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A6E96" w14:textId="77777777" w:rsidR="00543D2C" w:rsidRPr="00E43792" w:rsidRDefault="00543D2C">
      <w:pPr>
        <w:pStyle w:val="EndnoteText1"/>
        <w:rPr>
          <w:lang w:val="en-US"/>
        </w:rPr>
      </w:pPr>
    </w:p>
    <w:p w14:paraId="5A115019" w14:textId="77777777" w:rsidR="00543D2C" w:rsidRPr="00E43792" w:rsidRDefault="00543D2C">
      <w:pPr>
        <w:spacing w:after="100"/>
        <w:ind w:firstLine="0"/>
        <w:jc w:val="center"/>
        <w:rPr>
          <w:rFonts w:ascii="Arial" w:hAnsi="Arial"/>
          <w:spacing w:val="4"/>
          <w:position w:val="-18"/>
          <w:lang w:val="en-US"/>
        </w:rPr>
      </w:pPr>
      <w:r w:rsidRPr="00E43792">
        <w:rPr>
          <w:rFonts w:ascii="Arial" w:hAnsi="Arial"/>
          <w:spacing w:val="4"/>
          <w:position w:val="-18"/>
          <w:lang w:val="en-US"/>
        </w:rPr>
        <w:t>Graduate School of Development Studies</w:t>
      </w:r>
    </w:p>
    <w:p w14:paraId="653AC697" w14:textId="77777777" w:rsidR="00543D2C" w:rsidRPr="00E43792" w:rsidRDefault="00543D2C">
      <w:pPr>
        <w:ind w:firstLine="0"/>
        <w:jc w:val="center"/>
        <w:rPr>
          <w:sz w:val="28"/>
          <w:lang w:val="en-US"/>
        </w:rPr>
      </w:pPr>
    </w:p>
    <w:p w14:paraId="589936DF" w14:textId="1A80CD87" w:rsidR="00543D2C" w:rsidRPr="00E43792" w:rsidRDefault="00855E9C" w:rsidP="0019795C">
      <w:pPr>
        <w:ind w:firstLine="0"/>
        <w:jc w:val="center"/>
        <w:rPr>
          <w:sz w:val="28"/>
          <w:lang w:val="en-US"/>
        </w:rPr>
      </w:pPr>
      <w:r w:rsidRPr="00E43792">
        <w:rPr>
          <w:noProof/>
          <w:lang w:val="en-US"/>
        </w:rPr>
        <mc:AlternateContent>
          <mc:Choice Requires="wps">
            <w:drawing>
              <wp:anchor distT="57150" distB="57150" distL="57150" distR="57150" simplePos="0" relativeHeight="251657216" behindDoc="0" locked="0" layoutInCell="1" allowOverlap="1" wp14:anchorId="17955B49" wp14:editId="21C43012">
                <wp:simplePos x="0" y="0"/>
                <wp:positionH relativeFrom="page">
                  <wp:posOffset>1456055</wp:posOffset>
                </wp:positionH>
                <wp:positionV relativeFrom="page">
                  <wp:posOffset>3523615</wp:posOffset>
                </wp:positionV>
                <wp:extent cx="4660900" cy="1253490"/>
                <wp:effectExtent l="0" t="0" r="12700" b="0"/>
                <wp:wrapTopAndBottom/>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0" cy="125349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C48475" w14:textId="6A0D21A9" w:rsidR="00B240F6" w:rsidRDefault="00B240F6" w:rsidP="00855E9C">
                            <w:pPr>
                              <w:spacing w:before="200"/>
                              <w:ind w:firstLine="0"/>
                              <w:jc w:val="center"/>
                              <w:rPr>
                                <w:b/>
                                <w:smallCaps/>
                                <w:sz w:val="28"/>
                              </w:rPr>
                            </w:pPr>
                            <w:r>
                              <w:rPr>
                                <w:b/>
                                <w:smallCaps/>
                                <w:sz w:val="28"/>
                              </w:rPr>
                              <w:t>making absences visible:</w:t>
                            </w:r>
                          </w:p>
                          <w:p w14:paraId="2E1A3A79" w14:textId="6C3DD0D1" w:rsidR="00B240F6" w:rsidRDefault="00B240F6">
                            <w:pPr>
                              <w:spacing w:after="200"/>
                              <w:ind w:firstLine="0"/>
                              <w:jc w:val="center"/>
                              <w:rPr>
                                <w:rFonts w:ascii="Times New Roman" w:eastAsia="Times New Roman" w:hAnsi="Times New Roman"/>
                                <w:color w:val="auto"/>
                                <w:sz w:val="20"/>
                                <w:lang w:bidi="x-none"/>
                              </w:rPr>
                            </w:pPr>
                            <w:proofErr w:type="gramStart"/>
                            <w:r>
                              <w:rPr>
                                <w:rFonts w:ascii="Times New Roman" w:eastAsia="Times New Roman" w:hAnsi="Times New Roman"/>
                                <w:color w:val="auto"/>
                                <w:sz w:val="20"/>
                                <w:lang w:bidi="x-none"/>
                              </w:rPr>
                              <w:t xml:space="preserve">Dialogues in Peru on the challenges to the practices and concepts of feminism posed by theories as de-colonization and </w:t>
                            </w:r>
                            <w:proofErr w:type="spellStart"/>
                            <w:r>
                              <w:rPr>
                                <w:rFonts w:ascii="Times New Roman" w:eastAsia="Times New Roman" w:hAnsi="Times New Roman"/>
                                <w:color w:val="auto"/>
                                <w:sz w:val="20"/>
                                <w:lang w:bidi="x-none"/>
                              </w:rPr>
                              <w:t>borderthinking</w:t>
                            </w:r>
                            <w:proofErr w:type="spellEnd"/>
                            <w:r>
                              <w:rPr>
                                <w:rFonts w:ascii="Times New Roman" w:eastAsia="Times New Roman" w:hAnsi="Times New Roman"/>
                                <w:color w:val="auto"/>
                                <w:sz w:val="20"/>
                                <w:lang w:bidi="x-none"/>
                              </w:rPr>
                              <w:t>.</w:t>
                            </w:r>
                            <w:proofErr w:type="gramEnd"/>
                            <w:r>
                              <w:rPr>
                                <w:rFonts w:ascii="Times New Roman" w:eastAsia="Times New Roman" w:hAnsi="Times New Roman"/>
                                <w:color w:val="auto"/>
                                <w:sz w:val="20"/>
                                <w:lang w:bidi="x-none"/>
                              </w:rPr>
                              <w:t xml:space="preserve"> </w:t>
                            </w:r>
                          </w:p>
                        </w:txbxContent>
                      </wps:txbx>
                      <wps:bodyPr rot="0" vert="horz" wrap="square" lIns="177800" tIns="177800" rIns="177800" bIns="177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4.65pt;margin-top:277.45pt;width:367pt;height:98.7pt;z-index:251657216;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" stroked="f">
                <v:stroke joinstyle="round"/>
                <v:path arrowok="t"/>
                <v:textbox inset="14pt,14pt,14pt,14pt">
                  <w:txbxContent>
                    <w:p w14:paraId="20C48475" w14:textId="6A0D21A9" w:rsidR="00B240F6" w:rsidRDefault="00B240F6" w:rsidP="00855E9C">
                      <w:pPr>
                        <w:spacing w:before="200"/>
                        <w:ind w:firstLine="0"/>
                        <w:jc w:val="center"/>
                        <w:rPr>
                          <w:b/>
                          <w:smallCaps/>
                          <w:sz w:val="28"/>
                        </w:rPr>
                      </w:pPr>
                      <w:r>
                        <w:rPr>
                          <w:b/>
                          <w:smallCaps/>
                          <w:sz w:val="28"/>
                        </w:rPr>
                        <w:t>making absences visible:</w:t>
                      </w:r>
                    </w:p>
                    <w:p w14:paraId="2E1A3A79" w14:textId="6C3DD0D1" w:rsidR="00B240F6" w:rsidRDefault="00B240F6">
                      <w:pPr>
                        <w:spacing w:after="200"/>
                        <w:ind w:firstLine="0"/>
                        <w:jc w:val="center"/>
                        <w:rPr>
                          <w:rFonts w:ascii="Times New Roman" w:eastAsia="Times New Roman" w:hAnsi="Times New Roman"/>
                          <w:color w:val="auto"/>
                          <w:sz w:val="20"/>
                          <w:lang w:bidi="x-none"/>
                        </w:rPr>
                      </w:pPr>
                      <w:proofErr w:type="gramStart"/>
                      <w:r>
                        <w:rPr>
                          <w:rFonts w:ascii="Times New Roman" w:eastAsia="Times New Roman" w:hAnsi="Times New Roman"/>
                          <w:color w:val="auto"/>
                          <w:sz w:val="20"/>
                          <w:lang w:bidi="x-none"/>
                        </w:rPr>
                        <w:t xml:space="preserve">Dialogues in Peru on the challenges to the practices and concepts of feminism posed by theories as de-colonization and </w:t>
                      </w:r>
                      <w:proofErr w:type="spellStart"/>
                      <w:r>
                        <w:rPr>
                          <w:rFonts w:ascii="Times New Roman" w:eastAsia="Times New Roman" w:hAnsi="Times New Roman"/>
                          <w:color w:val="auto"/>
                          <w:sz w:val="20"/>
                          <w:lang w:bidi="x-none"/>
                        </w:rPr>
                        <w:t>borderthinking</w:t>
                      </w:r>
                      <w:proofErr w:type="spellEnd"/>
                      <w:r>
                        <w:rPr>
                          <w:rFonts w:ascii="Times New Roman" w:eastAsia="Times New Roman" w:hAnsi="Times New Roman"/>
                          <w:color w:val="auto"/>
                          <w:sz w:val="20"/>
                          <w:lang w:bidi="x-none"/>
                        </w:rPr>
                        <w:t>.</w:t>
                      </w:r>
                      <w:proofErr w:type="gramEnd"/>
                      <w:r>
                        <w:rPr>
                          <w:rFonts w:ascii="Times New Roman" w:eastAsia="Times New Roman" w:hAnsi="Times New Roman"/>
                          <w:color w:val="auto"/>
                          <w:sz w:val="20"/>
                          <w:lang w:bidi="x-none"/>
                        </w:rPr>
                        <w:t xml:space="preserve"> </w:t>
                      </w:r>
                    </w:p>
                  </w:txbxContent>
                </v:textbox>
                <w10:wrap type="topAndBottom" anchorx="page" anchory="page"/>
              </v:rect>
            </w:pict>
          </mc:Fallback>
        </mc:AlternateContent>
      </w:r>
    </w:p>
    <w:p w14:paraId="08DAF882" w14:textId="77777777" w:rsidR="00543D2C" w:rsidRPr="00E43792" w:rsidRDefault="00543D2C">
      <w:pPr>
        <w:ind w:firstLine="0"/>
        <w:jc w:val="center"/>
        <w:rPr>
          <w:sz w:val="28"/>
          <w:lang w:val="en-US"/>
        </w:rPr>
      </w:pPr>
    </w:p>
    <w:p w14:paraId="537C517E" w14:textId="77777777" w:rsidR="00543D2C" w:rsidRPr="00E43792" w:rsidRDefault="00543D2C">
      <w:pPr>
        <w:ind w:firstLine="0"/>
        <w:jc w:val="center"/>
        <w:rPr>
          <w:sz w:val="26"/>
          <w:lang w:val="en-US"/>
        </w:rPr>
      </w:pPr>
      <w:proofErr w:type="gramStart"/>
      <w:r w:rsidRPr="00E43792">
        <w:rPr>
          <w:sz w:val="26"/>
          <w:lang w:val="en-US"/>
        </w:rPr>
        <w:t>A  Research</w:t>
      </w:r>
      <w:proofErr w:type="gramEnd"/>
      <w:r w:rsidRPr="00E43792">
        <w:rPr>
          <w:sz w:val="26"/>
          <w:lang w:val="en-US"/>
        </w:rPr>
        <w:t xml:space="preserve"> Paper presented by:</w:t>
      </w:r>
    </w:p>
    <w:p w14:paraId="634F2670" w14:textId="77777777" w:rsidR="00543D2C" w:rsidRPr="00E43792" w:rsidRDefault="00543D2C">
      <w:pPr>
        <w:spacing w:before="200"/>
        <w:ind w:firstLine="0"/>
        <w:jc w:val="center"/>
        <w:rPr>
          <w:i/>
          <w:sz w:val="30"/>
          <w:lang w:val="en-US"/>
        </w:rPr>
      </w:pPr>
      <w:r w:rsidRPr="00E43792">
        <w:rPr>
          <w:i/>
          <w:sz w:val="30"/>
          <w:lang w:val="en-US"/>
        </w:rPr>
        <w:t xml:space="preserve">Ilona </w:t>
      </w:r>
      <w:proofErr w:type="spellStart"/>
      <w:r w:rsidRPr="00E43792">
        <w:rPr>
          <w:i/>
          <w:sz w:val="30"/>
          <w:lang w:val="en-US"/>
        </w:rPr>
        <w:t>Marjolein</w:t>
      </w:r>
      <w:proofErr w:type="spellEnd"/>
      <w:r w:rsidRPr="00E43792">
        <w:rPr>
          <w:i/>
          <w:sz w:val="30"/>
          <w:lang w:val="en-US"/>
        </w:rPr>
        <w:t xml:space="preserve"> Hartlief</w:t>
      </w:r>
    </w:p>
    <w:p w14:paraId="6E828474" w14:textId="77777777" w:rsidR="00543D2C" w:rsidRPr="00E43792" w:rsidRDefault="00543D2C">
      <w:pPr>
        <w:ind w:firstLine="0"/>
        <w:jc w:val="center"/>
        <w:rPr>
          <w:sz w:val="28"/>
          <w:lang w:val="en-US"/>
        </w:rPr>
      </w:pPr>
      <w:r w:rsidRPr="00E43792">
        <w:rPr>
          <w:sz w:val="28"/>
          <w:lang w:val="en-US"/>
        </w:rPr>
        <w:t>The Netherlands</w:t>
      </w:r>
    </w:p>
    <w:p w14:paraId="20205A51" w14:textId="77777777" w:rsidR="00543D2C" w:rsidRPr="00E43792" w:rsidRDefault="00543D2C">
      <w:pPr>
        <w:spacing w:before="500"/>
        <w:ind w:firstLine="0"/>
        <w:jc w:val="center"/>
        <w:rPr>
          <w:sz w:val="26"/>
          <w:lang w:val="en-US"/>
        </w:rPr>
      </w:pPr>
      <w:proofErr w:type="gramStart"/>
      <w:r w:rsidRPr="00E43792">
        <w:rPr>
          <w:sz w:val="26"/>
          <w:lang w:val="en-US"/>
        </w:rPr>
        <w:t>in</w:t>
      </w:r>
      <w:proofErr w:type="gramEnd"/>
      <w:r w:rsidRPr="00E43792">
        <w:rPr>
          <w:sz w:val="26"/>
          <w:lang w:val="en-US"/>
        </w:rPr>
        <w:t xml:space="preserve"> partial fulfillment of the requirements for obtaining the degree of</w:t>
      </w:r>
    </w:p>
    <w:p w14:paraId="143598CA" w14:textId="77777777" w:rsidR="00543D2C" w:rsidRPr="00E43792" w:rsidRDefault="00543D2C">
      <w:pPr>
        <w:ind w:firstLine="0"/>
        <w:jc w:val="center"/>
        <w:rPr>
          <w:sz w:val="26"/>
          <w:lang w:val="en-US"/>
        </w:rPr>
      </w:pPr>
      <w:r w:rsidRPr="00E43792">
        <w:rPr>
          <w:sz w:val="26"/>
          <w:lang w:val="en-US"/>
        </w:rPr>
        <w:t>MASTERS OF ARTS IN DEVELOPMENT STUDIES</w:t>
      </w:r>
    </w:p>
    <w:p w14:paraId="67333C2C" w14:textId="4D54EA0B" w:rsidR="00543D2C" w:rsidRPr="00E43792" w:rsidRDefault="001459B4">
      <w:pPr>
        <w:spacing w:before="200"/>
        <w:ind w:firstLine="0"/>
        <w:jc w:val="center"/>
        <w:rPr>
          <w:sz w:val="26"/>
          <w:lang w:val="en-US"/>
        </w:rPr>
      </w:pPr>
      <w:r w:rsidRPr="00E43792">
        <w:rPr>
          <w:noProof/>
          <w:lang w:val="en-US"/>
        </w:rPr>
        <w:drawing>
          <wp:anchor distT="57150" distB="57150" distL="57150" distR="57150" simplePos="0" relativeHeight="251658240" behindDoc="0" locked="0" layoutInCell="1" allowOverlap="1" wp14:anchorId="2268F292" wp14:editId="2F2E864F">
            <wp:simplePos x="0" y="0"/>
            <wp:positionH relativeFrom="page">
              <wp:posOffset>1932305</wp:posOffset>
            </wp:positionH>
            <wp:positionV relativeFrom="page">
              <wp:posOffset>1165860</wp:posOffset>
            </wp:positionV>
            <wp:extent cx="3695700" cy="1400175"/>
            <wp:effectExtent l="0" t="0" r="12700" b="0"/>
            <wp:wrapTopAndBottom/>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D2C" w:rsidRPr="00E43792">
        <w:rPr>
          <w:sz w:val="26"/>
          <w:lang w:val="en-US"/>
        </w:rPr>
        <w:t>Specialization:</w:t>
      </w:r>
    </w:p>
    <w:p w14:paraId="33984611" w14:textId="77777777" w:rsidR="00543D2C" w:rsidRPr="00E43792" w:rsidRDefault="00543D2C">
      <w:pPr>
        <w:ind w:firstLine="0"/>
        <w:jc w:val="center"/>
        <w:rPr>
          <w:b/>
          <w:sz w:val="26"/>
          <w:lang w:val="en-US"/>
        </w:rPr>
      </w:pPr>
      <w:r w:rsidRPr="00E43792">
        <w:rPr>
          <w:b/>
          <w:sz w:val="26"/>
          <w:lang w:val="en-US"/>
        </w:rPr>
        <w:t>Women, Gender and Development</w:t>
      </w:r>
      <w:r w:rsidRPr="00E43792">
        <w:rPr>
          <w:b/>
          <w:sz w:val="26"/>
          <w:lang w:val="en-US"/>
        </w:rPr>
        <w:cr/>
      </w:r>
      <w:r w:rsidR="00586DB2" w:rsidRPr="00E43792">
        <w:rPr>
          <w:b/>
          <w:sz w:val="26"/>
          <w:lang w:val="en-US"/>
        </w:rPr>
        <w:t>(</w:t>
      </w:r>
      <w:r w:rsidRPr="00E43792">
        <w:rPr>
          <w:b/>
          <w:sz w:val="26"/>
          <w:lang w:val="en-US"/>
        </w:rPr>
        <w:t>WGD</w:t>
      </w:r>
      <w:r w:rsidR="00586DB2" w:rsidRPr="00E43792">
        <w:rPr>
          <w:b/>
          <w:sz w:val="26"/>
          <w:lang w:val="en-US"/>
        </w:rPr>
        <w:t>)</w:t>
      </w:r>
    </w:p>
    <w:p w14:paraId="73C4CB18" w14:textId="77777777" w:rsidR="00543D2C" w:rsidRPr="00E43792" w:rsidRDefault="00543D2C">
      <w:pPr>
        <w:spacing w:before="600" w:after="200"/>
        <w:ind w:firstLine="0"/>
        <w:jc w:val="center"/>
        <w:rPr>
          <w:sz w:val="26"/>
          <w:lang w:val="en-US"/>
        </w:rPr>
      </w:pPr>
      <w:r w:rsidRPr="00E43792">
        <w:rPr>
          <w:sz w:val="26"/>
          <w:lang w:val="en-US"/>
        </w:rPr>
        <w:t>Members of the examining committee:</w:t>
      </w:r>
    </w:p>
    <w:p w14:paraId="5FB05E83" w14:textId="77777777" w:rsidR="00543D2C" w:rsidRPr="00E43792" w:rsidRDefault="00543D2C">
      <w:pPr>
        <w:ind w:firstLine="0"/>
        <w:jc w:val="center"/>
        <w:rPr>
          <w:sz w:val="26"/>
          <w:lang w:val="en-US"/>
        </w:rPr>
      </w:pPr>
      <w:proofErr w:type="spellStart"/>
      <w:r w:rsidRPr="00E43792">
        <w:rPr>
          <w:sz w:val="26"/>
          <w:lang w:val="en-US"/>
        </w:rPr>
        <w:t>Dr</w:t>
      </w:r>
      <w:proofErr w:type="spellEnd"/>
      <w:r w:rsidRPr="00E43792">
        <w:rPr>
          <w:sz w:val="26"/>
          <w:lang w:val="en-US"/>
        </w:rPr>
        <w:t xml:space="preserve"> </w:t>
      </w:r>
      <w:proofErr w:type="spellStart"/>
      <w:r w:rsidRPr="00E43792">
        <w:rPr>
          <w:sz w:val="26"/>
          <w:lang w:val="en-US"/>
        </w:rPr>
        <w:t>Silke</w:t>
      </w:r>
      <w:proofErr w:type="spellEnd"/>
      <w:r w:rsidRPr="00E43792">
        <w:rPr>
          <w:sz w:val="26"/>
          <w:lang w:val="en-US"/>
        </w:rPr>
        <w:t xml:space="preserve"> </w:t>
      </w:r>
      <w:proofErr w:type="spellStart"/>
      <w:r w:rsidRPr="00E43792">
        <w:rPr>
          <w:sz w:val="26"/>
          <w:lang w:val="en-US"/>
        </w:rPr>
        <w:t>Heumann</w:t>
      </w:r>
      <w:proofErr w:type="spellEnd"/>
      <w:r w:rsidRPr="00E43792">
        <w:rPr>
          <w:sz w:val="26"/>
          <w:lang w:val="en-US"/>
        </w:rPr>
        <w:t xml:space="preserve"> [Supervisor]</w:t>
      </w:r>
    </w:p>
    <w:p w14:paraId="0C26BF1B" w14:textId="77777777" w:rsidR="00543D2C" w:rsidRPr="00E43792" w:rsidRDefault="00543D2C">
      <w:pPr>
        <w:ind w:firstLine="0"/>
        <w:jc w:val="center"/>
        <w:rPr>
          <w:sz w:val="26"/>
          <w:lang w:val="en-US"/>
        </w:rPr>
      </w:pPr>
      <w:proofErr w:type="spellStart"/>
      <w:r w:rsidRPr="00E43792">
        <w:rPr>
          <w:sz w:val="26"/>
          <w:lang w:val="en-US"/>
        </w:rPr>
        <w:t>Dr</w:t>
      </w:r>
      <w:proofErr w:type="spellEnd"/>
      <w:r w:rsidRPr="00E43792">
        <w:rPr>
          <w:sz w:val="26"/>
          <w:lang w:val="en-US"/>
        </w:rPr>
        <w:t xml:space="preserve"> </w:t>
      </w:r>
      <w:proofErr w:type="spellStart"/>
      <w:r w:rsidRPr="00E43792">
        <w:rPr>
          <w:sz w:val="26"/>
          <w:lang w:val="en-US"/>
        </w:rPr>
        <w:t>Loes</w:t>
      </w:r>
      <w:proofErr w:type="spellEnd"/>
      <w:r w:rsidRPr="00E43792">
        <w:rPr>
          <w:sz w:val="26"/>
          <w:lang w:val="en-US"/>
        </w:rPr>
        <w:t xml:space="preserve"> </w:t>
      </w:r>
      <w:proofErr w:type="spellStart"/>
      <w:r w:rsidRPr="00E43792">
        <w:rPr>
          <w:sz w:val="26"/>
          <w:lang w:val="en-US"/>
        </w:rPr>
        <w:t>Keysers</w:t>
      </w:r>
      <w:proofErr w:type="spellEnd"/>
      <w:r w:rsidRPr="00E43792">
        <w:rPr>
          <w:sz w:val="26"/>
          <w:lang w:val="en-US"/>
        </w:rPr>
        <w:t xml:space="preserve"> [Reader]</w:t>
      </w:r>
    </w:p>
    <w:p w14:paraId="457E176B" w14:textId="26A91AEE" w:rsidR="00543D2C" w:rsidRPr="00E43792" w:rsidRDefault="00543D2C">
      <w:pPr>
        <w:spacing w:before="800"/>
        <w:ind w:firstLine="0"/>
        <w:jc w:val="center"/>
        <w:rPr>
          <w:sz w:val="26"/>
          <w:lang w:val="en-US"/>
        </w:rPr>
      </w:pPr>
      <w:r w:rsidRPr="00E43792">
        <w:rPr>
          <w:sz w:val="26"/>
          <w:lang w:val="en-US"/>
        </w:rPr>
        <w:t>The Hague, The Netherlands</w:t>
      </w:r>
      <w:r w:rsidRPr="00E43792">
        <w:rPr>
          <w:sz w:val="26"/>
          <w:lang w:val="en-US"/>
        </w:rPr>
        <w:cr/>
      </w:r>
      <w:proofErr w:type="gramStart"/>
      <w:r w:rsidR="00D20020">
        <w:rPr>
          <w:sz w:val="26"/>
          <w:lang w:val="en-US"/>
        </w:rPr>
        <w:t>December</w:t>
      </w:r>
      <w:r w:rsidRPr="00E43792">
        <w:rPr>
          <w:sz w:val="26"/>
          <w:lang w:val="en-US"/>
        </w:rPr>
        <w:t>,</w:t>
      </w:r>
      <w:proofErr w:type="gramEnd"/>
      <w:r w:rsidRPr="00E43792">
        <w:rPr>
          <w:sz w:val="26"/>
          <w:lang w:val="en-US"/>
        </w:rPr>
        <w:t xml:space="preserve"> 2011</w:t>
      </w:r>
    </w:p>
    <w:p w14:paraId="11554EF2" w14:textId="77777777" w:rsidR="00543D2C" w:rsidRPr="00E43792" w:rsidRDefault="00543D2C">
      <w:pPr>
        <w:pStyle w:val="Vrijevorm"/>
        <w:rPr>
          <w:rFonts w:ascii="Garamond" w:hAnsi="Garamond"/>
          <w:sz w:val="28"/>
          <w:lang w:val="en-US"/>
        </w:rPr>
      </w:pPr>
      <w:r w:rsidRPr="00E43792">
        <w:rPr>
          <w:lang w:val="en-US"/>
        </w:rPr>
        <w:br w:type="page"/>
      </w:r>
      <w:r w:rsidRPr="00E43792">
        <w:rPr>
          <w:rFonts w:ascii="Garamond" w:hAnsi="Garamond"/>
          <w:i/>
          <w:lang w:val="en-US"/>
        </w:rPr>
        <w:lastRenderedPageBreak/>
        <w:t>Disclaimer:</w:t>
      </w:r>
    </w:p>
    <w:p w14:paraId="10C2630C" w14:textId="77777777" w:rsidR="00543D2C" w:rsidRPr="00E43792" w:rsidRDefault="00543D2C">
      <w:pPr>
        <w:spacing w:after="100"/>
        <w:ind w:firstLine="0"/>
        <w:rPr>
          <w:lang w:val="en-US"/>
        </w:rPr>
      </w:pPr>
      <w:r w:rsidRPr="00E43792">
        <w:rPr>
          <w:lang w:val="en-US"/>
        </w:rPr>
        <w:t xml:space="preserve">This document represents part of the author’s study </w:t>
      </w:r>
      <w:proofErr w:type="spellStart"/>
      <w:r w:rsidRPr="00E43792">
        <w:rPr>
          <w:lang w:val="en-US"/>
        </w:rPr>
        <w:t>programme</w:t>
      </w:r>
      <w:proofErr w:type="spellEnd"/>
      <w:r w:rsidRPr="00E43792">
        <w:rPr>
          <w:lang w:val="en-US"/>
        </w:rPr>
        <w:t xml:space="preserve"> while at the Institute of Social Studies. The views stated therein are those of the author and not necessarily those of the Institute.</w:t>
      </w:r>
    </w:p>
    <w:p w14:paraId="0C5E81A1" w14:textId="77777777" w:rsidR="00543D2C" w:rsidRPr="00E43792" w:rsidRDefault="00543D2C">
      <w:pPr>
        <w:spacing w:after="100"/>
        <w:ind w:firstLine="0"/>
        <w:rPr>
          <w:lang w:val="en-US"/>
        </w:rPr>
      </w:pPr>
      <w:r w:rsidRPr="00E43792">
        <w:rPr>
          <w:lang w:val="en-US"/>
        </w:rPr>
        <w:t>Research papers are not made available for circulation outside of the Institute.</w:t>
      </w:r>
    </w:p>
    <w:p w14:paraId="209FAECB" w14:textId="77777777" w:rsidR="00543D2C" w:rsidRPr="00E43792" w:rsidRDefault="00543D2C">
      <w:pPr>
        <w:rPr>
          <w:lang w:val="en-US"/>
        </w:rPr>
      </w:pPr>
    </w:p>
    <w:p w14:paraId="29016928" w14:textId="77777777" w:rsidR="00543D2C" w:rsidRPr="00E43792" w:rsidRDefault="00543D2C">
      <w:pPr>
        <w:pStyle w:val="disclaimer"/>
        <w:rPr>
          <w:rFonts w:ascii="Garamond" w:hAnsi="Garamond"/>
          <w:i/>
          <w:lang w:val="en-US"/>
        </w:rPr>
      </w:pPr>
      <w:r w:rsidRPr="00E43792">
        <w:rPr>
          <w:rFonts w:ascii="Garamond" w:hAnsi="Garamond"/>
          <w:i/>
          <w:lang w:val="en-US"/>
        </w:rPr>
        <w:t>Inquiries:</w:t>
      </w:r>
    </w:p>
    <w:p w14:paraId="362BDAFB" w14:textId="77777777" w:rsidR="00543D2C" w:rsidRPr="00E43792" w:rsidRDefault="00543D2C">
      <w:pPr>
        <w:pStyle w:val="NormalWeb1"/>
        <w:ind w:left="2280" w:hanging="2280"/>
        <w:rPr>
          <w:rFonts w:ascii="Garamond" w:hAnsi="Garamond"/>
        </w:rPr>
      </w:pPr>
      <w:r w:rsidRPr="00E43792">
        <w:rPr>
          <w:rFonts w:ascii="Garamond" w:hAnsi="Garamond"/>
        </w:rPr>
        <w:t>Postal address:</w:t>
      </w:r>
      <w:r w:rsidRPr="00E43792">
        <w:rPr>
          <w:rFonts w:ascii="Garamond" w:hAnsi="Garamond"/>
        </w:rPr>
        <w:tab/>
        <w:t>Institute of Social Studies</w:t>
      </w:r>
      <w:r w:rsidRPr="00E43792">
        <w:rPr>
          <w:rFonts w:ascii="Garamond" w:hAnsi="Garamond"/>
        </w:rPr>
        <w:cr/>
        <w:t>P.O. Box 29776</w:t>
      </w:r>
      <w:r w:rsidRPr="00E43792">
        <w:rPr>
          <w:rFonts w:ascii="Garamond" w:hAnsi="Garamond"/>
        </w:rPr>
        <w:cr/>
        <w:t>2502 LT The Hague</w:t>
      </w:r>
      <w:r w:rsidRPr="00E43792">
        <w:rPr>
          <w:rFonts w:ascii="Garamond" w:hAnsi="Garamond"/>
        </w:rPr>
        <w:cr/>
        <w:t>The Netherlands</w:t>
      </w:r>
    </w:p>
    <w:p w14:paraId="4B7C928B" w14:textId="77777777" w:rsidR="00543D2C" w:rsidRPr="00E43792" w:rsidRDefault="00543D2C">
      <w:pPr>
        <w:pStyle w:val="NormalWeb1"/>
        <w:ind w:left="2280" w:hanging="2280"/>
        <w:rPr>
          <w:rFonts w:ascii="Garamond" w:hAnsi="Garamond"/>
        </w:rPr>
      </w:pPr>
      <w:r w:rsidRPr="00E43792">
        <w:rPr>
          <w:rFonts w:ascii="Garamond" w:hAnsi="Garamond"/>
        </w:rPr>
        <w:t>Location:</w:t>
      </w:r>
      <w:r w:rsidRPr="00E43792">
        <w:rPr>
          <w:rFonts w:ascii="Garamond" w:hAnsi="Garamond"/>
        </w:rPr>
        <w:tab/>
      </w:r>
      <w:proofErr w:type="spellStart"/>
      <w:r w:rsidRPr="00E43792">
        <w:rPr>
          <w:rFonts w:ascii="Garamond" w:hAnsi="Garamond"/>
        </w:rPr>
        <w:t>Kortenaerkade</w:t>
      </w:r>
      <w:proofErr w:type="spellEnd"/>
      <w:r w:rsidRPr="00E43792">
        <w:rPr>
          <w:rFonts w:ascii="Garamond" w:hAnsi="Garamond"/>
        </w:rPr>
        <w:t xml:space="preserve"> 12</w:t>
      </w:r>
      <w:r w:rsidRPr="00E43792">
        <w:rPr>
          <w:rFonts w:ascii="Garamond" w:hAnsi="Garamond"/>
        </w:rPr>
        <w:cr/>
        <w:t>2518 AX The Hague</w:t>
      </w:r>
      <w:r w:rsidRPr="00E43792">
        <w:rPr>
          <w:rFonts w:ascii="Garamond" w:hAnsi="Garamond"/>
        </w:rPr>
        <w:cr/>
        <w:t>The Netherlands</w:t>
      </w:r>
    </w:p>
    <w:p w14:paraId="050EC3A7" w14:textId="77777777" w:rsidR="00543D2C" w:rsidRPr="00E43792" w:rsidRDefault="00543D2C">
      <w:pPr>
        <w:pStyle w:val="NormalWeb1"/>
        <w:ind w:left="2280" w:hanging="2280"/>
        <w:rPr>
          <w:rFonts w:ascii="Garamond" w:hAnsi="Garamond"/>
        </w:rPr>
      </w:pPr>
      <w:r w:rsidRPr="00E43792">
        <w:rPr>
          <w:rFonts w:ascii="Garamond" w:hAnsi="Garamond"/>
        </w:rPr>
        <w:t xml:space="preserve">Telephone: </w:t>
      </w:r>
      <w:r w:rsidRPr="00E43792">
        <w:rPr>
          <w:rFonts w:ascii="Garamond" w:hAnsi="Garamond"/>
        </w:rPr>
        <w:tab/>
        <w:t>+31 70 426 0460</w:t>
      </w:r>
    </w:p>
    <w:p w14:paraId="22749963" w14:textId="77777777" w:rsidR="00543D2C" w:rsidRPr="00E43792" w:rsidRDefault="00543D2C">
      <w:pPr>
        <w:pStyle w:val="NormalWeb1"/>
        <w:ind w:left="2280" w:hanging="2280"/>
        <w:rPr>
          <w:rFonts w:ascii="Garamond" w:hAnsi="Garamond"/>
        </w:rPr>
      </w:pPr>
      <w:r w:rsidRPr="00E43792">
        <w:rPr>
          <w:rFonts w:ascii="Garamond" w:hAnsi="Garamond"/>
        </w:rPr>
        <w:t xml:space="preserve">Fax: </w:t>
      </w:r>
      <w:r w:rsidRPr="00E43792">
        <w:rPr>
          <w:rFonts w:ascii="Garamond" w:hAnsi="Garamond"/>
        </w:rPr>
        <w:tab/>
        <w:t>+31 70 426 0799</w:t>
      </w:r>
    </w:p>
    <w:p w14:paraId="6E2D3BE3" w14:textId="77777777" w:rsidR="00543D2C" w:rsidRPr="00E43792" w:rsidRDefault="00543D2C">
      <w:pPr>
        <w:rPr>
          <w:lang w:val="en-US"/>
        </w:rPr>
      </w:pPr>
    </w:p>
    <w:p w14:paraId="585F53E5" w14:textId="77777777" w:rsidR="00543D2C" w:rsidRPr="00E43792" w:rsidRDefault="00543D2C">
      <w:pPr>
        <w:pStyle w:val="Vrijevorm"/>
        <w:rPr>
          <w:rFonts w:eastAsia="Times New Roman"/>
          <w:color w:val="auto"/>
          <w:lang w:val="en-US" w:bidi="x-none"/>
        </w:rPr>
      </w:pPr>
      <w:bookmarkStart w:id="0" w:name="TOC115511985"/>
      <w:r w:rsidRPr="00E43792">
        <w:rPr>
          <w:sz w:val="24"/>
          <w:lang w:val="en-US"/>
        </w:rPr>
        <w:br w:type="page"/>
      </w:r>
      <w:bookmarkEnd w:id="0"/>
    </w:p>
    <w:p w14:paraId="5C226FB3" w14:textId="77777777" w:rsidR="00216EC0" w:rsidRDefault="00216EC0" w:rsidP="0070393A">
      <w:pPr>
        <w:pStyle w:val="Heading11"/>
        <w:rPr>
          <w:lang w:val="en-US"/>
        </w:rPr>
      </w:pPr>
      <w:bookmarkStart w:id="1" w:name="TOC212783950"/>
      <w:bookmarkStart w:id="2" w:name="_Toc184365476"/>
      <w:r w:rsidRPr="00E43792">
        <w:rPr>
          <w:lang w:val="en-US"/>
        </w:rPr>
        <w:lastRenderedPageBreak/>
        <w:t>Acknowledgement</w:t>
      </w:r>
      <w:bookmarkEnd w:id="2"/>
    </w:p>
    <w:p w14:paraId="65806623" w14:textId="77777777" w:rsidR="00CE0CF5" w:rsidRPr="0070393A" w:rsidRDefault="00CE0CF5" w:rsidP="00CE0CF5">
      <w:pPr>
        <w:pStyle w:val="Normalfirstparagraph"/>
        <w:jc w:val="both"/>
        <w:rPr>
          <w:sz w:val="23"/>
          <w:szCs w:val="23"/>
        </w:rPr>
      </w:pPr>
      <w:r w:rsidRPr="0070393A">
        <w:rPr>
          <w:sz w:val="23"/>
          <w:szCs w:val="23"/>
        </w:rPr>
        <w:t>This research has not been an individual journey; it has been a collective project inspired by lots of discussions, old and new friendships, moments of confrontation, but above all inspired by those who have a passion to reflect upon the world and trying to make a difference.</w:t>
      </w:r>
    </w:p>
    <w:p w14:paraId="3B9E9681" w14:textId="77777777" w:rsidR="00CE0CF5" w:rsidRPr="0070393A" w:rsidRDefault="00CE0CF5" w:rsidP="00CE0CF5">
      <w:pPr>
        <w:pStyle w:val="Normalfirstparagraph"/>
        <w:jc w:val="both"/>
        <w:rPr>
          <w:sz w:val="23"/>
          <w:szCs w:val="23"/>
        </w:rPr>
      </w:pPr>
    </w:p>
    <w:p w14:paraId="7629F5FB" w14:textId="444ED686" w:rsidR="00FB0747" w:rsidRPr="0070393A" w:rsidRDefault="00604BFB" w:rsidP="00CE0CF5">
      <w:pPr>
        <w:pStyle w:val="Normalfirstparagraph"/>
        <w:jc w:val="both"/>
        <w:rPr>
          <w:sz w:val="23"/>
          <w:szCs w:val="23"/>
        </w:rPr>
      </w:pPr>
      <w:r w:rsidRPr="0070393A">
        <w:rPr>
          <w:sz w:val="23"/>
          <w:szCs w:val="23"/>
        </w:rPr>
        <w:t xml:space="preserve">All this moments of inspiration made that </w:t>
      </w:r>
      <w:r w:rsidR="00CE0CF5" w:rsidRPr="0070393A">
        <w:rPr>
          <w:sz w:val="23"/>
          <w:szCs w:val="23"/>
        </w:rPr>
        <w:t xml:space="preserve">I truly enjoyed this research process until the last minute and experienced very few moments of despair. </w:t>
      </w:r>
      <w:r w:rsidRPr="0070393A">
        <w:rPr>
          <w:sz w:val="23"/>
          <w:szCs w:val="23"/>
        </w:rPr>
        <w:t xml:space="preserve">First of all, I would like to thank my supervisors </w:t>
      </w:r>
      <w:proofErr w:type="spellStart"/>
      <w:r w:rsidRPr="0070393A">
        <w:rPr>
          <w:sz w:val="23"/>
          <w:szCs w:val="23"/>
        </w:rPr>
        <w:t>Silke</w:t>
      </w:r>
      <w:proofErr w:type="spellEnd"/>
      <w:r w:rsidRPr="0070393A">
        <w:rPr>
          <w:sz w:val="23"/>
          <w:szCs w:val="23"/>
        </w:rPr>
        <w:t xml:space="preserve"> </w:t>
      </w:r>
      <w:proofErr w:type="spellStart"/>
      <w:r w:rsidRPr="0070393A">
        <w:rPr>
          <w:sz w:val="23"/>
          <w:szCs w:val="23"/>
        </w:rPr>
        <w:t>Heumann</w:t>
      </w:r>
      <w:proofErr w:type="spellEnd"/>
      <w:r w:rsidRPr="0070393A">
        <w:rPr>
          <w:sz w:val="23"/>
          <w:szCs w:val="23"/>
        </w:rPr>
        <w:t xml:space="preserve"> and </w:t>
      </w:r>
      <w:proofErr w:type="spellStart"/>
      <w:r w:rsidRPr="0070393A">
        <w:rPr>
          <w:sz w:val="23"/>
          <w:szCs w:val="23"/>
        </w:rPr>
        <w:t>Loes</w:t>
      </w:r>
      <w:proofErr w:type="spellEnd"/>
      <w:r w:rsidRPr="0070393A">
        <w:rPr>
          <w:sz w:val="23"/>
          <w:szCs w:val="23"/>
        </w:rPr>
        <w:t xml:space="preserve"> </w:t>
      </w:r>
      <w:proofErr w:type="spellStart"/>
      <w:r w:rsidRPr="0070393A">
        <w:rPr>
          <w:sz w:val="23"/>
          <w:szCs w:val="23"/>
        </w:rPr>
        <w:t>Keysers</w:t>
      </w:r>
      <w:proofErr w:type="spellEnd"/>
      <w:r w:rsidRPr="0070393A">
        <w:rPr>
          <w:sz w:val="23"/>
          <w:szCs w:val="23"/>
        </w:rPr>
        <w:t xml:space="preserve"> for your unconditional support. </w:t>
      </w:r>
      <w:proofErr w:type="spellStart"/>
      <w:r w:rsidRPr="0070393A">
        <w:rPr>
          <w:sz w:val="23"/>
          <w:szCs w:val="23"/>
        </w:rPr>
        <w:t>Silk</w:t>
      </w:r>
      <w:r w:rsidR="000E3CCE" w:rsidRPr="0070393A">
        <w:rPr>
          <w:sz w:val="23"/>
          <w:szCs w:val="23"/>
        </w:rPr>
        <w:t>e</w:t>
      </w:r>
      <w:proofErr w:type="spellEnd"/>
      <w:r w:rsidR="000E3CCE" w:rsidRPr="0070393A">
        <w:rPr>
          <w:sz w:val="23"/>
          <w:szCs w:val="23"/>
        </w:rPr>
        <w:t>, thank you for your patience</w:t>
      </w:r>
      <w:r w:rsidRPr="0070393A">
        <w:rPr>
          <w:sz w:val="23"/>
          <w:szCs w:val="23"/>
        </w:rPr>
        <w:t xml:space="preserve"> and constructive comments, your critical insights were very helpful and always pushed me a little further. </w:t>
      </w:r>
      <w:proofErr w:type="spellStart"/>
      <w:r w:rsidRPr="0070393A">
        <w:rPr>
          <w:sz w:val="23"/>
          <w:szCs w:val="23"/>
        </w:rPr>
        <w:t>Loes</w:t>
      </w:r>
      <w:proofErr w:type="spellEnd"/>
      <w:r w:rsidRPr="0070393A">
        <w:rPr>
          <w:sz w:val="23"/>
          <w:szCs w:val="23"/>
        </w:rPr>
        <w:t xml:space="preserve">, </w:t>
      </w:r>
      <w:r w:rsidR="000E3CCE" w:rsidRPr="0070393A">
        <w:rPr>
          <w:sz w:val="23"/>
          <w:szCs w:val="23"/>
        </w:rPr>
        <w:t xml:space="preserve">your enormous experience </w:t>
      </w:r>
      <w:r w:rsidRPr="0070393A">
        <w:rPr>
          <w:sz w:val="23"/>
          <w:szCs w:val="23"/>
        </w:rPr>
        <w:t>help</w:t>
      </w:r>
      <w:r w:rsidR="000E3CCE" w:rsidRPr="0070393A">
        <w:rPr>
          <w:sz w:val="23"/>
          <w:szCs w:val="23"/>
        </w:rPr>
        <w:t>ed me</w:t>
      </w:r>
      <w:r w:rsidRPr="0070393A">
        <w:rPr>
          <w:sz w:val="23"/>
          <w:szCs w:val="23"/>
        </w:rPr>
        <w:t xml:space="preserve"> to ground my ideas every time </w:t>
      </w:r>
      <w:r w:rsidR="000E3CCE" w:rsidRPr="0070393A">
        <w:rPr>
          <w:sz w:val="23"/>
          <w:szCs w:val="23"/>
        </w:rPr>
        <w:t xml:space="preserve">again, thank you for that! </w:t>
      </w:r>
    </w:p>
    <w:p w14:paraId="2772AA48" w14:textId="77777777" w:rsidR="000E3CCE" w:rsidRPr="0070393A" w:rsidRDefault="000E3CCE" w:rsidP="000E3CCE">
      <w:pPr>
        <w:ind w:firstLine="0"/>
        <w:rPr>
          <w:sz w:val="23"/>
          <w:szCs w:val="23"/>
        </w:rPr>
      </w:pPr>
    </w:p>
    <w:p w14:paraId="74FB5821" w14:textId="726D722B" w:rsidR="000E3CCE" w:rsidRPr="0070393A" w:rsidRDefault="000E3CCE" w:rsidP="000E3CCE">
      <w:pPr>
        <w:ind w:firstLine="0"/>
        <w:jc w:val="both"/>
        <w:rPr>
          <w:sz w:val="23"/>
          <w:szCs w:val="23"/>
        </w:rPr>
      </w:pPr>
      <w:proofErr w:type="spellStart"/>
      <w:r w:rsidRPr="0070393A">
        <w:rPr>
          <w:sz w:val="23"/>
          <w:szCs w:val="23"/>
        </w:rPr>
        <w:t>Stefi</w:t>
      </w:r>
      <w:proofErr w:type="spellEnd"/>
      <w:r w:rsidRPr="0070393A">
        <w:rPr>
          <w:sz w:val="23"/>
          <w:szCs w:val="23"/>
        </w:rPr>
        <w:t xml:space="preserve"> and Ana, my favourite inspiring feminists! Thank your for your great support, critical comments, valuable insights and your continuous faith in this topic and in me! </w:t>
      </w:r>
    </w:p>
    <w:p w14:paraId="6BC1C0C6" w14:textId="77777777" w:rsidR="000E3CCE" w:rsidRPr="0070393A" w:rsidRDefault="000E3CCE" w:rsidP="000E3CCE">
      <w:pPr>
        <w:ind w:firstLine="0"/>
        <w:jc w:val="both"/>
        <w:rPr>
          <w:sz w:val="23"/>
          <w:szCs w:val="23"/>
        </w:rPr>
      </w:pPr>
    </w:p>
    <w:p w14:paraId="030D4E2A" w14:textId="39665E26" w:rsidR="000E3CCE" w:rsidRPr="0070393A" w:rsidRDefault="000E3CCE" w:rsidP="000E3CCE">
      <w:pPr>
        <w:ind w:firstLine="0"/>
        <w:jc w:val="both"/>
        <w:rPr>
          <w:sz w:val="23"/>
          <w:szCs w:val="23"/>
        </w:rPr>
      </w:pPr>
      <w:r w:rsidRPr="0070393A">
        <w:rPr>
          <w:sz w:val="23"/>
          <w:szCs w:val="23"/>
        </w:rPr>
        <w:t xml:space="preserve">Lena, </w:t>
      </w:r>
      <w:proofErr w:type="spellStart"/>
      <w:r w:rsidRPr="0070393A">
        <w:rPr>
          <w:sz w:val="23"/>
          <w:szCs w:val="23"/>
        </w:rPr>
        <w:t>Julissa</w:t>
      </w:r>
      <w:proofErr w:type="spellEnd"/>
      <w:r w:rsidRPr="0070393A">
        <w:rPr>
          <w:sz w:val="23"/>
          <w:szCs w:val="23"/>
        </w:rPr>
        <w:t xml:space="preserve">, </w:t>
      </w:r>
      <w:proofErr w:type="spellStart"/>
      <w:r w:rsidRPr="0070393A">
        <w:rPr>
          <w:sz w:val="23"/>
          <w:szCs w:val="23"/>
        </w:rPr>
        <w:t>Edelmira</w:t>
      </w:r>
      <w:proofErr w:type="spellEnd"/>
      <w:r w:rsidRPr="0070393A">
        <w:rPr>
          <w:sz w:val="23"/>
          <w:szCs w:val="23"/>
        </w:rPr>
        <w:t xml:space="preserve">, Mayra, </w:t>
      </w:r>
      <w:proofErr w:type="spellStart"/>
      <w:r w:rsidRPr="0070393A">
        <w:rPr>
          <w:sz w:val="23"/>
          <w:szCs w:val="23"/>
        </w:rPr>
        <w:t>Luzmila</w:t>
      </w:r>
      <w:proofErr w:type="spellEnd"/>
      <w:r w:rsidRPr="0070393A">
        <w:rPr>
          <w:sz w:val="23"/>
          <w:szCs w:val="23"/>
        </w:rPr>
        <w:t xml:space="preserve"> and Katya from Flora </w:t>
      </w:r>
      <w:proofErr w:type="spellStart"/>
      <w:r w:rsidRPr="0070393A">
        <w:rPr>
          <w:sz w:val="23"/>
          <w:szCs w:val="23"/>
        </w:rPr>
        <w:t>Tristán</w:t>
      </w:r>
      <w:proofErr w:type="spellEnd"/>
      <w:r w:rsidRPr="0070393A">
        <w:rPr>
          <w:sz w:val="23"/>
          <w:szCs w:val="23"/>
        </w:rPr>
        <w:t xml:space="preserve"> in Cusco. Thank you for everything!! I felt very fortunate to be able to walk a bit </w:t>
      </w:r>
      <w:r w:rsidR="00112A1F" w:rsidRPr="0070393A">
        <w:rPr>
          <w:sz w:val="23"/>
          <w:szCs w:val="23"/>
        </w:rPr>
        <w:t xml:space="preserve">with you, </w:t>
      </w:r>
      <w:r w:rsidRPr="0070393A">
        <w:rPr>
          <w:sz w:val="23"/>
          <w:szCs w:val="23"/>
        </w:rPr>
        <w:t>to share some of your experience</w:t>
      </w:r>
      <w:r w:rsidR="00112A1F" w:rsidRPr="0070393A">
        <w:rPr>
          <w:sz w:val="23"/>
          <w:szCs w:val="23"/>
        </w:rPr>
        <w:t>s and to get know to you on a more personal level</w:t>
      </w:r>
      <w:proofErr w:type="gramStart"/>
      <w:r w:rsidR="00112A1F" w:rsidRPr="0070393A">
        <w:rPr>
          <w:sz w:val="23"/>
          <w:szCs w:val="23"/>
        </w:rPr>
        <w:t>..</w:t>
      </w:r>
      <w:proofErr w:type="gramEnd"/>
      <w:r w:rsidR="00112A1F" w:rsidRPr="0070393A">
        <w:rPr>
          <w:sz w:val="23"/>
          <w:szCs w:val="23"/>
        </w:rPr>
        <w:t xml:space="preserve"> You have been a great support, not only practically but especially personally</w:t>
      </w:r>
      <w:proofErr w:type="gramStart"/>
      <w:r w:rsidR="00112A1F" w:rsidRPr="0070393A">
        <w:rPr>
          <w:sz w:val="23"/>
          <w:szCs w:val="23"/>
        </w:rPr>
        <w:t>..</w:t>
      </w:r>
      <w:proofErr w:type="gramEnd"/>
      <w:r w:rsidR="00112A1F" w:rsidRPr="0070393A">
        <w:rPr>
          <w:sz w:val="23"/>
          <w:szCs w:val="23"/>
        </w:rPr>
        <w:t xml:space="preserve"> </w:t>
      </w:r>
      <w:proofErr w:type="gramStart"/>
      <w:r w:rsidR="00112A1F" w:rsidRPr="0070393A">
        <w:rPr>
          <w:sz w:val="23"/>
          <w:szCs w:val="23"/>
        </w:rPr>
        <w:t>you</w:t>
      </w:r>
      <w:proofErr w:type="gramEnd"/>
      <w:r w:rsidR="00112A1F" w:rsidRPr="0070393A">
        <w:rPr>
          <w:sz w:val="23"/>
          <w:szCs w:val="23"/>
        </w:rPr>
        <w:t xml:space="preserve"> were there when I needed it most! Thank you for your friendship </w:t>
      </w:r>
      <w:proofErr w:type="spellStart"/>
      <w:r w:rsidR="00112A1F" w:rsidRPr="0070393A">
        <w:rPr>
          <w:i/>
          <w:sz w:val="23"/>
          <w:szCs w:val="23"/>
        </w:rPr>
        <w:t>chicas</w:t>
      </w:r>
      <w:proofErr w:type="spellEnd"/>
      <w:r w:rsidR="00112A1F" w:rsidRPr="0070393A">
        <w:rPr>
          <w:sz w:val="23"/>
          <w:szCs w:val="23"/>
        </w:rPr>
        <w:t>, hope to see you soon again!</w:t>
      </w:r>
    </w:p>
    <w:p w14:paraId="63A12DC9" w14:textId="77777777" w:rsidR="00112A1F" w:rsidRPr="0070393A" w:rsidRDefault="00112A1F" w:rsidP="000E3CCE">
      <w:pPr>
        <w:ind w:firstLine="0"/>
        <w:jc w:val="both"/>
        <w:rPr>
          <w:sz w:val="23"/>
          <w:szCs w:val="23"/>
        </w:rPr>
      </w:pPr>
    </w:p>
    <w:p w14:paraId="2736A163" w14:textId="031505F9" w:rsidR="00112A1F" w:rsidRPr="0070393A" w:rsidRDefault="00112A1F" w:rsidP="000E3CCE">
      <w:pPr>
        <w:ind w:firstLine="0"/>
        <w:jc w:val="both"/>
        <w:rPr>
          <w:sz w:val="23"/>
          <w:szCs w:val="23"/>
        </w:rPr>
      </w:pPr>
      <w:r w:rsidRPr="0070393A">
        <w:rPr>
          <w:sz w:val="23"/>
          <w:szCs w:val="23"/>
        </w:rPr>
        <w:t xml:space="preserve">I want to thank all the participants and organizers of the dialogues. I am very inspired by the on-going revolutionary dynamics in Lima and especially by the dialogues. Special thanks to Gina, Cecilia, Mar and </w:t>
      </w:r>
      <w:proofErr w:type="spellStart"/>
      <w:r w:rsidRPr="0070393A">
        <w:rPr>
          <w:sz w:val="23"/>
          <w:szCs w:val="23"/>
        </w:rPr>
        <w:t>Belissa</w:t>
      </w:r>
      <w:proofErr w:type="spellEnd"/>
      <w:r w:rsidRPr="0070393A">
        <w:rPr>
          <w:sz w:val="23"/>
          <w:szCs w:val="23"/>
        </w:rPr>
        <w:t xml:space="preserve"> who gave me the opportunity to have a look behind the scenes!</w:t>
      </w:r>
    </w:p>
    <w:p w14:paraId="4A581627" w14:textId="77777777" w:rsidR="00112A1F" w:rsidRPr="0070393A" w:rsidRDefault="00112A1F" w:rsidP="000E3CCE">
      <w:pPr>
        <w:ind w:firstLine="0"/>
        <w:jc w:val="both"/>
        <w:rPr>
          <w:sz w:val="23"/>
          <w:szCs w:val="23"/>
        </w:rPr>
      </w:pPr>
    </w:p>
    <w:p w14:paraId="5892C0A0" w14:textId="640C6593" w:rsidR="00112A1F" w:rsidRPr="0070393A" w:rsidRDefault="00112A1F" w:rsidP="000E3CCE">
      <w:pPr>
        <w:ind w:firstLine="0"/>
        <w:jc w:val="both"/>
        <w:rPr>
          <w:sz w:val="23"/>
          <w:szCs w:val="23"/>
        </w:rPr>
      </w:pPr>
      <w:r w:rsidRPr="0070393A">
        <w:rPr>
          <w:sz w:val="23"/>
          <w:szCs w:val="23"/>
        </w:rPr>
        <w:t xml:space="preserve">Thanks to all the </w:t>
      </w:r>
      <w:proofErr w:type="spellStart"/>
      <w:r w:rsidRPr="0070393A">
        <w:rPr>
          <w:i/>
          <w:sz w:val="23"/>
          <w:szCs w:val="23"/>
        </w:rPr>
        <w:t>Ojalitos</w:t>
      </w:r>
      <w:proofErr w:type="spellEnd"/>
      <w:proofErr w:type="gramStart"/>
      <w:r w:rsidRPr="0070393A">
        <w:rPr>
          <w:sz w:val="23"/>
          <w:szCs w:val="23"/>
        </w:rPr>
        <w:t>..</w:t>
      </w:r>
      <w:proofErr w:type="gramEnd"/>
      <w:r w:rsidRPr="0070393A">
        <w:rPr>
          <w:sz w:val="23"/>
          <w:szCs w:val="23"/>
        </w:rPr>
        <w:t xml:space="preserve"> </w:t>
      </w:r>
      <w:proofErr w:type="gramStart"/>
      <w:r w:rsidR="00116BB6" w:rsidRPr="0070393A">
        <w:rPr>
          <w:sz w:val="23"/>
          <w:szCs w:val="23"/>
        </w:rPr>
        <w:t>you</w:t>
      </w:r>
      <w:proofErr w:type="gramEnd"/>
      <w:r w:rsidR="00116BB6" w:rsidRPr="0070393A">
        <w:rPr>
          <w:sz w:val="23"/>
          <w:szCs w:val="23"/>
        </w:rPr>
        <w:t xml:space="preserve"> changed my life!</w:t>
      </w:r>
    </w:p>
    <w:p w14:paraId="0120D808" w14:textId="77777777" w:rsidR="00116BB6" w:rsidRPr="0070393A" w:rsidRDefault="00116BB6" w:rsidP="000E3CCE">
      <w:pPr>
        <w:ind w:firstLine="0"/>
        <w:jc w:val="both"/>
        <w:rPr>
          <w:sz w:val="23"/>
          <w:szCs w:val="23"/>
        </w:rPr>
      </w:pPr>
    </w:p>
    <w:p w14:paraId="1CF5CBAE" w14:textId="06FAEE9A" w:rsidR="00116BB6" w:rsidRPr="0070393A" w:rsidRDefault="00116BB6" w:rsidP="000E3CCE">
      <w:pPr>
        <w:ind w:firstLine="0"/>
        <w:jc w:val="both"/>
        <w:rPr>
          <w:sz w:val="23"/>
          <w:szCs w:val="23"/>
        </w:rPr>
      </w:pPr>
      <w:r w:rsidRPr="0070393A">
        <w:rPr>
          <w:sz w:val="23"/>
          <w:szCs w:val="23"/>
        </w:rPr>
        <w:t xml:space="preserve">My WGD-girls - </w:t>
      </w:r>
      <w:proofErr w:type="spellStart"/>
      <w:r w:rsidRPr="0070393A">
        <w:rPr>
          <w:i/>
          <w:sz w:val="23"/>
          <w:szCs w:val="23"/>
        </w:rPr>
        <w:t>habibtis</w:t>
      </w:r>
      <w:proofErr w:type="spellEnd"/>
      <w:proofErr w:type="gramStart"/>
      <w:r w:rsidRPr="0070393A">
        <w:rPr>
          <w:i/>
          <w:sz w:val="23"/>
          <w:szCs w:val="23"/>
        </w:rPr>
        <w:t>..</w:t>
      </w:r>
      <w:proofErr w:type="gramEnd"/>
      <w:r w:rsidRPr="0070393A">
        <w:rPr>
          <w:i/>
          <w:sz w:val="23"/>
          <w:szCs w:val="23"/>
        </w:rPr>
        <w:t xml:space="preserve"> </w:t>
      </w:r>
      <w:proofErr w:type="gramStart"/>
      <w:r w:rsidRPr="0070393A">
        <w:rPr>
          <w:sz w:val="23"/>
          <w:szCs w:val="23"/>
        </w:rPr>
        <w:t>you</w:t>
      </w:r>
      <w:proofErr w:type="gramEnd"/>
      <w:r w:rsidRPr="0070393A">
        <w:rPr>
          <w:sz w:val="23"/>
          <w:szCs w:val="23"/>
        </w:rPr>
        <w:t xml:space="preserve"> were such a great companion throughout the year, I will miss you so mu</w:t>
      </w:r>
      <w:r w:rsidR="00BF77A3">
        <w:rPr>
          <w:sz w:val="23"/>
          <w:szCs w:val="23"/>
        </w:rPr>
        <w:t>ch.. But I will never forget our</w:t>
      </w:r>
      <w:r w:rsidRPr="0070393A">
        <w:rPr>
          <w:sz w:val="23"/>
          <w:szCs w:val="23"/>
        </w:rPr>
        <w:t xml:space="preserve"> happy and sad moments in Greece, our fantastic dinners, </w:t>
      </w:r>
      <w:r w:rsidR="00BF77A3">
        <w:rPr>
          <w:sz w:val="23"/>
          <w:szCs w:val="23"/>
        </w:rPr>
        <w:t>the classes we had together and our conversations</w:t>
      </w:r>
      <w:r w:rsidRPr="0070393A">
        <w:rPr>
          <w:sz w:val="23"/>
          <w:szCs w:val="23"/>
        </w:rPr>
        <w:t xml:space="preserve">! </w:t>
      </w:r>
    </w:p>
    <w:p w14:paraId="646AEC5D" w14:textId="77777777" w:rsidR="00116BB6" w:rsidRPr="0070393A" w:rsidRDefault="00116BB6" w:rsidP="000E3CCE">
      <w:pPr>
        <w:ind w:firstLine="0"/>
        <w:jc w:val="both"/>
        <w:rPr>
          <w:sz w:val="23"/>
          <w:szCs w:val="23"/>
        </w:rPr>
      </w:pPr>
    </w:p>
    <w:p w14:paraId="3982FB53" w14:textId="77777777" w:rsidR="00BF77A3" w:rsidRDefault="0070393A" w:rsidP="000E3CCE">
      <w:pPr>
        <w:ind w:firstLine="0"/>
        <w:jc w:val="both"/>
        <w:rPr>
          <w:sz w:val="23"/>
          <w:szCs w:val="23"/>
        </w:rPr>
      </w:pPr>
      <w:r w:rsidRPr="0070393A">
        <w:rPr>
          <w:sz w:val="23"/>
          <w:szCs w:val="23"/>
        </w:rPr>
        <w:t>Thanks to the Coffee-Lounge-</w:t>
      </w:r>
      <w:r w:rsidR="00116BB6" w:rsidRPr="0070393A">
        <w:rPr>
          <w:sz w:val="23"/>
          <w:szCs w:val="23"/>
        </w:rPr>
        <w:t>ga</w:t>
      </w:r>
      <w:r w:rsidRPr="0070393A">
        <w:rPr>
          <w:sz w:val="23"/>
          <w:szCs w:val="23"/>
        </w:rPr>
        <w:t>ng for sharing moments of genius-</w:t>
      </w:r>
      <w:r w:rsidR="00116BB6" w:rsidRPr="0070393A">
        <w:rPr>
          <w:sz w:val="23"/>
          <w:szCs w:val="23"/>
        </w:rPr>
        <w:t>ness!</w:t>
      </w:r>
      <w:r w:rsidRPr="0070393A">
        <w:rPr>
          <w:sz w:val="23"/>
          <w:szCs w:val="23"/>
        </w:rPr>
        <w:t xml:space="preserve"> Thanks to my housemates for your cheering up and conversations at the kitchen table! </w:t>
      </w:r>
      <w:r w:rsidR="00BF77A3">
        <w:rPr>
          <w:sz w:val="23"/>
          <w:szCs w:val="23"/>
        </w:rPr>
        <w:t xml:space="preserve">Thanks to the ‘Other </w:t>
      </w:r>
      <w:proofErr w:type="spellStart"/>
      <w:r w:rsidR="00BF77A3">
        <w:rPr>
          <w:sz w:val="23"/>
          <w:szCs w:val="23"/>
        </w:rPr>
        <w:t>Knowledges</w:t>
      </w:r>
      <w:proofErr w:type="spellEnd"/>
      <w:r w:rsidR="00BF77A3">
        <w:rPr>
          <w:sz w:val="23"/>
          <w:szCs w:val="23"/>
        </w:rPr>
        <w:t xml:space="preserve"> Group’ for the inspirational meetings</w:t>
      </w:r>
      <w:proofErr w:type="gramStart"/>
      <w:r w:rsidR="00BF77A3">
        <w:rPr>
          <w:sz w:val="23"/>
          <w:szCs w:val="23"/>
        </w:rPr>
        <w:t>..</w:t>
      </w:r>
      <w:proofErr w:type="gramEnd"/>
      <w:r w:rsidR="00BF77A3">
        <w:rPr>
          <w:sz w:val="23"/>
          <w:szCs w:val="23"/>
        </w:rPr>
        <w:t xml:space="preserve"> </w:t>
      </w:r>
    </w:p>
    <w:p w14:paraId="5092E5A8" w14:textId="77777777" w:rsidR="00BF77A3" w:rsidRDefault="00BF77A3" w:rsidP="000E3CCE">
      <w:pPr>
        <w:ind w:firstLine="0"/>
        <w:jc w:val="both"/>
        <w:rPr>
          <w:sz w:val="23"/>
          <w:szCs w:val="23"/>
        </w:rPr>
      </w:pPr>
    </w:p>
    <w:p w14:paraId="4AA19ADC" w14:textId="2FFE2407" w:rsidR="00116BB6" w:rsidRPr="0070393A" w:rsidRDefault="0070393A" w:rsidP="000E3CCE">
      <w:pPr>
        <w:ind w:firstLine="0"/>
        <w:jc w:val="both"/>
        <w:rPr>
          <w:sz w:val="23"/>
          <w:szCs w:val="23"/>
        </w:rPr>
      </w:pPr>
      <w:r w:rsidRPr="0070393A">
        <w:rPr>
          <w:sz w:val="23"/>
          <w:szCs w:val="23"/>
        </w:rPr>
        <w:t xml:space="preserve">Thanks to Mari and </w:t>
      </w:r>
      <w:proofErr w:type="spellStart"/>
      <w:r w:rsidRPr="0070393A">
        <w:rPr>
          <w:sz w:val="23"/>
          <w:szCs w:val="23"/>
        </w:rPr>
        <w:t>Paty</w:t>
      </w:r>
      <w:proofErr w:type="spellEnd"/>
      <w:r w:rsidRPr="0070393A">
        <w:rPr>
          <w:sz w:val="23"/>
          <w:szCs w:val="23"/>
        </w:rPr>
        <w:t xml:space="preserve"> for their friendship and the feel</w:t>
      </w:r>
      <w:r w:rsidR="00BF77A3">
        <w:rPr>
          <w:sz w:val="23"/>
          <w:szCs w:val="23"/>
        </w:rPr>
        <w:t>ing of having a family in Peru and the encouraging words when I need it</w:t>
      </w:r>
      <w:proofErr w:type="gramStart"/>
      <w:r w:rsidR="00BF77A3">
        <w:rPr>
          <w:sz w:val="23"/>
          <w:szCs w:val="23"/>
        </w:rPr>
        <w:t>..</w:t>
      </w:r>
      <w:proofErr w:type="gramEnd"/>
      <w:r w:rsidR="00BF77A3">
        <w:rPr>
          <w:sz w:val="23"/>
          <w:szCs w:val="23"/>
        </w:rPr>
        <w:t xml:space="preserve"> </w:t>
      </w:r>
    </w:p>
    <w:p w14:paraId="670E56FC" w14:textId="77777777" w:rsidR="000E3CCE" w:rsidRPr="0070393A" w:rsidRDefault="000E3CCE" w:rsidP="000E3CCE">
      <w:pPr>
        <w:ind w:firstLine="0"/>
        <w:jc w:val="both"/>
        <w:rPr>
          <w:sz w:val="23"/>
          <w:szCs w:val="23"/>
        </w:rPr>
      </w:pPr>
    </w:p>
    <w:p w14:paraId="53DE8E07" w14:textId="582D84D8" w:rsidR="000E3CCE" w:rsidRPr="00BF77A3" w:rsidRDefault="00BF77A3" w:rsidP="000E3CCE">
      <w:pPr>
        <w:ind w:firstLine="0"/>
        <w:jc w:val="both"/>
        <w:rPr>
          <w:i/>
        </w:rPr>
      </w:pPr>
      <w:r>
        <w:rPr>
          <w:sz w:val="23"/>
          <w:szCs w:val="23"/>
        </w:rPr>
        <w:t>Special thanks to my parents</w:t>
      </w:r>
      <w:proofErr w:type="gramStart"/>
      <w:r>
        <w:rPr>
          <w:sz w:val="23"/>
          <w:szCs w:val="23"/>
        </w:rPr>
        <w:t>..</w:t>
      </w:r>
      <w:proofErr w:type="gramEnd"/>
      <w:r>
        <w:rPr>
          <w:sz w:val="23"/>
          <w:szCs w:val="23"/>
        </w:rPr>
        <w:t xml:space="preserve"> </w:t>
      </w:r>
      <w:r w:rsidR="0070393A">
        <w:t>It has been quite a journey, but I am really happy that you walk with me</w:t>
      </w:r>
      <w:proofErr w:type="gramStart"/>
      <w:r>
        <w:t>..</w:t>
      </w:r>
      <w:proofErr w:type="gramEnd"/>
      <w:r>
        <w:t xml:space="preserve"> </w:t>
      </w:r>
      <w:proofErr w:type="gramStart"/>
      <w:r>
        <w:t>your</w:t>
      </w:r>
      <w:proofErr w:type="gramEnd"/>
      <w:r>
        <w:t xml:space="preserve"> involvement is invaluable! </w:t>
      </w:r>
      <w:r>
        <w:rPr>
          <w:i/>
        </w:rPr>
        <w:t xml:space="preserve">Les </w:t>
      </w:r>
      <w:proofErr w:type="spellStart"/>
      <w:r>
        <w:rPr>
          <w:i/>
        </w:rPr>
        <w:t>quiero</w:t>
      </w:r>
      <w:proofErr w:type="spellEnd"/>
      <w:r>
        <w:rPr>
          <w:i/>
        </w:rPr>
        <w:t xml:space="preserve"> mucho</w:t>
      </w:r>
      <w:proofErr w:type="gramStart"/>
      <w:r>
        <w:rPr>
          <w:i/>
        </w:rPr>
        <w:t>..</w:t>
      </w:r>
      <w:proofErr w:type="gramEnd"/>
      <w:r>
        <w:rPr>
          <w:i/>
        </w:rPr>
        <w:t xml:space="preserve"> </w:t>
      </w:r>
    </w:p>
    <w:p w14:paraId="30241B5E" w14:textId="77777777" w:rsidR="00543D2C" w:rsidRPr="00E43792" w:rsidRDefault="00543D2C" w:rsidP="0070393A">
      <w:pPr>
        <w:pStyle w:val="Heading11"/>
        <w:rPr>
          <w:lang w:val="en-US"/>
        </w:rPr>
      </w:pPr>
      <w:bookmarkStart w:id="3" w:name="_Toc184365477"/>
      <w:r w:rsidRPr="00E43792">
        <w:rPr>
          <w:lang w:val="en-US"/>
        </w:rPr>
        <w:lastRenderedPageBreak/>
        <w:t>Contents</w:t>
      </w:r>
      <w:bookmarkEnd w:id="1"/>
      <w:bookmarkEnd w:id="3"/>
    </w:p>
    <w:p w14:paraId="4C6C0651" w14:textId="77777777" w:rsidR="00352F4A" w:rsidRDefault="008E71FC">
      <w:pPr>
        <w:pStyle w:val="TOC1"/>
        <w:tabs>
          <w:tab w:val="right" w:leader="dot" w:pos="7354"/>
        </w:tabs>
        <w:rPr>
          <w:rFonts w:asciiTheme="minorHAnsi" w:eastAsiaTheme="minorEastAsia" w:hAnsiTheme="minorHAnsi" w:cstheme="minorBidi"/>
          <w:noProof/>
          <w:color w:val="auto"/>
          <w:lang w:val="nl-NL" w:eastAsia="ja-JP"/>
        </w:rPr>
      </w:pPr>
      <w:r w:rsidRPr="00E43792">
        <w:rPr>
          <w:lang w:val="en-US"/>
        </w:rPr>
        <w:fldChar w:fldCharType="begin"/>
      </w:r>
      <w:r w:rsidRPr="00E43792">
        <w:rPr>
          <w:lang w:val="en-US"/>
        </w:rPr>
        <w:instrText xml:space="preserve"> TOC \o "1-3" </w:instrText>
      </w:r>
      <w:r w:rsidRPr="00E43792">
        <w:rPr>
          <w:lang w:val="en-US"/>
        </w:rPr>
        <w:fldChar w:fldCharType="separate"/>
      </w:r>
      <w:bookmarkStart w:id="4" w:name="_GoBack"/>
      <w:bookmarkEnd w:id="4"/>
      <w:r w:rsidR="00352F4A" w:rsidRPr="00875DEC">
        <w:rPr>
          <w:noProof/>
          <w:lang w:val="en-US"/>
        </w:rPr>
        <w:t>Acknowledgement</w:t>
      </w:r>
      <w:r w:rsidR="00352F4A">
        <w:rPr>
          <w:noProof/>
        </w:rPr>
        <w:tab/>
      </w:r>
      <w:r w:rsidR="00352F4A">
        <w:rPr>
          <w:noProof/>
        </w:rPr>
        <w:fldChar w:fldCharType="begin"/>
      </w:r>
      <w:r w:rsidR="00352F4A">
        <w:rPr>
          <w:noProof/>
        </w:rPr>
        <w:instrText xml:space="preserve"> PAGEREF _Toc184365476 \h </w:instrText>
      </w:r>
      <w:r w:rsidR="00352F4A">
        <w:rPr>
          <w:noProof/>
        </w:rPr>
      </w:r>
      <w:r w:rsidR="00352F4A">
        <w:rPr>
          <w:noProof/>
        </w:rPr>
        <w:fldChar w:fldCharType="separate"/>
      </w:r>
      <w:r w:rsidR="00352F4A">
        <w:rPr>
          <w:noProof/>
        </w:rPr>
        <w:t>iii</w:t>
      </w:r>
      <w:r w:rsidR="00352F4A">
        <w:rPr>
          <w:noProof/>
        </w:rPr>
        <w:fldChar w:fldCharType="end"/>
      </w:r>
    </w:p>
    <w:p w14:paraId="673B3FCB"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Contents</w:t>
      </w:r>
      <w:r>
        <w:rPr>
          <w:noProof/>
        </w:rPr>
        <w:tab/>
      </w:r>
      <w:r>
        <w:rPr>
          <w:noProof/>
        </w:rPr>
        <w:fldChar w:fldCharType="begin"/>
      </w:r>
      <w:r>
        <w:rPr>
          <w:noProof/>
        </w:rPr>
        <w:instrText xml:space="preserve"> PAGEREF _Toc184365477 \h </w:instrText>
      </w:r>
      <w:r>
        <w:rPr>
          <w:noProof/>
        </w:rPr>
      </w:r>
      <w:r>
        <w:rPr>
          <w:noProof/>
        </w:rPr>
        <w:fldChar w:fldCharType="separate"/>
      </w:r>
      <w:r>
        <w:rPr>
          <w:noProof/>
        </w:rPr>
        <w:t>iv</w:t>
      </w:r>
      <w:r>
        <w:rPr>
          <w:noProof/>
        </w:rPr>
        <w:fldChar w:fldCharType="end"/>
      </w:r>
    </w:p>
    <w:p w14:paraId="670B3DF0"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List of Acronyms</w:t>
      </w:r>
      <w:r>
        <w:rPr>
          <w:noProof/>
        </w:rPr>
        <w:tab/>
      </w:r>
      <w:r>
        <w:rPr>
          <w:noProof/>
        </w:rPr>
        <w:fldChar w:fldCharType="begin"/>
      </w:r>
      <w:r>
        <w:rPr>
          <w:noProof/>
        </w:rPr>
        <w:instrText xml:space="preserve"> PAGEREF _Toc184365478 \h </w:instrText>
      </w:r>
      <w:r>
        <w:rPr>
          <w:noProof/>
        </w:rPr>
      </w:r>
      <w:r>
        <w:rPr>
          <w:noProof/>
        </w:rPr>
        <w:fldChar w:fldCharType="separate"/>
      </w:r>
      <w:r>
        <w:rPr>
          <w:noProof/>
        </w:rPr>
        <w:t>vi</w:t>
      </w:r>
      <w:r>
        <w:rPr>
          <w:noProof/>
        </w:rPr>
        <w:fldChar w:fldCharType="end"/>
      </w:r>
    </w:p>
    <w:p w14:paraId="35540F4F"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Introduction</w:t>
      </w:r>
      <w:r>
        <w:rPr>
          <w:noProof/>
        </w:rPr>
        <w:tab/>
      </w:r>
      <w:r>
        <w:rPr>
          <w:noProof/>
        </w:rPr>
        <w:fldChar w:fldCharType="begin"/>
      </w:r>
      <w:r>
        <w:rPr>
          <w:noProof/>
        </w:rPr>
        <w:instrText xml:space="preserve"> PAGEREF _Toc184365479 \h </w:instrText>
      </w:r>
      <w:r>
        <w:rPr>
          <w:noProof/>
        </w:rPr>
      </w:r>
      <w:r>
        <w:rPr>
          <w:noProof/>
        </w:rPr>
        <w:fldChar w:fldCharType="separate"/>
      </w:r>
      <w:r>
        <w:rPr>
          <w:noProof/>
        </w:rPr>
        <w:t>1</w:t>
      </w:r>
      <w:r>
        <w:rPr>
          <w:noProof/>
        </w:rPr>
        <w:fldChar w:fldCharType="end"/>
      </w:r>
    </w:p>
    <w:p w14:paraId="74DC0B7C"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Chapter 1 Insights in the methodology</w:t>
      </w:r>
      <w:r>
        <w:rPr>
          <w:noProof/>
        </w:rPr>
        <w:tab/>
      </w:r>
      <w:r>
        <w:rPr>
          <w:noProof/>
        </w:rPr>
        <w:fldChar w:fldCharType="begin"/>
      </w:r>
      <w:r>
        <w:rPr>
          <w:noProof/>
        </w:rPr>
        <w:instrText xml:space="preserve"> PAGEREF _Toc184365480 \h </w:instrText>
      </w:r>
      <w:r>
        <w:rPr>
          <w:noProof/>
        </w:rPr>
      </w:r>
      <w:r>
        <w:rPr>
          <w:noProof/>
        </w:rPr>
        <w:fldChar w:fldCharType="separate"/>
      </w:r>
      <w:r>
        <w:rPr>
          <w:noProof/>
        </w:rPr>
        <w:t>3</w:t>
      </w:r>
      <w:r>
        <w:rPr>
          <w:noProof/>
        </w:rPr>
        <w:fldChar w:fldCharType="end"/>
      </w:r>
    </w:p>
    <w:p w14:paraId="38B18052"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1.1 Research Objective and Questions</w:t>
      </w:r>
      <w:r>
        <w:rPr>
          <w:noProof/>
        </w:rPr>
        <w:tab/>
      </w:r>
      <w:r>
        <w:rPr>
          <w:noProof/>
        </w:rPr>
        <w:fldChar w:fldCharType="begin"/>
      </w:r>
      <w:r>
        <w:rPr>
          <w:noProof/>
        </w:rPr>
        <w:instrText xml:space="preserve"> PAGEREF _Toc184365481 \h </w:instrText>
      </w:r>
      <w:r>
        <w:rPr>
          <w:noProof/>
        </w:rPr>
      </w:r>
      <w:r>
        <w:rPr>
          <w:noProof/>
        </w:rPr>
        <w:fldChar w:fldCharType="separate"/>
      </w:r>
      <w:r>
        <w:rPr>
          <w:noProof/>
        </w:rPr>
        <w:t>3</w:t>
      </w:r>
      <w:r>
        <w:rPr>
          <w:noProof/>
        </w:rPr>
        <w:fldChar w:fldCharType="end"/>
      </w:r>
    </w:p>
    <w:p w14:paraId="0C948F67"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Pr>
          <w:noProof/>
        </w:rPr>
        <w:t>1.2 The de-colonial option</w:t>
      </w:r>
      <w:r>
        <w:rPr>
          <w:noProof/>
        </w:rPr>
        <w:tab/>
      </w:r>
      <w:r>
        <w:rPr>
          <w:noProof/>
        </w:rPr>
        <w:fldChar w:fldCharType="begin"/>
      </w:r>
      <w:r>
        <w:rPr>
          <w:noProof/>
        </w:rPr>
        <w:instrText xml:space="preserve"> PAGEREF _Toc184365482 \h </w:instrText>
      </w:r>
      <w:r>
        <w:rPr>
          <w:noProof/>
        </w:rPr>
      </w:r>
      <w:r>
        <w:rPr>
          <w:noProof/>
        </w:rPr>
        <w:fldChar w:fldCharType="separate"/>
      </w:r>
      <w:r>
        <w:rPr>
          <w:noProof/>
        </w:rPr>
        <w:t>4</w:t>
      </w:r>
      <w:r>
        <w:rPr>
          <w:noProof/>
        </w:rPr>
        <w:fldChar w:fldCharType="end"/>
      </w:r>
    </w:p>
    <w:p w14:paraId="3A4E0C14"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1.3 Limitations and Scope</w:t>
      </w:r>
      <w:r>
        <w:rPr>
          <w:noProof/>
        </w:rPr>
        <w:tab/>
      </w:r>
      <w:r>
        <w:rPr>
          <w:noProof/>
        </w:rPr>
        <w:fldChar w:fldCharType="begin"/>
      </w:r>
      <w:r>
        <w:rPr>
          <w:noProof/>
        </w:rPr>
        <w:instrText xml:space="preserve"> PAGEREF _Toc184365483 \h </w:instrText>
      </w:r>
      <w:r>
        <w:rPr>
          <w:noProof/>
        </w:rPr>
      </w:r>
      <w:r>
        <w:rPr>
          <w:noProof/>
        </w:rPr>
        <w:fldChar w:fldCharType="separate"/>
      </w:r>
      <w:r>
        <w:rPr>
          <w:noProof/>
        </w:rPr>
        <w:t>4</w:t>
      </w:r>
      <w:r>
        <w:rPr>
          <w:noProof/>
        </w:rPr>
        <w:fldChar w:fldCharType="end"/>
      </w:r>
    </w:p>
    <w:p w14:paraId="5F3234CE"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Pr>
          <w:noProof/>
        </w:rPr>
        <w:t>1.4 Methodology</w:t>
      </w:r>
      <w:r>
        <w:rPr>
          <w:noProof/>
        </w:rPr>
        <w:tab/>
      </w:r>
      <w:r>
        <w:rPr>
          <w:noProof/>
        </w:rPr>
        <w:fldChar w:fldCharType="begin"/>
      </w:r>
      <w:r>
        <w:rPr>
          <w:noProof/>
        </w:rPr>
        <w:instrText xml:space="preserve"> PAGEREF _Toc184365484 \h </w:instrText>
      </w:r>
      <w:r>
        <w:rPr>
          <w:noProof/>
        </w:rPr>
      </w:r>
      <w:r>
        <w:rPr>
          <w:noProof/>
        </w:rPr>
        <w:fldChar w:fldCharType="separate"/>
      </w:r>
      <w:r>
        <w:rPr>
          <w:noProof/>
        </w:rPr>
        <w:t>5</w:t>
      </w:r>
      <w:r>
        <w:rPr>
          <w:noProof/>
        </w:rPr>
        <w:fldChar w:fldCharType="end"/>
      </w:r>
    </w:p>
    <w:p w14:paraId="24209F00"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Pr>
          <w:noProof/>
        </w:rPr>
        <w:t>1.4.1 Fieldwork, Participant Observation &amp; Interviews</w:t>
      </w:r>
      <w:r>
        <w:rPr>
          <w:noProof/>
        </w:rPr>
        <w:tab/>
      </w:r>
      <w:r>
        <w:rPr>
          <w:noProof/>
        </w:rPr>
        <w:fldChar w:fldCharType="begin"/>
      </w:r>
      <w:r>
        <w:rPr>
          <w:noProof/>
        </w:rPr>
        <w:instrText xml:space="preserve"> PAGEREF _Toc184365485 \h </w:instrText>
      </w:r>
      <w:r>
        <w:rPr>
          <w:noProof/>
        </w:rPr>
      </w:r>
      <w:r>
        <w:rPr>
          <w:noProof/>
        </w:rPr>
        <w:fldChar w:fldCharType="separate"/>
      </w:r>
      <w:r>
        <w:rPr>
          <w:noProof/>
        </w:rPr>
        <w:t>5</w:t>
      </w:r>
      <w:r>
        <w:rPr>
          <w:noProof/>
        </w:rPr>
        <w:fldChar w:fldCharType="end"/>
      </w:r>
    </w:p>
    <w:p w14:paraId="12808683"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1.4.2 Historical Framework</w:t>
      </w:r>
      <w:r>
        <w:rPr>
          <w:noProof/>
        </w:rPr>
        <w:tab/>
      </w:r>
      <w:r>
        <w:rPr>
          <w:noProof/>
        </w:rPr>
        <w:fldChar w:fldCharType="begin"/>
      </w:r>
      <w:r>
        <w:rPr>
          <w:noProof/>
        </w:rPr>
        <w:instrText xml:space="preserve"> PAGEREF _Toc184365486 \h </w:instrText>
      </w:r>
      <w:r>
        <w:rPr>
          <w:noProof/>
        </w:rPr>
      </w:r>
      <w:r>
        <w:rPr>
          <w:noProof/>
        </w:rPr>
        <w:fldChar w:fldCharType="separate"/>
      </w:r>
      <w:r>
        <w:rPr>
          <w:noProof/>
        </w:rPr>
        <w:t>7</w:t>
      </w:r>
      <w:r>
        <w:rPr>
          <w:noProof/>
        </w:rPr>
        <w:fldChar w:fldCharType="end"/>
      </w:r>
    </w:p>
    <w:p w14:paraId="67B51C50"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Chapter 2 Peruvian Context</w:t>
      </w:r>
      <w:r>
        <w:rPr>
          <w:noProof/>
        </w:rPr>
        <w:tab/>
      </w:r>
      <w:r>
        <w:rPr>
          <w:noProof/>
        </w:rPr>
        <w:fldChar w:fldCharType="begin"/>
      </w:r>
      <w:r>
        <w:rPr>
          <w:noProof/>
        </w:rPr>
        <w:instrText xml:space="preserve"> PAGEREF _Toc184365487 \h </w:instrText>
      </w:r>
      <w:r>
        <w:rPr>
          <w:noProof/>
        </w:rPr>
      </w:r>
      <w:r>
        <w:rPr>
          <w:noProof/>
        </w:rPr>
        <w:fldChar w:fldCharType="separate"/>
      </w:r>
      <w:r>
        <w:rPr>
          <w:noProof/>
        </w:rPr>
        <w:t>8</w:t>
      </w:r>
      <w:r>
        <w:rPr>
          <w:noProof/>
        </w:rPr>
        <w:fldChar w:fldCharType="end"/>
      </w:r>
    </w:p>
    <w:p w14:paraId="2A0C2944"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2.1 The history of feminisms in the light of the Peru</w:t>
      </w:r>
      <w:r>
        <w:rPr>
          <w:noProof/>
        </w:rPr>
        <w:tab/>
      </w:r>
      <w:r>
        <w:rPr>
          <w:noProof/>
        </w:rPr>
        <w:fldChar w:fldCharType="begin"/>
      </w:r>
      <w:r>
        <w:rPr>
          <w:noProof/>
        </w:rPr>
        <w:instrText xml:space="preserve"> PAGEREF _Toc184365488 \h </w:instrText>
      </w:r>
      <w:r>
        <w:rPr>
          <w:noProof/>
        </w:rPr>
      </w:r>
      <w:r>
        <w:rPr>
          <w:noProof/>
        </w:rPr>
        <w:fldChar w:fldCharType="separate"/>
      </w:r>
      <w:r>
        <w:rPr>
          <w:noProof/>
        </w:rPr>
        <w:t>8</w:t>
      </w:r>
      <w:r>
        <w:rPr>
          <w:noProof/>
        </w:rPr>
        <w:fldChar w:fldCharType="end"/>
      </w:r>
    </w:p>
    <w:p w14:paraId="2F97E760"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2.1.1 Feminism emerges</w:t>
      </w:r>
      <w:r>
        <w:rPr>
          <w:noProof/>
        </w:rPr>
        <w:tab/>
      </w:r>
      <w:r>
        <w:rPr>
          <w:noProof/>
        </w:rPr>
        <w:fldChar w:fldCharType="begin"/>
      </w:r>
      <w:r>
        <w:rPr>
          <w:noProof/>
        </w:rPr>
        <w:instrText xml:space="preserve"> PAGEREF _Toc184365489 \h </w:instrText>
      </w:r>
      <w:r>
        <w:rPr>
          <w:noProof/>
        </w:rPr>
      </w:r>
      <w:r>
        <w:rPr>
          <w:noProof/>
        </w:rPr>
        <w:fldChar w:fldCharType="separate"/>
      </w:r>
      <w:r>
        <w:rPr>
          <w:noProof/>
        </w:rPr>
        <w:t>9</w:t>
      </w:r>
      <w:r>
        <w:rPr>
          <w:noProof/>
        </w:rPr>
        <w:fldChar w:fldCharType="end"/>
      </w:r>
    </w:p>
    <w:p w14:paraId="71942743"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2.1.2 First and Second Wave Feminisms</w:t>
      </w:r>
      <w:r>
        <w:rPr>
          <w:noProof/>
        </w:rPr>
        <w:tab/>
      </w:r>
      <w:r>
        <w:rPr>
          <w:noProof/>
        </w:rPr>
        <w:fldChar w:fldCharType="begin"/>
      </w:r>
      <w:r>
        <w:rPr>
          <w:noProof/>
        </w:rPr>
        <w:instrText xml:space="preserve"> PAGEREF _Toc184365490 \h </w:instrText>
      </w:r>
      <w:r>
        <w:rPr>
          <w:noProof/>
        </w:rPr>
      </w:r>
      <w:r>
        <w:rPr>
          <w:noProof/>
        </w:rPr>
        <w:fldChar w:fldCharType="separate"/>
      </w:r>
      <w:r>
        <w:rPr>
          <w:noProof/>
        </w:rPr>
        <w:t>9</w:t>
      </w:r>
      <w:r>
        <w:rPr>
          <w:noProof/>
        </w:rPr>
        <w:fldChar w:fldCharType="end"/>
      </w:r>
    </w:p>
    <w:p w14:paraId="5BB329ED"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2.2 Polarization on different levels</w:t>
      </w:r>
      <w:r>
        <w:rPr>
          <w:noProof/>
        </w:rPr>
        <w:tab/>
      </w:r>
      <w:r>
        <w:rPr>
          <w:noProof/>
        </w:rPr>
        <w:fldChar w:fldCharType="begin"/>
      </w:r>
      <w:r>
        <w:rPr>
          <w:noProof/>
        </w:rPr>
        <w:instrText xml:space="preserve"> PAGEREF _Toc184365491 \h </w:instrText>
      </w:r>
      <w:r>
        <w:rPr>
          <w:noProof/>
        </w:rPr>
      </w:r>
      <w:r>
        <w:rPr>
          <w:noProof/>
        </w:rPr>
        <w:fldChar w:fldCharType="separate"/>
      </w:r>
      <w:r>
        <w:rPr>
          <w:noProof/>
        </w:rPr>
        <w:t>10</w:t>
      </w:r>
      <w:r>
        <w:rPr>
          <w:noProof/>
        </w:rPr>
        <w:fldChar w:fldCharType="end"/>
      </w:r>
    </w:p>
    <w:p w14:paraId="035C5B38"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2.2.1 Different trends within feminism</w:t>
      </w:r>
      <w:r>
        <w:rPr>
          <w:noProof/>
        </w:rPr>
        <w:tab/>
      </w:r>
      <w:r>
        <w:rPr>
          <w:noProof/>
        </w:rPr>
        <w:fldChar w:fldCharType="begin"/>
      </w:r>
      <w:r>
        <w:rPr>
          <w:noProof/>
        </w:rPr>
        <w:instrText xml:space="preserve"> PAGEREF _Toc184365492 \h </w:instrText>
      </w:r>
      <w:r>
        <w:rPr>
          <w:noProof/>
        </w:rPr>
      </w:r>
      <w:r>
        <w:rPr>
          <w:noProof/>
        </w:rPr>
        <w:fldChar w:fldCharType="separate"/>
      </w:r>
      <w:r>
        <w:rPr>
          <w:noProof/>
        </w:rPr>
        <w:t>10</w:t>
      </w:r>
      <w:r>
        <w:rPr>
          <w:noProof/>
        </w:rPr>
        <w:fldChar w:fldCharType="end"/>
      </w:r>
    </w:p>
    <w:p w14:paraId="092418F6"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2.2.2 The 90s and beyond</w:t>
      </w:r>
      <w:r>
        <w:rPr>
          <w:noProof/>
        </w:rPr>
        <w:tab/>
      </w:r>
      <w:r>
        <w:rPr>
          <w:noProof/>
        </w:rPr>
        <w:fldChar w:fldCharType="begin"/>
      </w:r>
      <w:r>
        <w:rPr>
          <w:noProof/>
        </w:rPr>
        <w:instrText xml:space="preserve"> PAGEREF _Toc184365493 \h </w:instrText>
      </w:r>
      <w:r>
        <w:rPr>
          <w:noProof/>
        </w:rPr>
      </w:r>
      <w:r>
        <w:rPr>
          <w:noProof/>
        </w:rPr>
        <w:fldChar w:fldCharType="separate"/>
      </w:r>
      <w:r>
        <w:rPr>
          <w:noProof/>
        </w:rPr>
        <w:t>12</w:t>
      </w:r>
      <w:r>
        <w:rPr>
          <w:noProof/>
        </w:rPr>
        <w:fldChar w:fldCharType="end"/>
      </w:r>
    </w:p>
    <w:p w14:paraId="48DE4FE3"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2.2.3 Feminism and the State</w:t>
      </w:r>
      <w:r>
        <w:rPr>
          <w:noProof/>
        </w:rPr>
        <w:tab/>
      </w:r>
      <w:r>
        <w:rPr>
          <w:noProof/>
        </w:rPr>
        <w:fldChar w:fldCharType="begin"/>
      </w:r>
      <w:r>
        <w:rPr>
          <w:noProof/>
        </w:rPr>
        <w:instrText xml:space="preserve"> PAGEREF _Toc184365494 \h </w:instrText>
      </w:r>
      <w:r>
        <w:rPr>
          <w:noProof/>
        </w:rPr>
      </w:r>
      <w:r>
        <w:rPr>
          <w:noProof/>
        </w:rPr>
        <w:fldChar w:fldCharType="separate"/>
      </w:r>
      <w:r>
        <w:rPr>
          <w:noProof/>
        </w:rPr>
        <w:t>12</w:t>
      </w:r>
      <w:r>
        <w:rPr>
          <w:noProof/>
        </w:rPr>
        <w:fldChar w:fldCharType="end"/>
      </w:r>
    </w:p>
    <w:p w14:paraId="13AB8BFD"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2.3 Concluding Remarks</w:t>
      </w:r>
      <w:r>
        <w:rPr>
          <w:noProof/>
        </w:rPr>
        <w:tab/>
      </w:r>
      <w:r>
        <w:rPr>
          <w:noProof/>
        </w:rPr>
        <w:fldChar w:fldCharType="begin"/>
      </w:r>
      <w:r>
        <w:rPr>
          <w:noProof/>
        </w:rPr>
        <w:instrText xml:space="preserve"> PAGEREF _Toc184365495 \h </w:instrText>
      </w:r>
      <w:r>
        <w:rPr>
          <w:noProof/>
        </w:rPr>
      </w:r>
      <w:r>
        <w:rPr>
          <w:noProof/>
        </w:rPr>
        <w:fldChar w:fldCharType="separate"/>
      </w:r>
      <w:r>
        <w:rPr>
          <w:noProof/>
        </w:rPr>
        <w:t>14</w:t>
      </w:r>
      <w:r>
        <w:rPr>
          <w:noProof/>
        </w:rPr>
        <w:fldChar w:fldCharType="end"/>
      </w:r>
    </w:p>
    <w:p w14:paraId="37261831"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Chapter 3 Inside Feminisms (Developments)</w:t>
      </w:r>
      <w:r>
        <w:rPr>
          <w:noProof/>
        </w:rPr>
        <w:tab/>
      </w:r>
      <w:r>
        <w:rPr>
          <w:noProof/>
        </w:rPr>
        <w:fldChar w:fldCharType="begin"/>
      </w:r>
      <w:r>
        <w:rPr>
          <w:noProof/>
        </w:rPr>
        <w:instrText xml:space="preserve"> PAGEREF _Toc184365496 \h </w:instrText>
      </w:r>
      <w:r>
        <w:rPr>
          <w:noProof/>
        </w:rPr>
      </w:r>
      <w:r>
        <w:rPr>
          <w:noProof/>
        </w:rPr>
        <w:fldChar w:fldCharType="separate"/>
      </w:r>
      <w:r>
        <w:rPr>
          <w:noProof/>
        </w:rPr>
        <w:t>15</w:t>
      </w:r>
      <w:r>
        <w:rPr>
          <w:noProof/>
        </w:rPr>
        <w:fldChar w:fldCharType="end"/>
      </w:r>
    </w:p>
    <w:p w14:paraId="4B7ADAE1"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Pr>
          <w:noProof/>
        </w:rPr>
        <w:t>3.1 Knowledge-Power &amp; Intersectionality</w:t>
      </w:r>
      <w:r>
        <w:rPr>
          <w:noProof/>
        </w:rPr>
        <w:tab/>
      </w:r>
      <w:r>
        <w:rPr>
          <w:noProof/>
        </w:rPr>
        <w:fldChar w:fldCharType="begin"/>
      </w:r>
      <w:r>
        <w:rPr>
          <w:noProof/>
        </w:rPr>
        <w:instrText xml:space="preserve"> PAGEREF _Toc184365497 \h </w:instrText>
      </w:r>
      <w:r>
        <w:rPr>
          <w:noProof/>
        </w:rPr>
      </w:r>
      <w:r>
        <w:rPr>
          <w:noProof/>
        </w:rPr>
        <w:fldChar w:fldCharType="separate"/>
      </w:r>
      <w:r>
        <w:rPr>
          <w:noProof/>
        </w:rPr>
        <w:t>15</w:t>
      </w:r>
      <w:r>
        <w:rPr>
          <w:noProof/>
        </w:rPr>
        <w:fldChar w:fldCharType="end"/>
      </w:r>
    </w:p>
    <w:p w14:paraId="432BC3BA"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Pr>
          <w:noProof/>
        </w:rPr>
        <w:t>3.1.1 New understandings of power and intersectionality</w:t>
      </w:r>
      <w:r>
        <w:rPr>
          <w:noProof/>
        </w:rPr>
        <w:tab/>
      </w:r>
      <w:r>
        <w:rPr>
          <w:noProof/>
        </w:rPr>
        <w:fldChar w:fldCharType="begin"/>
      </w:r>
      <w:r>
        <w:rPr>
          <w:noProof/>
        </w:rPr>
        <w:instrText xml:space="preserve"> PAGEREF _Toc184365498 \h </w:instrText>
      </w:r>
      <w:r>
        <w:rPr>
          <w:noProof/>
        </w:rPr>
      </w:r>
      <w:r>
        <w:rPr>
          <w:noProof/>
        </w:rPr>
        <w:fldChar w:fldCharType="separate"/>
      </w:r>
      <w:r>
        <w:rPr>
          <w:noProof/>
        </w:rPr>
        <w:t>15</w:t>
      </w:r>
      <w:r>
        <w:rPr>
          <w:noProof/>
        </w:rPr>
        <w:fldChar w:fldCharType="end"/>
      </w:r>
    </w:p>
    <w:p w14:paraId="0100962F"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3.1.2 One of the epistemologies of the World Social Forum</w:t>
      </w:r>
      <w:r>
        <w:rPr>
          <w:noProof/>
        </w:rPr>
        <w:tab/>
      </w:r>
      <w:r>
        <w:rPr>
          <w:noProof/>
        </w:rPr>
        <w:fldChar w:fldCharType="begin"/>
      </w:r>
      <w:r>
        <w:rPr>
          <w:noProof/>
        </w:rPr>
        <w:instrText xml:space="preserve"> PAGEREF _Toc184365499 \h </w:instrText>
      </w:r>
      <w:r>
        <w:rPr>
          <w:noProof/>
        </w:rPr>
      </w:r>
      <w:r>
        <w:rPr>
          <w:noProof/>
        </w:rPr>
        <w:fldChar w:fldCharType="separate"/>
      </w:r>
      <w:r>
        <w:rPr>
          <w:noProof/>
        </w:rPr>
        <w:t>16</w:t>
      </w:r>
      <w:r>
        <w:rPr>
          <w:noProof/>
        </w:rPr>
        <w:fldChar w:fldCharType="end"/>
      </w:r>
    </w:p>
    <w:p w14:paraId="0E8E33DD"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3.1.3 The presence of feminism in the World Social Forum</w:t>
      </w:r>
      <w:r>
        <w:rPr>
          <w:noProof/>
        </w:rPr>
        <w:tab/>
      </w:r>
      <w:r>
        <w:rPr>
          <w:noProof/>
        </w:rPr>
        <w:fldChar w:fldCharType="begin"/>
      </w:r>
      <w:r>
        <w:rPr>
          <w:noProof/>
        </w:rPr>
        <w:instrText xml:space="preserve"> PAGEREF _Toc184365500 \h </w:instrText>
      </w:r>
      <w:r>
        <w:rPr>
          <w:noProof/>
        </w:rPr>
      </w:r>
      <w:r>
        <w:rPr>
          <w:noProof/>
        </w:rPr>
        <w:fldChar w:fldCharType="separate"/>
      </w:r>
      <w:r>
        <w:rPr>
          <w:noProof/>
        </w:rPr>
        <w:t>17</w:t>
      </w:r>
      <w:r>
        <w:rPr>
          <w:noProof/>
        </w:rPr>
        <w:fldChar w:fldCharType="end"/>
      </w:r>
    </w:p>
    <w:p w14:paraId="00684DE7"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3.2 AFM and the practice of dialogues</w:t>
      </w:r>
      <w:r>
        <w:rPr>
          <w:noProof/>
        </w:rPr>
        <w:tab/>
      </w:r>
      <w:r>
        <w:rPr>
          <w:noProof/>
        </w:rPr>
        <w:fldChar w:fldCharType="begin"/>
      </w:r>
      <w:r>
        <w:rPr>
          <w:noProof/>
        </w:rPr>
        <w:instrText xml:space="preserve"> PAGEREF _Toc184365501 \h </w:instrText>
      </w:r>
      <w:r>
        <w:rPr>
          <w:noProof/>
        </w:rPr>
      </w:r>
      <w:r>
        <w:rPr>
          <w:noProof/>
        </w:rPr>
        <w:fldChar w:fldCharType="separate"/>
      </w:r>
      <w:r>
        <w:rPr>
          <w:noProof/>
        </w:rPr>
        <w:t>18</w:t>
      </w:r>
      <w:r>
        <w:rPr>
          <w:noProof/>
        </w:rPr>
        <w:fldChar w:fldCharType="end"/>
      </w:r>
    </w:p>
    <w:p w14:paraId="3C8140C4"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3.2.1 AFM and the feminist dialogues in Lima</w:t>
      </w:r>
      <w:r>
        <w:rPr>
          <w:noProof/>
        </w:rPr>
        <w:tab/>
      </w:r>
      <w:r>
        <w:rPr>
          <w:noProof/>
        </w:rPr>
        <w:fldChar w:fldCharType="begin"/>
      </w:r>
      <w:r>
        <w:rPr>
          <w:noProof/>
        </w:rPr>
        <w:instrText xml:space="preserve"> PAGEREF _Toc184365502 \h </w:instrText>
      </w:r>
      <w:r>
        <w:rPr>
          <w:noProof/>
        </w:rPr>
      </w:r>
      <w:r>
        <w:rPr>
          <w:noProof/>
        </w:rPr>
        <w:fldChar w:fldCharType="separate"/>
      </w:r>
      <w:r>
        <w:rPr>
          <w:noProof/>
        </w:rPr>
        <w:t>19</w:t>
      </w:r>
      <w:r>
        <w:rPr>
          <w:noProof/>
        </w:rPr>
        <w:fldChar w:fldCharType="end"/>
      </w:r>
    </w:p>
    <w:p w14:paraId="459E76FC"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3.3 Concluding remarks</w:t>
      </w:r>
      <w:r>
        <w:rPr>
          <w:noProof/>
        </w:rPr>
        <w:tab/>
      </w:r>
      <w:r>
        <w:rPr>
          <w:noProof/>
        </w:rPr>
        <w:fldChar w:fldCharType="begin"/>
      </w:r>
      <w:r>
        <w:rPr>
          <w:noProof/>
        </w:rPr>
        <w:instrText xml:space="preserve"> PAGEREF _Toc184365503 \h </w:instrText>
      </w:r>
      <w:r>
        <w:rPr>
          <w:noProof/>
        </w:rPr>
      </w:r>
      <w:r>
        <w:rPr>
          <w:noProof/>
        </w:rPr>
        <w:fldChar w:fldCharType="separate"/>
      </w:r>
      <w:r>
        <w:rPr>
          <w:noProof/>
        </w:rPr>
        <w:t>19</w:t>
      </w:r>
      <w:r>
        <w:rPr>
          <w:noProof/>
        </w:rPr>
        <w:fldChar w:fldCharType="end"/>
      </w:r>
    </w:p>
    <w:p w14:paraId="6B476E92"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Chapter 4 Findings</w:t>
      </w:r>
      <w:r>
        <w:rPr>
          <w:noProof/>
        </w:rPr>
        <w:tab/>
      </w:r>
      <w:r>
        <w:rPr>
          <w:noProof/>
        </w:rPr>
        <w:fldChar w:fldCharType="begin"/>
      </w:r>
      <w:r>
        <w:rPr>
          <w:noProof/>
        </w:rPr>
        <w:instrText xml:space="preserve"> PAGEREF _Toc184365504 \h </w:instrText>
      </w:r>
      <w:r>
        <w:rPr>
          <w:noProof/>
        </w:rPr>
      </w:r>
      <w:r>
        <w:rPr>
          <w:noProof/>
        </w:rPr>
        <w:fldChar w:fldCharType="separate"/>
      </w:r>
      <w:r>
        <w:rPr>
          <w:noProof/>
        </w:rPr>
        <w:t>21</w:t>
      </w:r>
      <w:r>
        <w:rPr>
          <w:noProof/>
        </w:rPr>
        <w:fldChar w:fldCharType="end"/>
      </w:r>
    </w:p>
    <w:p w14:paraId="2E69CCC1"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4.1 The objectives of the dialogues</w:t>
      </w:r>
      <w:r>
        <w:rPr>
          <w:noProof/>
        </w:rPr>
        <w:tab/>
      </w:r>
      <w:r>
        <w:rPr>
          <w:noProof/>
        </w:rPr>
        <w:fldChar w:fldCharType="begin"/>
      </w:r>
      <w:r>
        <w:rPr>
          <w:noProof/>
        </w:rPr>
        <w:instrText xml:space="preserve"> PAGEREF _Toc184365505 \h </w:instrText>
      </w:r>
      <w:r>
        <w:rPr>
          <w:noProof/>
        </w:rPr>
      </w:r>
      <w:r>
        <w:rPr>
          <w:noProof/>
        </w:rPr>
        <w:fldChar w:fldCharType="separate"/>
      </w:r>
      <w:r>
        <w:rPr>
          <w:noProof/>
        </w:rPr>
        <w:t>21</w:t>
      </w:r>
      <w:r>
        <w:rPr>
          <w:noProof/>
        </w:rPr>
        <w:fldChar w:fldCharType="end"/>
      </w:r>
    </w:p>
    <w:p w14:paraId="2BE0C961"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4.1.1 A glimpse of the dialogues</w:t>
      </w:r>
      <w:r>
        <w:rPr>
          <w:noProof/>
        </w:rPr>
        <w:tab/>
      </w:r>
      <w:r>
        <w:rPr>
          <w:noProof/>
        </w:rPr>
        <w:fldChar w:fldCharType="begin"/>
      </w:r>
      <w:r>
        <w:rPr>
          <w:noProof/>
        </w:rPr>
        <w:instrText xml:space="preserve"> PAGEREF _Toc184365506 \h </w:instrText>
      </w:r>
      <w:r>
        <w:rPr>
          <w:noProof/>
        </w:rPr>
      </w:r>
      <w:r>
        <w:rPr>
          <w:noProof/>
        </w:rPr>
        <w:fldChar w:fldCharType="separate"/>
      </w:r>
      <w:r>
        <w:rPr>
          <w:noProof/>
        </w:rPr>
        <w:t>21</w:t>
      </w:r>
      <w:r>
        <w:rPr>
          <w:noProof/>
        </w:rPr>
        <w:fldChar w:fldCharType="end"/>
      </w:r>
    </w:p>
    <w:p w14:paraId="699A49BB"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4.1.2 Objectives</w:t>
      </w:r>
      <w:r>
        <w:rPr>
          <w:noProof/>
        </w:rPr>
        <w:tab/>
      </w:r>
      <w:r>
        <w:rPr>
          <w:noProof/>
        </w:rPr>
        <w:fldChar w:fldCharType="begin"/>
      </w:r>
      <w:r>
        <w:rPr>
          <w:noProof/>
        </w:rPr>
        <w:instrText xml:space="preserve"> PAGEREF _Toc184365507 \h </w:instrText>
      </w:r>
      <w:r>
        <w:rPr>
          <w:noProof/>
        </w:rPr>
      </w:r>
      <w:r>
        <w:rPr>
          <w:noProof/>
        </w:rPr>
        <w:fldChar w:fldCharType="separate"/>
      </w:r>
      <w:r>
        <w:rPr>
          <w:noProof/>
        </w:rPr>
        <w:t>22</w:t>
      </w:r>
      <w:r>
        <w:rPr>
          <w:noProof/>
        </w:rPr>
        <w:fldChar w:fldCharType="end"/>
      </w:r>
    </w:p>
    <w:p w14:paraId="5F0B6D50"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4.2 The dialogues</w:t>
      </w:r>
      <w:r>
        <w:rPr>
          <w:noProof/>
        </w:rPr>
        <w:tab/>
      </w:r>
      <w:r>
        <w:rPr>
          <w:noProof/>
        </w:rPr>
        <w:fldChar w:fldCharType="begin"/>
      </w:r>
      <w:r>
        <w:rPr>
          <w:noProof/>
        </w:rPr>
        <w:instrText xml:space="preserve"> PAGEREF _Toc184365508 \h </w:instrText>
      </w:r>
      <w:r>
        <w:rPr>
          <w:noProof/>
        </w:rPr>
      </w:r>
      <w:r>
        <w:rPr>
          <w:noProof/>
        </w:rPr>
        <w:fldChar w:fldCharType="separate"/>
      </w:r>
      <w:r>
        <w:rPr>
          <w:noProof/>
        </w:rPr>
        <w:t>24</w:t>
      </w:r>
      <w:r>
        <w:rPr>
          <w:noProof/>
        </w:rPr>
        <w:fldChar w:fldCharType="end"/>
      </w:r>
    </w:p>
    <w:p w14:paraId="546D82DC"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4.2.1 Dialogue 1 – Links between feminist theory and epistemology and the theory of de-coloniality</w:t>
      </w:r>
      <w:r>
        <w:rPr>
          <w:noProof/>
        </w:rPr>
        <w:tab/>
      </w:r>
      <w:r>
        <w:rPr>
          <w:noProof/>
        </w:rPr>
        <w:fldChar w:fldCharType="begin"/>
      </w:r>
      <w:r>
        <w:rPr>
          <w:noProof/>
        </w:rPr>
        <w:instrText xml:space="preserve"> PAGEREF _Toc184365509 \h </w:instrText>
      </w:r>
      <w:r>
        <w:rPr>
          <w:noProof/>
        </w:rPr>
      </w:r>
      <w:r>
        <w:rPr>
          <w:noProof/>
        </w:rPr>
        <w:fldChar w:fldCharType="separate"/>
      </w:r>
      <w:r>
        <w:rPr>
          <w:noProof/>
        </w:rPr>
        <w:t>25</w:t>
      </w:r>
      <w:r>
        <w:rPr>
          <w:noProof/>
        </w:rPr>
        <w:fldChar w:fldCharType="end"/>
      </w:r>
    </w:p>
    <w:p w14:paraId="084201E0"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4.2.2 Dialogue 2 - Coloniality and gender: Reflections from the side of the actors.</w:t>
      </w:r>
      <w:r>
        <w:rPr>
          <w:noProof/>
        </w:rPr>
        <w:tab/>
      </w:r>
      <w:r>
        <w:rPr>
          <w:noProof/>
        </w:rPr>
        <w:fldChar w:fldCharType="begin"/>
      </w:r>
      <w:r>
        <w:rPr>
          <w:noProof/>
        </w:rPr>
        <w:instrText xml:space="preserve"> PAGEREF _Toc184365510 \h </w:instrText>
      </w:r>
      <w:r>
        <w:rPr>
          <w:noProof/>
        </w:rPr>
      </w:r>
      <w:r>
        <w:rPr>
          <w:noProof/>
        </w:rPr>
        <w:fldChar w:fldCharType="separate"/>
      </w:r>
      <w:r>
        <w:rPr>
          <w:noProof/>
        </w:rPr>
        <w:t>27</w:t>
      </w:r>
      <w:r>
        <w:rPr>
          <w:noProof/>
        </w:rPr>
        <w:fldChar w:fldCharType="end"/>
      </w:r>
    </w:p>
    <w:p w14:paraId="674E9A95"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4.3 Reflections</w:t>
      </w:r>
      <w:r>
        <w:rPr>
          <w:noProof/>
        </w:rPr>
        <w:tab/>
      </w:r>
      <w:r>
        <w:rPr>
          <w:noProof/>
        </w:rPr>
        <w:fldChar w:fldCharType="begin"/>
      </w:r>
      <w:r>
        <w:rPr>
          <w:noProof/>
        </w:rPr>
        <w:instrText xml:space="preserve"> PAGEREF _Toc184365511 \h </w:instrText>
      </w:r>
      <w:r>
        <w:rPr>
          <w:noProof/>
        </w:rPr>
      </w:r>
      <w:r>
        <w:rPr>
          <w:noProof/>
        </w:rPr>
        <w:fldChar w:fldCharType="separate"/>
      </w:r>
      <w:r>
        <w:rPr>
          <w:noProof/>
        </w:rPr>
        <w:t>28</w:t>
      </w:r>
      <w:r>
        <w:rPr>
          <w:noProof/>
        </w:rPr>
        <w:fldChar w:fldCharType="end"/>
      </w:r>
    </w:p>
    <w:p w14:paraId="4D8D2669"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4.3.1 The personal is political</w:t>
      </w:r>
      <w:r>
        <w:rPr>
          <w:noProof/>
        </w:rPr>
        <w:tab/>
      </w:r>
      <w:r>
        <w:rPr>
          <w:noProof/>
        </w:rPr>
        <w:fldChar w:fldCharType="begin"/>
      </w:r>
      <w:r>
        <w:rPr>
          <w:noProof/>
        </w:rPr>
        <w:instrText xml:space="preserve"> PAGEREF _Toc184365512 \h </w:instrText>
      </w:r>
      <w:r>
        <w:rPr>
          <w:noProof/>
        </w:rPr>
      </w:r>
      <w:r>
        <w:rPr>
          <w:noProof/>
        </w:rPr>
        <w:fldChar w:fldCharType="separate"/>
      </w:r>
      <w:r>
        <w:rPr>
          <w:noProof/>
        </w:rPr>
        <w:t>28</w:t>
      </w:r>
      <w:r>
        <w:rPr>
          <w:noProof/>
        </w:rPr>
        <w:fldChar w:fldCharType="end"/>
      </w:r>
    </w:p>
    <w:p w14:paraId="3B0773A5"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4.3.2 No to the unitary mind-set</w:t>
      </w:r>
      <w:r>
        <w:rPr>
          <w:noProof/>
        </w:rPr>
        <w:tab/>
      </w:r>
      <w:r>
        <w:rPr>
          <w:noProof/>
        </w:rPr>
        <w:fldChar w:fldCharType="begin"/>
      </w:r>
      <w:r>
        <w:rPr>
          <w:noProof/>
        </w:rPr>
        <w:instrText xml:space="preserve"> PAGEREF _Toc184365513 \h </w:instrText>
      </w:r>
      <w:r>
        <w:rPr>
          <w:noProof/>
        </w:rPr>
      </w:r>
      <w:r>
        <w:rPr>
          <w:noProof/>
        </w:rPr>
        <w:fldChar w:fldCharType="separate"/>
      </w:r>
      <w:r>
        <w:rPr>
          <w:noProof/>
        </w:rPr>
        <w:t>30</w:t>
      </w:r>
      <w:r>
        <w:rPr>
          <w:noProof/>
        </w:rPr>
        <w:fldChar w:fldCharType="end"/>
      </w:r>
    </w:p>
    <w:p w14:paraId="27EC5131" w14:textId="77777777" w:rsidR="00352F4A" w:rsidRDefault="00352F4A">
      <w:pPr>
        <w:pStyle w:val="TOC3"/>
        <w:tabs>
          <w:tab w:val="right" w:leader="dot" w:pos="7354"/>
        </w:tabs>
        <w:rPr>
          <w:rFonts w:asciiTheme="minorHAnsi" w:eastAsiaTheme="minorEastAsia" w:hAnsiTheme="minorHAnsi" w:cstheme="minorBidi"/>
          <w:noProof/>
          <w:color w:val="auto"/>
          <w:lang w:val="nl-NL" w:eastAsia="ja-JP"/>
        </w:rPr>
      </w:pPr>
      <w:r w:rsidRPr="00875DEC">
        <w:rPr>
          <w:noProof/>
          <w:lang w:val="en-US"/>
        </w:rPr>
        <w:t>4.3.3 Another World is Possible</w:t>
      </w:r>
      <w:r>
        <w:rPr>
          <w:noProof/>
        </w:rPr>
        <w:tab/>
      </w:r>
      <w:r>
        <w:rPr>
          <w:noProof/>
        </w:rPr>
        <w:fldChar w:fldCharType="begin"/>
      </w:r>
      <w:r>
        <w:rPr>
          <w:noProof/>
        </w:rPr>
        <w:instrText xml:space="preserve"> PAGEREF _Toc184365514 \h </w:instrText>
      </w:r>
      <w:r>
        <w:rPr>
          <w:noProof/>
        </w:rPr>
      </w:r>
      <w:r>
        <w:rPr>
          <w:noProof/>
        </w:rPr>
        <w:fldChar w:fldCharType="separate"/>
      </w:r>
      <w:r>
        <w:rPr>
          <w:noProof/>
        </w:rPr>
        <w:t>32</w:t>
      </w:r>
      <w:r>
        <w:rPr>
          <w:noProof/>
        </w:rPr>
        <w:fldChar w:fldCharType="end"/>
      </w:r>
    </w:p>
    <w:p w14:paraId="2FF38CE2"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Chapter 5 Conclusions: Re-adjusting lenses</w:t>
      </w:r>
      <w:r>
        <w:rPr>
          <w:noProof/>
        </w:rPr>
        <w:tab/>
      </w:r>
      <w:r>
        <w:rPr>
          <w:noProof/>
        </w:rPr>
        <w:fldChar w:fldCharType="begin"/>
      </w:r>
      <w:r>
        <w:rPr>
          <w:noProof/>
        </w:rPr>
        <w:instrText xml:space="preserve"> PAGEREF _Toc184365515 \h </w:instrText>
      </w:r>
      <w:r>
        <w:rPr>
          <w:noProof/>
        </w:rPr>
      </w:r>
      <w:r>
        <w:rPr>
          <w:noProof/>
        </w:rPr>
        <w:fldChar w:fldCharType="separate"/>
      </w:r>
      <w:r>
        <w:rPr>
          <w:noProof/>
        </w:rPr>
        <w:t>34</w:t>
      </w:r>
      <w:r>
        <w:rPr>
          <w:noProof/>
        </w:rPr>
        <w:fldChar w:fldCharType="end"/>
      </w:r>
    </w:p>
    <w:p w14:paraId="2D7089E7"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5.1 Making absences present</w:t>
      </w:r>
      <w:r>
        <w:rPr>
          <w:noProof/>
        </w:rPr>
        <w:tab/>
      </w:r>
      <w:r>
        <w:rPr>
          <w:noProof/>
        </w:rPr>
        <w:fldChar w:fldCharType="begin"/>
      </w:r>
      <w:r>
        <w:rPr>
          <w:noProof/>
        </w:rPr>
        <w:instrText xml:space="preserve"> PAGEREF _Toc184365516 \h </w:instrText>
      </w:r>
      <w:r>
        <w:rPr>
          <w:noProof/>
        </w:rPr>
      </w:r>
      <w:r>
        <w:rPr>
          <w:noProof/>
        </w:rPr>
        <w:fldChar w:fldCharType="separate"/>
      </w:r>
      <w:r>
        <w:rPr>
          <w:noProof/>
        </w:rPr>
        <w:t>34</w:t>
      </w:r>
      <w:r>
        <w:rPr>
          <w:noProof/>
        </w:rPr>
        <w:fldChar w:fldCharType="end"/>
      </w:r>
    </w:p>
    <w:p w14:paraId="5167278D"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5.2 Overcoming polarizations</w:t>
      </w:r>
      <w:r>
        <w:rPr>
          <w:noProof/>
        </w:rPr>
        <w:tab/>
      </w:r>
      <w:r>
        <w:rPr>
          <w:noProof/>
        </w:rPr>
        <w:fldChar w:fldCharType="begin"/>
      </w:r>
      <w:r>
        <w:rPr>
          <w:noProof/>
        </w:rPr>
        <w:instrText xml:space="preserve"> PAGEREF _Toc184365517 \h </w:instrText>
      </w:r>
      <w:r>
        <w:rPr>
          <w:noProof/>
        </w:rPr>
      </w:r>
      <w:r>
        <w:rPr>
          <w:noProof/>
        </w:rPr>
        <w:fldChar w:fldCharType="separate"/>
      </w:r>
      <w:r>
        <w:rPr>
          <w:noProof/>
        </w:rPr>
        <w:t>35</w:t>
      </w:r>
      <w:r>
        <w:rPr>
          <w:noProof/>
        </w:rPr>
        <w:fldChar w:fldCharType="end"/>
      </w:r>
    </w:p>
    <w:p w14:paraId="7D6534BF" w14:textId="77777777" w:rsidR="00352F4A" w:rsidRDefault="00352F4A">
      <w:pPr>
        <w:pStyle w:val="TOC2"/>
        <w:tabs>
          <w:tab w:val="right" w:leader="dot" w:pos="7354"/>
        </w:tabs>
        <w:rPr>
          <w:rFonts w:asciiTheme="minorHAnsi" w:eastAsiaTheme="minorEastAsia" w:hAnsiTheme="minorHAnsi" w:cstheme="minorBidi"/>
          <w:noProof/>
          <w:color w:val="auto"/>
          <w:lang w:val="nl-NL" w:eastAsia="ja-JP"/>
        </w:rPr>
      </w:pPr>
      <w:r w:rsidRPr="00875DEC">
        <w:rPr>
          <w:noProof/>
          <w:lang w:val="en-US"/>
        </w:rPr>
        <w:t>5.3 Conclusion</w:t>
      </w:r>
      <w:r>
        <w:rPr>
          <w:noProof/>
        </w:rPr>
        <w:tab/>
      </w:r>
      <w:r>
        <w:rPr>
          <w:noProof/>
        </w:rPr>
        <w:fldChar w:fldCharType="begin"/>
      </w:r>
      <w:r>
        <w:rPr>
          <w:noProof/>
        </w:rPr>
        <w:instrText xml:space="preserve"> PAGEREF _Toc184365518 \h </w:instrText>
      </w:r>
      <w:r>
        <w:rPr>
          <w:noProof/>
        </w:rPr>
      </w:r>
      <w:r>
        <w:rPr>
          <w:noProof/>
        </w:rPr>
        <w:fldChar w:fldCharType="separate"/>
      </w:r>
      <w:r>
        <w:rPr>
          <w:noProof/>
        </w:rPr>
        <w:t>35</w:t>
      </w:r>
      <w:r>
        <w:rPr>
          <w:noProof/>
        </w:rPr>
        <w:fldChar w:fldCharType="end"/>
      </w:r>
    </w:p>
    <w:p w14:paraId="2EA56C23"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Appendices</w:t>
      </w:r>
      <w:r>
        <w:rPr>
          <w:noProof/>
        </w:rPr>
        <w:tab/>
      </w:r>
      <w:r>
        <w:rPr>
          <w:noProof/>
        </w:rPr>
        <w:fldChar w:fldCharType="begin"/>
      </w:r>
      <w:r>
        <w:rPr>
          <w:noProof/>
        </w:rPr>
        <w:instrText xml:space="preserve"> PAGEREF _Toc184365519 \h </w:instrText>
      </w:r>
      <w:r>
        <w:rPr>
          <w:noProof/>
        </w:rPr>
      </w:r>
      <w:r>
        <w:rPr>
          <w:noProof/>
        </w:rPr>
        <w:fldChar w:fldCharType="separate"/>
      </w:r>
      <w:r>
        <w:rPr>
          <w:noProof/>
        </w:rPr>
        <w:t>37</w:t>
      </w:r>
      <w:r>
        <w:rPr>
          <w:noProof/>
        </w:rPr>
        <w:fldChar w:fldCharType="end"/>
      </w:r>
    </w:p>
    <w:p w14:paraId="1B325229" w14:textId="77777777" w:rsidR="00352F4A" w:rsidRDefault="00352F4A">
      <w:pPr>
        <w:pStyle w:val="TOC1"/>
        <w:tabs>
          <w:tab w:val="right" w:leader="dot" w:pos="7354"/>
        </w:tabs>
        <w:rPr>
          <w:rFonts w:asciiTheme="minorHAnsi" w:eastAsiaTheme="minorEastAsia" w:hAnsiTheme="minorHAnsi" w:cstheme="minorBidi"/>
          <w:noProof/>
          <w:color w:val="auto"/>
          <w:lang w:val="nl-NL" w:eastAsia="ja-JP"/>
        </w:rPr>
      </w:pPr>
      <w:r w:rsidRPr="00875DEC">
        <w:rPr>
          <w:noProof/>
          <w:lang w:val="en-US"/>
        </w:rPr>
        <w:t>References</w:t>
      </w:r>
      <w:r>
        <w:rPr>
          <w:noProof/>
        </w:rPr>
        <w:tab/>
      </w:r>
      <w:r>
        <w:rPr>
          <w:noProof/>
        </w:rPr>
        <w:fldChar w:fldCharType="begin"/>
      </w:r>
      <w:r>
        <w:rPr>
          <w:noProof/>
        </w:rPr>
        <w:instrText xml:space="preserve"> PAGEREF _Toc184365520 \h </w:instrText>
      </w:r>
      <w:r>
        <w:rPr>
          <w:noProof/>
        </w:rPr>
      </w:r>
      <w:r>
        <w:rPr>
          <w:noProof/>
        </w:rPr>
        <w:fldChar w:fldCharType="separate"/>
      </w:r>
      <w:r>
        <w:rPr>
          <w:noProof/>
        </w:rPr>
        <w:t>39</w:t>
      </w:r>
      <w:r>
        <w:rPr>
          <w:noProof/>
        </w:rPr>
        <w:fldChar w:fldCharType="end"/>
      </w:r>
    </w:p>
    <w:p w14:paraId="27D6D77B" w14:textId="77777777" w:rsidR="008E71FC" w:rsidRPr="00E43792" w:rsidRDefault="008E71FC" w:rsidP="008E71FC">
      <w:pPr>
        <w:pStyle w:val="Normalfirstparagraph"/>
        <w:rPr>
          <w:lang w:val="en-US"/>
        </w:rPr>
      </w:pPr>
      <w:r w:rsidRPr="00E43792">
        <w:rPr>
          <w:lang w:val="en-US"/>
        </w:rPr>
        <w:fldChar w:fldCharType="end"/>
      </w:r>
    </w:p>
    <w:p w14:paraId="78155D9A" w14:textId="77777777" w:rsidR="00543D2C" w:rsidRPr="00E43792" w:rsidRDefault="00543D2C" w:rsidP="005F3183">
      <w:pPr>
        <w:rPr>
          <w:lang w:val="en-US"/>
        </w:rPr>
      </w:pPr>
    </w:p>
    <w:p w14:paraId="66B4C791" w14:textId="77777777" w:rsidR="00216EC0" w:rsidRPr="00E43792" w:rsidRDefault="00216EC0" w:rsidP="00216EC0">
      <w:pPr>
        <w:ind w:firstLine="0"/>
        <w:rPr>
          <w:b/>
          <w:lang w:val="en-US"/>
        </w:rPr>
      </w:pPr>
      <w:bookmarkStart w:id="5" w:name="_TOC1091"/>
      <w:bookmarkStart w:id="6" w:name="_TOC1170"/>
      <w:bookmarkEnd w:id="5"/>
      <w:bookmarkEnd w:id="6"/>
    </w:p>
    <w:p w14:paraId="4058F1CC" w14:textId="77777777" w:rsidR="00216EC0" w:rsidRPr="00E43792" w:rsidRDefault="00216EC0" w:rsidP="00216EC0">
      <w:pPr>
        <w:ind w:firstLine="0"/>
        <w:rPr>
          <w:b/>
          <w:lang w:val="en-US"/>
        </w:rPr>
      </w:pPr>
    </w:p>
    <w:p w14:paraId="2F40FD12" w14:textId="77777777" w:rsidR="00216EC0" w:rsidRPr="00E43792" w:rsidRDefault="00216EC0" w:rsidP="00216EC0">
      <w:pPr>
        <w:ind w:firstLine="0"/>
        <w:rPr>
          <w:b/>
          <w:lang w:val="en-US"/>
        </w:rPr>
      </w:pPr>
    </w:p>
    <w:p w14:paraId="6B396CD5" w14:textId="77777777" w:rsidR="00216EC0" w:rsidRPr="00E43792" w:rsidRDefault="00216EC0" w:rsidP="00216EC0">
      <w:pPr>
        <w:ind w:firstLine="0"/>
        <w:rPr>
          <w:b/>
          <w:lang w:val="en-US"/>
        </w:rPr>
      </w:pPr>
    </w:p>
    <w:p w14:paraId="15112AA8" w14:textId="77777777" w:rsidR="00216EC0" w:rsidRPr="00E43792" w:rsidRDefault="00216EC0" w:rsidP="00216EC0">
      <w:pPr>
        <w:ind w:firstLine="0"/>
        <w:rPr>
          <w:b/>
          <w:lang w:val="en-US"/>
        </w:rPr>
      </w:pPr>
    </w:p>
    <w:p w14:paraId="4E9E2B7F" w14:textId="77777777" w:rsidR="00216EC0" w:rsidRPr="00E43792" w:rsidRDefault="00216EC0" w:rsidP="00216EC0">
      <w:pPr>
        <w:ind w:firstLine="0"/>
        <w:rPr>
          <w:b/>
          <w:lang w:val="en-US"/>
        </w:rPr>
      </w:pPr>
    </w:p>
    <w:p w14:paraId="24F79762" w14:textId="77777777" w:rsidR="00216EC0" w:rsidRPr="00E43792" w:rsidRDefault="00216EC0" w:rsidP="00216EC0">
      <w:pPr>
        <w:ind w:firstLine="0"/>
        <w:rPr>
          <w:b/>
          <w:lang w:val="en-US"/>
        </w:rPr>
      </w:pPr>
    </w:p>
    <w:p w14:paraId="497741D3" w14:textId="77777777" w:rsidR="00216EC0" w:rsidRPr="00E43792" w:rsidRDefault="00216EC0" w:rsidP="00216EC0">
      <w:pPr>
        <w:ind w:firstLine="0"/>
        <w:rPr>
          <w:b/>
          <w:lang w:val="en-US"/>
        </w:rPr>
      </w:pPr>
    </w:p>
    <w:p w14:paraId="7F251078" w14:textId="77777777" w:rsidR="00543D2C" w:rsidRPr="00E43792" w:rsidRDefault="00543D2C" w:rsidP="0070393A">
      <w:pPr>
        <w:pStyle w:val="Heading11"/>
        <w:rPr>
          <w:lang w:val="en-US"/>
        </w:rPr>
      </w:pPr>
      <w:bookmarkStart w:id="7" w:name="_Toc184365478"/>
      <w:r w:rsidRPr="00E43792">
        <w:rPr>
          <w:lang w:val="en-US"/>
        </w:rPr>
        <w:lastRenderedPageBreak/>
        <w:t>List of Acronyms</w:t>
      </w:r>
      <w:bookmarkEnd w:id="7"/>
    </w:p>
    <w:p w14:paraId="6B4724C6" w14:textId="77777777" w:rsidR="00DC109C" w:rsidRPr="00E43792" w:rsidRDefault="00DC109C" w:rsidP="00DC109C">
      <w:pPr>
        <w:pStyle w:val="Acronyms"/>
        <w:rPr>
          <w:lang w:val="en-US"/>
        </w:rPr>
      </w:pPr>
      <w:r>
        <w:rPr>
          <w:lang w:val="en-US"/>
        </w:rPr>
        <w:t>AFM</w:t>
      </w:r>
      <w:r>
        <w:rPr>
          <w:lang w:val="en-US"/>
        </w:rPr>
        <w:tab/>
      </w:r>
      <w:proofErr w:type="spellStart"/>
      <w:r>
        <w:rPr>
          <w:lang w:val="en-US"/>
        </w:rPr>
        <w:t>Articulación</w:t>
      </w:r>
      <w:proofErr w:type="spellEnd"/>
      <w:r>
        <w:rPr>
          <w:lang w:val="en-US"/>
        </w:rPr>
        <w:t xml:space="preserve"> </w:t>
      </w:r>
      <w:proofErr w:type="spellStart"/>
      <w:r>
        <w:rPr>
          <w:lang w:val="en-US"/>
        </w:rPr>
        <w:t>Feminista</w:t>
      </w:r>
      <w:proofErr w:type="spellEnd"/>
      <w:r>
        <w:rPr>
          <w:lang w:val="en-US"/>
        </w:rPr>
        <w:t xml:space="preserve"> </w:t>
      </w:r>
      <w:proofErr w:type="spellStart"/>
      <w:r>
        <w:rPr>
          <w:lang w:val="en-US"/>
        </w:rPr>
        <w:t>Marcosur</w:t>
      </w:r>
      <w:proofErr w:type="spellEnd"/>
    </w:p>
    <w:p w14:paraId="10681F95" w14:textId="77777777" w:rsidR="00DC109C" w:rsidRDefault="00DC109C" w:rsidP="00DC109C">
      <w:pPr>
        <w:pStyle w:val="Acronyms"/>
        <w:rPr>
          <w:lang w:val="en-US"/>
        </w:rPr>
      </w:pPr>
      <w:r>
        <w:rPr>
          <w:lang w:val="en-US"/>
        </w:rPr>
        <w:t>IAD</w:t>
      </w:r>
      <w:r>
        <w:rPr>
          <w:lang w:val="en-US"/>
        </w:rPr>
        <w:tab/>
        <w:t>International Agency for Development</w:t>
      </w:r>
    </w:p>
    <w:p w14:paraId="4BF5BD1C" w14:textId="5978099F" w:rsidR="00543D2C" w:rsidRDefault="00DC109C">
      <w:pPr>
        <w:pStyle w:val="Acronyms"/>
        <w:rPr>
          <w:lang w:val="en-US"/>
        </w:rPr>
      </w:pPr>
      <w:r>
        <w:rPr>
          <w:lang w:val="en-US"/>
        </w:rPr>
        <w:t>ISS</w:t>
      </w:r>
      <w:r>
        <w:rPr>
          <w:lang w:val="en-US"/>
        </w:rPr>
        <w:tab/>
        <w:t>Institute for Social Studies</w:t>
      </w:r>
    </w:p>
    <w:p w14:paraId="7AE6A8DC" w14:textId="486D9D01" w:rsidR="00DC109C" w:rsidRDefault="00DC109C" w:rsidP="00DC109C">
      <w:pPr>
        <w:pStyle w:val="Acronyms"/>
        <w:rPr>
          <w:lang w:val="en-US"/>
        </w:rPr>
      </w:pPr>
      <w:r>
        <w:rPr>
          <w:lang w:val="en-US"/>
        </w:rPr>
        <w:t>MRTA</w:t>
      </w:r>
      <w:r>
        <w:rPr>
          <w:lang w:val="en-US"/>
        </w:rPr>
        <w:tab/>
        <w:t xml:space="preserve">Tupac </w:t>
      </w:r>
      <w:proofErr w:type="spellStart"/>
      <w:r>
        <w:rPr>
          <w:lang w:val="en-US"/>
        </w:rPr>
        <w:t>Amaru</w:t>
      </w:r>
      <w:proofErr w:type="spellEnd"/>
      <w:r>
        <w:rPr>
          <w:lang w:val="en-US"/>
        </w:rPr>
        <w:t xml:space="preserve"> Revolutionary Movement</w:t>
      </w:r>
    </w:p>
    <w:p w14:paraId="6CF91157" w14:textId="29812C64" w:rsidR="00DC109C" w:rsidRDefault="00DC109C">
      <w:pPr>
        <w:pStyle w:val="Acronyms"/>
        <w:rPr>
          <w:lang w:val="en-US"/>
        </w:rPr>
      </w:pPr>
      <w:r>
        <w:rPr>
          <w:lang w:val="en-US"/>
        </w:rPr>
        <w:t>USAID</w:t>
      </w:r>
      <w:r>
        <w:rPr>
          <w:lang w:val="en-US"/>
        </w:rPr>
        <w:tab/>
        <w:t>United States Agency for International Development</w:t>
      </w:r>
    </w:p>
    <w:p w14:paraId="4690FDE9" w14:textId="302CFEF0" w:rsidR="00DC109C" w:rsidRDefault="00DC109C">
      <w:pPr>
        <w:pStyle w:val="Acronyms"/>
        <w:rPr>
          <w:lang w:val="en-US"/>
        </w:rPr>
      </w:pPr>
      <w:r>
        <w:rPr>
          <w:lang w:val="en-US"/>
        </w:rPr>
        <w:t>VCA</w:t>
      </w:r>
      <w:r>
        <w:rPr>
          <w:lang w:val="en-US"/>
        </w:rPr>
        <w:tab/>
        <w:t>Volu</w:t>
      </w:r>
      <w:r>
        <w:rPr>
          <w:lang w:val="en-US"/>
        </w:rPr>
        <w:t>n</w:t>
      </w:r>
      <w:r>
        <w:rPr>
          <w:lang w:val="en-US"/>
        </w:rPr>
        <w:t>tary Chirurgical Anti-conception</w:t>
      </w:r>
      <w:r>
        <w:rPr>
          <w:lang w:val="en-US"/>
        </w:rPr>
        <w:t xml:space="preserve"> </w:t>
      </w:r>
    </w:p>
    <w:p w14:paraId="6F018CBD" w14:textId="4369AF0F" w:rsidR="00DC109C" w:rsidRDefault="00DC109C">
      <w:pPr>
        <w:pStyle w:val="Acronyms"/>
        <w:rPr>
          <w:lang w:val="en-US"/>
        </w:rPr>
      </w:pPr>
      <w:r>
        <w:rPr>
          <w:lang w:val="en-US"/>
        </w:rPr>
        <w:t>WMW</w:t>
      </w:r>
      <w:r>
        <w:rPr>
          <w:lang w:val="en-US"/>
        </w:rPr>
        <w:tab/>
        <w:t>World March of Women</w:t>
      </w:r>
    </w:p>
    <w:p w14:paraId="023CD2FD" w14:textId="77777777" w:rsidR="00DC109C" w:rsidRDefault="00DC109C" w:rsidP="00DC109C">
      <w:pPr>
        <w:pStyle w:val="Acronyms"/>
        <w:rPr>
          <w:lang w:val="en-US"/>
        </w:rPr>
      </w:pPr>
      <w:r>
        <w:rPr>
          <w:lang w:val="en-US"/>
        </w:rPr>
        <w:t>WSF</w:t>
      </w:r>
      <w:r>
        <w:rPr>
          <w:lang w:val="en-US"/>
        </w:rPr>
        <w:tab/>
        <w:t>World Social Forum</w:t>
      </w:r>
    </w:p>
    <w:p w14:paraId="2D64BC35" w14:textId="77777777" w:rsidR="00543D2C" w:rsidRPr="00E43792" w:rsidRDefault="00543D2C">
      <w:pPr>
        <w:pStyle w:val="Vrijevorm"/>
        <w:rPr>
          <w:rFonts w:eastAsia="Times New Roman"/>
          <w:color w:val="auto"/>
          <w:lang w:val="en-US" w:bidi="x-none"/>
        </w:rPr>
      </w:pPr>
      <w:bookmarkStart w:id="8" w:name="TOC156300935"/>
      <w:r w:rsidRPr="00E43792">
        <w:rPr>
          <w:sz w:val="36"/>
          <w:lang w:val="en-US"/>
        </w:rPr>
        <w:br w:type="page"/>
      </w:r>
      <w:bookmarkEnd w:id="8"/>
    </w:p>
    <w:p w14:paraId="0C94F95A" w14:textId="77777777" w:rsidR="00543D2C" w:rsidRDefault="00543D2C">
      <w:pPr>
        <w:pStyle w:val="Heading1notchapter"/>
        <w:rPr>
          <w:lang w:val="en-US"/>
        </w:rPr>
      </w:pPr>
      <w:bookmarkStart w:id="9" w:name="_TOC1189"/>
      <w:bookmarkEnd w:id="9"/>
      <w:r w:rsidRPr="00E43792">
        <w:rPr>
          <w:lang w:val="en-US"/>
        </w:rPr>
        <w:lastRenderedPageBreak/>
        <w:t>Abstract</w:t>
      </w:r>
    </w:p>
    <w:p w14:paraId="0E11A7EE" w14:textId="77777777" w:rsidR="00855E9C" w:rsidRDefault="00855E9C" w:rsidP="00855E9C">
      <w:pPr>
        <w:pStyle w:val="Normalfirstparagraph"/>
        <w:jc w:val="both"/>
      </w:pPr>
      <w:r>
        <w:t xml:space="preserve">This research paper is about intercultural feminist dialogues in Peru which objective is to resurrect other </w:t>
      </w:r>
      <w:proofErr w:type="spellStart"/>
      <w:r>
        <w:t>knowledges</w:t>
      </w:r>
      <w:proofErr w:type="spellEnd"/>
      <w:r>
        <w:t xml:space="preserve"> and to reflect on the challenges to the concept and practice of feminism posed by theories such as de-colonial and borderline thinking. Different processes of dialogues have made a significant difference concerning the question what counts as knowledge. Other </w:t>
      </w:r>
      <w:proofErr w:type="spellStart"/>
      <w:r>
        <w:t>knowledges</w:t>
      </w:r>
      <w:proofErr w:type="spellEnd"/>
      <w:r>
        <w:t xml:space="preserve"> than the knowledge, which is presented as a monoculture (the highest form of knowledge), are re-valued and spaces are organized to reflect on these other epistemic territories. Nevertheless, we cannot escape the profound effects of modernity and these patterns of domination, which have governed the world for the last centuries. We cannot avoid power relations and we should even not want to, but we should constantly reflect on the violence we direct at others. De-colonization is a life-long process in which white people should reflect on whiteness without feeling guilty, in which people close to the norm should question the apparently naturalness of their position, in which the exclusions and inclusions of the strategic definition of </w:t>
      </w:r>
      <w:proofErr w:type="spellStart"/>
      <w:r>
        <w:t>intersectionality</w:t>
      </w:r>
      <w:proofErr w:type="spellEnd"/>
      <w:r>
        <w:t xml:space="preserve"> should be constantly reflected, so it would include one oppression and reproduce others. </w:t>
      </w:r>
    </w:p>
    <w:p w14:paraId="61DD492B" w14:textId="77777777" w:rsidR="00352F4A" w:rsidRPr="00352F4A" w:rsidRDefault="00352F4A" w:rsidP="00352F4A"/>
    <w:p w14:paraId="5505A463" w14:textId="77777777" w:rsidR="00855E9C" w:rsidRDefault="00855E9C" w:rsidP="00855E9C">
      <w:pPr>
        <w:pStyle w:val="Normalfirstparagraph"/>
        <w:jc w:val="both"/>
      </w:pPr>
    </w:p>
    <w:p w14:paraId="1A910E93" w14:textId="5663FD9F" w:rsidR="00543D2C" w:rsidRPr="00855E9C" w:rsidRDefault="00543D2C" w:rsidP="00352F4A">
      <w:pPr>
        <w:pStyle w:val="Normalfirstparagraph"/>
        <w:spacing w:after="400"/>
        <w:jc w:val="both"/>
      </w:pPr>
      <w:r w:rsidRPr="00E43792">
        <w:rPr>
          <w:b/>
          <w:sz w:val="32"/>
          <w:lang w:val="en-US"/>
        </w:rPr>
        <w:t>Relevance to Development Studies</w:t>
      </w:r>
    </w:p>
    <w:p w14:paraId="49E8D3E0" w14:textId="383D1701" w:rsidR="00543D2C" w:rsidRPr="00E43792" w:rsidRDefault="00F20AE1" w:rsidP="00F20AE1">
      <w:pPr>
        <w:pStyle w:val="Normalfirstparagraph"/>
        <w:jc w:val="both"/>
        <w:rPr>
          <w:lang w:val="en-US"/>
        </w:rPr>
      </w:pPr>
      <w:r>
        <w:rPr>
          <w:lang w:val="en-US"/>
        </w:rPr>
        <w:t>This research paper is written from a theoretical framework that consists of de-colonial thinking. From a de-colonial pe</w:t>
      </w:r>
      <w:r w:rsidR="0045178B">
        <w:rPr>
          <w:lang w:val="en-US"/>
        </w:rPr>
        <w:t>rspective development would be</w:t>
      </w:r>
      <w:r>
        <w:rPr>
          <w:lang w:val="en-US"/>
        </w:rPr>
        <w:t xml:space="preserve"> considered ‘a mechanism through which the self-defined ‘developed’ rich western nations have framed and represented other parts of the world a</w:t>
      </w:r>
      <w:r w:rsidR="00355FE9">
        <w:rPr>
          <w:lang w:val="en-US"/>
        </w:rPr>
        <w:t>s underdeveloped’ (Escobar, 2000</w:t>
      </w:r>
      <w:r>
        <w:rPr>
          <w:lang w:val="en-US"/>
        </w:rPr>
        <w:t xml:space="preserve">). In this process many experiences and </w:t>
      </w:r>
      <w:proofErr w:type="spellStart"/>
      <w:r>
        <w:rPr>
          <w:lang w:val="en-US"/>
        </w:rPr>
        <w:t>know</w:t>
      </w:r>
      <w:r w:rsidR="0045178B">
        <w:rPr>
          <w:lang w:val="en-US"/>
        </w:rPr>
        <w:t>ledges</w:t>
      </w:r>
      <w:proofErr w:type="spellEnd"/>
      <w:r w:rsidR="0045178B">
        <w:rPr>
          <w:lang w:val="en-US"/>
        </w:rPr>
        <w:t xml:space="preserve"> have been made invisible. C</w:t>
      </w:r>
      <w:r>
        <w:rPr>
          <w:lang w:val="en-US"/>
        </w:rPr>
        <w:t xml:space="preserve">hanges and new epistemological insights </w:t>
      </w:r>
      <w:r w:rsidR="0045178B">
        <w:rPr>
          <w:lang w:val="en-US"/>
        </w:rPr>
        <w:t xml:space="preserve">that made the power-knowledge nexus visible </w:t>
      </w:r>
      <w:r w:rsidR="00855E9C">
        <w:rPr>
          <w:lang w:val="en-US"/>
        </w:rPr>
        <w:t xml:space="preserve">and </w:t>
      </w:r>
      <w:r>
        <w:rPr>
          <w:lang w:val="en-US"/>
        </w:rPr>
        <w:t xml:space="preserve">have made it possible to </w:t>
      </w:r>
      <w:r w:rsidR="0045178B">
        <w:rPr>
          <w:lang w:val="en-US"/>
        </w:rPr>
        <w:t>identify the mechanisms with which the developmental framework has constantly demarcated and affirmed itself</w:t>
      </w:r>
      <w:r w:rsidR="00FB0747">
        <w:rPr>
          <w:lang w:val="en-US"/>
        </w:rPr>
        <w:t xml:space="preserve"> through the claim of what counts as knowledge</w:t>
      </w:r>
      <w:r w:rsidR="0045178B">
        <w:rPr>
          <w:lang w:val="en-US"/>
        </w:rPr>
        <w:t xml:space="preserve">, </w:t>
      </w:r>
      <w:r w:rsidR="00FB0747">
        <w:rPr>
          <w:lang w:val="en-US"/>
        </w:rPr>
        <w:t>which has</w:t>
      </w:r>
      <w:r w:rsidR="0045178B">
        <w:rPr>
          <w:lang w:val="en-US"/>
        </w:rPr>
        <w:t xml:space="preserve"> caused all kinds of oppressions throughout the world. Through the analysis of a series of de-colonial feminist dialogues in Peru, this paper opens up a space for reflecting on this mechanisms to examine how we can diminish the reproduction of these powerful and subordinating devices and how we can tackle its influence.</w:t>
      </w:r>
      <w:r w:rsidR="00FB0747">
        <w:rPr>
          <w:lang w:val="en-US"/>
        </w:rPr>
        <w:t xml:space="preserve"> The relevance of this paper for development studies is thus to reflect on its oppressive mechanisms</w:t>
      </w:r>
      <w:r w:rsidR="00C20A97">
        <w:rPr>
          <w:lang w:val="en-US"/>
        </w:rPr>
        <w:t xml:space="preserve"> in the production of knowledge</w:t>
      </w:r>
      <w:r w:rsidR="00FB0747">
        <w:rPr>
          <w:lang w:val="en-US"/>
        </w:rPr>
        <w:t xml:space="preserve">. </w:t>
      </w:r>
    </w:p>
    <w:p w14:paraId="0415143E" w14:textId="77777777" w:rsidR="00543D2C" w:rsidRDefault="00543D2C">
      <w:pPr>
        <w:spacing w:before="800" w:after="200"/>
        <w:ind w:firstLine="0"/>
        <w:rPr>
          <w:b/>
          <w:sz w:val="32"/>
          <w:lang w:val="en-US"/>
        </w:rPr>
      </w:pPr>
      <w:r w:rsidRPr="00E43792">
        <w:rPr>
          <w:b/>
          <w:sz w:val="32"/>
          <w:lang w:val="en-US"/>
        </w:rPr>
        <w:t>Keywords</w:t>
      </w:r>
    </w:p>
    <w:p w14:paraId="4BA6E415" w14:textId="571C2017" w:rsidR="00543D2C" w:rsidRPr="00275D5F" w:rsidRDefault="00FB0747" w:rsidP="00352F4A">
      <w:pPr>
        <w:ind w:firstLine="0"/>
        <w:rPr>
          <w:lang w:val="en-US"/>
        </w:rPr>
        <w:sectPr w:rsidR="00543D2C" w:rsidRPr="00275D5F" w:rsidSect="00403687">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701" w:right="2268" w:bottom="1701" w:left="2268" w:header="709" w:footer="1418" w:gutter="0"/>
          <w:pgNumType w:fmt="lowerRoman" w:start="1"/>
          <w:cols w:space="720"/>
          <w:titlePg/>
        </w:sectPr>
      </w:pPr>
      <w:r>
        <w:rPr>
          <w:lang w:val="en-US"/>
        </w:rPr>
        <w:t>Power relations – Knowledge – Peru – Feminism – De-colonial theory – Reflexivity – World Social Forum – Dialogues – Intersectionality – Sociology of Absences</w:t>
      </w:r>
      <w:bookmarkStart w:id="10" w:name="TOC120098264"/>
    </w:p>
    <w:p w14:paraId="51330426" w14:textId="3233175A" w:rsidR="00216EC0" w:rsidRPr="00E43792" w:rsidRDefault="00216EC0" w:rsidP="0070393A">
      <w:pPr>
        <w:pStyle w:val="Heading11"/>
        <w:rPr>
          <w:lang w:val="en-US"/>
        </w:rPr>
      </w:pPr>
      <w:bookmarkStart w:id="11" w:name="_Toc184365479"/>
      <w:bookmarkEnd w:id="10"/>
      <w:r w:rsidRPr="00E43792">
        <w:rPr>
          <w:lang w:val="en-US"/>
        </w:rPr>
        <w:lastRenderedPageBreak/>
        <w:t>Introduction</w:t>
      </w:r>
      <w:bookmarkEnd w:id="11"/>
    </w:p>
    <w:p w14:paraId="2D330591" w14:textId="77777777" w:rsidR="00216EC0" w:rsidRPr="00E43792" w:rsidRDefault="00216EC0" w:rsidP="00216EC0">
      <w:pPr>
        <w:pStyle w:val="Normalfirstparagraph"/>
        <w:jc w:val="both"/>
        <w:rPr>
          <w:lang w:val="en-US"/>
        </w:rPr>
      </w:pPr>
      <w:r w:rsidRPr="00E43792">
        <w:rPr>
          <w:lang w:val="en-US"/>
        </w:rPr>
        <w:t xml:space="preserve">Five years ago, I went to Peru for the first time. I was studying Art Therapy and had decided to </w:t>
      </w:r>
      <w:proofErr w:type="spellStart"/>
      <w:r w:rsidRPr="00E43792">
        <w:rPr>
          <w:lang w:val="en-US"/>
        </w:rPr>
        <w:t>fulfil</w:t>
      </w:r>
      <w:proofErr w:type="spellEnd"/>
      <w:r w:rsidRPr="00E43792">
        <w:rPr>
          <w:lang w:val="en-US"/>
        </w:rPr>
        <w:t xml:space="preserve"> my internship in Cusco. Motivated to learn Spanish and to broaden my worldview I worked in a women’s jail and in a rehabilitation </w:t>
      </w:r>
      <w:proofErr w:type="spellStart"/>
      <w:r w:rsidRPr="00E43792">
        <w:rPr>
          <w:lang w:val="en-US"/>
        </w:rPr>
        <w:t>centre</w:t>
      </w:r>
      <w:proofErr w:type="spellEnd"/>
      <w:r w:rsidRPr="00E43792">
        <w:rPr>
          <w:lang w:val="en-US"/>
        </w:rPr>
        <w:t xml:space="preserve"> for girls, and wrote my thesis on artistic expressions of women who had experienced domestic violence. My parents always taught me to be open for new experiences and to approach people without prejudices; this learning helped me to realize that the way of doing where I grew up with was not the only possible way of doing. The contact with a completely different reality and culture made me surprised, but gave me also a sense of freedom. Looking back, I concur Gloria Anzaldúa’s feeling when she writes that by leaving the place where she grew up, she became conscious of the personality that had been imposed by her culture. Without idealizing the ‘other culture’ she encountered (in her case she went to the United States) she can now engage more critically and distantly with the impositions of her culture. For me these manifested in minor details, such as the construction of friendships or the way people approached each other, but they opened up a new space with other forms of doing and definitely broadened my horizon. </w:t>
      </w:r>
    </w:p>
    <w:p w14:paraId="19694466" w14:textId="5C43A259" w:rsidR="00216EC0" w:rsidRPr="00E43792" w:rsidRDefault="00216EC0" w:rsidP="00216EC0">
      <w:pPr>
        <w:jc w:val="both"/>
        <w:rPr>
          <w:lang w:val="en-US"/>
        </w:rPr>
      </w:pPr>
      <w:r w:rsidRPr="00E43792">
        <w:rPr>
          <w:lang w:val="en-US"/>
        </w:rPr>
        <w:t xml:space="preserve">Back in The Netherlands I started studying Cultural Anthropology and working with </w:t>
      </w:r>
      <w:proofErr w:type="spellStart"/>
      <w:r w:rsidRPr="00E43792">
        <w:rPr>
          <w:lang w:val="en-US"/>
        </w:rPr>
        <w:t>Ojalá</w:t>
      </w:r>
      <w:proofErr w:type="spellEnd"/>
      <w:r w:rsidRPr="00E43792">
        <w:rPr>
          <w:lang w:val="en-US"/>
        </w:rPr>
        <w:t xml:space="preserve">. </w:t>
      </w:r>
      <w:proofErr w:type="spellStart"/>
      <w:r w:rsidRPr="00E43792">
        <w:rPr>
          <w:lang w:val="en-US"/>
        </w:rPr>
        <w:t>Ojalá</w:t>
      </w:r>
      <w:proofErr w:type="spellEnd"/>
      <w:r w:rsidRPr="00E43792">
        <w:rPr>
          <w:lang w:val="en-US"/>
        </w:rPr>
        <w:t xml:space="preserve"> is an activist organization and engages on the basis of solidarity with social movements in Latin America, we organize information nights, actions and demonstrations, and always try to critically engage with the happenings in Latin America and try to connect this to our own reality living in The Netherlands. The first years in </w:t>
      </w:r>
      <w:proofErr w:type="spellStart"/>
      <w:r w:rsidRPr="00E43792">
        <w:rPr>
          <w:lang w:val="en-US"/>
        </w:rPr>
        <w:t>Ojalá</w:t>
      </w:r>
      <w:proofErr w:type="spellEnd"/>
      <w:r w:rsidRPr="00E43792">
        <w:rPr>
          <w:lang w:val="en-US"/>
        </w:rPr>
        <w:t xml:space="preserve"> felt like an endless learning process, I relished the many projects with different themes where we were involved </w:t>
      </w:r>
      <w:proofErr w:type="gramStart"/>
      <w:r w:rsidRPr="00E43792">
        <w:rPr>
          <w:lang w:val="en-US"/>
        </w:rPr>
        <w:t>in,</w:t>
      </w:r>
      <w:proofErr w:type="gramEnd"/>
      <w:r w:rsidRPr="00E43792">
        <w:rPr>
          <w:lang w:val="en-US"/>
        </w:rPr>
        <w:t xml:space="preserve"> nonetheless I continuously felt that there was something missing. I felt that my </w:t>
      </w:r>
      <w:proofErr w:type="spellStart"/>
      <w:r w:rsidRPr="00E43792">
        <w:rPr>
          <w:i/>
          <w:lang w:val="en-US"/>
        </w:rPr>
        <w:t>compañeros</w:t>
      </w:r>
      <w:proofErr w:type="spellEnd"/>
      <w:r w:rsidRPr="00E43792">
        <w:rPr>
          <w:lang w:val="en-US"/>
        </w:rPr>
        <w:t xml:space="preserve"> at </w:t>
      </w:r>
      <w:proofErr w:type="spellStart"/>
      <w:r w:rsidRPr="00E43792">
        <w:rPr>
          <w:lang w:val="en-US"/>
        </w:rPr>
        <w:t>Ojalá</w:t>
      </w:r>
      <w:proofErr w:type="spellEnd"/>
      <w:r w:rsidRPr="00E43792">
        <w:rPr>
          <w:lang w:val="en-US"/>
        </w:rPr>
        <w:t xml:space="preserve"> were always a step ahead of me and I did not really understand why. Only at the Institute for Social Studies (ISS), and especially during the introductory course ‘Advanced Sociology’ taught by Rolando Vazquez, I became more conscious what I had not </w:t>
      </w:r>
      <w:r w:rsidR="009E7731" w:rsidRPr="00E43792">
        <w:rPr>
          <w:lang w:val="en-US"/>
        </w:rPr>
        <w:t>understood</w:t>
      </w:r>
      <w:r w:rsidRPr="00E43792">
        <w:rPr>
          <w:lang w:val="en-US"/>
        </w:rPr>
        <w:t xml:space="preserve"> until then. </w:t>
      </w:r>
    </w:p>
    <w:p w14:paraId="7671C3C9" w14:textId="087996A9" w:rsidR="00216EC0" w:rsidRPr="00E43792" w:rsidRDefault="00216EC0" w:rsidP="00216EC0">
      <w:pPr>
        <w:jc w:val="both"/>
        <w:rPr>
          <w:lang w:val="en-US"/>
        </w:rPr>
      </w:pPr>
      <w:r w:rsidRPr="00E43792">
        <w:rPr>
          <w:lang w:val="en-US"/>
        </w:rPr>
        <w:t xml:space="preserve">Another world opened itself and I was introduced with the </w:t>
      </w:r>
      <w:proofErr w:type="spellStart"/>
      <w:r w:rsidRPr="00E43792">
        <w:rPr>
          <w:lang w:val="en-US"/>
        </w:rPr>
        <w:t>decolonial</w:t>
      </w:r>
      <w:proofErr w:type="spellEnd"/>
      <w:r w:rsidRPr="00E43792">
        <w:rPr>
          <w:lang w:val="en-US"/>
        </w:rPr>
        <w:t xml:space="preserve"> option, the idea that besides other ways of ‘doing’ there are for instance also other ways of ‘knowing’</w:t>
      </w:r>
      <w:r w:rsidRPr="00E43792">
        <w:rPr>
          <w:rStyle w:val="FootnoteReference"/>
          <w:lang w:val="en-US"/>
        </w:rPr>
        <w:footnoteReference w:id="1"/>
      </w:r>
      <w:r w:rsidR="009E7731">
        <w:rPr>
          <w:lang w:val="en-US"/>
        </w:rPr>
        <w:t>. Only then</w:t>
      </w:r>
      <w:r w:rsidRPr="00E43792">
        <w:rPr>
          <w:lang w:val="en-US"/>
        </w:rPr>
        <w:t xml:space="preserve"> I realized that unless my intentions of critical thinking, the assumption that modern science is a universal and highest form of knowledge had not been shivering. This understanding made many pieces of the puzzle fall into place and besides starting to question the assumed universality of the western form of knowledge, I also started to gain consciousness of the many other forms of knowledges that had been subordinated from the era of colonization. </w:t>
      </w:r>
    </w:p>
    <w:p w14:paraId="0570E1D8" w14:textId="77777777" w:rsidR="00216EC0" w:rsidRPr="00E43792" w:rsidRDefault="00216EC0" w:rsidP="00216EC0">
      <w:pPr>
        <w:jc w:val="both"/>
        <w:rPr>
          <w:lang w:val="en-US"/>
        </w:rPr>
      </w:pPr>
      <w:r w:rsidRPr="00E43792">
        <w:rPr>
          <w:lang w:val="en-US"/>
        </w:rPr>
        <w:t xml:space="preserve">In February of this year, Gina Vargas came to the ISS to talk about intercultural dialogues Peruvian feminists are organizing between indigenous and feminist women. Aside from her official Research in Progress Seminar, she also joined the biweekly ‘Other Knowledges Group’ organized at the ISS and I </w:t>
      </w:r>
      <w:r w:rsidRPr="00E43792">
        <w:rPr>
          <w:lang w:val="en-US"/>
        </w:rPr>
        <w:lastRenderedPageBreak/>
        <w:t>was very inspired by her discourse and her experiences. She explained how she went through a similar process, in which she realized that what we knew until know was very important, but not longer valuable as long as we do not challenge our paradigms and as long as we do not recover other paradigms, seeing that knowledge is never complete:</w:t>
      </w:r>
    </w:p>
    <w:p w14:paraId="5694DDA1" w14:textId="77777777" w:rsidR="00216EC0" w:rsidRPr="00E43792" w:rsidRDefault="00216EC0" w:rsidP="00216EC0">
      <w:pPr>
        <w:jc w:val="both"/>
        <w:rPr>
          <w:lang w:val="en-US"/>
        </w:rPr>
      </w:pPr>
    </w:p>
    <w:p w14:paraId="2807523D" w14:textId="77777777" w:rsidR="00216EC0" w:rsidRPr="00E43792" w:rsidRDefault="00216EC0" w:rsidP="00216EC0">
      <w:pPr>
        <w:ind w:left="567" w:firstLine="0"/>
        <w:jc w:val="both"/>
        <w:rPr>
          <w:i/>
          <w:lang w:val="en-US"/>
        </w:rPr>
      </w:pPr>
      <w:r w:rsidRPr="00E43792">
        <w:rPr>
          <w:i/>
          <w:lang w:val="en-US"/>
        </w:rPr>
        <w:t xml:space="preserve">The central idea is that there is no ignorance or knowledge in general. All ignorance is ignorant of certain knowledge, and all knowledge is the overcoming of a particular ignorance (De Sousa Santos, 2003: 239). </w:t>
      </w:r>
    </w:p>
    <w:p w14:paraId="3BEAC574" w14:textId="77777777" w:rsidR="00216EC0" w:rsidRPr="00E43792" w:rsidRDefault="00216EC0" w:rsidP="00216EC0">
      <w:pPr>
        <w:ind w:firstLine="0"/>
        <w:jc w:val="both"/>
        <w:rPr>
          <w:lang w:val="en-US"/>
        </w:rPr>
      </w:pPr>
      <w:r w:rsidRPr="00E43792">
        <w:rPr>
          <w:lang w:val="en-US"/>
        </w:rPr>
        <w:t xml:space="preserve"> </w:t>
      </w:r>
    </w:p>
    <w:p w14:paraId="38A5BE12" w14:textId="77777777" w:rsidR="00216EC0" w:rsidRPr="00E43792" w:rsidRDefault="00216EC0" w:rsidP="00216EC0">
      <w:pPr>
        <w:ind w:firstLine="0"/>
        <w:jc w:val="both"/>
        <w:rPr>
          <w:lang w:val="en-US"/>
        </w:rPr>
      </w:pPr>
      <w:r w:rsidRPr="00E43792">
        <w:rPr>
          <w:lang w:val="en-US"/>
        </w:rPr>
        <w:t xml:space="preserve">Additionally, the importance that every person has a </w:t>
      </w:r>
      <w:r w:rsidRPr="00E43792">
        <w:rPr>
          <w:i/>
          <w:lang w:val="en-US"/>
        </w:rPr>
        <w:t>situated knowledge</w:t>
      </w:r>
      <w:r w:rsidRPr="00E43792">
        <w:rPr>
          <w:lang w:val="en-US"/>
        </w:rPr>
        <w:t xml:space="preserve"> with it’s own value and knowledge that should be revalorized. I thought that my Research Paper would be a good opportunity to further explore these dialogues and to reflect on the processes. Furthermore, I felt that doing research on these dialogues would also fit my personal learning process from that moment. Looking for these dialogues and with a lot of excitement to see how, with my previous experiences and continuous learning process, I would engage with this on the one hand familiar country and city, but with a lot of new input from among others Peruvian feminism and their intercultural dialogues. </w:t>
      </w:r>
    </w:p>
    <w:p w14:paraId="49798497" w14:textId="09D675C8" w:rsidR="00216EC0" w:rsidRDefault="007357CD" w:rsidP="00216EC0">
      <w:pPr>
        <w:ind w:firstLine="0"/>
        <w:jc w:val="both"/>
        <w:rPr>
          <w:lang w:val="en-US"/>
        </w:rPr>
      </w:pPr>
      <w:r>
        <w:rPr>
          <w:lang w:val="en-US"/>
        </w:rPr>
        <w:tab/>
        <w:t xml:space="preserve">This research has the following structure, I will start with the methodology in which I explain my analytical framework consisting of de-colonial theory, the research question and objectives, the limitations I encountered and the methodology together with a reflection on the uses of these tools in anthropological researches. </w:t>
      </w:r>
    </w:p>
    <w:p w14:paraId="55E07CB4" w14:textId="2F0E926E" w:rsidR="00216EC0" w:rsidRDefault="00BE152B" w:rsidP="00216EC0">
      <w:pPr>
        <w:ind w:firstLine="0"/>
        <w:jc w:val="both"/>
        <w:rPr>
          <w:lang w:val="en-US"/>
        </w:rPr>
      </w:pPr>
      <w:r>
        <w:rPr>
          <w:lang w:val="en-US"/>
        </w:rPr>
        <w:tab/>
        <w:t>Chapter 2</w:t>
      </w:r>
      <w:r w:rsidR="007357CD">
        <w:rPr>
          <w:lang w:val="en-US"/>
        </w:rPr>
        <w:t xml:space="preserve"> will delineate the hi</w:t>
      </w:r>
      <w:r>
        <w:rPr>
          <w:lang w:val="en-US"/>
        </w:rPr>
        <w:t>story of feminisms in Peru, which</w:t>
      </w:r>
      <w:r w:rsidR="007357CD">
        <w:rPr>
          <w:lang w:val="en-US"/>
        </w:rPr>
        <w:t xml:space="preserve"> resulted in a polarization of the feminist movement caused by different ideas on the content and the form of doing politics</w:t>
      </w:r>
      <w:r>
        <w:rPr>
          <w:lang w:val="en-US"/>
        </w:rPr>
        <w:t xml:space="preserve">. In chapter 2 I will also pay attention to the polarization of indigenous women and feminist women, which made the dialogues which later appeared more imaginable and necessary in the context of Peru. </w:t>
      </w:r>
    </w:p>
    <w:p w14:paraId="5D14498C" w14:textId="23F77A35" w:rsidR="00BE152B" w:rsidRDefault="00BE152B" w:rsidP="00216EC0">
      <w:pPr>
        <w:ind w:firstLine="0"/>
        <w:jc w:val="both"/>
        <w:rPr>
          <w:lang w:val="en-US"/>
        </w:rPr>
      </w:pPr>
      <w:r>
        <w:rPr>
          <w:lang w:val="en-US"/>
        </w:rPr>
        <w:tab/>
        <w:t xml:space="preserve">In chapter 3 I will discuss some epistemological changes, based on the question what counts as knowledge and what not? An understanding of knowledge, which emphasizes the connection between power and knowledge using an intersectional perspective, shows us the emergence of the idea that knowledge based </w:t>
      </w:r>
      <w:proofErr w:type="gramStart"/>
      <w:r>
        <w:rPr>
          <w:lang w:val="en-US"/>
        </w:rPr>
        <w:t>on one knowledge</w:t>
      </w:r>
      <w:proofErr w:type="gramEnd"/>
      <w:r>
        <w:rPr>
          <w:lang w:val="en-US"/>
        </w:rPr>
        <w:t xml:space="preserve"> is unfinished. We will see how this comprehension together with the </w:t>
      </w:r>
      <w:r w:rsidR="00E23539">
        <w:rPr>
          <w:lang w:val="en-US"/>
        </w:rPr>
        <w:t>De</w:t>
      </w:r>
      <w:r>
        <w:rPr>
          <w:lang w:val="en-US"/>
        </w:rPr>
        <w:t xml:space="preserve"> Sousa Santos’ concept of the </w:t>
      </w:r>
      <w:r>
        <w:rPr>
          <w:i/>
          <w:lang w:val="en-US"/>
        </w:rPr>
        <w:t>sociology of absences</w:t>
      </w:r>
      <w:r>
        <w:rPr>
          <w:lang w:val="en-US"/>
        </w:rPr>
        <w:t xml:space="preserve"> created the ground on which to start intercultural dialogues.</w:t>
      </w:r>
    </w:p>
    <w:p w14:paraId="7678334B" w14:textId="0A386BEF" w:rsidR="00BE152B" w:rsidRDefault="00BE152B" w:rsidP="00216EC0">
      <w:pPr>
        <w:ind w:firstLine="0"/>
        <w:jc w:val="both"/>
        <w:rPr>
          <w:lang w:val="en-US"/>
        </w:rPr>
      </w:pPr>
      <w:r>
        <w:rPr>
          <w:lang w:val="en-US"/>
        </w:rPr>
        <w:tab/>
        <w:t xml:space="preserve">Chapter 4 contains an analysis of the </w:t>
      </w:r>
      <w:r w:rsidR="00B240F6">
        <w:rPr>
          <w:lang w:val="en-US"/>
        </w:rPr>
        <w:t>case study</w:t>
      </w:r>
      <w:r>
        <w:rPr>
          <w:lang w:val="en-US"/>
        </w:rPr>
        <w:t xml:space="preserve"> I did of a series of dialogues in Lima, Peru. I build the analysis around three axes, namely the personal is political, no to the unitary mindset and another world is possible. These axes have played an important role </w:t>
      </w:r>
      <w:r w:rsidR="00B240F6">
        <w:rPr>
          <w:lang w:val="en-US"/>
        </w:rPr>
        <w:t>in the ideological changes that</w:t>
      </w:r>
      <w:r>
        <w:rPr>
          <w:lang w:val="en-US"/>
        </w:rPr>
        <w:t xml:space="preserve"> caused the intercultural dialogues. </w:t>
      </w:r>
    </w:p>
    <w:p w14:paraId="5A044CE7" w14:textId="419AF7EE" w:rsidR="00BE152B" w:rsidRPr="00BE152B" w:rsidRDefault="00BE152B" w:rsidP="00216EC0">
      <w:pPr>
        <w:ind w:firstLine="0"/>
        <w:jc w:val="both"/>
        <w:rPr>
          <w:color w:val="FF0000"/>
          <w:lang w:val="en-US"/>
        </w:rPr>
      </w:pPr>
      <w:r>
        <w:rPr>
          <w:lang w:val="en-US"/>
        </w:rPr>
        <w:tab/>
        <w:t xml:space="preserve">In chapter 5 I will conclude the research paper by connecting my findings of chapter 4 to the context of Peru, the history of feminism and the </w:t>
      </w:r>
      <w:r>
        <w:rPr>
          <w:i/>
          <w:lang w:val="en-US"/>
        </w:rPr>
        <w:t xml:space="preserve">sociology of absences. </w:t>
      </w:r>
    </w:p>
    <w:p w14:paraId="77DC07BB" w14:textId="77777777" w:rsidR="002565CE" w:rsidRDefault="002565CE" w:rsidP="002565CE">
      <w:pPr>
        <w:ind w:firstLine="0"/>
        <w:rPr>
          <w:lang w:val="en-US"/>
        </w:rPr>
      </w:pPr>
    </w:p>
    <w:p w14:paraId="2B50D483" w14:textId="3E910F60" w:rsidR="00B666CD" w:rsidRPr="00E43792" w:rsidRDefault="00B666CD" w:rsidP="002565CE">
      <w:pPr>
        <w:pStyle w:val="Heading11"/>
        <w:rPr>
          <w:lang w:val="en-US"/>
        </w:rPr>
      </w:pPr>
      <w:bookmarkStart w:id="12" w:name="_Toc184365480"/>
      <w:r w:rsidRPr="00E43792">
        <w:rPr>
          <w:lang w:val="en-US"/>
        </w:rPr>
        <w:t xml:space="preserve">Chapter </w:t>
      </w:r>
      <w:r w:rsidR="00B240F6">
        <w:rPr>
          <w:lang w:val="en-US"/>
        </w:rPr>
        <w:t>1 I</w:t>
      </w:r>
      <w:r w:rsidR="004C3902">
        <w:rPr>
          <w:lang w:val="en-US"/>
        </w:rPr>
        <w:t>nsights in the methodology</w:t>
      </w:r>
      <w:bookmarkEnd w:id="12"/>
    </w:p>
    <w:p w14:paraId="7D1BD998" w14:textId="56CA2E14" w:rsidR="00403687" w:rsidRDefault="00403687" w:rsidP="00403687">
      <w:pPr>
        <w:ind w:firstLine="0"/>
        <w:jc w:val="both"/>
        <w:rPr>
          <w:lang w:val="en-US"/>
        </w:rPr>
      </w:pPr>
      <w:r>
        <w:rPr>
          <w:lang w:val="en-US"/>
        </w:rPr>
        <w:t xml:space="preserve">More or less a decade ago, the first intercultural and feminist dialogues emerged. The feminist dialogues at the beginning of the World Social Forum, intercultural dialogues between feminist and indigenous women to discuss and find their common grounds, but also dialogues within the feminist movement to </w:t>
      </w:r>
      <w:r w:rsidR="007617B2">
        <w:rPr>
          <w:lang w:val="en-US"/>
        </w:rPr>
        <w:t>about politics, inclusion and exclusion.</w:t>
      </w:r>
      <w:r>
        <w:rPr>
          <w:lang w:val="en-US"/>
        </w:rPr>
        <w:t xml:space="preserve"> This investigation is a case study of a series of Intercultural Dialogues that took place among feminists in Lima.</w:t>
      </w:r>
      <w:r w:rsidR="007617B2">
        <w:rPr>
          <w:lang w:val="en-US"/>
        </w:rPr>
        <w:t xml:space="preserve"> My research</w:t>
      </w:r>
      <w:r>
        <w:rPr>
          <w:lang w:val="en-US"/>
        </w:rPr>
        <w:t xml:space="preserve"> contains a reflection on the practice of these dialogues and how these dialogues can be placed in a historical framework in which especially the World Social Forums and the history of feminisms play an important role. I want to show how, in a context in which de-colonial thinking gains momentum, epistemological changes and intercultural dialogues occur, which result in the emergence of the practice of dialogues.</w:t>
      </w:r>
    </w:p>
    <w:p w14:paraId="3077905C" w14:textId="77777777" w:rsidR="00403687" w:rsidRDefault="00403687" w:rsidP="00403687">
      <w:pPr>
        <w:ind w:firstLine="0"/>
        <w:jc w:val="both"/>
        <w:rPr>
          <w:lang w:val="en-US"/>
        </w:rPr>
      </w:pPr>
    </w:p>
    <w:p w14:paraId="1C783D37" w14:textId="1A6FC3C1" w:rsidR="00403687" w:rsidRDefault="00403687" w:rsidP="00403687">
      <w:pPr>
        <w:pStyle w:val="Heading21"/>
        <w:rPr>
          <w:lang w:val="en-US"/>
        </w:rPr>
      </w:pPr>
      <w:bookmarkStart w:id="13" w:name="_Toc184365481"/>
      <w:r>
        <w:rPr>
          <w:lang w:val="en-US"/>
        </w:rPr>
        <w:t xml:space="preserve">1.1 </w:t>
      </w:r>
      <w:r w:rsidRPr="00170B93">
        <w:rPr>
          <w:lang w:val="en-US"/>
        </w:rPr>
        <w:t>Research O</w:t>
      </w:r>
      <w:r w:rsidR="00B240F6">
        <w:rPr>
          <w:lang w:val="en-US"/>
        </w:rPr>
        <w:t>bjective and</w:t>
      </w:r>
      <w:r>
        <w:rPr>
          <w:lang w:val="en-US"/>
        </w:rPr>
        <w:t xml:space="preserve"> Questions</w:t>
      </w:r>
      <w:bookmarkEnd w:id="13"/>
      <w:r>
        <w:rPr>
          <w:lang w:val="en-US"/>
        </w:rPr>
        <w:t xml:space="preserve"> </w:t>
      </w:r>
    </w:p>
    <w:p w14:paraId="1D5D399F" w14:textId="77777777" w:rsidR="00403687" w:rsidRDefault="00403687" w:rsidP="00403687">
      <w:pPr>
        <w:ind w:firstLine="0"/>
        <w:jc w:val="both"/>
        <w:rPr>
          <w:lang w:val="en-US"/>
        </w:rPr>
      </w:pPr>
    </w:p>
    <w:p w14:paraId="217D7B50" w14:textId="08D60148" w:rsidR="00403687" w:rsidRDefault="00403687" w:rsidP="00403687">
      <w:pPr>
        <w:ind w:firstLine="0"/>
        <w:jc w:val="both"/>
        <w:rPr>
          <w:lang w:val="en-US"/>
        </w:rPr>
      </w:pPr>
      <w:r>
        <w:rPr>
          <w:lang w:val="en-US"/>
        </w:rPr>
        <w:t xml:space="preserve">The main objective of the research is to understand the practice of dialogue in a historical framework of feminisms and </w:t>
      </w:r>
      <w:r w:rsidR="007617B2">
        <w:rPr>
          <w:lang w:val="en-US"/>
        </w:rPr>
        <w:t xml:space="preserve">the sociology of absences connected to the World Social Forums. It wants to understand how certain models of knowledge and knowing are challenged, but also wants to gain insight how others are reproduced. The aim of this research is to create a space to reflect on these reproductions in order carry on the process of de-colonization. </w:t>
      </w:r>
    </w:p>
    <w:p w14:paraId="53B5E9F9" w14:textId="77777777" w:rsidR="00403687" w:rsidRDefault="00403687" w:rsidP="007617B2">
      <w:pPr>
        <w:ind w:firstLine="720"/>
        <w:jc w:val="both"/>
        <w:rPr>
          <w:lang w:val="en-US"/>
        </w:rPr>
      </w:pPr>
      <w:r>
        <w:rPr>
          <w:lang w:val="en-US"/>
        </w:rPr>
        <w:t xml:space="preserve">In order to understand the emergence of the practice of (intercultural) dialogues and to be able to place them in a broader historical framework connected to the epistemological changes generated in connection with the World Social Forums and the history of feminisms. I will first give a brief view on the history of feminisms in Peru, from where I continue describing how different dynamics within the feminist movements in Latin America and in Peru, but also the emergence of the de-colonial perspective and the experienced tensions and contradictions at the WSFs influenced an epistemological change. There was an increasing consciousness that many </w:t>
      </w:r>
      <w:proofErr w:type="spellStart"/>
      <w:r>
        <w:rPr>
          <w:lang w:val="en-US"/>
        </w:rPr>
        <w:t>knowledges</w:t>
      </w:r>
      <w:proofErr w:type="spellEnd"/>
      <w:r>
        <w:rPr>
          <w:lang w:val="en-US"/>
        </w:rPr>
        <w:t xml:space="preserve"> had been actively made invisible and that it was time to broaden the field of credible experiences. </w:t>
      </w:r>
    </w:p>
    <w:p w14:paraId="04DDDD3D" w14:textId="77777777" w:rsidR="00403687" w:rsidRDefault="00403687" w:rsidP="00403687">
      <w:pPr>
        <w:ind w:firstLine="0"/>
        <w:jc w:val="both"/>
        <w:rPr>
          <w:lang w:val="en-US"/>
        </w:rPr>
      </w:pPr>
    </w:p>
    <w:p w14:paraId="2EE45B36" w14:textId="14FBD22B" w:rsidR="00403687" w:rsidRPr="007617B2" w:rsidRDefault="00403687" w:rsidP="007617B2">
      <w:pPr>
        <w:pStyle w:val="Normalfirstparagraph"/>
        <w:rPr>
          <w:b/>
          <w:bCs/>
        </w:rPr>
      </w:pPr>
      <w:r w:rsidRPr="00E40265">
        <w:rPr>
          <w:rStyle w:val="Strong"/>
        </w:rPr>
        <w:t xml:space="preserve">Research Question: </w:t>
      </w:r>
      <w:r>
        <w:rPr>
          <w:lang w:val="en-US"/>
        </w:rPr>
        <w:t xml:space="preserve">What power relations are challenged, and which are reproduced in dialogues about </w:t>
      </w:r>
      <w:r>
        <w:rPr>
          <w:rFonts w:ascii="Times New Roman" w:hAnsi="Times New Roman"/>
          <w:lang w:val="en-US"/>
        </w:rPr>
        <w:t>‘</w:t>
      </w:r>
      <w:r>
        <w:rPr>
          <w:lang w:val="en-US"/>
        </w:rPr>
        <w:t>new challenges to the concept and practice of feminism</w:t>
      </w:r>
      <w:r>
        <w:rPr>
          <w:rFonts w:ascii="Times New Roman" w:hAnsi="Times New Roman"/>
          <w:lang w:val="en-US"/>
        </w:rPr>
        <w:t>’</w:t>
      </w:r>
      <w:r>
        <w:rPr>
          <w:lang w:val="en-US"/>
        </w:rPr>
        <w:t xml:space="preserve"> among feminists in Peru?</w:t>
      </w:r>
    </w:p>
    <w:p w14:paraId="098BEDCD" w14:textId="77777777" w:rsidR="00403687" w:rsidRPr="00E40265" w:rsidRDefault="00403687" w:rsidP="00403687">
      <w:pPr>
        <w:ind w:firstLine="0"/>
        <w:rPr>
          <w:rStyle w:val="Strong"/>
        </w:rPr>
      </w:pPr>
    </w:p>
    <w:p w14:paraId="582E9A60" w14:textId="77777777" w:rsidR="00403687" w:rsidRPr="00E40265" w:rsidRDefault="00403687" w:rsidP="00403687">
      <w:pPr>
        <w:ind w:firstLine="0"/>
        <w:rPr>
          <w:b/>
          <w:bCs/>
          <w:lang w:val="en-US"/>
        </w:rPr>
      </w:pPr>
      <w:proofErr w:type="spellStart"/>
      <w:r w:rsidRPr="00E40265">
        <w:rPr>
          <w:rStyle w:val="Strong"/>
        </w:rPr>
        <w:t>Subquestions</w:t>
      </w:r>
      <w:proofErr w:type="spellEnd"/>
      <w:r w:rsidRPr="00E40265">
        <w:rPr>
          <w:rStyle w:val="Strong"/>
        </w:rPr>
        <w:t>:</w:t>
      </w:r>
    </w:p>
    <w:p w14:paraId="0EE54AF7" w14:textId="77777777" w:rsidR="00403687" w:rsidRPr="002C1252" w:rsidRDefault="00403687" w:rsidP="00403687">
      <w:pPr>
        <w:pStyle w:val="ListParagraph"/>
        <w:numPr>
          <w:ilvl w:val="0"/>
          <w:numId w:val="13"/>
        </w:numPr>
        <w:ind w:left="284" w:hanging="284"/>
        <w:rPr>
          <w:lang w:val="en-US"/>
        </w:rPr>
      </w:pPr>
      <w:r w:rsidRPr="002C1252">
        <w:rPr>
          <w:lang w:val="en-US"/>
        </w:rPr>
        <w:t>How is the emergence of these dialogues located in the history of feminism in Peru?</w:t>
      </w:r>
    </w:p>
    <w:p w14:paraId="0D79A366" w14:textId="77777777" w:rsidR="00403687" w:rsidRDefault="00403687" w:rsidP="00403687">
      <w:pPr>
        <w:pStyle w:val="ListParagraph"/>
        <w:numPr>
          <w:ilvl w:val="0"/>
          <w:numId w:val="13"/>
        </w:numPr>
        <w:ind w:left="284" w:hanging="284"/>
      </w:pPr>
      <w:r w:rsidRPr="002C1252">
        <w:rPr>
          <w:lang w:val="en-US"/>
        </w:rPr>
        <w:t xml:space="preserve">What possibilities do these dialogues create to produce alternative forms of </w:t>
      </w:r>
      <w:proofErr w:type="spellStart"/>
      <w:r w:rsidRPr="002C1252">
        <w:rPr>
          <w:lang w:val="en-US"/>
        </w:rPr>
        <w:t>knowledges</w:t>
      </w:r>
      <w:proofErr w:type="spellEnd"/>
      <w:r w:rsidRPr="002C1252">
        <w:rPr>
          <w:lang w:val="en-US"/>
        </w:rPr>
        <w:t>?</w:t>
      </w:r>
    </w:p>
    <w:p w14:paraId="03BFCE5D" w14:textId="6C754AE1" w:rsidR="004C3902" w:rsidRDefault="00403687" w:rsidP="004C3902">
      <w:pPr>
        <w:pStyle w:val="Heading21"/>
      </w:pPr>
      <w:bookmarkStart w:id="14" w:name="_Toc184365482"/>
      <w:r>
        <w:t>1.2</w:t>
      </w:r>
      <w:r w:rsidR="004C3902">
        <w:t xml:space="preserve"> The de-colonial option</w:t>
      </w:r>
      <w:bookmarkEnd w:id="14"/>
    </w:p>
    <w:p w14:paraId="63DA0A98" w14:textId="7BC5A591" w:rsidR="004C3902" w:rsidRDefault="004C3902" w:rsidP="004C3902">
      <w:pPr>
        <w:ind w:firstLine="0"/>
        <w:jc w:val="both"/>
      </w:pPr>
      <w:r>
        <w:t xml:space="preserve">Since the de-colonial option is not a new paradigm which intention is to replace other existing paradigms, but rather a descriptive tool to describe the world of plurality (Vazquez, </w:t>
      </w:r>
      <w:r w:rsidR="006E0D2D">
        <w:t>personal communication</w:t>
      </w:r>
      <w:r>
        <w:t>), it cannot be referred to as an epistemology. Nevertheless, I do think it is an important part to understand my framework of analysis and the way this research paper is constructed. The de-colonial method I adapt embraces three different axes that are important to understand how the perspective is build. The first axe comprises its look at modernity; modernity is seen as a double movement with on the one hand its appropriation o</w:t>
      </w:r>
      <w:r w:rsidR="00C20A97">
        <w:t>f nature, human life, knowledge and geography, and on</w:t>
      </w:r>
      <w:r>
        <w:t xml:space="preserve"> the other hand its power of representation. The genealogy of modernity universalizes and naturalizes all aspects of life that are actually a historical construct. It represents modernity as a totality from</w:t>
      </w:r>
      <w:r w:rsidR="00C20A97">
        <w:t xml:space="preserve"> where</w:t>
      </w:r>
      <w:r w:rsidR="00BF77A3">
        <w:t xml:space="preserve"> there is no outside (Vazquez, </w:t>
      </w:r>
      <w:r w:rsidR="006E0D2D">
        <w:t>personal communication</w:t>
      </w:r>
      <w:r>
        <w:t xml:space="preserve">). </w:t>
      </w:r>
      <w:r w:rsidR="00E23539">
        <w:t>De</w:t>
      </w:r>
      <w:r>
        <w:t xml:space="preserve"> Sousa Santos (2003: 238) describes how modernity actively creates ‘non-existences’, which he calls the ‘sociology absences’ and which comprises the second axe of the de-colonial option:</w:t>
      </w:r>
    </w:p>
    <w:p w14:paraId="3ED557D0" w14:textId="77777777" w:rsidR="004C3902" w:rsidRDefault="004C3902" w:rsidP="004C3902">
      <w:pPr>
        <w:ind w:firstLine="0"/>
        <w:jc w:val="both"/>
      </w:pPr>
    </w:p>
    <w:p w14:paraId="1996A44D" w14:textId="62CA7DA6" w:rsidR="004C3902" w:rsidRDefault="004C3902" w:rsidP="004C3902">
      <w:pPr>
        <w:ind w:left="567" w:firstLine="0"/>
        <w:jc w:val="both"/>
        <w:rPr>
          <w:i/>
        </w:rPr>
      </w:pPr>
      <w:r>
        <w:rPr>
          <w:i/>
        </w:rPr>
        <w:t>The sociology of absences consists of an inquiry that aims to explain that what does not exist is, in fact, actively produced as non-existent, that is, as a non-credible alternative to what exists [</w:t>
      </w:r>
      <w:proofErr w:type="gramStart"/>
      <w:r>
        <w:rPr>
          <w:i/>
        </w:rPr>
        <w:t>..</w:t>
      </w:r>
      <w:proofErr w:type="gramEnd"/>
      <w:r>
        <w:rPr>
          <w:i/>
        </w:rPr>
        <w:t>] What unites the different logics of production of non-existence is that they are all manifestations of the</w:t>
      </w:r>
      <w:r w:rsidR="00081CB3">
        <w:rPr>
          <w:i/>
        </w:rPr>
        <w:t xml:space="preserve"> same rational monoculture (De Sousa Santos, 2003</w:t>
      </w:r>
      <w:r>
        <w:rPr>
          <w:i/>
        </w:rPr>
        <w:t xml:space="preserve">). </w:t>
      </w:r>
    </w:p>
    <w:p w14:paraId="4329DA5D" w14:textId="77777777" w:rsidR="004C3902" w:rsidRDefault="004C3902" w:rsidP="004C3902">
      <w:pPr>
        <w:ind w:firstLine="0"/>
        <w:jc w:val="both"/>
        <w:rPr>
          <w:i/>
        </w:rPr>
      </w:pPr>
    </w:p>
    <w:p w14:paraId="41548E0B" w14:textId="507EFE78" w:rsidR="004C3902" w:rsidRDefault="004C3902" w:rsidP="00386F6F">
      <w:pPr>
        <w:ind w:firstLine="0"/>
        <w:jc w:val="both"/>
      </w:pPr>
      <w:r>
        <w:t xml:space="preserve">Thirdly, and also according to </w:t>
      </w:r>
      <w:r w:rsidR="00E23539">
        <w:t xml:space="preserve">De </w:t>
      </w:r>
      <w:r>
        <w:t>Sousa Santos</w:t>
      </w:r>
      <w:r w:rsidR="00C20A97">
        <w:t xml:space="preserve"> (</w:t>
      </w:r>
      <w:r w:rsidR="00C20A97">
        <w:rPr>
          <w:i/>
        </w:rPr>
        <w:t xml:space="preserve">in </w:t>
      </w:r>
      <w:r w:rsidR="00C20A97">
        <w:t>Vazquez,</w:t>
      </w:r>
      <w:r w:rsidR="00081CB3">
        <w:t xml:space="preserve"> personal communication,</w:t>
      </w:r>
      <w:r w:rsidR="00C20A97">
        <w:t xml:space="preserve"> 2011)</w:t>
      </w:r>
      <w:r>
        <w:t xml:space="preserve">, these absences should be reconstructed as alternatives to the hegemonic monocultures; ‘the field of credible experiences should be expanded’. He argues that the only universal truth of de-colonialism is that there is no universal truth. </w:t>
      </w:r>
      <w:r w:rsidR="00386F6F">
        <w:t xml:space="preserve">This framework has made it possible to analyse the existing oppressions throughout the world, it helps us to gain an insight in the oppressive mechanisms of the production of knowledge. </w:t>
      </w:r>
    </w:p>
    <w:p w14:paraId="70C8F126" w14:textId="77777777" w:rsidR="00386F6F" w:rsidRPr="00386F6F" w:rsidRDefault="00386F6F" w:rsidP="00386F6F">
      <w:pPr>
        <w:ind w:firstLine="0"/>
        <w:jc w:val="both"/>
      </w:pPr>
    </w:p>
    <w:p w14:paraId="3B9574E9" w14:textId="77966A55" w:rsidR="009E7731" w:rsidRDefault="004C3902" w:rsidP="009E7731">
      <w:pPr>
        <w:pStyle w:val="Heading21"/>
        <w:rPr>
          <w:lang w:val="en-US"/>
        </w:rPr>
      </w:pPr>
      <w:bookmarkStart w:id="15" w:name="_Toc184365483"/>
      <w:r>
        <w:rPr>
          <w:lang w:val="en-US"/>
        </w:rPr>
        <w:t xml:space="preserve">1.3 </w:t>
      </w:r>
      <w:r w:rsidR="009E7731">
        <w:rPr>
          <w:lang w:val="en-US"/>
        </w:rPr>
        <w:t>Limitations and Scope</w:t>
      </w:r>
      <w:bookmarkEnd w:id="15"/>
    </w:p>
    <w:p w14:paraId="6FB2EC3A" w14:textId="12EAB98C" w:rsidR="009E7731" w:rsidRDefault="009E7731" w:rsidP="00AD7CB7">
      <w:pPr>
        <w:ind w:firstLine="0"/>
        <w:jc w:val="both"/>
        <w:rPr>
          <w:szCs w:val="20"/>
        </w:rPr>
      </w:pPr>
      <w:r>
        <w:rPr>
          <w:szCs w:val="20"/>
        </w:rPr>
        <w:t>The main limitation of this research is that due to the lack of time I have not been able to get feedback from the organizers and participants of the dialogues, therefore I have not been able</w:t>
      </w:r>
      <w:r w:rsidR="00AD7CB7">
        <w:rPr>
          <w:szCs w:val="20"/>
        </w:rPr>
        <w:t xml:space="preserve"> to include their views in my reflections. Linked to that, another limitation is that I have put their quotes in a </w:t>
      </w:r>
      <w:r w:rsidR="00AD7CB7">
        <w:rPr>
          <w:szCs w:val="20"/>
        </w:rPr>
        <w:lastRenderedPageBreak/>
        <w:t>specific context from which I am not certain if they would agree and recognize themselves. Unfortunately, I did not manage to get this feedback, but also after finishing this Research Paper I am still open for reflection and hope we can continue with this on-going learning process.</w:t>
      </w:r>
    </w:p>
    <w:p w14:paraId="64EC1E80" w14:textId="1960EC8D" w:rsidR="007704D7" w:rsidRDefault="00386F6F" w:rsidP="00386F6F">
      <w:pPr>
        <w:ind w:firstLine="0"/>
        <w:jc w:val="both"/>
        <w:rPr>
          <w:szCs w:val="20"/>
        </w:rPr>
      </w:pPr>
      <w:r>
        <w:rPr>
          <w:szCs w:val="20"/>
        </w:rPr>
        <w:tab/>
        <w:t xml:space="preserve">Another limitation is that I have never been to an edition of the World Social Forum. I think this is a limitation since I am therefore completely dependent on secondary data to gain an insight in its dynamics. Since I merely found theoretical reflection on the World Social Forums, it was very difficult to imagine the lively dynamics in reality. </w:t>
      </w:r>
    </w:p>
    <w:p w14:paraId="365F9A97" w14:textId="5FA12AE7" w:rsidR="00386F6F" w:rsidRDefault="00386F6F" w:rsidP="00386F6F">
      <w:pPr>
        <w:ind w:firstLine="0"/>
        <w:jc w:val="both"/>
        <w:rPr>
          <w:szCs w:val="20"/>
        </w:rPr>
      </w:pPr>
      <w:r>
        <w:rPr>
          <w:szCs w:val="20"/>
        </w:rPr>
        <w:tab/>
        <w:t>Furthermore, I want to emphasize that this research paper is a reflection of my experience of attending the dialogues in Peru. Misunderstandings are my responsibility and no</w:t>
      </w:r>
      <w:r w:rsidR="007617B2">
        <w:rPr>
          <w:szCs w:val="20"/>
        </w:rPr>
        <w:t>t the one of the organizers, nor</w:t>
      </w:r>
      <w:r>
        <w:rPr>
          <w:szCs w:val="20"/>
        </w:rPr>
        <w:t xml:space="preserve"> the participants of the dialogues. </w:t>
      </w:r>
    </w:p>
    <w:p w14:paraId="51DCFCA9" w14:textId="1770DACA" w:rsidR="00AD7CB7" w:rsidRDefault="00AD7CB7" w:rsidP="00AD7CB7">
      <w:pPr>
        <w:ind w:firstLine="0"/>
        <w:jc w:val="both"/>
        <w:rPr>
          <w:szCs w:val="20"/>
        </w:rPr>
      </w:pPr>
    </w:p>
    <w:p w14:paraId="143B5872" w14:textId="4CCA3AB0" w:rsidR="00AD7CB7" w:rsidRDefault="004C3902" w:rsidP="00AD7CB7">
      <w:pPr>
        <w:pStyle w:val="Heading21"/>
      </w:pPr>
      <w:bookmarkStart w:id="16" w:name="_Toc184365484"/>
      <w:r>
        <w:t xml:space="preserve">1.4 </w:t>
      </w:r>
      <w:r w:rsidR="00AD7CB7">
        <w:t>Methodology</w:t>
      </w:r>
      <w:bookmarkEnd w:id="16"/>
    </w:p>
    <w:p w14:paraId="706BC8BB" w14:textId="5F67FB1C" w:rsidR="00B666CD" w:rsidRDefault="0045482E" w:rsidP="001F5CD1">
      <w:pPr>
        <w:pStyle w:val="Normalfirstparagraph"/>
        <w:jc w:val="both"/>
        <w:rPr>
          <w:lang w:val="en-US"/>
        </w:rPr>
      </w:pPr>
      <w:r>
        <w:t>My initial idea was to do research on dialogues between indigenous and feminist women</w:t>
      </w:r>
      <w:r w:rsidR="00282E90">
        <w:t xml:space="preserve"> about</w:t>
      </w:r>
      <w:r w:rsidR="001F5CD1">
        <w:t xml:space="preserve"> a women’s perspective on</w:t>
      </w:r>
      <w:r w:rsidR="00282E90">
        <w:t xml:space="preserve"> ‘</w:t>
      </w:r>
      <w:proofErr w:type="spellStart"/>
      <w:r w:rsidR="00282E90">
        <w:t>Buen</w:t>
      </w:r>
      <w:proofErr w:type="spellEnd"/>
      <w:r w:rsidR="00282E90">
        <w:t xml:space="preserve"> </w:t>
      </w:r>
      <w:proofErr w:type="spellStart"/>
      <w:r w:rsidR="00282E90">
        <w:t>Vivir</w:t>
      </w:r>
      <w:proofErr w:type="spellEnd"/>
      <w:r w:rsidR="00282E90">
        <w:t>’</w:t>
      </w:r>
      <w:r w:rsidR="00282E90">
        <w:rPr>
          <w:rStyle w:val="FootnoteReference"/>
        </w:rPr>
        <w:footnoteReference w:id="2"/>
      </w:r>
      <w:r>
        <w:t xml:space="preserve"> in Peru. From Gina Vargas I had understood that the dialogues were more and more </w:t>
      </w:r>
      <w:r w:rsidR="00282E90">
        <w:t>apparent</w:t>
      </w:r>
      <w:r>
        <w:t xml:space="preserve"> in Peru and with a bit of naïve trust, but also with the conviction that this was really where I wanted to know more about I left at the end of June 2011 to Peru. </w:t>
      </w:r>
      <w:r w:rsidR="00A15BB4">
        <w:t xml:space="preserve">Six years ago I lived with a Peruvian host family </w:t>
      </w:r>
      <w:r w:rsidR="00282E90">
        <w:t>and although Cu</w:t>
      </w:r>
      <w:r w:rsidR="001F5CD1">
        <w:t>sco was strategically not the best option</w:t>
      </w:r>
      <w:r w:rsidR="00A15BB4">
        <w:t>,</w:t>
      </w:r>
      <w:r w:rsidR="00282E90">
        <w:t xml:space="preserve"> due to economic and time limitations I decided </w:t>
      </w:r>
      <w:r w:rsidR="00A15BB4">
        <w:t xml:space="preserve">to return to this place I already knew. I hoped that with my already established contacts it would be easier to find these dialogues between feminist and indigenous women, but the first weeks in Cusco have been really a quest. </w:t>
      </w:r>
      <w:r w:rsidR="001F5CD1">
        <w:t>Although, Gina Vargas offered support in an earlier stage, the fact that I knew that she is a well-known feminist in Latin America, made me a bit hesitant to contact her.</w:t>
      </w:r>
      <w:r w:rsidR="001F5CD1" w:rsidRPr="00E43792">
        <w:rPr>
          <w:lang w:val="en-US"/>
        </w:rPr>
        <w:t xml:space="preserve"> </w:t>
      </w:r>
      <w:r w:rsidR="00FD7D85">
        <w:rPr>
          <w:lang w:val="en-US"/>
        </w:rPr>
        <w:t>Finally, after a month</w:t>
      </w:r>
      <w:r w:rsidR="001F5CD1">
        <w:rPr>
          <w:lang w:val="en-US"/>
        </w:rPr>
        <w:t xml:space="preserve"> in Cusco my Peruvian host father made an appointment with</w:t>
      </w:r>
      <w:r w:rsidR="00FD7D85">
        <w:rPr>
          <w:lang w:val="en-US"/>
        </w:rPr>
        <w:t xml:space="preserve"> the coordinator of Flora </w:t>
      </w:r>
      <w:proofErr w:type="spellStart"/>
      <w:r w:rsidR="00FD7D85">
        <w:rPr>
          <w:lang w:val="en-US"/>
        </w:rPr>
        <w:t>Tristá</w:t>
      </w:r>
      <w:r w:rsidR="001F5CD1">
        <w:rPr>
          <w:lang w:val="en-US"/>
        </w:rPr>
        <w:t>n</w:t>
      </w:r>
      <w:proofErr w:type="spellEnd"/>
      <w:r w:rsidR="001F5CD1">
        <w:rPr>
          <w:lang w:val="en-US"/>
        </w:rPr>
        <w:t xml:space="preserve"> in Cusco. </w:t>
      </w:r>
      <w:r w:rsidR="00FD7D85">
        <w:rPr>
          <w:lang w:val="en-US"/>
        </w:rPr>
        <w:t xml:space="preserve">The coordinator and her team made me feel very welcome, they told me about the dialogues they were attending every second Thursday and the next day I could start a small internship. During my stay at Flora </w:t>
      </w:r>
      <w:proofErr w:type="spellStart"/>
      <w:r w:rsidR="00FD7D85">
        <w:rPr>
          <w:lang w:val="en-US"/>
        </w:rPr>
        <w:t>Tristán</w:t>
      </w:r>
      <w:proofErr w:type="spellEnd"/>
      <w:r w:rsidR="00FD7D85">
        <w:rPr>
          <w:lang w:val="en-US"/>
        </w:rPr>
        <w:t xml:space="preserve"> I attended various activities and tried to help where I could. Although, this experience is not formally part of this research paper, I found it very valuable to gain an understanding of the context and the work of a feminist organization. </w:t>
      </w:r>
      <w:r w:rsidR="003E57F2">
        <w:rPr>
          <w:lang w:val="en-US"/>
        </w:rPr>
        <w:t>Although, the dialogues they were attending were not between indigenous women and feminist women nor did they talk about ‘</w:t>
      </w:r>
      <w:proofErr w:type="spellStart"/>
      <w:r w:rsidR="003E57F2">
        <w:rPr>
          <w:lang w:val="en-US"/>
        </w:rPr>
        <w:t>Buen</w:t>
      </w:r>
      <w:proofErr w:type="spellEnd"/>
      <w:r w:rsidR="003E57F2">
        <w:rPr>
          <w:lang w:val="en-US"/>
        </w:rPr>
        <w:t xml:space="preserve"> </w:t>
      </w:r>
      <w:proofErr w:type="spellStart"/>
      <w:r w:rsidR="003E57F2">
        <w:rPr>
          <w:lang w:val="en-US"/>
        </w:rPr>
        <w:t>Vivir</w:t>
      </w:r>
      <w:proofErr w:type="spellEnd"/>
      <w:r w:rsidR="003E57F2">
        <w:rPr>
          <w:lang w:val="en-US"/>
        </w:rPr>
        <w:t>’, I decided that these dialogues were going to be the subject of my research paper.</w:t>
      </w:r>
    </w:p>
    <w:p w14:paraId="10531C0E" w14:textId="77777777" w:rsidR="003E57F2" w:rsidRDefault="003E57F2" w:rsidP="003E57F2">
      <w:pPr>
        <w:ind w:firstLine="0"/>
      </w:pPr>
    </w:p>
    <w:p w14:paraId="33193997" w14:textId="2A42EE67" w:rsidR="003E57F2" w:rsidRDefault="004C3902" w:rsidP="003E57F2">
      <w:pPr>
        <w:pStyle w:val="Heading31"/>
      </w:pPr>
      <w:bookmarkStart w:id="17" w:name="_Toc184365485"/>
      <w:r>
        <w:t xml:space="preserve">1.4.1 </w:t>
      </w:r>
      <w:r w:rsidR="003C5EE4">
        <w:t xml:space="preserve">Fieldwork, </w:t>
      </w:r>
      <w:r w:rsidR="003E57F2">
        <w:t>Participant Observation</w:t>
      </w:r>
      <w:r w:rsidR="00BD17B3">
        <w:t xml:space="preserve"> &amp; Interviews</w:t>
      </w:r>
      <w:bookmarkEnd w:id="17"/>
    </w:p>
    <w:p w14:paraId="56647A6B" w14:textId="26200A38" w:rsidR="003E57F2" w:rsidRDefault="003E57F2" w:rsidP="007931F0">
      <w:pPr>
        <w:pStyle w:val="Normalfirstparagraph"/>
        <w:jc w:val="both"/>
      </w:pPr>
      <w:r>
        <w:t xml:space="preserve">Since the de-colonial lens has been very important for this research, the methodology could not escape to be the subject of reflection. </w:t>
      </w:r>
      <w:r w:rsidR="007931F0">
        <w:t>Although, in the initial stage of my research I already knew that de-</w:t>
      </w:r>
      <w:proofErr w:type="spellStart"/>
      <w:r w:rsidR="007931F0">
        <w:t>coloniality</w:t>
      </w:r>
      <w:proofErr w:type="spellEnd"/>
      <w:r w:rsidR="007931F0">
        <w:t xml:space="preserve"> would be an important framework for my investigation, I could not imagine how to change the conventional, often very colonial, anthropological methods. I did not know how to position myself without expressing my power as a researcher, I did not </w:t>
      </w:r>
      <w:r w:rsidR="007931F0">
        <w:lastRenderedPageBreak/>
        <w:t xml:space="preserve">know how to interview people without solely extracting information, </w:t>
      </w:r>
      <w:r w:rsidR="00444810">
        <w:t>and I did not know how to justify the fact that I called my research ‘fieldwork’.</w:t>
      </w:r>
      <w:r w:rsidR="00386F6F">
        <w:t xml:space="preserve"> </w:t>
      </w:r>
      <w:r w:rsidR="007931F0">
        <w:t xml:space="preserve">I thought presenting myself in a very humble way and not hesitating to give my own opinion in an interview would solve these issues. Unfortunately, </w:t>
      </w:r>
      <w:r w:rsidR="00EE2A48">
        <w:t xml:space="preserve">I do not have a solution how to do research in a de-colonial way, but I do have some reflections that informed my methodology. </w:t>
      </w:r>
    </w:p>
    <w:p w14:paraId="081451F5" w14:textId="18C51C30" w:rsidR="00444810" w:rsidRPr="00444810" w:rsidRDefault="00444810" w:rsidP="00444810">
      <w:pPr>
        <w:jc w:val="both"/>
      </w:pPr>
      <w:r>
        <w:tab/>
        <w:t>The fact that these kinds of investigations are called ‘fieldwork’ is the first observation that needs some attention. I also often referred to my research as my fieldwork and only recently I started questioning the concept</w:t>
      </w:r>
      <w:proofErr w:type="gramStart"/>
      <w:r>
        <w:t>;</w:t>
      </w:r>
      <w:proofErr w:type="gramEnd"/>
      <w:r>
        <w:t xml:space="preserve"> is it because I am leaving my European academic office to go to the Peruvian field? The term fieldwork to my opinion does not address the importance </w:t>
      </w:r>
      <w:r w:rsidR="003C5EE4">
        <w:t xml:space="preserve">of the personal experience; it supposes a clear division between both spaces and does not pay attention to the dynamics at work. I do not yet know a suitable definition for the research I conducted, but for now it is enough to mention that I went to Peru for two months, where I participated with Flora </w:t>
      </w:r>
      <w:proofErr w:type="spellStart"/>
      <w:r w:rsidR="003C5EE4">
        <w:t>Tristán</w:t>
      </w:r>
      <w:proofErr w:type="spellEnd"/>
      <w:r w:rsidR="003C5EE4">
        <w:t xml:space="preserve"> and attended intercultural dialogues among feminists. </w:t>
      </w:r>
    </w:p>
    <w:p w14:paraId="5B32E42F" w14:textId="165CC0F9" w:rsidR="00940EF3" w:rsidRDefault="00EE2A48" w:rsidP="00EE2A48">
      <w:pPr>
        <w:ind w:firstLine="0"/>
        <w:jc w:val="both"/>
      </w:pPr>
      <w:r>
        <w:tab/>
        <w:t>My objective was to use participant</w:t>
      </w:r>
      <w:r w:rsidR="00665421">
        <w:t xml:space="preserve"> observation as my methodology</w:t>
      </w:r>
      <w:proofErr w:type="gramStart"/>
      <w:r w:rsidR="00665421">
        <w:t>;</w:t>
      </w:r>
      <w:proofErr w:type="gramEnd"/>
      <w:r w:rsidR="00665421">
        <w:t xml:space="preserve"> to share the experience of the participants and to get a feeling of the dynamics in the ‘field’. </w:t>
      </w:r>
      <w:r>
        <w:t xml:space="preserve">Although, I am aware of the effects of my own presence in the dialogues and I absolutely do not pretend to be ‘the fly on the wall’ </w:t>
      </w:r>
      <w:r w:rsidR="00796063">
        <w:t>that</w:t>
      </w:r>
      <w:r>
        <w:t xml:space="preserve"> observes everything from an objective perspective; I felt that the humbleness I tried to express directed me more to the latest position than to the first.</w:t>
      </w:r>
      <w:r w:rsidR="00796063">
        <w:t xml:space="preserve"> Soon I did not feel comfortable with this position and decided to adapt another research perspective, which would on one hand recognize my presence, but that would also allow me to partially step out of this position participant observation. </w:t>
      </w:r>
      <w:proofErr w:type="spellStart"/>
      <w:r w:rsidR="00796063">
        <w:t>Restrepo</w:t>
      </w:r>
      <w:proofErr w:type="spellEnd"/>
      <w:r w:rsidR="00796063">
        <w:t xml:space="preserve"> </w:t>
      </w:r>
      <w:r w:rsidR="00E23681">
        <w:t xml:space="preserve">(2011) defines this way of researching where I was looking for ‘learning from and with others’ and Hale (2006 </w:t>
      </w:r>
      <w:r w:rsidR="00E23681">
        <w:rPr>
          <w:i/>
        </w:rPr>
        <w:t xml:space="preserve">in </w:t>
      </w:r>
      <w:proofErr w:type="spellStart"/>
      <w:r w:rsidR="00E23681">
        <w:t>Cornejo</w:t>
      </w:r>
      <w:proofErr w:type="spellEnd"/>
      <w:r w:rsidR="00E23681">
        <w:t xml:space="preserve"> &amp; Van Den Berge, 2011: 298) defines it as a political commitment with a group generating knowledge ‘from, with and for’ the group. </w:t>
      </w:r>
      <w:r w:rsidR="00BD17B3">
        <w:t xml:space="preserve">Both in the dialogues and in my internship with Flora </w:t>
      </w:r>
      <w:proofErr w:type="spellStart"/>
      <w:r w:rsidR="00BD17B3">
        <w:t>Tristán</w:t>
      </w:r>
      <w:proofErr w:type="spellEnd"/>
      <w:r w:rsidR="00BD17B3">
        <w:t xml:space="preserve"> I did not fully reach these objectives, since I found it</w:t>
      </w:r>
      <w:r w:rsidR="00E23681">
        <w:t xml:space="preserve"> for example </w:t>
      </w:r>
      <w:r w:rsidR="00BD17B3">
        <w:t xml:space="preserve">very </w:t>
      </w:r>
      <w:r w:rsidR="00E23681">
        <w:t>difficult to actively participate in the dialogue (by intervening) and I wrote this paper on my own, without going back to the participants</w:t>
      </w:r>
      <w:r w:rsidR="00BD17B3">
        <w:t xml:space="preserve">. Nevertheless, together with the participants I was involved in a process of learning which helped me </w:t>
      </w:r>
      <w:r w:rsidR="006C6F99">
        <w:t xml:space="preserve">in the on-going de-colonization </w:t>
      </w:r>
      <w:r w:rsidR="00BD17B3">
        <w:t>of myself. In that sense these observations did give another dimension to my participant observation.</w:t>
      </w:r>
      <w:r w:rsidR="00444810">
        <w:t xml:space="preserve"> </w:t>
      </w:r>
    </w:p>
    <w:p w14:paraId="1E38AE18" w14:textId="15111909" w:rsidR="00BD17B3" w:rsidRDefault="00BD17B3" w:rsidP="00EE2A48">
      <w:pPr>
        <w:ind w:firstLine="0"/>
        <w:jc w:val="both"/>
      </w:pPr>
      <w:r>
        <w:tab/>
      </w:r>
      <w:r w:rsidR="006C6F99">
        <w:t xml:space="preserve">I had interviews with three women from the organizational committee and three participants. These interviews were mainly focused on the content, the history and the objectives of the dialogues. </w:t>
      </w:r>
      <w:r w:rsidR="00665421">
        <w:t xml:space="preserve">The interviews were semi-structured, to on the one hand be able to give freedom to the interviewee, but on the other hand to make sure that certain important information would come up. </w:t>
      </w:r>
      <w:r w:rsidR="006C6F99">
        <w:t>The interviewees were not particularly selected, but using the mailing list of the dialogues I tried to get as much interviews as I could, which turned out to be a bit difficult. I think this was on the one hand caused by the anonymity of the mailing list; I was an outside researcher they never met before and I could also not address them personally, but in other cases time and distance also played a role;</w:t>
      </w:r>
      <w:r w:rsidR="002C3B25">
        <w:t xml:space="preserve"> for instance when I already returned</w:t>
      </w:r>
      <w:r w:rsidR="006C6F99">
        <w:t xml:space="preserve"> to the Netherlands I</w:t>
      </w:r>
      <w:r w:rsidR="002C3B25">
        <w:t xml:space="preserve"> still</w:t>
      </w:r>
      <w:r w:rsidR="006C6F99">
        <w:t xml:space="preserve"> tried to get an interview with </w:t>
      </w:r>
      <w:proofErr w:type="spellStart"/>
      <w:r w:rsidR="006C6F99">
        <w:t>Rocio</w:t>
      </w:r>
      <w:proofErr w:type="spellEnd"/>
      <w:r w:rsidR="006C6F99">
        <w:t xml:space="preserve"> (another member of t</w:t>
      </w:r>
      <w:r w:rsidR="002C3B25">
        <w:t>he organizational committee) unfortunately</w:t>
      </w:r>
      <w:r w:rsidR="006C6F99">
        <w:t xml:space="preserve"> because of the time difference </w:t>
      </w:r>
      <w:r w:rsidR="002C3B25">
        <w:t xml:space="preserve">and her busy schedule we never succeeded in having an interview. My intention regarding the interviews was to create a dialogue between the interviewee and me, but I could not neglect the fact that </w:t>
      </w:r>
      <w:r w:rsidR="002C3B25">
        <w:lastRenderedPageBreak/>
        <w:t xml:space="preserve">I wanted to know certain things of the </w:t>
      </w:r>
      <w:r w:rsidR="00940EF3">
        <w:t>interviewee;</w:t>
      </w:r>
      <w:r w:rsidR="002C3B25">
        <w:t xml:space="preserve"> the interviews had an objective, which did not allow the interviews to gain a more horizontal form of dialogue. </w:t>
      </w:r>
      <w:r w:rsidR="00940EF3">
        <w:t xml:space="preserve">The interviews were semi-structured qualitative interviews. </w:t>
      </w:r>
    </w:p>
    <w:p w14:paraId="72009C3A" w14:textId="77777777" w:rsidR="00B666CD" w:rsidRPr="00E43792" w:rsidRDefault="00B666CD" w:rsidP="007931F0">
      <w:pPr>
        <w:jc w:val="both"/>
        <w:rPr>
          <w:lang w:val="en-US"/>
        </w:rPr>
      </w:pPr>
    </w:p>
    <w:p w14:paraId="1C765C60" w14:textId="2CA2E8CA" w:rsidR="00B666CD" w:rsidRDefault="004C3902" w:rsidP="00A33036">
      <w:pPr>
        <w:pStyle w:val="Heading31"/>
        <w:rPr>
          <w:lang w:val="en-US"/>
        </w:rPr>
      </w:pPr>
      <w:bookmarkStart w:id="18" w:name="_Toc184365486"/>
      <w:r>
        <w:rPr>
          <w:lang w:val="en-US"/>
        </w:rPr>
        <w:t xml:space="preserve">1.4.2 </w:t>
      </w:r>
      <w:r w:rsidR="00A33036">
        <w:rPr>
          <w:lang w:val="en-US"/>
        </w:rPr>
        <w:t>Historical Framework</w:t>
      </w:r>
      <w:bookmarkEnd w:id="18"/>
    </w:p>
    <w:p w14:paraId="56CEEE50" w14:textId="77777777" w:rsidR="001C75B5" w:rsidRDefault="00665421" w:rsidP="00665421">
      <w:pPr>
        <w:pStyle w:val="Normalfirstparagraph"/>
        <w:jc w:val="both"/>
      </w:pPr>
      <w:r>
        <w:t xml:space="preserve">Also for the historical framework I experienced some limitations. Especially, regarding the authors, these were problems on different grounds. First of all, </w:t>
      </w:r>
      <w:r w:rsidR="001C75B5">
        <w:t xml:space="preserve">I encountered </w:t>
      </w:r>
      <w:r>
        <w:t xml:space="preserve">the fact that the majority on the literature on Peruvian feminism is linked to or written by Gina Vargas. I tried to find other authors, but unfortunately this turned out to be very difficult. I do not want to say that using a lot of Vargas’ literature is a limitation, but I did realise that we are often guided and informed by particular names and therefore could reproduce a certain bias. </w:t>
      </w:r>
    </w:p>
    <w:p w14:paraId="70D96B4C" w14:textId="5B994555" w:rsidR="00B666CD" w:rsidRDefault="00665421" w:rsidP="001C75B5">
      <w:pPr>
        <w:pStyle w:val="Normalfirstparagraph"/>
        <w:ind w:firstLine="425"/>
        <w:jc w:val="both"/>
      </w:pPr>
      <w:r>
        <w:t>Secondly, many de-colonial thinkers would not agree that I use authors as Foucault in this research paper. I am conscious about Foucault’s</w:t>
      </w:r>
      <w:r w:rsidR="00C406B0">
        <w:t xml:space="preserve"> for instance</w:t>
      </w:r>
      <w:r>
        <w:t xml:space="preserve"> </w:t>
      </w:r>
      <w:r w:rsidR="00C406B0">
        <w:t xml:space="preserve">sexist and patriarchal bias, and I think it is very valuable for the analysis to be conscious of this fact. Nevertheless, we can also not deny Foucault’s huge influence and his mind-changing insights; many theories (and also de-colonial theories!) are built on the grounds he laid and therefore I decided to not neglect him in this research paper. </w:t>
      </w:r>
    </w:p>
    <w:p w14:paraId="1B2A7A5B" w14:textId="6F1F26B3" w:rsidR="00C406B0" w:rsidRPr="00C406B0" w:rsidRDefault="00C406B0" w:rsidP="00C406B0">
      <w:pPr>
        <w:jc w:val="both"/>
      </w:pPr>
      <w:r>
        <w:t xml:space="preserve">Finally, I decided to focus more on the practice and the process than on the outcome or the conclusion, following </w:t>
      </w:r>
      <w:r>
        <w:rPr>
          <w:color w:val="auto"/>
          <w:szCs w:val="20"/>
          <w:lang w:val="en-US"/>
        </w:rPr>
        <w:t xml:space="preserve">Gómez and Martín’s idea (2006) that we otherwise turn feminist endeavors into objects through extracting them from the social conditions that gave them meaning. </w:t>
      </w:r>
    </w:p>
    <w:p w14:paraId="6576DFFB" w14:textId="77777777" w:rsidR="00C406B0" w:rsidRDefault="00C406B0" w:rsidP="00C406B0">
      <w:pPr>
        <w:jc w:val="both"/>
      </w:pPr>
    </w:p>
    <w:p w14:paraId="5FF64522" w14:textId="77777777" w:rsidR="00B666CD" w:rsidRPr="00E43792" w:rsidRDefault="00B666CD" w:rsidP="00C406B0">
      <w:pPr>
        <w:ind w:firstLine="0"/>
        <w:rPr>
          <w:lang w:val="en-US"/>
        </w:rPr>
      </w:pPr>
    </w:p>
    <w:p w14:paraId="05C71361" w14:textId="77777777" w:rsidR="00B666CD" w:rsidRPr="00E43792" w:rsidRDefault="00B666CD" w:rsidP="00C406B0">
      <w:pPr>
        <w:rPr>
          <w:lang w:val="en-US"/>
        </w:rPr>
      </w:pPr>
    </w:p>
    <w:p w14:paraId="413F248A" w14:textId="77777777" w:rsidR="00B666CD" w:rsidRPr="00E43792" w:rsidRDefault="00B666CD" w:rsidP="00C406B0">
      <w:pPr>
        <w:rPr>
          <w:lang w:val="en-US"/>
        </w:rPr>
      </w:pPr>
    </w:p>
    <w:p w14:paraId="2E6993BB" w14:textId="77777777" w:rsidR="00B666CD" w:rsidRPr="00E43792" w:rsidRDefault="00B666CD" w:rsidP="00C406B0">
      <w:pPr>
        <w:rPr>
          <w:lang w:val="en-US"/>
        </w:rPr>
      </w:pPr>
    </w:p>
    <w:p w14:paraId="23553F5B" w14:textId="77777777" w:rsidR="00B666CD" w:rsidRPr="00E43792" w:rsidRDefault="00B666CD" w:rsidP="00C406B0">
      <w:pPr>
        <w:rPr>
          <w:lang w:val="en-US"/>
        </w:rPr>
      </w:pPr>
    </w:p>
    <w:p w14:paraId="186C5868" w14:textId="77777777" w:rsidR="00B666CD" w:rsidRPr="00E43792" w:rsidRDefault="00B666CD" w:rsidP="00C406B0">
      <w:pPr>
        <w:rPr>
          <w:lang w:val="en-US"/>
        </w:rPr>
      </w:pPr>
    </w:p>
    <w:p w14:paraId="0F88592A" w14:textId="77777777" w:rsidR="00B666CD" w:rsidRPr="00E43792" w:rsidRDefault="00B666CD" w:rsidP="00C406B0">
      <w:pPr>
        <w:rPr>
          <w:lang w:val="en-US"/>
        </w:rPr>
      </w:pPr>
    </w:p>
    <w:p w14:paraId="7CD14964" w14:textId="77777777" w:rsidR="00B666CD" w:rsidRPr="00E43792" w:rsidRDefault="00B666CD" w:rsidP="00C406B0">
      <w:pPr>
        <w:rPr>
          <w:lang w:val="en-US"/>
        </w:rPr>
      </w:pPr>
    </w:p>
    <w:p w14:paraId="03F976D2" w14:textId="77777777" w:rsidR="00B666CD" w:rsidRPr="00E43792" w:rsidRDefault="00B666CD" w:rsidP="00C406B0">
      <w:pPr>
        <w:rPr>
          <w:lang w:val="en-US"/>
        </w:rPr>
      </w:pPr>
    </w:p>
    <w:p w14:paraId="14500293" w14:textId="77777777" w:rsidR="00B666CD" w:rsidRPr="00E43792" w:rsidRDefault="00B666CD" w:rsidP="00C406B0">
      <w:pPr>
        <w:rPr>
          <w:lang w:val="en-US"/>
        </w:rPr>
      </w:pPr>
    </w:p>
    <w:p w14:paraId="5C7F824A" w14:textId="77777777" w:rsidR="00B666CD" w:rsidRPr="00E43792" w:rsidRDefault="00B666CD" w:rsidP="00C406B0">
      <w:pPr>
        <w:rPr>
          <w:lang w:val="en-US"/>
        </w:rPr>
      </w:pPr>
    </w:p>
    <w:p w14:paraId="22B63643" w14:textId="77777777" w:rsidR="00B666CD" w:rsidRPr="00E43792" w:rsidRDefault="00B666CD" w:rsidP="00C406B0">
      <w:pPr>
        <w:rPr>
          <w:lang w:val="en-US"/>
        </w:rPr>
      </w:pPr>
    </w:p>
    <w:p w14:paraId="434C78F6" w14:textId="77777777" w:rsidR="00B666CD" w:rsidRPr="00E43792" w:rsidRDefault="00B666CD" w:rsidP="00C406B0">
      <w:pPr>
        <w:rPr>
          <w:lang w:val="en-US"/>
        </w:rPr>
      </w:pPr>
    </w:p>
    <w:p w14:paraId="67C9604A" w14:textId="77777777" w:rsidR="00B666CD" w:rsidRPr="00E43792" w:rsidRDefault="00B666CD" w:rsidP="00C406B0">
      <w:pPr>
        <w:rPr>
          <w:lang w:val="en-US"/>
        </w:rPr>
      </w:pPr>
    </w:p>
    <w:p w14:paraId="35A3F6AA" w14:textId="5CABC257" w:rsidR="00216EC0" w:rsidRPr="00E43792" w:rsidRDefault="00216EC0" w:rsidP="00855E9C">
      <w:pPr>
        <w:pStyle w:val="Heading11"/>
        <w:rPr>
          <w:lang w:val="en-US"/>
        </w:rPr>
      </w:pPr>
      <w:bookmarkStart w:id="19" w:name="_Toc184365487"/>
      <w:r w:rsidRPr="00E43792">
        <w:rPr>
          <w:lang w:val="en-US"/>
        </w:rPr>
        <w:t>Chapter 2 Peruvian Context</w:t>
      </w:r>
      <w:bookmarkEnd w:id="19"/>
    </w:p>
    <w:p w14:paraId="4E85E7D4" w14:textId="4606640F" w:rsidR="00216EC0" w:rsidRDefault="00216EC0" w:rsidP="00B331DE">
      <w:pPr>
        <w:ind w:firstLine="0"/>
        <w:jc w:val="both"/>
        <w:rPr>
          <w:lang w:val="en-US"/>
        </w:rPr>
      </w:pPr>
      <w:r w:rsidRPr="00E43792">
        <w:rPr>
          <w:lang w:val="en-US"/>
        </w:rPr>
        <w:t>This chapter</w:t>
      </w:r>
      <w:r w:rsidR="007617B2">
        <w:rPr>
          <w:lang w:val="en-US"/>
        </w:rPr>
        <w:t xml:space="preserve"> is about the history of feminisms in the light of the Peruvian context. We will see how Peru is both influenced locally as internationally.  Furthermore, different tensions in Peru will be made visible. These tensions and contradictions resulted in different polarizations</w:t>
      </w:r>
      <w:r w:rsidR="00A75879">
        <w:rPr>
          <w:lang w:val="en-US"/>
        </w:rPr>
        <w:t>,</w:t>
      </w:r>
      <w:r w:rsidR="007617B2">
        <w:rPr>
          <w:lang w:val="en-US"/>
        </w:rPr>
        <w:t xml:space="preserve"> which are very important for the understanding of </w:t>
      </w:r>
      <w:r w:rsidR="00A75879">
        <w:rPr>
          <w:lang w:val="en-US"/>
        </w:rPr>
        <w:t xml:space="preserve">emergence of the dialogues. </w:t>
      </w:r>
    </w:p>
    <w:p w14:paraId="7E395D53" w14:textId="77777777" w:rsidR="00855E9C" w:rsidRPr="00E43792" w:rsidRDefault="00855E9C" w:rsidP="00B331DE">
      <w:pPr>
        <w:ind w:firstLine="0"/>
        <w:jc w:val="both"/>
        <w:rPr>
          <w:lang w:val="en-US"/>
        </w:rPr>
      </w:pPr>
    </w:p>
    <w:p w14:paraId="021B7DB8" w14:textId="0B488750" w:rsidR="00216EC0" w:rsidRPr="00E43792" w:rsidRDefault="00216EC0" w:rsidP="007617B2">
      <w:pPr>
        <w:pStyle w:val="Heading21"/>
        <w:jc w:val="both"/>
        <w:rPr>
          <w:lang w:val="en-US"/>
        </w:rPr>
      </w:pPr>
      <w:bookmarkStart w:id="20" w:name="_Toc184365488"/>
      <w:r w:rsidRPr="00E43792">
        <w:rPr>
          <w:lang w:val="en-US"/>
        </w:rPr>
        <w:t>2.1 The history of feminisms</w:t>
      </w:r>
      <w:r w:rsidR="007617B2" w:rsidRPr="00E43792">
        <w:rPr>
          <w:rStyle w:val="FootnoteReference"/>
          <w:lang w:val="en-US"/>
        </w:rPr>
        <w:footnoteReference w:id="3"/>
      </w:r>
      <w:r w:rsidRPr="00E43792">
        <w:rPr>
          <w:lang w:val="en-US"/>
        </w:rPr>
        <w:t xml:space="preserve"> in the light of the Peru</w:t>
      </w:r>
      <w:bookmarkEnd w:id="20"/>
    </w:p>
    <w:p w14:paraId="7726FA5B" w14:textId="77777777" w:rsidR="00855E9C" w:rsidRDefault="00216EC0" w:rsidP="00855E9C">
      <w:pPr>
        <w:ind w:firstLine="0"/>
        <w:jc w:val="both"/>
        <w:rPr>
          <w:lang w:val="en-US"/>
        </w:rPr>
      </w:pPr>
      <w:r w:rsidRPr="00E43792">
        <w:rPr>
          <w:lang w:val="en-US"/>
        </w:rPr>
        <w:t xml:space="preserve">Peru is a South-American country, located along the Pacific Ocean and situated south from Ecuador, east from Brazil and Bolivia, and north from Chile. </w:t>
      </w:r>
      <w:r w:rsidR="00B331DE" w:rsidRPr="00E43792">
        <w:rPr>
          <w:lang w:val="en-US"/>
        </w:rPr>
        <w:t xml:space="preserve">According to the census of 2007, </w:t>
      </w:r>
      <w:r w:rsidRPr="00E43792">
        <w:rPr>
          <w:lang w:val="en-US"/>
        </w:rPr>
        <w:t xml:space="preserve">Peru has 28.220.764 habitants of </w:t>
      </w:r>
      <w:proofErr w:type="gramStart"/>
      <w:r w:rsidRPr="00E43792">
        <w:rPr>
          <w:lang w:val="en-US"/>
        </w:rPr>
        <w:t>which</w:t>
      </w:r>
      <w:proofErr w:type="gramEnd"/>
      <w:r w:rsidRPr="00E43792">
        <w:rPr>
          <w:lang w:val="en-US"/>
        </w:rPr>
        <w:t xml:space="preserve"> 76% lives in urban areas. Lima has 8.5 million habitants and Cusco around 360.000 (INEI, 2007). Defining the percentages of different categories of race and ethnicity is very difficult (</w:t>
      </w:r>
      <w:r w:rsidR="005B229D">
        <w:rPr>
          <w:lang w:val="en-US"/>
        </w:rPr>
        <w:t>and I would argue also inappropriate</w:t>
      </w:r>
      <w:r w:rsidRPr="00E43792">
        <w:rPr>
          <w:lang w:val="en-US"/>
        </w:rPr>
        <w:t xml:space="preserve">) </w:t>
      </w:r>
      <w:r w:rsidR="00B331DE" w:rsidRPr="00E43792">
        <w:rPr>
          <w:lang w:val="en-US"/>
        </w:rPr>
        <w:t>since these categories are</w:t>
      </w:r>
      <w:r w:rsidRPr="00E43792">
        <w:rPr>
          <w:lang w:val="en-US"/>
        </w:rPr>
        <w:t xml:space="preserve"> mere imaginary theoretical boxes applied to daily life. Reports often focus on the mother tongue, to either categorize people as indigenous (speaking Quechua, </w:t>
      </w:r>
      <w:proofErr w:type="spellStart"/>
      <w:r w:rsidRPr="00E43792">
        <w:rPr>
          <w:lang w:val="en-US"/>
        </w:rPr>
        <w:t>Aymara</w:t>
      </w:r>
      <w:proofErr w:type="spellEnd"/>
      <w:r w:rsidRPr="00E43792">
        <w:rPr>
          <w:lang w:val="en-US"/>
        </w:rPr>
        <w:t xml:space="preserve"> or a native tongue of the Amazon region </w:t>
      </w:r>
      <w:r w:rsidR="00B331DE" w:rsidRPr="00E43792">
        <w:rPr>
          <w:lang w:val="en-US"/>
        </w:rPr>
        <w:t>whether</w:t>
      </w:r>
      <w:r w:rsidRPr="00E43792">
        <w:rPr>
          <w:lang w:val="en-US"/>
        </w:rPr>
        <w:t xml:space="preserve"> or not combined with Spanish) or non-indigenous (merely speaking Spanish) (W</w:t>
      </w:r>
      <w:r w:rsidR="005F3183">
        <w:rPr>
          <w:lang w:val="en-US"/>
        </w:rPr>
        <w:t>orld Bank, 2005</w:t>
      </w:r>
      <w:r w:rsidRPr="00E43792">
        <w:rPr>
          <w:lang w:val="en-US"/>
        </w:rPr>
        <w:t xml:space="preserve">). Not to </w:t>
      </w:r>
      <w:r w:rsidR="005B229D">
        <w:rPr>
          <w:lang w:val="en-US"/>
        </w:rPr>
        <w:t>mention the Afro-Peruvians who</w:t>
      </w:r>
      <w:r w:rsidRPr="00E43792">
        <w:rPr>
          <w:lang w:val="en-US"/>
        </w:rPr>
        <w:t xml:space="preserve"> have been fighting for their acknowledgement within the country for many decades. The country has thus an enormous variation in ethnicities and races, across the borders of skin color, mother tongue, class</w:t>
      </w:r>
      <w:r w:rsidR="005A44AA" w:rsidRPr="00E43792">
        <w:rPr>
          <w:lang w:val="en-US"/>
        </w:rPr>
        <w:t xml:space="preserve">, education, etc. </w:t>
      </w:r>
      <w:r w:rsidRPr="00E43792">
        <w:rPr>
          <w:lang w:val="en-US"/>
        </w:rPr>
        <w:t>Peru is infamous for its fragile national integration and a lack of true acknowledgement of its et</w:t>
      </w:r>
      <w:r w:rsidR="005A44AA" w:rsidRPr="00E43792">
        <w:rPr>
          <w:lang w:val="en-US"/>
        </w:rPr>
        <w:t xml:space="preserve">hnic diversity. </w:t>
      </w:r>
      <w:r w:rsidR="005B229D">
        <w:rPr>
          <w:lang w:val="en-US"/>
        </w:rPr>
        <w:t>C</w:t>
      </w:r>
      <w:r w:rsidRPr="00E43792">
        <w:rPr>
          <w:lang w:val="en-US"/>
        </w:rPr>
        <w:t xml:space="preserve">apitalism and the patriarchal society also play an important role in the generation of the complex oppression and discrimination of (especially) women in the Peruvian society. The </w:t>
      </w:r>
      <w:proofErr w:type="gramStart"/>
      <w:r w:rsidRPr="00E43792">
        <w:rPr>
          <w:lang w:val="en-US"/>
        </w:rPr>
        <w:t xml:space="preserve">intersection of different forms of oppression (ethnic, racial, class, geographical location, </w:t>
      </w:r>
      <w:proofErr w:type="spellStart"/>
      <w:r w:rsidRPr="00E43792">
        <w:rPr>
          <w:lang w:val="en-US"/>
        </w:rPr>
        <w:t>etc</w:t>
      </w:r>
      <w:proofErr w:type="spellEnd"/>
      <w:r w:rsidRPr="00E43792">
        <w:rPr>
          <w:lang w:val="en-US"/>
        </w:rPr>
        <w:t>) bring</w:t>
      </w:r>
      <w:proofErr w:type="gramEnd"/>
      <w:r w:rsidRPr="00E43792">
        <w:rPr>
          <w:lang w:val="en-US"/>
        </w:rPr>
        <w:t xml:space="preserve"> about different forms </w:t>
      </w:r>
      <w:r w:rsidR="005A44AA" w:rsidRPr="00E43792">
        <w:rPr>
          <w:lang w:val="en-US"/>
        </w:rPr>
        <w:t>of discrimination and subordination</w:t>
      </w:r>
      <w:r w:rsidRPr="00E43792">
        <w:rPr>
          <w:lang w:val="en-US"/>
        </w:rPr>
        <w:t xml:space="preserve"> (AFM, 2010: 19). </w:t>
      </w:r>
    </w:p>
    <w:p w14:paraId="31A05B09" w14:textId="2D5F6B99" w:rsidR="00216EC0" w:rsidRPr="00E43792" w:rsidRDefault="00216EC0" w:rsidP="00855E9C">
      <w:pPr>
        <w:ind w:firstLine="0"/>
        <w:jc w:val="both"/>
        <w:rPr>
          <w:lang w:val="en-US"/>
        </w:rPr>
      </w:pPr>
      <w:r w:rsidRPr="00E43792">
        <w:rPr>
          <w:lang w:val="en-US"/>
        </w:rPr>
        <w:tab/>
      </w:r>
    </w:p>
    <w:p w14:paraId="6FD12602" w14:textId="77777777" w:rsidR="00216EC0" w:rsidRPr="00E43792" w:rsidRDefault="00216EC0" w:rsidP="00855E9C">
      <w:pPr>
        <w:pStyle w:val="Heading31"/>
        <w:ind w:left="0" w:firstLine="0"/>
        <w:rPr>
          <w:lang w:val="en-US"/>
        </w:rPr>
      </w:pPr>
      <w:bookmarkStart w:id="21" w:name="_Toc184365489"/>
      <w:r w:rsidRPr="00E43792">
        <w:rPr>
          <w:lang w:val="en-US"/>
        </w:rPr>
        <w:t>2.1.1 Feminism emerges</w:t>
      </w:r>
      <w:bookmarkEnd w:id="21"/>
    </w:p>
    <w:p w14:paraId="6995CC23" w14:textId="77777777" w:rsidR="00D87212" w:rsidRDefault="00216EC0" w:rsidP="00D87212">
      <w:pPr>
        <w:ind w:firstLine="0"/>
        <w:jc w:val="both"/>
        <w:rPr>
          <w:lang w:val="en-US"/>
        </w:rPr>
      </w:pPr>
      <w:r w:rsidRPr="00E43792">
        <w:rPr>
          <w:lang w:val="en-US"/>
        </w:rPr>
        <w:t>Although, according to Mary Nash (</w:t>
      </w:r>
      <w:r w:rsidRPr="00E43792">
        <w:rPr>
          <w:i/>
          <w:iCs/>
          <w:lang w:val="en-US"/>
        </w:rPr>
        <w:t>in</w:t>
      </w:r>
      <w:r w:rsidRPr="00E43792">
        <w:rPr>
          <w:lang w:val="en-US"/>
        </w:rPr>
        <w:t xml:space="preserve"> Toro, 2007) feminist ideas originated in France at the end of the 19th century and only through expansion at the beginning of the 20th century they found eco among Latin-American women who started to question their condition of subordination. Vargas</w:t>
      </w:r>
      <w:r w:rsidRPr="00E43792">
        <w:rPr>
          <w:sz w:val="14"/>
          <w:szCs w:val="14"/>
          <w:vertAlign w:val="superscript"/>
          <w:lang w:val="en-US"/>
        </w:rPr>
        <w:t xml:space="preserve"> </w:t>
      </w:r>
      <w:r w:rsidR="005A44AA" w:rsidRPr="00E43792">
        <w:rPr>
          <w:lang w:val="en-US"/>
        </w:rPr>
        <w:t>(2002: 45) argues</w:t>
      </w:r>
      <w:r w:rsidRPr="00E43792">
        <w:rPr>
          <w:lang w:val="en-US"/>
        </w:rPr>
        <w:t xml:space="preserve"> that already towards the end of the 19th century important groups of women flourished in Peru. These ‘pioneers’ as she calls them, appeared around 1870 in different parts of the country and were mainly upper-class urban women who had access to education and who expressed their intellectual ambition and their feminist claim through literature and journalism. While female education and the access and control of their own intellectual and cultural production were their major claims, the role of the women in the domestic sphere was not yet openly questioned. </w:t>
      </w:r>
    </w:p>
    <w:p w14:paraId="57074902" w14:textId="2937367D" w:rsidR="00D87212" w:rsidRDefault="005B229D" w:rsidP="00D87212">
      <w:pPr>
        <w:ind w:firstLine="567"/>
        <w:jc w:val="both"/>
        <w:rPr>
          <w:lang w:val="en-US"/>
        </w:rPr>
      </w:pPr>
      <w:r>
        <w:rPr>
          <w:lang w:val="en-US"/>
        </w:rPr>
        <w:t>When in 1879 the war between Chile and Peru initiated many civil efforts were subdued and therefor also</w:t>
      </w:r>
      <w:r w:rsidR="00216EC0" w:rsidRPr="00E43792">
        <w:rPr>
          <w:lang w:val="en-US"/>
        </w:rPr>
        <w:t xml:space="preserve"> these first pioneers, but once finished the women resumed their interrupted struggle. The new political ideas of the era and their volition to reconstruct the cultural climate of the country by recuperati</w:t>
      </w:r>
      <w:r w:rsidR="005A44AA" w:rsidRPr="00E43792">
        <w:rPr>
          <w:lang w:val="en-US"/>
        </w:rPr>
        <w:t>ng their literature evenings while</w:t>
      </w:r>
      <w:r w:rsidR="00216EC0" w:rsidRPr="00E43792">
        <w:rPr>
          <w:lang w:val="en-US"/>
        </w:rPr>
        <w:t xml:space="preserve"> actively defending the new radical and anticlerical ideas made them leave their mark in the Peruvian society (</w:t>
      </w:r>
      <w:r w:rsidR="00081CB3">
        <w:rPr>
          <w:lang w:val="en-US"/>
        </w:rPr>
        <w:t>Vargas, 2002</w:t>
      </w:r>
      <w:r w:rsidR="00216EC0" w:rsidRPr="00E43792">
        <w:rPr>
          <w:lang w:val="en-US"/>
        </w:rPr>
        <w:t>: 46). They developed parallel to the change of an almost feudal society to a modern society and over the next thirty years, until the end of the 1920s, the feminist protest</w:t>
      </w:r>
      <w:r w:rsidR="005A44AA" w:rsidRPr="00E43792">
        <w:rPr>
          <w:lang w:val="en-US"/>
        </w:rPr>
        <w:t xml:space="preserve"> ramified and different streams</w:t>
      </w:r>
      <w:r w:rsidR="00216EC0" w:rsidRPr="00E43792">
        <w:rPr>
          <w:lang w:val="en-US"/>
        </w:rPr>
        <w:t xml:space="preserve"> of the movement emerged. The limits of the struggle were amplified from education to the area of politics and work, stressing women’s right to vote in political elections (suffrage) and their access to public positions. </w:t>
      </w:r>
    </w:p>
    <w:p w14:paraId="45AC0E57" w14:textId="0B9D95B0" w:rsidR="00216EC0" w:rsidRPr="00E43792" w:rsidRDefault="00216EC0" w:rsidP="00D87212">
      <w:pPr>
        <w:ind w:firstLine="567"/>
        <w:jc w:val="both"/>
        <w:rPr>
          <w:sz w:val="14"/>
          <w:szCs w:val="14"/>
          <w:vertAlign w:val="superscript"/>
          <w:lang w:val="en-US"/>
        </w:rPr>
      </w:pPr>
      <w:r w:rsidRPr="00E43792">
        <w:rPr>
          <w:lang w:val="en-US"/>
        </w:rPr>
        <w:t xml:space="preserve">Unfortunately, when in the beginning of the 1930s the first modern Peruvian political parties arose, namely the Communist Party and the Popular Revolutionary American Alliance, neither of the parties supported women’s suffrage in the Constitution of 1933. Fragmentation and dilution of the feminist expressions followed as a consequence, oppression increased and radical women saw themselves forced to seek exile in other countries. More conservative women took the lead </w:t>
      </w:r>
      <w:r w:rsidR="00D87212">
        <w:rPr>
          <w:lang w:val="en-US"/>
        </w:rPr>
        <w:t>of the National Women’s Council and d</w:t>
      </w:r>
      <w:r w:rsidRPr="00E43792">
        <w:rPr>
          <w:lang w:val="en-US"/>
        </w:rPr>
        <w:t>uring the next 40 years, feminist demands were silenced, their resistance became less visible and the only groups who with little oppositi</w:t>
      </w:r>
      <w:r w:rsidR="00395ABA">
        <w:rPr>
          <w:lang w:val="en-US"/>
        </w:rPr>
        <w:t xml:space="preserve">on survived reinforced women’s </w:t>
      </w:r>
      <w:r w:rsidR="00081CB3">
        <w:rPr>
          <w:lang w:val="en-US"/>
        </w:rPr>
        <w:t>domestic boundaries (Vargas, 2002</w:t>
      </w:r>
      <w:r w:rsidRPr="00E43792">
        <w:rPr>
          <w:lang w:val="en-US"/>
        </w:rPr>
        <w:t xml:space="preserve">: 48).  </w:t>
      </w:r>
    </w:p>
    <w:p w14:paraId="74AF03EE" w14:textId="77777777" w:rsidR="00216EC0" w:rsidRPr="00E43792" w:rsidRDefault="00216EC0" w:rsidP="00216EC0">
      <w:pPr>
        <w:rPr>
          <w:i/>
          <w:iCs/>
          <w:lang w:val="en-US"/>
        </w:rPr>
      </w:pPr>
    </w:p>
    <w:p w14:paraId="7936C9FA" w14:textId="6E7C52C3" w:rsidR="00216EC0" w:rsidRPr="00E43792" w:rsidRDefault="00216EC0" w:rsidP="00216EC0">
      <w:pPr>
        <w:pStyle w:val="Heading31"/>
        <w:rPr>
          <w:lang w:val="en-US"/>
        </w:rPr>
      </w:pPr>
      <w:bookmarkStart w:id="22" w:name="_Toc184365490"/>
      <w:r w:rsidRPr="00E43792">
        <w:rPr>
          <w:lang w:val="en-US"/>
        </w:rPr>
        <w:t xml:space="preserve">2.1.2 </w:t>
      </w:r>
      <w:proofErr w:type="gramStart"/>
      <w:r w:rsidRPr="00E43792">
        <w:rPr>
          <w:lang w:val="en-US"/>
        </w:rPr>
        <w:t>First</w:t>
      </w:r>
      <w:proofErr w:type="gramEnd"/>
      <w:r w:rsidRPr="00E43792">
        <w:rPr>
          <w:lang w:val="en-US"/>
        </w:rPr>
        <w:t xml:space="preserve"> and Second Wave Feminism</w:t>
      </w:r>
      <w:r w:rsidR="00F76E34">
        <w:rPr>
          <w:lang w:val="en-US"/>
        </w:rPr>
        <w:t>s</w:t>
      </w:r>
      <w:bookmarkEnd w:id="22"/>
    </w:p>
    <w:p w14:paraId="233BF3B9" w14:textId="77777777" w:rsidR="006A5705" w:rsidRDefault="00216EC0" w:rsidP="00505800">
      <w:pPr>
        <w:ind w:firstLine="0"/>
        <w:jc w:val="both"/>
        <w:rPr>
          <w:lang w:val="en-US"/>
        </w:rPr>
      </w:pPr>
      <w:proofErr w:type="spellStart"/>
      <w:r w:rsidRPr="00E43792">
        <w:rPr>
          <w:lang w:val="en-US"/>
        </w:rPr>
        <w:t>Lamus</w:t>
      </w:r>
      <w:proofErr w:type="spellEnd"/>
      <w:r w:rsidRPr="00E43792">
        <w:rPr>
          <w:sz w:val="14"/>
          <w:szCs w:val="14"/>
          <w:vertAlign w:val="superscript"/>
          <w:lang w:val="en-US"/>
        </w:rPr>
        <w:t xml:space="preserve"> </w:t>
      </w:r>
      <w:r w:rsidRPr="00E43792">
        <w:rPr>
          <w:lang w:val="en-US"/>
        </w:rPr>
        <w:t>(2009: 96) states that Latin-American feminism</w:t>
      </w:r>
      <w:r w:rsidR="00D87212">
        <w:rPr>
          <w:lang w:val="en-US"/>
        </w:rPr>
        <w:t>s have</w:t>
      </w:r>
      <w:r w:rsidRPr="00E43792">
        <w:rPr>
          <w:lang w:val="en-US"/>
        </w:rPr>
        <w:t xml:space="preserve"> always been connected but also subordinated to different Western ideologies and theories. She argues that</w:t>
      </w:r>
      <w:r w:rsidR="00505800">
        <w:rPr>
          <w:lang w:val="en-US"/>
        </w:rPr>
        <w:t xml:space="preserve"> unless the specific </w:t>
      </w:r>
      <w:r w:rsidR="006A5705">
        <w:rPr>
          <w:lang w:val="en-US"/>
        </w:rPr>
        <w:t>context of</w:t>
      </w:r>
      <w:r w:rsidR="00505800">
        <w:rPr>
          <w:lang w:val="en-US"/>
        </w:rPr>
        <w:t xml:space="preserve"> Latin America </w:t>
      </w:r>
      <w:r w:rsidR="006A5705">
        <w:rPr>
          <w:lang w:val="en-US"/>
        </w:rPr>
        <w:t xml:space="preserve">(such as the influence of the insurgent movements, the political organizations, the student movements, </w:t>
      </w:r>
      <w:proofErr w:type="spellStart"/>
      <w:r w:rsidR="006A5705">
        <w:rPr>
          <w:lang w:val="en-US"/>
        </w:rPr>
        <w:t>etc</w:t>
      </w:r>
      <w:proofErr w:type="spellEnd"/>
      <w:r w:rsidR="006A5705">
        <w:rPr>
          <w:lang w:val="en-US"/>
        </w:rPr>
        <w:t xml:space="preserve"> – I will later come back to what this meant for Peru)</w:t>
      </w:r>
      <w:r w:rsidRPr="00E43792">
        <w:rPr>
          <w:lang w:val="en-US"/>
        </w:rPr>
        <w:t xml:space="preserve"> Latin-American femin</w:t>
      </w:r>
      <w:r w:rsidR="00395ABA">
        <w:rPr>
          <w:lang w:val="en-US"/>
        </w:rPr>
        <w:t xml:space="preserve">ism is build on a </w:t>
      </w:r>
      <w:r w:rsidR="00505800">
        <w:rPr>
          <w:lang w:val="en-US"/>
        </w:rPr>
        <w:t>discourse concerned with</w:t>
      </w:r>
      <w:r w:rsidRPr="00E43792">
        <w:rPr>
          <w:lang w:val="en-US"/>
        </w:rPr>
        <w:t xml:space="preserve"> the emancipation of Western women which emerged together with modernity in the heart of the </w:t>
      </w:r>
      <w:r w:rsidRPr="00E43792">
        <w:rPr>
          <w:lang w:val="en-US"/>
        </w:rPr>
        <w:lastRenderedPageBreak/>
        <w:t xml:space="preserve">French Revolution, the Enlightenment and the Industrial Revolution. The above mentioned suffragist struggle is in Latin-America, but also at an international level, often seen as the first wave, the second wave on the other hand is identified as the revival of feminism in the 60s and 70s. </w:t>
      </w:r>
    </w:p>
    <w:p w14:paraId="198B1AB2" w14:textId="5991A1CA" w:rsidR="00F76E34" w:rsidRDefault="00216EC0" w:rsidP="006A5705">
      <w:pPr>
        <w:ind w:firstLine="567"/>
        <w:jc w:val="both"/>
        <w:rPr>
          <w:lang w:val="en-US"/>
        </w:rPr>
      </w:pPr>
      <w:r w:rsidRPr="00E43792">
        <w:rPr>
          <w:lang w:val="en-US"/>
        </w:rPr>
        <w:t>O</w:t>
      </w:r>
      <w:r w:rsidR="006A5705">
        <w:rPr>
          <w:lang w:val="en-US"/>
        </w:rPr>
        <w:t>ne of the main characteristics</w:t>
      </w:r>
      <w:r w:rsidRPr="00E43792">
        <w:rPr>
          <w:lang w:val="en-US"/>
        </w:rPr>
        <w:t xml:space="preserve"> of second wave feminism was the ‘politicizing of the private’ (Vargas, 2002, 2004; Tor</w:t>
      </w:r>
      <w:r w:rsidR="006A5705">
        <w:rPr>
          <w:lang w:val="en-US"/>
        </w:rPr>
        <w:t xml:space="preserve">o, 2007; </w:t>
      </w:r>
      <w:proofErr w:type="spellStart"/>
      <w:r w:rsidR="006A5705">
        <w:rPr>
          <w:lang w:val="en-US"/>
        </w:rPr>
        <w:t>Lamus</w:t>
      </w:r>
      <w:proofErr w:type="spellEnd"/>
      <w:r w:rsidR="006A5705">
        <w:rPr>
          <w:lang w:val="en-US"/>
        </w:rPr>
        <w:t>, 2009). This did not result in</w:t>
      </w:r>
      <w:r w:rsidRPr="00E43792">
        <w:rPr>
          <w:lang w:val="en-US"/>
        </w:rPr>
        <w:t xml:space="preserve"> the primacy of one dimension over the other, but an understanding that the personal can serve as a starting point for the connection between politicization and the tr</w:t>
      </w:r>
      <w:r w:rsidR="006A5705">
        <w:rPr>
          <w:lang w:val="en-US"/>
        </w:rPr>
        <w:t>ansformation of consciousness. A critical understanding of the situation that on the one hand analyzes t</w:t>
      </w:r>
      <w:r w:rsidRPr="00E43792">
        <w:rPr>
          <w:lang w:val="en-US"/>
        </w:rPr>
        <w:t xml:space="preserve">he political character of the subordination of women in the private sphere, and </w:t>
      </w:r>
      <w:r w:rsidR="006A5705">
        <w:rPr>
          <w:lang w:val="en-US"/>
        </w:rPr>
        <w:t xml:space="preserve">on the other hand the </w:t>
      </w:r>
      <w:r w:rsidR="006A5705" w:rsidRPr="00E43792">
        <w:rPr>
          <w:lang w:val="en-US"/>
        </w:rPr>
        <w:t>consequences</w:t>
      </w:r>
      <w:r w:rsidRPr="00E43792">
        <w:rPr>
          <w:lang w:val="en-US"/>
        </w:rPr>
        <w:t xml:space="preserve"> in the presence, visibility and participation </w:t>
      </w:r>
      <w:r w:rsidR="006A5705">
        <w:rPr>
          <w:lang w:val="en-US"/>
        </w:rPr>
        <w:t xml:space="preserve">of women </w:t>
      </w:r>
      <w:r w:rsidRPr="00E43792">
        <w:rPr>
          <w:lang w:val="en-US"/>
        </w:rPr>
        <w:t>in the public world (Vargas, 2002: 136</w:t>
      </w:r>
      <w:r w:rsidR="006A5705">
        <w:rPr>
          <w:lang w:val="en-US"/>
        </w:rPr>
        <w:t xml:space="preserve">; </w:t>
      </w:r>
      <w:r w:rsidR="006A5705" w:rsidRPr="00E43792">
        <w:rPr>
          <w:lang w:val="en-US"/>
        </w:rPr>
        <w:t xml:space="preserve">bell hooks, 1989 </w:t>
      </w:r>
      <w:r w:rsidR="006A5705" w:rsidRPr="00E43792">
        <w:rPr>
          <w:i/>
          <w:iCs/>
          <w:lang w:val="en-US"/>
        </w:rPr>
        <w:t xml:space="preserve">in </w:t>
      </w:r>
      <w:proofErr w:type="spellStart"/>
      <w:r w:rsidR="006A5705">
        <w:rPr>
          <w:lang w:val="en-US"/>
        </w:rPr>
        <w:t>Bairros</w:t>
      </w:r>
      <w:proofErr w:type="spellEnd"/>
      <w:r w:rsidR="006A5705">
        <w:rPr>
          <w:lang w:val="en-US"/>
        </w:rPr>
        <w:t xml:space="preserve">, 1995). </w:t>
      </w:r>
      <w:r w:rsidRPr="00E43792">
        <w:rPr>
          <w:lang w:val="en-US"/>
        </w:rPr>
        <w:t>Feminism in the first wave was mainly equality-based</w:t>
      </w:r>
      <w:r w:rsidR="00F76E34">
        <w:rPr>
          <w:lang w:val="en-US"/>
        </w:rPr>
        <w:t xml:space="preserve">, </w:t>
      </w:r>
      <w:r w:rsidRPr="00E43792">
        <w:rPr>
          <w:lang w:val="en-US"/>
        </w:rPr>
        <w:t xml:space="preserve">while feminism of the second wave tried to recuperate the difference (men and women have different qualities which should be equally valued) and to develop a strong identity based politics. </w:t>
      </w:r>
      <w:r w:rsidR="00F76E34">
        <w:rPr>
          <w:lang w:val="en-US"/>
        </w:rPr>
        <w:t xml:space="preserve">They did not only stand for equality, but also for the acknowledgement of diversity and difference. Likewise, they did not only aspire the access to existing rights, but also focused on the process of permanently widening and discovering the concepts of use (Vargas, 2002).   </w:t>
      </w:r>
    </w:p>
    <w:p w14:paraId="5D504E14" w14:textId="77777777" w:rsidR="00216EC0" w:rsidRDefault="00216EC0" w:rsidP="00EB281E">
      <w:pPr>
        <w:ind w:firstLine="0"/>
        <w:rPr>
          <w:lang w:val="en-US"/>
        </w:rPr>
      </w:pPr>
    </w:p>
    <w:p w14:paraId="0FF33F4B" w14:textId="5677FB5E" w:rsidR="00EB281E" w:rsidRPr="00E43792" w:rsidRDefault="00EB281E" w:rsidP="00EB281E">
      <w:pPr>
        <w:pStyle w:val="Heading21"/>
        <w:rPr>
          <w:lang w:val="en-US"/>
        </w:rPr>
      </w:pPr>
      <w:bookmarkStart w:id="23" w:name="_Toc184365491"/>
      <w:r>
        <w:rPr>
          <w:lang w:val="en-US"/>
        </w:rPr>
        <w:t>2.2 Polarization on different levels</w:t>
      </w:r>
      <w:bookmarkEnd w:id="23"/>
      <w:r>
        <w:rPr>
          <w:lang w:val="en-US"/>
        </w:rPr>
        <w:t xml:space="preserve">  </w:t>
      </w:r>
    </w:p>
    <w:p w14:paraId="6CD03CBD" w14:textId="20F8078F" w:rsidR="00216EC0" w:rsidRPr="00E43792" w:rsidRDefault="00EB281E" w:rsidP="00216EC0">
      <w:pPr>
        <w:pStyle w:val="Heading31"/>
        <w:rPr>
          <w:lang w:val="en-US"/>
        </w:rPr>
      </w:pPr>
      <w:bookmarkStart w:id="24" w:name="_Toc184365492"/>
      <w:r>
        <w:rPr>
          <w:lang w:val="en-US"/>
        </w:rPr>
        <w:t>2.2.1</w:t>
      </w:r>
      <w:r w:rsidR="00216EC0" w:rsidRPr="00E43792">
        <w:rPr>
          <w:lang w:val="en-US"/>
        </w:rPr>
        <w:t xml:space="preserve"> </w:t>
      </w:r>
      <w:r w:rsidR="00F30F89" w:rsidRPr="00E43792">
        <w:rPr>
          <w:lang w:val="en-US"/>
        </w:rPr>
        <w:t>Different trends within feminism</w:t>
      </w:r>
      <w:bookmarkEnd w:id="24"/>
    </w:p>
    <w:p w14:paraId="0BB718F2" w14:textId="6A89492A" w:rsidR="00216EC0" w:rsidRPr="006B660C" w:rsidRDefault="00216EC0" w:rsidP="006B660C">
      <w:pPr>
        <w:ind w:firstLine="0"/>
        <w:jc w:val="both"/>
        <w:rPr>
          <w:lang w:val="en-US"/>
        </w:rPr>
      </w:pPr>
      <w:r w:rsidRPr="00E43792">
        <w:rPr>
          <w:lang w:val="en-US"/>
        </w:rPr>
        <w:t xml:space="preserve">According to </w:t>
      </w:r>
      <w:proofErr w:type="spellStart"/>
      <w:r w:rsidRPr="00E43792">
        <w:rPr>
          <w:lang w:val="en-US"/>
        </w:rPr>
        <w:t>Blondet</w:t>
      </w:r>
      <w:proofErr w:type="spellEnd"/>
      <w:r w:rsidRPr="00E43792">
        <w:rPr>
          <w:lang w:val="en-US"/>
        </w:rPr>
        <w:t xml:space="preserve"> (1995)</w:t>
      </w:r>
      <w:r w:rsidRPr="00E43792">
        <w:rPr>
          <w:sz w:val="14"/>
          <w:szCs w:val="14"/>
          <w:vertAlign w:val="superscript"/>
          <w:lang w:val="en-US"/>
        </w:rPr>
        <w:t xml:space="preserve"> </w:t>
      </w:r>
      <w:r w:rsidRPr="00E43792">
        <w:rPr>
          <w:lang w:val="en-US"/>
        </w:rPr>
        <w:t xml:space="preserve">the women’s movement in Peru was influenced by different factors such as the economical crisis, the increase of terrorist violence and the loss of legitimation of social institutions and politics in general (including the State). </w:t>
      </w:r>
      <w:r w:rsidR="00932E82">
        <w:rPr>
          <w:lang w:val="en-US"/>
        </w:rPr>
        <w:t>T</w:t>
      </w:r>
      <w:r w:rsidRPr="00E43792">
        <w:rPr>
          <w:lang w:val="en-US"/>
        </w:rPr>
        <w:t xml:space="preserve">he structural adjustments of the 1990s applied by the </w:t>
      </w:r>
      <w:r w:rsidR="00932E82">
        <w:rPr>
          <w:lang w:val="en-US"/>
        </w:rPr>
        <w:t xml:space="preserve">government further </w:t>
      </w:r>
      <w:r w:rsidR="006B660C" w:rsidRPr="00E43792">
        <w:rPr>
          <w:lang w:val="en-US"/>
        </w:rPr>
        <w:t>contributed to the destabilization and fragmentation of the country</w:t>
      </w:r>
      <w:r w:rsidR="006B660C">
        <w:rPr>
          <w:lang w:val="en-US"/>
        </w:rPr>
        <w:t xml:space="preserve"> </w:t>
      </w:r>
      <w:r w:rsidR="00932E82">
        <w:rPr>
          <w:lang w:val="en-US"/>
        </w:rPr>
        <w:t>and resulted</w:t>
      </w:r>
      <w:r w:rsidR="006B660C">
        <w:rPr>
          <w:lang w:val="en-US"/>
        </w:rPr>
        <w:t xml:space="preserve"> to be an incentive for</w:t>
      </w:r>
      <w:r w:rsidRPr="00E43792">
        <w:rPr>
          <w:lang w:val="en-US"/>
        </w:rPr>
        <w:t xml:space="preserve"> the women’s movement. </w:t>
      </w:r>
      <w:r w:rsidR="00932E82">
        <w:rPr>
          <w:lang w:val="en-US"/>
        </w:rPr>
        <w:t>The</w:t>
      </w:r>
      <w:r w:rsidRPr="00E43792">
        <w:rPr>
          <w:lang w:val="en-US"/>
        </w:rPr>
        <w:t xml:space="preserve"> women’s movement was also nourished by different sources, such as international feminism, the theology of liberation and the new left. </w:t>
      </w:r>
      <w:r w:rsidR="006B660C">
        <w:rPr>
          <w:lang w:val="en-US"/>
        </w:rPr>
        <w:t>The dynamics within international feminism and in particular the first Conference of Women in Mexico (1975) made feminists throughout the world</w:t>
      </w:r>
      <w:r w:rsidRPr="00E43792">
        <w:rPr>
          <w:lang w:val="en-US"/>
        </w:rPr>
        <w:t xml:space="preserve"> understand the importance of the distinct demonstrations of women’s subordination, their social invisibility and the necessity to struggle against all forms of discrimination and segregation. The theology of liberation stressed the fact that poor women experience a double oppression and marginalization, and that their contribution to the liberation of the community should unite to the aspiration of being recognized in their dignity as a </w:t>
      </w:r>
      <w:r w:rsidR="00BA1749" w:rsidRPr="00E43792">
        <w:rPr>
          <w:lang w:val="en-US"/>
        </w:rPr>
        <w:t>person. The</w:t>
      </w:r>
      <w:r w:rsidRPr="00E43792">
        <w:rPr>
          <w:lang w:val="en-US"/>
        </w:rPr>
        <w:t xml:space="preserve"> new left brought a new meaning to the popular struggle, inspired by the 1968 Mexican movement and the Cuban and Chinese revolution </w:t>
      </w:r>
      <w:r w:rsidR="00932E82">
        <w:rPr>
          <w:lang w:val="en-US"/>
        </w:rPr>
        <w:t>guided by the</w:t>
      </w:r>
      <w:r w:rsidRPr="00E43792">
        <w:rPr>
          <w:lang w:val="en-US"/>
        </w:rPr>
        <w:t xml:space="preserve"> principles of Marxism, Leninism and Maoism (</w:t>
      </w:r>
      <w:proofErr w:type="spellStart"/>
      <w:r w:rsidRPr="00E43792">
        <w:rPr>
          <w:lang w:val="en-US"/>
        </w:rPr>
        <w:t>Blondet</w:t>
      </w:r>
      <w:proofErr w:type="spellEnd"/>
      <w:r w:rsidRPr="00E43792">
        <w:rPr>
          <w:lang w:val="en-US"/>
        </w:rPr>
        <w:t xml:space="preserve">, 1995: 107; </w:t>
      </w:r>
      <w:proofErr w:type="spellStart"/>
      <w:r w:rsidRPr="00E43792">
        <w:rPr>
          <w:lang w:val="en-US"/>
        </w:rPr>
        <w:t>Lamus</w:t>
      </w:r>
      <w:proofErr w:type="spellEnd"/>
      <w:r w:rsidRPr="00E43792">
        <w:rPr>
          <w:lang w:val="en-US"/>
        </w:rPr>
        <w:t xml:space="preserve">, 2009: 100). </w:t>
      </w:r>
    </w:p>
    <w:p w14:paraId="0A44C02D" w14:textId="00811DA6" w:rsidR="00216EC0" w:rsidRDefault="00216EC0" w:rsidP="00EB5A33">
      <w:pPr>
        <w:jc w:val="both"/>
        <w:rPr>
          <w:lang w:val="en-US"/>
        </w:rPr>
      </w:pPr>
      <w:r w:rsidRPr="00E43792">
        <w:rPr>
          <w:lang w:val="en-US"/>
        </w:rPr>
        <w:tab/>
        <w:t xml:space="preserve">In the 1970s the first 4 national </w:t>
      </w:r>
      <w:r w:rsidR="00932E82">
        <w:rPr>
          <w:lang w:val="en-US"/>
        </w:rPr>
        <w:t>feminist</w:t>
      </w:r>
      <w:r w:rsidRPr="00E43792">
        <w:rPr>
          <w:lang w:val="en-US"/>
        </w:rPr>
        <w:t xml:space="preserve"> </w:t>
      </w:r>
      <w:proofErr w:type="gramStart"/>
      <w:r w:rsidRPr="00E43792">
        <w:rPr>
          <w:lang w:val="en-US"/>
        </w:rPr>
        <w:t>or</w:t>
      </w:r>
      <w:r w:rsidR="00932E82">
        <w:rPr>
          <w:lang w:val="en-US"/>
        </w:rPr>
        <w:t>ganization</w:t>
      </w:r>
      <w:proofErr w:type="gramEnd"/>
      <w:r w:rsidR="00932E82">
        <w:rPr>
          <w:lang w:val="en-US"/>
        </w:rPr>
        <w:t xml:space="preserve"> were created, to mention</w:t>
      </w:r>
      <w:r w:rsidRPr="00E43792">
        <w:rPr>
          <w:lang w:val="en-US"/>
        </w:rPr>
        <w:t xml:space="preserve"> ‘Centro de la </w:t>
      </w:r>
      <w:proofErr w:type="spellStart"/>
      <w:r w:rsidRPr="00E43792">
        <w:rPr>
          <w:lang w:val="en-US"/>
        </w:rPr>
        <w:t>Mujer</w:t>
      </w:r>
      <w:proofErr w:type="spellEnd"/>
      <w:r w:rsidRPr="00E43792">
        <w:rPr>
          <w:lang w:val="en-US"/>
        </w:rPr>
        <w:t xml:space="preserve"> </w:t>
      </w:r>
      <w:proofErr w:type="spellStart"/>
      <w:r w:rsidRPr="00E43792">
        <w:rPr>
          <w:lang w:val="en-US"/>
        </w:rPr>
        <w:t>Peruana</w:t>
      </w:r>
      <w:proofErr w:type="spellEnd"/>
      <w:r w:rsidRPr="00E43792">
        <w:rPr>
          <w:lang w:val="en-US"/>
        </w:rPr>
        <w:t xml:space="preserve"> Flora </w:t>
      </w:r>
      <w:proofErr w:type="spellStart"/>
      <w:r w:rsidRPr="00E43792">
        <w:rPr>
          <w:lang w:val="en-US"/>
        </w:rPr>
        <w:t>Tristán</w:t>
      </w:r>
      <w:proofErr w:type="spellEnd"/>
      <w:r w:rsidRPr="00E43792">
        <w:rPr>
          <w:lang w:val="en-US"/>
        </w:rPr>
        <w:t>’ (Peruvian Women’s Center</w:t>
      </w:r>
      <w:r w:rsidR="00932E82" w:rsidRPr="00932E82">
        <w:rPr>
          <w:lang w:val="en-US"/>
        </w:rPr>
        <w:t xml:space="preserve"> </w:t>
      </w:r>
      <w:r w:rsidR="00932E82" w:rsidRPr="00E43792">
        <w:rPr>
          <w:lang w:val="en-US"/>
        </w:rPr>
        <w:t>Flora Tristan</w:t>
      </w:r>
      <w:r w:rsidRPr="00E43792">
        <w:rPr>
          <w:lang w:val="en-US"/>
        </w:rPr>
        <w:t>), ‘</w:t>
      </w:r>
      <w:proofErr w:type="spellStart"/>
      <w:r w:rsidRPr="00E43792">
        <w:rPr>
          <w:lang w:val="en-US"/>
        </w:rPr>
        <w:t>Movimiento</w:t>
      </w:r>
      <w:proofErr w:type="spellEnd"/>
      <w:r w:rsidRPr="00E43792">
        <w:rPr>
          <w:lang w:val="en-US"/>
        </w:rPr>
        <w:t xml:space="preserve"> Manuela Ramos’ (Manuela Ramos Movement), </w:t>
      </w:r>
      <w:r w:rsidRPr="00E43792">
        <w:rPr>
          <w:lang w:val="en-US"/>
        </w:rPr>
        <w:lastRenderedPageBreak/>
        <w:t>the organization ‘</w:t>
      </w:r>
      <w:proofErr w:type="spellStart"/>
      <w:r w:rsidRPr="00E43792">
        <w:rPr>
          <w:lang w:val="en-US"/>
        </w:rPr>
        <w:t>Mujeres</w:t>
      </w:r>
      <w:proofErr w:type="spellEnd"/>
      <w:r w:rsidRPr="00E43792">
        <w:rPr>
          <w:lang w:val="en-US"/>
        </w:rPr>
        <w:t xml:space="preserve"> en </w:t>
      </w:r>
      <w:proofErr w:type="spellStart"/>
      <w:r w:rsidRPr="00E43792">
        <w:rPr>
          <w:lang w:val="en-US"/>
        </w:rPr>
        <w:t>Lucha</w:t>
      </w:r>
      <w:proofErr w:type="spellEnd"/>
      <w:r w:rsidRPr="00E43792">
        <w:rPr>
          <w:lang w:val="en-US"/>
        </w:rPr>
        <w:t>’ (Women in Struggle) and ‘</w:t>
      </w:r>
      <w:proofErr w:type="spellStart"/>
      <w:r w:rsidRPr="00E43792">
        <w:rPr>
          <w:lang w:val="en-US"/>
        </w:rPr>
        <w:t>Frente</w:t>
      </w:r>
      <w:proofErr w:type="spellEnd"/>
      <w:r w:rsidRPr="00E43792">
        <w:rPr>
          <w:lang w:val="en-US"/>
        </w:rPr>
        <w:t xml:space="preserve"> </w:t>
      </w:r>
      <w:proofErr w:type="spellStart"/>
      <w:r w:rsidRPr="00E43792">
        <w:rPr>
          <w:lang w:val="en-US"/>
        </w:rPr>
        <w:t>Socialista</w:t>
      </w:r>
      <w:proofErr w:type="spellEnd"/>
      <w:r w:rsidRPr="00E43792">
        <w:rPr>
          <w:lang w:val="en-US"/>
        </w:rPr>
        <w:t xml:space="preserve"> de </w:t>
      </w:r>
      <w:proofErr w:type="spellStart"/>
      <w:r w:rsidRPr="00E43792">
        <w:rPr>
          <w:lang w:val="en-US"/>
        </w:rPr>
        <w:t>Mujeres</w:t>
      </w:r>
      <w:proofErr w:type="spellEnd"/>
      <w:r w:rsidRPr="00E43792">
        <w:rPr>
          <w:lang w:val="en-US"/>
        </w:rPr>
        <w:t>’ (Socialist Women’s Front) (</w:t>
      </w:r>
      <w:proofErr w:type="spellStart"/>
      <w:r w:rsidRPr="00E43792">
        <w:rPr>
          <w:lang w:val="en-US"/>
        </w:rPr>
        <w:t>Blondet</w:t>
      </w:r>
      <w:proofErr w:type="spellEnd"/>
      <w:r w:rsidRPr="00E43792">
        <w:rPr>
          <w:lang w:val="en-US"/>
        </w:rPr>
        <w:t xml:space="preserve">, 1995: 109; Morgan, 1996:553). According to </w:t>
      </w:r>
      <w:proofErr w:type="spellStart"/>
      <w:r w:rsidRPr="00E43792">
        <w:rPr>
          <w:lang w:val="en-US"/>
        </w:rPr>
        <w:t>Blondet</w:t>
      </w:r>
      <w:proofErr w:type="spellEnd"/>
      <w:r w:rsidRPr="00E43792">
        <w:rPr>
          <w:lang w:val="en-US"/>
        </w:rPr>
        <w:t xml:space="preserve"> their main focus was the struggle against the penalization of abortion, against the commercial utilization of Mother’s day and in support of the Sandinista Front in Nicaragua. Vargas (2002)</w:t>
      </w:r>
      <w:r w:rsidR="00EB5A33">
        <w:rPr>
          <w:lang w:val="en-US"/>
        </w:rPr>
        <w:t>, on the contrary,</w:t>
      </w:r>
      <w:r w:rsidRPr="00E43792">
        <w:rPr>
          <w:lang w:val="en-US"/>
        </w:rPr>
        <w:t xml:space="preserve"> summarizes the objectives of these organizations as: ‘questioning our conditions as women, questioning conflicts in the family, and questioning feminine participation or the lack of their presence in the political spaces in Peru’. </w:t>
      </w:r>
      <w:r w:rsidR="00EB5A33">
        <w:rPr>
          <w:lang w:val="en-US"/>
        </w:rPr>
        <w:t>Both Morgan (1996) and Vargas (2002) emphasize the political dimension of the feminist struggle at that time</w:t>
      </w:r>
      <w:proofErr w:type="gramStart"/>
      <w:r w:rsidR="00EB5A33">
        <w:rPr>
          <w:lang w:val="en-US"/>
        </w:rPr>
        <w:t>;</w:t>
      </w:r>
      <w:proofErr w:type="gramEnd"/>
      <w:r w:rsidR="00EB5A33">
        <w:rPr>
          <w:lang w:val="en-US"/>
        </w:rPr>
        <w:t xml:space="preserve"> a dimension that was not only productive, but also generated certain limitations. </w:t>
      </w:r>
      <w:r w:rsidRPr="00E43792">
        <w:rPr>
          <w:lang w:val="en-US"/>
        </w:rPr>
        <w:t xml:space="preserve">Simultaneously participating in the (masculine) political parties and in feminism is also known as double-militancy (Alvarez, 2001 </w:t>
      </w:r>
      <w:r w:rsidRPr="00E43792">
        <w:rPr>
          <w:i/>
          <w:iCs/>
          <w:lang w:val="en-US"/>
        </w:rPr>
        <w:t xml:space="preserve">in </w:t>
      </w:r>
      <w:proofErr w:type="spellStart"/>
      <w:r w:rsidRPr="00E43792">
        <w:rPr>
          <w:lang w:val="en-US"/>
        </w:rPr>
        <w:t>Lamus</w:t>
      </w:r>
      <w:proofErr w:type="spellEnd"/>
      <w:r w:rsidRPr="00E43792">
        <w:rPr>
          <w:lang w:val="en-US"/>
        </w:rPr>
        <w:t>, 2009: 102). It marked a set of tensions between both spaces of action, esp</w:t>
      </w:r>
      <w:r w:rsidR="00EB5A33">
        <w:rPr>
          <w:lang w:val="en-US"/>
        </w:rPr>
        <w:t>ecially regarding the content</w:t>
      </w:r>
      <w:r w:rsidRPr="00E43792">
        <w:rPr>
          <w:lang w:val="en-US"/>
        </w:rPr>
        <w:t xml:space="preserve"> and the form of doing politics, these tensions have greatly affected the course this</w:t>
      </w:r>
      <w:r w:rsidR="00EB5A33">
        <w:rPr>
          <w:lang w:val="en-US"/>
        </w:rPr>
        <w:t xml:space="preserve"> ‘socialist feminism’ took;</w:t>
      </w:r>
      <w:r w:rsidRPr="00E43792">
        <w:rPr>
          <w:lang w:val="en-US"/>
        </w:rPr>
        <w:t xml:space="preserve"> </w:t>
      </w:r>
      <w:r w:rsidR="00EB5A33">
        <w:rPr>
          <w:lang w:val="en-US"/>
        </w:rPr>
        <w:t>it resulted in a continuous reflection on the way</w:t>
      </w:r>
      <w:r w:rsidRPr="00E43792">
        <w:rPr>
          <w:lang w:val="en-US"/>
        </w:rPr>
        <w:t xml:space="preserve"> they constitute the feminist subject, </w:t>
      </w:r>
      <w:r w:rsidR="00EB5A33">
        <w:rPr>
          <w:lang w:val="en-US"/>
        </w:rPr>
        <w:t>on their strategies concerning their engagement with politics and on how to</w:t>
      </w:r>
      <w:r w:rsidRPr="00E43792">
        <w:rPr>
          <w:lang w:val="en-US"/>
        </w:rPr>
        <w:t xml:space="preserve"> preserve autonomy (</w:t>
      </w:r>
      <w:proofErr w:type="spellStart"/>
      <w:r w:rsidRPr="00E43792">
        <w:rPr>
          <w:lang w:val="en-US"/>
        </w:rPr>
        <w:t>Astelarra</w:t>
      </w:r>
      <w:proofErr w:type="spellEnd"/>
      <w:r w:rsidRPr="00E43792">
        <w:rPr>
          <w:lang w:val="en-US"/>
        </w:rPr>
        <w:t xml:space="preserve">, 2001 </w:t>
      </w:r>
      <w:r w:rsidRPr="00E43792">
        <w:rPr>
          <w:i/>
          <w:iCs/>
          <w:lang w:val="en-US"/>
        </w:rPr>
        <w:t xml:space="preserve">in </w:t>
      </w:r>
      <w:r w:rsidRPr="00E43792">
        <w:rPr>
          <w:lang w:val="en-US"/>
        </w:rPr>
        <w:t xml:space="preserve">Toro, 2007). </w:t>
      </w:r>
    </w:p>
    <w:p w14:paraId="6877BDE5" w14:textId="0993B945" w:rsidR="00216EC0" w:rsidRDefault="00032BAC" w:rsidP="00741DEA">
      <w:pPr>
        <w:jc w:val="both"/>
        <w:rPr>
          <w:lang w:val="en-US"/>
        </w:rPr>
      </w:pPr>
      <w:r>
        <w:rPr>
          <w:lang w:val="en-US"/>
        </w:rPr>
        <w:t xml:space="preserve">Following </w:t>
      </w:r>
      <w:proofErr w:type="spellStart"/>
      <w:r>
        <w:rPr>
          <w:lang w:val="en-US"/>
        </w:rPr>
        <w:t>Ferree</w:t>
      </w:r>
      <w:proofErr w:type="spellEnd"/>
      <w:r>
        <w:rPr>
          <w:lang w:val="en-US"/>
        </w:rPr>
        <w:t xml:space="preserve"> and Mueller (2004) I do not agree with Villavicencio’s (</w:t>
      </w:r>
      <w:r>
        <w:rPr>
          <w:i/>
          <w:lang w:val="en-US"/>
        </w:rPr>
        <w:t xml:space="preserve">in </w:t>
      </w:r>
      <w:r>
        <w:rPr>
          <w:lang w:val="en-US"/>
        </w:rPr>
        <w:t xml:space="preserve">Vargas, 1992; </w:t>
      </w:r>
      <w:proofErr w:type="spellStart"/>
      <w:r>
        <w:rPr>
          <w:lang w:val="en-US"/>
        </w:rPr>
        <w:t>Lamus</w:t>
      </w:r>
      <w:proofErr w:type="spellEnd"/>
      <w:r>
        <w:rPr>
          <w:lang w:val="en-US"/>
        </w:rPr>
        <w:t>, 2009: 14) division of three currents within the feminist/women’s movement, to mention the feminist movement, the urban/popular movement and t</w:t>
      </w:r>
      <w:r w:rsidR="00943387">
        <w:rPr>
          <w:lang w:val="en-US"/>
        </w:rPr>
        <w:t>he socialist-feminists. Nevertheless,</w:t>
      </w:r>
      <w:r>
        <w:rPr>
          <w:lang w:val="en-US"/>
        </w:rPr>
        <w:t xml:space="preserve"> I </w:t>
      </w:r>
      <w:r w:rsidR="00943387">
        <w:rPr>
          <w:lang w:val="en-US"/>
        </w:rPr>
        <w:t xml:space="preserve">do </w:t>
      </w:r>
      <w:r>
        <w:rPr>
          <w:lang w:val="en-US"/>
        </w:rPr>
        <w:t xml:space="preserve">think that it is important to point at the variety </w:t>
      </w:r>
      <w:r w:rsidR="00943387">
        <w:rPr>
          <w:lang w:val="en-US"/>
        </w:rPr>
        <w:t xml:space="preserve">within the feminist movements in Peru; from a continuous struggle to transform the conditions of women’s subordination and exclusion in public and private spaces by questioning their place in social and sexual arrangements, to the politicization of their traditional roles confronting and expanding their contents by also questioning the private and to women belonging to more formal and traditional spaces of political participation questioning of and autonomous organization within spaces of masculine legitimacy. </w:t>
      </w:r>
      <w:r w:rsidR="00741DEA">
        <w:rPr>
          <w:lang w:val="en-US"/>
        </w:rPr>
        <w:t>Although, these currents were overlapping, there existed also tensions between the different streams</w:t>
      </w:r>
      <w:r w:rsidR="00F82968">
        <w:rPr>
          <w:lang w:val="en-US"/>
        </w:rPr>
        <w:t xml:space="preserve"> (Alvarez, et all: 2003: 9)</w:t>
      </w:r>
      <w:r w:rsidR="00741DEA">
        <w:rPr>
          <w:lang w:val="en-US"/>
        </w:rPr>
        <w:t xml:space="preserve">; the non-political feminists </w:t>
      </w:r>
      <w:r w:rsidR="00F82968">
        <w:rPr>
          <w:lang w:val="en-US"/>
        </w:rPr>
        <w:t>saw the left as fundamentally patriarchal and therefore opposed to their objective of radical transformations, while the political feminists on the other hand defended double militancy:</w:t>
      </w:r>
    </w:p>
    <w:p w14:paraId="307042DF" w14:textId="77777777" w:rsidR="00F82968" w:rsidRPr="00F82968" w:rsidRDefault="00F82968" w:rsidP="00F82968">
      <w:pPr>
        <w:rPr>
          <w:sz w:val="22"/>
          <w:szCs w:val="22"/>
          <w:lang w:val="en-US"/>
        </w:rPr>
      </w:pPr>
    </w:p>
    <w:p w14:paraId="035654AA" w14:textId="79DE058B" w:rsidR="00943387" w:rsidRDefault="00F82968" w:rsidP="00F82968">
      <w:pPr>
        <w:ind w:left="567" w:firstLine="0"/>
        <w:jc w:val="both"/>
        <w:rPr>
          <w:i/>
          <w:lang w:val="en-US"/>
        </w:rPr>
      </w:pPr>
      <w:r w:rsidRPr="00F82968">
        <w:rPr>
          <w:i/>
          <w:lang w:val="en-US"/>
        </w:rPr>
        <w:t xml:space="preserve">For </w:t>
      </w:r>
      <w:proofErr w:type="spellStart"/>
      <w:r w:rsidRPr="00864FCF">
        <w:rPr>
          <w:b/>
          <w:i/>
          <w:lang w:val="en-US"/>
        </w:rPr>
        <w:t>feministas</w:t>
      </w:r>
      <w:proofErr w:type="spellEnd"/>
      <w:r w:rsidRPr="00F82968">
        <w:rPr>
          <w:i/>
          <w:lang w:val="en-US"/>
        </w:rPr>
        <w:t xml:space="preserve"> at the first two </w:t>
      </w:r>
      <w:proofErr w:type="spellStart"/>
      <w:r w:rsidRPr="00EB281E">
        <w:rPr>
          <w:b/>
          <w:i/>
          <w:lang w:val="en-US"/>
        </w:rPr>
        <w:t>Encuentros</w:t>
      </w:r>
      <w:proofErr w:type="spellEnd"/>
      <w:r>
        <w:rPr>
          <w:i/>
          <w:lang w:val="en-US"/>
        </w:rPr>
        <w:t xml:space="preserve"> </w:t>
      </w:r>
      <w:r>
        <w:rPr>
          <w:lang w:val="en-US"/>
        </w:rPr>
        <w:t>[Latin American Feminist Encounters]</w:t>
      </w:r>
      <w:r w:rsidRPr="00F82968">
        <w:rPr>
          <w:i/>
          <w:lang w:val="en-US"/>
        </w:rPr>
        <w:t xml:space="preserve">, </w:t>
      </w:r>
      <w:proofErr w:type="spellStart"/>
      <w:r w:rsidRPr="00864FCF">
        <w:rPr>
          <w:b/>
          <w:i/>
          <w:lang w:val="en-US"/>
        </w:rPr>
        <w:t>políticas</w:t>
      </w:r>
      <w:proofErr w:type="spellEnd"/>
      <w:r w:rsidRPr="00F82968">
        <w:rPr>
          <w:i/>
          <w:lang w:val="en-US"/>
        </w:rPr>
        <w:t xml:space="preserve"> we</w:t>
      </w:r>
      <w:r>
        <w:rPr>
          <w:i/>
          <w:lang w:val="en-US"/>
        </w:rPr>
        <w:t xml:space="preserve">re “programmed” by the Left and </w:t>
      </w:r>
      <w:r w:rsidRPr="00F82968">
        <w:rPr>
          <w:i/>
          <w:lang w:val="en-US"/>
        </w:rPr>
        <w:t>attended feminist meetings o</w:t>
      </w:r>
      <w:r>
        <w:rPr>
          <w:i/>
          <w:lang w:val="en-US"/>
        </w:rPr>
        <w:t xml:space="preserve">nly to “spread their message.” </w:t>
      </w:r>
      <w:proofErr w:type="spellStart"/>
      <w:r w:rsidRPr="00864FCF">
        <w:rPr>
          <w:b/>
          <w:i/>
          <w:lang w:val="en-US"/>
        </w:rPr>
        <w:t>Militantes</w:t>
      </w:r>
      <w:proofErr w:type="spellEnd"/>
      <w:r w:rsidRPr="00F82968">
        <w:rPr>
          <w:i/>
          <w:lang w:val="en-US"/>
        </w:rPr>
        <w:t xml:space="preserve">, on the other hand, viewed the </w:t>
      </w:r>
      <w:proofErr w:type="spellStart"/>
      <w:r w:rsidRPr="00F82968">
        <w:rPr>
          <w:i/>
          <w:lang w:val="en-US"/>
        </w:rPr>
        <w:t>Encuentros</w:t>
      </w:r>
      <w:proofErr w:type="spellEnd"/>
      <w:r w:rsidRPr="00F82968">
        <w:rPr>
          <w:i/>
          <w:lang w:val="en-US"/>
        </w:rPr>
        <w:t xml:space="preserve"> (and, to some extent, “autonomous feminism”) as a “petit bourgeois” project, arguing that feminists could only reach “the masses” of women through leftist party organizing and revolutionary mobilization</w:t>
      </w:r>
      <w:r>
        <w:rPr>
          <w:i/>
          <w:lang w:val="en-US"/>
        </w:rPr>
        <w:t xml:space="preserve"> (Alvarez, et all, 2003: 9).</w:t>
      </w:r>
    </w:p>
    <w:p w14:paraId="681EE396" w14:textId="77777777" w:rsidR="0053669E" w:rsidRDefault="0053669E" w:rsidP="0053669E">
      <w:pPr>
        <w:ind w:firstLine="0"/>
        <w:jc w:val="both"/>
        <w:rPr>
          <w:i/>
          <w:lang w:val="en-US"/>
        </w:rPr>
      </w:pPr>
    </w:p>
    <w:p w14:paraId="2429806B" w14:textId="616741D7" w:rsidR="0053669E" w:rsidRPr="00E43792" w:rsidRDefault="00EB281E" w:rsidP="0053669E">
      <w:pPr>
        <w:pStyle w:val="Heading31"/>
        <w:rPr>
          <w:lang w:val="en-US"/>
        </w:rPr>
      </w:pPr>
      <w:bookmarkStart w:id="25" w:name="_Toc184365493"/>
      <w:r>
        <w:rPr>
          <w:lang w:val="en-US"/>
        </w:rPr>
        <w:t>2.2.2</w:t>
      </w:r>
      <w:r w:rsidR="0053669E" w:rsidRPr="00E43792">
        <w:rPr>
          <w:lang w:val="en-US"/>
        </w:rPr>
        <w:t xml:space="preserve"> The 90s and beyond</w:t>
      </w:r>
      <w:bookmarkEnd w:id="25"/>
    </w:p>
    <w:p w14:paraId="67304F74" w14:textId="4D898FA2" w:rsidR="0053669E" w:rsidRPr="00E43792" w:rsidRDefault="0053669E" w:rsidP="00EB281E">
      <w:pPr>
        <w:ind w:firstLine="0"/>
        <w:jc w:val="both"/>
        <w:rPr>
          <w:sz w:val="14"/>
          <w:szCs w:val="14"/>
          <w:vertAlign w:val="superscript"/>
          <w:lang w:val="en-US"/>
        </w:rPr>
      </w:pPr>
      <w:r w:rsidRPr="00E43792">
        <w:rPr>
          <w:lang w:val="en-US"/>
        </w:rPr>
        <w:t xml:space="preserve">After the capture of </w:t>
      </w:r>
      <w:proofErr w:type="spellStart"/>
      <w:r w:rsidRPr="00E43792">
        <w:rPr>
          <w:lang w:val="en-US"/>
        </w:rPr>
        <w:t>Abimael</w:t>
      </w:r>
      <w:proofErr w:type="spellEnd"/>
      <w:r w:rsidRPr="00E43792">
        <w:rPr>
          <w:lang w:val="en-US"/>
        </w:rPr>
        <w:t xml:space="preserve"> </w:t>
      </w:r>
      <w:proofErr w:type="spellStart"/>
      <w:r w:rsidRPr="00E43792">
        <w:rPr>
          <w:lang w:val="en-US"/>
        </w:rPr>
        <w:t>Guzmán</w:t>
      </w:r>
      <w:proofErr w:type="spellEnd"/>
      <w:r w:rsidRPr="00E43792">
        <w:rPr>
          <w:lang w:val="en-US"/>
        </w:rPr>
        <w:t xml:space="preserve"> and the principle leaders of the Shining Path and another terrorist organization called MRTA, the </w:t>
      </w:r>
      <w:r w:rsidR="001C75B5">
        <w:rPr>
          <w:lang w:val="en-US"/>
        </w:rPr>
        <w:t xml:space="preserve">terrorism in Peru </w:t>
      </w:r>
      <w:r w:rsidRPr="00E43792">
        <w:rPr>
          <w:lang w:val="en-US"/>
        </w:rPr>
        <w:t xml:space="preserve">did not yet disappear completely, but Peruvians started recovering their </w:t>
      </w:r>
      <w:r w:rsidRPr="00E43792">
        <w:rPr>
          <w:lang w:val="en-US"/>
        </w:rPr>
        <w:lastRenderedPageBreak/>
        <w:t>confidence. Peru entered a transition to modernity and this time the situation became more complex by the initial impacts of globalization (Vargas, 2004: 19). The requirement of transnational powers to include women in the process of modernization made the inclusion of women a significant pivot of Peru’s national politics. Since the second wave of feminism around 1970 already two kinds of women’s organizations emerged, on the one hand more professionalized and institutionalized organizations and at the other hand more informal feminist collectives or organizations. However around the 1990s women’s organizations extended and became more visible, they professionalized on a local, regional and international level. Also because poverty, neoliberal social and economic adjustment policies and changing international regimes brought new challenges to wome</w:t>
      </w:r>
      <w:r w:rsidR="00635156">
        <w:rPr>
          <w:lang w:val="en-US"/>
        </w:rPr>
        <w:t>n’s organizations (Alvarez, 1999</w:t>
      </w:r>
      <w:r w:rsidRPr="00E43792">
        <w:rPr>
          <w:lang w:val="en-US"/>
        </w:rPr>
        <w:t>: 181), the State explicitly retired from it’s social function and trusted the market to play its ordering role of the society (</w:t>
      </w:r>
      <w:proofErr w:type="spellStart"/>
      <w:r w:rsidRPr="00E43792">
        <w:rPr>
          <w:lang w:val="en-US"/>
        </w:rPr>
        <w:t>Blondet</w:t>
      </w:r>
      <w:proofErr w:type="spellEnd"/>
      <w:r w:rsidRPr="00E43792">
        <w:rPr>
          <w:lang w:val="en-US"/>
        </w:rPr>
        <w:t xml:space="preserve">, 1995: 130). The effects of structural adjustment were supposed to be encountered by ‘welfare at the local level [...] incorporating the poorest of poor women into the market and promoting ‘self-help’ and civil society-led strategies’ (Alvarez, </w:t>
      </w:r>
      <w:r w:rsidR="00635156">
        <w:rPr>
          <w:lang w:val="en-US"/>
        </w:rPr>
        <w:t xml:space="preserve">1999: </w:t>
      </w:r>
      <w:r w:rsidRPr="00E43792">
        <w:rPr>
          <w:lang w:val="en-US"/>
        </w:rPr>
        <w:t>182). This NGO-</w:t>
      </w:r>
      <w:proofErr w:type="spellStart"/>
      <w:r w:rsidRPr="00E43792">
        <w:rPr>
          <w:lang w:val="en-US"/>
        </w:rPr>
        <w:t>ization</w:t>
      </w:r>
      <w:proofErr w:type="spellEnd"/>
      <w:r w:rsidRPr="00E43792">
        <w:rPr>
          <w:lang w:val="en-US"/>
        </w:rPr>
        <w:t xml:space="preserve"> implicated on one hand </w:t>
      </w:r>
      <w:proofErr w:type="gramStart"/>
      <w:r w:rsidRPr="00E43792">
        <w:rPr>
          <w:lang w:val="en-US"/>
        </w:rPr>
        <w:t>a</w:t>
      </w:r>
      <w:proofErr w:type="gramEnd"/>
      <w:r w:rsidRPr="00E43792">
        <w:rPr>
          <w:lang w:val="en-US"/>
        </w:rPr>
        <w:t xml:space="preserve"> increasing capacity to influence the State, but also meant ‘the loss of street/creative mobilizations, the innovativeness and braveness, which marked their existence and visibility in the previous decades’ (Vargas, 2002: </w:t>
      </w:r>
      <w:r w:rsidRPr="005F3183">
        <w:rPr>
          <w:color w:val="auto"/>
          <w:lang w:val="en-US"/>
        </w:rPr>
        <w:t>310</w:t>
      </w:r>
      <w:r w:rsidRPr="00E43792">
        <w:rPr>
          <w:lang w:val="en-US"/>
        </w:rPr>
        <w:t>). According to Alvarez (</w:t>
      </w:r>
      <w:r w:rsidR="00635156">
        <w:rPr>
          <w:lang w:val="en-US"/>
        </w:rPr>
        <w:t>1999</w:t>
      </w:r>
      <w:r w:rsidRPr="00E43792">
        <w:rPr>
          <w:lang w:val="en-US"/>
        </w:rPr>
        <w:t>) women’s organizations’</w:t>
      </w:r>
      <w:r w:rsidRPr="00E43792">
        <w:rPr>
          <w:sz w:val="14"/>
          <w:szCs w:val="14"/>
          <w:vertAlign w:val="superscript"/>
          <w:lang w:val="en-US"/>
        </w:rPr>
        <w:t xml:space="preserve"> </w:t>
      </w:r>
      <w:r w:rsidRPr="00E43792">
        <w:rPr>
          <w:lang w:val="en-US"/>
        </w:rPr>
        <w:t xml:space="preserve">strategies and identities have </w:t>
      </w:r>
      <w:r w:rsidRPr="00E43792">
        <w:rPr>
          <w:i/>
          <w:iCs/>
          <w:lang w:val="en-US"/>
        </w:rPr>
        <w:t>de-hybridized</w:t>
      </w:r>
      <w:r w:rsidRPr="00E43792">
        <w:rPr>
          <w:lang w:val="en-US"/>
        </w:rPr>
        <w:t xml:space="preserve">, they are ever more put into service of the State to execute ‘gender-sensitive’ programs which try to incorporate women into neoliberal development. Women’s organizations are increasingly consulted as experts instead of grass-root </w:t>
      </w:r>
      <w:proofErr w:type="gramStart"/>
      <w:r w:rsidRPr="00E43792">
        <w:rPr>
          <w:lang w:val="en-US"/>
        </w:rPr>
        <w:t>organizations which</w:t>
      </w:r>
      <w:proofErr w:type="gramEnd"/>
      <w:r w:rsidRPr="00E43792">
        <w:rPr>
          <w:lang w:val="en-US"/>
        </w:rPr>
        <w:t xml:space="preserve"> can contribute to the design and implementation of gender policy. Their activities are often financed by transnational agencies, and therefor guided and limited by their requirements. </w:t>
      </w:r>
    </w:p>
    <w:p w14:paraId="040DE57C" w14:textId="77777777" w:rsidR="0053669E" w:rsidRPr="00F82968" w:rsidRDefault="0053669E" w:rsidP="0053669E">
      <w:pPr>
        <w:ind w:firstLine="0"/>
        <w:jc w:val="both"/>
        <w:rPr>
          <w:i/>
          <w:lang w:val="en-US"/>
        </w:rPr>
      </w:pPr>
    </w:p>
    <w:p w14:paraId="54BCF5F9" w14:textId="337822E6" w:rsidR="00216EC0" w:rsidRPr="00E43792" w:rsidRDefault="00EB281E" w:rsidP="00216EC0">
      <w:pPr>
        <w:pStyle w:val="Heading31"/>
        <w:rPr>
          <w:lang w:val="en-US"/>
        </w:rPr>
      </w:pPr>
      <w:bookmarkStart w:id="26" w:name="_Toc184365494"/>
      <w:r>
        <w:rPr>
          <w:lang w:val="en-US"/>
        </w:rPr>
        <w:t>2.2.3</w:t>
      </w:r>
      <w:r w:rsidR="00216EC0" w:rsidRPr="00E43792">
        <w:rPr>
          <w:lang w:val="en-US"/>
        </w:rPr>
        <w:t xml:space="preserve"> Feminism and the State</w:t>
      </w:r>
      <w:bookmarkEnd w:id="26"/>
    </w:p>
    <w:p w14:paraId="70352DFE" w14:textId="4457BD86" w:rsidR="00216EC0" w:rsidRPr="00E43792" w:rsidRDefault="00216EC0" w:rsidP="00943387">
      <w:pPr>
        <w:ind w:firstLine="0"/>
        <w:jc w:val="both"/>
        <w:rPr>
          <w:sz w:val="14"/>
          <w:szCs w:val="14"/>
          <w:vertAlign w:val="superscript"/>
          <w:lang w:val="en-US"/>
        </w:rPr>
      </w:pPr>
      <w:r w:rsidRPr="00E43792">
        <w:rPr>
          <w:lang w:val="en-US"/>
        </w:rPr>
        <w:t>The Peruvian state, its measurements and the general situation in Peru (and in some cases also in the rest of the world) have had various effects on the different women’s movements throughout the years. As a response to the economical crisis of the 1970s various women’s organizations emerged</w:t>
      </w:r>
      <w:r w:rsidR="00B35327">
        <w:rPr>
          <w:lang w:val="en-US"/>
        </w:rPr>
        <w:t xml:space="preserve"> and </w:t>
      </w:r>
      <w:r w:rsidRPr="00E43792">
        <w:rPr>
          <w:lang w:val="en-US"/>
        </w:rPr>
        <w:t>communal kitchens (</w:t>
      </w:r>
      <w:proofErr w:type="spellStart"/>
      <w:r w:rsidRPr="00B35327">
        <w:rPr>
          <w:i/>
          <w:lang w:val="en-US"/>
        </w:rPr>
        <w:t>comedores</w:t>
      </w:r>
      <w:proofErr w:type="spellEnd"/>
      <w:r w:rsidRPr="00B35327">
        <w:rPr>
          <w:i/>
          <w:lang w:val="en-US"/>
        </w:rPr>
        <w:t xml:space="preserve"> </w:t>
      </w:r>
      <w:proofErr w:type="spellStart"/>
      <w:r w:rsidRPr="00B35327">
        <w:rPr>
          <w:i/>
          <w:lang w:val="en-US"/>
        </w:rPr>
        <w:t>populares</w:t>
      </w:r>
      <w:proofErr w:type="spellEnd"/>
      <w:r w:rsidRPr="00E43792">
        <w:rPr>
          <w:lang w:val="en-US"/>
        </w:rPr>
        <w:t>) were created as a safety net for the poorest. In 1979</w:t>
      </w:r>
      <w:r w:rsidRPr="00E43792">
        <w:rPr>
          <w:sz w:val="14"/>
          <w:szCs w:val="14"/>
          <w:vertAlign w:val="superscript"/>
          <w:lang w:val="en-US"/>
        </w:rPr>
        <w:t xml:space="preserve"> </w:t>
      </w:r>
      <w:r w:rsidRPr="00E43792">
        <w:rPr>
          <w:lang w:val="en-US"/>
        </w:rPr>
        <w:t>Peru and the United States signed a convention in which the last, through its International Agency fo</w:t>
      </w:r>
      <w:r w:rsidR="00B35327">
        <w:rPr>
          <w:lang w:val="en-US"/>
        </w:rPr>
        <w:t>r Development (IAD), committed</w:t>
      </w:r>
      <w:r w:rsidRPr="00E43792">
        <w:rPr>
          <w:lang w:val="en-US"/>
        </w:rPr>
        <w:t xml:space="preserve"> itself to donate its agricultural surpluses to the first. This convention was not unconditional, and the United States articulated its food donations with other purposes related to external politics (such as the demand for a democratic transition). The communal kitchen got a major role in this context, since the food distribution was in hands of the church </w:t>
      </w:r>
      <w:r w:rsidR="005224B8" w:rsidRPr="00E43792">
        <w:rPr>
          <w:lang w:val="en-US"/>
        </w:rPr>
        <w:t>that</w:t>
      </w:r>
      <w:r w:rsidRPr="00E43792">
        <w:rPr>
          <w:lang w:val="en-US"/>
        </w:rPr>
        <w:t xml:space="preserve"> then distributed it through the organized women. According to </w:t>
      </w:r>
      <w:proofErr w:type="spellStart"/>
      <w:r w:rsidRPr="00E43792">
        <w:rPr>
          <w:lang w:val="en-US"/>
        </w:rPr>
        <w:t>Blondet</w:t>
      </w:r>
      <w:proofErr w:type="spellEnd"/>
      <w:r w:rsidRPr="00E43792">
        <w:rPr>
          <w:lang w:val="en-US"/>
        </w:rPr>
        <w:t xml:space="preserve"> (1995: 115-116), both Fernando </w:t>
      </w:r>
      <w:proofErr w:type="spellStart"/>
      <w:r w:rsidRPr="00E43792">
        <w:rPr>
          <w:lang w:val="en-US"/>
        </w:rPr>
        <w:t>Belaúnde</w:t>
      </w:r>
      <w:proofErr w:type="spellEnd"/>
      <w:r w:rsidRPr="00E43792">
        <w:rPr>
          <w:lang w:val="en-US"/>
        </w:rPr>
        <w:t xml:space="preserve"> Terry (1980-1985) and Alan Garcia (1985-1990) used these food policies to strengthen their political followers. Many </w:t>
      </w:r>
      <w:r w:rsidR="005224B8">
        <w:rPr>
          <w:lang w:val="en-US"/>
        </w:rPr>
        <w:t>feminist</w:t>
      </w:r>
      <w:r w:rsidRPr="00E43792">
        <w:rPr>
          <w:lang w:val="en-US"/>
        </w:rPr>
        <w:t xml:space="preserve"> organizations decided to associate themselves to the government in order to receive income</w:t>
      </w:r>
      <w:r w:rsidR="005224B8">
        <w:rPr>
          <w:lang w:val="en-US"/>
        </w:rPr>
        <w:t xml:space="preserve"> and to be able to continue</w:t>
      </w:r>
      <w:r w:rsidRPr="00E43792">
        <w:rPr>
          <w:lang w:val="en-US"/>
        </w:rPr>
        <w:t xml:space="preserve"> their activities. </w:t>
      </w:r>
    </w:p>
    <w:p w14:paraId="5BE7F970" w14:textId="38541693" w:rsidR="00383C0F" w:rsidRDefault="00216EC0" w:rsidP="00D5123F">
      <w:pPr>
        <w:jc w:val="both"/>
        <w:rPr>
          <w:lang w:val="en-US"/>
        </w:rPr>
      </w:pPr>
      <w:r w:rsidRPr="00E43792">
        <w:rPr>
          <w:lang w:val="en-US"/>
        </w:rPr>
        <w:lastRenderedPageBreak/>
        <w:t xml:space="preserve">In </w:t>
      </w:r>
      <w:r w:rsidR="005224B8" w:rsidRPr="00E43792">
        <w:rPr>
          <w:lang w:val="en-US"/>
        </w:rPr>
        <w:t>September</w:t>
      </w:r>
      <w:r w:rsidRPr="00E43792">
        <w:rPr>
          <w:lang w:val="en-US"/>
        </w:rPr>
        <w:t xml:space="preserve"> 1988 the government of Alan Garcia decreed a set of measurements </w:t>
      </w:r>
      <w:r w:rsidR="005224B8">
        <w:rPr>
          <w:lang w:val="en-US"/>
        </w:rPr>
        <w:t>that</w:t>
      </w:r>
      <w:r w:rsidRPr="00E43792">
        <w:rPr>
          <w:lang w:val="en-US"/>
        </w:rPr>
        <w:t xml:space="preserve"> tended to stabilize the economy. Despite these intentions, the country entered into a process of </w:t>
      </w:r>
      <w:r w:rsidR="005224B8" w:rsidRPr="00E43792">
        <w:rPr>
          <w:lang w:val="en-US"/>
        </w:rPr>
        <w:t>hyperinflation</w:t>
      </w:r>
      <w:r w:rsidRPr="00E43792">
        <w:rPr>
          <w:lang w:val="en-US"/>
        </w:rPr>
        <w:t xml:space="preserve">, the economic and political scene started to show </w:t>
      </w:r>
      <w:r w:rsidR="005224B8">
        <w:rPr>
          <w:lang w:val="en-US"/>
        </w:rPr>
        <w:t>drastic</w:t>
      </w:r>
      <w:r w:rsidRPr="00E43792">
        <w:rPr>
          <w:lang w:val="en-US"/>
        </w:rPr>
        <w:t xml:space="preserve"> signs of disintegration. </w:t>
      </w:r>
      <w:r w:rsidR="005224B8">
        <w:rPr>
          <w:lang w:val="en-US"/>
        </w:rPr>
        <w:t>Feminist</w:t>
      </w:r>
      <w:r w:rsidRPr="00E43792">
        <w:rPr>
          <w:lang w:val="en-US"/>
        </w:rPr>
        <w:t xml:space="preserve"> organizations were confronted with a radical </w:t>
      </w:r>
      <w:r w:rsidR="005224B8">
        <w:rPr>
          <w:lang w:val="en-US"/>
        </w:rPr>
        <w:t>turn, as</w:t>
      </w:r>
      <w:r w:rsidRPr="00E43792">
        <w:rPr>
          <w:lang w:val="en-US"/>
        </w:rPr>
        <w:t xml:space="preserve"> poverty became the main focus of all women. Former demands were reduced to the framework imposed by the crisis and the emergency situation. </w:t>
      </w:r>
      <w:r w:rsidR="005224B8">
        <w:rPr>
          <w:lang w:val="en-US"/>
        </w:rPr>
        <w:t xml:space="preserve">This situation did not improve when in 1990 Alberto </w:t>
      </w:r>
      <w:r w:rsidRPr="00E43792">
        <w:rPr>
          <w:lang w:val="en-US"/>
        </w:rPr>
        <w:t>Fujimori assumed presidency, the new president applied a drastic adjustment program which significantly reduced the inf</w:t>
      </w:r>
      <w:r w:rsidR="005224B8">
        <w:rPr>
          <w:lang w:val="en-US"/>
        </w:rPr>
        <w:t>lation, but which resulted in an even more dramatic</w:t>
      </w:r>
      <w:r w:rsidRPr="00E43792">
        <w:rPr>
          <w:lang w:val="en-US"/>
        </w:rPr>
        <w:t xml:space="preserve"> increase of poverty. He aggravated the misery conditions of the population and the survival of a big majority of Peruvians </w:t>
      </w:r>
      <w:r w:rsidR="005224B8">
        <w:rPr>
          <w:lang w:val="en-US"/>
        </w:rPr>
        <w:t>started to depend</w:t>
      </w:r>
      <w:r w:rsidRPr="00E43792">
        <w:rPr>
          <w:lang w:val="en-US"/>
        </w:rPr>
        <w:t xml:space="preserve"> on the strategies within the families (</w:t>
      </w:r>
      <w:proofErr w:type="spellStart"/>
      <w:r w:rsidR="00081CB3">
        <w:rPr>
          <w:lang w:val="en-US"/>
        </w:rPr>
        <w:t>Blondet</w:t>
      </w:r>
      <w:proofErr w:type="spellEnd"/>
      <w:r w:rsidR="00081CB3">
        <w:rPr>
          <w:lang w:val="en-US"/>
        </w:rPr>
        <w:t>, 1995</w:t>
      </w:r>
      <w:r w:rsidRPr="00E43792">
        <w:rPr>
          <w:lang w:val="en-US"/>
        </w:rPr>
        <w:t>: 124).</w:t>
      </w:r>
      <w:r w:rsidR="00F30F89" w:rsidRPr="00E43792">
        <w:rPr>
          <w:lang w:val="en-US"/>
        </w:rPr>
        <w:t xml:space="preserve"> </w:t>
      </w:r>
      <w:proofErr w:type="spellStart"/>
      <w:r w:rsidR="00F30F89" w:rsidRPr="00E43792">
        <w:rPr>
          <w:lang w:val="en-US"/>
        </w:rPr>
        <w:t>Boesten</w:t>
      </w:r>
      <w:proofErr w:type="spellEnd"/>
      <w:r w:rsidR="00F30F89" w:rsidRPr="00E43792">
        <w:rPr>
          <w:lang w:val="en-US"/>
        </w:rPr>
        <w:t xml:space="preserve"> (2007: 5) calls Fujimori’s government ‘authoritarian-populist rule with a flavor of democracy’, </w:t>
      </w:r>
      <w:r w:rsidR="00AE2D59">
        <w:rPr>
          <w:lang w:val="en-US"/>
        </w:rPr>
        <w:t xml:space="preserve">besides </w:t>
      </w:r>
      <w:r w:rsidR="00F30F89" w:rsidRPr="00E43792">
        <w:rPr>
          <w:lang w:val="en-US"/>
        </w:rPr>
        <w:t xml:space="preserve">several of his economic and social achievements, such as the dismantling of the Shining Path by capturing its leader </w:t>
      </w:r>
      <w:proofErr w:type="spellStart"/>
      <w:r w:rsidR="00F30F89" w:rsidRPr="00E43792">
        <w:rPr>
          <w:lang w:val="en-US"/>
        </w:rPr>
        <w:t>Abimael</w:t>
      </w:r>
      <w:proofErr w:type="spellEnd"/>
      <w:r w:rsidR="00F30F89" w:rsidRPr="00E43792">
        <w:rPr>
          <w:lang w:val="en-US"/>
        </w:rPr>
        <w:t xml:space="preserve"> Guzman in 1992, gave him a conside</w:t>
      </w:r>
      <w:r w:rsidR="00A7628C" w:rsidRPr="00E43792">
        <w:rPr>
          <w:lang w:val="en-US"/>
        </w:rPr>
        <w:t xml:space="preserve">rable popular support. In 1992, </w:t>
      </w:r>
      <w:r w:rsidR="00631F31" w:rsidRPr="00E43792">
        <w:rPr>
          <w:lang w:val="en-US"/>
        </w:rPr>
        <w:t>Fujimori executed a self-coup, which increased his control over the judiciary system, the military, the police an</w:t>
      </w:r>
      <w:r w:rsidR="00081CB3">
        <w:rPr>
          <w:lang w:val="en-US"/>
        </w:rPr>
        <w:t>d large parts of the media (</w:t>
      </w:r>
      <w:proofErr w:type="spellStart"/>
      <w:r w:rsidR="00081CB3">
        <w:rPr>
          <w:lang w:val="en-US"/>
        </w:rPr>
        <w:t>Boesten</w:t>
      </w:r>
      <w:proofErr w:type="spellEnd"/>
      <w:r w:rsidR="00081CB3">
        <w:rPr>
          <w:lang w:val="en-US"/>
        </w:rPr>
        <w:t>, 2007</w:t>
      </w:r>
      <w:r w:rsidR="00631F31" w:rsidRPr="00E43792">
        <w:rPr>
          <w:lang w:val="en-US"/>
        </w:rPr>
        <w:t xml:space="preserve">: 6). </w:t>
      </w:r>
    </w:p>
    <w:p w14:paraId="00CE24F9" w14:textId="5BFDE41C" w:rsidR="00EB281E" w:rsidRDefault="004B3C23" w:rsidP="00D5123F">
      <w:pPr>
        <w:jc w:val="both"/>
        <w:rPr>
          <w:lang w:val="en-US"/>
        </w:rPr>
      </w:pPr>
      <w:r w:rsidRPr="00E43792">
        <w:rPr>
          <w:lang w:val="en-US"/>
        </w:rPr>
        <w:t>Fujimori’s administration seemed to include a very favorable discourse towards women; a ministry of women was implemented, quotas for women in the list of municipal candidates was introduced, sexual education programs were elaborated and some rules and procedures concerning divorce and rape, family planning and some services at public health centers were updated (</w:t>
      </w:r>
      <w:proofErr w:type="spellStart"/>
      <w:r w:rsidRPr="00E43792">
        <w:rPr>
          <w:lang w:val="en-US"/>
        </w:rPr>
        <w:t>Barrig</w:t>
      </w:r>
      <w:proofErr w:type="spellEnd"/>
      <w:r w:rsidRPr="00E43792">
        <w:rPr>
          <w:lang w:val="en-US"/>
        </w:rPr>
        <w:t>, 2007: 3). This led many feminists to become more an</w:t>
      </w:r>
      <w:r w:rsidR="00D5123F">
        <w:rPr>
          <w:lang w:val="en-US"/>
        </w:rPr>
        <w:t xml:space="preserve">d more state-centered, and </w:t>
      </w:r>
      <w:r w:rsidRPr="00E43792">
        <w:rPr>
          <w:lang w:val="en-US"/>
        </w:rPr>
        <w:t xml:space="preserve">feminist politics moved itself slowly from the popular neighborhoods to the corridors of the </w:t>
      </w:r>
      <w:r w:rsidR="00690494" w:rsidRPr="00E43792">
        <w:rPr>
          <w:lang w:val="en-US"/>
        </w:rPr>
        <w:t>ministries</w:t>
      </w:r>
      <w:r w:rsidR="00081CB3">
        <w:rPr>
          <w:lang w:val="en-US"/>
        </w:rPr>
        <w:t xml:space="preserve"> and the congress (</w:t>
      </w:r>
      <w:proofErr w:type="spellStart"/>
      <w:r w:rsidR="00081CB3">
        <w:rPr>
          <w:lang w:val="en-US"/>
        </w:rPr>
        <w:t>Barrig</w:t>
      </w:r>
      <w:proofErr w:type="spellEnd"/>
      <w:r w:rsidR="00081CB3">
        <w:rPr>
          <w:lang w:val="en-US"/>
        </w:rPr>
        <w:t>, 2007</w:t>
      </w:r>
      <w:r w:rsidRPr="00E43792">
        <w:rPr>
          <w:lang w:val="en-US"/>
        </w:rPr>
        <w:t xml:space="preserve">). </w:t>
      </w:r>
      <w:r w:rsidR="00EB5BF4" w:rsidRPr="00E43792">
        <w:rPr>
          <w:color w:val="auto"/>
          <w:lang w:val="en-US"/>
        </w:rPr>
        <w:t>Covered</w:t>
      </w:r>
      <w:r w:rsidR="00690494" w:rsidRPr="00E43792">
        <w:rPr>
          <w:color w:val="auto"/>
          <w:lang w:val="en-US"/>
        </w:rPr>
        <w:t xml:space="preserve"> under the same discourse of </w:t>
      </w:r>
      <w:r w:rsidR="00EB5BF4" w:rsidRPr="00E43792">
        <w:rPr>
          <w:color w:val="auto"/>
          <w:lang w:val="en-US"/>
        </w:rPr>
        <w:t>women’s rights and unless the opposition of the church</w:t>
      </w:r>
      <w:r w:rsidR="00631F31" w:rsidRPr="00E43792">
        <w:rPr>
          <w:color w:val="auto"/>
          <w:lang w:val="en-US"/>
        </w:rPr>
        <w:t xml:space="preserve"> Fujimori decided after his re-election to implement</w:t>
      </w:r>
      <w:r w:rsidR="00EB5BF4" w:rsidRPr="00E43792">
        <w:rPr>
          <w:color w:val="auto"/>
          <w:lang w:val="en-US"/>
        </w:rPr>
        <w:t xml:space="preserve"> the possibility of</w:t>
      </w:r>
      <w:r w:rsidR="00631F31" w:rsidRPr="00E43792">
        <w:rPr>
          <w:color w:val="auto"/>
          <w:lang w:val="en-US"/>
        </w:rPr>
        <w:t xml:space="preserve"> Volunt</w:t>
      </w:r>
      <w:r w:rsidR="000C25D9" w:rsidRPr="00E43792">
        <w:rPr>
          <w:color w:val="auto"/>
          <w:lang w:val="en-US"/>
        </w:rPr>
        <w:t>ary Chirurgical Anti-conception (VCA)</w:t>
      </w:r>
      <w:r w:rsidR="00631F31" w:rsidRPr="00E43792">
        <w:rPr>
          <w:color w:val="auto"/>
          <w:lang w:val="en-US"/>
        </w:rPr>
        <w:t xml:space="preserve"> into the law.</w:t>
      </w:r>
      <w:r w:rsidR="000C25D9" w:rsidRPr="00E43792">
        <w:rPr>
          <w:color w:val="FF0000"/>
          <w:lang w:val="en-US"/>
        </w:rPr>
        <w:t xml:space="preserve"> </w:t>
      </w:r>
      <w:r w:rsidR="000C25D9" w:rsidRPr="00E43792">
        <w:rPr>
          <w:lang w:val="en-US"/>
        </w:rPr>
        <w:t xml:space="preserve">Many feminists supported this inclusion </w:t>
      </w:r>
      <w:r w:rsidR="00D5123F">
        <w:rPr>
          <w:lang w:val="en-US"/>
        </w:rPr>
        <w:t>since</w:t>
      </w:r>
      <w:r w:rsidR="000C25D9" w:rsidRPr="00E43792">
        <w:rPr>
          <w:lang w:val="en-US"/>
        </w:rPr>
        <w:t xml:space="preserve"> the availability of anti-conceptive measures for everybody was seen as an advance. </w:t>
      </w:r>
      <w:r w:rsidR="00ED0CC9" w:rsidRPr="00E43792">
        <w:rPr>
          <w:lang w:val="en-US"/>
        </w:rPr>
        <w:t xml:space="preserve">Fuijmori was internationally applauded for his </w:t>
      </w:r>
      <w:r w:rsidR="00F3126B" w:rsidRPr="00E43792">
        <w:rPr>
          <w:lang w:val="en-US"/>
        </w:rPr>
        <w:t>population policy and USAID (the United States Agency for International Development) supported the program with both money and food supplies. The feminist organization Manuela Ramos from Lima was one of the organizations that received part of the money from USAID to ‘implement a participatory program to inform women on the use of birth control methods and empower them to become actively involved in the improvement of their reproductive health’ (</w:t>
      </w:r>
      <w:proofErr w:type="spellStart"/>
      <w:r w:rsidR="00F3126B" w:rsidRPr="00E43792">
        <w:rPr>
          <w:lang w:val="en-US"/>
        </w:rPr>
        <w:t>Boesten</w:t>
      </w:r>
      <w:proofErr w:type="spellEnd"/>
      <w:r w:rsidR="00F3126B" w:rsidRPr="00E43792">
        <w:rPr>
          <w:lang w:val="en-US"/>
        </w:rPr>
        <w:t>, 2007: 6).</w:t>
      </w:r>
      <w:r w:rsidR="00D5123F">
        <w:rPr>
          <w:lang w:val="en-US"/>
        </w:rPr>
        <w:t xml:space="preserve"> Although, both the organization Manuela Ramos and USAID deny their complicity</w:t>
      </w:r>
      <w:r w:rsidR="00FF44D7">
        <w:rPr>
          <w:lang w:val="en-US"/>
        </w:rPr>
        <w:t xml:space="preserve"> and argue that they impossibly could have known; Fujimori’s</w:t>
      </w:r>
      <w:r w:rsidR="00D5123F">
        <w:rPr>
          <w:lang w:val="en-US"/>
        </w:rPr>
        <w:t xml:space="preserve"> underlying i</w:t>
      </w:r>
      <w:r w:rsidR="00FF44D7">
        <w:rPr>
          <w:lang w:val="en-US"/>
        </w:rPr>
        <w:t xml:space="preserve">ntentions to control the population with these anti-conceptive measures soon rose to the surface. His introduction of quotas (surgeons received sanctions or benefits according to the number of sterilized women in their working area) and the food or benefits that were offered to the women concerned, but also </w:t>
      </w:r>
      <w:r w:rsidR="0053669E">
        <w:rPr>
          <w:lang w:val="en-US"/>
        </w:rPr>
        <w:t>the areas, methods and goals of Fujimori’s population program,</w:t>
      </w:r>
      <w:r w:rsidR="00FF44D7">
        <w:rPr>
          <w:lang w:val="en-US"/>
        </w:rPr>
        <w:t xml:space="preserve"> showed </w:t>
      </w:r>
      <w:r w:rsidR="0053669E">
        <w:rPr>
          <w:lang w:val="en-US"/>
        </w:rPr>
        <w:t>his</w:t>
      </w:r>
      <w:r w:rsidR="00FF44D7">
        <w:rPr>
          <w:lang w:val="en-US"/>
        </w:rPr>
        <w:t xml:space="preserve"> personal interest in decreasing the population growth and to influence the form</w:t>
      </w:r>
      <w:r w:rsidR="0053669E">
        <w:rPr>
          <w:lang w:val="en-US"/>
        </w:rPr>
        <w:t>ation of the ‘perfect citizen’</w:t>
      </w:r>
      <w:r w:rsidR="00A33DBA">
        <w:rPr>
          <w:lang w:val="en-US"/>
        </w:rPr>
        <w:t>. The fact that many women declared that they did not give permission for the chirurgical operation and that they were not informed that it was irreversible</w:t>
      </w:r>
      <w:r w:rsidR="00EB281E">
        <w:rPr>
          <w:lang w:val="en-US"/>
        </w:rPr>
        <w:t xml:space="preserve">: </w:t>
      </w:r>
    </w:p>
    <w:p w14:paraId="0BE68659" w14:textId="77777777" w:rsidR="00EB281E" w:rsidRDefault="00EB281E" w:rsidP="00EB281E">
      <w:pPr>
        <w:ind w:firstLine="0"/>
        <w:rPr>
          <w:lang w:val="en-US"/>
        </w:rPr>
      </w:pPr>
    </w:p>
    <w:p w14:paraId="27145A3B" w14:textId="71DFE035" w:rsidR="00D5123F" w:rsidRPr="00EB281E" w:rsidRDefault="00EB281E" w:rsidP="00EB281E">
      <w:pPr>
        <w:ind w:left="567" w:firstLine="0"/>
        <w:jc w:val="both"/>
        <w:rPr>
          <w:i/>
          <w:lang w:val="en-US"/>
        </w:rPr>
      </w:pPr>
      <w:r w:rsidRPr="00EB281E">
        <w:rPr>
          <w:i/>
          <w:lang w:val="en-US"/>
        </w:rPr>
        <w:t xml:space="preserve">Discourses of poverty and development steeped in an emancipatory rhetoric led to an increased emphasis of women as mothers of the poor. In practice this led to poverty reduction through the implementation of forced ‘birth control’ directed at poor – and mainly indigenous </w:t>
      </w:r>
      <w:r>
        <w:rPr>
          <w:i/>
          <w:lang w:val="en-US"/>
        </w:rPr>
        <w:t>– women (</w:t>
      </w:r>
      <w:proofErr w:type="spellStart"/>
      <w:r>
        <w:rPr>
          <w:i/>
          <w:lang w:val="en-US"/>
        </w:rPr>
        <w:t>Boesten</w:t>
      </w:r>
      <w:proofErr w:type="spellEnd"/>
      <w:r>
        <w:rPr>
          <w:i/>
          <w:lang w:val="en-US"/>
        </w:rPr>
        <w:t xml:space="preserve">, 2007: 16). </w:t>
      </w:r>
    </w:p>
    <w:p w14:paraId="02706037" w14:textId="77777777" w:rsidR="00EB281E" w:rsidRDefault="00EB281E" w:rsidP="00EB281E">
      <w:pPr>
        <w:rPr>
          <w:lang w:val="en-US"/>
        </w:rPr>
      </w:pPr>
    </w:p>
    <w:p w14:paraId="727EF4C3" w14:textId="0C7038A5" w:rsidR="00F16AAD" w:rsidRPr="0053669E" w:rsidRDefault="00F16AAD" w:rsidP="00EB281E">
      <w:pPr>
        <w:ind w:firstLine="0"/>
        <w:jc w:val="both"/>
        <w:rPr>
          <w:color w:val="auto"/>
          <w:lang w:val="en-US"/>
        </w:rPr>
      </w:pPr>
      <w:r w:rsidRPr="0053669E">
        <w:rPr>
          <w:color w:val="auto"/>
          <w:lang w:val="en-US"/>
        </w:rPr>
        <w:t>Both feminist organizations and human rights organizations supported Fujimori’s plans silently</w:t>
      </w:r>
      <w:r w:rsidR="0053669E" w:rsidRPr="0053669E">
        <w:rPr>
          <w:color w:val="auto"/>
          <w:lang w:val="en-US"/>
        </w:rPr>
        <w:t>, ‘</w:t>
      </w:r>
      <w:r w:rsidRPr="0053669E">
        <w:rPr>
          <w:color w:val="auto"/>
          <w:lang w:val="en-US"/>
        </w:rPr>
        <w:t>an entanglem</w:t>
      </w:r>
      <w:r w:rsidR="0053669E" w:rsidRPr="0053669E">
        <w:rPr>
          <w:color w:val="auto"/>
          <w:lang w:val="en-US"/>
        </w:rPr>
        <w:t>ent of interests and priorities made</w:t>
      </w:r>
      <w:r w:rsidRPr="0053669E">
        <w:rPr>
          <w:color w:val="auto"/>
          <w:lang w:val="en-US"/>
        </w:rPr>
        <w:t xml:space="preserve"> </w:t>
      </w:r>
      <w:r w:rsidR="0053669E" w:rsidRPr="0053669E">
        <w:rPr>
          <w:color w:val="auto"/>
          <w:lang w:val="en-US"/>
        </w:rPr>
        <w:t>feminist organizations respond</w:t>
      </w:r>
      <w:r w:rsidRPr="0053669E">
        <w:rPr>
          <w:color w:val="auto"/>
          <w:lang w:val="en-US"/>
        </w:rPr>
        <w:t xml:space="preserve"> late and not very effectively to the population policies</w:t>
      </w:r>
      <w:r w:rsidR="00EB281E">
        <w:rPr>
          <w:color w:val="auto"/>
          <w:lang w:val="en-US"/>
        </w:rPr>
        <w:t>’</w:t>
      </w:r>
      <w:r w:rsidRPr="0053669E">
        <w:rPr>
          <w:color w:val="auto"/>
          <w:lang w:val="en-US"/>
        </w:rPr>
        <w:t xml:space="preserve"> (</w:t>
      </w:r>
      <w:proofErr w:type="spellStart"/>
      <w:r w:rsidRPr="0053669E">
        <w:rPr>
          <w:color w:val="auto"/>
          <w:lang w:val="en-US"/>
        </w:rPr>
        <w:t>Barrig</w:t>
      </w:r>
      <w:proofErr w:type="spellEnd"/>
      <w:r w:rsidRPr="0053669E">
        <w:rPr>
          <w:color w:val="auto"/>
          <w:lang w:val="en-US"/>
        </w:rPr>
        <w:t>, 2002: 8).</w:t>
      </w:r>
      <w:r w:rsidR="0053669E" w:rsidRPr="0053669E">
        <w:rPr>
          <w:color w:val="auto"/>
          <w:lang w:val="en-US"/>
        </w:rPr>
        <w:t xml:space="preserve"> </w:t>
      </w:r>
      <w:r w:rsidRPr="0053669E">
        <w:rPr>
          <w:color w:val="auto"/>
          <w:lang w:val="en-US"/>
        </w:rPr>
        <w:t xml:space="preserve">The feminist organizations find themselves locked between the conservative discourse of the church, which particularly </w:t>
      </w:r>
      <w:r w:rsidR="00F0688E" w:rsidRPr="0053669E">
        <w:rPr>
          <w:color w:val="auto"/>
          <w:lang w:val="en-US"/>
        </w:rPr>
        <w:t>opted for reducing the fertility rate through responsible parenthood and natural birth control (withdrawal and the female fertility cycle)</w:t>
      </w:r>
      <w:r w:rsidR="00DD5379" w:rsidRPr="0053669E">
        <w:rPr>
          <w:color w:val="auto"/>
          <w:lang w:val="en-US"/>
        </w:rPr>
        <w:t xml:space="preserve"> and Fujimori’s population control me</w:t>
      </w:r>
      <w:r w:rsidR="0066439B" w:rsidRPr="0053669E">
        <w:rPr>
          <w:color w:val="auto"/>
          <w:lang w:val="en-US"/>
        </w:rPr>
        <w:t>asures, which at the first side above all seemed to be meant to empower women (</w:t>
      </w:r>
      <w:proofErr w:type="spellStart"/>
      <w:r w:rsidR="0066439B" w:rsidRPr="0053669E">
        <w:rPr>
          <w:color w:val="auto"/>
          <w:lang w:val="en-US"/>
        </w:rPr>
        <w:t>Boesten</w:t>
      </w:r>
      <w:proofErr w:type="spellEnd"/>
      <w:r w:rsidR="0066439B" w:rsidRPr="0053669E">
        <w:rPr>
          <w:color w:val="auto"/>
          <w:lang w:val="en-US"/>
        </w:rPr>
        <w:t xml:space="preserve">, 2007: 5). </w:t>
      </w:r>
    </w:p>
    <w:p w14:paraId="67D0B1EA" w14:textId="222EE03F" w:rsidR="007E7686" w:rsidRPr="007767E1" w:rsidRDefault="00383C0F" w:rsidP="00383C0F">
      <w:pPr>
        <w:ind w:firstLine="0"/>
        <w:jc w:val="both"/>
        <w:rPr>
          <w:color w:val="auto"/>
          <w:lang w:val="en-US"/>
        </w:rPr>
      </w:pPr>
      <w:r>
        <w:rPr>
          <w:lang w:val="en-US"/>
        </w:rPr>
        <w:tab/>
      </w:r>
      <w:r w:rsidR="00C00684" w:rsidRPr="007767E1">
        <w:rPr>
          <w:color w:val="auto"/>
          <w:lang w:val="en-US"/>
        </w:rPr>
        <w:t>In the light of the history of feminism it is important to emphasize the polarization between feminist organizations and indigenous women. On the one hand this polarization was caused by the complicity of some</w:t>
      </w:r>
      <w:r w:rsidR="00EB281E" w:rsidRPr="007767E1">
        <w:rPr>
          <w:color w:val="auto"/>
          <w:lang w:val="en-US"/>
        </w:rPr>
        <w:t xml:space="preserve"> feminist organizations in Fu</w:t>
      </w:r>
      <w:r w:rsidR="00C00684" w:rsidRPr="007767E1">
        <w:rPr>
          <w:color w:val="auto"/>
          <w:lang w:val="en-US"/>
        </w:rPr>
        <w:t>jimori’s sterilization campaign, but on the other hand also wh</w:t>
      </w:r>
      <w:r w:rsidR="007767E1" w:rsidRPr="007767E1">
        <w:rPr>
          <w:color w:val="auto"/>
          <w:lang w:val="en-US"/>
        </w:rPr>
        <w:t>en</w:t>
      </w:r>
      <w:r w:rsidR="00C00684" w:rsidRPr="007767E1">
        <w:rPr>
          <w:color w:val="auto"/>
          <w:lang w:val="en-US"/>
        </w:rPr>
        <w:t xml:space="preserve"> feminists organization</w:t>
      </w:r>
      <w:r w:rsidR="007767E1" w:rsidRPr="007767E1">
        <w:rPr>
          <w:color w:val="auto"/>
          <w:lang w:val="en-US"/>
        </w:rPr>
        <w:t>s</w:t>
      </w:r>
      <w:r w:rsidR="00C00684" w:rsidRPr="007767E1">
        <w:rPr>
          <w:color w:val="auto"/>
          <w:lang w:val="en-US"/>
        </w:rPr>
        <w:t xml:space="preserve"> were already more conscious about the impact of the campaign they continued treating the indigenous </w:t>
      </w:r>
      <w:r w:rsidR="007767E1" w:rsidRPr="007767E1">
        <w:rPr>
          <w:color w:val="auto"/>
          <w:lang w:val="en-US"/>
        </w:rPr>
        <w:t>women as poor and subordinate,</w:t>
      </w:r>
      <w:r w:rsidR="00C00684" w:rsidRPr="007767E1">
        <w:rPr>
          <w:color w:val="auto"/>
          <w:lang w:val="en-US"/>
        </w:rPr>
        <w:t xml:space="preserve"> accusing the government for taking advantage of the ignorant population to sterilize them (</w:t>
      </w:r>
      <w:proofErr w:type="spellStart"/>
      <w:r w:rsidR="00C00684" w:rsidRPr="007767E1">
        <w:rPr>
          <w:color w:val="auto"/>
          <w:lang w:val="en-US"/>
        </w:rPr>
        <w:t>Barrig</w:t>
      </w:r>
      <w:proofErr w:type="spellEnd"/>
      <w:r w:rsidR="00C00684" w:rsidRPr="007767E1">
        <w:rPr>
          <w:color w:val="auto"/>
          <w:lang w:val="en-US"/>
        </w:rPr>
        <w:t xml:space="preserve">, 2005: 23). </w:t>
      </w:r>
    </w:p>
    <w:p w14:paraId="3EB67C09" w14:textId="77777777" w:rsidR="007E7686" w:rsidRDefault="007E7686" w:rsidP="00383C0F">
      <w:pPr>
        <w:ind w:firstLine="0"/>
        <w:jc w:val="both"/>
        <w:rPr>
          <w:lang w:val="en-US"/>
        </w:rPr>
      </w:pPr>
    </w:p>
    <w:p w14:paraId="22DFA926" w14:textId="3EBA3A81" w:rsidR="00EB281E" w:rsidRDefault="00EB281E" w:rsidP="00EB281E">
      <w:pPr>
        <w:pStyle w:val="Heading21"/>
        <w:rPr>
          <w:lang w:val="en-US"/>
        </w:rPr>
      </w:pPr>
      <w:bookmarkStart w:id="27" w:name="_Toc184365495"/>
      <w:r>
        <w:rPr>
          <w:lang w:val="en-US"/>
        </w:rPr>
        <w:t xml:space="preserve">2.3 </w:t>
      </w:r>
      <w:r w:rsidR="00C00684">
        <w:rPr>
          <w:lang w:val="en-US"/>
        </w:rPr>
        <w:t>Concluding Remarks</w:t>
      </w:r>
      <w:bookmarkEnd w:id="27"/>
    </w:p>
    <w:p w14:paraId="2143BD19" w14:textId="46418CC0" w:rsidR="00C00684" w:rsidRPr="00A75879" w:rsidRDefault="00A75879" w:rsidP="00A75879">
      <w:pPr>
        <w:pStyle w:val="Normalfirstparagraph"/>
        <w:jc w:val="both"/>
        <w:rPr>
          <w:color w:val="auto"/>
        </w:rPr>
      </w:pPr>
      <w:r w:rsidRPr="00A75879">
        <w:rPr>
          <w:color w:val="auto"/>
        </w:rPr>
        <w:t>Second wave feminism brought an understanding of the importance of the p</w:t>
      </w:r>
      <w:r w:rsidR="00C00684" w:rsidRPr="00A75879">
        <w:rPr>
          <w:color w:val="auto"/>
        </w:rPr>
        <w:t>oliticizing of the private</w:t>
      </w:r>
      <w:r w:rsidRPr="00A75879">
        <w:rPr>
          <w:color w:val="auto"/>
        </w:rPr>
        <w:t>.</w:t>
      </w:r>
      <w:r w:rsidR="00420684" w:rsidRPr="00A75879">
        <w:rPr>
          <w:color w:val="auto"/>
        </w:rPr>
        <w:t xml:space="preserve"> </w:t>
      </w:r>
      <w:r w:rsidR="000A6551">
        <w:rPr>
          <w:color w:val="auto"/>
        </w:rPr>
        <w:t xml:space="preserve">Besides, different ideas on the practice of feminism and its relation with the political parties resulted in the polarization of the feminist movement in Peru. But the feminists were not only polarized among themselves, they also experienced </w:t>
      </w:r>
      <w:proofErr w:type="gramStart"/>
      <w:r w:rsidR="000A6551">
        <w:rPr>
          <w:color w:val="auto"/>
        </w:rPr>
        <w:t>an</w:t>
      </w:r>
      <w:proofErr w:type="gramEnd"/>
      <w:r w:rsidR="000A6551">
        <w:rPr>
          <w:color w:val="auto"/>
        </w:rPr>
        <w:t xml:space="preserve"> polarization caused by their silent support of Fujimori’s sterilization campaign and the consequent distancing of indigenous women. </w:t>
      </w:r>
    </w:p>
    <w:p w14:paraId="7CE239A1" w14:textId="77777777" w:rsidR="00216EC0" w:rsidRPr="00E43792" w:rsidRDefault="00216EC0" w:rsidP="00216EC0">
      <w:pPr>
        <w:jc w:val="both"/>
        <w:rPr>
          <w:lang w:val="en-US"/>
        </w:rPr>
      </w:pPr>
    </w:p>
    <w:p w14:paraId="0583D276" w14:textId="77777777" w:rsidR="00D50D0C" w:rsidRDefault="00D50D0C" w:rsidP="00D02F34">
      <w:pPr>
        <w:ind w:firstLine="0"/>
        <w:rPr>
          <w:lang w:val="en-US"/>
        </w:rPr>
      </w:pPr>
    </w:p>
    <w:p w14:paraId="271575E1" w14:textId="77777777" w:rsidR="00D02F34" w:rsidRPr="00E43792" w:rsidRDefault="00D02F34" w:rsidP="00D02F34">
      <w:pPr>
        <w:ind w:firstLine="0"/>
        <w:rPr>
          <w:lang w:val="en-US"/>
        </w:rPr>
      </w:pPr>
    </w:p>
    <w:p w14:paraId="2D2DA454" w14:textId="77777777" w:rsidR="0023535A" w:rsidRPr="00E43792" w:rsidRDefault="0023535A" w:rsidP="00D50D0C">
      <w:pPr>
        <w:rPr>
          <w:lang w:val="en-US"/>
        </w:rPr>
      </w:pPr>
    </w:p>
    <w:p w14:paraId="4B05EB7A" w14:textId="77777777" w:rsidR="0023535A" w:rsidRPr="00E43792" w:rsidRDefault="0023535A" w:rsidP="00D50D0C">
      <w:pPr>
        <w:rPr>
          <w:lang w:val="en-US"/>
        </w:rPr>
      </w:pPr>
    </w:p>
    <w:p w14:paraId="3D2793AB" w14:textId="77777777" w:rsidR="0023535A" w:rsidRPr="00E43792" w:rsidRDefault="0023535A" w:rsidP="0070393A">
      <w:pPr>
        <w:pStyle w:val="Heading11"/>
        <w:rPr>
          <w:lang w:val="en-US"/>
        </w:rPr>
      </w:pPr>
      <w:bookmarkStart w:id="28" w:name="_Toc184365496"/>
      <w:r w:rsidRPr="00E43792">
        <w:rPr>
          <w:lang w:val="en-US"/>
        </w:rPr>
        <w:lastRenderedPageBreak/>
        <w:t>Chapter 3 Inside Feminisms (Developments)</w:t>
      </w:r>
      <w:bookmarkEnd w:id="28"/>
    </w:p>
    <w:p w14:paraId="3258D3A0" w14:textId="77777777" w:rsidR="0023535A" w:rsidRPr="00E43792" w:rsidRDefault="0023535A" w:rsidP="0023535A">
      <w:pPr>
        <w:ind w:firstLine="0"/>
        <w:rPr>
          <w:szCs w:val="20"/>
          <w:lang w:val="en-US"/>
        </w:rPr>
      </w:pPr>
    </w:p>
    <w:p w14:paraId="14BB6610" w14:textId="777531A1" w:rsidR="0023535A" w:rsidRPr="00E43792" w:rsidRDefault="0023535A" w:rsidP="0023535A">
      <w:pPr>
        <w:ind w:firstLine="0"/>
        <w:jc w:val="both"/>
        <w:rPr>
          <w:szCs w:val="20"/>
          <w:lang w:val="en-US"/>
        </w:rPr>
      </w:pPr>
      <w:r w:rsidRPr="00E43792">
        <w:rPr>
          <w:szCs w:val="20"/>
          <w:lang w:val="en-US"/>
        </w:rPr>
        <w:t>Putting the dialogues in a historical framework can be very important to see which steps are made until the moment and which influences caused these changes (not forgetting that the process is still in transformation). When I asked the people I interviewed about their ideas on the emergence of the dialogues, they had very different ideas on its roots and its development. Defining the beginning of a process may be very personal and I think it totally depends on the person’s own experiences of these specific dialogues, but also the way they entered the dialogues and their previous experiences. Combining the experience of the people I interviewed and my own experience, in this chapter I argue that the dialogues in Lima have a strong connection with the World Social Forum and which has in its own way a strong connection with the history of feminism. These connections are mutual</w:t>
      </w:r>
      <w:proofErr w:type="gramStart"/>
      <w:r w:rsidRPr="00E43792">
        <w:rPr>
          <w:szCs w:val="20"/>
          <w:lang w:val="en-US"/>
        </w:rPr>
        <w:t>;</w:t>
      </w:r>
      <w:proofErr w:type="gramEnd"/>
      <w:r w:rsidRPr="00E43792">
        <w:rPr>
          <w:szCs w:val="20"/>
          <w:lang w:val="en-US"/>
        </w:rPr>
        <w:t xml:space="preserve"> feminism and the influenced the reality of the World Social Forum and the other way around. I will try to show how these experiences lead to essential changes in the epistemology of these feminists, which I think lead to the </w:t>
      </w:r>
      <w:r w:rsidR="00FE4330" w:rsidRPr="00E43792">
        <w:rPr>
          <w:szCs w:val="20"/>
          <w:lang w:val="en-US"/>
        </w:rPr>
        <w:t>development</w:t>
      </w:r>
      <w:r w:rsidRPr="00E43792">
        <w:rPr>
          <w:szCs w:val="20"/>
          <w:lang w:val="en-US"/>
        </w:rPr>
        <w:t xml:space="preserve"> of a process of intercultural dialogues, from which these </w:t>
      </w:r>
      <w:r w:rsidR="000C5D0F">
        <w:rPr>
          <w:szCs w:val="20"/>
          <w:lang w:val="en-US"/>
        </w:rPr>
        <w:t xml:space="preserve">dialogues in Lima </w:t>
      </w:r>
      <w:r w:rsidRPr="00E43792">
        <w:rPr>
          <w:szCs w:val="20"/>
          <w:lang w:val="en-US"/>
        </w:rPr>
        <w:t xml:space="preserve">emerged. </w:t>
      </w:r>
    </w:p>
    <w:p w14:paraId="74472B7B" w14:textId="77777777" w:rsidR="0023535A" w:rsidRDefault="0023535A" w:rsidP="0023535A">
      <w:pPr>
        <w:ind w:firstLine="0"/>
        <w:jc w:val="both"/>
        <w:rPr>
          <w:szCs w:val="20"/>
          <w:lang w:val="en-US"/>
        </w:rPr>
      </w:pPr>
    </w:p>
    <w:p w14:paraId="0591804F" w14:textId="67AF1AD6" w:rsidR="00420684" w:rsidRPr="00420684" w:rsidRDefault="00982A3A" w:rsidP="00BE1B5D">
      <w:pPr>
        <w:pStyle w:val="Heading21"/>
      </w:pPr>
      <w:bookmarkStart w:id="29" w:name="_Toc184365497"/>
      <w:r>
        <w:t>3.1 Knowledge-P</w:t>
      </w:r>
      <w:r w:rsidR="00BE1B5D">
        <w:t xml:space="preserve">ower &amp; </w:t>
      </w:r>
      <w:proofErr w:type="spellStart"/>
      <w:r w:rsidR="00BE1B5D">
        <w:t>Intersectionality</w:t>
      </w:r>
      <w:bookmarkEnd w:id="29"/>
      <w:proofErr w:type="spellEnd"/>
    </w:p>
    <w:p w14:paraId="31EB51FB" w14:textId="43A56FF0" w:rsidR="00982A3A" w:rsidRPr="00982A3A" w:rsidRDefault="00982A3A" w:rsidP="00982A3A">
      <w:pPr>
        <w:pStyle w:val="Heading31"/>
      </w:pPr>
      <w:bookmarkStart w:id="30" w:name="_Toc184365498"/>
      <w:r>
        <w:t xml:space="preserve">3.1.1 </w:t>
      </w:r>
      <w:proofErr w:type="gramStart"/>
      <w:r>
        <w:t>New</w:t>
      </w:r>
      <w:proofErr w:type="gramEnd"/>
      <w:r>
        <w:t xml:space="preserve"> understandings of power and </w:t>
      </w:r>
      <w:proofErr w:type="spellStart"/>
      <w:r>
        <w:t>intersectionality</w:t>
      </w:r>
      <w:bookmarkEnd w:id="30"/>
      <w:proofErr w:type="spellEnd"/>
    </w:p>
    <w:p w14:paraId="0B513202" w14:textId="5BC1828E" w:rsidR="0023535A" w:rsidRPr="00E43792" w:rsidRDefault="0023535A" w:rsidP="000A6551">
      <w:pPr>
        <w:pStyle w:val="Normalfirstparagraph"/>
        <w:jc w:val="both"/>
        <w:rPr>
          <w:lang w:val="en-US"/>
        </w:rPr>
      </w:pPr>
      <w:r w:rsidRPr="00E43792">
        <w:rPr>
          <w:lang w:val="en-US"/>
        </w:rPr>
        <w:t>The red thread through the World Social Forum and the development</w:t>
      </w:r>
      <w:r w:rsidR="00BE1B5D">
        <w:rPr>
          <w:lang w:val="en-US"/>
        </w:rPr>
        <w:t>s in feminism which resulted</w:t>
      </w:r>
      <w:r w:rsidRPr="00E43792">
        <w:rPr>
          <w:lang w:val="en-US"/>
        </w:rPr>
        <w:t xml:space="preserve"> in the increasingly use of intercultural dialogues started with a new understanding of knowledge</w:t>
      </w:r>
      <w:r w:rsidR="00BE1B5D">
        <w:rPr>
          <w:lang w:val="en-US"/>
        </w:rPr>
        <w:t xml:space="preserve"> and the realization</w:t>
      </w:r>
      <w:r w:rsidR="000C5D0F">
        <w:rPr>
          <w:lang w:val="en-US"/>
        </w:rPr>
        <w:t xml:space="preserve"> of intersectionality</w:t>
      </w:r>
      <w:r w:rsidRPr="00E43792">
        <w:rPr>
          <w:lang w:val="en-US"/>
        </w:rPr>
        <w:t xml:space="preserve">. Foucault (1980) was one of the main contributors to this new understanding and argued for a </w:t>
      </w:r>
      <w:r w:rsidR="00BE1B5D" w:rsidRPr="00E43792">
        <w:rPr>
          <w:lang w:val="en-US"/>
        </w:rPr>
        <w:t>comprehension</w:t>
      </w:r>
      <w:r w:rsidRPr="00E43792">
        <w:rPr>
          <w:lang w:val="en-US"/>
        </w:rPr>
        <w:t xml:space="preserve"> that the connection between power, knowledge and discourse should be the starting point for reflections on knowledge. Power and knowledge in this way should be seen as inseparable, since knowledge encompasses a main concern within domination and resistance. </w:t>
      </w:r>
      <w:r w:rsidR="000C5D0F">
        <w:rPr>
          <w:lang w:val="en-US"/>
        </w:rPr>
        <w:t>Black feminists and C</w:t>
      </w:r>
      <w:r w:rsidR="000C5D0F" w:rsidRPr="00E43792">
        <w:rPr>
          <w:lang w:val="en-US"/>
        </w:rPr>
        <w:t>hicano feminists have particularly contributed to the awareness of the need for</w:t>
      </w:r>
      <w:r w:rsidR="00BE1B5D">
        <w:rPr>
          <w:lang w:val="en-US"/>
        </w:rPr>
        <w:t xml:space="preserve"> an intersectional perspective and the</w:t>
      </w:r>
      <w:r w:rsidR="000C5D0F" w:rsidRPr="00E43792">
        <w:rPr>
          <w:lang w:val="en-US"/>
        </w:rPr>
        <w:t xml:space="preserve"> decentralization of feminism, recognizing that ‘from each positioning the world is seen differently</w:t>
      </w:r>
      <w:r w:rsidR="006B00FE">
        <w:rPr>
          <w:lang w:val="en-US"/>
        </w:rPr>
        <w:t>’ (Yuval-Davis, 1999: 95). H</w:t>
      </w:r>
      <w:r w:rsidR="000C5D0F" w:rsidRPr="00E43792">
        <w:rPr>
          <w:lang w:val="en-US"/>
        </w:rPr>
        <w:t xml:space="preserve">omogenization of feminine subjectivities tended to silence the differences between women and thereby also their multiple oppressions. The different axes (such as class, ethnicity, age, race, religion, etc.) which influence the positioning of each human being in the society and which also define the way in which they experience the society were practically neglected. The crossing of different axes, intersectionality, is a methodology that has contributed to an understanding of the heterogeneity of women’s experiences, their different perspectives and the diversity of their priorities. It is both an instrument of analysis and a strategic definition for a </w:t>
      </w:r>
      <w:r w:rsidR="000C5D0F" w:rsidRPr="00E43792">
        <w:rPr>
          <w:lang w:val="en-US"/>
        </w:rPr>
        <w:lastRenderedPageBreak/>
        <w:t>more profound analysis of multiple oppressions (</w:t>
      </w:r>
      <w:proofErr w:type="spellStart"/>
      <w:r w:rsidR="000C5D0F" w:rsidRPr="00E43792">
        <w:rPr>
          <w:lang w:val="en-US"/>
        </w:rPr>
        <w:t>Werneck</w:t>
      </w:r>
      <w:proofErr w:type="spellEnd"/>
      <w:r w:rsidR="000C5D0F" w:rsidRPr="00E43792">
        <w:rPr>
          <w:lang w:val="en-US"/>
        </w:rPr>
        <w:t xml:space="preserve">, 2005), </w:t>
      </w:r>
      <w:r w:rsidR="006B00FE">
        <w:rPr>
          <w:lang w:val="en-US"/>
        </w:rPr>
        <w:t xml:space="preserve">it concerns </w:t>
      </w:r>
      <w:r w:rsidR="000C5D0F" w:rsidRPr="00E43792">
        <w:rPr>
          <w:lang w:val="en-US"/>
        </w:rPr>
        <w:t xml:space="preserve">the idea that for example a black woman is not only oppressed because of her gender which differs from the prevailing normative of a white, heterosexual man, but also because of her race. According to </w:t>
      </w:r>
      <w:proofErr w:type="spellStart"/>
      <w:r w:rsidR="000C5D0F" w:rsidRPr="00E43792">
        <w:rPr>
          <w:lang w:val="en-US"/>
        </w:rPr>
        <w:t>Lugones</w:t>
      </w:r>
      <w:proofErr w:type="spellEnd"/>
      <w:r w:rsidR="000C5D0F" w:rsidRPr="00E43792">
        <w:rPr>
          <w:lang w:val="en-US"/>
        </w:rPr>
        <w:t xml:space="preserve"> (2008) non-white women are both victims of the </w:t>
      </w:r>
      <w:proofErr w:type="spellStart"/>
      <w:r w:rsidR="000C5D0F" w:rsidRPr="00E43792">
        <w:rPr>
          <w:lang w:val="en-US"/>
        </w:rPr>
        <w:t>coloniality</w:t>
      </w:r>
      <w:proofErr w:type="spellEnd"/>
      <w:r w:rsidR="000C5D0F" w:rsidRPr="00E43792">
        <w:rPr>
          <w:lang w:val="en-US"/>
        </w:rPr>
        <w:t xml:space="preserve"> of power and of the </w:t>
      </w:r>
      <w:proofErr w:type="spellStart"/>
      <w:r w:rsidR="000C5D0F" w:rsidRPr="00E43792">
        <w:rPr>
          <w:lang w:val="en-US"/>
        </w:rPr>
        <w:t>coloniality</w:t>
      </w:r>
      <w:proofErr w:type="spellEnd"/>
      <w:r w:rsidR="000C5D0F" w:rsidRPr="00E43792">
        <w:rPr>
          <w:lang w:val="en-US"/>
        </w:rPr>
        <w:t xml:space="preserve"> </w:t>
      </w:r>
      <w:r w:rsidR="006B00FE">
        <w:rPr>
          <w:lang w:val="en-US"/>
        </w:rPr>
        <w:t>of gender, two oppressions that</w:t>
      </w:r>
      <w:r w:rsidR="000C5D0F" w:rsidRPr="00E43792">
        <w:rPr>
          <w:lang w:val="en-US"/>
        </w:rPr>
        <w:t xml:space="preserve"> </w:t>
      </w:r>
      <w:proofErr w:type="gramStart"/>
      <w:r w:rsidR="000C5D0F" w:rsidRPr="00E43792">
        <w:rPr>
          <w:lang w:val="en-US"/>
        </w:rPr>
        <w:t>can not</w:t>
      </w:r>
      <w:proofErr w:type="gramEnd"/>
      <w:r w:rsidR="000C5D0F" w:rsidRPr="00E43792">
        <w:rPr>
          <w:lang w:val="en-US"/>
        </w:rPr>
        <w:t xml:space="preserve"> be separated. Because the concept of difference between the sexes constitutes the idea that ontologically women are different or ‘the other’; </w:t>
      </w:r>
      <w:r w:rsidR="00C36C0F">
        <w:rPr>
          <w:lang w:val="en-US"/>
        </w:rPr>
        <w:t>on the contrary men and especially white men are not seen as different; they are supposed to represent the ‘norm’.</w:t>
      </w:r>
      <w:r w:rsidR="000C5D0F" w:rsidRPr="00E43792">
        <w:rPr>
          <w:lang w:val="en-US"/>
        </w:rPr>
        <w:t xml:space="preserve"> Furthermore, the modern/colonial system of gender exists of a biological dimorp</w:t>
      </w:r>
      <w:r w:rsidR="00C36C0F">
        <w:rPr>
          <w:lang w:val="en-US"/>
        </w:rPr>
        <w:t>hism (man/woman duality) and a</w:t>
      </w:r>
      <w:r w:rsidR="000C5D0F" w:rsidRPr="00E43792">
        <w:rPr>
          <w:lang w:val="en-US"/>
        </w:rPr>
        <w:t xml:space="preserve"> patriarchal and heterosexual organization of social relations, which are presented as the natural form of being and the primordial principle. Certain feminist discourses became aware of these prevailing normative ideals</w:t>
      </w:r>
      <w:r w:rsidR="00C36C0F">
        <w:rPr>
          <w:lang w:val="en-US"/>
        </w:rPr>
        <w:t>, which seemed to contrast their own experience in which more and more</w:t>
      </w:r>
      <w:r w:rsidR="000C5D0F" w:rsidRPr="00E43792">
        <w:rPr>
          <w:lang w:val="en-US"/>
        </w:rPr>
        <w:t xml:space="preserve"> multiple subjects with their dissimilar practices and identities, and their multiple o</w:t>
      </w:r>
      <w:r w:rsidR="00C36C0F">
        <w:rPr>
          <w:lang w:val="en-US"/>
        </w:rPr>
        <w:t xml:space="preserve">ppressions became </w:t>
      </w:r>
      <w:r w:rsidR="000C5D0F" w:rsidRPr="00E43792">
        <w:rPr>
          <w:lang w:val="en-US"/>
        </w:rPr>
        <w:t>visible.</w:t>
      </w:r>
      <w:r w:rsidR="00C36C0F">
        <w:rPr>
          <w:lang w:val="en-US"/>
        </w:rPr>
        <w:t xml:space="preserve"> </w:t>
      </w:r>
    </w:p>
    <w:p w14:paraId="44F81B24" w14:textId="757981DE" w:rsidR="0023535A" w:rsidRPr="00E43792" w:rsidRDefault="005B300A" w:rsidP="0023535A">
      <w:pPr>
        <w:pStyle w:val="Heading31"/>
        <w:ind w:left="0" w:firstLine="0"/>
        <w:rPr>
          <w:lang w:val="en-US"/>
        </w:rPr>
      </w:pPr>
      <w:bookmarkStart w:id="31" w:name="_Toc184365499"/>
      <w:r>
        <w:rPr>
          <w:lang w:val="en-US"/>
        </w:rPr>
        <w:t>3.1.2</w:t>
      </w:r>
      <w:r w:rsidR="0023535A" w:rsidRPr="00E43792">
        <w:rPr>
          <w:lang w:val="en-US"/>
        </w:rPr>
        <w:t xml:space="preserve"> One of the epistemologies of the World Social Forum</w:t>
      </w:r>
      <w:bookmarkEnd w:id="31"/>
      <w:r w:rsidR="0023535A" w:rsidRPr="00E43792">
        <w:rPr>
          <w:lang w:val="en-US"/>
        </w:rPr>
        <w:t xml:space="preserve"> </w:t>
      </w:r>
    </w:p>
    <w:p w14:paraId="7D36188E" w14:textId="401A201B" w:rsidR="0023535A" w:rsidRPr="00E43792" w:rsidRDefault="0023535A" w:rsidP="0023535A">
      <w:pPr>
        <w:ind w:firstLine="0"/>
        <w:jc w:val="both"/>
        <w:rPr>
          <w:lang w:val="en-US"/>
        </w:rPr>
      </w:pPr>
      <w:r w:rsidRPr="00E43792">
        <w:rPr>
          <w:lang w:val="en-US"/>
        </w:rPr>
        <w:t>The slogans ‘Another World is Possible’ and ‘No to the Unitary Mindset’ (</w:t>
      </w:r>
      <w:r w:rsidRPr="00E43792">
        <w:rPr>
          <w:i/>
          <w:lang w:val="en-US"/>
        </w:rPr>
        <w:t xml:space="preserve">‘No al </w:t>
      </w:r>
      <w:proofErr w:type="spellStart"/>
      <w:r w:rsidRPr="00E43792">
        <w:rPr>
          <w:i/>
          <w:lang w:val="en-US"/>
        </w:rPr>
        <w:t>pensamiento</w:t>
      </w:r>
      <w:proofErr w:type="spellEnd"/>
      <w:r w:rsidRPr="00E43792">
        <w:rPr>
          <w:i/>
          <w:lang w:val="en-US"/>
        </w:rPr>
        <w:t xml:space="preserve"> </w:t>
      </w:r>
      <w:proofErr w:type="spellStart"/>
      <w:r w:rsidRPr="00E43792">
        <w:rPr>
          <w:i/>
          <w:lang w:val="en-US"/>
        </w:rPr>
        <w:t>unico</w:t>
      </w:r>
      <w:proofErr w:type="spellEnd"/>
      <w:r w:rsidRPr="00E43792">
        <w:rPr>
          <w:i/>
          <w:lang w:val="en-US"/>
        </w:rPr>
        <w:t>’)</w:t>
      </w:r>
      <w:r w:rsidRPr="00E43792">
        <w:rPr>
          <w:lang w:val="en-US"/>
        </w:rPr>
        <w:t xml:space="preserve"> accompanied the emergence of the first WSF and according to Vargas (2003) they are a good representation of what the WSF meant at the beginning. It emerged as a reaction on the ‘dramatic and growing processes of marginalization by globalization’ and encompassed a struggle against the ‘catastrophic consequences of neo-liberalism’ (</w:t>
      </w:r>
      <w:r w:rsidR="00081CB3">
        <w:rPr>
          <w:lang w:val="en-US"/>
        </w:rPr>
        <w:t>Vargas, 2003</w:t>
      </w:r>
      <w:r w:rsidRPr="00E43792">
        <w:rPr>
          <w:lang w:val="en-US"/>
        </w:rPr>
        <w:t xml:space="preserve">: 108). The Charter of Principles describes the WSF as an ‘open meeting place, one which is plural, diversified, non-confessional, non-governmental and non-party’. It ‘delimits itself politically as a space of groups and movements of civil society opposed to neoliberalism and to domination of the world by capital and any form of imperialism’. The first WSF was held in Porto </w:t>
      </w:r>
      <w:proofErr w:type="spellStart"/>
      <w:r w:rsidRPr="00E43792">
        <w:rPr>
          <w:lang w:val="en-US"/>
        </w:rPr>
        <w:t>Alegre</w:t>
      </w:r>
      <w:proofErr w:type="spellEnd"/>
      <w:r w:rsidRPr="00E43792">
        <w:rPr>
          <w:lang w:val="en-US"/>
        </w:rPr>
        <w:t xml:space="preserve"> (Brazil) and although Porto </w:t>
      </w:r>
      <w:proofErr w:type="spellStart"/>
      <w:r w:rsidRPr="00E43792">
        <w:rPr>
          <w:lang w:val="en-US"/>
        </w:rPr>
        <w:t>Alegre</w:t>
      </w:r>
      <w:proofErr w:type="spellEnd"/>
      <w:r w:rsidRPr="00E43792">
        <w:rPr>
          <w:lang w:val="en-US"/>
        </w:rPr>
        <w:t xml:space="preserve"> continued to be a central point of organizing since that time there have been 11 WSFs in different parts of the world</w:t>
      </w:r>
      <w:r w:rsidRPr="00E43792">
        <w:rPr>
          <w:rStyle w:val="FootnoteReference"/>
          <w:lang w:val="en-US"/>
        </w:rPr>
        <w:footnoteReference w:id="4"/>
      </w:r>
      <w:r w:rsidRPr="00E43792">
        <w:rPr>
          <w:lang w:val="en-US"/>
        </w:rPr>
        <w:t xml:space="preserve">. Vargas (2003) emphasizes that the WSFs are always in need for self-reflection and change, it is a constant learning process concerning the representation, the organization and the political strategies and political actions of the WSFs; they continuously try to engage with the different criticisms. </w:t>
      </w:r>
    </w:p>
    <w:p w14:paraId="1F58EFAE" w14:textId="291D09C7" w:rsidR="0023535A" w:rsidRPr="00E43792" w:rsidRDefault="0023535A" w:rsidP="0023535A">
      <w:pPr>
        <w:ind w:firstLine="720"/>
        <w:jc w:val="both"/>
        <w:rPr>
          <w:lang w:val="en-US"/>
        </w:rPr>
      </w:pPr>
      <w:r w:rsidRPr="00E43792">
        <w:rPr>
          <w:lang w:val="en-US"/>
        </w:rPr>
        <w:t xml:space="preserve">According to </w:t>
      </w:r>
      <w:proofErr w:type="spellStart"/>
      <w:r w:rsidRPr="00E43792">
        <w:rPr>
          <w:lang w:val="en-US"/>
        </w:rPr>
        <w:t>Boaventura</w:t>
      </w:r>
      <w:proofErr w:type="spellEnd"/>
      <w:r w:rsidRPr="00E43792">
        <w:rPr>
          <w:lang w:val="en-US"/>
        </w:rPr>
        <w:t xml:space="preserve"> de Sousa Santos (2003), </w:t>
      </w:r>
      <w:r w:rsidR="0077113C" w:rsidRPr="00E43792">
        <w:rPr>
          <w:lang w:val="en-US"/>
        </w:rPr>
        <w:t>distinctive epistemological assumptions and ontological universes have influenced the World Social Forum (WSF)</w:t>
      </w:r>
      <w:r w:rsidRPr="00E43792">
        <w:rPr>
          <w:lang w:val="en-US"/>
        </w:rPr>
        <w:t xml:space="preserve">. This means both a critical understanding of ‘what counts as knowledge’ and ‘what it means to be human’. The WSF embraces a resistance to the hegemony of any single way of thinking and according to </w:t>
      </w:r>
      <w:proofErr w:type="spellStart"/>
      <w:r w:rsidRPr="00E43792">
        <w:rPr>
          <w:lang w:val="en-US"/>
        </w:rPr>
        <w:t>Boaventura</w:t>
      </w:r>
      <w:proofErr w:type="spellEnd"/>
      <w:r w:rsidRPr="00E43792">
        <w:rPr>
          <w:lang w:val="en-US"/>
        </w:rPr>
        <w:t xml:space="preserve"> de Sousa Santos it is a broad exercise of the, what he describes as, sociology of absences The sociology of absences is an epistemological perspective that derives from the idea that ‘that what not exist is, in fact, actively produced as non-existent, that is, a non-credible alternative to what </w:t>
      </w:r>
      <w:r w:rsidRPr="00E43792">
        <w:rPr>
          <w:lang w:val="en-US"/>
        </w:rPr>
        <w:lastRenderedPageBreak/>
        <w:t>exists’. The sociology of absences first describes the different logics that produce this absence, to mention</w:t>
      </w:r>
      <w:r w:rsidR="007704D7">
        <w:rPr>
          <w:lang w:val="en-US"/>
        </w:rPr>
        <w:t>:</w:t>
      </w:r>
      <w:r w:rsidRPr="00E43792">
        <w:rPr>
          <w:lang w:val="en-US"/>
        </w:rPr>
        <w:t xml:space="preserve"> the monoculture of knowledge (turning modern science and high culture into the one and only possible and superior form of knowledge), the monoculture of linear time (the idea of linear development towards modernity and thereby presenting some countries as being ahead of other countries), the monoculture of classification (the distribution of people in different categories and the naturalization of these differences), the monoculture of the universal and the global (giving privilege to entities or realities who operate on a global scale) and the monoculture of capitalist productivity and efficiency (giving privilege to market-based productivity).  </w:t>
      </w:r>
    </w:p>
    <w:p w14:paraId="31EFB5DC" w14:textId="4046B021" w:rsidR="0023535A" w:rsidRPr="00E43792" w:rsidRDefault="0023535A" w:rsidP="0023535A">
      <w:pPr>
        <w:ind w:firstLine="720"/>
        <w:jc w:val="both"/>
        <w:rPr>
          <w:lang w:val="en-US"/>
        </w:rPr>
      </w:pPr>
      <w:r w:rsidRPr="00E43792">
        <w:rPr>
          <w:lang w:val="en-US"/>
        </w:rPr>
        <w:t>The hegemonic reality and rationality</w:t>
      </w:r>
      <w:r w:rsidR="007704D7">
        <w:rPr>
          <w:lang w:val="en-US"/>
        </w:rPr>
        <w:t xml:space="preserve"> represented by these different monocultures</w:t>
      </w:r>
      <w:r w:rsidRPr="00E43792">
        <w:rPr>
          <w:lang w:val="en-US"/>
        </w:rPr>
        <w:t xml:space="preserve"> describe these absences as: the ignorant, the residual, the inferior, the local and the non-productive; they are considered hindrances to the scientific, the advanced, the superior, global or productive realities. </w:t>
      </w:r>
      <w:proofErr w:type="spellStart"/>
      <w:r w:rsidRPr="00E43792">
        <w:rPr>
          <w:lang w:val="en-US"/>
        </w:rPr>
        <w:t>Boaventura</w:t>
      </w:r>
      <w:proofErr w:type="spellEnd"/>
      <w:r w:rsidRPr="00E43792">
        <w:rPr>
          <w:lang w:val="en-US"/>
        </w:rPr>
        <w:t xml:space="preserve"> de Sousa Santos argues for the broadening of the field of credible experiences, something that should be created by the sociology of absences; </w:t>
      </w:r>
      <w:r w:rsidR="007704D7" w:rsidRPr="00E43792">
        <w:rPr>
          <w:lang w:val="en-US"/>
        </w:rPr>
        <w:t>different forms of ecologies should substitute the previously mentioned monocultures</w:t>
      </w:r>
      <w:r w:rsidRPr="00E43792">
        <w:rPr>
          <w:rStyle w:val="FootnoteReference"/>
          <w:lang w:val="en-US"/>
        </w:rPr>
        <w:footnoteReference w:id="5"/>
      </w:r>
      <w:r w:rsidRPr="00E43792">
        <w:rPr>
          <w:lang w:val="en-US"/>
        </w:rPr>
        <w:t xml:space="preserve">. For now, it is particularly important to mention the </w:t>
      </w:r>
      <w:r w:rsidRPr="00E43792">
        <w:rPr>
          <w:i/>
          <w:lang w:val="en-US"/>
        </w:rPr>
        <w:t>ecology of knowledges</w:t>
      </w:r>
      <w:r w:rsidRPr="00E43792">
        <w:rPr>
          <w:lang w:val="en-US"/>
        </w:rPr>
        <w:t>, which aims to make other knowledges than scientific knowledge credible:</w:t>
      </w:r>
    </w:p>
    <w:p w14:paraId="542095FB" w14:textId="77777777" w:rsidR="0023535A" w:rsidRPr="00E43792" w:rsidRDefault="0023535A" w:rsidP="0023535A">
      <w:pPr>
        <w:ind w:firstLine="720"/>
        <w:jc w:val="both"/>
        <w:rPr>
          <w:lang w:val="en-US"/>
        </w:rPr>
      </w:pPr>
    </w:p>
    <w:p w14:paraId="0126AEF4" w14:textId="094187B4" w:rsidR="0023535A" w:rsidRPr="00E43792" w:rsidRDefault="0023535A" w:rsidP="0023535A">
      <w:pPr>
        <w:ind w:left="720" w:firstLine="0"/>
        <w:jc w:val="both"/>
        <w:rPr>
          <w:i/>
          <w:lang w:val="en-US"/>
        </w:rPr>
      </w:pPr>
      <w:r w:rsidRPr="00E43792">
        <w:rPr>
          <w:i/>
          <w:lang w:val="en-US"/>
        </w:rPr>
        <w:t>The central idea is that there is no ignorance or knowledge in general. All ignorance is ignorant of certain knowledge, and all knowledge is the overcoming of a particular ignorance (</w:t>
      </w:r>
      <w:r w:rsidR="007704D7">
        <w:rPr>
          <w:i/>
          <w:lang w:val="en-US"/>
        </w:rPr>
        <w:t>De Sousa Santos, 2003</w:t>
      </w:r>
      <w:r w:rsidRPr="00E43792">
        <w:rPr>
          <w:i/>
          <w:lang w:val="en-US"/>
        </w:rPr>
        <w:t>: 239).</w:t>
      </w:r>
    </w:p>
    <w:p w14:paraId="44128847" w14:textId="77777777" w:rsidR="0023535A" w:rsidRPr="00E43792" w:rsidRDefault="0023535A" w:rsidP="0023535A">
      <w:pPr>
        <w:ind w:firstLine="0"/>
        <w:rPr>
          <w:lang w:val="en-US"/>
        </w:rPr>
      </w:pPr>
    </w:p>
    <w:p w14:paraId="08DCCD3B" w14:textId="74BC8BA6" w:rsidR="0023535A" w:rsidRPr="00E43792" w:rsidRDefault="0077113C" w:rsidP="0023535A">
      <w:pPr>
        <w:ind w:firstLine="0"/>
        <w:jc w:val="both"/>
        <w:rPr>
          <w:lang w:val="en-US"/>
        </w:rPr>
      </w:pPr>
      <w:r w:rsidRPr="00E43792">
        <w:rPr>
          <w:lang w:val="en-US"/>
        </w:rPr>
        <w:t>It is necessary to stress that</w:t>
      </w:r>
      <w:r w:rsidR="0023535A" w:rsidRPr="00E43792">
        <w:rPr>
          <w:lang w:val="en-US"/>
        </w:rPr>
        <w:t xml:space="preserve"> movements or organization</w:t>
      </w:r>
      <w:r w:rsidR="007704D7">
        <w:rPr>
          <w:lang w:val="en-US"/>
        </w:rPr>
        <w:t>s</w:t>
      </w:r>
      <w:r w:rsidR="0023535A" w:rsidRPr="00E43792">
        <w:rPr>
          <w:lang w:val="en-US"/>
        </w:rPr>
        <w:t xml:space="preserve"> participating in the WSF do not always act ac</w:t>
      </w:r>
      <w:r w:rsidR="007704D7">
        <w:rPr>
          <w:lang w:val="en-US"/>
        </w:rPr>
        <w:t>cording to the ecological logic,</w:t>
      </w:r>
      <w:r w:rsidR="0023535A" w:rsidRPr="00E43792">
        <w:rPr>
          <w:lang w:val="en-US"/>
        </w:rPr>
        <w:t xml:space="preserve"> recognizing different principles is often easier in theory than in practice, and there exist a possibility that power struggles within movements turn the ideas of the movemen</w:t>
      </w:r>
      <w:r w:rsidR="007704D7">
        <w:rPr>
          <w:lang w:val="en-US"/>
        </w:rPr>
        <w:t xml:space="preserve">t into a new </w:t>
      </w:r>
      <w:proofErr w:type="spellStart"/>
      <w:r w:rsidR="007704D7">
        <w:rPr>
          <w:lang w:val="en-US"/>
        </w:rPr>
        <w:t>monocultural</w:t>
      </w:r>
      <w:proofErr w:type="spellEnd"/>
      <w:r w:rsidR="007704D7">
        <w:rPr>
          <w:lang w:val="en-US"/>
        </w:rPr>
        <w:t xml:space="preserve"> logic</w:t>
      </w:r>
      <w:r w:rsidR="0023535A" w:rsidRPr="00E43792">
        <w:rPr>
          <w:lang w:val="en-US"/>
        </w:rPr>
        <w:t xml:space="preserve">. </w:t>
      </w:r>
      <w:r w:rsidR="007704D7">
        <w:rPr>
          <w:lang w:val="en-US"/>
        </w:rPr>
        <w:t xml:space="preserve">Nonetheless, </w:t>
      </w:r>
      <w:r w:rsidR="0023535A" w:rsidRPr="00E43792">
        <w:rPr>
          <w:lang w:val="en-US"/>
        </w:rPr>
        <w:t>De Sousa Santos’ vision on the WSF and its particular epistemological assumptions are very useful to understand the process in which different social experiences in the world are re-identified and re-</w:t>
      </w:r>
      <w:proofErr w:type="spellStart"/>
      <w:r w:rsidR="0023535A" w:rsidRPr="00E43792">
        <w:rPr>
          <w:lang w:val="en-US"/>
        </w:rPr>
        <w:t>valorised</w:t>
      </w:r>
      <w:proofErr w:type="spellEnd"/>
      <w:r w:rsidR="0023535A" w:rsidRPr="00E43792">
        <w:rPr>
          <w:lang w:val="en-US"/>
        </w:rPr>
        <w:t xml:space="preserve">. In the following parts, I will show how I think these developments are connected to the history of feminism and particularly to the emergence of dialogues within such spaces. </w:t>
      </w:r>
    </w:p>
    <w:p w14:paraId="19BA10BA" w14:textId="276EA887" w:rsidR="0023535A" w:rsidRPr="00E43792" w:rsidRDefault="007704D7" w:rsidP="0023535A">
      <w:pPr>
        <w:pStyle w:val="Heading31"/>
        <w:ind w:left="0" w:firstLine="0"/>
        <w:rPr>
          <w:lang w:val="en-US"/>
        </w:rPr>
      </w:pPr>
      <w:bookmarkStart w:id="32" w:name="_Toc184365500"/>
      <w:r>
        <w:rPr>
          <w:lang w:val="en-US"/>
        </w:rPr>
        <w:t>3.1.3</w:t>
      </w:r>
      <w:r w:rsidR="0023535A" w:rsidRPr="00E43792">
        <w:rPr>
          <w:lang w:val="en-US"/>
        </w:rPr>
        <w:t xml:space="preserve"> </w:t>
      </w:r>
      <w:proofErr w:type="gramStart"/>
      <w:r w:rsidR="0023535A" w:rsidRPr="00E43792">
        <w:rPr>
          <w:lang w:val="en-US"/>
        </w:rPr>
        <w:t>The</w:t>
      </w:r>
      <w:proofErr w:type="gramEnd"/>
      <w:r w:rsidR="0023535A" w:rsidRPr="00E43792">
        <w:rPr>
          <w:lang w:val="en-US"/>
        </w:rPr>
        <w:t xml:space="preserve"> presence of feminism in the World Social Forum</w:t>
      </w:r>
      <w:bookmarkEnd w:id="32"/>
      <w:r w:rsidR="0023535A" w:rsidRPr="00E43792">
        <w:rPr>
          <w:lang w:val="en-US"/>
        </w:rPr>
        <w:t xml:space="preserve"> </w:t>
      </w:r>
    </w:p>
    <w:p w14:paraId="12205D34" w14:textId="430EBC90" w:rsidR="0023535A" w:rsidRPr="00E43792" w:rsidRDefault="00081CB3" w:rsidP="0023535A">
      <w:pPr>
        <w:pStyle w:val="Normalfirstparagraph"/>
        <w:jc w:val="both"/>
        <w:rPr>
          <w:lang w:val="en-US"/>
        </w:rPr>
      </w:pPr>
      <w:r>
        <w:rPr>
          <w:lang w:val="en-US"/>
        </w:rPr>
        <w:t>Vargas (2005</w:t>
      </w:r>
      <w:r w:rsidR="0023535A" w:rsidRPr="00E43792">
        <w:rPr>
          <w:lang w:val="en-US"/>
        </w:rPr>
        <w:t xml:space="preserve">: 109) argues that the presence of feminisms in their diversity has been both a challenge as a contribution to the World Social Forums. Although, because of the historical variation, it is not possible to identify a feminist actor who can represent the heterogeneity of feminism, Conway (2007) distinguishes two particularly visible and influential feminist movements within the forums </w:t>
      </w:r>
      <w:r w:rsidR="0023535A" w:rsidRPr="00E43792">
        <w:rPr>
          <w:lang w:val="en-US"/>
        </w:rPr>
        <w:lastRenderedPageBreak/>
        <w:t>namely the World March of Women (WMW)</w:t>
      </w:r>
      <w:r w:rsidR="0023535A" w:rsidRPr="00E43792">
        <w:rPr>
          <w:rStyle w:val="FootnoteReference"/>
          <w:lang w:val="en-US"/>
        </w:rPr>
        <w:footnoteReference w:id="6"/>
      </w:r>
      <w:r w:rsidR="0023535A" w:rsidRPr="00E43792">
        <w:rPr>
          <w:lang w:val="en-US"/>
        </w:rPr>
        <w:t xml:space="preserve"> and the </w:t>
      </w:r>
      <w:proofErr w:type="spellStart"/>
      <w:r w:rsidR="0023535A" w:rsidRPr="00E43792">
        <w:rPr>
          <w:lang w:val="en-US"/>
        </w:rPr>
        <w:t>Articulación</w:t>
      </w:r>
      <w:proofErr w:type="spellEnd"/>
      <w:r w:rsidR="0023535A" w:rsidRPr="00E43792">
        <w:rPr>
          <w:lang w:val="en-US"/>
        </w:rPr>
        <w:t xml:space="preserve"> </w:t>
      </w:r>
      <w:proofErr w:type="spellStart"/>
      <w:r w:rsidR="0023535A" w:rsidRPr="00E43792">
        <w:rPr>
          <w:lang w:val="en-US"/>
        </w:rPr>
        <w:t>Feminista</w:t>
      </w:r>
      <w:proofErr w:type="spellEnd"/>
      <w:r w:rsidR="0023535A" w:rsidRPr="00E43792">
        <w:rPr>
          <w:lang w:val="en-US"/>
        </w:rPr>
        <w:t xml:space="preserve"> </w:t>
      </w:r>
      <w:proofErr w:type="spellStart"/>
      <w:r w:rsidR="0023535A" w:rsidRPr="00E43792">
        <w:rPr>
          <w:lang w:val="en-US"/>
        </w:rPr>
        <w:t>Mercosur</w:t>
      </w:r>
      <w:proofErr w:type="spellEnd"/>
      <w:r w:rsidR="0023535A" w:rsidRPr="00E43792">
        <w:rPr>
          <w:lang w:val="en-US"/>
        </w:rPr>
        <w:t xml:space="preserve"> (AFM), the last one is also organizing the dialogues in Lima. </w:t>
      </w:r>
    </w:p>
    <w:p w14:paraId="7EA45F1D" w14:textId="620EF67E" w:rsidR="0023535A" w:rsidRPr="00E43792" w:rsidRDefault="0023535A" w:rsidP="0023535A">
      <w:pPr>
        <w:jc w:val="both"/>
        <w:rPr>
          <w:lang w:val="en-US"/>
        </w:rPr>
      </w:pPr>
      <w:r w:rsidRPr="00E43792">
        <w:rPr>
          <w:lang w:val="en-US"/>
        </w:rPr>
        <w:t xml:space="preserve">Both of these organizations saw a need for challenging the dominant masculine culture of the WSF. Since 54% of the participants were women, while women occupied only 15% of the official program, their starting point was the </w:t>
      </w:r>
      <w:proofErr w:type="spellStart"/>
      <w:r w:rsidRPr="00E43792">
        <w:rPr>
          <w:lang w:val="en-US"/>
        </w:rPr>
        <w:t>visibilization</w:t>
      </w:r>
      <w:proofErr w:type="spellEnd"/>
      <w:r w:rsidRPr="00E43792">
        <w:rPr>
          <w:lang w:val="en-US"/>
        </w:rPr>
        <w:t xml:space="preserve"> of women in the official s</w:t>
      </w:r>
      <w:r w:rsidR="00081CB3">
        <w:rPr>
          <w:lang w:val="en-US"/>
        </w:rPr>
        <w:t>eminars and panels (Vargas, 2005</w:t>
      </w:r>
      <w:r w:rsidRPr="00E43792">
        <w:rPr>
          <w:lang w:val="en-US"/>
        </w:rPr>
        <w:t>: 108).</w:t>
      </w:r>
      <w:r w:rsidR="0077113C" w:rsidRPr="00E43792">
        <w:rPr>
          <w:lang w:val="en-US"/>
        </w:rPr>
        <w:t xml:space="preserve"> Therefore, p</w:t>
      </w:r>
      <w:r w:rsidRPr="00E43792">
        <w:rPr>
          <w:lang w:val="en-US"/>
        </w:rPr>
        <w:t xml:space="preserve">rior to the 2004 WSF in Mumbai a Feminist Dialogue </w:t>
      </w:r>
      <w:r w:rsidR="0077113C" w:rsidRPr="00E43792">
        <w:rPr>
          <w:lang w:val="en-US"/>
        </w:rPr>
        <w:t xml:space="preserve">was </w:t>
      </w:r>
      <w:r w:rsidRPr="00E43792">
        <w:rPr>
          <w:lang w:val="en-US"/>
        </w:rPr>
        <w:t>organized by different parts of the feminist movement. While different feminists from all over the world entered in dialogue with each other and compared their experiences, they found out that ‘common causes do not necessarily imply the same strategies, nor the same results, there is not one answer, nor one set recipe with which to confront the same kind of exclusion and discrimination affecting</w:t>
      </w:r>
      <w:r w:rsidR="00081CB3">
        <w:rPr>
          <w:lang w:val="en-US"/>
        </w:rPr>
        <w:t xml:space="preserve"> women’ (Vargas, 2005</w:t>
      </w:r>
      <w:r w:rsidRPr="00E43792">
        <w:rPr>
          <w:lang w:val="en-US"/>
        </w:rPr>
        <w:t>: 110). In the 5</w:t>
      </w:r>
      <w:r w:rsidRPr="00E43792">
        <w:rPr>
          <w:vertAlign w:val="superscript"/>
          <w:lang w:val="en-US"/>
        </w:rPr>
        <w:t>th</w:t>
      </w:r>
      <w:r w:rsidRPr="00E43792">
        <w:rPr>
          <w:lang w:val="en-US"/>
        </w:rPr>
        <w:t xml:space="preserve"> WSF in 2005 the feminist dialogues became already part of the official program; </w:t>
      </w:r>
      <w:r w:rsidR="00CB69D4" w:rsidRPr="00E43792">
        <w:rPr>
          <w:lang w:val="en-US"/>
        </w:rPr>
        <w:t>t</w:t>
      </w:r>
      <w:r w:rsidRPr="00E43792">
        <w:rPr>
          <w:lang w:val="en-US"/>
        </w:rPr>
        <w:t>heir objective was to on the one hand strengthen the feminist presence in the WSFs, but reaching their first objective when the feminist dialogues became part of the official program during the 5</w:t>
      </w:r>
      <w:r w:rsidRPr="00E43792">
        <w:rPr>
          <w:vertAlign w:val="superscript"/>
          <w:lang w:val="en-US"/>
        </w:rPr>
        <w:t>th</w:t>
      </w:r>
      <w:r w:rsidRPr="00E43792">
        <w:rPr>
          <w:lang w:val="en-US"/>
        </w:rPr>
        <w:t xml:space="preserve"> WSF in Porto </w:t>
      </w:r>
      <w:proofErr w:type="spellStart"/>
      <w:r w:rsidRPr="00E43792">
        <w:rPr>
          <w:lang w:val="en-US"/>
        </w:rPr>
        <w:t>Alegre</w:t>
      </w:r>
      <w:proofErr w:type="spellEnd"/>
      <w:r w:rsidRPr="00E43792">
        <w:rPr>
          <w:lang w:val="en-US"/>
        </w:rPr>
        <w:t xml:space="preserve">, they started discussing significant cross-regional and global issues, such as North/South dynamics and inequalities.  </w:t>
      </w:r>
    </w:p>
    <w:p w14:paraId="2FD41B18" w14:textId="52743E8E" w:rsidR="0023535A" w:rsidRDefault="0023535A" w:rsidP="009860E8">
      <w:pPr>
        <w:jc w:val="both"/>
        <w:rPr>
          <w:lang w:val="en-US"/>
        </w:rPr>
      </w:pPr>
      <w:r w:rsidRPr="00E43792">
        <w:rPr>
          <w:lang w:val="en-US"/>
        </w:rPr>
        <w:t xml:space="preserve">Conway (2007: 64) describes how WMW and AFM have different ideas concerning the feminist contribution to the forum. She states that WMW practices a kind of socialist feminism, particularly questioning capitalism and relations between men and women. They consider feminism itself ‘a radical and egalitarian project of social transformation’, while AFM experiences the need to also illuminate the different tensions and contradictions that arise from different priorities, discourses and logics within and between the different feminisms that constitute the space. A form of democracy that, argues Conway, probably emerged from the Latin American roots of AFM and their experience of dictatorship. </w:t>
      </w:r>
      <w:r w:rsidR="009860E8" w:rsidRPr="00E43792">
        <w:rPr>
          <w:lang w:val="en-US"/>
        </w:rPr>
        <w:t>This consciousness of the necessity to illuminate the tensions and contradictions between and among feminists</w:t>
      </w:r>
      <w:r w:rsidR="0077113C" w:rsidRPr="00E43792">
        <w:rPr>
          <w:lang w:val="en-US"/>
        </w:rPr>
        <w:t xml:space="preserve"> made </w:t>
      </w:r>
      <w:r w:rsidRPr="00E43792">
        <w:rPr>
          <w:lang w:val="en-US"/>
        </w:rPr>
        <w:t>AFM take the lead in organizing cross-cultural and cross</w:t>
      </w:r>
      <w:r w:rsidR="00CB69D4" w:rsidRPr="00E43792">
        <w:rPr>
          <w:lang w:val="en-US"/>
        </w:rPr>
        <w:t>-</w:t>
      </w:r>
      <w:r w:rsidRPr="00E43792">
        <w:rPr>
          <w:lang w:val="en-US"/>
        </w:rPr>
        <w:t>movement dialogues within the WSF, but as we will s</w:t>
      </w:r>
      <w:r w:rsidR="0077113C" w:rsidRPr="00E43792">
        <w:rPr>
          <w:lang w:val="en-US"/>
        </w:rPr>
        <w:t xml:space="preserve">ee later also in other spaces. </w:t>
      </w:r>
    </w:p>
    <w:p w14:paraId="31DDFAAB" w14:textId="77777777" w:rsidR="006B682F" w:rsidRPr="00E43792" w:rsidRDefault="006B682F" w:rsidP="009860E8">
      <w:pPr>
        <w:jc w:val="both"/>
        <w:rPr>
          <w:rFonts w:eastAsiaTheme="minorEastAsia"/>
          <w:i/>
          <w:lang w:val="en-US"/>
        </w:rPr>
      </w:pPr>
    </w:p>
    <w:p w14:paraId="77204095" w14:textId="448B104A" w:rsidR="0023535A" w:rsidRPr="00E43792" w:rsidRDefault="008C536F" w:rsidP="008C536F">
      <w:pPr>
        <w:pStyle w:val="Heading21"/>
        <w:rPr>
          <w:lang w:val="en-US"/>
        </w:rPr>
      </w:pPr>
      <w:bookmarkStart w:id="33" w:name="_Toc184365501"/>
      <w:r>
        <w:rPr>
          <w:lang w:val="en-US"/>
        </w:rPr>
        <w:t>3.2</w:t>
      </w:r>
      <w:r w:rsidR="0023535A" w:rsidRPr="00E43792">
        <w:rPr>
          <w:lang w:val="en-US"/>
        </w:rPr>
        <w:t xml:space="preserve"> AFM and the practice of dialogues</w:t>
      </w:r>
      <w:bookmarkEnd w:id="33"/>
    </w:p>
    <w:p w14:paraId="2B5A954F" w14:textId="2C856E31" w:rsidR="0023535A" w:rsidRPr="00E43792" w:rsidRDefault="0023535A" w:rsidP="0023535A">
      <w:pPr>
        <w:pStyle w:val="Normalfirstparagraph"/>
        <w:jc w:val="both"/>
        <w:rPr>
          <w:lang w:val="en-US"/>
        </w:rPr>
      </w:pPr>
      <w:r w:rsidRPr="00E43792">
        <w:rPr>
          <w:lang w:val="en-US"/>
        </w:rPr>
        <w:t>Since their foundation in 2000 AFM’s work has been focused on the generation and the stimulation of feminist debates and dialogues and encounters between different networks. On their website AFM distinguishes two types of dialogues, namely feminist dialogues and intercultural dialogues. The feminist dialogues</w:t>
      </w:r>
      <w:r w:rsidR="009860E8" w:rsidRPr="00E43792">
        <w:rPr>
          <w:lang w:val="en-US"/>
        </w:rPr>
        <w:t xml:space="preserve"> are organized</w:t>
      </w:r>
      <w:r w:rsidRPr="00E43792">
        <w:rPr>
          <w:lang w:val="en-US"/>
        </w:rPr>
        <w:t xml:space="preserve"> prior to the WSFs and </w:t>
      </w:r>
      <w:r w:rsidR="009860E8" w:rsidRPr="00E43792">
        <w:rPr>
          <w:lang w:val="en-US"/>
        </w:rPr>
        <w:t xml:space="preserve">the </w:t>
      </w:r>
      <w:r w:rsidRPr="00E43792">
        <w:rPr>
          <w:lang w:val="en-US"/>
        </w:rPr>
        <w:t>intercultural dialogues</w:t>
      </w:r>
      <w:r w:rsidR="009860E8" w:rsidRPr="00E43792">
        <w:rPr>
          <w:lang w:val="en-US"/>
        </w:rPr>
        <w:t xml:space="preserve"> are organized in a broader framework, they are </w:t>
      </w:r>
      <w:r w:rsidRPr="00E43792">
        <w:rPr>
          <w:lang w:val="en-US"/>
        </w:rPr>
        <w:t xml:space="preserve">inter-movement dialogues between feminist and indigenous women, to strengthen political alliances and the acknowledgement and valuation of the cultural diversity and plurality regarding interests, experiences and focuses (AFM, 2011).  </w:t>
      </w:r>
    </w:p>
    <w:p w14:paraId="4D1EB0DE" w14:textId="4207728D" w:rsidR="0023535A" w:rsidRPr="00E43792" w:rsidRDefault="009860E8" w:rsidP="009860E8">
      <w:pPr>
        <w:jc w:val="both"/>
        <w:rPr>
          <w:lang w:val="en-US"/>
        </w:rPr>
      </w:pPr>
      <w:r w:rsidRPr="00E43792">
        <w:rPr>
          <w:lang w:val="en-US"/>
        </w:rPr>
        <w:lastRenderedPageBreak/>
        <w:t xml:space="preserve">They argue that dialoguing between diverse actors and </w:t>
      </w:r>
      <w:r w:rsidR="007704D7">
        <w:rPr>
          <w:lang w:val="en-US"/>
        </w:rPr>
        <w:t xml:space="preserve">subjectivities should </w:t>
      </w:r>
      <w:r w:rsidR="00C85BE3">
        <w:rPr>
          <w:lang w:val="en-US"/>
        </w:rPr>
        <w:t xml:space="preserve">encompass </w:t>
      </w:r>
      <w:r w:rsidRPr="00E43792">
        <w:rPr>
          <w:lang w:val="en-US"/>
        </w:rPr>
        <w:t xml:space="preserve">a </w:t>
      </w:r>
      <w:r w:rsidR="007704D7" w:rsidRPr="00E43792">
        <w:rPr>
          <w:lang w:val="en-US"/>
        </w:rPr>
        <w:t>defense</w:t>
      </w:r>
      <w:r w:rsidRPr="00E43792">
        <w:rPr>
          <w:lang w:val="en-US"/>
        </w:rPr>
        <w:t xml:space="preserve"> of diversity and the development of a political culture that esteems its pluralism. </w:t>
      </w:r>
      <w:r w:rsidR="0023535A" w:rsidRPr="00E43792">
        <w:rPr>
          <w:lang w:val="en-US"/>
        </w:rPr>
        <w:t xml:space="preserve">These dialogues emerge from the idea that </w:t>
      </w:r>
      <w:r w:rsidR="00625B06">
        <w:rPr>
          <w:lang w:val="en-US"/>
        </w:rPr>
        <w:t xml:space="preserve">not only, as described before when talking about intersectionality, </w:t>
      </w:r>
      <w:r w:rsidR="0023535A" w:rsidRPr="00E43792">
        <w:rPr>
          <w:lang w:val="en-US"/>
        </w:rPr>
        <w:t>‘from each positioning the world is seen differently</w:t>
      </w:r>
      <w:r w:rsidR="00625B06">
        <w:rPr>
          <w:lang w:val="en-US"/>
        </w:rPr>
        <w:t>’ but continued by the idea</w:t>
      </w:r>
      <w:r w:rsidR="0023535A" w:rsidRPr="00E43792">
        <w:rPr>
          <w:lang w:val="en-US"/>
        </w:rPr>
        <w:t xml:space="preserve"> that any knowledge based on just one positioning is ‘unfinished’ (which is not the same as ‘invalid’)’</w:t>
      </w:r>
      <w:r w:rsidR="00CB69D4" w:rsidRPr="00E43792">
        <w:rPr>
          <w:lang w:val="en-US"/>
        </w:rPr>
        <w:t xml:space="preserve"> (Yuval D</w:t>
      </w:r>
      <w:r w:rsidR="00E674E4" w:rsidRPr="00E43792">
        <w:rPr>
          <w:lang w:val="en-US"/>
        </w:rPr>
        <w:t>avis, 1999</w:t>
      </w:r>
      <w:r w:rsidR="00CB69D4" w:rsidRPr="00E43792">
        <w:rPr>
          <w:lang w:val="en-US"/>
        </w:rPr>
        <w:t xml:space="preserve">: </w:t>
      </w:r>
      <w:r w:rsidR="00E674E4" w:rsidRPr="00E43792">
        <w:rPr>
          <w:lang w:val="en-US"/>
        </w:rPr>
        <w:t>95</w:t>
      </w:r>
      <w:r w:rsidR="00CB69D4" w:rsidRPr="00E43792">
        <w:rPr>
          <w:lang w:val="en-US"/>
        </w:rPr>
        <w:t>)</w:t>
      </w:r>
      <w:r w:rsidR="00625B06">
        <w:rPr>
          <w:lang w:val="en-US"/>
        </w:rPr>
        <w:t>, in</w:t>
      </w:r>
      <w:r w:rsidR="0023535A" w:rsidRPr="00E43792">
        <w:rPr>
          <w:lang w:val="en-US"/>
        </w:rPr>
        <w:t>stead of conceiving women’s agendas as universal politics, they started to be seen as contextualized actions in various and diverse cultural universes (</w:t>
      </w:r>
      <w:proofErr w:type="spellStart"/>
      <w:r w:rsidR="0023535A" w:rsidRPr="00E43792">
        <w:rPr>
          <w:lang w:val="en-US"/>
        </w:rPr>
        <w:t>Millán</w:t>
      </w:r>
      <w:proofErr w:type="spellEnd"/>
      <w:r w:rsidR="0023535A" w:rsidRPr="00E43792">
        <w:rPr>
          <w:lang w:val="en-US"/>
        </w:rPr>
        <w:t xml:space="preserve">, 2011). In order to be able to understand these power relations and universal ideas they started deconstructing their own identities, but also their own </w:t>
      </w:r>
      <w:proofErr w:type="spellStart"/>
      <w:r w:rsidR="0023535A" w:rsidRPr="00E43792">
        <w:rPr>
          <w:lang w:val="en-US"/>
        </w:rPr>
        <w:t>normativities</w:t>
      </w:r>
      <w:proofErr w:type="spellEnd"/>
      <w:r w:rsidR="0023535A" w:rsidRPr="00E43792">
        <w:rPr>
          <w:lang w:val="en-US"/>
        </w:rPr>
        <w:t xml:space="preserve"> and the way they perceive and are perceived in the world. According to these feminists from AFM, the feminist movement should revise their paradigm, they should incorporate cultural dimensions and linguistics, spirituality and </w:t>
      </w:r>
      <w:proofErr w:type="spellStart"/>
      <w:r w:rsidR="0023535A" w:rsidRPr="00E43792">
        <w:rPr>
          <w:lang w:val="en-US"/>
        </w:rPr>
        <w:t>cosmovisions</w:t>
      </w:r>
      <w:proofErr w:type="spellEnd"/>
      <w:r w:rsidR="0023535A" w:rsidRPr="00E43792">
        <w:rPr>
          <w:lang w:val="en-US"/>
        </w:rPr>
        <w:t xml:space="preserve"> of indigenous’ women’s cultures. They should also question their own </w:t>
      </w:r>
      <w:proofErr w:type="gramStart"/>
      <w:r w:rsidR="0023535A" w:rsidRPr="00E43792">
        <w:rPr>
          <w:lang w:val="en-US"/>
        </w:rPr>
        <w:t>ethnocentrism,</w:t>
      </w:r>
      <w:proofErr w:type="gramEnd"/>
      <w:r w:rsidR="0023535A" w:rsidRPr="00E43792">
        <w:rPr>
          <w:lang w:val="en-US"/>
        </w:rPr>
        <w:t xml:space="preserve"> they should visualize the racist character of the hegemonic culture, to be able to see the indigenous reality, a culture that challenges the development mode</w:t>
      </w:r>
      <w:r w:rsidR="00C85BE3">
        <w:rPr>
          <w:lang w:val="en-US"/>
        </w:rPr>
        <w:t>l and Western civilization (</w:t>
      </w:r>
      <w:proofErr w:type="spellStart"/>
      <w:r w:rsidR="00C85BE3">
        <w:rPr>
          <w:lang w:val="en-US"/>
        </w:rPr>
        <w:t>Millán</w:t>
      </w:r>
      <w:proofErr w:type="spellEnd"/>
      <w:r w:rsidR="00C85BE3">
        <w:rPr>
          <w:lang w:val="en-US"/>
        </w:rPr>
        <w:t>, 2011</w:t>
      </w:r>
      <w:r w:rsidR="0023535A" w:rsidRPr="00E43792">
        <w:rPr>
          <w:lang w:val="en-US"/>
        </w:rPr>
        <w:t xml:space="preserve">). It should be a space to hear other knowledges, and to let these knowledges regain their legitimacy. </w:t>
      </w:r>
    </w:p>
    <w:p w14:paraId="1A8E341D" w14:textId="77777777" w:rsidR="00CB69D4" w:rsidRPr="00E43792" w:rsidRDefault="00CB69D4" w:rsidP="00CB69D4">
      <w:pPr>
        <w:ind w:firstLine="0"/>
        <w:jc w:val="both"/>
        <w:rPr>
          <w:lang w:val="en-US"/>
        </w:rPr>
      </w:pPr>
    </w:p>
    <w:p w14:paraId="5C720836" w14:textId="5F9DF666" w:rsidR="00CB69D4" w:rsidRPr="00E43792" w:rsidRDefault="008C536F" w:rsidP="00E674E4">
      <w:pPr>
        <w:pStyle w:val="Heading31"/>
        <w:rPr>
          <w:lang w:val="en-US"/>
        </w:rPr>
      </w:pPr>
      <w:bookmarkStart w:id="34" w:name="_Toc184365502"/>
      <w:r>
        <w:rPr>
          <w:lang w:val="en-US"/>
        </w:rPr>
        <w:t xml:space="preserve">3.2.1 </w:t>
      </w:r>
      <w:r w:rsidR="00CB69D4" w:rsidRPr="00E43792">
        <w:rPr>
          <w:lang w:val="en-US"/>
        </w:rPr>
        <w:t>AFM and the feminist dialogues in Lima</w:t>
      </w:r>
      <w:bookmarkEnd w:id="34"/>
    </w:p>
    <w:p w14:paraId="3B8F19AF" w14:textId="711A8205" w:rsidR="00DF200B" w:rsidRPr="00E43792" w:rsidRDefault="00FC5759" w:rsidP="00DF200B">
      <w:pPr>
        <w:pStyle w:val="Normalfirstparagraph"/>
        <w:jc w:val="both"/>
        <w:rPr>
          <w:lang w:val="en-US"/>
        </w:rPr>
      </w:pPr>
      <w:r w:rsidRPr="00E43792">
        <w:rPr>
          <w:lang w:val="en-US"/>
        </w:rPr>
        <w:t xml:space="preserve">Taking the previous considerations into account and having </w:t>
      </w:r>
      <w:r w:rsidR="008C536F" w:rsidRPr="00E43792">
        <w:rPr>
          <w:lang w:val="en-US"/>
        </w:rPr>
        <w:t>analyzed</w:t>
      </w:r>
      <w:r w:rsidRPr="00E43792">
        <w:rPr>
          <w:lang w:val="en-US"/>
        </w:rPr>
        <w:t xml:space="preserve"> the </w:t>
      </w:r>
      <w:r w:rsidR="008C536F" w:rsidRPr="00E43792">
        <w:rPr>
          <w:lang w:val="en-US"/>
        </w:rPr>
        <w:t>polarized</w:t>
      </w:r>
      <w:r w:rsidRPr="00E43792">
        <w:rPr>
          <w:lang w:val="en-US"/>
        </w:rPr>
        <w:t xml:space="preserve"> reality of the Peruvian society in general and feminist women and indigenous women in particular, t</w:t>
      </w:r>
      <w:r w:rsidR="008D153B" w:rsidRPr="00E43792">
        <w:rPr>
          <w:lang w:val="en-US"/>
        </w:rPr>
        <w:t xml:space="preserve">he </w:t>
      </w:r>
      <w:r w:rsidRPr="00E43792">
        <w:rPr>
          <w:lang w:val="en-US"/>
        </w:rPr>
        <w:t>Peruvian section of AFM started organizing a series of dialogues in Lima.</w:t>
      </w:r>
      <w:r w:rsidR="00FE4330" w:rsidRPr="00E43792">
        <w:rPr>
          <w:lang w:val="en-US"/>
        </w:rPr>
        <w:t xml:space="preserve"> Th</w:t>
      </w:r>
      <w:r w:rsidR="00DF200B" w:rsidRPr="00E43792">
        <w:rPr>
          <w:lang w:val="en-US"/>
        </w:rPr>
        <w:t>ese series</w:t>
      </w:r>
      <w:r w:rsidR="00FE4330" w:rsidRPr="00E43792">
        <w:rPr>
          <w:lang w:val="en-US"/>
        </w:rPr>
        <w:t xml:space="preserve"> are not isolated, t</w:t>
      </w:r>
      <w:r w:rsidR="00DF200B" w:rsidRPr="00E43792">
        <w:rPr>
          <w:lang w:val="en-US"/>
        </w:rPr>
        <w:t>hey are part of the practice of Intercultural Dialogues throug</w:t>
      </w:r>
      <w:r w:rsidR="00FE4330" w:rsidRPr="00E43792">
        <w:rPr>
          <w:lang w:val="en-US"/>
        </w:rPr>
        <w:t>hout Latin America and ar</w:t>
      </w:r>
      <w:r w:rsidR="00DF200B" w:rsidRPr="00E43792">
        <w:rPr>
          <w:lang w:val="en-US"/>
        </w:rPr>
        <w:t xml:space="preserve">e seen as part of the process of reflection, dialogue and action undertaken since 2007 with ‘The Encounters between feminists’ and in 2009 and 2010 with </w:t>
      </w:r>
      <w:r w:rsidRPr="00E43792">
        <w:rPr>
          <w:lang w:val="en-US"/>
        </w:rPr>
        <w:t xml:space="preserve">the </w:t>
      </w:r>
      <w:r w:rsidR="00DF200B" w:rsidRPr="00E43792">
        <w:rPr>
          <w:lang w:val="en-US"/>
        </w:rPr>
        <w:t>‘Intra-movement Dialogue among Women’ (AFM, personal communication, 1 July 2011).</w:t>
      </w:r>
      <w:r w:rsidRPr="00E43792">
        <w:rPr>
          <w:lang w:val="en-US"/>
        </w:rPr>
        <w:t xml:space="preserve"> Also within Peru, different processes of intra-movement and intercultural dialogues have been going on</w:t>
      </w:r>
    </w:p>
    <w:p w14:paraId="11B219C0" w14:textId="425A208A" w:rsidR="00C1511E" w:rsidRPr="00E43792" w:rsidRDefault="00FE4330" w:rsidP="008C536F">
      <w:pPr>
        <w:pStyle w:val="Normalfirstparagraph"/>
        <w:ind w:firstLine="567"/>
        <w:jc w:val="both"/>
        <w:rPr>
          <w:i/>
          <w:lang w:val="en-US"/>
        </w:rPr>
      </w:pPr>
      <w:r w:rsidRPr="00E43792">
        <w:rPr>
          <w:lang w:val="en-US"/>
        </w:rPr>
        <w:t>The organizers</w:t>
      </w:r>
      <w:r w:rsidR="00C1511E" w:rsidRPr="00E43792">
        <w:rPr>
          <w:lang w:val="en-US"/>
        </w:rPr>
        <w:t xml:space="preserve"> do not consider these particular dialogues as comprehensive and all-encompassing, they are conscious that these dialogues are part of a bigger process of dialoguing, in which not only academic feminists discuss among each other, but also women wh</w:t>
      </w:r>
      <w:r w:rsidR="008C536F">
        <w:rPr>
          <w:lang w:val="en-US"/>
        </w:rPr>
        <w:t>o consider themselves non-academic</w:t>
      </w:r>
      <w:r w:rsidR="00C1511E" w:rsidRPr="00E43792">
        <w:rPr>
          <w:lang w:val="en-US"/>
        </w:rPr>
        <w:t>. They are also conscious of the fact that the methodology of</w:t>
      </w:r>
      <w:r w:rsidR="008C536F">
        <w:rPr>
          <w:lang w:val="en-US"/>
        </w:rPr>
        <w:t xml:space="preserve"> the dialogues not only excludes</w:t>
      </w:r>
      <w:r w:rsidR="00C1511E" w:rsidRPr="00E43792">
        <w:rPr>
          <w:lang w:val="en-US"/>
        </w:rPr>
        <w:t xml:space="preserve"> people who cannot read, but also people who do not have an academic background. Th</w:t>
      </w:r>
      <w:r w:rsidR="008C536F">
        <w:rPr>
          <w:lang w:val="en-US"/>
        </w:rPr>
        <w:t>at is why th</w:t>
      </w:r>
      <w:r w:rsidR="00C1511E" w:rsidRPr="00E43792">
        <w:rPr>
          <w:lang w:val="en-US"/>
        </w:rPr>
        <w:t xml:space="preserve">ey </w:t>
      </w:r>
      <w:r w:rsidRPr="00E43792">
        <w:rPr>
          <w:lang w:val="en-US"/>
        </w:rPr>
        <w:t xml:space="preserve">emphasize </w:t>
      </w:r>
      <w:r w:rsidR="00C1511E" w:rsidRPr="00E43792">
        <w:rPr>
          <w:lang w:val="en-US"/>
        </w:rPr>
        <w:t xml:space="preserve">the need to also organize these dialogues in other spaces, </w:t>
      </w:r>
      <w:r w:rsidR="009860E8" w:rsidRPr="00E43792">
        <w:rPr>
          <w:lang w:val="en-US"/>
        </w:rPr>
        <w:t xml:space="preserve">to which </w:t>
      </w:r>
      <w:r w:rsidR="00C1511E" w:rsidRPr="00E43792">
        <w:rPr>
          <w:lang w:val="en-US"/>
        </w:rPr>
        <w:t xml:space="preserve">some of the participants/organizers are also actively </w:t>
      </w:r>
      <w:r w:rsidR="009860E8" w:rsidRPr="00E43792">
        <w:rPr>
          <w:lang w:val="en-US"/>
        </w:rPr>
        <w:t>connected</w:t>
      </w:r>
      <w:r w:rsidR="008C536F">
        <w:rPr>
          <w:lang w:val="en-US"/>
        </w:rPr>
        <w:t>,</w:t>
      </w:r>
    </w:p>
    <w:p w14:paraId="2D742531" w14:textId="77777777" w:rsidR="0023535A" w:rsidRPr="00E43792" w:rsidRDefault="0023535A" w:rsidP="0023535A">
      <w:pPr>
        <w:jc w:val="both"/>
        <w:rPr>
          <w:lang w:val="en-US"/>
        </w:rPr>
      </w:pPr>
    </w:p>
    <w:p w14:paraId="5BC39BE5" w14:textId="5E87924F" w:rsidR="0023535A" w:rsidRPr="00E43792" w:rsidRDefault="008C536F" w:rsidP="0023535A">
      <w:pPr>
        <w:pStyle w:val="Heading21"/>
        <w:rPr>
          <w:lang w:val="en-US"/>
        </w:rPr>
      </w:pPr>
      <w:bookmarkStart w:id="35" w:name="_Toc184365503"/>
      <w:r>
        <w:rPr>
          <w:lang w:val="en-US"/>
        </w:rPr>
        <w:t>3.3</w:t>
      </w:r>
      <w:r w:rsidR="0023535A" w:rsidRPr="00E43792">
        <w:rPr>
          <w:lang w:val="en-US"/>
        </w:rPr>
        <w:t xml:space="preserve"> Conclu</w:t>
      </w:r>
      <w:r w:rsidR="003F58A6" w:rsidRPr="00E43792">
        <w:rPr>
          <w:lang w:val="en-US"/>
        </w:rPr>
        <w:t>ding remarks</w:t>
      </w:r>
      <w:bookmarkEnd w:id="35"/>
    </w:p>
    <w:p w14:paraId="0CB37F8D" w14:textId="56FC8DEF" w:rsidR="00714342" w:rsidRPr="00E43792" w:rsidRDefault="009860E8" w:rsidP="0023535A">
      <w:pPr>
        <w:ind w:firstLine="0"/>
        <w:jc w:val="both"/>
        <w:rPr>
          <w:lang w:val="en-US"/>
        </w:rPr>
      </w:pPr>
      <w:r w:rsidRPr="00E43792">
        <w:rPr>
          <w:lang w:val="en-US"/>
        </w:rPr>
        <w:t>New insights in the understanding of knowledge has helped us to frame kn</w:t>
      </w:r>
      <w:r w:rsidR="003F58A6" w:rsidRPr="00E43792">
        <w:rPr>
          <w:lang w:val="en-US"/>
        </w:rPr>
        <w:t xml:space="preserve">owledge in a different way, questions that have arisen from this </w:t>
      </w:r>
      <w:r w:rsidR="003F58A6" w:rsidRPr="00E43792">
        <w:rPr>
          <w:lang w:val="en-US"/>
        </w:rPr>
        <w:lastRenderedPageBreak/>
        <w:t xml:space="preserve">understanding was, what counts as knowledge and what consequences does that have? </w:t>
      </w:r>
      <w:r w:rsidR="006B682F">
        <w:rPr>
          <w:lang w:val="en-US"/>
        </w:rPr>
        <w:t>C</w:t>
      </w:r>
      <w:r w:rsidR="006B00FE">
        <w:rPr>
          <w:lang w:val="en-US"/>
        </w:rPr>
        <w:t>ombined with an intersectional perspective</w:t>
      </w:r>
      <w:r w:rsidR="006B682F">
        <w:rPr>
          <w:lang w:val="en-US"/>
        </w:rPr>
        <w:t xml:space="preserve"> i</w:t>
      </w:r>
      <w:r w:rsidR="003F58A6" w:rsidRPr="00E43792">
        <w:rPr>
          <w:lang w:val="en-US"/>
        </w:rPr>
        <w:t xml:space="preserve">t became clear that knowledge is always connected to power and that only certain kind of modern and scientific knowledge count as knowledge. Feminisms have had a big influence on the WSFs, but the practices of the forums are also taken back to the spaces of feminisms, and so is the case with de-colonial thinking which has been developed alongside and within, among others, feminisms and the WSFs. </w:t>
      </w:r>
      <w:r w:rsidR="00714342" w:rsidRPr="00E43792">
        <w:rPr>
          <w:lang w:val="en-US"/>
        </w:rPr>
        <w:t xml:space="preserve">One of the main understandings within these different spaces is </w:t>
      </w:r>
      <w:proofErr w:type="spellStart"/>
      <w:r w:rsidR="00714342" w:rsidRPr="00E43792">
        <w:rPr>
          <w:lang w:val="en-US"/>
        </w:rPr>
        <w:t>Boaventura</w:t>
      </w:r>
      <w:proofErr w:type="spellEnd"/>
      <w:r w:rsidR="00714342" w:rsidRPr="00E43792">
        <w:rPr>
          <w:lang w:val="en-US"/>
        </w:rPr>
        <w:t xml:space="preserve"> de Sousa Santos’ </w:t>
      </w:r>
      <w:r w:rsidR="00714342" w:rsidRPr="00E43792">
        <w:rPr>
          <w:i/>
          <w:lang w:val="en-US"/>
        </w:rPr>
        <w:t>sociology of absences</w:t>
      </w:r>
      <w:r w:rsidR="00714342" w:rsidRPr="00E43792">
        <w:rPr>
          <w:lang w:val="en-US"/>
        </w:rPr>
        <w:t xml:space="preserve">. He describes how the </w:t>
      </w:r>
      <w:proofErr w:type="spellStart"/>
      <w:r w:rsidR="008C536F" w:rsidRPr="00E43792">
        <w:rPr>
          <w:lang w:val="en-US"/>
        </w:rPr>
        <w:t>knowledges</w:t>
      </w:r>
      <w:proofErr w:type="spellEnd"/>
      <w:r w:rsidR="008C536F" w:rsidRPr="00E43792">
        <w:rPr>
          <w:lang w:val="en-US"/>
        </w:rPr>
        <w:t xml:space="preserve"> that have been absent</w:t>
      </w:r>
      <w:r w:rsidR="00714342" w:rsidRPr="00E43792">
        <w:rPr>
          <w:lang w:val="en-US"/>
        </w:rPr>
        <w:t xml:space="preserve"> are actually actively made invisible. He opts for the broadening of credible </w:t>
      </w:r>
      <w:r w:rsidR="008C536F" w:rsidRPr="00E43792">
        <w:rPr>
          <w:lang w:val="en-US"/>
        </w:rPr>
        <w:t>experiences;</w:t>
      </w:r>
      <w:r w:rsidR="00714342" w:rsidRPr="00E43792">
        <w:rPr>
          <w:lang w:val="en-US"/>
        </w:rPr>
        <w:t xml:space="preserve"> the </w:t>
      </w:r>
      <w:r w:rsidR="008C536F" w:rsidRPr="00E43792">
        <w:rPr>
          <w:lang w:val="en-US"/>
        </w:rPr>
        <w:t>dialogues that are organized in different spaces</w:t>
      </w:r>
      <w:r w:rsidR="00714342" w:rsidRPr="00E43792">
        <w:rPr>
          <w:lang w:val="en-US"/>
        </w:rPr>
        <w:t xml:space="preserve"> are built </w:t>
      </w:r>
      <w:r w:rsidR="00235AAC" w:rsidRPr="00E43792">
        <w:rPr>
          <w:lang w:val="en-US"/>
        </w:rPr>
        <w:t xml:space="preserve">on the idea of the acknowledgement of the </w:t>
      </w:r>
      <w:r w:rsidR="00235AAC" w:rsidRPr="00E43792">
        <w:rPr>
          <w:i/>
          <w:lang w:val="en-US"/>
        </w:rPr>
        <w:t xml:space="preserve">ecology of knowledges. </w:t>
      </w:r>
      <w:r w:rsidR="00235AAC" w:rsidRPr="00E43792">
        <w:rPr>
          <w:lang w:val="en-US"/>
        </w:rPr>
        <w:t xml:space="preserve">The idea that from each positioning in the world, the world is seen differently and thus that any knowledge based </w:t>
      </w:r>
      <w:proofErr w:type="gramStart"/>
      <w:r w:rsidR="00235AAC" w:rsidRPr="00E43792">
        <w:rPr>
          <w:lang w:val="en-US"/>
        </w:rPr>
        <w:t>on one knowledge</w:t>
      </w:r>
      <w:proofErr w:type="gramEnd"/>
      <w:r w:rsidR="00235AAC" w:rsidRPr="00E43792">
        <w:rPr>
          <w:lang w:val="en-US"/>
        </w:rPr>
        <w:t xml:space="preserve"> is ‘unfinished’;</w:t>
      </w:r>
      <w:r w:rsidR="00235AAC" w:rsidRPr="00E43792">
        <w:rPr>
          <w:i/>
          <w:lang w:val="en-US"/>
        </w:rPr>
        <w:t xml:space="preserve"> </w:t>
      </w:r>
      <w:r w:rsidR="00235AAC" w:rsidRPr="00E43792">
        <w:rPr>
          <w:lang w:val="en-US"/>
        </w:rPr>
        <w:t>making that what has been silenced visible, while learning from other experiences</w:t>
      </w:r>
      <w:r w:rsidR="006B682F">
        <w:rPr>
          <w:lang w:val="en-US"/>
        </w:rPr>
        <w:t>.</w:t>
      </w:r>
    </w:p>
    <w:p w14:paraId="191D197C" w14:textId="77777777" w:rsidR="0023535A" w:rsidRPr="00E43792" w:rsidRDefault="0023535A" w:rsidP="0023535A">
      <w:pPr>
        <w:rPr>
          <w:lang w:val="en-US"/>
        </w:rPr>
      </w:pPr>
    </w:p>
    <w:p w14:paraId="6A406A6D" w14:textId="77777777" w:rsidR="009A3E3C" w:rsidRPr="00E43792" w:rsidRDefault="0023535A" w:rsidP="0070393A">
      <w:pPr>
        <w:pStyle w:val="Heading11"/>
        <w:rPr>
          <w:lang w:val="en-US"/>
        </w:rPr>
      </w:pPr>
      <w:bookmarkStart w:id="36" w:name="_Toc184365504"/>
      <w:r w:rsidRPr="00E43792">
        <w:rPr>
          <w:lang w:val="en-US"/>
        </w:rPr>
        <w:lastRenderedPageBreak/>
        <w:t>Chapter 4 Findings</w:t>
      </w:r>
      <w:bookmarkEnd w:id="36"/>
    </w:p>
    <w:p w14:paraId="5C75511D" w14:textId="695BFBAE" w:rsidR="009A3E3C" w:rsidRPr="00E43792" w:rsidRDefault="009A3E3C" w:rsidP="009A3E3C">
      <w:pPr>
        <w:pStyle w:val="Normalfirstparagraph"/>
        <w:rPr>
          <w:lang w:val="en-US"/>
        </w:rPr>
      </w:pPr>
      <w:r w:rsidRPr="00E43792">
        <w:rPr>
          <w:lang w:val="en-US"/>
        </w:rPr>
        <w:t xml:space="preserve">In this chapter I will present the two </w:t>
      </w:r>
      <w:r w:rsidR="00B46ABD" w:rsidRPr="00E43792">
        <w:rPr>
          <w:lang w:val="en-US"/>
        </w:rPr>
        <w:t>case studies</w:t>
      </w:r>
      <w:r w:rsidRPr="00E43792">
        <w:rPr>
          <w:lang w:val="en-US"/>
        </w:rPr>
        <w:t xml:space="preserve"> I have been </w:t>
      </w:r>
      <w:r w:rsidR="000A6551" w:rsidRPr="00E43792">
        <w:rPr>
          <w:lang w:val="en-US"/>
        </w:rPr>
        <w:t>analyzing</w:t>
      </w:r>
      <w:r w:rsidRPr="00E43792">
        <w:rPr>
          <w:lang w:val="en-US"/>
        </w:rPr>
        <w:t xml:space="preserve">. </w:t>
      </w:r>
      <w:r w:rsidR="000A6551">
        <w:rPr>
          <w:lang w:val="en-US"/>
        </w:rPr>
        <w:t xml:space="preserve">I will first give an idea on the dialogues and their practice, and will finish with an analysis centered around three axes ‘the personal is political’, ‘no to the unitary mindset’ and ‘another world is possible’. These axes will enable me in the conclusion to connect my findings to the context where I talked about before. </w:t>
      </w:r>
    </w:p>
    <w:p w14:paraId="73733B3F" w14:textId="443FBE53" w:rsidR="0023535A" w:rsidRPr="00E43792" w:rsidRDefault="0023535A" w:rsidP="009A3E3C">
      <w:pPr>
        <w:pStyle w:val="Heading21"/>
        <w:rPr>
          <w:lang w:val="en-US"/>
        </w:rPr>
      </w:pPr>
      <w:bookmarkStart w:id="37" w:name="_Toc184365505"/>
      <w:r w:rsidRPr="00E43792">
        <w:rPr>
          <w:lang w:val="en-US"/>
        </w:rPr>
        <w:t xml:space="preserve">4.1 The </w:t>
      </w:r>
      <w:r w:rsidR="00E674E4" w:rsidRPr="00E43792">
        <w:rPr>
          <w:lang w:val="en-US"/>
        </w:rPr>
        <w:t>objectives of the dialogues</w:t>
      </w:r>
      <w:bookmarkEnd w:id="37"/>
    </w:p>
    <w:p w14:paraId="26B4DB25" w14:textId="77777777" w:rsidR="0023535A" w:rsidRPr="00E43792" w:rsidRDefault="0023535A" w:rsidP="0023535A">
      <w:pPr>
        <w:pStyle w:val="Heading31"/>
        <w:rPr>
          <w:lang w:val="en-US"/>
        </w:rPr>
      </w:pPr>
      <w:bookmarkStart w:id="38" w:name="_Toc184365506"/>
      <w:r w:rsidRPr="00E43792">
        <w:rPr>
          <w:lang w:val="en-US"/>
        </w:rPr>
        <w:t>4.1.1 A glimpse of the dialogues</w:t>
      </w:r>
      <w:bookmarkEnd w:id="38"/>
    </w:p>
    <w:p w14:paraId="454004FF" w14:textId="77777777" w:rsidR="009F4C9C" w:rsidRDefault="0023535A" w:rsidP="001C6C23">
      <w:pPr>
        <w:pStyle w:val="Normalfirstparagraph"/>
        <w:jc w:val="both"/>
        <w:rPr>
          <w:color w:val="auto"/>
          <w:lang w:val="en-US"/>
        </w:rPr>
      </w:pPr>
      <w:r w:rsidRPr="001C6C23">
        <w:rPr>
          <w:color w:val="auto"/>
          <w:lang w:val="en-US"/>
        </w:rPr>
        <w:t xml:space="preserve">The dialogues are held in the venue of the organization Flora Tristan in the </w:t>
      </w:r>
      <w:r w:rsidR="008C536F" w:rsidRPr="001C6C23">
        <w:rPr>
          <w:color w:val="auto"/>
          <w:lang w:val="en-US"/>
        </w:rPr>
        <w:t>center</w:t>
      </w:r>
      <w:r w:rsidRPr="001C6C23">
        <w:rPr>
          <w:color w:val="auto"/>
          <w:lang w:val="en-US"/>
        </w:rPr>
        <w:t xml:space="preserve"> of Lima. Most of the buildings in </w:t>
      </w:r>
      <w:r w:rsidR="001C6C23">
        <w:rPr>
          <w:color w:val="auto"/>
          <w:lang w:val="en-US"/>
        </w:rPr>
        <w:t xml:space="preserve">the center of </w:t>
      </w:r>
      <w:r w:rsidRPr="001C6C23">
        <w:rPr>
          <w:color w:val="auto"/>
          <w:lang w:val="en-US"/>
        </w:rPr>
        <w:t xml:space="preserve">Lima are built in colonial style and so is this building, the venue where the dialogues are held belongs to the library of Flora Tristan in the backyard of the main building. </w:t>
      </w:r>
      <w:r w:rsidR="001C6C23" w:rsidRPr="001C6C23">
        <w:rPr>
          <w:color w:val="auto"/>
          <w:lang w:val="en-US"/>
        </w:rPr>
        <w:t>Every time I travel to the center</w:t>
      </w:r>
      <w:r w:rsidRPr="001C6C23">
        <w:rPr>
          <w:color w:val="auto"/>
          <w:lang w:val="en-US"/>
        </w:rPr>
        <w:t xml:space="preserve"> of Lima feels like an adventure. Especially because my Peruvian family was a bit hesitant to let me travel on my own to this, according to them, very popular and dangerous part of the city. </w:t>
      </w:r>
    </w:p>
    <w:p w14:paraId="0284378E" w14:textId="77777777" w:rsidR="009F4C9C" w:rsidRDefault="009F4C9C" w:rsidP="009F4C9C">
      <w:pPr>
        <w:pStyle w:val="Normalfirstparagraph"/>
        <w:ind w:firstLine="567"/>
        <w:jc w:val="both"/>
        <w:rPr>
          <w:lang w:val="en-US"/>
        </w:rPr>
      </w:pPr>
      <w:r>
        <w:rPr>
          <w:color w:val="auto"/>
          <w:lang w:val="en-US"/>
        </w:rPr>
        <w:t>The dialogue series contains 9 sessions between the 14</w:t>
      </w:r>
      <w:r w:rsidRPr="009F4C9C">
        <w:rPr>
          <w:color w:val="auto"/>
          <w:vertAlign w:val="superscript"/>
          <w:lang w:val="en-US"/>
        </w:rPr>
        <w:t>th</w:t>
      </w:r>
      <w:r>
        <w:rPr>
          <w:color w:val="auto"/>
          <w:lang w:val="en-US"/>
        </w:rPr>
        <w:t xml:space="preserve"> of July and the 17</w:t>
      </w:r>
      <w:r w:rsidRPr="009F4C9C">
        <w:rPr>
          <w:color w:val="auto"/>
          <w:vertAlign w:val="superscript"/>
          <w:lang w:val="en-US"/>
        </w:rPr>
        <w:t>th</w:t>
      </w:r>
      <w:r>
        <w:rPr>
          <w:color w:val="auto"/>
          <w:lang w:val="en-US"/>
        </w:rPr>
        <w:t xml:space="preserve"> of November. I attended the sessions of the 4</w:t>
      </w:r>
      <w:r w:rsidRPr="009F4C9C">
        <w:rPr>
          <w:color w:val="auto"/>
          <w:vertAlign w:val="superscript"/>
          <w:lang w:val="en-US"/>
        </w:rPr>
        <w:t>th</w:t>
      </w:r>
      <w:r>
        <w:rPr>
          <w:color w:val="auto"/>
          <w:lang w:val="en-US"/>
        </w:rPr>
        <w:t xml:space="preserve"> and the 18</w:t>
      </w:r>
      <w:r w:rsidRPr="009F4C9C">
        <w:rPr>
          <w:color w:val="auto"/>
          <w:vertAlign w:val="superscript"/>
          <w:lang w:val="en-US"/>
        </w:rPr>
        <w:t>th</w:t>
      </w:r>
      <w:r>
        <w:rPr>
          <w:color w:val="auto"/>
          <w:lang w:val="en-US"/>
        </w:rPr>
        <w:t xml:space="preserve"> of August from Cusco and I physically attended the session of the 1</w:t>
      </w:r>
      <w:r w:rsidRPr="009F4C9C">
        <w:rPr>
          <w:color w:val="auto"/>
          <w:vertAlign w:val="superscript"/>
          <w:lang w:val="en-US"/>
        </w:rPr>
        <w:t>st</w:t>
      </w:r>
      <w:r>
        <w:rPr>
          <w:color w:val="auto"/>
          <w:lang w:val="en-US"/>
        </w:rPr>
        <w:t xml:space="preserve"> of September in Lima. I decided to take the session of the 18</w:t>
      </w:r>
      <w:r w:rsidRPr="009F4C9C">
        <w:rPr>
          <w:color w:val="auto"/>
          <w:vertAlign w:val="superscript"/>
          <w:lang w:val="en-US"/>
        </w:rPr>
        <w:t>th</w:t>
      </w:r>
      <w:r>
        <w:rPr>
          <w:color w:val="auto"/>
          <w:lang w:val="en-US"/>
        </w:rPr>
        <w:t xml:space="preserve"> of August and the one of the 1</w:t>
      </w:r>
      <w:r w:rsidRPr="009F4C9C">
        <w:rPr>
          <w:color w:val="auto"/>
          <w:vertAlign w:val="superscript"/>
          <w:lang w:val="en-US"/>
        </w:rPr>
        <w:t>st</w:t>
      </w:r>
      <w:r>
        <w:rPr>
          <w:color w:val="auto"/>
          <w:lang w:val="en-US"/>
        </w:rPr>
        <w:t xml:space="preserve"> of September as case studies for this research. The reason that I will not use the session of the 4</w:t>
      </w:r>
      <w:r w:rsidRPr="009F4C9C">
        <w:rPr>
          <w:color w:val="auto"/>
          <w:vertAlign w:val="superscript"/>
          <w:lang w:val="en-US"/>
        </w:rPr>
        <w:t>th</w:t>
      </w:r>
      <w:r>
        <w:rPr>
          <w:color w:val="auto"/>
          <w:lang w:val="en-US"/>
        </w:rPr>
        <w:t xml:space="preserve"> of August is because my transcription material is very minimal; we were connected with Lima through </w:t>
      </w:r>
      <w:r w:rsidRPr="00E43792">
        <w:rPr>
          <w:lang w:val="en-US"/>
        </w:rPr>
        <w:t>Skype</w:t>
      </w:r>
      <w:r w:rsidRPr="00E43792">
        <w:rPr>
          <w:rStyle w:val="FootnoteReference"/>
          <w:lang w:val="en-US"/>
        </w:rPr>
        <w:footnoteReference w:id="7"/>
      </w:r>
      <w:r>
        <w:rPr>
          <w:color w:val="auto"/>
          <w:lang w:val="en-US"/>
        </w:rPr>
        <w:t>, but due to technical problems we were not able to follow the entire session. I will refer to the dialogue of the 18</w:t>
      </w:r>
      <w:r w:rsidRPr="009F4C9C">
        <w:rPr>
          <w:color w:val="auto"/>
          <w:vertAlign w:val="superscript"/>
          <w:lang w:val="en-US"/>
        </w:rPr>
        <w:t>th</w:t>
      </w:r>
      <w:r>
        <w:rPr>
          <w:color w:val="auto"/>
          <w:lang w:val="en-US"/>
        </w:rPr>
        <w:t xml:space="preserve"> of August as the first dialogue and the one on the 1</w:t>
      </w:r>
      <w:r w:rsidRPr="009F4C9C">
        <w:rPr>
          <w:color w:val="auto"/>
          <w:vertAlign w:val="superscript"/>
          <w:lang w:val="en-US"/>
        </w:rPr>
        <w:t>st</w:t>
      </w:r>
      <w:r>
        <w:rPr>
          <w:color w:val="auto"/>
          <w:lang w:val="en-US"/>
        </w:rPr>
        <w:t xml:space="preserve"> of September as the second one. </w:t>
      </w:r>
    </w:p>
    <w:p w14:paraId="794E0D04" w14:textId="6B13903F" w:rsidR="0023535A" w:rsidRPr="009F4C9C" w:rsidRDefault="002201C5" w:rsidP="009F4C9C">
      <w:pPr>
        <w:pStyle w:val="Normalfirstparagraph"/>
        <w:ind w:firstLine="567"/>
        <w:jc w:val="both"/>
        <w:rPr>
          <w:color w:val="auto"/>
          <w:vertAlign w:val="superscript"/>
          <w:lang w:val="en-US"/>
        </w:rPr>
      </w:pPr>
      <w:r>
        <w:rPr>
          <w:lang w:val="en-US"/>
        </w:rPr>
        <w:t xml:space="preserve">As mentioned before, I attended the first </w:t>
      </w:r>
      <w:r w:rsidR="0023535A" w:rsidRPr="00E43792">
        <w:rPr>
          <w:lang w:val="en-US"/>
        </w:rPr>
        <w:t xml:space="preserve">dialogue from Cusco together with the women with whom I was working at the local office of Flora Tristan. We sat in the small office from around 12 square meters and were with 5 women. While we could participate in a previous dialogue that was held through, this time the dialogue was held through a broadcasting channel, which made it impossible for people outside Flora Tristan’s venue to participate directly. The only way we could intervene at that time was to send a message through Facebook or through the chat box that is part of the broadcasting website. </w:t>
      </w:r>
    </w:p>
    <w:p w14:paraId="4256508F" w14:textId="17F198F0" w:rsidR="0023535A" w:rsidRPr="00E43792" w:rsidRDefault="0023535A" w:rsidP="0023535A">
      <w:pPr>
        <w:pStyle w:val="Normalfirstparagraph"/>
        <w:ind w:firstLine="567"/>
        <w:jc w:val="both"/>
        <w:rPr>
          <w:lang w:val="en-US"/>
        </w:rPr>
      </w:pPr>
      <w:r w:rsidRPr="00E43792">
        <w:rPr>
          <w:lang w:val="en-US"/>
        </w:rPr>
        <w:t>In Lima around 15 people from different organizations</w:t>
      </w:r>
      <w:r w:rsidRPr="00E43792">
        <w:rPr>
          <w:rStyle w:val="FootnoteReference"/>
          <w:lang w:val="en-US"/>
        </w:rPr>
        <w:footnoteReference w:id="8"/>
      </w:r>
      <w:r w:rsidRPr="00E43792">
        <w:rPr>
          <w:lang w:val="en-US"/>
        </w:rPr>
        <w:t xml:space="preserve"> attended each dialogue. Both among the organizers and the participants the organization Flora Tristan was overrepresented, however their connection </w:t>
      </w:r>
      <w:r w:rsidR="00507131" w:rsidRPr="00E43792">
        <w:rPr>
          <w:lang w:val="en-US"/>
        </w:rPr>
        <w:t>to</w:t>
      </w:r>
      <w:r w:rsidRPr="00E43792">
        <w:rPr>
          <w:lang w:val="en-US"/>
        </w:rPr>
        <w:t xml:space="preserve"> these organizations </w:t>
      </w:r>
      <w:r w:rsidR="00507131" w:rsidRPr="00E43792">
        <w:rPr>
          <w:lang w:val="en-US"/>
        </w:rPr>
        <w:t xml:space="preserve">did not seem to be </w:t>
      </w:r>
      <w:r w:rsidRPr="00E43792">
        <w:rPr>
          <w:lang w:val="en-US"/>
        </w:rPr>
        <w:t>the main reason why they were part of these dialogues. Most of them are well-known feminists or activists in Lima and contacts of the organizing committee</w:t>
      </w:r>
      <w:r w:rsidR="00F564EB" w:rsidRPr="00E43792">
        <w:rPr>
          <w:lang w:val="en-US"/>
        </w:rPr>
        <w:t>, comprised</w:t>
      </w:r>
      <w:r w:rsidRPr="00E43792">
        <w:rPr>
          <w:lang w:val="en-US"/>
        </w:rPr>
        <w:t xml:space="preserve"> of </w:t>
      </w:r>
      <w:r w:rsidR="00507131" w:rsidRPr="00E43792">
        <w:rPr>
          <w:lang w:val="en-US"/>
        </w:rPr>
        <w:t>G</w:t>
      </w:r>
      <w:r w:rsidR="00F564EB" w:rsidRPr="00E43792">
        <w:rPr>
          <w:lang w:val="en-US"/>
        </w:rPr>
        <w:t xml:space="preserve">ina, Cecilia, Mar and </w:t>
      </w:r>
      <w:proofErr w:type="spellStart"/>
      <w:r w:rsidR="00F564EB" w:rsidRPr="00E43792">
        <w:rPr>
          <w:lang w:val="en-US"/>
        </w:rPr>
        <w:t>Rocio</w:t>
      </w:r>
      <w:proofErr w:type="spellEnd"/>
      <w:r w:rsidR="00F564EB" w:rsidRPr="00E43792">
        <w:rPr>
          <w:lang w:val="en-US"/>
        </w:rPr>
        <w:t>,</w:t>
      </w:r>
      <w:r w:rsidRPr="00E43792">
        <w:rPr>
          <w:lang w:val="en-US"/>
        </w:rPr>
        <w:t xml:space="preserve"> or of one of the participants. </w:t>
      </w:r>
    </w:p>
    <w:p w14:paraId="2A8D88A0" w14:textId="1BE21DCF" w:rsidR="00BC565D" w:rsidRPr="00E43792" w:rsidRDefault="0023535A" w:rsidP="0023535A">
      <w:pPr>
        <w:jc w:val="both"/>
        <w:rPr>
          <w:lang w:val="en-US"/>
        </w:rPr>
      </w:pPr>
      <w:r w:rsidRPr="00E43792">
        <w:rPr>
          <w:lang w:val="en-US"/>
        </w:rPr>
        <w:t xml:space="preserve">The dialogues have a specific structure; according to the objective of the particular dialogue there are texts allocated to every dialogue and in the </w:t>
      </w:r>
      <w:r w:rsidRPr="00E43792">
        <w:rPr>
          <w:lang w:val="en-US"/>
        </w:rPr>
        <w:lastRenderedPageBreak/>
        <w:t xml:space="preserve">preceding session people </w:t>
      </w:r>
      <w:r w:rsidR="002201C5">
        <w:rPr>
          <w:lang w:val="en-US"/>
        </w:rPr>
        <w:t>can sign up for</w:t>
      </w:r>
      <w:r w:rsidRPr="00E43792">
        <w:rPr>
          <w:lang w:val="en-US"/>
        </w:rPr>
        <w:t xml:space="preserve"> one of the texts. The idea is that they meet with the people from their group during the week before the dialogue to discuss the text and summarize it. Nevertheless, because of the enormous distances in Lima and the limited time of the participants, this is not always possible and people usually exchange their ideas through email or Skype. </w:t>
      </w:r>
    </w:p>
    <w:p w14:paraId="4D554570" w14:textId="77777777" w:rsidR="00BC565D" w:rsidRPr="00E43792" w:rsidRDefault="00BC565D" w:rsidP="00BC565D">
      <w:pPr>
        <w:ind w:firstLine="0"/>
        <w:jc w:val="both"/>
        <w:rPr>
          <w:lang w:val="en-US"/>
        </w:rPr>
      </w:pPr>
    </w:p>
    <w:p w14:paraId="35331097" w14:textId="0310350B" w:rsidR="00A95102" w:rsidRPr="00E43792" w:rsidRDefault="00A95102" w:rsidP="00A95102">
      <w:pPr>
        <w:spacing w:line="360" w:lineRule="auto"/>
        <w:ind w:firstLine="0"/>
        <w:jc w:val="both"/>
        <w:rPr>
          <w:b/>
          <w:u w:val="single"/>
          <w:lang w:val="en-US"/>
        </w:rPr>
      </w:pPr>
      <w:r w:rsidRPr="00E43792">
        <w:rPr>
          <w:b/>
          <w:u w:val="single"/>
          <w:lang w:val="en-US"/>
        </w:rPr>
        <w:t>Official schedule of the dialogues:</w:t>
      </w:r>
    </w:p>
    <w:tbl>
      <w:tblPr>
        <w:tblStyle w:val="TableGrid"/>
        <w:tblW w:w="0" w:type="auto"/>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4A0" w:firstRow="1" w:lastRow="0" w:firstColumn="1" w:lastColumn="0" w:noHBand="0" w:noVBand="1"/>
      </w:tblPr>
      <w:tblGrid>
        <w:gridCol w:w="1951"/>
        <w:gridCol w:w="5629"/>
      </w:tblGrid>
      <w:tr w:rsidR="005C0919" w:rsidRPr="00E43792" w14:paraId="00A15DB2" w14:textId="77777777" w:rsidTr="00464BBA">
        <w:tc>
          <w:tcPr>
            <w:tcW w:w="1951" w:type="dxa"/>
            <w:shd w:val="clear" w:color="auto" w:fill="D9D9D9" w:themeFill="background1" w:themeFillShade="D9"/>
          </w:tcPr>
          <w:p w14:paraId="0FCF6123" w14:textId="7BB359BC" w:rsidR="005C0919" w:rsidRPr="00E43792" w:rsidRDefault="005C0919" w:rsidP="00BC565D">
            <w:pPr>
              <w:ind w:firstLine="0"/>
              <w:jc w:val="both"/>
              <w:rPr>
                <w:lang w:val="en-US"/>
              </w:rPr>
            </w:pPr>
            <w:r w:rsidRPr="00E43792">
              <w:rPr>
                <w:lang w:val="en-US"/>
              </w:rPr>
              <w:t>5.30pm-6.00pm</w:t>
            </w:r>
          </w:p>
        </w:tc>
        <w:tc>
          <w:tcPr>
            <w:tcW w:w="5629" w:type="dxa"/>
          </w:tcPr>
          <w:p w14:paraId="21CE4107" w14:textId="080EF8CC" w:rsidR="005C0919" w:rsidRPr="00E43792" w:rsidRDefault="005C0919" w:rsidP="00BC565D">
            <w:pPr>
              <w:ind w:firstLine="0"/>
              <w:jc w:val="both"/>
              <w:rPr>
                <w:lang w:val="en-US"/>
              </w:rPr>
            </w:pPr>
            <w:r w:rsidRPr="00E43792">
              <w:rPr>
                <w:lang w:val="en-US"/>
              </w:rPr>
              <w:t xml:space="preserve">The room will be prepared (that means installing the beamer, getting the connection through either </w:t>
            </w:r>
            <w:proofErr w:type="spellStart"/>
            <w:r w:rsidRPr="00E43792">
              <w:rPr>
                <w:lang w:val="en-US"/>
              </w:rPr>
              <w:t>Ustream</w:t>
            </w:r>
            <w:proofErr w:type="spellEnd"/>
            <w:r w:rsidRPr="00E43792">
              <w:rPr>
                <w:lang w:val="en-US"/>
              </w:rPr>
              <w:t xml:space="preserve"> or Skype ready, </w:t>
            </w:r>
            <w:proofErr w:type="spellStart"/>
            <w:r w:rsidRPr="00E43792">
              <w:rPr>
                <w:lang w:val="en-US"/>
              </w:rPr>
              <w:t>etc</w:t>
            </w:r>
            <w:proofErr w:type="spellEnd"/>
            <w:r w:rsidRPr="00E43792">
              <w:rPr>
                <w:lang w:val="en-US"/>
              </w:rPr>
              <w:t>).</w:t>
            </w:r>
          </w:p>
        </w:tc>
      </w:tr>
      <w:tr w:rsidR="005C0919" w:rsidRPr="00E43792" w14:paraId="6ECDD1FC" w14:textId="77777777" w:rsidTr="00464BBA">
        <w:tc>
          <w:tcPr>
            <w:tcW w:w="1951" w:type="dxa"/>
            <w:shd w:val="clear" w:color="auto" w:fill="D9D9D9" w:themeFill="background1" w:themeFillShade="D9"/>
          </w:tcPr>
          <w:p w14:paraId="49943953" w14:textId="594DB81F" w:rsidR="005C0919" w:rsidRPr="00E43792" w:rsidRDefault="005C0919" w:rsidP="00BC565D">
            <w:pPr>
              <w:ind w:firstLine="0"/>
              <w:jc w:val="both"/>
              <w:rPr>
                <w:lang w:val="en-US"/>
              </w:rPr>
            </w:pPr>
            <w:r w:rsidRPr="00E43792">
              <w:rPr>
                <w:lang w:val="en-US"/>
              </w:rPr>
              <w:t>6.00pm-6.30pm</w:t>
            </w:r>
          </w:p>
        </w:tc>
        <w:tc>
          <w:tcPr>
            <w:tcW w:w="5629" w:type="dxa"/>
          </w:tcPr>
          <w:p w14:paraId="5667FFD1" w14:textId="66C6F756" w:rsidR="005C0919" w:rsidRPr="00E43792" w:rsidRDefault="005C0919" w:rsidP="00BC565D">
            <w:pPr>
              <w:ind w:firstLine="0"/>
              <w:jc w:val="both"/>
              <w:rPr>
                <w:lang w:val="en-US"/>
              </w:rPr>
            </w:pPr>
            <w:r w:rsidRPr="00E43792">
              <w:rPr>
                <w:lang w:val="en-US"/>
              </w:rPr>
              <w:t>There is a welcome and room for discussing the conclusions from the previous session.</w:t>
            </w:r>
          </w:p>
        </w:tc>
      </w:tr>
      <w:tr w:rsidR="005C0919" w:rsidRPr="00E43792" w14:paraId="731BBE04" w14:textId="77777777" w:rsidTr="00464BBA">
        <w:tc>
          <w:tcPr>
            <w:tcW w:w="1951" w:type="dxa"/>
            <w:shd w:val="clear" w:color="auto" w:fill="D9D9D9" w:themeFill="background1" w:themeFillShade="D9"/>
          </w:tcPr>
          <w:p w14:paraId="68FDA150" w14:textId="4B9C7C1A" w:rsidR="005C0919" w:rsidRPr="00E43792" w:rsidRDefault="005C0919" w:rsidP="00BC565D">
            <w:pPr>
              <w:ind w:firstLine="0"/>
              <w:jc w:val="both"/>
              <w:rPr>
                <w:lang w:val="en-US"/>
              </w:rPr>
            </w:pPr>
            <w:r w:rsidRPr="00E43792">
              <w:rPr>
                <w:lang w:val="en-US"/>
              </w:rPr>
              <w:t>6.30pm-7.30pm</w:t>
            </w:r>
          </w:p>
        </w:tc>
        <w:tc>
          <w:tcPr>
            <w:tcW w:w="5629" w:type="dxa"/>
          </w:tcPr>
          <w:p w14:paraId="65226223" w14:textId="77EBB03F" w:rsidR="005C0919" w:rsidRPr="00E43792" w:rsidRDefault="005C0919" w:rsidP="00BC565D">
            <w:pPr>
              <w:ind w:firstLine="0"/>
              <w:jc w:val="both"/>
              <w:rPr>
                <w:lang w:val="en-US"/>
              </w:rPr>
            </w:pPr>
            <w:r w:rsidRPr="00E43792">
              <w:rPr>
                <w:lang w:val="en-US"/>
              </w:rPr>
              <w:t>The ‘obligatory’ texts are presented.</w:t>
            </w:r>
          </w:p>
        </w:tc>
      </w:tr>
      <w:tr w:rsidR="005C0919" w:rsidRPr="00E43792" w14:paraId="04DF7745" w14:textId="77777777" w:rsidTr="00464BBA">
        <w:tc>
          <w:tcPr>
            <w:tcW w:w="1951" w:type="dxa"/>
            <w:shd w:val="clear" w:color="auto" w:fill="D9D9D9" w:themeFill="background1" w:themeFillShade="D9"/>
          </w:tcPr>
          <w:p w14:paraId="0A558F79" w14:textId="2C3DBF4C" w:rsidR="005C0919" w:rsidRPr="00E43792" w:rsidRDefault="005C0919" w:rsidP="00BC565D">
            <w:pPr>
              <w:ind w:firstLine="0"/>
              <w:jc w:val="both"/>
              <w:rPr>
                <w:lang w:val="en-US"/>
              </w:rPr>
            </w:pPr>
            <w:r w:rsidRPr="00E43792">
              <w:rPr>
                <w:lang w:val="en-US"/>
              </w:rPr>
              <w:t>7.30pm-8.30pm</w:t>
            </w:r>
          </w:p>
        </w:tc>
        <w:tc>
          <w:tcPr>
            <w:tcW w:w="5629" w:type="dxa"/>
          </w:tcPr>
          <w:p w14:paraId="0F6DDDB7" w14:textId="75F04998" w:rsidR="005C0919" w:rsidRPr="00E43792" w:rsidRDefault="005C0919" w:rsidP="00BC565D">
            <w:pPr>
              <w:ind w:firstLine="0"/>
              <w:jc w:val="both"/>
              <w:rPr>
                <w:lang w:val="en-US"/>
              </w:rPr>
            </w:pPr>
            <w:r w:rsidRPr="00E43792">
              <w:rPr>
                <w:lang w:val="en-US"/>
              </w:rPr>
              <w:t>There is room for reflections on the texts.</w:t>
            </w:r>
          </w:p>
        </w:tc>
      </w:tr>
      <w:tr w:rsidR="005C0919" w:rsidRPr="00E43792" w14:paraId="6C68871C" w14:textId="77777777" w:rsidTr="00464BBA">
        <w:tc>
          <w:tcPr>
            <w:tcW w:w="1951" w:type="dxa"/>
            <w:shd w:val="clear" w:color="auto" w:fill="D9D9D9" w:themeFill="background1" w:themeFillShade="D9"/>
          </w:tcPr>
          <w:p w14:paraId="0BEF57FA" w14:textId="21E8E36C" w:rsidR="005C0919" w:rsidRPr="00E43792" w:rsidRDefault="005C0919" w:rsidP="00BC565D">
            <w:pPr>
              <w:ind w:firstLine="0"/>
              <w:jc w:val="both"/>
              <w:rPr>
                <w:lang w:val="en-US"/>
              </w:rPr>
            </w:pPr>
            <w:r w:rsidRPr="00E43792">
              <w:rPr>
                <w:lang w:val="en-US"/>
              </w:rPr>
              <w:t>8.30pm-9.00pm</w:t>
            </w:r>
          </w:p>
        </w:tc>
        <w:tc>
          <w:tcPr>
            <w:tcW w:w="5629" w:type="dxa"/>
          </w:tcPr>
          <w:p w14:paraId="780ED75A" w14:textId="235E0B51" w:rsidR="005C0919" w:rsidRPr="00E43792" w:rsidRDefault="005C0919" w:rsidP="00BC565D">
            <w:pPr>
              <w:ind w:firstLine="0"/>
              <w:jc w:val="both"/>
              <w:rPr>
                <w:lang w:val="en-US"/>
              </w:rPr>
            </w:pPr>
            <w:r w:rsidRPr="00E43792">
              <w:rPr>
                <w:lang w:val="en-US"/>
              </w:rPr>
              <w:t>Conclusions are made and the dialogue is finished.</w:t>
            </w:r>
          </w:p>
        </w:tc>
      </w:tr>
    </w:tbl>
    <w:p w14:paraId="045D6355" w14:textId="0B64AE1E" w:rsidR="0023535A" w:rsidRPr="00E43792" w:rsidRDefault="00F564EB" w:rsidP="00F837AD">
      <w:pPr>
        <w:ind w:firstLine="0"/>
        <w:jc w:val="both"/>
        <w:rPr>
          <w:lang w:val="en-US"/>
        </w:rPr>
      </w:pPr>
      <w:proofErr w:type="gramStart"/>
      <w:r w:rsidRPr="00E43792">
        <w:rPr>
          <w:lang w:val="en-US"/>
        </w:rPr>
        <w:t>(Cecilia</w:t>
      </w:r>
      <w:r w:rsidR="0023535A" w:rsidRPr="00E43792">
        <w:rPr>
          <w:lang w:val="en-US"/>
        </w:rPr>
        <w:t>, personal communication, 8 August 2011 &amp; 21 August 2011).</w:t>
      </w:r>
      <w:proofErr w:type="gramEnd"/>
      <w:r w:rsidR="0023535A" w:rsidRPr="00E43792">
        <w:rPr>
          <w:lang w:val="en-US"/>
        </w:rPr>
        <w:t xml:space="preserve"> </w:t>
      </w:r>
    </w:p>
    <w:p w14:paraId="2EB68836" w14:textId="77777777" w:rsidR="00F837AD" w:rsidRPr="00E43792" w:rsidRDefault="00F837AD" w:rsidP="00F837AD">
      <w:pPr>
        <w:ind w:firstLine="0"/>
        <w:jc w:val="both"/>
        <w:rPr>
          <w:lang w:val="en-US"/>
        </w:rPr>
      </w:pPr>
    </w:p>
    <w:p w14:paraId="2B943FFB" w14:textId="17517E3B" w:rsidR="00F837AD" w:rsidRPr="00E43792" w:rsidRDefault="009E297C" w:rsidP="00F837AD">
      <w:pPr>
        <w:pStyle w:val="Heading31"/>
        <w:rPr>
          <w:lang w:val="en-US"/>
        </w:rPr>
      </w:pPr>
      <w:bookmarkStart w:id="39" w:name="_Toc184365507"/>
      <w:r w:rsidRPr="00E43792">
        <w:rPr>
          <w:lang w:val="en-US"/>
        </w:rPr>
        <w:t>4.1.2 Objectives</w:t>
      </w:r>
      <w:bookmarkEnd w:id="39"/>
    </w:p>
    <w:p w14:paraId="4F7B4FDB" w14:textId="77777777" w:rsidR="003B7156" w:rsidRPr="00E43792" w:rsidRDefault="002B4603" w:rsidP="00D33FE4">
      <w:pPr>
        <w:ind w:firstLine="0"/>
        <w:jc w:val="both"/>
        <w:rPr>
          <w:lang w:val="en-US"/>
        </w:rPr>
      </w:pPr>
      <w:r w:rsidRPr="00E43792">
        <w:rPr>
          <w:lang w:val="en-US"/>
        </w:rPr>
        <w:t xml:space="preserve">As we have seen in the previous chapter, these series of dialogues are not isolated. They are part of the practice of Intercultural Dialogues throughout Latin America. </w:t>
      </w:r>
      <w:r w:rsidR="00A17197" w:rsidRPr="00E43792">
        <w:rPr>
          <w:lang w:val="en-US"/>
        </w:rPr>
        <w:t xml:space="preserve">Furthermore, these dialogues are seen as part of the process of reflection, dialogue and action undertaken since 2007 with ‘The Encounters between feminists’ and in 2009 and 2010 with ‘Intra-movement Dialogue among Women’ (AFM, personal communication, 1 July 2011). </w:t>
      </w:r>
      <w:r w:rsidR="0023535A" w:rsidRPr="00E43792">
        <w:rPr>
          <w:lang w:val="en-US"/>
        </w:rPr>
        <w:t>The dialogues are organized around different axes</w:t>
      </w:r>
      <w:r w:rsidR="00A17197" w:rsidRPr="00E43792">
        <w:rPr>
          <w:lang w:val="en-US"/>
        </w:rPr>
        <w:t xml:space="preserve"> and</w:t>
      </w:r>
      <w:r w:rsidR="0023535A" w:rsidRPr="00E43792">
        <w:rPr>
          <w:lang w:val="en-US"/>
        </w:rPr>
        <w:t xml:space="preserve"> the main objective of the entire series is framed as: to reflect together on new challenges to the practice and concept of feminism that has been posed among others by theories as de-colonization and feminism from the borderline.</w:t>
      </w:r>
      <w:r w:rsidR="00BC565D" w:rsidRPr="00E43792">
        <w:rPr>
          <w:lang w:val="en-US"/>
        </w:rPr>
        <w:t xml:space="preserve"> </w:t>
      </w:r>
    </w:p>
    <w:p w14:paraId="0DB85E24" w14:textId="40561175" w:rsidR="0023535A" w:rsidRPr="00E43792" w:rsidRDefault="00BC565D" w:rsidP="009D6F1B">
      <w:pPr>
        <w:ind w:firstLine="720"/>
        <w:jc w:val="both"/>
        <w:rPr>
          <w:lang w:val="en-US"/>
        </w:rPr>
      </w:pPr>
      <w:r w:rsidRPr="00E43792">
        <w:rPr>
          <w:lang w:val="en-US"/>
        </w:rPr>
        <w:t>Although,</w:t>
      </w:r>
      <w:r w:rsidR="00D33FE4" w:rsidRPr="00E43792">
        <w:rPr>
          <w:lang w:val="en-US"/>
        </w:rPr>
        <w:t xml:space="preserve"> </w:t>
      </w:r>
      <w:r w:rsidRPr="00E43792">
        <w:rPr>
          <w:lang w:val="en-US"/>
        </w:rPr>
        <w:t xml:space="preserve">I did not directly ask </w:t>
      </w:r>
      <w:r w:rsidR="00D33FE4" w:rsidRPr="00E43792">
        <w:rPr>
          <w:lang w:val="en-US"/>
        </w:rPr>
        <w:t>what these ‘new challenges’ encompass, the organizers highlighted a few things during the interviews. Regarding the new challenges to the practice, Gina underlined the emphasis on the difference</w:t>
      </w:r>
      <w:proofErr w:type="gramStart"/>
      <w:r w:rsidR="00D33FE4" w:rsidRPr="00E43792">
        <w:rPr>
          <w:lang w:val="en-US"/>
        </w:rPr>
        <w:t>;</w:t>
      </w:r>
      <w:proofErr w:type="gramEnd"/>
      <w:r w:rsidR="00D33FE4" w:rsidRPr="00E43792">
        <w:rPr>
          <w:lang w:val="en-US"/>
        </w:rPr>
        <w:t xml:space="preserve"> the enriching experience of reflecting on differences. </w:t>
      </w:r>
      <w:r w:rsidR="009D6F1B">
        <w:rPr>
          <w:lang w:val="en-US"/>
        </w:rPr>
        <w:t>She describes</w:t>
      </w:r>
      <w:r w:rsidR="004610E9" w:rsidRPr="00E43792">
        <w:rPr>
          <w:lang w:val="en-US"/>
        </w:rPr>
        <w:t xml:space="preserve"> how for a long time the differences among feminists have been neglected or how many people have been excluded from feminism (such as transsexuals, indigen</w:t>
      </w:r>
      <w:r w:rsidR="009D6F1B">
        <w:rPr>
          <w:lang w:val="en-US"/>
        </w:rPr>
        <w:t xml:space="preserve">ous women, and Afro-Peruvians) and how </w:t>
      </w:r>
      <w:r w:rsidR="004610E9" w:rsidRPr="00E43792">
        <w:rPr>
          <w:lang w:val="en-US"/>
        </w:rPr>
        <w:t xml:space="preserve">they now try to confront these differences and power gaps. </w:t>
      </w:r>
      <w:r w:rsidR="001C5BCA" w:rsidRPr="00E43792">
        <w:rPr>
          <w:lang w:val="en-US"/>
        </w:rPr>
        <w:t xml:space="preserve">They try to look for the differences and commonalities, to connect from the diversity and to engage with the existing inequalities between the different actors (G. Vargas, </w:t>
      </w:r>
      <w:r w:rsidR="00E9066E" w:rsidRPr="00E43792">
        <w:rPr>
          <w:lang w:val="en-US"/>
        </w:rPr>
        <w:t xml:space="preserve">interview, </w:t>
      </w:r>
      <w:r w:rsidR="001C5BCA" w:rsidRPr="00E43792">
        <w:rPr>
          <w:lang w:val="en-US"/>
        </w:rPr>
        <w:t>1 September 2011). Cecilia</w:t>
      </w:r>
      <w:r w:rsidR="00A17197" w:rsidRPr="00E43792">
        <w:rPr>
          <w:lang w:val="en-US"/>
        </w:rPr>
        <w:t xml:space="preserve"> underscores two particular important objectives</w:t>
      </w:r>
      <w:proofErr w:type="gramStart"/>
      <w:r w:rsidR="00A17197" w:rsidRPr="00E43792">
        <w:rPr>
          <w:lang w:val="en-US"/>
        </w:rPr>
        <w:t>;</w:t>
      </w:r>
      <w:proofErr w:type="gramEnd"/>
      <w:r w:rsidR="00A17197" w:rsidRPr="00E43792">
        <w:rPr>
          <w:lang w:val="en-US"/>
        </w:rPr>
        <w:t xml:space="preserve"> first of all, to be able to connect the feminist movement more visibly with other subjects and secondly, to engage </w:t>
      </w:r>
      <w:r w:rsidR="005C0919" w:rsidRPr="00E43792">
        <w:rPr>
          <w:lang w:val="en-US"/>
        </w:rPr>
        <w:t>in</w:t>
      </w:r>
      <w:r w:rsidR="00A17197" w:rsidRPr="00E43792">
        <w:rPr>
          <w:lang w:val="en-US"/>
        </w:rPr>
        <w:t xml:space="preserve"> another way of doing politics, </w:t>
      </w:r>
      <w:r w:rsidR="005C0919" w:rsidRPr="00E43792">
        <w:rPr>
          <w:lang w:val="en-US"/>
        </w:rPr>
        <w:t xml:space="preserve">which is not that vertical and patriarchal as the, according to her, </w:t>
      </w:r>
      <w:r w:rsidR="00464BBA" w:rsidRPr="00E43792">
        <w:rPr>
          <w:lang w:val="en-US"/>
        </w:rPr>
        <w:t>conventional</w:t>
      </w:r>
      <w:r w:rsidR="005C0919" w:rsidRPr="00E43792">
        <w:rPr>
          <w:lang w:val="en-US"/>
        </w:rPr>
        <w:t xml:space="preserve"> way</w:t>
      </w:r>
      <w:r w:rsidR="003B7156" w:rsidRPr="00E43792">
        <w:rPr>
          <w:lang w:val="en-US"/>
        </w:rPr>
        <w:t xml:space="preserve"> (Cecilia, interview, 25 August 2011)</w:t>
      </w:r>
      <w:r w:rsidR="005C0919" w:rsidRPr="00E43792">
        <w:rPr>
          <w:lang w:val="en-US"/>
        </w:rPr>
        <w:t xml:space="preserve">. </w:t>
      </w:r>
      <w:r w:rsidR="00464BBA" w:rsidRPr="00E43792">
        <w:rPr>
          <w:lang w:val="en-US"/>
        </w:rPr>
        <w:t xml:space="preserve">Mar particularly emphasizes the </w:t>
      </w:r>
      <w:r w:rsidR="00E9066E" w:rsidRPr="00E43792">
        <w:rPr>
          <w:lang w:val="en-US"/>
        </w:rPr>
        <w:t xml:space="preserve">objectives of ‘articulation’ and ‘unification’; building bridges starting from the </w:t>
      </w:r>
      <w:r w:rsidR="00E9066E" w:rsidRPr="00E43792">
        <w:rPr>
          <w:lang w:val="en-US"/>
        </w:rPr>
        <w:lastRenderedPageBreak/>
        <w:t>acknowledgement of the</w:t>
      </w:r>
      <w:r w:rsidR="009D6F1B">
        <w:rPr>
          <w:lang w:val="en-US"/>
        </w:rPr>
        <w:t xml:space="preserve"> </w:t>
      </w:r>
      <w:r w:rsidR="00E9066E" w:rsidRPr="00E43792">
        <w:rPr>
          <w:lang w:val="en-US"/>
        </w:rPr>
        <w:t xml:space="preserve">other and the identification of the </w:t>
      </w:r>
      <w:r w:rsidR="00E07D4B">
        <w:rPr>
          <w:lang w:val="en-US"/>
        </w:rPr>
        <w:t>commonalities</w:t>
      </w:r>
      <w:r w:rsidR="00E9066E" w:rsidRPr="00E43792">
        <w:rPr>
          <w:lang w:val="en-US"/>
        </w:rPr>
        <w:t xml:space="preserve"> and differences of the agents</w:t>
      </w:r>
      <w:r w:rsidR="003B7156" w:rsidRPr="00E43792">
        <w:rPr>
          <w:lang w:val="en-US"/>
        </w:rPr>
        <w:t xml:space="preserve"> (Mar, interview, 2 September 2011)</w:t>
      </w:r>
      <w:r w:rsidR="00E9066E" w:rsidRPr="00E43792">
        <w:rPr>
          <w:lang w:val="en-US"/>
        </w:rPr>
        <w:t xml:space="preserve">. </w:t>
      </w:r>
    </w:p>
    <w:p w14:paraId="3CEA11FA" w14:textId="127D2428" w:rsidR="00E9066E" w:rsidRPr="00E43792" w:rsidRDefault="00E9066E" w:rsidP="00D33FE4">
      <w:pPr>
        <w:ind w:firstLine="0"/>
        <w:jc w:val="both"/>
        <w:rPr>
          <w:lang w:val="en-US"/>
        </w:rPr>
      </w:pPr>
      <w:r w:rsidRPr="00E43792">
        <w:rPr>
          <w:lang w:val="en-US"/>
        </w:rPr>
        <w:tab/>
        <w:t xml:space="preserve">Regarding the challenges to the </w:t>
      </w:r>
      <w:r w:rsidR="008753BA" w:rsidRPr="00E43792">
        <w:rPr>
          <w:lang w:val="en-US"/>
        </w:rPr>
        <w:t>concept</w:t>
      </w:r>
      <w:r w:rsidRPr="00E43792">
        <w:rPr>
          <w:lang w:val="en-US"/>
        </w:rPr>
        <w:t xml:space="preserve"> of feminism Gina describes how </w:t>
      </w:r>
      <w:r w:rsidR="00AB5590" w:rsidRPr="00E43792">
        <w:rPr>
          <w:lang w:val="en-US"/>
        </w:rPr>
        <w:t>besides</w:t>
      </w:r>
      <w:r w:rsidRPr="00E43792">
        <w:rPr>
          <w:lang w:val="en-US"/>
        </w:rPr>
        <w:t xml:space="preserve"> recuperat</w:t>
      </w:r>
      <w:r w:rsidR="00AB5590" w:rsidRPr="00E43792">
        <w:rPr>
          <w:lang w:val="en-US"/>
        </w:rPr>
        <w:t>ing</w:t>
      </w:r>
      <w:r w:rsidRPr="00E43792">
        <w:rPr>
          <w:lang w:val="en-US"/>
        </w:rPr>
        <w:t xml:space="preserve"> other experiences</w:t>
      </w:r>
      <w:r w:rsidR="00AB5590" w:rsidRPr="00E43792">
        <w:rPr>
          <w:lang w:val="en-US"/>
        </w:rPr>
        <w:t xml:space="preserve"> and </w:t>
      </w:r>
      <w:r w:rsidRPr="00E43792">
        <w:rPr>
          <w:lang w:val="en-US"/>
        </w:rPr>
        <w:t>other voices</w:t>
      </w:r>
      <w:r w:rsidR="00AB5590" w:rsidRPr="00E43792">
        <w:rPr>
          <w:lang w:val="en-US"/>
        </w:rPr>
        <w:t>, we also should recuperate</w:t>
      </w:r>
      <w:r w:rsidRPr="00E43792">
        <w:rPr>
          <w:lang w:val="en-US"/>
        </w:rPr>
        <w:t xml:space="preserve"> alternative </w:t>
      </w:r>
      <w:proofErr w:type="spellStart"/>
      <w:r w:rsidRPr="00E43792">
        <w:rPr>
          <w:lang w:val="en-US"/>
        </w:rPr>
        <w:t>cosmovisions</w:t>
      </w:r>
      <w:proofErr w:type="spellEnd"/>
      <w:r w:rsidR="00AB5590" w:rsidRPr="00E43792">
        <w:rPr>
          <w:lang w:val="en-US"/>
        </w:rPr>
        <w:t xml:space="preserve"> and knowledges</w:t>
      </w:r>
      <w:r w:rsidRPr="00E43792">
        <w:rPr>
          <w:lang w:val="en-US"/>
        </w:rPr>
        <w:t xml:space="preserve">. </w:t>
      </w:r>
      <w:r w:rsidR="003B7156" w:rsidRPr="00E43792">
        <w:rPr>
          <w:lang w:val="en-US"/>
        </w:rPr>
        <w:t>‘Other’ in the sense of different from the white, middle-class, urban and heterosexual feminist experience</w:t>
      </w:r>
      <w:r w:rsidR="00AB5590" w:rsidRPr="00E43792">
        <w:rPr>
          <w:lang w:val="en-US"/>
        </w:rPr>
        <w:t xml:space="preserve">. She </w:t>
      </w:r>
      <w:r w:rsidR="009D6F1B" w:rsidRPr="00E43792">
        <w:rPr>
          <w:lang w:val="en-US"/>
        </w:rPr>
        <w:t>tells</w:t>
      </w:r>
      <w:r w:rsidR="00AB5590" w:rsidRPr="00E43792">
        <w:rPr>
          <w:lang w:val="en-US"/>
        </w:rPr>
        <w:t xml:space="preserve"> how the Afro experience </w:t>
      </w:r>
      <w:r w:rsidR="00D15D1F" w:rsidRPr="00E43792">
        <w:rPr>
          <w:lang w:val="en-US"/>
        </w:rPr>
        <w:t xml:space="preserve">for example </w:t>
      </w:r>
      <w:r w:rsidR="00AB5590" w:rsidRPr="00E43792">
        <w:rPr>
          <w:lang w:val="en-US"/>
        </w:rPr>
        <w:t>has shown that gender and race are always connected</w:t>
      </w:r>
      <w:r w:rsidR="00D15D1F" w:rsidRPr="00E43792">
        <w:rPr>
          <w:lang w:val="en-US"/>
        </w:rPr>
        <w:t xml:space="preserve">, something that the white feminists were not fully aware of. </w:t>
      </w:r>
    </w:p>
    <w:p w14:paraId="27FDD0BA" w14:textId="77777777" w:rsidR="003B7156" w:rsidRPr="00E43792" w:rsidRDefault="003B7156" w:rsidP="00D33FE4">
      <w:pPr>
        <w:ind w:firstLine="0"/>
        <w:jc w:val="both"/>
        <w:rPr>
          <w:lang w:val="en-US"/>
        </w:rPr>
      </w:pPr>
    </w:p>
    <w:p w14:paraId="4F3D33E8" w14:textId="0AB5B059" w:rsidR="003B7156" w:rsidRPr="00E43792" w:rsidRDefault="003B7156" w:rsidP="003B7156">
      <w:pPr>
        <w:ind w:left="720" w:firstLine="0"/>
        <w:jc w:val="both"/>
        <w:rPr>
          <w:i/>
          <w:lang w:val="en-US"/>
        </w:rPr>
      </w:pPr>
      <w:r w:rsidRPr="00E43792">
        <w:rPr>
          <w:i/>
          <w:lang w:val="en-US"/>
        </w:rPr>
        <w:t xml:space="preserve">‘In a country such as ours, until now we did not tackle very clearly the differences of power among us, and the alternatives we have’ (Gina). </w:t>
      </w:r>
    </w:p>
    <w:p w14:paraId="1909E7AB" w14:textId="77777777" w:rsidR="003B7156" w:rsidRPr="00E43792" w:rsidRDefault="003B7156" w:rsidP="003B7156">
      <w:pPr>
        <w:ind w:firstLine="0"/>
        <w:jc w:val="both"/>
        <w:rPr>
          <w:lang w:val="en-US"/>
        </w:rPr>
      </w:pPr>
    </w:p>
    <w:p w14:paraId="2C09377B" w14:textId="35A3B9AC" w:rsidR="003B7156" w:rsidRPr="00E43792" w:rsidRDefault="003B7156" w:rsidP="003B7156">
      <w:pPr>
        <w:ind w:firstLine="0"/>
        <w:jc w:val="both"/>
        <w:rPr>
          <w:lang w:val="en-US"/>
        </w:rPr>
      </w:pPr>
      <w:r w:rsidRPr="00E43792">
        <w:rPr>
          <w:lang w:val="en-US"/>
        </w:rPr>
        <w:t xml:space="preserve">Cecilia </w:t>
      </w:r>
      <w:r w:rsidR="00473DAA" w:rsidRPr="00E43792">
        <w:rPr>
          <w:lang w:val="en-US"/>
        </w:rPr>
        <w:t>refers to</w:t>
      </w:r>
      <w:r w:rsidRPr="00E43792">
        <w:rPr>
          <w:lang w:val="en-US"/>
        </w:rPr>
        <w:t xml:space="preserve"> the </w:t>
      </w:r>
      <w:r w:rsidR="00473DAA" w:rsidRPr="00E43792">
        <w:rPr>
          <w:lang w:val="en-US"/>
        </w:rPr>
        <w:t>change from universality to plurality</w:t>
      </w:r>
      <w:proofErr w:type="gramStart"/>
      <w:r w:rsidR="00473DAA" w:rsidRPr="00E43792">
        <w:rPr>
          <w:lang w:val="en-US"/>
        </w:rPr>
        <w:t>;</w:t>
      </w:r>
      <w:proofErr w:type="gramEnd"/>
      <w:r w:rsidR="00473DAA" w:rsidRPr="00E43792">
        <w:rPr>
          <w:lang w:val="en-US"/>
        </w:rPr>
        <w:t xml:space="preserve"> the acknowledgement of other forms of knowledges, other conceptualizations and new paradigms of interpretations. </w:t>
      </w:r>
      <w:r w:rsidR="009E0A2A" w:rsidRPr="00E43792">
        <w:rPr>
          <w:lang w:val="en-US"/>
        </w:rPr>
        <w:t>Mar argues that we should challenge the concept of feminism with our subjectivities and own experiences</w:t>
      </w:r>
      <w:proofErr w:type="gramStart"/>
      <w:r w:rsidR="009E0A2A" w:rsidRPr="00E43792">
        <w:rPr>
          <w:lang w:val="en-US"/>
        </w:rPr>
        <w:t>;</w:t>
      </w:r>
      <w:proofErr w:type="gramEnd"/>
      <w:r w:rsidR="009E0A2A" w:rsidRPr="00E43792">
        <w:rPr>
          <w:lang w:val="en-US"/>
        </w:rPr>
        <w:t xml:space="preserve"> to link the concept of feminism with the subjective and human side in which we see the political as something personal. We should try to recover desires, aspirations, contradictions and complexities.</w:t>
      </w:r>
    </w:p>
    <w:p w14:paraId="2097CEE0" w14:textId="67689611" w:rsidR="00473DAA" w:rsidRPr="00E43792" w:rsidRDefault="00520B86" w:rsidP="00520B86">
      <w:pPr>
        <w:ind w:firstLine="720"/>
        <w:jc w:val="both"/>
        <w:rPr>
          <w:lang w:val="en-US"/>
        </w:rPr>
      </w:pPr>
      <w:r w:rsidRPr="00E43792">
        <w:rPr>
          <w:lang w:val="en-US"/>
        </w:rPr>
        <w:t>We can see that theory (concept) and practice in the above categorization are not dichotom</w:t>
      </w:r>
      <w:r w:rsidR="00E07D4B">
        <w:rPr>
          <w:lang w:val="en-US"/>
        </w:rPr>
        <w:t>ous; first of all, because this</w:t>
      </w:r>
      <w:r w:rsidRPr="00E43792">
        <w:rPr>
          <w:lang w:val="en-US"/>
        </w:rPr>
        <w:t xml:space="preserve"> categorization is not made by the interviewees themselves, but afterwards by me and moreover I think tha</w:t>
      </w:r>
      <w:r w:rsidR="00473DAA" w:rsidRPr="00E43792">
        <w:rPr>
          <w:lang w:val="en-US"/>
        </w:rPr>
        <w:t>t</w:t>
      </w:r>
      <w:r w:rsidRPr="00E43792">
        <w:rPr>
          <w:lang w:val="en-US"/>
        </w:rPr>
        <w:t xml:space="preserve"> it</w:t>
      </w:r>
      <w:r w:rsidR="00473DAA" w:rsidRPr="00E43792">
        <w:rPr>
          <w:lang w:val="en-US"/>
        </w:rPr>
        <w:t xml:space="preserve"> would be inappropriate to understand the difference between theory (conce</w:t>
      </w:r>
      <w:r w:rsidRPr="00E43792">
        <w:rPr>
          <w:lang w:val="en-US"/>
        </w:rPr>
        <w:t>pt) and practice as dichotomous as</w:t>
      </w:r>
      <w:r w:rsidR="00473DAA" w:rsidRPr="00E43792">
        <w:rPr>
          <w:lang w:val="en-US"/>
        </w:rPr>
        <w:t xml:space="preserve"> </w:t>
      </w:r>
      <w:r w:rsidRPr="00E43792">
        <w:rPr>
          <w:lang w:val="en-US"/>
        </w:rPr>
        <w:t xml:space="preserve">they inform each other and experience a symbiotic relationship. </w:t>
      </w:r>
      <w:r w:rsidR="00522067" w:rsidRPr="00E43792">
        <w:rPr>
          <w:lang w:val="en-US"/>
        </w:rPr>
        <w:t>Hence</w:t>
      </w:r>
      <w:r w:rsidR="00E674E4" w:rsidRPr="00E43792">
        <w:rPr>
          <w:lang w:val="en-US"/>
        </w:rPr>
        <w:t>, in</w:t>
      </w:r>
      <w:r w:rsidR="00A95102" w:rsidRPr="00E43792">
        <w:rPr>
          <w:lang w:val="en-US"/>
        </w:rPr>
        <w:t xml:space="preserve"> the objectives of the dialogues the difference between theory and practice were framed </w:t>
      </w:r>
      <w:r w:rsidR="00E674E4" w:rsidRPr="00E43792">
        <w:rPr>
          <w:lang w:val="en-US"/>
        </w:rPr>
        <w:t>in a dichotomy,</w:t>
      </w:r>
      <w:r w:rsidR="00A95102" w:rsidRPr="00E43792">
        <w:rPr>
          <w:lang w:val="en-US"/>
        </w:rPr>
        <w:t xml:space="preserve"> </w:t>
      </w:r>
      <w:r w:rsidR="00E674E4" w:rsidRPr="00E43792">
        <w:rPr>
          <w:lang w:val="en-US"/>
        </w:rPr>
        <w:t xml:space="preserve">but the discourse of the organizers did not reflect this opposition. </w:t>
      </w:r>
      <w:r w:rsidR="00522067" w:rsidRPr="00E43792">
        <w:rPr>
          <w:lang w:val="en-US"/>
        </w:rPr>
        <w:t xml:space="preserve">If we </w:t>
      </w:r>
      <w:r w:rsidR="00E07D4B" w:rsidRPr="00E43792">
        <w:rPr>
          <w:lang w:val="en-US"/>
        </w:rPr>
        <w:t>analyze</w:t>
      </w:r>
      <w:r w:rsidR="00522067" w:rsidRPr="00E43792">
        <w:rPr>
          <w:lang w:val="en-US"/>
        </w:rPr>
        <w:t xml:space="preserve"> the objective we can observe that there is an assumption that the theories of de-colonization and feminism from the borderline brought about the changes, instead of the practice of feminism. Nevertheless, I would argue that because of their non-binary observation of theory and practice, this does not entail an exclusion of practice </w:t>
      </w:r>
      <w:r w:rsidR="00F564EB" w:rsidRPr="00E43792">
        <w:rPr>
          <w:lang w:val="en-US"/>
        </w:rPr>
        <w:t>n</w:t>
      </w:r>
      <w:r w:rsidR="00522067" w:rsidRPr="00E43792">
        <w:rPr>
          <w:lang w:val="en-US"/>
        </w:rPr>
        <w:t xml:space="preserve">or </w:t>
      </w:r>
      <w:r w:rsidR="00F564EB" w:rsidRPr="00E43792">
        <w:rPr>
          <w:lang w:val="en-US"/>
        </w:rPr>
        <w:t>a sole emphasis on theory.</w:t>
      </w:r>
      <w:r w:rsidR="00522067" w:rsidRPr="00E43792">
        <w:rPr>
          <w:lang w:val="en-US"/>
        </w:rPr>
        <w:t xml:space="preserve"> </w:t>
      </w:r>
    </w:p>
    <w:p w14:paraId="5083FB1E" w14:textId="4A6CF9F0" w:rsidR="00641EE4" w:rsidRPr="00E43792" w:rsidRDefault="009E297C" w:rsidP="00520B86">
      <w:pPr>
        <w:ind w:firstLine="720"/>
        <w:jc w:val="both"/>
        <w:rPr>
          <w:lang w:val="en-US"/>
        </w:rPr>
      </w:pPr>
      <w:r w:rsidRPr="00E43792">
        <w:rPr>
          <w:lang w:val="en-US"/>
        </w:rPr>
        <w:t xml:space="preserve">Contrary to the objectives of the </w:t>
      </w:r>
      <w:r w:rsidR="00E07D4B" w:rsidRPr="00E43792">
        <w:rPr>
          <w:lang w:val="en-US"/>
        </w:rPr>
        <w:t>organizers</w:t>
      </w:r>
      <w:r w:rsidRPr="00E43792">
        <w:rPr>
          <w:lang w:val="en-US"/>
        </w:rPr>
        <w:t>,</w:t>
      </w:r>
      <w:r w:rsidR="00641EE4" w:rsidRPr="00E43792">
        <w:rPr>
          <w:lang w:val="en-US"/>
        </w:rPr>
        <w:t xml:space="preserve"> most of the participants I interviewed experienced the objective of the dialogue more as a personal learning process. </w:t>
      </w:r>
    </w:p>
    <w:p w14:paraId="724581BE" w14:textId="77777777" w:rsidR="00641EE4" w:rsidRPr="00E43792" w:rsidRDefault="00641EE4" w:rsidP="00520B86">
      <w:pPr>
        <w:ind w:firstLine="720"/>
        <w:jc w:val="both"/>
        <w:rPr>
          <w:lang w:val="en-US"/>
        </w:rPr>
      </w:pPr>
    </w:p>
    <w:p w14:paraId="64A4922A" w14:textId="3D219122" w:rsidR="00641EE4" w:rsidRPr="00E43792" w:rsidRDefault="00641EE4" w:rsidP="00641EE4">
      <w:pPr>
        <w:ind w:left="720" w:firstLine="0"/>
        <w:jc w:val="both"/>
        <w:rPr>
          <w:i/>
          <w:lang w:val="en-US"/>
        </w:rPr>
      </w:pPr>
      <w:r w:rsidRPr="00E43792">
        <w:rPr>
          <w:i/>
          <w:lang w:val="en-US"/>
        </w:rPr>
        <w:t>I feel that the toil is to train myself as a feminist, to get a better knowledge of the theories, the dynamics of what has happened in the past and why feminist think in a certain way, right? [</w:t>
      </w:r>
      <w:proofErr w:type="gramStart"/>
      <w:r w:rsidRPr="00E43792">
        <w:rPr>
          <w:i/>
          <w:lang w:val="en-US"/>
        </w:rPr>
        <w:t>..</w:t>
      </w:r>
      <w:proofErr w:type="gramEnd"/>
      <w:r w:rsidRPr="00E43792">
        <w:rPr>
          <w:i/>
          <w:lang w:val="en-US"/>
        </w:rPr>
        <w:t xml:space="preserve">] It is basically </w:t>
      </w:r>
      <w:proofErr w:type="gramStart"/>
      <w:r w:rsidRPr="00E43792">
        <w:rPr>
          <w:i/>
          <w:lang w:val="en-US"/>
        </w:rPr>
        <w:t>a training</w:t>
      </w:r>
      <w:proofErr w:type="gramEnd"/>
      <w:r w:rsidRPr="00E43792">
        <w:rPr>
          <w:i/>
          <w:lang w:val="en-US"/>
        </w:rPr>
        <w:t xml:space="preserve"> to on a more academic level (</w:t>
      </w:r>
      <w:proofErr w:type="spellStart"/>
      <w:r w:rsidRPr="00E43792">
        <w:rPr>
          <w:i/>
          <w:lang w:val="en-US"/>
        </w:rPr>
        <w:t>Edelmira</w:t>
      </w:r>
      <w:proofErr w:type="spellEnd"/>
      <w:r w:rsidRPr="00E43792">
        <w:rPr>
          <w:i/>
          <w:lang w:val="en-US"/>
        </w:rPr>
        <w:t>).</w:t>
      </w:r>
    </w:p>
    <w:p w14:paraId="4BC98CC2" w14:textId="77777777" w:rsidR="00641EE4" w:rsidRPr="00E43792" w:rsidRDefault="00641EE4" w:rsidP="00641EE4">
      <w:pPr>
        <w:ind w:left="720" w:firstLine="0"/>
        <w:jc w:val="both"/>
        <w:rPr>
          <w:i/>
          <w:lang w:val="en-US"/>
        </w:rPr>
      </w:pPr>
    </w:p>
    <w:p w14:paraId="0E29CC4A" w14:textId="2B898DAE" w:rsidR="00641EE4" w:rsidRPr="00E43792" w:rsidRDefault="00641EE4" w:rsidP="00641EE4">
      <w:pPr>
        <w:ind w:left="720" w:firstLine="0"/>
        <w:jc w:val="both"/>
        <w:rPr>
          <w:i/>
          <w:lang w:val="en-US"/>
        </w:rPr>
      </w:pPr>
      <w:r w:rsidRPr="00E43792">
        <w:rPr>
          <w:i/>
          <w:lang w:val="en-US"/>
        </w:rPr>
        <w:t xml:space="preserve">I try to circulate the readings in my mind, to see how we within these readings can position themes around </w:t>
      </w:r>
      <w:proofErr w:type="spellStart"/>
      <w:r w:rsidRPr="00E43792">
        <w:rPr>
          <w:i/>
          <w:lang w:val="en-US"/>
        </w:rPr>
        <w:t>transgenderism</w:t>
      </w:r>
      <w:proofErr w:type="spellEnd"/>
      <w:r w:rsidRPr="00E43792">
        <w:rPr>
          <w:i/>
          <w:lang w:val="en-US"/>
        </w:rPr>
        <w:t>. Because what they are not questioning are the models of being women [</w:t>
      </w:r>
      <w:proofErr w:type="gramStart"/>
      <w:r w:rsidRPr="00E43792">
        <w:rPr>
          <w:i/>
          <w:lang w:val="en-US"/>
        </w:rPr>
        <w:t>..</w:t>
      </w:r>
      <w:proofErr w:type="gramEnd"/>
      <w:r w:rsidRPr="00E43792">
        <w:rPr>
          <w:i/>
          <w:lang w:val="en-US"/>
        </w:rPr>
        <w:t>] and not using the concepts in a right way can lead us to confusions (</w:t>
      </w:r>
      <w:proofErr w:type="spellStart"/>
      <w:r w:rsidRPr="00E43792">
        <w:rPr>
          <w:i/>
          <w:lang w:val="en-US"/>
        </w:rPr>
        <w:t>Belissa</w:t>
      </w:r>
      <w:proofErr w:type="spellEnd"/>
      <w:r w:rsidRPr="00E43792">
        <w:rPr>
          <w:i/>
          <w:lang w:val="en-US"/>
        </w:rPr>
        <w:t>).</w:t>
      </w:r>
    </w:p>
    <w:p w14:paraId="29FBC620" w14:textId="77777777" w:rsidR="00641EE4" w:rsidRPr="00E43792" w:rsidRDefault="00641EE4" w:rsidP="00641EE4">
      <w:pPr>
        <w:ind w:firstLine="0"/>
        <w:jc w:val="both"/>
        <w:rPr>
          <w:lang w:val="en-US"/>
        </w:rPr>
      </w:pPr>
    </w:p>
    <w:p w14:paraId="748EF63E" w14:textId="1EC693E2" w:rsidR="00641EE4" w:rsidRPr="00BC662D" w:rsidRDefault="00641EE4" w:rsidP="00641EE4">
      <w:pPr>
        <w:ind w:firstLine="0"/>
        <w:jc w:val="both"/>
        <w:rPr>
          <w:lang w:val="en-US"/>
        </w:rPr>
      </w:pPr>
      <w:proofErr w:type="spellStart"/>
      <w:r w:rsidRPr="00E43792">
        <w:rPr>
          <w:lang w:val="en-US"/>
        </w:rPr>
        <w:t>Belissa</w:t>
      </w:r>
      <w:proofErr w:type="spellEnd"/>
      <w:r w:rsidRPr="00E43792">
        <w:rPr>
          <w:lang w:val="en-US"/>
        </w:rPr>
        <w:t xml:space="preserve"> emphasizes her role as an activist within this academic sphere, but at the same time she also underlines her objective to learn. Her own academic formation is autodidactic and she stresses to learn a lot from </w:t>
      </w:r>
      <w:r w:rsidRPr="00E43792">
        <w:rPr>
          <w:i/>
          <w:lang w:val="en-US"/>
        </w:rPr>
        <w:t>‘formally educated sociologists</w:t>
      </w:r>
      <w:r w:rsidR="00C1511E" w:rsidRPr="00E43792">
        <w:rPr>
          <w:i/>
          <w:lang w:val="en-US"/>
        </w:rPr>
        <w:t>, anthropologists and lawyers’</w:t>
      </w:r>
      <w:r w:rsidR="00C1511E" w:rsidRPr="00E43792">
        <w:rPr>
          <w:lang w:val="en-US"/>
        </w:rPr>
        <w:t xml:space="preserve">, who according to her have a better mastery of the concepts they are discussing, enabling her to learn and to </w:t>
      </w:r>
      <w:r w:rsidR="00C1511E" w:rsidRPr="00E43792">
        <w:rPr>
          <w:i/>
          <w:lang w:val="en-US"/>
        </w:rPr>
        <w:t xml:space="preserve">‘ensure we are talking about the same’. </w:t>
      </w:r>
      <w:r w:rsidR="00BC662D">
        <w:rPr>
          <w:lang w:val="en-US"/>
        </w:rPr>
        <w:t xml:space="preserve">Later, in the reflections I will further elaborate on this analysis. </w:t>
      </w:r>
    </w:p>
    <w:p w14:paraId="5D793679" w14:textId="59C06C8B" w:rsidR="00F564EB" w:rsidRPr="00E43792" w:rsidRDefault="00F564EB" w:rsidP="0023535A">
      <w:pPr>
        <w:ind w:firstLine="0"/>
        <w:jc w:val="both"/>
        <w:rPr>
          <w:lang w:val="en-US"/>
        </w:rPr>
      </w:pPr>
    </w:p>
    <w:p w14:paraId="185759BD" w14:textId="77777777" w:rsidR="009E297C" w:rsidRPr="00E43792" w:rsidRDefault="008940E5" w:rsidP="008940E5">
      <w:pPr>
        <w:pStyle w:val="Heading21"/>
        <w:rPr>
          <w:lang w:val="en-US"/>
        </w:rPr>
      </w:pPr>
      <w:bookmarkStart w:id="40" w:name="_Toc184365508"/>
      <w:r w:rsidRPr="00E43792">
        <w:rPr>
          <w:lang w:val="en-US"/>
        </w:rPr>
        <w:t>4.2</w:t>
      </w:r>
      <w:r w:rsidR="0023535A" w:rsidRPr="00E43792">
        <w:rPr>
          <w:lang w:val="en-US"/>
        </w:rPr>
        <w:t xml:space="preserve"> </w:t>
      </w:r>
      <w:r w:rsidR="009E297C" w:rsidRPr="00E43792">
        <w:rPr>
          <w:lang w:val="en-US"/>
        </w:rPr>
        <w:t>The dialogues</w:t>
      </w:r>
      <w:bookmarkEnd w:id="40"/>
    </w:p>
    <w:p w14:paraId="141DD1BD" w14:textId="77777777" w:rsidR="009E297C" w:rsidRPr="00E43792" w:rsidRDefault="009E297C" w:rsidP="009E297C">
      <w:pPr>
        <w:ind w:firstLine="0"/>
        <w:jc w:val="both"/>
        <w:rPr>
          <w:i/>
          <w:lang w:val="en-US"/>
        </w:rPr>
      </w:pPr>
    </w:p>
    <w:p w14:paraId="5703F5C2" w14:textId="77777777" w:rsidR="009E297C" w:rsidRPr="00E43792" w:rsidRDefault="009E297C" w:rsidP="009E297C">
      <w:pPr>
        <w:ind w:firstLine="0"/>
        <w:jc w:val="both"/>
        <w:rPr>
          <w:lang w:val="en-US"/>
        </w:rPr>
      </w:pPr>
      <w:r w:rsidRPr="00E43792">
        <w:rPr>
          <w:lang w:val="en-US"/>
        </w:rPr>
        <w:t xml:space="preserve">The following table displays the different axes connected to the sessions, to give a better understanding of the content of the two sessions I attended, I will now give a short summary of each of the beginnings of the dialogues. This will enable me to make a connection between the texts and the objectives of the organizers. Then I will give a small reflection on what happened in the dialogues after the presentation of the summaries, from where I make the connection to power and knowledge. </w:t>
      </w:r>
    </w:p>
    <w:p w14:paraId="4DF7F2DC" w14:textId="77777777" w:rsidR="009E297C" w:rsidRPr="00E43792" w:rsidRDefault="009E297C" w:rsidP="009E297C">
      <w:pPr>
        <w:ind w:firstLine="0"/>
        <w:jc w:val="both"/>
        <w:rPr>
          <w:lang w:val="en-US"/>
        </w:rPr>
      </w:pPr>
    </w:p>
    <w:tbl>
      <w:tblPr>
        <w:tblW w:w="7655" w:type="dxa"/>
        <w:tblInd w:w="-34"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000" w:firstRow="0" w:lastRow="0" w:firstColumn="0" w:lastColumn="0" w:noHBand="0" w:noVBand="0"/>
      </w:tblPr>
      <w:tblGrid>
        <w:gridCol w:w="851"/>
        <w:gridCol w:w="2126"/>
        <w:gridCol w:w="4678"/>
      </w:tblGrid>
      <w:tr w:rsidR="009E297C" w:rsidRPr="00E43792" w14:paraId="1C7C4A62" w14:textId="77777777" w:rsidTr="009E297C">
        <w:trPr>
          <w:trHeight w:val="757"/>
        </w:trPr>
        <w:tc>
          <w:tcPr>
            <w:tcW w:w="7655" w:type="dxa"/>
            <w:gridSpan w:val="3"/>
            <w:shd w:val="clear" w:color="auto" w:fill="BFBFBF" w:themeFill="background1" w:themeFillShade="BF"/>
          </w:tcPr>
          <w:p w14:paraId="3C2CC487" w14:textId="77777777" w:rsidR="009E297C" w:rsidRPr="00E43792" w:rsidRDefault="009E297C" w:rsidP="009E297C">
            <w:pPr>
              <w:ind w:firstLine="0"/>
              <w:jc w:val="both"/>
              <w:rPr>
                <w:lang w:val="en-US"/>
              </w:rPr>
            </w:pPr>
            <w:r w:rsidRPr="00E43792">
              <w:rPr>
                <w:u w:val="single"/>
                <w:lang w:val="en-US"/>
              </w:rPr>
              <w:t>General objective:</w:t>
            </w:r>
            <w:r w:rsidRPr="00E43792">
              <w:rPr>
                <w:lang w:val="en-US"/>
              </w:rPr>
              <w:t xml:space="preserve"> to reflect together on new challenges to the practice and concept of feminism that has been posed among others by theories such as de-colonization and feminism from the borderline. </w:t>
            </w:r>
          </w:p>
        </w:tc>
      </w:tr>
      <w:tr w:rsidR="009E297C" w:rsidRPr="00E43792" w14:paraId="24EF9096" w14:textId="77777777" w:rsidTr="009E297C">
        <w:trPr>
          <w:trHeight w:val="757"/>
        </w:trPr>
        <w:tc>
          <w:tcPr>
            <w:tcW w:w="851" w:type="dxa"/>
          </w:tcPr>
          <w:p w14:paraId="673E552F" w14:textId="77777777" w:rsidR="009E297C" w:rsidRPr="00E43792" w:rsidRDefault="009E297C" w:rsidP="009E297C">
            <w:pPr>
              <w:ind w:right="34"/>
              <w:jc w:val="both"/>
              <w:rPr>
                <w:lang w:val="en-US"/>
              </w:rPr>
            </w:pPr>
            <w:r w:rsidRPr="00E43792">
              <w:rPr>
                <w:lang w:val="en-US"/>
              </w:rPr>
              <w:t>1</w:t>
            </w:r>
          </w:p>
        </w:tc>
        <w:tc>
          <w:tcPr>
            <w:tcW w:w="2126" w:type="dxa"/>
          </w:tcPr>
          <w:p w14:paraId="5D56E622" w14:textId="77777777" w:rsidR="009E297C" w:rsidRPr="00E43792" w:rsidRDefault="009E297C" w:rsidP="009E297C">
            <w:pPr>
              <w:ind w:firstLine="34"/>
              <w:jc w:val="center"/>
              <w:rPr>
                <w:lang w:val="en-US"/>
              </w:rPr>
            </w:pPr>
            <w:r w:rsidRPr="00E43792">
              <w:rPr>
                <w:lang w:val="en-US"/>
              </w:rPr>
              <w:t>14 July 2011</w:t>
            </w:r>
          </w:p>
        </w:tc>
        <w:tc>
          <w:tcPr>
            <w:tcW w:w="4678" w:type="dxa"/>
          </w:tcPr>
          <w:p w14:paraId="69C77C11" w14:textId="77777777" w:rsidR="009E297C" w:rsidRPr="00E43792" w:rsidRDefault="009E297C" w:rsidP="009E297C">
            <w:pPr>
              <w:ind w:firstLine="0"/>
              <w:jc w:val="both"/>
              <w:rPr>
                <w:lang w:val="en-US"/>
              </w:rPr>
            </w:pPr>
            <w:r w:rsidRPr="00E43792">
              <w:rPr>
                <w:lang w:val="en-US"/>
              </w:rPr>
              <w:t xml:space="preserve">Share the proposal and discuss the way of putting it into practice. </w:t>
            </w:r>
          </w:p>
        </w:tc>
      </w:tr>
      <w:tr w:rsidR="009E297C" w:rsidRPr="00E43792" w14:paraId="51873E84" w14:textId="77777777" w:rsidTr="009E297C">
        <w:trPr>
          <w:trHeight w:val="709"/>
        </w:trPr>
        <w:tc>
          <w:tcPr>
            <w:tcW w:w="851" w:type="dxa"/>
          </w:tcPr>
          <w:p w14:paraId="158AA05D" w14:textId="77777777" w:rsidR="009E297C" w:rsidRPr="00E43792" w:rsidRDefault="009E297C" w:rsidP="009E297C">
            <w:pPr>
              <w:jc w:val="both"/>
              <w:rPr>
                <w:lang w:val="en-US"/>
              </w:rPr>
            </w:pPr>
            <w:r w:rsidRPr="00E43792">
              <w:rPr>
                <w:lang w:val="en-US"/>
              </w:rPr>
              <w:t>2</w:t>
            </w:r>
          </w:p>
        </w:tc>
        <w:tc>
          <w:tcPr>
            <w:tcW w:w="2126" w:type="dxa"/>
          </w:tcPr>
          <w:p w14:paraId="0236C969" w14:textId="77777777" w:rsidR="009E297C" w:rsidRPr="00E43792" w:rsidRDefault="009E297C" w:rsidP="009E297C">
            <w:pPr>
              <w:ind w:firstLine="33"/>
              <w:jc w:val="center"/>
              <w:rPr>
                <w:lang w:val="en-US"/>
              </w:rPr>
            </w:pPr>
            <w:r w:rsidRPr="00E43792">
              <w:rPr>
                <w:lang w:val="en-US"/>
              </w:rPr>
              <w:t>4 August 2011</w:t>
            </w:r>
          </w:p>
        </w:tc>
        <w:tc>
          <w:tcPr>
            <w:tcW w:w="4678" w:type="dxa"/>
          </w:tcPr>
          <w:p w14:paraId="0AD96869" w14:textId="77777777" w:rsidR="009E297C" w:rsidRPr="00E43792" w:rsidRDefault="009E297C" w:rsidP="009E297C">
            <w:pPr>
              <w:ind w:firstLine="33"/>
              <w:jc w:val="both"/>
              <w:rPr>
                <w:lang w:val="en-US"/>
              </w:rPr>
            </w:pPr>
            <w:r w:rsidRPr="00E43792">
              <w:rPr>
                <w:lang w:val="en-US"/>
              </w:rPr>
              <w:t xml:space="preserve">Links between feminist theory and epistemology and </w:t>
            </w:r>
            <w:proofErr w:type="spellStart"/>
            <w:r w:rsidRPr="00E43792">
              <w:rPr>
                <w:lang w:val="en-US"/>
              </w:rPr>
              <w:t>decolonial</w:t>
            </w:r>
            <w:proofErr w:type="spellEnd"/>
            <w:r w:rsidRPr="00E43792">
              <w:rPr>
                <w:lang w:val="en-US"/>
              </w:rPr>
              <w:t xml:space="preserve"> theory.</w:t>
            </w:r>
          </w:p>
        </w:tc>
      </w:tr>
      <w:tr w:rsidR="009E297C" w:rsidRPr="00E43792" w14:paraId="1F07530C" w14:textId="77777777" w:rsidTr="009E297C">
        <w:trPr>
          <w:trHeight w:val="692"/>
        </w:trPr>
        <w:tc>
          <w:tcPr>
            <w:tcW w:w="851" w:type="dxa"/>
            <w:shd w:val="clear" w:color="auto" w:fill="D9D9D9" w:themeFill="background1" w:themeFillShade="D9"/>
          </w:tcPr>
          <w:p w14:paraId="4C762B87" w14:textId="77777777" w:rsidR="009E297C" w:rsidRPr="00E43792" w:rsidRDefault="009E297C" w:rsidP="009E297C">
            <w:pPr>
              <w:jc w:val="both"/>
              <w:rPr>
                <w:lang w:val="en-US"/>
              </w:rPr>
            </w:pPr>
            <w:r w:rsidRPr="00E43792">
              <w:rPr>
                <w:lang w:val="en-US"/>
              </w:rPr>
              <w:t>3</w:t>
            </w:r>
          </w:p>
        </w:tc>
        <w:tc>
          <w:tcPr>
            <w:tcW w:w="2126" w:type="dxa"/>
            <w:shd w:val="clear" w:color="auto" w:fill="D9D9D9" w:themeFill="background1" w:themeFillShade="D9"/>
          </w:tcPr>
          <w:p w14:paraId="6C70C5F0" w14:textId="77777777" w:rsidR="009E297C" w:rsidRPr="00E43792" w:rsidRDefault="009E297C" w:rsidP="009E297C">
            <w:pPr>
              <w:ind w:firstLine="0"/>
              <w:jc w:val="center"/>
              <w:rPr>
                <w:lang w:val="en-US"/>
              </w:rPr>
            </w:pPr>
            <w:r w:rsidRPr="00E43792">
              <w:rPr>
                <w:lang w:val="en-US"/>
              </w:rPr>
              <w:t>18 August 2011</w:t>
            </w:r>
          </w:p>
        </w:tc>
        <w:tc>
          <w:tcPr>
            <w:tcW w:w="4678" w:type="dxa"/>
            <w:shd w:val="clear" w:color="auto" w:fill="D9D9D9" w:themeFill="background1" w:themeFillShade="D9"/>
          </w:tcPr>
          <w:p w14:paraId="3D66779B" w14:textId="77777777" w:rsidR="009E297C" w:rsidRPr="00E43792" w:rsidRDefault="009E297C" w:rsidP="009E297C">
            <w:pPr>
              <w:ind w:firstLine="0"/>
              <w:jc w:val="both"/>
              <w:rPr>
                <w:lang w:val="en-US"/>
              </w:rPr>
            </w:pPr>
            <w:r w:rsidRPr="00E43792">
              <w:rPr>
                <w:lang w:val="en-US"/>
              </w:rPr>
              <w:t xml:space="preserve">Links between feminist theory and epistemology and </w:t>
            </w:r>
            <w:proofErr w:type="spellStart"/>
            <w:r w:rsidRPr="00E43792">
              <w:rPr>
                <w:lang w:val="en-US"/>
              </w:rPr>
              <w:t>decolonial</w:t>
            </w:r>
            <w:proofErr w:type="spellEnd"/>
            <w:r w:rsidRPr="00E43792">
              <w:rPr>
                <w:lang w:val="en-US"/>
              </w:rPr>
              <w:t xml:space="preserve"> theory.</w:t>
            </w:r>
          </w:p>
        </w:tc>
      </w:tr>
      <w:tr w:rsidR="009E297C" w:rsidRPr="00E43792" w14:paraId="4692D5C8" w14:textId="77777777" w:rsidTr="009E297C">
        <w:trPr>
          <w:trHeight w:val="688"/>
        </w:trPr>
        <w:tc>
          <w:tcPr>
            <w:tcW w:w="851" w:type="dxa"/>
            <w:shd w:val="clear" w:color="auto" w:fill="D9D9D9" w:themeFill="background1" w:themeFillShade="D9"/>
          </w:tcPr>
          <w:p w14:paraId="7709AFC0" w14:textId="77777777" w:rsidR="009E297C" w:rsidRPr="00E43792" w:rsidRDefault="009E297C" w:rsidP="009E297C">
            <w:pPr>
              <w:jc w:val="both"/>
              <w:rPr>
                <w:lang w:val="en-US"/>
              </w:rPr>
            </w:pPr>
            <w:r w:rsidRPr="00E43792">
              <w:rPr>
                <w:lang w:val="en-US"/>
              </w:rPr>
              <w:t>4</w:t>
            </w:r>
          </w:p>
        </w:tc>
        <w:tc>
          <w:tcPr>
            <w:tcW w:w="2126" w:type="dxa"/>
            <w:shd w:val="clear" w:color="auto" w:fill="D9D9D9" w:themeFill="background1" w:themeFillShade="D9"/>
          </w:tcPr>
          <w:p w14:paraId="49A84206" w14:textId="77777777" w:rsidR="009E297C" w:rsidRPr="00E43792" w:rsidRDefault="009E297C" w:rsidP="009E297C">
            <w:pPr>
              <w:ind w:firstLine="34"/>
              <w:jc w:val="center"/>
              <w:rPr>
                <w:lang w:val="en-US"/>
              </w:rPr>
            </w:pPr>
            <w:r w:rsidRPr="00E43792">
              <w:rPr>
                <w:lang w:val="en-US"/>
              </w:rPr>
              <w:t>1 September 2011</w:t>
            </w:r>
          </w:p>
        </w:tc>
        <w:tc>
          <w:tcPr>
            <w:tcW w:w="4678" w:type="dxa"/>
            <w:shd w:val="clear" w:color="auto" w:fill="D9D9D9" w:themeFill="background1" w:themeFillShade="D9"/>
          </w:tcPr>
          <w:p w14:paraId="56F9C1F6" w14:textId="77777777" w:rsidR="009E297C" w:rsidRPr="00E43792" w:rsidRDefault="009E297C" w:rsidP="009E297C">
            <w:pPr>
              <w:ind w:firstLine="0"/>
              <w:jc w:val="both"/>
              <w:rPr>
                <w:lang w:val="en-US"/>
              </w:rPr>
            </w:pPr>
            <w:r w:rsidRPr="00E43792">
              <w:rPr>
                <w:lang w:val="en-US"/>
              </w:rPr>
              <w:t>Coloniality and gender: Reflections from the side of the actors.</w:t>
            </w:r>
          </w:p>
        </w:tc>
      </w:tr>
      <w:tr w:rsidR="009E297C" w:rsidRPr="00E43792" w14:paraId="75E68BB7" w14:textId="77777777" w:rsidTr="009E297C">
        <w:trPr>
          <w:trHeight w:val="698"/>
        </w:trPr>
        <w:tc>
          <w:tcPr>
            <w:tcW w:w="851" w:type="dxa"/>
          </w:tcPr>
          <w:p w14:paraId="0A202437" w14:textId="77777777" w:rsidR="009E297C" w:rsidRPr="00E43792" w:rsidRDefault="009E297C" w:rsidP="009E297C">
            <w:pPr>
              <w:jc w:val="both"/>
              <w:rPr>
                <w:lang w:val="en-US"/>
              </w:rPr>
            </w:pPr>
            <w:r w:rsidRPr="00E43792">
              <w:rPr>
                <w:lang w:val="en-US"/>
              </w:rPr>
              <w:t>5</w:t>
            </w:r>
          </w:p>
        </w:tc>
        <w:tc>
          <w:tcPr>
            <w:tcW w:w="2126" w:type="dxa"/>
          </w:tcPr>
          <w:p w14:paraId="0E19FB32" w14:textId="77777777" w:rsidR="009E297C" w:rsidRPr="00E43792" w:rsidRDefault="009E297C" w:rsidP="009E297C">
            <w:pPr>
              <w:ind w:firstLine="34"/>
              <w:jc w:val="center"/>
              <w:rPr>
                <w:lang w:val="en-US"/>
              </w:rPr>
            </w:pPr>
            <w:r w:rsidRPr="00E43792">
              <w:rPr>
                <w:lang w:val="en-US"/>
              </w:rPr>
              <w:t>22 September 2011</w:t>
            </w:r>
          </w:p>
        </w:tc>
        <w:tc>
          <w:tcPr>
            <w:tcW w:w="4678" w:type="dxa"/>
          </w:tcPr>
          <w:p w14:paraId="15C65CE5" w14:textId="77777777" w:rsidR="009E297C" w:rsidRPr="00E43792" w:rsidRDefault="009E297C" w:rsidP="009E297C">
            <w:pPr>
              <w:ind w:firstLine="0"/>
              <w:jc w:val="both"/>
              <w:rPr>
                <w:lang w:val="en-US"/>
              </w:rPr>
            </w:pPr>
            <w:r w:rsidRPr="00E43792">
              <w:rPr>
                <w:lang w:val="en-US"/>
              </w:rPr>
              <w:t>Coloniality and gender: Reflections from the side of the actors.</w:t>
            </w:r>
          </w:p>
        </w:tc>
      </w:tr>
      <w:tr w:rsidR="009E297C" w:rsidRPr="00E43792" w14:paraId="52C1358D" w14:textId="77777777" w:rsidTr="009E297C">
        <w:trPr>
          <w:trHeight w:val="28"/>
        </w:trPr>
        <w:tc>
          <w:tcPr>
            <w:tcW w:w="851" w:type="dxa"/>
          </w:tcPr>
          <w:p w14:paraId="288AD31C" w14:textId="77777777" w:rsidR="009E297C" w:rsidRPr="00E43792" w:rsidRDefault="009E297C" w:rsidP="009E297C">
            <w:pPr>
              <w:jc w:val="both"/>
              <w:rPr>
                <w:lang w:val="en-US"/>
              </w:rPr>
            </w:pPr>
            <w:r w:rsidRPr="00E43792">
              <w:rPr>
                <w:lang w:val="en-US"/>
              </w:rPr>
              <w:t>6</w:t>
            </w:r>
          </w:p>
        </w:tc>
        <w:tc>
          <w:tcPr>
            <w:tcW w:w="2126" w:type="dxa"/>
          </w:tcPr>
          <w:p w14:paraId="70D194BD" w14:textId="77777777" w:rsidR="009E297C" w:rsidRPr="00E43792" w:rsidRDefault="009E297C" w:rsidP="009E297C">
            <w:pPr>
              <w:ind w:firstLine="34"/>
              <w:jc w:val="center"/>
              <w:rPr>
                <w:lang w:val="en-US"/>
              </w:rPr>
            </w:pPr>
            <w:r w:rsidRPr="00E43792">
              <w:rPr>
                <w:lang w:val="en-US"/>
              </w:rPr>
              <w:t>6 October 2011</w:t>
            </w:r>
          </w:p>
        </w:tc>
        <w:tc>
          <w:tcPr>
            <w:tcW w:w="4678" w:type="dxa"/>
          </w:tcPr>
          <w:p w14:paraId="33440003" w14:textId="77777777" w:rsidR="009E297C" w:rsidRPr="00E43792" w:rsidRDefault="009E297C" w:rsidP="009E297C">
            <w:pPr>
              <w:ind w:firstLine="0"/>
              <w:jc w:val="both"/>
              <w:rPr>
                <w:lang w:val="en-US"/>
              </w:rPr>
            </w:pPr>
            <w:r w:rsidRPr="00E43792">
              <w:rPr>
                <w:lang w:val="en-US"/>
              </w:rPr>
              <w:t>Impinging on Knowledge.</w:t>
            </w:r>
          </w:p>
        </w:tc>
      </w:tr>
      <w:tr w:rsidR="009E297C" w:rsidRPr="00E43792" w14:paraId="46D163E0" w14:textId="77777777" w:rsidTr="009E297C">
        <w:trPr>
          <w:trHeight w:val="28"/>
        </w:trPr>
        <w:tc>
          <w:tcPr>
            <w:tcW w:w="851" w:type="dxa"/>
          </w:tcPr>
          <w:p w14:paraId="5930407B" w14:textId="77777777" w:rsidR="009E297C" w:rsidRPr="00E43792" w:rsidRDefault="009E297C" w:rsidP="009E297C">
            <w:pPr>
              <w:jc w:val="both"/>
              <w:rPr>
                <w:lang w:val="en-US"/>
              </w:rPr>
            </w:pPr>
            <w:r w:rsidRPr="00E43792">
              <w:rPr>
                <w:lang w:val="en-US"/>
              </w:rPr>
              <w:t>7</w:t>
            </w:r>
          </w:p>
        </w:tc>
        <w:tc>
          <w:tcPr>
            <w:tcW w:w="2126" w:type="dxa"/>
          </w:tcPr>
          <w:p w14:paraId="2B269BDB" w14:textId="77777777" w:rsidR="009E297C" w:rsidRPr="00E43792" w:rsidRDefault="009E297C" w:rsidP="009E297C">
            <w:pPr>
              <w:ind w:firstLine="34"/>
              <w:jc w:val="center"/>
              <w:rPr>
                <w:lang w:val="en-US"/>
              </w:rPr>
            </w:pPr>
            <w:r w:rsidRPr="00E43792">
              <w:rPr>
                <w:lang w:val="en-US"/>
              </w:rPr>
              <w:t>20 October 2011</w:t>
            </w:r>
          </w:p>
        </w:tc>
        <w:tc>
          <w:tcPr>
            <w:tcW w:w="4678" w:type="dxa"/>
          </w:tcPr>
          <w:p w14:paraId="0335ECFD" w14:textId="77777777" w:rsidR="009E297C" w:rsidRPr="00E43792" w:rsidRDefault="009E297C" w:rsidP="009E297C">
            <w:pPr>
              <w:ind w:firstLine="0"/>
              <w:jc w:val="both"/>
              <w:rPr>
                <w:lang w:val="en-US"/>
              </w:rPr>
            </w:pPr>
            <w:r w:rsidRPr="00E43792">
              <w:rPr>
                <w:lang w:val="en-US"/>
              </w:rPr>
              <w:t>Impinging on Knowledge.</w:t>
            </w:r>
          </w:p>
        </w:tc>
      </w:tr>
      <w:tr w:rsidR="009E297C" w:rsidRPr="00E43792" w14:paraId="307BE1B1" w14:textId="77777777" w:rsidTr="009E297C">
        <w:trPr>
          <w:trHeight w:val="28"/>
        </w:trPr>
        <w:tc>
          <w:tcPr>
            <w:tcW w:w="851" w:type="dxa"/>
          </w:tcPr>
          <w:p w14:paraId="69F16A88" w14:textId="77777777" w:rsidR="009E297C" w:rsidRPr="00E43792" w:rsidRDefault="009E297C" w:rsidP="009E297C">
            <w:pPr>
              <w:jc w:val="both"/>
              <w:rPr>
                <w:lang w:val="en-US"/>
              </w:rPr>
            </w:pPr>
            <w:r w:rsidRPr="00E43792">
              <w:rPr>
                <w:lang w:val="en-US"/>
              </w:rPr>
              <w:t>8</w:t>
            </w:r>
          </w:p>
        </w:tc>
        <w:tc>
          <w:tcPr>
            <w:tcW w:w="2126" w:type="dxa"/>
          </w:tcPr>
          <w:p w14:paraId="6D90D24C" w14:textId="77777777" w:rsidR="009E297C" w:rsidRPr="00E43792" w:rsidRDefault="009E297C" w:rsidP="009E297C">
            <w:pPr>
              <w:ind w:firstLine="34"/>
              <w:jc w:val="center"/>
              <w:rPr>
                <w:lang w:val="en-US"/>
              </w:rPr>
            </w:pPr>
            <w:r w:rsidRPr="00E43792">
              <w:rPr>
                <w:lang w:val="en-US"/>
              </w:rPr>
              <w:t>3 November 2011</w:t>
            </w:r>
          </w:p>
        </w:tc>
        <w:tc>
          <w:tcPr>
            <w:tcW w:w="4678" w:type="dxa"/>
          </w:tcPr>
          <w:p w14:paraId="67E0A737" w14:textId="77777777" w:rsidR="009E297C" w:rsidRPr="00E43792" w:rsidRDefault="009E297C" w:rsidP="009E297C">
            <w:pPr>
              <w:ind w:firstLine="0"/>
              <w:jc w:val="both"/>
              <w:rPr>
                <w:lang w:val="en-US"/>
              </w:rPr>
            </w:pPr>
            <w:r w:rsidRPr="00E43792">
              <w:rPr>
                <w:lang w:val="en-US"/>
              </w:rPr>
              <w:t xml:space="preserve">Formation of a collective text basing on the questions that have been generated during the previous seven sessions. </w:t>
            </w:r>
          </w:p>
        </w:tc>
      </w:tr>
      <w:tr w:rsidR="009E297C" w:rsidRPr="00E43792" w14:paraId="1EDB762C" w14:textId="77777777" w:rsidTr="009E297C">
        <w:trPr>
          <w:trHeight w:val="28"/>
        </w:trPr>
        <w:tc>
          <w:tcPr>
            <w:tcW w:w="851" w:type="dxa"/>
          </w:tcPr>
          <w:p w14:paraId="1B8E0EAE" w14:textId="77777777" w:rsidR="009E297C" w:rsidRPr="00E43792" w:rsidRDefault="009E297C" w:rsidP="009E297C">
            <w:pPr>
              <w:jc w:val="both"/>
              <w:rPr>
                <w:lang w:val="en-US"/>
              </w:rPr>
            </w:pPr>
            <w:r w:rsidRPr="00E43792">
              <w:rPr>
                <w:lang w:val="en-US"/>
              </w:rPr>
              <w:t>9</w:t>
            </w:r>
          </w:p>
        </w:tc>
        <w:tc>
          <w:tcPr>
            <w:tcW w:w="2126" w:type="dxa"/>
          </w:tcPr>
          <w:p w14:paraId="33D5F8B6" w14:textId="77777777" w:rsidR="009E297C" w:rsidRPr="00E43792" w:rsidRDefault="009E297C" w:rsidP="009E297C">
            <w:pPr>
              <w:ind w:firstLine="34"/>
              <w:jc w:val="center"/>
              <w:rPr>
                <w:lang w:val="en-US"/>
              </w:rPr>
            </w:pPr>
            <w:r w:rsidRPr="00E43792">
              <w:rPr>
                <w:lang w:val="en-US"/>
              </w:rPr>
              <w:t>17 November 2011</w:t>
            </w:r>
          </w:p>
        </w:tc>
        <w:tc>
          <w:tcPr>
            <w:tcW w:w="4678" w:type="dxa"/>
          </w:tcPr>
          <w:p w14:paraId="32B32D3E" w14:textId="77777777" w:rsidR="009E297C" w:rsidRPr="00E43792" w:rsidRDefault="009E297C" w:rsidP="009E297C">
            <w:pPr>
              <w:ind w:firstLine="0"/>
              <w:jc w:val="both"/>
              <w:rPr>
                <w:lang w:val="en-US"/>
              </w:rPr>
            </w:pPr>
            <w:r w:rsidRPr="00E43792">
              <w:rPr>
                <w:lang w:val="en-US"/>
              </w:rPr>
              <w:t>Formation of a collective text basing on the questions that have been generated during the previous seven sessions.</w:t>
            </w:r>
          </w:p>
        </w:tc>
      </w:tr>
    </w:tbl>
    <w:p w14:paraId="33761B02" w14:textId="77777777" w:rsidR="009E297C" w:rsidRPr="00E43792" w:rsidRDefault="008940E5" w:rsidP="009E297C">
      <w:pPr>
        <w:rPr>
          <w:lang w:val="en-US"/>
        </w:rPr>
      </w:pPr>
      <w:r w:rsidRPr="00E43792">
        <w:rPr>
          <w:lang w:val="en-US"/>
        </w:rPr>
        <w:t xml:space="preserve"> </w:t>
      </w:r>
    </w:p>
    <w:p w14:paraId="36C54F33" w14:textId="35D02476" w:rsidR="009E297C" w:rsidRPr="00E43792" w:rsidRDefault="009E297C" w:rsidP="009E297C">
      <w:pPr>
        <w:pStyle w:val="Heading31"/>
        <w:rPr>
          <w:lang w:val="en-US"/>
        </w:rPr>
      </w:pPr>
      <w:bookmarkStart w:id="41" w:name="_Toc184365509"/>
      <w:r w:rsidRPr="00E43792">
        <w:rPr>
          <w:lang w:val="en-US"/>
        </w:rPr>
        <w:lastRenderedPageBreak/>
        <w:t>4.2.1 Dialogue 1 – Links between feminist theory and epistemology and the theory of de-</w:t>
      </w:r>
      <w:proofErr w:type="spellStart"/>
      <w:r w:rsidRPr="00E43792">
        <w:rPr>
          <w:lang w:val="en-US"/>
        </w:rPr>
        <w:t>coloniality</w:t>
      </w:r>
      <w:proofErr w:type="spellEnd"/>
      <w:r w:rsidR="00E63F74">
        <w:rPr>
          <w:rStyle w:val="FootnoteReference"/>
          <w:lang w:val="en-US"/>
        </w:rPr>
        <w:footnoteReference w:id="9"/>
      </w:r>
      <w:bookmarkEnd w:id="41"/>
    </w:p>
    <w:p w14:paraId="4A7C3915" w14:textId="77777777" w:rsidR="009E297C" w:rsidRPr="00E43792" w:rsidRDefault="009E297C" w:rsidP="009E297C">
      <w:pPr>
        <w:rPr>
          <w:lang w:val="en-US"/>
        </w:rPr>
      </w:pPr>
    </w:p>
    <w:p w14:paraId="509FA41A" w14:textId="521AA9EE" w:rsidR="0023535A" w:rsidRPr="00E43792" w:rsidRDefault="0023535A" w:rsidP="0023535A">
      <w:pPr>
        <w:ind w:firstLine="0"/>
        <w:jc w:val="both"/>
        <w:rPr>
          <w:szCs w:val="20"/>
          <w:lang w:val="en-US"/>
        </w:rPr>
      </w:pPr>
      <w:r w:rsidRPr="00E43792">
        <w:rPr>
          <w:szCs w:val="20"/>
          <w:lang w:val="en-US"/>
        </w:rPr>
        <w:t>The dialogue of the 18</w:t>
      </w:r>
      <w:r w:rsidRPr="00E43792">
        <w:rPr>
          <w:szCs w:val="20"/>
          <w:vertAlign w:val="superscript"/>
          <w:lang w:val="en-US"/>
        </w:rPr>
        <w:t>th</w:t>
      </w:r>
      <w:r w:rsidRPr="00E43792">
        <w:rPr>
          <w:szCs w:val="20"/>
          <w:lang w:val="en-US"/>
        </w:rPr>
        <w:t xml:space="preserve"> of August was the third dialogue in this series of 9 dialogues.</w:t>
      </w:r>
      <w:r w:rsidR="00F564EB" w:rsidRPr="00E43792">
        <w:rPr>
          <w:szCs w:val="20"/>
          <w:lang w:val="en-US"/>
        </w:rPr>
        <w:t xml:space="preserve"> The axe was framed as ‘links between feminist theory and epistemology and the theory of de-coloniality’.</w:t>
      </w:r>
      <w:r w:rsidRPr="00E43792">
        <w:rPr>
          <w:szCs w:val="20"/>
          <w:lang w:val="en-US"/>
        </w:rPr>
        <w:t xml:space="preserve"> The texts that were allocated for this session were Anzaldúa (1987), </w:t>
      </w:r>
      <w:proofErr w:type="spellStart"/>
      <w:r w:rsidRPr="00E43792">
        <w:rPr>
          <w:szCs w:val="20"/>
          <w:lang w:val="en-US"/>
        </w:rPr>
        <w:t>Fernández</w:t>
      </w:r>
      <w:proofErr w:type="spellEnd"/>
      <w:r w:rsidRPr="00E43792">
        <w:rPr>
          <w:szCs w:val="20"/>
          <w:lang w:val="en-US"/>
        </w:rPr>
        <w:t xml:space="preserve"> </w:t>
      </w:r>
      <w:proofErr w:type="spellStart"/>
      <w:r w:rsidRPr="00E43792">
        <w:rPr>
          <w:szCs w:val="20"/>
          <w:lang w:val="en-US"/>
        </w:rPr>
        <w:t>Nadal</w:t>
      </w:r>
      <w:proofErr w:type="spellEnd"/>
      <w:r w:rsidRPr="00E43792">
        <w:rPr>
          <w:szCs w:val="20"/>
          <w:lang w:val="en-US"/>
        </w:rPr>
        <w:t xml:space="preserve"> (2003), Curiel (2007) and Lugones (2008). However, during the first part of the session particularly the summaries of Anzaldúa, Lugones and Curiel were discussed. </w:t>
      </w:r>
    </w:p>
    <w:p w14:paraId="73EE96C5" w14:textId="77777777" w:rsidR="008940E5" w:rsidRPr="00E43792" w:rsidRDefault="0023535A" w:rsidP="0023535A">
      <w:pPr>
        <w:ind w:firstLine="0"/>
        <w:jc w:val="both"/>
        <w:rPr>
          <w:szCs w:val="20"/>
          <w:lang w:val="en-US"/>
        </w:rPr>
      </w:pPr>
      <w:r w:rsidRPr="00E43792">
        <w:rPr>
          <w:szCs w:val="20"/>
          <w:lang w:val="en-US"/>
        </w:rPr>
        <w:tab/>
      </w:r>
    </w:p>
    <w:p w14:paraId="17675CE1" w14:textId="7F11D125" w:rsidR="0023535A" w:rsidRPr="00E43792" w:rsidRDefault="00F564EB" w:rsidP="0023535A">
      <w:pPr>
        <w:ind w:firstLine="0"/>
        <w:jc w:val="both"/>
        <w:rPr>
          <w:szCs w:val="20"/>
          <w:lang w:val="en-US"/>
        </w:rPr>
      </w:pPr>
      <w:r w:rsidRPr="00E43792">
        <w:rPr>
          <w:szCs w:val="20"/>
          <w:lang w:val="en-US"/>
        </w:rPr>
        <w:t>The first 45 minutes of this dialogue cover a summary of Maria Lugones’</w:t>
      </w:r>
      <w:r w:rsidR="000A6551">
        <w:rPr>
          <w:szCs w:val="20"/>
          <w:lang w:val="en-US"/>
        </w:rPr>
        <w:t xml:space="preserve"> text (‘Gender and </w:t>
      </w:r>
      <w:proofErr w:type="spellStart"/>
      <w:r w:rsidR="000A6551">
        <w:rPr>
          <w:szCs w:val="20"/>
          <w:lang w:val="en-US"/>
        </w:rPr>
        <w:t>Coloniality</w:t>
      </w:r>
      <w:proofErr w:type="spellEnd"/>
      <w:r w:rsidR="000A6551">
        <w:rPr>
          <w:szCs w:val="20"/>
          <w:lang w:val="en-US"/>
        </w:rPr>
        <w:t xml:space="preserve">’). </w:t>
      </w:r>
      <w:r w:rsidR="0023535A" w:rsidRPr="00E43792">
        <w:rPr>
          <w:szCs w:val="20"/>
          <w:lang w:val="en-US"/>
        </w:rPr>
        <w:t>Maria Lugones is a philosopher and popular educator; she was born in Argentina and has been living in the U</w:t>
      </w:r>
      <w:r w:rsidR="003A58ED" w:rsidRPr="00E43792">
        <w:rPr>
          <w:szCs w:val="20"/>
          <w:lang w:val="en-US"/>
        </w:rPr>
        <w:t>nited State</w:t>
      </w:r>
      <w:r w:rsidR="00B41289" w:rsidRPr="00E43792">
        <w:rPr>
          <w:szCs w:val="20"/>
          <w:lang w:val="en-US"/>
        </w:rPr>
        <w:t>s for several years, she counts herself as belonging to</w:t>
      </w:r>
      <w:r w:rsidR="003A58ED" w:rsidRPr="00E43792">
        <w:rPr>
          <w:szCs w:val="20"/>
          <w:lang w:val="en-US"/>
        </w:rPr>
        <w:t xml:space="preserve"> the so-called ‘feminists of the borderline’.</w:t>
      </w:r>
      <w:r w:rsidRPr="00E43792">
        <w:rPr>
          <w:szCs w:val="20"/>
          <w:lang w:val="en-US"/>
        </w:rPr>
        <w:t xml:space="preserve"> </w:t>
      </w:r>
      <w:r w:rsidR="000A6551">
        <w:rPr>
          <w:szCs w:val="20"/>
          <w:lang w:val="en-US"/>
        </w:rPr>
        <w:t xml:space="preserve">The first participant </w:t>
      </w:r>
      <w:r w:rsidR="0023535A" w:rsidRPr="00E43792">
        <w:rPr>
          <w:szCs w:val="20"/>
          <w:lang w:val="en-US"/>
        </w:rPr>
        <w:t>starts by saying that the idea of intersectionality is central in Lugones</w:t>
      </w:r>
      <w:r w:rsidR="003A58ED" w:rsidRPr="00E43792">
        <w:rPr>
          <w:szCs w:val="20"/>
          <w:lang w:val="en-US"/>
        </w:rPr>
        <w:t>’ article and that she begins</w:t>
      </w:r>
      <w:r w:rsidR="0023535A" w:rsidRPr="00E43792">
        <w:rPr>
          <w:szCs w:val="20"/>
          <w:lang w:val="en-US"/>
        </w:rPr>
        <w:t xml:space="preserve"> by deconstructing the victimization of ‘third world’ women by the protagonist women in the world order. She poi</w:t>
      </w:r>
      <w:r w:rsidR="00D85C5F" w:rsidRPr="00E43792">
        <w:rPr>
          <w:szCs w:val="20"/>
          <w:lang w:val="en-US"/>
        </w:rPr>
        <w:t>nts at the violence expressed towards and by</w:t>
      </w:r>
      <w:r w:rsidR="0023535A" w:rsidRPr="00E43792">
        <w:rPr>
          <w:szCs w:val="20"/>
          <w:lang w:val="en-US"/>
        </w:rPr>
        <w:t xml:space="preserve"> women, caused by the indifference and tolerance toward the transformation of colonial categories. Lugones analyses </w:t>
      </w:r>
      <w:proofErr w:type="spellStart"/>
      <w:r w:rsidR="0023535A" w:rsidRPr="00E43792">
        <w:rPr>
          <w:szCs w:val="20"/>
          <w:lang w:val="en-US"/>
        </w:rPr>
        <w:t>Quijano’s</w:t>
      </w:r>
      <w:proofErr w:type="spellEnd"/>
      <w:r w:rsidR="0023535A" w:rsidRPr="00E43792">
        <w:rPr>
          <w:szCs w:val="20"/>
          <w:lang w:val="en-US"/>
        </w:rPr>
        <w:t xml:space="preserve"> theory on the coloniality of power and observes two central axes, namely the coloniality of power and knowledge</w:t>
      </w:r>
      <w:r w:rsidR="00D85C5F" w:rsidRPr="00E43792">
        <w:rPr>
          <w:szCs w:val="20"/>
          <w:lang w:val="en-US"/>
        </w:rPr>
        <w:t>,</w:t>
      </w:r>
      <w:r w:rsidR="0023535A" w:rsidRPr="00E43792">
        <w:rPr>
          <w:szCs w:val="20"/>
          <w:lang w:val="en-US"/>
        </w:rPr>
        <w:t xml:space="preserve"> and modernity. She </w:t>
      </w:r>
      <w:r w:rsidR="000A6551" w:rsidRPr="00E43792">
        <w:rPr>
          <w:szCs w:val="20"/>
          <w:lang w:val="en-US"/>
        </w:rPr>
        <w:t>criticizes</w:t>
      </w:r>
      <w:r w:rsidR="0023535A" w:rsidRPr="00E43792">
        <w:rPr>
          <w:szCs w:val="20"/>
          <w:lang w:val="en-US"/>
        </w:rPr>
        <w:t xml:space="preserve"> </w:t>
      </w:r>
      <w:proofErr w:type="spellStart"/>
      <w:r w:rsidR="0023535A" w:rsidRPr="00E43792">
        <w:rPr>
          <w:szCs w:val="20"/>
          <w:lang w:val="en-US"/>
        </w:rPr>
        <w:t>Quijano’s</w:t>
      </w:r>
      <w:proofErr w:type="spellEnd"/>
      <w:r w:rsidR="0023535A" w:rsidRPr="00E43792">
        <w:rPr>
          <w:szCs w:val="20"/>
          <w:lang w:val="en-US"/>
        </w:rPr>
        <w:t xml:space="preserve"> bias of the four axes around which power is structured (sex, work, collective authority and </w:t>
      </w:r>
      <w:r w:rsidR="003A58ED" w:rsidRPr="00E43792">
        <w:rPr>
          <w:szCs w:val="20"/>
          <w:lang w:val="en-US"/>
        </w:rPr>
        <w:t xml:space="preserve">subjectivity) and argues that </w:t>
      </w:r>
      <w:proofErr w:type="spellStart"/>
      <w:r w:rsidR="003A58ED" w:rsidRPr="00E43792">
        <w:rPr>
          <w:szCs w:val="20"/>
          <w:lang w:val="en-US"/>
        </w:rPr>
        <w:t>Quijano</w:t>
      </w:r>
      <w:proofErr w:type="spellEnd"/>
      <w:r w:rsidR="003A58ED" w:rsidRPr="00E43792">
        <w:rPr>
          <w:szCs w:val="20"/>
          <w:lang w:val="en-US"/>
        </w:rPr>
        <w:t xml:space="preserve"> assumes</w:t>
      </w:r>
      <w:r w:rsidR="0023535A" w:rsidRPr="00E43792">
        <w:rPr>
          <w:szCs w:val="20"/>
          <w:lang w:val="en-US"/>
        </w:rPr>
        <w:t xml:space="preserve"> that these axes are automatically heterosexual and patriarchal, </w:t>
      </w:r>
      <w:proofErr w:type="spellStart"/>
      <w:r w:rsidR="0023535A" w:rsidRPr="00E43792">
        <w:rPr>
          <w:szCs w:val="20"/>
          <w:lang w:val="en-US"/>
        </w:rPr>
        <w:t>Quijano</w:t>
      </w:r>
      <w:proofErr w:type="spellEnd"/>
      <w:r w:rsidR="0023535A" w:rsidRPr="00E43792">
        <w:rPr>
          <w:szCs w:val="20"/>
          <w:lang w:val="en-US"/>
        </w:rPr>
        <w:t xml:space="preserve"> does not question the biological dimorphism and our tendency to think in binary oppositions, therefor</w:t>
      </w:r>
      <w:r w:rsidR="000A6551">
        <w:rPr>
          <w:szCs w:val="20"/>
          <w:lang w:val="en-US"/>
        </w:rPr>
        <w:t>e</w:t>
      </w:r>
      <w:r w:rsidR="0023535A" w:rsidRPr="00E43792">
        <w:rPr>
          <w:szCs w:val="20"/>
          <w:lang w:val="en-US"/>
        </w:rPr>
        <w:t xml:space="preserve"> he neglects the fact that other than white and heterosexual women are made invisible.</w:t>
      </w:r>
      <w:r w:rsidR="003A58ED" w:rsidRPr="00E43792">
        <w:rPr>
          <w:szCs w:val="20"/>
          <w:lang w:val="en-US"/>
        </w:rPr>
        <w:t xml:space="preserve"> Subsequently, </w:t>
      </w:r>
      <w:r w:rsidR="000A6551">
        <w:rPr>
          <w:szCs w:val="20"/>
          <w:lang w:val="en-US"/>
        </w:rPr>
        <w:t>the next participant</w:t>
      </w:r>
      <w:r w:rsidR="0023535A" w:rsidRPr="00E43792">
        <w:rPr>
          <w:szCs w:val="20"/>
          <w:lang w:val="en-US"/>
        </w:rPr>
        <w:t xml:space="preserve"> describes how Lugones wonders in what way this sexual dimorphism serves the global Eurocentric capitalist exploitation and domination, since coloniality embraced all kinds of power systems (people were not only assigned to one of the two genders but they were also </w:t>
      </w:r>
      <w:proofErr w:type="spellStart"/>
      <w:r w:rsidR="0023535A" w:rsidRPr="00E43792">
        <w:rPr>
          <w:szCs w:val="20"/>
          <w:lang w:val="en-US"/>
        </w:rPr>
        <w:t>racialized</w:t>
      </w:r>
      <w:proofErr w:type="spellEnd"/>
      <w:r w:rsidR="0023535A" w:rsidRPr="00E43792">
        <w:rPr>
          <w:szCs w:val="20"/>
          <w:lang w:val="en-US"/>
        </w:rPr>
        <w:t>). Consequently,</w:t>
      </w:r>
      <w:r w:rsidR="003A58ED" w:rsidRPr="00E43792">
        <w:rPr>
          <w:szCs w:val="20"/>
          <w:lang w:val="en-US"/>
        </w:rPr>
        <w:t xml:space="preserve"> colonialism was</w:t>
      </w:r>
      <w:r w:rsidR="0023535A" w:rsidRPr="00E43792">
        <w:rPr>
          <w:szCs w:val="20"/>
          <w:lang w:val="en-US"/>
        </w:rPr>
        <w:t xml:space="preserve"> for</w:t>
      </w:r>
      <w:r w:rsidR="003A58ED" w:rsidRPr="00E43792">
        <w:rPr>
          <w:szCs w:val="20"/>
          <w:lang w:val="en-US"/>
        </w:rPr>
        <w:t xml:space="preserve"> colonized women</w:t>
      </w:r>
      <w:r w:rsidR="0023535A" w:rsidRPr="00E43792">
        <w:rPr>
          <w:szCs w:val="20"/>
          <w:lang w:val="en-US"/>
        </w:rPr>
        <w:t xml:space="preserve"> both a process of racial inferiority and gender subordination, Lugones argues that they are both invented to control the population and to subordinate them in order to legitimize their exploitation. In the last part of her article</w:t>
      </w:r>
      <w:r w:rsidR="000A6551">
        <w:rPr>
          <w:szCs w:val="20"/>
          <w:lang w:val="en-US"/>
        </w:rPr>
        <w:t xml:space="preserve"> </w:t>
      </w:r>
      <w:proofErr w:type="spellStart"/>
      <w:r w:rsidR="0023535A" w:rsidRPr="00E43792">
        <w:rPr>
          <w:szCs w:val="20"/>
          <w:lang w:val="en-US"/>
        </w:rPr>
        <w:t>Lugones</w:t>
      </w:r>
      <w:proofErr w:type="spellEnd"/>
      <w:r w:rsidR="0023535A" w:rsidRPr="00E43792">
        <w:rPr>
          <w:szCs w:val="20"/>
          <w:lang w:val="en-US"/>
        </w:rPr>
        <w:t xml:space="preserve"> wonders if the power of coloniality constitutes the gender system or if the gender system is constitutive of the power of coloniality. A question without an answer, but she argues that the central axe of the modern/colonial gender system cannot exist witho</w:t>
      </w:r>
      <w:r w:rsidR="000A6551">
        <w:rPr>
          <w:szCs w:val="20"/>
          <w:lang w:val="en-US"/>
        </w:rPr>
        <w:t xml:space="preserve">ut the power of coloniality. The participant </w:t>
      </w:r>
      <w:r w:rsidR="0023535A" w:rsidRPr="00E43792">
        <w:rPr>
          <w:szCs w:val="20"/>
          <w:lang w:val="en-US"/>
        </w:rPr>
        <w:t xml:space="preserve">finishes by saying that race is not more mythical or fictional than gender, but that they are both very powerful fictions. </w:t>
      </w:r>
    </w:p>
    <w:p w14:paraId="7362D8A3" w14:textId="2F3230EE" w:rsidR="0023535A" w:rsidRPr="00E43792" w:rsidRDefault="0023535A" w:rsidP="0023535A">
      <w:pPr>
        <w:ind w:firstLine="0"/>
        <w:jc w:val="both"/>
        <w:rPr>
          <w:szCs w:val="20"/>
          <w:lang w:val="en-US"/>
        </w:rPr>
      </w:pPr>
      <w:r w:rsidRPr="00E43792">
        <w:rPr>
          <w:szCs w:val="20"/>
          <w:lang w:val="en-US"/>
        </w:rPr>
        <w:tab/>
        <w:t xml:space="preserve">The next 20 minutes are dedicated to Anzaldúa’s </w:t>
      </w:r>
      <w:proofErr w:type="gramStart"/>
      <w:r w:rsidRPr="00E43792">
        <w:rPr>
          <w:szCs w:val="20"/>
          <w:lang w:val="en-US"/>
        </w:rPr>
        <w:t>text,</w:t>
      </w:r>
      <w:proofErr w:type="gramEnd"/>
      <w:r w:rsidRPr="00E43792">
        <w:rPr>
          <w:szCs w:val="20"/>
          <w:lang w:val="en-US"/>
        </w:rPr>
        <w:t xml:space="preserve"> Gloria Anzaldúa </w:t>
      </w:r>
      <w:r w:rsidRPr="00E43792">
        <w:rPr>
          <w:color w:val="auto"/>
          <w:szCs w:val="20"/>
          <w:lang w:val="en-US"/>
        </w:rPr>
        <w:t xml:space="preserve">grew up on the Mexican-Texas border and is seen as one of the pioneers of </w:t>
      </w:r>
      <w:r w:rsidRPr="00E43792">
        <w:rPr>
          <w:color w:val="auto"/>
          <w:szCs w:val="20"/>
          <w:lang w:val="en-US"/>
        </w:rPr>
        <w:lastRenderedPageBreak/>
        <w:t>Chicano</w:t>
      </w:r>
      <w:r w:rsidR="003A58ED" w:rsidRPr="00E43792">
        <w:rPr>
          <w:rStyle w:val="FootnoteReference"/>
          <w:color w:val="auto"/>
          <w:szCs w:val="20"/>
          <w:lang w:val="en-US"/>
        </w:rPr>
        <w:footnoteReference w:id="10"/>
      </w:r>
      <w:r w:rsidRPr="00E43792">
        <w:rPr>
          <w:color w:val="auto"/>
          <w:szCs w:val="20"/>
          <w:lang w:val="en-US"/>
        </w:rPr>
        <w:t xml:space="preserve"> theory and Queer</w:t>
      </w:r>
      <w:r w:rsidR="00F01919" w:rsidRPr="00E43792">
        <w:rPr>
          <w:rStyle w:val="FootnoteReference"/>
          <w:color w:val="auto"/>
          <w:szCs w:val="20"/>
          <w:lang w:val="en-US"/>
        </w:rPr>
        <w:footnoteReference w:id="11"/>
      </w:r>
      <w:r w:rsidRPr="00E43792">
        <w:rPr>
          <w:color w:val="auto"/>
          <w:szCs w:val="20"/>
          <w:lang w:val="en-US"/>
        </w:rPr>
        <w:t xml:space="preserve"> theory. Anzaldúa is famous for her poetical, lively</w:t>
      </w:r>
      <w:r w:rsidRPr="00E43792">
        <w:rPr>
          <w:szCs w:val="20"/>
          <w:lang w:val="en-US"/>
        </w:rPr>
        <w:t xml:space="preserve"> and very personal way of writing. She questions the dominant paradigms and the predefined concepts of her own culture, and describes how she now (having moved away from the place were she grew up) on the one hand really misses it</w:t>
      </w:r>
      <w:r w:rsidR="007179BA" w:rsidRPr="00E43792">
        <w:rPr>
          <w:szCs w:val="20"/>
          <w:lang w:val="en-US"/>
        </w:rPr>
        <w:t xml:space="preserve">, but that at the other hand it </w:t>
      </w:r>
      <w:r w:rsidRPr="00E43792">
        <w:rPr>
          <w:szCs w:val="20"/>
          <w:lang w:val="en-US"/>
        </w:rPr>
        <w:t xml:space="preserve">helped her to depart from her personality which she felt was imposed by her culture. In the last part of her article Anzaldúa describes that her culture hardly allows her to let ‘the rebellious beast’ in her escape, the part of her that wanted to go against the </w:t>
      </w:r>
      <w:proofErr w:type="spellStart"/>
      <w:r w:rsidRPr="00E43792">
        <w:rPr>
          <w:szCs w:val="20"/>
          <w:lang w:val="en-US"/>
        </w:rPr>
        <w:t>norma</w:t>
      </w:r>
      <w:r w:rsidR="00C8670A" w:rsidRPr="00E43792">
        <w:rPr>
          <w:szCs w:val="20"/>
          <w:lang w:val="en-US"/>
        </w:rPr>
        <w:t>tivities</w:t>
      </w:r>
      <w:proofErr w:type="spellEnd"/>
      <w:r w:rsidR="00C8670A" w:rsidRPr="00E43792">
        <w:rPr>
          <w:szCs w:val="20"/>
          <w:lang w:val="en-US"/>
        </w:rPr>
        <w:t xml:space="preserve"> imposed by her culture; something that for example is expressed in homophobia.</w:t>
      </w:r>
      <w:r w:rsidRPr="00E43792">
        <w:rPr>
          <w:szCs w:val="20"/>
          <w:lang w:val="en-US"/>
        </w:rPr>
        <w:t xml:space="preserve"> She argues that homophobia is actually a fear of rejection, clinging to what is established, while she feels part of her culture, she says she is never going to accept the things that impede her of being free. Anzaldúa finishes by saying that the culture is both limiting for women as for men due to the myths and stereotypes that describe men as machos and in which women can not escape the role of maternity. </w:t>
      </w:r>
    </w:p>
    <w:p w14:paraId="321DC832" w14:textId="225AC28E" w:rsidR="0023535A" w:rsidRPr="00E43792" w:rsidRDefault="0023535A" w:rsidP="0023535A">
      <w:pPr>
        <w:ind w:firstLine="0"/>
        <w:jc w:val="both"/>
        <w:rPr>
          <w:szCs w:val="20"/>
          <w:lang w:val="en-US"/>
        </w:rPr>
      </w:pPr>
      <w:r w:rsidRPr="00E43792">
        <w:rPr>
          <w:szCs w:val="20"/>
          <w:lang w:val="en-US"/>
        </w:rPr>
        <w:tab/>
      </w:r>
      <w:proofErr w:type="spellStart"/>
      <w:r w:rsidRPr="00E43792">
        <w:rPr>
          <w:szCs w:val="20"/>
          <w:lang w:val="en-US"/>
        </w:rPr>
        <w:t>Curiel’s</w:t>
      </w:r>
      <w:proofErr w:type="spellEnd"/>
      <w:r w:rsidRPr="00E43792">
        <w:rPr>
          <w:szCs w:val="20"/>
          <w:lang w:val="en-US"/>
        </w:rPr>
        <w:t xml:space="preserve"> text called ‘Postcolonial critique from the political practices of anti-racist feminism’ is summarized in the last 20 minutes of the first part of the dialogue Curiel argues that a scholar such as </w:t>
      </w:r>
      <w:proofErr w:type="spellStart"/>
      <w:r w:rsidRPr="00E43792">
        <w:rPr>
          <w:szCs w:val="20"/>
          <w:lang w:val="en-US"/>
        </w:rPr>
        <w:t>Quijano</w:t>
      </w:r>
      <w:proofErr w:type="spellEnd"/>
      <w:r w:rsidRPr="00E43792">
        <w:rPr>
          <w:szCs w:val="20"/>
          <w:lang w:val="en-US"/>
        </w:rPr>
        <w:t xml:space="preserve"> is a good referent to understand where colonialism is about, but that we should not think that this is something new. Curiel mentions various predecessors who have been important for the analysis of the effects of co</w:t>
      </w:r>
      <w:r w:rsidR="008B167C" w:rsidRPr="00E43792">
        <w:rPr>
          <w:szCs w:val="20"/>
          <w:lang w:val="en-US"/>
        </w:rPr>
        <w:t xml:space="preserve">lonialism. </w:t>
      </w:r>
      <w:proofErr w:type="spellStart"/>
      <w:r w:rsidRPr="00E43792">
        <w:rPr>
          <w:szCs w:val="20"/>
          <w:lang w:val="en-US"/>
        </w:rPr>
        <w:t>Aimé</w:t>
      </w:r>
      <w:proofErr w:type="spellEnd"/>
      <w:r w:rsidRPr="00E43792">
        <w:rPr>
          <w:szCs w:val="20"/>
          <w:lang w:val="en-US"/>
        </w:rPr>
        <w:t xml:space="preserve"> </w:t>
      </w:r>
      <w:proofErr w:type="spellStart"/>
      <w:r w:rsidRPr="00E43792">
        <w:rPr>
          <w:szCs w:val="20"/>
          <w:lang w:val="en-US"/>
        </w:rPr>
        <w:t>Cesaire</w:t>
      </w:r>
      <w:proofErr w:type="spellEnd"/>
      <w:r w:rsidRPr="00E43792">
        <w:rPr>
          <w:szCs w:val="20"/>
          <w:lang w:val="en-US"/>
        </w:rPr>
        <w:t xml:space="preserve"> and Frantz Fanon </w:t>
      </w:r>
      <w:r w:rsidR="008B167C" w:rsidRPr="00E43792">
        <w:rPr>
          <w:szCs w:val="20"/>
          <w:lang w:val="en-US"/>
        </w:rPr>
        <w:t xml:space="preserve">for instance </w:t>
      </w:r>
      <w:r w:rsidRPr="00E43792">
        <w:rPr>
          <w:szCs w:val="20"/>
          <w:lang w:val="en-US"/>
        </w:rPr>
        <w:t>give</w:t>
      </w:r>
      <w:r w:rsidR="008B167C" w:rsidRPr="00E43792">
        <w:rPr>
          <w:szCs w:val="20"/>
          <w:lang w:val="en-US"/>
        </w:rPr>
        <w:t>,</w:t>
      </w:r>
      <w:r w:rsidRPr="00E43792">
        <w:rPr>
          <w:szCs w:val="20"/>
          <w:lang w:val="en-US"/>
        </w:rPr>
        <w:t xml:space="preserve"> according to her</w:t>
      </w:r>
      <w:r w:rsidR="008B167C" w:rsidRPr="00E43792">
        <w:rPr>
          <w:szCs w:val="20"/>
          <w:lang w:val="en-US"/>
        </w:rPr>
        <w:t>,</w:t>
      </w:r>
      <w:r w:rsidRPr="00E43792">
        <w:rPr>
          <w:szCs w:val="20"/>
          <w:lang w:val="en-US"/>
        </w:rPr>
        <w:t xml:space="preserve"> a profound analysis of colonialism from the so-called subaltern position. Furthermore, without utilizing the concept of coloniality, black and indigenous feminists from the 70s deepened the understanding of patriarchal and capitalist power structures, like Maria Stewart and Sojourner Truth. Then she also mentions black feminist such as Angela Davis, who inspired feminism to interrelate the feminist struggles against sexism and racism with class issues, and Patricia Hill Collins, who opts for starting from the concrete experiences of black women as situated subjects. Curiel says that we should </w:t>
      </w:r>
      <w:r w:rsidR="008B167C" w:rsidRPr="00E43792">
        <w:rPr>
          <w:szCs w:val="20"/>
          <w:lang w:val="en-US"/>
        </w:rPr>
        <w:t xml:space="preserve">not </w:t>
      </w:r>
      <w:r w:rsidRPr="00E43792">
        <w:rPr>
          <w:szCs w:val="20"/>
          <w:lang w:val="en-US"/>
        </w:rPr>
        <w:t>only take these feminists into account because they enrich feminist theory, but they actually complete feminist and racist theory, they show how racism together with sexism and classicism affect women (called the ‘matrix of domination’ by Hill Collins)</w:t>
      </w:r>
      <w:r w:rsidR="008B167C" w:rsidRPr="00E43792">
        <w:rPr>
          <w:szCs w:val="20"/>
          <w:lang w:val="en-US"/>
        </w:rPr>
        <w:t>. She finishes by mentioning</w:t>
      </w:r>
      <w:r w:rsidRPr="00E43792">
        <w:rPr>
          <w:szCs w:val="20"/>
          <w:lang w:val="en-US"/>
        </w:rPr>
        <w:t xml:space="preserve"> Chicano feminists such as Gloria Anzaldúa, Chela Sandoval, Cherrie Moraga and Norma </w:t>
      </w:r>
      <w:proofErr w:type="spellStart"/>
      <w:r w:rsidRPr="00E43792">
        <w:rPr>
          <w:szCs w:val="20"/>
          <w:lang w:val="en-US"/>
        </w:rPr>
        <w:t>Alcáron</w:t>
      </w:r>
      <w:proofErr w:type="spellEnd"/>
      <w:r w:rsidRPr="00E43792">
        <w:rPr>
          <w:szCs w:val="20"/>
          <w:lang w:val="en-US"/>
        </w:rPr>
        <w:t xml:space="preserve">, who from their specific position at the </w:t>
      </w:r>
      <w:r w:rsidR="000A6551" w:rsidRPr="00E43792">
        <w:rPr>
          <w:szCs w:val="20"/>
          <w:lang w:val="en-US"/>
        </w:rPr>
        <w:t>border</w:t>
      </w:r>
      <w:r w:rsidRPr="00E43792">
        <w:rPr>
          <w:szCs w:val="20"/>
          <w:lang w:val="en-US"/>
        </w:rPr>
        <w:t xml:space="preserve"> were able to </w:t>
      </w:r>
      <w:proofErr w:type="gramStart"/>
      <w:r w:rsidR="000A6551">
        <w:rPr>
          <w:szCs w:val="20"/>
          <w:lang w:val="en-US"/>
        </w:rPr>
        <w:t>both</w:t>
      </w:r>
      <w:proofErr w:type="gramEnd"/>
      <w:r w:rsidRPr="00E43792">
        <w:rPr>
          <w:szCs w:val="20"/>
          <w:lang w:val="en-US"/>
        </w:rPr>
        <w:t xml:space="preserve"> criticize aspects of the culture of their family and elements from the culture where they grew up.</w:t>
      </w:r>
    </w:p>
    <w:p w14:paraId="7BFA9A2D" w14:textId="77777777" w:rsidR="008940E5" w:rsidRPr="00E43792" w:rsidRDefault="008940E5" w:rsidP="008940E5">
      <w:pPr>
        <w:ind w:firstLine="0"/>
        <w:jc w:val="both"/>
        <w:rPr>
          <w:color w:val="auto"/>
          <w:szCs w:val="20"/>
          <w:lang w:val="en-US"/>
        </w:rPr>
      </w:pPr>
    </w:p>
    <w:p w14:paraId="3B95FE0E" w14:textId="2BCC47FB" w:rsidR="0023535A" w:rsidRPr="00E43792" w:rsidRDefault="009E297C" w:rsidP="009E297C">
      <w:pPr>
        <w:pStyle w:val="Heading31"/>
        <w:rPr>
          <w:lang w:val="en-US"/>
        </w:rPr>
      </w:pPr>
      <w:bookmarkStart w:id="42" w:name="_Toc184365510"/>
      <w:r w:rsidRPr="00E43792">
        <w:rPr>
          <w:lang w:val="en-US"/>
        </w:rPr>
        <w:lastRenderedPageBreak/>
        <w:t>4.2.2</w:t>
      </w:r>
      <w:r w:rsidR="008940E5" w:rsidRPr="00E43792">
        <w:rPr>
          <w:lang w:val="en-US"/>
        </w:rPr>
        <w:t xml:space="preserve"> </w:t>
      </w:r>
      <w:r w:rsidR="0023535A" w:rsidRPr="00E43792">
        <w:rPr>
          <w:lang w:val="en-US"/>
        </w:rPr>
        <w:t xml:space="preserve">Dialogue </w:t>
      </w:r>
      <w:r w:rsidRPr="00E43792">
        <w:rPr>
          <w:lang w:val="en-US"/>
        </w:rPr>
        <w:t>2 - Coloniality and gender: Reflections from the side of the actors.</w:t>
      </w:r>
      <w:bookmarkEnd w:id="42"/>
    </w:p>
    <w:p w14:paraId="04403B67" w14:textId="3F9A2261" w:rsidR="0023535A" w:rsidRPr="00E43792" w:rsidRDefault="0023535A" w:rsidP="0023535A">
      <w:pPr>
        <w:pStyle w:val="Normalfirstparagraph"/>
        <w:jc w:val="both"/>
        <w:rPr>
          <w:lang w:val="en-US"/>
        </w:rPr>
      </w:pPr>
      <w:r w:rsidRPr="00E43792">
        <w:rPr>
          <w:lang w:val="en-US"/>
        </w:rPr>
        <w:t>The dialogue of the 1</w:t>
      </w:r>
      <w:r w:rsidRPr="00E43792">
        <w:rPr>
          <w:vertAlign w:val="superscript"/>
          <w:lang w:val="en-US"/>
        </w:rPr>
        <w:t>st</w:t>
      </w:r>
      <w:r w:rsidRPr="00E43792">
        <w:rPr>
          <w:lang w:val="en-US"/>
        </w:rPr>
        <w:t xml:space="preserve"> of September was the fourth dialogue of the series and the main discussions were cent</w:t>
      </w:r>
      <w:r w:rsidR="00C85BE3">
        <w:rPr>
          <w:lang w:val="en-US"/>
        </w:rPr>
        <w:t>ere</w:t>
      </w:r>
      <w:r w:rsidRPr="00E43792">
        <w:rPr>
          <w:lang w:val="en-US"/>
        </w:rPr>
        <w:t>d around the question if social movements should mobilize on the base of identity or on the base</w:t>
      </w:r>
      <w:r w:rsidR="00C85BE3">
        <w:rPr>
          <w:lang w:val="en-US"/>
        </w:rPr>
        <w:t xml:space="preserve"> of strategies and on the center</w:t>
      </w:r>
      <w:r w:rsidRPr="00E43792">
        <w:rPr>
          <w:lang w:val="en-US"/>
        </w:rPr>
        <w:t xml:space="preserve">/periphery debate (who joins whose struggle?). The texts allocated for this session were </w:t>
      </w:r>
      <w:proofErr w:type="spellStart"/>
      <w:r w:rsidRPr="00E43792">
        <w:rPr>
          <w:lang w:val="en-US"/>
        </w:rPr>
        <w:t>Carneiro</w:t>
      </w:r>
      <w:proofErr w:type="spellEnd"/>
      <w:r w:rsidRPr="00E43792">
        <w:rPr>
          <w:lang w:val="en-US"/>
        </w:rPr>
        <w:t xml:space="preserve"> (2001), De Sousa Santos (2001), Hernandez (2003), </w:t>
      </w:r>
      <w:proofErr w:type="spellStart"/>
      <w:r w:rsidRPr="00E43792">
        <w:rPr>
          <w:lang w:val="en-US"/>
        </w:rPr>
        <w:t>Mohanty</w:t>
      </w:r>
      <w:proofErr w:type="spellEnd"/>
      <w:r w:rsidRPr="00E43792">
        <w:rPr>
          <w:lang w:val="en-US"/>
        </w:rPr>
        <w:t xml:space="preserve"> (2003), </w:t>
      </w:r>
      <w:proofErr w:type="spellStart"/>
      <w:r w:rsidRPr="00E43792">
        <w:rPr>
          <w:lang w:val="en-US"/>
        </w:rPr>
        <w:t>Millán</w:t>
      </w:r>
      <w:proofErr w:type="spellEnd"/>
      <w:r w:rsidRPr="00E43792">
        <w:rPr>
          <w:lang w:val="en-US"/>
        </w:rPr>
        <w:t xml:space="preserve"> (2011) and an interview with Beatriz </w:t>
      </w:r>
      <w:proofErr w:type="spellStart"/>
      <w:r w:rsidRPr="00E43792">
        <w:rPr>
          <w:lang w:val="en-US"/>
        </w:rPr>
        <w:t>Preciado</w:t>
      </w:r>
      <w:proofErr w:type="spellEnd"/>
      <w:r w:rsidRPr="00E43792">
        <w:rPr>
          <w:lang w:val="en-US"/>
        </w:rPr>
        <w:t xml:space="preserve"> by </w:t>
      </w:r>
      <w:proofErr w:type="spellStart"/>
      <w:r w:rsidRPr="00E43792">
        <w:rPr>
          <w:lang w:val="en-US"/>
        </w:rPr>
        <w:t>Silvestri</w:t>
      </w:r>
      <w:proofErr w:type="spellEnd"/>
      <w:r w:rsidRPr="00E43792">
        <w:rPr>
          <w:lang w:val="en-US"/>
        </w:rPr>
        <w:t xml:space="preserve"> (2010). During the first part of the dialogue all the allocated texts were discussed. </w:t>
      </w:r>
    </w:p>
    <w:p w14:paraId="2F338981" w14:textId="143CECB9" w:rsidR="0023535A" w:rsidRPr="00E43792" w:rsidRDefault="0023535A" w:rsidP="0023535A">
      <w:pPr>
        <w:pStyle w:val="Normalfirstparagraph"/>
        <w:ind w:firstLine="567"/>
        <w:jc w:val="both"/>
        <w:rPr>
          <w:lang w:val="en-US"/>
        </w:rPr>
      </w:pPr>
      <w:proofErr w:type="spellStart"/>
      <w:r w:rsidRPr="00E43792">
        <w:rPr>
          <w:lang w:val="en-US"/>
        </w:rPr>
        <w:t>Belissa</w:t>
      </w:r>
      <w:proofErr w:type="spellEnd"/>
      <w:r w:rsidRPr="00E43792">
        <w:rPr>
          <w:lang w:val="en-US"/>
        </w:rPr>
        <w:t xml:space="preserve"> starts with a summary a text by </w:t>
      </w:r>
      <w:proofErr w:type="spellStart"/>
      <w:r w:rsidRPr="00E43792">
        <w:rPr>
          <w:lang w:val="en-US"/>
        </w:rPr>
        <w:t>Aída</w:t>
      </w:r>
      <w:proofErr w:type="spellEnd"/>
      <w:r w:rsidRPr="00E43792">
        <w:rPr>
          <w:lang w:val="en-US"/>
        </w:rPr>
        <w:t xml:space="preserve"> Hernandez, a Mexican anthropologist, called </w:t>
      </w:r>
      <w:proofErr w:type="spellStart"/>
      <w:r w:rsidRPr="00E43792">
        <w:rPr>
          <w:lang w:val="en-US"/>
        </w:rPr>
        <w:t>‘Re</w:t>
      </w:r>
      <w:proofErr w:type="spellEnd"/>
      <w:r w:rsidRPr="00E43792">
        <w:rPr>
          <w:lang w:val="en-US"/>
        </w:rPr>
        <w:t xml:space="preserve">-thinking multiculturalism from the perspective of gender. </w:t>
      </w:r>
      <w:proofErr w:type="gramStart"/>
      <w:r w:rsidRPr="00E43792">
        <w:rPr>
          <w:lang w:val="en-US"/>
        </w:rPr>
        <w:t>The struggles for cultural acknowledgments and feminism of diversity’.</w:t>
      </w:r>
      <w:proofErr w:type="gramEnd"/>
      <w:r w:rsidRPr="00E43792">
        <w:rPr>
          <w:lang w:val="en-US"/>
        </w:rPr>
        <w:t xml:space="preserve"> She relates how Hernandez argues for on the one hand the acknowledgement of the right of auto-determination and at the other hand for the understanding that people should also critically engage with their own normative systems. </w:t>
      </w:r>
      <w:proofErr w:type="spellStart"/>
      <w:r w:rsidRPr="00E43792">
        <w:rPr>
          <w:lang w:val="en-US"/>
        </w:rPr>
        <w:t>Belissa</w:t>
      </w:r>
      <w:proofErr w:type="spellEnd"/>
      <w:r w:rsidRPr="00E43792">
        <w:rPr>
          <w:lang w:val="en-US"/>
        </w:rPr>
        <w:t xml:space="preserve"> emphasizes Hernandez’ ideas on how we should recuperate formerly subordinated cultural identities and how we should embrace the diversity of these cultural identities (and the diversity within these cultural identities). </w:t>
      </w:r>
    </w:p>
    <w:p w14:paraId="27407C2C" w14:textId="32078D63" w:rsidR="00641EE4" w:rsidRPr="00E63F74" w:rsidRDefault="00E63F74" w:rsidP="00E63F74">
      <w:pPr>
        <w:pStyle w:val="Normalfirstparagraph"/>
        <w:ind w:firstLine="567"/>
        <w:jc w:val="both"/>
        <w:rPr>
          <w:lang w:val="en-US"/>
        </w:rPr>
      </w:pPr>
      <w:r>
        <w:rPr>
          <w:lang w:val="en-US"/>
        </w:rPr>
        <w:t>Another participant</w:t>
      </w:r>
      <w:r w:rsidR="0023535A" w:rsidRPr="00E43792">
        <w:rPr>
          <w:lang w:val="en-US"/>
        </w:rPr>
        <w:t xml:space="preserve"> continues with the text of </w:t>
      </w:r>
      <w:proofErr w:type="spellStart"/>
      <w:r w:rsidR="0023535A" w:rsidRPr="00E43792">
        <w:rPr>
          <w:lang w:val="en-US"/>
        </w:rPr>
        <w:t>Margara</w:t>
      </w:r>
      <w:proofErr w:type="spellEnd"/>
      <w:r w:rsidR="0023535A" w:rsidRPr="00E43792">
        <w:rPr>
          <w:lang w:val="en-US"/>
        </w:rPr>
        <w:t xml:space="preserve"> </w:t>
      </w:r>
      <w:proofErr w:type="spellStart"/>
      <w:r w:rsidR="0023535A" w:rsidRPr="00E43792">
        <w:rPr>
          <w:lang w:val="en-US"/>
        </w:rPr>
        <w:t>Millán</w:t>
      </w:r>
      <w:proofErr w:type="spellEnd"/>
      <w:r w:rsidR="0023535A" w:rsidRPr="00E43792">
        <w:rPr>
          <w:lang w:val="en-US"/>
        </w:rPr>
        <w:t>, also a Mexican sociologist, called ‘</w:t>
      </w:r>
      <w:proofErr w:type="gramStart"/>
      <w:r w:rsidR="0023535A" w:rsidRPr="00E43792">
        <w:rPr>
          <w:lang w:val="en-US"/>
        </w:rPr>
        <w:t>The</w:t>
      </w:r>
      <w:proofErr w:type="gramEnd"/>
      <w:r w:rsidR="0023535A" w:rsidRPr="00E43792">
        <w:rPr>
          <w:lang w:val="en-US"/>
        </w:rPr>
        <w:t xml:space="preserve"> anchor of the gaze: Internal differences among ‘us’’. She emphasizes </w:t>
      </w:r>
      <w:proofErr w:type="spellStart"/>
      <w:r w:rsidR="0023535A" w:rsidRPr="00E43792">
        <w:rPr>
          <w:lang w:val="en-US"/>
        </w:rPr>
        <w:t>Millán’s</w:t>
      </w:r>
      <w:proofErr w:type="spellEnd"/>
      <w:r w:rsidR="0023535A" w:rsidRPr="00E43792">
        <w:rPr>
          <w:lang w:val="en-US"/>
        </w:rPr>
        <w:t xml:space="preserve"> argument we should see feminism as a modern/illustrated paradigm in transformation, in which the multiple vectors of discrimination have been hidden for a long time and which through an intersectional perspective are gradually becoming more visible. Moreover, </w:t>
      </w:r>
      <w:proofErr w:type="spellStart"/>
      <w:r w:rsidR="0023535A" w:rsidRPr="00E43792">
        <w:rPr>
          <w:lang w:val="en-US"/>
        </w:rPr>
        <w:t>Millán</w:t>
      </w:r>
      <w:proofErr w:type="spellEnd"/>
      <w:r w:rsidR="0023535A" w:rsidRPr="00E43792">
        <w:rPr>
          <w:lang w:val="en-US"/>
        </w:rPr>
        <w:t xml:space="preserve"> argues that we should enter into an intercultural dialogue in which we also apply a critical perspec</w:t>
      </w:r>
      <w:r>
        <w:rPr>
          <w:lang w:val="en-US"/>
        </w:rPr>
        <w:t>tive to our own cultural model. Then they talk</w:t>
      </w:r>
      <w:r w:rsidR="0023535A" w:rsidRPr="00E43792">
        <w:rPr>
          <w:lang w:val="en-US"/>
        </w:rPr>
        <w:t xml:space="preserve"> about the interview with Beatriz </w:t>
      </w:r>
      <w:proofErr w:type="spellStart"/>
      <w:r w:rsidR="0023535A" w:rsidRPr="00E43792">
        <w:rPr>
          <w:lang w:val="en-US"/>
        </w:rPr>
        <w:t>Preciado</w:t>
      </w:r>
      <w:proofErr w:type="spellEnd"/>
      <w:r w:rsidR="0023535A" w:rsidRPr="00E43792">
        <w:rPr>
          <w:lang w:val="en-US"/>
        </w:rPr>
        <w:t xml:space="preserve"> (</w:t>
      </w:r>
      <w:proofErr w:type="spellStart"/>
      <w:r w:rsidR="0023535A" w:rsidRPr="00E43792">
        <w:rPr>
          <w:lang w:val="en-US"/>
        </w:rPr>
        <w:t>Silvestri</w:t>
      </w:r>
      <w:proofErr w:type="spellEnd"/>
      <w:r w:rsidR="0023535A" w:rsidRPr="00E43792">
        <w:rPr>
          <w:lang w:val="en-US"/>
        </w:rPr>
        <w:t xml:space="preserve">, 2010), a philosopher and queer theorist from Spain. By questioning hegemonic knowledge queer theory is a critical reflection on normative processes. Beatriz </w:t>
      </w:r>
      <w:proofErr w:type="spellStart"/>
      <w:r w:rsidR="0023535A" w:rsidRPr="00E43792">
        <w:rPr>
          <w:lang w:val="en-US"/>
        </w:rPr>
        <w:t>Preciado</w:t>
      </w:r>
      <w:proofErr w:type="spellEnd"/>
      <w:r w:rsidR="0023535A" w:rsidRPr="00E43792">
        <w:rPr>
          <w:lang w:val="en-US"/>
        </w:rPr>
        <w:t xml:space="preserve"> proposes to unlearn desire, since desire is a product that emerges from the relations between social agreements and norms. </w:t>
      </w:r>
      <w:r>
        <w:rPr>
          <w:lang w:val="en-US"/>
        </w:rPr>
        <w:t>Continued</w:t>
      </w:r>
      <w:r w:rsidR="0023535A" w:rsidRPr="00E43792">
        <w:rPr>
          <w:lang w:val="en-US"/>
        </w:rPr>
        <w:t xml:space="preserve"> with ‘Making feminism black’ an article written by </w:t>
      </w:r>
      <w:proofErr w:type="spellStart"/>
      <w:r w:rsidR="0023535A" w:rsidRPr="00E43792">
        <w:rPr>
          <w:lang w:val="en-US"/>
        </w:rPr>
        <w:t>Sueli</w:t>
      </w:r>
      <w:proofErr w:type="spellEnd"/>
      <w:r w:rsidR="0023535A" w:rsidRPr="00E43792">
        <w:rPr>
          <w:lang w:val="en-US"/>
        </w:rPr>
        <w:t xml:space="preserve"> </w:t>
      </w:r>
      <w:proofErr w:type="spellStart"/>
      <w:r w:rsidR="0023535A" w:rsidRPr="00E43792">
        <w:rPr>
          <w:lang w:val="en-US"/>
        </w:rPr>
        <w:t>Carneiro</w:t>
      </w:r>
      <w:proofErr w:type="spellEnd"/>
      <w:r w:rsidR="0023535A" w:rsidRPr="00E43792">
        <w:rPr>
          <w:lang w:val="en-US"/>
        </w:rPr>
        <w:t xml:space="preserve">, a Brazilian black feminist activist. </w:t>
      </w:r>
      <w:r>
        <w:rPr>
          <w:lang w:val="en-US"/>
        </w:rPr>
        <w:t>The participant</w:t>
      </w:r>
      <w:r w:rsidR="0023535A" w:rsidRPr="00E43792">
        <w:rPr>
          <w:lang w:val="en-US"/>
        </w:rPr>
        <w:t xml:space="preserve"> underlines </w:t>
      </w:r>
      <w:proofErr w:type="spellStart"/>
      <w:r w:rsidR="0023535A" w:rsidRPr="00E43792">
        <w:rPr>
          <w:lang w:val="en-US"/>
        </w:rPr>
        <w:t>Carneiro’s</w:t>
      </w:r>
      <w:proofErr w:type="spellEnd"/>
      <w:r w:rsidR="0023535A" w:rsidRPr="00E43792">
        <w:rPr>
          <w:lang w:val="en-US"/>
        </w:rPr>
        <w:t xml:space="preserve"> argument that we should find connections between all axes of oppression. All these different axes of oppression should be made visible; thereby we should also recognize the different struggles and encounter each other in the similarities. </w:t>
      </w:r>
      <w:r>
        <w:rPr>
          <w:color w:val="auto"/>
          <w:lang w:val="en-US"/>
        </w:rPr>
        <w:t>They finish</w:t>
      </w:r>
      <w:r w:rsidR="0023535A" w:rsidRPr="00E43792">
        <w:rPr>
          <w:color w:val="auto"/>
          <w:lang w:val="en-US"/>
        </w:rPr>
        <w:t xml:space="preserve"> with </w:t>
      </w:r>
      <w:proofErr w:type="spellStart"/>
      <w:r w:rsidR="0023535A" w:rsidRPr="00E43792">
        <w:rPr>
          <w:color w:val="auto"/>
          <w:lang w:val="en-US"/>
        </w:rPr>
        <w:t>Mohanty’s</w:t>
      </w:r>
      <w:proofErr w:type="spellEnd"/>
      <w:r w:rsidR="0023535A" w:rsidRPr="00E43792">
        <w:rPr>
          <w:color w:val="auto"/>
          <w:lang w:val="en-US"/>
        </w:rPr>
        <w:t xml:space="preserve"> text ‘Under Western eyes’ (</w:t>
      </w:r>
      <w:proofErr w:type="spellStart"/>
      <w:r w:rsidR="0023535A" w:rsidRPr="00E43792">
        <w:rPr>
          <w:color w:val="auto"/>
          <w:lang w:val="en-US"/>
        </w:rPr>
        <w:t>Mohanty</w:t>
      </w:r>
      <w:proofErr w:type="spellEnd"/>
      <w:r w:rsidR="0023535A" w:rsidRPr="00E43792">
        <w:rPr>
          <w:color w:val="auto"/>
          <w:lang w:val="en-US"/>
        </w:rPr>
        <w:t xml:space="preserve"> works on themes around transnational feminism and </w:t>
      </w:r>
      <w:proofErr w:type="spellStart"/>
      <w:r w:rsidR="0023535A" w:rsidRPr="00E43792">
        <w:rPr>
          <w:color w:val="auto"/>
          <w:lang w:val="en-US"/>
        </w:rPr>
        <w:t>postcolonialism</w:t>
      </w:r>
      <w:proofErr w:type="spellEnd"/>
      <w:r w:rsidR="0023535A" w:rsidRPr="00E43792">
        <w:rPr>
          <w:color w:val="auto"/>
          <w:lang w:val="en-US"/>
        </w:rPr>
        <w:t xml:space="preserve">), she accentuates the importance of a feminist solidarity against capitalism and the modern system of oppression in which the world is divided in one-third and two-thirds; the privileged vs. the unprivileged, the rich vs. the poor, the ‘educated’ vs. the ‘un-educated’ etc. A division that is not limited to geographic boundaries but which can be recognized both between North and South as within the North and the South. </w:t>
      </w:r>
      <w:proofErr w:type="spellStart"/>
      <w:r w:rsidR="0023535A" w:rsidRPr="00E43792">
        <w:rPr>
          <w:color w:val="auto"/>
          <w:lang w:val="en-US"/>
        </w:rPr>
        <w:t>Mohanty</w:t>
      </w:r>
      <w:proofErr w:type="spellEnd"/>
      <w:r w:rsidR="0023535A" w:rsidRPr="00E43792">
        <w:rPr>
          <w:color w:val="auto"/>
          <w:lang w:val="en-US"/>
        </w:rPr>
        <w:t xml:space="preserve"> stresses the importance of situated knowledge, in which the value of for example academic knowledge is relativized and reduced to being just one form of knowledge (and not as thought before, as the only valuable form of knowledge). Consequently, other forms of knowledges are re-valued</w:t>
      </w:r>
      <w:proofErr w:type="gramStart"/>
      <w:r w:rsidR="0023535A" w:rsidRPr="00E43792">
        <w:rPr>
          <w:color w:val="auto"/>
          <w:lang w:val="en-US"/>
        </w:rPr>
        <w:t>;</w:t>
      </w:r>
      <w:proofErr w:type="gramEnd"/>
      <w:r w:rsidR="0023535A" w:rsidRPr="00E43792">
        <w:rPr>
          <w:color w:val="auto"/>
          <w:lang w:val="en-US"/>
        </w:rPr>
        <w:t xml:space="preserve"> knowledges which are defined by the experience and position of each person, their situated knowledge. </w:t>
      </w:r>
    </w:p>
    <w:p w14:paraId="4002B4F2" w14:textId="77777777" w:rsidR="00641EE4" w:rsidRPr="00E43792" w:rsidRDefault="00641EE4" w:rsidP="00641EE4">
      <w:pPr>
        <w:jc w:val="both"/>
        <w:rPr>
          <w:color w:val="auto"/>
          <w:lang w:val="en-US"/>
        </w:rPr>
      </w:pPr>
    </w:p>
    <w:p w14:paraId="35CB1A1B" w14:textId="513882C6" w:rsidR="009E297C" w:rsidRPr="00E43792" w:rsidRDefault="00E93520" w:rsidP="00352F4A">
      <w:pPr>
        <w:pStyle w:val="Heading21"/>
        <w:rPr>
          <w:lang w:val="en-US"/>
        </w:rPr>
      </w:pPr>
      <w:bookmarkStart w:id="43" w:name="_Toc184365511"/>
      <w:r w:rsidRPr="00E43792">
        <w:rPr>
          <w:lang w:val="en-US"/>
        </w:rPr>
        <w:t>4.3</w:t>
      </w:r>
      <w:r w:rsidR="00166760" w:rsidRPr="00E43792">
        <w:rPr>
          <w:lang w:val="en-US"/>
        </w:rPr>
        <w:t xml:space="preserve"> </w:t>
      </w:r>
      <w:r w:rsidR="009E297C" w:rsidRPr="00E43792">
        <w:rPr>
          <w:lang w:val="en-US"/>
        </w:rPr>
        <w:t>Reflections</w:t>
      </w:r>
      <w:bookmarkEnd w:id="43"/>
    </w:p>
    <w:p w14:paraId="4BB5491C" w14:textId="1877087E" w:rsidR="009E297C" w:rsidRPr="00E43792" w:rsidRDefault="00E93520" w:rsidP="009E297C">
      <w:pPr>
        <w:pStyle w:val="Heading31"/>
        <w:rPr>
          <w:lang w:val="en-US"/>
        </w:rPr>
      </w:pPr>
      <w:bookmarkStart w:id="44" w:name="_Toc184365512"/>
      <w:r w:rsidRPr="00E43792">
        <w:rPr>
          <w:lang w:val="en-US"/>
        </w:rPr>
        <w:t>4.3</w:t>
      </w:r>
      <w:r w:rsidR="009E297C" w:rsidRPr="00E43792">
        <w:rPr>
          <w:lang w:val="en-US"/>
        </w:rPr>
        <w:t xml:space="preserve">.1 </w:t>
      </w:r>
      <w:proofErr w:type="gramStart"/>
      <w:r w:rsidR="009E297C" w:rsidRPr="00E43792">
        <w:rPr>
          <w:lang w:val="en-US"/>
        </w:rPr>
        <w:t>The</w:t>
      </w:r>
      <w:proofErr w:type="gramEnd"/>
      <w:r w:rsidR="009E297C" w:rsidRPr="00E43792">
        <w:rPr>
          <w:lang w:val="en-US"/>
        </w:rPr>
        <w:t xml:space="preserve"> personal is political</w:t>
      </w:r>
      <w:bookmarkEnd w:id="44"/>
    </w:p>
    <w:p w14:paraId="0F26780F" w14:textId="5DC3F3E3" w:rsidR="00E93520" w:rsidRPr="00E43792" w:rsidRDefault="00361A04" w:rsidP="00E93520">
      <w:pPr>
        <w:ind w:firstLine="0"/>
        <w:jc w:val="both"/>
        <w:rPr>
          <w:color w:val="auto"/>
          <w:szCs w:val="20"/>
          <w:lang w:val="en-US"/>
        </w:rPr>
      </w:pPr>
      <w:r>
        <w:rPr>
          <w:color w:val="auto"/>
          <w:szCs w:val="20"/>
          <w:lang w:val="en-US"/>
        </w:rPr>
        <w:t>We can analyze a few things f</w:t>
      </w:r>
      <w:r w:rsidR="00E93520" w:rsidRPr="00E43792">
        <w:rPr>
          <w:color w:val="auto"/>
          <w:szCs w:val="20"/>
          <w:lang w:val="en-US"/>
        </w:rPr>
        <w:t>rom the preceding summary of the texts that were appointed for this session connected to the specific</w:t>
      </w:r>
      <w:r>
        <w:rPr>
          <w:color w:val="auto"/>
          <w:szCs w:val="20"/>
          <w:lang w:val="en-US"/>
        </w:rPr>
        <w:t xml:space="preserve"> and general objectives</w:t>
      </w:r>
      <w:r w:rsidR="00E93520" w:rsidRPr="00E43792">
        <w:rPr>
          <w:color w:val="auto"/>
          <w:szCs w:val="20"/>
          <w:lang w:val="en-US"/>
        </w:rPr>
        <w:t>. In the general objective of the dialogues the organizers state that they want to challenge the practice and concept of feminism using the theories of de-colonization and feminisms from the borderline. This is first of all reflected in the choice of the texts; Lugones, Anzaldúa and Curiel are usually seen as feminists from the borderline (both regarding their sexuality and/or the fact that they have experienced different kinds of cultural systems</w:t>
      </w:r>
      <w:r w:rsidR="004A3D81">
        <w:rPr>
          <w:color w:val="auto"/>
          <w:szCs w:val="20"/>
          <w:lang w:val="en-US"/>
        </w:rPr>
        <w:t>)</w:t>
      </w:r>
      <w:r w:rsidR="00F517D0">
        <w:rPr>
          <w:color w:val="auto"/>
          <w:szCs w:val="20"/>
          <w:lang w:val="en-US"/>
        </w:rPr>
        <w:t xml:space="preserve">. </w:t>
      </w:r>
      <w:r w:rsidR="00E93520" w:rsidRPr="00E43792">
        <w:rPr>
          <w:color w:val="auto"/>
          <w:szCs w:val="20"/>
          <w:lang w:val="en-US"/>
        </w:rPr>
        <w:t xml:space="preserve">These three authors do clearly not fit the heterosexual, white, male and European norm, and we can </w:t>
      </w:r>
      <w:r w:rsidR="00A17BC0" w:rsidRPr="00E43792">
        <w:rPr>
          <w:color w:val="auto"/>
          <w:szCs w:val="20"/>
          <w:lang w:val="en-US"/>
        </w:rPr>
        <w:t>analyze</w:t>
      </w:r>
      <w:r w:rsidR="00E93520" w:rsidRPr="00E43792">
        <w:rPr>
          <w:color w:val="auto"/>
          <w:szCs w:val="20"/>
          <w:lang w:val="en-US"/>
        </w:rPr>
        <w:t xml:space="preserve"> that the fact that they are in a certain way divergent</w:t>
      </w:r>
      <w:r w:rsidR="0005622A" w:rsidRPr="00E43792">
        <w:rPr>
          <w:color w:val="auto"/>
          <w:szCs w:val="20"/>
          <w:lang w:val="en-US"/>
        </w:rPr>
        <w:t xml:space="preserve"> that</w:t>
      </w:r>
      <w:r w:rsidR="00E93520" w:rsidRPr="00E43792">
        <w:rPr>
          <w:color w:val="auto"/>
          <w:szCs w:val="20"/>
          <w:lang w:val="en-US"/>
        </w:rPr>
        <w:t xml:space="preserve"> helps them to become more conscious of the existing norms and power systems. Of course, a borderline position does not always result in a borderline thinking and also the fact that these authors make use of de-coloniality does not necessarily result from their social position. Nevertheless, the fact is that these authors do come to de-coloniality using borderline think</w:t>
      </w:r>
      <w:r w:rsidR="00974679">
        <w:rPr>
          <w:color w:val="auto"/>
          <w:szCs w:val="20"/>
          <w:lang w:val="en-US"/>
        </w:rPr>
        <w:t xml:space="preserve">ing and challenge the dominant (among others) </w:t>
      </w:r>
      <w:r w:rsidR="00E93520" w:rsidRPr="00E43792">
        <w:rPr>
          <w:color w:val="auto"/>
          <w:szCs w:val="20"/>
          <w:lang w:val="en-US"/>
        </w:rPr>
        <w:t>heterosexual and patriarchal paradigms.</w:t>
      </w:r>
    </w:p>
    <w:p w14:paraId="51D87EF0" w14:textId="49AE22C1" w:rsidR="00E93520" w:rsidRPr="00E43792" w:rsidRDefault="00E93520" w:rsidP="00E93520">
      <w:pPr>
        <w:ind w:firstLine="0"/>
        <w:jc w:val="both"/>
        <w:rPr>
          <w:color w:val="auto"/>
          <w:szCs w:val="20"/>
          <w:lang w:val="en-US"/>
        </w:rPr>
      </w:pPr>
      <w:r w:rsidRPr="00E43792">
        <w:rPr>
          <w:color w:val="auto"/>
          <w:szCs w:val="20"/>
          <w:lang w:val="en-US"/>
        </w:rPr>
        <w:tab/>
        <w:t xml:space="preserve"> In the following discussion it is very interesting to </w:t>
      </w:r>
      <w:r w:rsidR="00A17BC0" w:rsidRPr="00E43792">
        <w:rPr>
          <w:color w:val="auto"/>
          <w:szCs w:val="20"/>
          <w:lang w:val="en-US"/>
        </w:rPr>
        <w:t>analyze</w:t>
      </w:r>
      <w:r w:rsidRPr="00E43792">
        <w:rPr>
          <w:color w:val="auto"/>
          <w:szCs w:val="20"/>
          <w:lang w:val="en-US"/>
        </w:rPr>
        <w:t xml:space="preserve"> that</w:t>
      </w:r>
      <w:r w:rsidR="00974679">
        <w:rPr>
          <w:color w:val="auto"/>
          <w:szCs w:val="20"/>
          <w:lang w:val="en-US"/>
        </w:rPr>
        <w:t xml:space="preserve"> especially Anzaldúa’s text got</w:t>
      </w:r>
      <w:r w:rsidRPr="00E43792">
        <w:rPr>
          <w:color w:val="auto"/>
          <w:szCs w:val="20"/>
          <w:lang w:val="en-US"/>
        </w:rPr>
        <w:t xml:space="preserve"> a lot of attention, the participants </w:t>
      </w:r>
      <w:r w:rsidR="00974679">
        <w:rPr>
          <w:color w:val="auto"/>
          <w:szCs w:val="20"/>
          <w:lang w:val="en-US"/>
        </w:rPr>
        <w:t xml:space="preserve">found her text </w:t>
      </w:r>
      <w:r w:rsidRPr="00E43792">
        <w:rPr>
          <w:color w:val="auto"/>
          <w:szCs w:val="20"/>
          <w:lang w:val="en-US"/>
        </w:rPr>
        <w:t xml:space="preserve">very inspiring: </w:t>
      </w:r>
    </w:p>
    <w:p w14:paraId="798A8C75" w14:textId="77777777" w:rsidR="00E93520" w:rsidRPr="00E43792" w:rsidRDefault="00E93520" w:rsidP="00E93520">
      <w:pPr>
        <w:ind w:firstLine="0"/>
        <w:jc w:val="both"/>
        <w:rPr>
          <w:color w:val="auto"/>
          <w:szCs w:val="20"/>
          <w:lang w:val="en-US"/>
        </w:rPr>
      </w:pPr>
    </w:p>
    <w:p w14:paraId="533B6B73" w14:textId="77777777" w:rsidR="00E93520" w:rsidRPr="00E43792" w:rsidRDefault="00E93520" w:rsidP="00E93520">
      <w:pPr>
        <w:ind w:left="567" w:firstLine="0"/>
        <w:jc w:val="both"/>
        <w:rPr>
          <w:i/>
          <w:color w:val="auto"/>
          <w:szCs w:val="20"/>
          <w:lang w:val="en-US"/>
        </w:rPr>
      </w:pPr>
      <w:r w:rsidRPr="00E43792">
        <w:rPr>
          <w:i/>
          <w:color w:val="auto"/>
          <w:szCs w:val="20"/>
          <w:lang w:val="en-US"/>
        </w:rPr>
        <w:lastRenderedPageBreak/>
        <w:t>The three texts are all very enriching, they are complementary lectures because they are written from different places, but at the end they are talking about the same. The one of Anzaldúa is written so close to her own skin, close to her own life, from the personal and furthermore her capacity to combine different languages, poetry</w:t>
      </w:r>
      <w:proofErr w:type="gramStart"/>
      <w:r w:rsidRPr="00E43792">
        <w:rPr>
          <w:i/>
          <w:color w:val="auto"/>
          <w:szCs w:val="20"/>
          <w:lang w:val="en-US"/>
        </w:rPr>
        <w:t>..</w:t>
      </w:r>
      <w:proofErr w:type="gramEnd"/>
      <w:r w:rsidRPr="00E43792">
        <w:rPr>
          <w:i/>
          <w:color w:val="auto"/>
          <w:szCs w:val="20"/>
          <w:lang w:val="en-US"/>
        </w:rPr>
        <w:t xml:space="preserve"> </w:t>
      </w:r>
      <w:proofErr w:type="gramStart"/>
      <w:r w:rsidRPr="00E43792">
        <w:rPr>
          <w:i/>
          <w:color w:val="auto"/>
          <w:szCs w:val="20"/>
          <w:lang w:val="en-US"/>
        </w:rPr>
        <w:t>that</w:t>
      </w:r>
      <w:proofErr w:type="gramEnd"/>
      <w:r w:rsidRPr="00E43792">
        <w:rPr>
          <w:i/>
          <w:color w:val="auto"/>
          <w:szCs w:val="20"/>
          <w:lang w:val="en-US"/>
        </w:rPr>
        <w:t xml:space="preserve"> almost makes us laughing.. </w:t>
      </w:r>
      <w:proofErr w:type="gramStart"/>
      <w:r w:rsidRPr="00E43792">
        <w:rPr>
          <w:i/>
          <w:color w:val="auto"/>
          <w:szCs w:val="20"/>
          <w:lang w:val="en-US"/>
        </w:rPr>
        <w:t>but</w:t>
      </w:r>
      <w:proofErr w:type="gramEnd"/>
      <w:r w:rsidRPr="00E43792">
        <w:rPr>
          <w:i/>
          <w:color w:val="auto"/>
          <w:szCs w:val="20"/>
          <w:lang w:val="en-US"/>
        </w:rPr>
        <w:t xml:space="preserve"> at the same time a rigorous and theoretical languages in other parts </w:t>
      </w:r>
      <w:r w:rsidRPr="00E43792">
        <w:rPr>
          <w:color w:val="auto"/>
          <w:szCs w:val="20"/>
          <w:lang w:val="en-US"/>
        </w:rPr>
        <w:t>(Gina)</w:t>
      </w:r>
      <w:r w:rsidRPr="00E43792">
        <w:rPr>
          <w:i/>
          <w:color w:val="auto"/>
          <w:szCs w:val="20"/>
          <w:lang w:val="en-US"/>
        </w:rPr>
        <w:t xml:space="preserve">. </w:t>
      </w:r>
    </w:p>
    <w:p w14:paraId="2995F9DD" w14:textId="77777777" w:rsidR="00E93520" w:rsidRPr="00E43792" w:rsidRDefault="00E93520" w:rsidP="00E93520">
      <w:pPr>
        <w:ind w:left="567" w:firstLine="0"/>
        <w:jc w:val="both"/>
        <w:rPr>
          <w:i/>
          <w:color w:val="FF0000"/>
          <w:szCs w:val="20"/>
          <w:lang w:val="en-US"/>
        </w:rPr>
      </w:pPr>
    </w:p>
    <w:p w14:paraId="17FDA853" w14:textId="5BEFC253" w:rsidR="00166760" w:rsidRPr="00E43792" w:rsidRDefault="00971C63" w:rsidP="009E0A2A">
      <w:pPr>
        <w:pStyle w:val="Normalfirstparagraph"/>
        <w:ind w:left="567"/>
        <w:rPr>
          <w:rStyle w:val="Emphasis"/>
          <w:i w:val="0"/>
          <w:lang w:val="en-US"/>
        </w:rPr>
      </w:pPr>
      <w:r w:rsidRPr="00E43792">
        <w:rPr>
          <w:rStyle w:val="Emphasis"/>
          <w:lang w:val="en-US"/>
        </w:rPr>
        <w:t>Reading Anzaldúa generates a feeling of wanting to leave the house and start doing things [</w:t>
      </w:r>
      <w:proofErr w:type="gramStart"/>
      <w:r w:rsidRPr="00E43792">
        <w:rPr>
          <w:rStyle w:val="Emphasis"/>
          <w:lang w:val="en-US"/>
        </w:rPr>
        <w:t>..</w:t>
      </w:r>
      <w:proofErr w:type="gramEnd"/>
      <w:r w:rsidRPr="00E43792">
        <w:rPr>
          <w:rStyle w:val="Emphasis"/>
          <w:lang w:val="en-US"/>
        </w:rPr>
        <w:t>] it gives you the feeling that you are talking with someone who is really engaged with politics but in a very practical sense</w:t>
      </w:r>
      <w:r w:rsidR="009E0A2A" w:rsidRPr="00E43792">
        <w:rPr>
          <w:rStyle w:val="Emphasis"/>
          <w:lang w:val="en-US"/>
        </w:rPr>
        <w:t xml:space="preserve"> </w:t>
      </w:r>
      <w:r w:rsidR="00E63F74">
        <w:rPr>
          <w:rStyle w:val="Emphasis"/>
          <w:i w:val="0"/>
          <w:lang w:val="en-US"/>
        </w:rPr>
        <w:t>(Juana</w:t>
      </w:r>
      <w:r w:rsidR="009E0A2A" w:rsidRPr="00E43792">
        <w:rPr>
          <w:rStyle w:val="Emphasis"/>
          <w:i w:val="0"/>
          <w:lang w:val="en-US"/>
        </w:rPr>
        <w:t xml:space="preserve">). </w:t>
      </w:r>
    </w:p>
    <w:p w14:paraId="09797A60" w14:textId="77777777" w:rsidR="009E0A2A" w:rsidRPr="00E43792" w:rsidRDefault="009E0A2A" w:rsidP="009E0A2A">
      <w:pPr>
        <w:ind w:firstLine="0"/>
        <w:rPr>
          <w:szCs w:val="20"/>
          <w:lang w:val="en-US"/>
        </w:rPr>
      </w:pPr>
    </w:p>
    <w:p w14:paraId="6679F434" w14:textId="6AA4C06D" w:rsidR="00671557" w:rsidRPr="00E43792" w:rsidRDefault="009E0A2A" w:rsidP="009E0A2A">
      <w:pPr>
        <w:ind w:firstLine="0"/>
        <w:jc w:val="both"/>
        <w:rPr>
          <w:szCs w:val="20"/>
          <w:lang w:val="en-US"/>
        </w:rPr>
      </w:pPr>
      <w:r w:rsidRPr="00E43792">
        <w:rPr>
          <w:szCs w:val="20"/>
          <w:lang w:val="en-US"/>
        </w:rPr>
        <w:t xml:space="preserve">Anzaldúa makes thus the political very personal, an objective that we have been able to observe as well among the </w:t>
      </w:r>
      <w:r w:rsidR="0082325B" w:rsidRPr="00E43792">
        <w:rPr>
          <w:szCs w:val="20"/>
          <w:lang w:val="en-US"/>
        </w:rPr>
        <w:t>organizers. Nevertheless,</w:t>
      </w:r>
      <w:r w:rsidRPr="00E43792">
        <w:rPr>
          <w:szCs w:val="20"/>
          <w:lang w:val="en-US"/>
        </w:rPr>
        <w:t xml:space="preserve"> </w:t>
      </w:r>
      <w:r w:rsidR="004A3D81">
        <w:rPr>
          <w:szCs w:val="20"/>
          <w:lang w:val="en-US"/>
        </w:rPr>
        <w:t xml:space="preserve">not all of </w:t>
      </w:r>
      <w:r w:rsidR="0082325B" w:rsidRPr="00E43792">
        <w:rPr>
          <w:szCs w:val="20"/>
          <w:lang w:val="en-US"/>
        </w:rPr>
        <w:t xml:space="preserve">the </w:t>
      </w:r>
      <w:r w:rsidR="00F517D0">
        <w:rPr>
          <w:szCs w:val="20"/>
          <w:lang w:val="en-US"/>
        </w:rPr>
        <w:t>participants of</w:t>
      </w:r>
      <w:r w:rsidR="0082325B" w:rsidRPr="00E43792">
        <w:rPr>
          <w:szCs w:val="20"/>
          <w:lang w:val="en-US"/>
        </w:rPr>
        <w:t xml:space="preserve"> the dialogue did really manage to talk about their own feelings. The voice of the actors, or subjectivity, was approached through the different authors and not by the participants themselves.</w:t>
      </w:r>
      <w:r w:rsidR="00D41BD3" w:rsidRPr="00E43792">
        <w:rPr>
          <w:szCs w:val="20"/>
          <w:lang w:val="en-US"/>
        </w:rPr>
        <w:t xml:space="preserve"> However, they did express their preference for </w:t>
      </w:r>
      <w:r w:rsidR="00932B78" w:rsidRPr="00E43792">
        <w:rPr>
          <w:szCs w:val="20"/>
          <w:lang w:val="en-US"/>
        </w:rPr>
        <w:t xml:space="preserve">Anzaldúa’s text </w:t>
      </w:r>
      <w:r w:rsidR="00D41BD3" w:rsidRPr="00E43792">
        <w:rPr>
          <w:szCs w:val="20"/>
          <w:lang w:val="en-US"/>
        </w:rPr>
        <w:t xml:space="preserve">which </w:t>
      </w:r>
      <w:r w:rsidR="00932B78" w:rsidRPr="00E43792">
        <w:rPr>
          <w:szCs w:val="20"/>
          <w:lang w:val="en-US"/>
        </w:rPr>
        <w:t xml:space="preserve">is very personal and utilizes a poetic language; </w:t>
      </w:r>
      <w:r w:rsidR="00D41BD3" w:rsidRPr="00E43792">
        <w:rPr>
          <w:szCs w:val="20"/>
          <w:lang w:val="en-US"/>
        </w:rPr>
        <w:t xml:space="preserve">I think that </w:t>
      </w:r>
      <w:r w:rsidR="00974679">
        <w:rPr>
          <w:szCs w:val="20"/>
          <w:lang w:val="en-US"/>
        </w:rPr>
        <w:t xml:space="preserve">that </w:t>
      </w:r>
      <w:r w:rsidR="00D41BD3" w:rsidRPr="00E43792">
        <w:rPr>
          <w:szCs w:val="20"/>
          <w:lang w:val="en-US"/>
        </w:rPr>
        <w:t xml:space="preserve">is because </w:t>
      </w:r>
      <w:r w:rsidR="00932B78" w:rsidRPr="00E43792">
        <w:rPr>
          <w:szCs w:val="20"/>
          <w:lang w:val="en-US"/>
        </w:rPr>
        <w:t>she makes her text accessible and breaks a colonial ba</w:t>
      </w:r>
      <w:r w:rsidR="00974679">
        <w:rPr>
          <w:szCs w:val="20"/>
          <w:lang w:val="en-US"/>
        </w:rPr>
        <w:t>rrier</w:t>
      </w:r>
      <w:r w:rsidR="00932B78" w:rsidRPr="00E43792">
        <w:rPr>
          <w:szCs w:val="20"/>
          <w:lang w:val="en-US"/>
        </w:rPr>
        <w:t xml:space="preserve"> the participants were not able to break through; a barrier of an objective academic language that did not arrive at the personal experience. The</w:t>
      </w:r>
      <w:r w:rsidR="00D41BD3" w:rsidRPr="00E43792">
        <w:rPr>
          <w:szCs w:val="20"/>
          <w:lang w:val="en-US"/>
        </w:rPr>
        <w:t>y</w:t>
      </w:r>
      <w:r w:rsidR="00932B78" w:rsidRPr="00E43792">
        <w:rPr>
          <w:szCs w:val="20"/>
          <w:lang w:val="en-US"/>
        </w:rPr>
        <w:t xml:space="preserve"> recognize the importance to put the subjective or the personal in the </w:t>
      </w:r>
      <w:r w:rsidR="00A17BC0" w:rsidRPr="00E43792">
        <w:rPr>
          <w:szCs w:val="20"/>
          <w:lang w:val="en-US"/>
        </w:rPr>
        <w:t>center</w:t>
      </w:r>
      <w:r w:rsidR="00932B78" w:rsidRPr="00E43792">
        <w:rPr>
          <w:szCs w:val="20"/>
          <w:lang w:val="en-US"/>
        </w:rPr>
        <w:t xml:space="preserve"> of feminist experience, but this turned out to be very difficult to put in practice. The question is of course why this happens and I do not have a final answer, one of the</w:t>
      </w:r>
      <w:r w:rsidR="00F517D0">
        <w:rPr>
          <w:szCs w:val="20"/>
          <w:lang w:val="en-US"/>
        </w:rPr>
        <w:t xml:space="preserve"> things where I can think of is </w:t>
      </w:r>
      <w:r w:rsidR="00B95056">
        <w:rPr>
          <w:szCs w:val="20"/>
          <w:lang w:val="en-US"/>
        </w:rPr>
        <w:t xml:space="preserve">that subjectivity is usually seen as something absent in the academic world. </w:t>
      </w:r>
      <w:r w:rsidR="00DF6CEE">
        <w:rPr>
          <w:szCs w:val="20"/>
          <w:lang w:val="en-US"/>
        </w:rPr>
        <w:t xml:space="preserve">There is an underlying assumption of a dichotomous relationship in which subjectivity belongs to the heart and academic knowledge to the mind. </w:t>
      </w:r>
      <w:r w:rsidR="00B95056">
        <w:rPr>
          <w:szCs w:val="20"/>
          <w:lang w:val="en-US"/>
        </w:rPr>
        <w:t>If we want to challenge this ac</w:t>
      </w:r>
      <w:r w:rsidR="00DF6CEE">
        <w:rPr>
          <w:szCs w:val="20"/>
          <w:lang w:val="en-US"/>
        </w:rPr>
        <w:t xml:space="preserve">ademic knowledge we assume that we should bring in subjectivities, to make visible what is absent, but is this relationship really so dichotomous? </w:t>
      </w:r>
      <w:r w:rsidR="00C24CDD">
        <w:rPr>
          <w:szCs w:val="20"/>
          <w:lang w:val="en-US"/>
        </w:rPr>
        <w:t xml:space="preserve">First of all, </w:t>
      </w:r>
      <w:r w:rsidR="00A63F9A">
        <w:rPr>
          <w:szCs w:val="20"/>
          <w:lang w:val="en-US"/>
        </w:rPr>
        <w:t xml:space="preserve">I </w:t>
      </w:r>
      <w:r w:rsidR="00727428">
        <w:rPr>
          <w:szCs w:val="20"/>
          <w:lang w:val="en-US"/>
        </w:rPr>
        <w:t xml:space="preserve">would like to mention that I </w:t>
      </w:r>
      <w:r w:rsidR="00A63F9A">
        <w:rPr>
          <w:szCs w:val="20"/>
          <w:lang w:val="en-US"/>
        </w:rPr>
        <w:t>think that the ‘subjectivity of subjectivity’ is sometimes overestimated</w:t>
      </w:r>
      <w:r w:rsidR="000C11C2" w:rsidRPr="00E43792">
        <w:rPr>
          <w:szCs w:val="20"/>
          <w:lang w:val="en-US"/>
        </w:rPr>
        <w:t xml:space="preserve">; </w:t>
      </w:r>
      <w:r w:rsidR="00C24CDD">
        <w:rPr>
          <w:szCs w:val="20"/>
          <w:lang w:val="en-US"/>
        </w:rPr>
        <w:t xml:space="preserve">and that </w:t>
      </w:r>
      <w:r w:rsidR="000C11C2" w:rsidRPr="00E43792">
        <w:rPr>
          <w:szCs w:val="20"/>
          <w:lang w:val="en-US"/>
        </w:rPr>
        <w:t xml:space="preserve">also our emotions and feelings are </w:t>
      </w:r>
      <w:r w:rsidR="00C24CDD">
        <w:rPr>
          <w:szCs w:val="20"/>
          <w:lang w:val="en-US"/>
        </w:rPr>
        <w:t xml:space="preserve">actually </w:t>
      </w:r>
      <w:r w:rsidR="000C11C2" w:rsidRPr="00E43792">
        <w:rPr>
          <w:szCs w:val="20"/>
          <w:lang w:val="en-US"/>
        </w:rPr>
        <w:t>socially constructed. Our feelings are contextual and connected to larger cultural systems</w:t>
      </w:r>
      <w:r w:rsidR="00671557" w:rsidRPr="00E43792">
        <w:rPr>
          <w:szCs w:val="20"/>
          <w:lang w:val="en-US"/>
        </w:rPr>
        <w:t>:</w:t>
      </w:r>
    </w:p>
    <w:p w14:paraId="1090F552" w14:textId="77777777" w:rsidR="00671557" w:rsidRPr="00E43792" w:rsidRDefault="00671557" w:rsidP="00671557">
      <w:pPr>
        <w:ind w:firstLine="0"/>
        <w:jc w:val="both"/>
        <w:rPr>
          <w:szCs w:val="20"/>
          <w:lang w:val="en-US"/>
        </w:rPr>
      </w:pPr>
    </w:p>
    <w:p w14:paraId="3A99E19B" w14:textId="79A1116D" w:rsidR="0044225A" w:rsidRPr="00E43792" w:rsidRDefault="00671557" w:rsidP="00671557">
      <w:pPr>
        <w:ind w:left="567" w:firstLine="0"/>
        <w:jc w:val="both"/>
        <w:rPr>
          <w:szCs w:val="20"/>
          <w:lang w:val="en-US"/>
        </w:rPr>
      </w:pPr>
      <w:r w:rsidRPr="00E43792">
        <w:rPr>
          <w:i/>
          <w:szCs w:val="20"/>
          <w:lang w:val="en-US"/>
        </w:rPr>
        <w:t>Social roles and relations do not simply reflect patterns of thought and action, leaving the realm of emotion untouched, timeless and universal. No, there are social patterns to feeling itself</w:t>
      </w:r>
      <w:r w:rsidR="000C11C2" w:rsidRPr="00E43792">
        <w:rPr>
          <w:szCs w:val="20"/>
          <w:lang w:val="en-US"/>
        </w:rPr>
        <w:t xml:space="preserve"> (</w:t>
      </w:r>
      <w:proofErr w:type="spellStart"/>
      <w:r w:rsidR="000C11C2" w:rsidRPr="00E43792">
        <w:rPr>
          <w:szCs w:val="20"/>
          <w:lang w:val="en-US"/>
        </w:rPr>
        <w:t>Hochschild</w:t>
      </w:r>
      <w:proofErr w:type="spellEnd"/>
      <w:r w:rsidRPr="00E43792">
        <w:rPr>
          <w:szCs w:val="20"/>
          <w:lang w:val="en-US"/>
        </w:rPr>
        <w:t xml:space="preserve">, 2009). </w:t>
      </w:r>
    </w:p>
    <w:p w14:paraId="24C8B4BC" w14:textId="77777777" w:rsidR="00A63F9A" w:rsidRDefault="00A63F9A" w:rsidP="00671557">
      <w:pPr>
        <w:ind w:firstLine="0"/>
        <w:jc w:val="both"/>
        <w:rPr>
          <w:szCs w:val="20"/>
          <w:lang w:val="en-US"/>
        </w:rPr>
      </w:pPr>
    </w:p>
    <w:p w14:paraId="12DC3BF7" w14:textId="6916D2FA" w:rsidR="0095365C" w:rsidRDefault="00A63F9A" w:rsidP="00671557">
      <w:pPr>
        <w:ind w:firstLine="0"/>
        <w:jc w:val="both"/>
        <w:rPr>
          <w:szCs w:val="20"/>
          <w:lang w:val="en-US"/>
        </w:rPr>
      </w:pPr>
      <w:r>
        <w:rPr>
          <w:szCs w:val="20"/>
          <w:lang w:val="en-US"/>
        </w:rPr>
        <w:t xml:space="preserve">An example in </w:t>
      </w:r>
      <w:r w:rsidR="0095365C">
        <w:rPr>
          <w:szCs w:val="20"/>
          <w:lang w:val="en-US"/>
        </w:rPr>
        <w:t>which I experienced myself the overestimation of the ‘subjectivity of the subjectivity’ was when I at the age of 15 lost my younger brother. His sudden death brought our family into a process of bereavement that took several years. The steps of this process appeared to be set in advance and every time I seemed to deviate from the expectations and ‘rules about mourning’ peop</w:t>
      </w:r>
      <w:r w:rsidR="00C24CDD">
        <w:rPr>
          <w:szCs w:val="20"/>
          <w:lang w:val="en-US"/>
        </w:rPr>
        <w:t>le around me would get worried. Often unconsciously but sometimes also consciously I knew what was exp</w:t>
      </w:r>
      <w:r w:rsidR="00974679">
        <w:rPr>
          <w:szCs w:val="20"/>
          <w:lang w:val="en-US"/>
        </w:rPr>
        <w:t xml:space="preserve">ected of my feelings and I </w:t>
      </w:r>
      <w:r w:rsidR="00C24CDD">
        <w:rPr>
          <w:szCs w:val="20"/>
          <w:lang w:val="en-US"/>
        </w:rPr>
        <w:t xml:space="preserve">reacted taking these expectations into account. Hence, </w:t>
      </w:r>
      <w:r w:rsidR="00DC296A">
        <w:rPr>
          <w:szCs w:val="20"/>
          <w:lang w:val="en-US"/>
        </w:rPr>
        <w:t xml:space="preserve">subjectivities can appear </w:t>
      </w:r>
      <w:r w:rsidR="00DC296A">
        <w:rPr>
          <w:szCs w:val="20"/>
          <w:lang w:val="en-US"/>
        </w:rPr>
        <w:lastRenderedPageBreak/>
        <w:t xml:space="preserve">like a utopia, but in reality they are enclosed in the same system and structure as the academic knowledge that we want to transcend. </w:t>
      </w:r>
    </w:p>
    <w:p w14:paraId="673090BC" w14:textId="18B76991" w:rsidR="00CF64F9" w:rsidRDefault="00727428" w:rsidP="00727428">
      <w:pPr>
        <w:ind w:firstLine="567"/>
        <w:jc w:val="both"/>
        <w:rPr>
          <w:szCs w:val="20"/>
          <w:lang w:val="en-US"/>
        </w:rPr>
      </w:pPr>
      <w:r>
        <w:rPr>
          <w:szCs w:val="20"/>
          <w:lang w:val="en-US"/>
        </w:rPr>
        <w:t>T</w:t>
      </w:r>
      <w:r w:rsidR="00DC296A">
        <w:rPr>
          <w:szCs w:val="20"/>
          <w:lang w:val="en-US"/>
        </w:rPr>
        <w:t xml:space="preserve">he </w:t>
      </w:r>
      <w:r>
        <w:rPr>
          <w:szCs w:val="20"/>
          <w:lang w:val="en-US"/>
        </w:rPr>
        <w:t>fact that it turned out to be difficult for the participants to</w:t>
      </w:r>
      <w:r w:rsidR="00DC296A">
        <w:rPr>
          <w:szCs w:val="20"/>
          <w:lang w:val="en-US"/>
        </w:rPr>
        <w:t xml:space="preserve"> talk about subjectivities </w:t>
      </w:r>
      <w:r w:rsidR="0044225A" w:rsidRPr="00E43792">
        <w:rPr>
          <w:szCs w:val="20"/>
          <w:lang w:val="en-US"/>
        </w:rPr>
        <w:t>could also be caused by the fact that</w:t>
      </w:r>
      <w:r w:rsidR="00D41BD3" w:rsidRPr="00E43792">
        <w:rPr>
          <w:szCs w:val="20"/>
          <w:lang w:val="en-US"/>
        </w:rPr>
        <w:t xml:space="preserve"> for these academic feminists their knowledge</w:t>
      </w:r>
      <w:r>
        <w:rPr>
          <w:szCs w:val="20"/>
          <w:lang w:val="en-US"/>
        </w:rPr>
        <w:t xml:space="preserve"> is</w:t>
      </w:r>
      <w:r w:rsidR="0044225A" w:rsidRPr="00E43792">
        <w:rPr>
          <w:szCs w:val="20"/>
          <w:lang w:val="en-US"/>
        </w:rPr>
        <w:t xml:space="preserve"> something productive that</w:t>
      </w:r>
      <w:r w:rsidR="00D41BD3" w:rsidRPr="00E43792">
        <w:rPr>
          <w:szCs w:val="20"/>
          <w:lang w:val="en-US"/>
        </w:rPr>
        <w:t xml:space="preserve"> distinguishes them from others. The daily language and the proper experience is something we all have, but not ev</w:t>
      </w:r>
      <w:r w:rsidR="0044225A" w:rsidRPr="00E43792">
        <w:rPr>
          <w:szCs w:val="20"/>
          <w:lang w:val="en-US"/>
        </w:rPr>
        <w:t xml:space="preserve">erybody has academic knowledge, it is productive because it </w:t>
      </w:r>
      <w:r w:rsidR="00974679">
        <w:rPr>
          <w:szCs w:val="20"/>
          <w:lang w:val="en-US"/>
        </w:rPr>
        <w:t>can turn</w:t>
      </w:r>
      <w:r w:rsidR="0044225A" w:rsidRPr="00E43792">
        <w:rPr>
          <w:szCs w:val="20"/>
          <w:lang w:val="en-US"/>
        </w:rPr>
        <w:t xml:space="preserve"> into a profess</w:t>
      </w:r>
      <w:r w:rsidR="00DC296A">
        <w:rPr>
          <w:szCs w:val="20"/>
          <w:lang w:val="en-US"/>
        </w:rPr>
        <w:t>ion, it can g</w:t>
      </w:r>
      <w:r w:rsidR="00974679">
        <w:rPr>
          <w:szCs w:val="20"/>
          <w:lang w:val="en-US"/>
        </w:rPr>
        <w:t xml:space="preserve">ive us power and for some </w:t>
      </w:r>
      <w:r w:rsidR="00DC296A">
        <w:rPr>
          <w:szCs w:val="20"/>
          <w:lang w:val="en-US"/>
        </w:rPr>
        <w:t>it</w:t>
      </w:r>
      <w:r w:rsidR="0044225A" w:rsidRPr="00E43792">
        <w:rPr>
          <w:szCs w:val="20"/>
          <w:lang w:val="en-US"/>
        </w:rPr>
        <w:t xml:space="preserve"> enables us to make a living. When the personal would come more</w:t>
      </w:r>
      <w:r w:rsidR="00CF64F9">
        <w:rPr>
          <w:szCs w:val="20"/>
          <w:lang w:val="en-US"/>
        </w:rPr>
        <w:t xml:space="preserve"> central, we will all be equal</w:t>
      </w:r>
      <w:r w:rsidR="0044225A" w:rsidRPr="00E43792">
        <w:rPr>
          <w:szCs w:val="20"/>
          <w:lang w:val="en-US"/>
        </w:rPr>
        <w:t xml:space="preserve"> </w:t>
      </w:r>
      <w:r w:rsidR="00CF64F9">
        <w:rPr>
          <w:szCs w:val="20"/>
          <w:lang w:val="en-US"/>
        </w:rPr>
        <w:t>and nothing will distinguish us. This specific knowledge gives the academic authority and talking about your own experiences would mean to leave our ivory tower</w:t>
      </w:r>
      <w:r w:rsidR="00F827CB">
        <w:rPr>
          <w:szCs w:val="20"/>
          <w:lang w:val="en-US"/>
        </w:rPr>
        <w:t xml:space="preserve"> and to silence our authority</w:t>
      </w:r>
      <w:r w:rsidR="00CF64F9">
        <w:rPr>
          <w:szCs w:val="20"/>
          <w:lang w:val="en-US"/>
        </w:rPr>
        <w:t xml:space="preserve">. Talking about subjectivities of the other is then a possible solution to include subjectivities while safeguarding the </w:t>
      </w:r>
      <w:r>
        <w:rPr>
          <w:szCs w:val="20"/>
          <w:lang w:val="en-US"/>
        </w:rPr>
        <w:t xml:space="preserve">position of authority. </w:t>
      </w:r>
      <w:r w:rsidR="00BE1F88">
        <w:rPr>
          <w:szCs w:val="20"/>
          <w:lang w:val="en-US"/>
        </w:rPr>
        <w:t>Furthermore, talking about our own experiences wou</w:t>
      </w:r>
      <w:r w:rsidR="007456C2">
        <w:rPr>
          <w:szCs w:val="20"/>
          <w:lang w:val="en-US"/>
        </w:rPr>
        <w:t>ld also make us very vulnerable;</w:t>
      </w:r>
      <w:r w:rsidR="00BE1F88">
        <w:rPr>
          <w:szCs w:val="20"/>
          <w:lang w:val="en-US"/>
        </w:rPr>
        <w:t xml:space="preserve"> it</w:t>
      </w:r>
      <w:r w:rsidR="007456C2">
        <w:rPr>
          <w:szCs w:val="20"/>
          <w:lang w:val="en-US"/>
        </w:rPr>
        <w:t xml:space="preserve"> could for instance lead to an inward reflection on our own expressions of violence, a painful subject that we prefer to remain untouched.</w:t>
      </w:r>
    </w:p>
    <w:p w14:paraId="4E25DB36" w14:textId="3DD0A9B7" w:rsidR="0044225A" w:rsidRPr="00E43792" w:rsidRDefault="00727428" w:rsidP="0044225A">
      <w:pPr>
        <w:ind w:firstLine="567"/>
        <w:jc w:val="both"/>
        <w:rPr>
          <w:szCs w:val="20"/>
          <w:lang w:val="en-US"/>
        </w:rPr>
      </w:pPr>
      <w:r>
        <w:rPr>
          <w:szCs w:val="20"/>
          <w:lang w:val="en-US"/>
        </w:rPr>
        <w:t xml:space="preserve">It appears that making the personal political continues to be a difficult task when we want to talk about our own experiences. The personal in the dialogues is approached through different authors and in this case especially </w:t>
      </w:r>
      <w:r w:rsidR="007456C2">
        <w:rPr>
          <w:szCs w:val="20"/>
          <w:lang w:val="en-US"/>
        </w:rPr>
        <w:t xml:space="preserve">through </w:t>
      </w:r>
      <w:proofErr w:type="spellStart"/>
      <w:r w:rsidR="007456C2">
        <w:rPr>
          <w:szCs w:val="20"/>
          <w:lang w:val="en-US"/>
        </w:rPr>
        <w:t>Anzaldúa’s</w:t>
      </w:r>
      <w:proofErr w:type="spellEnd"/>
      <w:r w:rsidR="007456C2">
        <w:rPr>
          <w:szCs w:val="20"/>
          <w:lang w:val="en-US"/>
        </w:rPr>
        <w:t xml:space="preserve"> experiences. Talking about our own experiences and making our ‘own personal’ political </w:t>
      </w:r>
      <w:r w:rsidR="00F827CB">
        <w:rPr>
          <w:szCs w:val="20"/>
          <w:lang w:val="en-US"/>
        </w:rPr>
        <w:t xml:space="preserve">continues to be very precarious. </w:t>
      </w:r>
    </w:p>
    <w:p w14:paraId="549A24D9" w14:textId="38C67DD2" w:rsidR="009E297C" w:rsidRPr="00E43792" w:rsidRDefault="00E93520" w:rsidP="009E297C">
      <w:pPr>
        <w:pStyle w:val="Heading31"/>
        <w:rPr>
          <w:lang w:val="en-US"/>
        </w:rPr>
      </w:pPr>
      <w:bookmarkStart w:id="45" w:name="_Toc184365513"/>
      <w:r w:rsidRPr="00E43792">
        <w:rPr>
          <w:lang w:val="en-US"/>
        </w:rPr>
        <w:t>4.3</w:t>
      </w:r>
      <w:r w:rsidR="009E297C" w:rsidRPr="00E43792">
        <w:rPr>
          <w:lang w:val="en-US"/>
        </w:rPr>
        <w:t xml:space="preserve">.2 </w:t>
      </w:r>
      <w:r w:rsidR="00BA0823" w:rsidRPr="00E43792">
        <w:rPr>
          <w:lang w:val="en-US"/>
        </w:rPr>
        <w:t xml:space="preserve">No to the unitary </w:t>
      </w:r>
      <w:r w:rsidR="00671557" w:rsidRPr="00E43792">
        <w:rPr>
          <w:lang w:val="en-US"/>
        </w:rPr>
        <w:t>mind-set</w:t>
      </w:r>
      <w:bookmarkEnd w:id="45"/>
    </w:p>
    <w:p w14:paraId="106E0564" w14:textId="3B2148D2" w:rsidR="009E297C" w:rsidRPr="00E43792" w:rsidRDefault="00671557" w:rsidP="00D56C50">
      <w:pPr>
        <w:ind w:firstLine="0"/>
        <w:jc w:val="both"/>
        <w:rPr>
          <w:szCs w:val="20"/>
          <w:lang w:val="en-US"/>
        </w:rPr>
      </w:pPr>
      <w:r w:rsidRPr="00E43792">
        <w:rPr>
          <w:szCs w:val="20"/>
          <w:lang w:val="en-US"/>
        </w:rPr>
        <w:t xml:space="preserve">When at the beginning of the WSFs the slogan ‘No to the unitary mind-set’ was invented, </w:t>
      </w:r>
      <w:r w:rsidR="00974679">
        <w:rPr>
          <w:szCs w:val="20"/>
          <w:lang w:val="en-US"/>
        </w:rPr>
        <w:t>it</w:t>
      </w:r>
      <w:r w:rsidR="00D56C50" w:rsidRPr="00E43792">
        <w:rPr>
          <w:szCs w:val="20"/>
          <w:lang w:val="en-US"/>
        </w:rPr>
        <w:t xml:space="preserve"> referred to </w:t>
      </w:r>
      <w:r w:rsidR="00BC26D5" w:rsidRPr="00E43792">
        <w:rPr>
          <w:szCs w:val="20"/>
          <w:lang w:val="en-US"/>
        </w:rPr>
        <w:t xml:space="preserve">the fact there is no single recipe to similar causes. Dialoguing would help to find the similarities and commonalities among the different actors, to see where they can support each other and what they can learn from each other’s experiences. In the first </w:t>
      </w:r>
      <w:r w:rsidR="00F827CB">
        <w:rPr>
          <w:szCs w:val="20"/>
          <w:lang w:val="en-US"/>
        </w:rPr>
        <w:t xml:space="preserve">dialogue, the emphasis lies on </w:t>
      </w:r>
      <w:r w:rsidR="003767E4" w:rsidRPr="00E43792">
        <w:rPr>
          <w:szCs w:val="20"/>
          <w:lang w:val="en-US"/>
        </w:rPr>
        <w:t>border thinking</w:t>
      </w:r>
      <w:r w:rsidR="00FD73C0" w:rsidRPr="00E43792">
        <w:rPr>
          <w:szCs w:val="20"/>
          <w:lang w:val="en-US"/>
        </w:rPr>
        <w:t xml:space="preserve"> and the use of decoloniality, the second dialogue focuses on the voice of the actors and intersectionality; subjects that do all relate to the challenging of the unitary mind-set.</w:t>
      </w:r>
    </w:p>
    <w:p w14:paraId="6F1D2D8E" w14:textId="4783FFEF" w:rsidR="00F827CB" w:rsidRDefault="00FD73C0" w:rsidP="00D56C50">
      <w:pPr>
        <w:ind w:firstLine="0"/>
        <w:jc w:val="both"/>
        <w:rPr>
          <w:szCs w:val="20"/>
          <w:lang w:val="en-US"/>
        </w:rPr>
      </w:pPr>
      <w:r w:rsidRPr="00E43792">
        <w:rPr>
          <w:szCs w:val="20"/>
          <w:lang w:val="en-US"/>
        </w:rPr>
        <w:tab/>
        <w:t xml:space="preserve">First of all, I think it is interesting to see how this operates in the dialogues. Regarding the intersectionality of the participants </w:t>
      </w:r>
      <w:r w:rsidR="003767E4" w:rsidRPr="00E43792">
        <w:rPr>
          <w:szCs w:val="20"/>
          <w:lang w:val="en-US"/>
        </w:rPr>
        <w:t>we see that there are different axes of intersectionality present, there are people who define themselves with different sexualities (e.g. heterosexual, homosexual or bisexual), there</w:t>
      </w:r>
      <w:r w:rsidR="00BE1F88">
        <w:rPr>
          <w:szCs w:val="20"/>
          <w:lang w:val="en-US"/>
        </w:rPr>
        <w:t xml:space="preserve"> are people from different ethnicities</w:t>
      </w:r>
      <w:r w:rsidR="003767E4" w:rsidRPr="00E43792">
        <w:rPr>
          <w:szCs w:val="20"/>
          <w:lang w:val="en-US"/>
        </w:rPr>
        <w:t xml:space="preserve"> (e.g. white Peruvians, Afro-Peruvians and indigenous Peruvians), there are people from different genders (although people who consider themselves on the female side of the continuum are overrepresented) and there are people from different areas (both rural and urban areas</w:t>
      </w:r>
      <w:r w:rsidR="00F827CB">
        <w:rPr>
          <w:szCs w:val="20"/>
          <w:lang w:val="en-US"/>
        </w:rPr>
        <w:t>). There was just one common ground</w:t>
      </w:r>
      <w:r w:rsidR="003767E4" w:rsidRPr="00E43792">
        <w:rPr>
          <w:szCs w:val="20"/>
          <w:lang w:val="en-US"/>
        </w:rPr>
        <w:t xml:space="preserve"> that seemed to be present among all the participants, the axe of higher education and academic knowledge (</w:t>
      </w:r>
      <w:r w:rsidR="00825492" w:rsidRPr="00E43792">
        <w:rPr>
          <w:szCs w:val="20"/>
          <w:lang w:val="en-US"/>
        </w:rPr>
        <w:t xml:space="preserve">whether or not accomplished through formal education). </w:t>
      </w:r>
      <w:r w:rsidR="00F95543" w:rsidRPr="00E43792">
        <w:rPr>
          <w:szCs w:val="20"/>
          <w:lang w:val="en-US"/>
        </w:rPr>
        <w:t xml:space="preserve">Although, the organizers recognized that the dialogues were not all encompassing and comprehensive, it is interesting to observe that they do situate them in the framework of intercultural dialogues. Hence, these dialogues are both inclusive and exclusive. The academic is used as a medium </w:t>
      </w:r>
      <w:r w:rsidR="00F95543" w:rsidRPr="00E43792">
        <w:rPr>
          <w:szCs w:val="20"/>
          <w:lang w:val="en-US"/>
        </w:rPr>
        <w:lastRenderedPageBreak/>
        <w:t>with which some barriers between certain people are broken</w:t>
      </w:r>
      <w:r w:rsidR="00DE47F7" w:rsidRPr="00E43792">
        <w:rPr>
          <w:szCs w:val="20"/>
          <w:lang w:val="en-US"/>
        </w:rPr>
        <w:t xml:space="preserve">, speaking the same language makes people legible for each other. However, at the same time it separates you from others who are not academically </w:t>
      </w:r>
      <w:r w:rsidR="00F827CB">
        <w:rPr>
          <w:szCs w:val="20"/>
          <w:lang w:val="en-US"/>
        </w:rPr>
        <w:t>educated</w:t>
      </w:r>
      <w:r w:rsidR="00DE47F7" w:rsidRPr="00E43792">
        <w:rPr>
          <w:szCs w:val="20"/>
          <w:lang w:val="en-US"/>
        </w:rPr>
        <w:t xml:space="preserve">. This was probably one of the reasons that for me as an outsider it was really easy to connect with the dialogues and the people I interviewed. Although, I am Dutch and come from a different context, </w:t>
      </w:r>
      <w:r w:rsidR="00755E1F" w:rsidRPr="00E43792">
        <w:rPr>
          <w:szCs w:val="20"/>
          <w:lang w:val="en-US"/>
        </w:rPr>
        <w:t xml:space="preserve">my theoretical background and de-colonial framework formed the basis on which I could connect with the other participants and on which we could construct a relationship. </w:t>
      </w:r>
      <w:r w:rsidR="00590214">
        <w:rPr>
          <w:szCs w:val="20"/>
          <w:lang w:val="en-US"/>
        </w:rPr>
        <w:t>Initially concerning the construction of the dial</w:t>
      </w:r>
      <w:r w:rsidR="00974679">
        <w:rPr>
          <w:szCs w:val="20"/>
          <w:lang w:val="en-US"/>
        </w:rPr>
        <w:t>ogues, ‘academic knowledge’ seems to be</w:t>
      </w:r>
      <w:r w:rsidR="00590214">
        <w:rPr>
          <w:szCs w:val="20"/>
          <w:lang w:val="en-US"/>
        </w:rPr>
        <w:t xml:space="preserve"> the most powerful axe of intersectionality that connects the people in the dialogue; the ‘other’ turns out to be accepted as long as they are intellectually part of us. Later within the dialogues, everybody returns to his other position as ‘black’, ‘gay’ or ‘indigenous’. This shifting power of the commonalities and similarities is very interesting because it shows the flexibility of identities and the dynamics of inclusion and exclusion on different levels. </w:t>
      </w:r>
    </w:p>
    <w:p w14:paraId="4E750CEA" w14:textId="29E88BC5" w:rsidR="00D56C50" w:rsidRPr="00E43792" w:rsidRDefault="00DB5E5E" w:rsidP="00DB5E5E">
      <w:pPr>
        <w:ind w:firstLine="720"/>
        <w:jc w:val="both"/>
        <w:rPr>
          <w:szCs w:val="20"/>
          <w:lang w:val="en-US"/>
        </w:rPr>
      </w:pPr>
      <w:r w:rsidRPr="00E43792">
        <w:rPr>
          <w:szCs w:val="20"/>
          <w:lang w:val="en-US"/>
        </w:rPr>
        <w:t xml:space="preserve">Another interesting outcome of the intersectionality among the participants in these debates is that the second dialogue turned out into a </w:t>
      </w:r>
      <w:r w:rsidR="00A17BC0" w:rsidRPr="00E43792">
        <w:rPr>
          <w:szCs w:val="20"/>
          <w:lang w:val="en-US"/>
        </w:rPr>
        <w:t>center</w:t>
      </w:r>
      <w:r w:rsidRPr="00E43792">
        <w:rPr>
          <w:szCs w:val="20"/>
          <w:lang w:val="en-US"/>
        </w:rPr>
        <w:t xml:space="preserve">/periphery debate. </w:t>
      </w:r>
      <w:r w:rsidR="00AA027B" w:rsidRPr="00E43792">
        <w:rPr>
          <w:szCs w:val="20"/>
          <w:lang w:val="en-US"/>
        </w:rPr>
        <w:t xml:space="preserve">As we have seen before the texts which were appointed for this session comprised a variation of actors, these selected authors were all to a greater or lesser extent </w:t>
      </w:r>
      <w:r w:rsidR="005110F2" w:rsidRPr="00E43792">
        <w:rPr>
          <w:szCs w:val="20"/>
          <w:lang w:val="en-US"/>
        </w:rPr>
        <w:t>‘</w:t>
      </w:r>
      <w:r w:rsidR="00AA027B" w:rsidRPr="00E43792">
        <w:rPr>
          <w:szCs w:val="20"/>
          <w:lang w:val="en-US"/>
        </w:rPr>
        <w:t>deviant</w:t>
      </w:r>
      <w:r w:rsidR="005110F2" w:rsidRPr="00E43792">
        <w:rPr>
          <w:szCs w:val="20"/>
          <w:lang w:val="en-US"/>
        </w:rPr>
        <w:t>’</w:t>
      </w:r>
      <w:r w:rsidR="00AA027B" w:rsidRPr="00E43792">
        <w:rPr>
          <w:szCs w:val="20"/>
          <w:lang w:val="en-US"/>
        </w:rPr>
        <w:t xml:space="preserve"> to the white, heterosexual, Eurocentric and male norm. While thes</w:t>
      </w:r>
      <w:r w:rsidR="00E80263" w:rsidRPr="00E43792">
        <w:rPr>
          <w:szCs w:val="20"/>
          <w:lang w:val="en-US"/>
        </w:rPr>
        <w:t>e feminists do now seem to be ve</w:t>
      </w:r>
      <w:r w:rsidR="00AA027B" w:rsidRPr="00E43792">
        <w:rPr>
          <w:szCs w:val="20"/>
          <w:lang w:val="en-US"/>
        </w:rPr>
        <w:t>ry tolerant for these diff</w:t>
      </w:r>
      <w:r w:rsidR="00E80263" w:rsidRPr="00E43792">
        <w:rPr>
          <w:szCs w:val="20"/>
          <w:lang w:val="en-US"/>
        </w:rPr>
        <w:t xml:space="preserve">erent actors, only until recently these other actors were not given legitimacy within the feminist movement. Transgender women were not allowed </w:t>
      </w:r>
      <w:r w:rsidR="00590214">
        <w:rPr>
          <w:szCs w:val="20"/>
          <w:lang w:val="en-US"/>
        </w:rPr>
        <w:t xml:space="preserve">to enter </w:t>
      </w:r>
      <w:r w:rsidR="00E80263" w:rsidRPr="00E43792">
        <w:rPr>
          <w:szCs w:val="20"/>
          <w:lang w:val="en-US"/>
        </w:rPr>
        <w:t>the feminist encounters and other excluding dynamics concerned</w:t>
      </w:r>
      <w:r w:rsidR="00590214">
        <w:rPr>
          <w:szCs w:val="20"/>
          <w:lang w:val="en-US"/>
        </w:rPr>
        <w:t xml:space="preserve"> for instance</w:t>
      </w:r>
      <w:r w:rsidR="00E80263" w:rsidRPr="00E43792">
        <w:rPr>
          <w:szCs w:val="20"/>
          <w:lang w:val="en-US"/>
        </w:rPr>
        <w:t xml:space="preserve"> younger participants, indigenous women, women with less education and lesbian women. </w:t>
      </w:r>
    </w:p>
    <w:p w14:paraId="1A72120A" w14:textId="77777777" w:rsidR="00E80263" w:rsidRPr="00E43792" w:rsidRDefault="00E80263" w:rsidP="00E80263">
      <w:pPr>
        <w:ind w:firstLine="0"/>
        <w:jc w:val="both"/>
        <w:rPr>
          <w:szCs w:val="20"/>
          <w:lang w:val="en-US"/>
        </w:rPr>
      </w:pPr>
    </w:p>
    <w:p w14:paraId="763DAEF7" w14:textId="3E2FB754" w:rsidR="00E80263" w:rsidRPr="00E43792" w:rsidRDefault="00E80263" w:rsidP="00EB5BF4">
      <w:pPr>
        <w:ind w:left="567" w:firstLine="0"/>
        <w:jc w:val="both"/>
        <w:rPr>
          <w:szCs w:val="20"/>
          <w:lang w:val="en-US"/>
        </w:rPr>
      </w:pPr>
      <w:r w:rsidRPr="00E43792">
        <w:rPr>
          <w:i/>
          <w:szCs w:val="20"/>
          <w:lang w:val="en-US"/>
        </w:rPr>
        <w:t>The feminist movement has always been a movement which has changed according to the people who arrived, when for example th</w:t>
      </w:r>
      <w:r w:rsidR="00EB5BF4" w:rsidRPr="00E43792">
        <w:rPr>
          <w:i/>
          <w:szCs w:val="20"/>
          <w:lang w:val="en-US"/>
        </w:rPr>
        <w:t>e lesbians arrived we said</w:t>
      </w:r>
      <w:proofErr w:type="gramStart"/>
      <w:r w:rsidR="00EB5BF4" w:rsidRPr="00E43792">
        <w:rPr>
          <w:i/>
          <w:szCs w:val="20"/>
          <w:lang w:val="en-US"/>
        </w:rPr>
        <w:t>..</w:t>
      </w:r>
      <w:proofErr w:type="gramEnd"/>
      <w:r w:rsidR="00EB5BF4" w:rsidRPr="00E43792">
        <w:rPr>
          <w:i/>
          <w:szCs w:val="20"/>
          <w:lang w:val="en-US"/>
        </w:rPr>
        <w:t xml:space="preserve"> </w:t>
      </w:r>
      <w:proofErr w:type="gramStart"/>
      <w:r w:rsidR="00EB5BF4" w:rsidRPr="00E43792">
        <w:rPr>
          <w:i/>
          <w:szCs w:val="20"/>
          <w:lang w:val="en-US"/>
        </w:rPr>
        <w:t>oh</w:t>
      </w:r>
      <w:proofErr w:type="gramEnd"/>
      <w:r w:rsidR="00EB5BF4" w:rsidRPr="00E43792">
        <w:rPr>
          <w:i/>
          <w:szCs w:val="20"/>
          <w:lang w:val="en-US"/>
        </w:rPr>
        <w:t xml:space="preserve"> no, and now? We said well it will be probably a small group, but it did not turn out to be a small group, it turned out to be a big thing that completely changed our lives! We started for example to find out our own bisexuality, if they would not have been there, we would still be that heterosexual group, right?</w:t>
      </w:r>
      <w:r w:rsidR="00EB5BF4" w:rsidRPr="00E43792">
        <w:rPr>
          <w:szCs w:val="20"/>
          <w:lang w:val="en-US"/>
        </w:rPr>
        <w:t xml:space="preserve"> (Gina). </w:t>
      </w:r>
    </w:p>
    <w:p w14:paraId="4798D613" w14:textId="7C6F0D5F" w:rsidR="00EB5BF4" w:rsidRPr="00E43792" w:rsidRDefault="00EB5BF4" w:rsidP="00EB5BF4">
      <w:pPr>
        <w:ind w:firstLine="0"/>
        <w:jc w:val="both"/>
        <w:rPr>
          <w:szCs w:val="20"/>
          <w:lang w:val="en-US"/>
        </w:rPr>
      </w:pPr>
      <w:r w:rsidRPr="00E43792">
        <w:rPr>
          <w:szCs w:val="20"/>
          <w:lang w:val="en-US"/>
        </w:rPr>
        <w:t xml:space="preserve"> </w:t>
      </w:r>
    </w:p>
    <w:p w14:paraId="4D597875" w14:textId="0A5604A1" w:rsidR="00EB5BF4" w:rsidRDefault="00EB5BF4" w:rsidP="00EB5BF4">
      <w:pPr>
        <w:ind w:firstLine="0"/>
        <w:jc w:val="both"/>
        <w:rPr>
          <w:szCs w:val="20"/>
          <w:lang w:val="en-US"/>
        </w:rPr>
      </w:pPr>
      <w:r w:rsidRPr="00E43792">
        <w:rPr>
          <w:szCs w:val="20"/>
          <w:lang w:val="en-US"/>
        </w:rPr>
        <w:t xml:space="preserve">Gina’s comment which placed ‘her feminism’ at the </w:t>
      </w:r>
      <w:r w:rsidR="00A17BC0" w:rsidRPr="00E43792">
        <w:rPr>
          <w:szCs w:val="20"/>
          <w:lang w:val="en-US"/>
        </w:rPr>
        <w:t>center</w:t>
      </w:r>
      <w:r w:rsidRPr="00E43792">
        <w:rPr>
          <w:szCs w:val="20"/>
          <w:lang w:val="en-US"/>
        </w:rPr>
        <w:t xml:space="preserve"> and the ‘feminisms of the others who were deviant from the norm’ at the periphery generated a lot of debate. P</w:t>
      </w:r>
      <w:r w:rsidR="00E63F74">
        <w:rPr>
          <w:szCs w:val="20"/>
          <w:lang w:val="en-US"/>
        </w:rPr>
        <w:t>edro</w:t>
      </w:r>
      <w:r w:rsidRPr="00E43792">
        <w:rPr>
          <w:szCs w:val="20"/>
          <w:lang w:val="en-US"/>
        </w:rPr>
        <w:t xml:space="preserve"> wondered who was arriving to whom? </w:t>
      </w:r>
      <w:r w:rsidR="005110F2" w:rsidRPr="00E43792">
        <w:rPr>
          <w:szCs w:val="20"/>
          <w:lang w:val="en-US"/>
        </w:rPr>
        <w:t>Gina was one of the advocates to include transgender women</w:t>
      </w:r>
      <w:r w:rsidR="00590214">
        <w:rPr>
          <w:szCs w:val="20"/>
          <w:lang w:val="en-US"/>
        </w:rPr>
        <w:t xml:space="preserve"> in the Feminist Encounters, and</w:t>
      </w:r>
      <w:r w:rsidR="005110F2" w:rsidRPr="00E43792">
        <w:rPr>
          <w:szCs w:val="20"/>
          <w:lang w:val="en-US"/>
        </w:rPr>
        <w:t xml:space="preserve"> also t</w:t>
      </w:r>
      <w:r w:rsidR="00E63F74">
        <w:rPr>
          <w:szCs w:val="20"/>
          <w:lang w:val="en-US"/>
        </w:rPr>
        <w:t>he fact that Pedro</w:t>
      </w:r>
      <w:r w:rsidR="005E1F7D" w:rsidRPr="00E43792">
        <w:rPr>
          <w:szCs w:val="20"/>
          <w:lang w:val="en-US"/>
        </w:rPr>
        <w:t>, a male,</w:t>
      </w:r>
      <w:r w:rsidR="005110F2" w:rsidRPr="00E43792">
        <w:rPr>
          <w:szCs w:val="20"/>
          <w:lang w:val="en-US"/>
        </w:rPr>
        <w:t xml:space="preserve"> can participate in the dialogues is because something changed. </w:t>
      </w:r>
      <w:r w:rsidR="005E1F7D" w:rsidRPr="00E43792">
        <w:rPr>
          <w:szCs w:val="20"/>
          <w:lang w:val="en-US"/>
        </w:rPr>
        <w:t>However, there is a difference between the experience of Gina who felt that these new groups arrived at the feminist movement and th</w:t>
      </w:r>
      <w:r w:rsidR="00E63F74">
        <w:rPr>
          <w:szCs w:val="20"/>
          <w:lang w:val="en-US"/>
        </w:rPr>
        <w:t>e experience of for example Pedro</w:t>
      </w:r>
      <w:r w:rsidR="005E1F7D" w:rsidRPr="00E43792">
        <w:rPr>
          <w:szCs w:val="20"/>
          <w:lang w:val="en-US"/>
        </w:rPr>
        <w:t xml:space="preserve"> who felt that they have always been there, but they just made themselves more visible. According to Gina there thus seems to be something like a ‘core’ from which one looks at the periphery. </w:t>
      </w:r>
      <w:r w:rsidR="00D91208" w:rsidRPr="00E43792">
        <w:rPr>
          <w:szCs w:val="20"/>
          <w:lang w:val="en-US"/>
        </w:rPr>
        <w:t xml:space="preserve">When the participants do talk about subjectivity or their own experiences, many of them reproduce this </w:t>
      </w:r>
      <w:r w:rsidR="00A17BC0" w:rsidRPr="00E43792">
        <w:rPr>
          <w:szCs w:val="20"/>
          <w:lang w:val="en-US"/>
        </w:rPr>
        <w:t>center</w:t>
      </w:r>
      <w:r w:rsidR="00590214">
        <w:rPr>
          <w:szCs w:val="20"/>
          <w:lang w:val="en-US"/>
        </w:rPr>
        <w:t>/periphery debate. Usually</w:t>
      </w:r>
      <w:r w:rsidR="00D91208" w:rsidRPr="00E43792">
        <w:rPr>
          <w:szCs w:val="20"/>
          <w:lang w:val="en-US"/>
        </w:rPr>
        <w:t xml:space="preserve"> they talk about experiences from others, but from others from the periphery</w:t>
      </w:r>
      <w:proofErr w:type="gramStart"/>
      <w:r w:rsidR="00D91208" w:rsidRPr="00E43792">
        <w:rPr>
          <w:szCs w:val="20"/>
          <w:lang w:val="en-US"/>
        </w:rPr>
        <w:t>;</w:t>
      </w:r>
      <w:proofErr w:type="gramEnd"/>
      <w:r w:rsidR="00D91208" w:rsidRPr="00E43792">
        <w:rPr>
          <w:szCs w:val="20"/>
          <w:lang w:val="en-US"/>
        </w:rPr>
        <w:t xml:space="preserve"> the intersexed baby who w</w:t>
      </w:r>
      <w:r w:rsidR="00974679">
        <w:rPr>
          <w:szCs w:val="20"/>
          <w:lang w:val="en-US"/>
        </w:rPr>
        <w:t>as born in the North of Peru,</w:t>
      </w:r>
      <w:r w:rsidR="00D91208" w:rsidRPr="00E43792">
        <w:rPr>
          <w:szCs w:val="20"/>
          <w:lang w:val="en-US"/>
        </w:rPr>
        <w:t xml:space="preserve"> the Quechua indigenous leader who is forced to do </w:t>
      </w:r>
      <w:r w:rsidR="00D91208" w:rsidRPr="00E43792">
        <w:rPr>
          <w:szCs w:val="20"/>
          <w:lang w:val="en-US"/>
        </w:rPr>
        <w:lastRenderedPageBreak/>
        <w:t>his administration in Spanish, etc. Of course, also the participants come from different backgrounds, but</w:t>
      </w:r>
      <w:r w:rsidR="007A01FB" w:rsidRPr="00E43792">
        <w:rPr>
          <w:szCs w:val="20"/>
          <w:lang w:val="en-US"/>
        </w:rPr>
        <w:t xml:space="preserve"> according to my observations</w:t>
      </w:r>
      <w:r w:rsidR="00E63F74">
        <w:rPr>
          <w:szCs w:val="20"/>
          <w:lang w:val="en-US"/>
        </w:rPr>
        <w:t xml:space="preserve"> </w:t>
      </w:r>
      <w:proofErr w:type="spellStart"/>
      <w:r w:rsidR="00E63F74">
        <w:rPr>
          <w:szCs w:val="20"/>
          <w:lang w:val="en-US"/>
        </w:rPr>
        <w:t>Rocio</w:t>
      </w:r>
      <w:proofErr w:type="spellEnd"/>
      <w:r w:rsidR="00D91208" w:rsidRPr="00E43792">
        <w:rPr>
          <w:szCs w:val="20"/>
          <w:lang w:val="en-US"/>
        </w:rPr>
        <w:t xml:space="preserve"> remains the black feminist who co</w:t>
      </w:r>
      <w:r w:rsidR="00E63F74">
        <w:rPr>
          <w:szCs w:val="20"/>
          <w:lang w:val="en-US"/>
        </w:rPr>
        <w:t>mes to the white feminists, Pedro</w:t>
      </w:r>
      <w:r w:rsidR="00D91208" w:rsidRPr="00E43792">
        <w:rPr>
          <w:szCs w:val="20"/>
          <w:lang w:val="en-US"/>
        </w:rPr>
        <w:t xml:space="preserve"> the man who is included by the women, Indira the indigenous woman who can particularly talk about her experience as an indigenous women</w:t>
      </w:r>
      <w:r w:rsidR="007A01FB" w:rsidRPr="00E43792">
        <w:rPr>
          <w:szCs w:val="20"/>
          <w:lang w:val="en-US"/>
        </w:rPr>
        <w:t xml:space="preserve"> and the rest, who are closer to the white, male, middle-class and heterosexual norm, </w:t>
      </w:r>
      <w:r w:rsidR="00FC5331">
        <w:rPr>
          <w:szCs w:val="20"/>
          <w:lang w:val="en-US"/>
        </w:rPr>
        <w:t>mainly</w:t>
      </w:r>
      <w:r w:rsidR="007A01FB" w:rsidRPr="00E43792">
        <w:rPr>
          <w:szCs w:val="20"/>
          <w:lang w:val="en-US"/>
        </w:rPr>
        <w:t xml:space="preserve"> talk about the experience of the other. When I thought about my own intersectionality and what influence it had in my life, I considered all aspects of my social position irrelevant for my epistemic position, except my gender, but soon </w:t>
      </w:r>
      <w:r w:rsidR="00FC5331">
        <w:rPr>
          <w:szCs w:val="20"/>
          <w:lang w:val="en-US"/>
        </w:rPr>
        <w:t>I realized that that is maybe the</w:t>
      </w:r>
      <w:r w:rsidR="007A01FB" w:rsidRPr="00E43792">
        <w:rPr>
          <w:szCs w:val="20"/>
          <w:lang w:val="en-US"/>
        </w:rPr>
        <w:t xml:space="preserve"> only thing that until now is deviant from ‘the norm’. I think something similar was happeni</w:t>
      </w:r>
      <w:r w:rsidR="00314E7D" w:rsidRPr="00E43792">
        <w:rPr>
          <w:szCs w:val="20"/>
          <w:lang w:val="en-US"/>
        </w:rPr>
        <w:t xml:space="preserve">ng in these dialogues; the more you are similar to the white, male, middle-class and heterosexual norm the more closer you are to the </w:t>
      </w:r>
      <w:r w:rsidR="00A17BC0" w:rsidRPr="00E43792">
        <w:rPr>
          <w:szCs w:val="20"/>
          <w:lang w:val="en-US"/>
        </w:rPr>
        <w:t>center</w:t>
      </w:r>
      <w:r w:rsidR="00314E7D" w:rsidRPr="00E43792">
        <w:rPr>
          <w:szCs w:val="20"/>
          <w:lang w:val="en-US"/>
        </w:rPr>
        <w:t xml:space="preserve"> and every deviancy you have from this norm puts you a bit more back towards the periphery. </w:t>
      </w:r>
      <w:r w:rsidR="008015C2">
        <w:rPr>
          <w:szCs w:val="20"/>
          <w:lang w:val="en-US"/>
        </w:rPr>
        <w:t xml:space="preserve">I think this lack of self-reflexivity on the norm is </w:t>
      </w:r>
      <w:r w:rsidR="00E50045">
        <w:rPr>
          <w:szCs w:val="20"/>
          <w:lang w:val="en-US"/>
        </w:rPr>
        <w:t>partially the result of a fascination of non-d</w:t>
      </w:r>
      <w:r w:rsidR="006B00FE">
        <w:rPr>
          <w:szCs w:val="20"/>
          <w:lang w:val="en-US"/>
        </w:rPr>
        <w:t>ominant experiences and the idea</w:t>
      </w:r>
      <w:r w:rsidR="00E50045">
        <w:rPr>
          <w:szCs w:val="20"/>
          <w:lang w:val="en-US"/>
        </w:rPr>
        <w:t xml:space="preserve"> that the ‘white’ experience </w:t>
      </w:r>
      <w:r w:rsidR="006B00FE">
        <w:rPr>
          <w:szCs w:val="20"/>
          <w:lang w:val="en-US"/>
        </w:rPr>
        <w:t>is not very interesting, besides</w:t>
      </w:r>
      <w:r w:rsidR="00E50045">
        <w:rPr>
          <w:szCs w:val="20"/>
          <w:lang w:val="en-US"/>
        </w:rPr>
        <w:t xml:space="preserve"> I also think it can be caused by a fear to reflect on ‘whiteness’. While being indigenous is often seen as related to the revolutionary and the subordinate, being white has a connotation of the suppressor and for me this often brings a sense of guiltiness wit</w:t>
      </w:r>
      <w:r w:rsidR="00D55C13">
        <w:rPr>
          <w:szCs w:val="20"/>
          <w:lang w:val="en-US"/>
        </w:rPr>
        <w:t>h it. This culpability, perhaps</w:t>
      </w:r>
      <w:r w:rsidR="00E50045">
        <w:rPr>
          <w:szCs w:val="20"/>
          <w:lang w:val="en-US"/>
        </w:rPr>
        <w:t xml:space="preserve"> caused by a Catholic background, confirms a di</w:t>
      </w:r>
      <w:r w:rsidR="00D55C13">
        <w:rPr>
          <w:szCs w:val="20"/>
          <w:lang w:val="en-US"/>
        </w:rPr>
        <w:t>chotomy between ‘us’ and ‘them’</w:t>
      </w:r>
      <w:r w:rsidR="006B00FE">
        <w:rPr>
          <w:szCs w:val="20"/>
          <w:lang w:val="en-US"/>
        </w:rPr>
        <w:t xml:space="preserve"> and makes it unattractive to reflect upon</w:t>
      </w:r>
      <w:r w:rsidR="00D55C13">
        <w:rPr>
          <w:szCs w:val="20"/>
          <w:lang w:val="en-US"/>
        </w:rPr>
        <w:t>;</w:t>
      </w:r>
      <w:r w:rsidR="00E50045">
        <w:rPr>
          <w:szCs w:val="20"/>
          <w:lang w:val="en-US"/>
        </w:rPr>
        <w:t xml:space="preserve"> I find it extremely necessary to </w:t>
      </w:r>
      <w:r w:rsidR="005C79B5">
        <w:rPr>
          <w:szCs w:val="20"/>
          <w:lang w:val="en-US"/>
        </w:rPr>
        <w:t>bring whiteness into analysis, without reconfirming guiltiness and by seeing the experience of the white as l</w:t>
      </w:r>
      <w:r w:rsidR="00D55C13">
        <w:rPr>
          <w:szCs w:val="20"/>
          <w:lang w:val="en-US"/>
        </w:rPr>
        <w:t xml:space="preserve">ocal as a non-white experience. </w:t>
      </w:r>
    </w:p>
    <w:p w14:paraId="5485AF37" w14:textId="1D1E7BA9" w:rsidR="005C79B5" w:rsidRPr="00E43792" w:rsidRDefault="005C79B5" w:rsidP="00EB5BF4">
      <w:pPr>
        <w:ind w:firstLine="0"/>
        <w:jc w:val="both"/>
        <w:rPr>
          <w:szCs w:val="20"/>
          <w:lang w:val="en-US"/>
        </w:rPr>
      </w:pPr>
      <w:r>
        <w:rPr>
          <w:szCs w:val="20"/>
          <w:lang w:val="en-US"/>
        </w:rPr>
        <w:tab/>
      </w:r>
      <w:r w:rsidR="00D55C13">
        <w:rPr>
          <w:szCs w:val="20"/>
          <w:lang w:val="en-US"/>
        </w:rPr>
        <w:t>The intention of the slogan ‘</w:t>
      </w:r>
      <w:r>
        <w:rPr>
          <w:szCs w:val="20"/>
          <w:lang w:val="en-US"/>
        </w:rPr>
        <w:t>No to the unitary mindset</w:t>
      </w:r>
      <w:r w:rsidR="00D55C13">
        <w:rPr>
          <w:szCs w:val="20"/>
          <w:lang w:val="en-US"/>
        </w:rPr>
        <w:t xml:space="preserve">’ was to open a space for dialoguing to find commonalities and similarities. The dialogues in Lima have been both a place for the search for similarities but also the differences (that we often find more fascinating) have been very much emphasized. Bringing (a guilty-free) experience of whiteness into the analysis would make the gap between ‘us’ and ‘them’ less big and would create a space to de-colonize </w:t>
      </w:r>
      <w:proofErr w:type="gramStart"/>
      <w:r w:rsidR="00D55C13">
        <w:rPr>
          <w:szCs w:val="20"/>
          <w:lang w:val="en-US"/>
        </w:rPr>
        <w:t>ourselves</w:t>
      </w:r>
      <w:proofErr w:type="gramEnd"/>
      <w:r w:rsidR="00D55C13">
        <w:rPr>
          <w:szCs w:val="20"/>
          <w:lang w:val="en-US"/>
        </w:rPr>
        <w:t xml:space="preserve"> and stop reproducing old dichotomies. </w:t>
      </w:r>
    </w:p>
    <w:p w14:paraId="7613215A" w14:textId="77777777" w:rsidR="00AA027B" w:rsidRPr="00E43792" w:rsidRDefault="00AA027B" w:rsidP="00314E7D">
      <w:pPr>
        <w:ind w:firstLine="0"/>
        <w:rPr>
          <w:lang w:val="en-US"/>
        </w:rPr>
      </w:pPr>
    </w:p>
    <w:p w14:paraId="6CD99E66" w14:textId="1212093B" w:rsidR="009E297C" w:rsidRPr="00E43792" w:rsidRDefault="00E93520" w:rsidP="009E297C">
      <w:pPr>
        <w:pStyle w:val="Heading31"/>
        <w:rPr>
          <w:lang w:val="en-US"/>
        </w:rPr>
      </w:pPr>
      <w:bookmarkStart w:id="46" w:name="_Toc184365514"/>
      <w:r w:rsidRPr="00E43792">
        <w:rPr>
          <w:lang w:val="en-US"/>
        </w:rPr>
        <w:t>4.3</w:t>
      </w:r>
      <w:r w:rsidR="009E297C" w:rsidRPr="00E43792">
        <w:rPr>
          <w:lang w:val="en-US"/>
        </w:rPr>
        <w:t xml:space="preserve">.3 </w:t>
      </w:r>
      <w:r w:rsidR="00BA0823" w:rsidRPr="00E43792">
        <w:rPr>
          <w:lang w:val="en-US"/>
        </w:rPr>
        <w:t>Another World is Possible</w:t>
      </w:r>
      <w:bookmarkEnd w:id="46"/>
    </w:p>
    <w:p w14:paraId="4E0DFEA1" w14:textId="786801E8" w:rsidR="005B61A3" w:rsidRDefault="00A44329" w:rsidP="005B61A3">
      <w:pPr>
        <w:jc w:val="both"/>
        <w:rPr>
          <w:lang w:val="en-US"/>
        </w:rPr>
      </w:pPr>
      <w:r w:rsidRPr="00E43792">
        <w:rPr>
          <w:lang w:val="en-US"/>
        </w:rPr>
        <w:t>One of the main advances and contributions the particip</w:t>
      </w:r>
      <w:r w:rsidR="00180CD0" w:rsidRPr="00E43792">
        <w:rPr>
          <w:lang w:val="en-US"/>
        </w:rPr>
        <w:t>ants make in these dialogues is</w:t>
      </w:r>
      <w:r w:rsidRPr="00E43792">
        <w:rPr>
          <w:lang w:val="en-US"/>
        </w:rPr>
        <w:t xml:space="preserve"> the ‘de-colonization’ of themselves. Through the text</w:t>
      </w:r>
      <w:r w:rsidR="006B00FE">
        <w:rPr>
          <w:lang w:val="en-US"/>
        </w:rPr>
        <w:t>s</w:t>
      </w:r>
      <w:r w:rsidRPr="00E43792">
        <w:rPr>
          <w:lang w:val="en-US"/>
        </w:rPr>
        <w:t xml:space="preserve"> they </w:t>
      </w:r>
      <w:r w:rsidR="00180CD0" w:rsidRPr="00E43792">
        <w:rPr>
          <w:lang w:val="en-US"/>
        </w:rPr>
        <w:t>become more and more conscious of their assumptions and own conceptions of the wor</w:t>
      </w:r>
      <w:r w:rsidR="009C7F21" w:rsidRPr="00E43792">
        <w:rPr>
          <w:lang w:val="en-US"/>
        </w:rPr>
        <w:t>ld and of course it is impossible to escape power relations within the group, between the participants and organizers and between those who ‘know’ and those ‘who don’t know’. Regarding the</w:t>
      </w:r>
      <w:r w:rsidR="00010C8D">
        <w:rPr>
          <w:lang w:val="en-US"/>
        </w:rPr>
        <w:t>se</w:t>
      </w:r>
      <w:r w:rsidR="009C7F21" w:rsidRPr="00E43792">
        <w:rPr>
          <w:lang w:val="en-US"/>
        </w:rPr>
        <w:t xml:space="preserve"> power relations, I think it is first of all important to note that the power relations in the dialogue seem to be expressed in norms and beliefs, rather than oppressive laws (</w:t>
      </w:r>
      <w:proofErr w:type="spellStart"/>
      <w:r w:rsidR="009C7F21" w:rsidRPr="00E43792">
        <w:rPr>
          <w:lang w:val="en-US"/>
        </w:rPr>
        <w:t>Sawicki</w:t>
      </w:r>
      <w:proofErr w:type="spellEnd"/>
      <w:r w:rsidR="009C7F21" w:rsidRPr="00E43792">
        <w:rPr>
          <w:lang w:val="en-US"/>
        </w:rPr>
        <w:t xml:space="preserve">, 1991 </w:t>
      </w:r>
      <w:r w:rsidR="009C7F21" w:rsidRPr="00E43792">
        <w:rPr>
          <w:i/>
          <w:lang w:val="en-US"/>
        </w:rPr>
        <w:t xml:space="preserve">in </w:t>
      </w:r>
      <w:proofErr w:type="spellStart"/>
      <w:r w:rsidR="009C7F21" w:rsidRPr="00E43792">
        <w:rPr>
          <w:lang w:val="en-US"/>
        </w:rPr>
        <w:t>Portocarrero</w:t>
      </w:r>
      <w:proofErr w:type="spellEnd"/>
      <w:r w:rsidR="009C7F21" w:rsidRPr="00E43792">
        <w:rPr>
          <w:lang w:val="en-US"/>
        </w:rPr>
        <w:t>, 2010: 13</w:t>
      </w:r>
      <w:r w:rsidR="005B61A3">
        <w:rPr>
          <w:shd w:val="clear" w:color="auto" w:fill="FFFFFF"/>
          <w:lang w:val="en-US"/>
        </w:rPr>
        <w:t xml:space="preserve">). </w:t>
      </w:r>
      <w:r w:rsidR="005B61A3">
        <w:rPr>
          <w:lang w:val="en-US"/>
        </w:rPr>
        <w:t>The</w:t>
      </w:r>
      <w:r w:rsidR="000E3B7C" w:rsidRPr="00E43792">
        <w:rPr>
          <w:lang w:val="en-US"/>
        </w:rPr>
        <w:t xml:space="preserve"> organizers stress that they do not want to present a new universal theory, but it is almost unavoidable to not have a certain frame within which the participants can move. The participants need to have a certain de-colonial and academic mind-set that allows them to understand the discussion and to participate.</w:t>
      </w:r>
      <w:r w:rsidR="00F63028" w:rsidRPr="00E43792">
        <w:rPr>
          <w:lang w:val="en-US"/>
        </w:rPr>
        <w:t xml:space="preserve"> The de-colonial theory can thus not be presented as an oppressive law, but certainly has its power on the level of norms and </w:t>
      </w:r>
      <w:r w:rsidR="00F63028" w:rsidRPr="00E43792">
        <w:rPr>
          <w:lang w:val="en-US"/>
        </w:rPr>
        <w:lastRenderedPageBreak/>
        <w:t xml:space="preserve">beliefs. </w:t>
      </w:r>
      <w:r w:rsidR="000E3B7C">
        <w:rPr>
          <w:lang w:val="en-US"/>
        </w:rPr>
        <w:t>Lastly</w:t>
      </w:r>
      <w:r w:rsidR="00F63028" w:rsidRPr="00E43792">
        <w:rPr>
          <w:lang w:val="en-US"/>
        </w:rPr>
        <w:t xml:space="preserve"> and referring back to the discrepancy between the different objectives of the organizers and the participants, </w:t>
      </w:r>
      <w:r w:rsidR="002C3D7A" w:rsidRPr="00E43792">
        <w:rPr>
          <w:lang w:val="en-US"/>
        </w:rPr>
        <w:t xml:space="preserve">there is also a power relation distinguishable between those ‘with’ and ‘without’ academic knowledge. Referring back to the objectives both </w:t>
      </w:r>
      <w:proofErr w:type="spellStart"/>
      <w:r w:rsidR="002C3D7A" w:rsidRPr="00E43792">
        <w:rPr>
          <w:lang w:val="en-US"/>
        </w:rPr>
        <w:t>Edelmira</w:t>
      </w:r>
      <w:proofErr w:type="spellEnd"/>
      <w:r w:rsidR="002C3D7A" w:rsidRPr="00E43792">
        <w:rPr>
          <w:lang w:val="en-US"/>
        </w:rPr>
        <w:t xml:space="preserve"> and </w:t>
      </w:r>
      <w:proofErr w:type="spellStart"/>
      <w:r w:rsidR="002C3D7A" w:rsidRPr="00E43792">
        <w:rPr>
          <w:lang w:val="en-US"/>
        </w:rPr>
        <w:t>Belissa</w:t>
      </w:r>
      <w:proofErr w:type="spellEnd"/>
      <w:r w:rsidR="002C3D7A" w:rsidRPr="00E43792">
        <w:rPr>
          <w:lang w:val="en-US"/>
        </w:rPr>
        <w:t xml:space="preserve"> stress the importance and their inclination to learn, whether or not from the academic space which is created or from the present formally educated sociologists, anthropologists and lawyers</w:t>
      </w:r>
      <w:r w:rsidR="002C3D7A" w:rsidRPr="00E43792">
        <w:rPr>
          <w:color w:val="auto"/>
          <w:lang w:val="en-US"/>
        </w:rPr>
        <w:t xml:space="preserve">. </w:t>
      </w:r>
      <w:r w:rsidR="00E43792" w:rsidRPr="00E43792">
        <w:rPr>
          <w:color w:val="auto"/>
          <w:lang w:val="en-US"/>
        </w:rPr>
        <w:t xml:space="preserve">This was even more noticeable in the relation between Cusco and Lima. It was very nice and important that they had created a space so that people from other countries or cities could intervene. This </w:t>
      </w:r>
      <w:r w:rsidR="006B00FE">
        <w:rPr>
          <w:color w:val="auto"/>
          <w:lang w:val="en-US"/>
        </w:rPr>
        <w:t>facilitated the opportunity</w:t>
      </w:r>
      <w:r w:rsidR="00E43792" w:rsidRPr="00E43792">
        <w:rPr>
          <w:color w:val="auto"/>
          <w:lang w:val="en-US"/>
        </w:rPr>
        <w:t xml:space="preserve"> that not only people from Cusco, but also people from for example Mexico and Guatemala could attend the dialogues in a virtual way. However, while in the first session it was still possible to intervene, </w:t>
      </w:r>
      <w:r w:rsidR="006B00FE">
        <w:rPr>
          <w:color w:val="auto"/>
          <w:lang w:val="en-US"/>
        </w:rPr>
        <w:t xml:space="preserve">to improve </w:t>
      </w:r>
      <w:r w:rsidR="00E43792" w:rsidRPr="00E43792">
        <w:rPr>
          <w:color w:val="auto"/>
          <w:lang w:val="en-US"/>
        </w:rPr>
        <w:t>the quality the second session was recorded through another media that made it impossible to intervene in a direct way. On the one hand this has certainly to do with the avail</w:t>
      </w:r>
      <w:r w:rsidR="00010C8D">
        <w:rPr>
          <w:color w:val="auto"/>
          <w:lang w:val="en-US"/>
        </w:rPr>
        <w:t>able modern technologies, but on</w:t>
      </w:r>
      <w:r w:rsidR="00E43792" w:rsidRPr="00E43792">
        <w:rPr>
          <w:color w:val="auto"/>
          <w:lang w:val="en-US"/>
        </w:rPr>
        <w:t xml:space="preserve"> the other hand it created a dynamic in which the power was centered</w:t>
      </w:r>
      <w:r w:rsidR="00E43792">
        <w:rPr>
          <w:color w:val="auto"/>
          <w:lang w:val="en-US"/>
        </w:rPr>
        <w:t xml:space="preserve"> </w:t>
      </w:r>
      <w:proofErr w:type="gramStart"/>
      <w:r w:rsidR="00E43792">
        <w:rPr>
          <w:color w:val="auto"/>
          <w:lang w:val="en-US"/>
        </w:rPr>
        <w:t>around</w:t>
      </w:r>
      <w:proofErr w:type="gramEnd"/>
      <w:r w:rsidR="00E43792">
        <w:rPr>
          <w:color w:val="auto"/>
          <w:lang w:val="en-US"/>
        </w:rPr>
        <w:t xml:space="preserve"> the space in Lima. </w:t>
      </w:r>
      <w:r w:rsidR="00576326" w:rsidRPr="00E43792">
        <w:rPr>
          <w:lang w:val="en-US"/>
        </w:rPr>
        <w:t>Finally, we can observe that the power-knowledge-discourse nexus</w:t>
      </w:r>
      <w:r w:rsidR="006B00FE">
        <w:rPr>
          <w:lang w:val="en-US"/>
        </w:rPr>
        <w:t xml:space="preserve"> is also apparent in these dialogues</w:t>
      </w:r>
      <w:r w:rsidR="00A17BC0">
        <w:rPr>
          <w:lang w:val="en-US"/>
        </w:rPr>
        <w:t xml:space="preserve">. In the case of these dialogues the power is particularly ascribed to the texts. The </w:t>
      </w:r>
      <w:r w:rsidR="0031214D">
        <w:rPr>
          <w:lang w:val="en-US"/>
        </w:rPr>
        <w:t>organizers set the objective</w:t>
      </w:r>
      <w:r w:rsidR="00A17BC0">
        <w:rPr>
          <w:lang w:val="en-US"/>
        </w:rPr>
        <w:t xml:space="preserve"> and according to the objectives texts are ascribed to the session. </w:t>
      </w:r>
      <w:r w:rsidR="00655388">
        <w:rPr>
          <w:lang w:val="en-US"/>
        </w:rPr>
        <w:t xml:space="preserve">On the one hand this power has been transformed by choosing different kinds of texts, for example texts from authors who write from the borderline and embrace a de-colonial perspective, but at the other hand the power of the texts, the influence it has in the dialogues and the way it guides the dialogues remain very strong. </w:t>
      </w:r>
    </w:p>
    <w:p w14:paraId="4C6222D7" w14:textId="210C056C" w:rsidR="00A44329" w:rsidRPr="005B61A3" w:rsidRDefault="005B61A3" w:rsidP="005B61A3">
      <w:pPr>
        <w:jc w:val="both"/>
        <w:rPr>
          <w:i/>
          <w:shd w:val="clear" w:color="auto" w:fill="FFFFFF"/>
          <w:lang w:val="en-US"/>
        </w:rPr>
      </w:pPr>
      <w:r>
        <w:rPr>
          <w:lang w:val="en-US"/>
        </w:rPr>
        <w:t>While norms and beliefs in the dialogues embrace de-colonial thinkin</w:t>
      </w:r>
      <w:r w:rsidR="006B00FE">
        <w:rPr>
          <w:lang w:val="en-US"/>
        </w:rPr>
        <w:t xml:space="preserve">g as its powerful mechanism </w:t>
      </w:r>
      <w:r>
        <w:rPr>
          <w:lang w:val="en-US"/>
        </w:rPr>
        <w:t xml:space="preserve">there </w:t>
      </w:r>
      <w:r w:rsidRPr="00E43792">
        <w:rPr>
          <w:lang w:val="en-US"/>
        </w:rPr>
        <w:t>continues to exist a power relation between the ones who have the knowledge and spread it and the one who do not have it and want to receive it.</w:t>
      </w:r>
      <w:r>
        <w:rPr>
          <w:lang w:val="en-US"/>
        </w:rPr>
        <w:t xml:space="preserve"> Is another world possible? T</w:t>
      </w:r>
      <w:r w:rsidR="00655388">
        <w:rPr>
          <w:lang w:val="en-US"/>
        </w:rPr>
        <w:t xml:space="preserve">he participants try to de-colonize themselves through </w:t>
      </w:r>
      <w:proofErr w:type="spellStart"/>
      <w:r w:rsidR="00655388">
        <w:rPr>
          <w:lang w:val="en-US"/>
        </w:rPr>
        <w:t>conscientization</w:t>
      </w:r>
      <w:proofErr w:type="spellEnd"/>
      <w:r w:rsidR="00655388">
        <w:rPr>
          <w:lang w:val="en-US"/>
        </w:rPr>
        <w:t xml:space="preserve"> and the adaptation of academic knowledge, which helps them to theorize about their </w:t>
      </w:r>
      <w:r>
        <w:rPr>
          <w:lang w:val="en-US"/>
        </w:rPr>
        <w:t>own experiences;</w:t>
      </w:r>
      <w:r w:rsidR="00655388">
        <w:rPr>
          <w:lang w:val="en-US"/>
        </w:rPr>
        <w:t xml:space="preserve"> in a certain way they keep on turning around in the same circle, but would there really be an alternative? </w:t>
      </w:r>
    </w:p>
    <w:p w14:paraId="0295FBDA" w14:textId="77777777" w:rsidR="00655388" w:rsidRPr="00655388" w:rsidRDefault="00655388" w:rsidP="00010C8D">
      <w:pPr>
        <w:ind w:firstLine="0"/>
        <w:jc w:val="both"/>
      </w:pPr>
    </w:p>
    <w:p w14:paraId="6F54CB31" w14:textId="77777777" w:rsidR="002C3D7A" w:rsidRPr="00E43792" w:rsidRDefault="002C3D7A" w:rsidP="002C3D7A">
      <w:pPr>
        <w:rPr>
          <w:lang w:val="en-US"/>
        </w:rPr>
      </w:pPr>
    </w:p>
    <w:p w14:paraId="6E947773" w14:textId="77777777" w:rsidR="002C3D7A" w:rsidRPr="00E43792" w:rsidRDefault="002C3D7A" w:rsidP="002C3D7A">
      <w:pPr>
        <w:rPr>
          <w:lang w:val="en-US"/>
        </w:rPr>
      </w:pPr>
    </w:p>
    <w:p w14:paraId="1895BD3D" w14:textId="77777777" w:rsidR="00A44329" w:rsidRPr="00E43792" w:rsidRDefault="00A44329" w:rsidP="00A44329">
      <w:pPr>
        <w:rPr>
          <w:lang w:val="en-US"/>
        </w:rPr>
      </w:pPr>
    </w:p>
    <w:p w14:paraId="40846DD3" w14:textId="77777777" w:rsidR="009E297C" w:rsidRPr="00E43792" w:rsidRDefault="009E297C" w:rsidP="009E297C">
      <w:pPr>
        <w:ind w:firstLine="0"/>
        <w:jc w:val="both"/>
        <w:rPr>
          <w:color w:val="auto"/>
          <w:szCs w:val="20"/>
          <w:lang w:val="en-US"/>
        </w:rPr>
      </w:pPr>
    </w:p>
    <w:p w14:paraId="12FB235C" w14:textId="2029F798" w:rsidR="0082325B" w:rsidRPr="00A3040D" w:rsidRDefault="00010C8D" w:rsidP="0070393A">
      <w:pPr>
        <w:pStyle w:val="Heading11"/>
        <w:rPr>
          <w:lang w:val="en-US"/>
        </w:rPr>
      </w:pPr>
      <w:bookmarkStart w:id="47" w:name="_Toc184365515"/>
      <w:r>
        <w:rPr>
          <w:lang w:val="en-US"/>
        </w:rPr>
        <w:lastRenderedPageBreak/>
        <w:t xml:space="preserve">Chapter 5 </w:t>
      </w:r>
      <w:r w:rsidR="0082325B" w:rsidRPr="00E43792">
        <w:rPr>
          <w:lang w:val="en-US"/>
        </w:rPr>
        <w:t>C</w:t>
      </w:r>
      <w:r w:rsidR="00F63028" w:rsidRPr="00E43792">
        <w:rPr>
          <w:lang w:val="en-US"/>
        </w:rPr>
        <w:t>onclusions</w:t>
      </w:r>
      <w:r w:rsidR="00A3040D">
        <w:rPr>
          <w:lang w:val="en-US"/>
        </w:rPr>
        <w:t>: Re-adjusting lenses</w:t>
      </w:r>
      <w:bookmarkEnd w:id="47"/>
    </w:p>
    <w:p w14:paraId="334E5BC5" w14:textId="39CF4DAC" w:rsidR="00C34CD6" w:rsidRDefault="00655388" w:rsidP="0007181D">
      <w:pPr>
        <w:ind w:firstLine="0"/>
        <w:jc w:val="both"/>
        <w:rPr>
          <w:color w:val="auto"/>
          <w:szCs w:val="20"/>
          <w:lang w:val="en-US"/>
        </w:rPr>
      </w:pPr>
      <w:r>
        <w:rPr>
          <w:color w:val="auto"/>
          <w:szCs w:val="20"/>
          <w:lang w:val="en-US"/>
        </w:rPr>
        <w:t xml:space="preserve">I have learned a lot while attending these dialogues and doing this research, not only about de-colonial thinking and theories from the borderline, but I also learned a lot about myself </w:t>
      </w:r>
      <w:r w:rsidR="00A3040D">
        <w:rPr>
          <w:color w:val="auto"/>
          <w:szCs w:val="20"/>
          <w:lang w:val="en-US"/>
        </w:rPr>
        <w:t xml:space="preserve">and the way in which we continue reproducing different elements from the modern system. There were times in which I wondered </w:t>
      </w:r>
      <w:r w:rsidR="006C06D0">
        <w:rPr>
          <w:color w:val="auto"/>
          <w:szCs w:val="20"/>
          <w:lang w:val="en-US"/>
        </w:rPr>
        <w:t>if organizing an intercultural dialogue among academic par</w:t>
      </w:r>
      <w:r w:rsidR="0007181D">
        <w:rPr>
          <w:color w:val="auto"/>
          <w:szCs w:val="20"/>
          <w:lang w:val="en-US"/>
        </w:rPr>
        <w:t xml:space="preserve">ticipants is actually valuable, but after this research and unless my criticism I am convinced that it is valuable. </w:t>
      </w:r>
      <w:r w:rsidR="00A3040D">
        <w:rPr>
          <w:color w:val="auto"/>
          <w:szCs w:val="20"/>
          <w:lang w:val="en-US"/>
        </w:rPr>
        <w:t>I absolutely admire the organizers and the pa</w:t>
      </w:r>
      <w:r w:rsidR="006C06D0">
        <w:rPr>
          <w:color w:val="auto"/>
          <w:szCs w:val="20"/>
          <w:lang w:val="en-US"/>
        </w:rPr>
        <w:t xml:space="preserve">rticipants of the dialogues, </w:t>
      </w:r>
      <w:r w:rsidR="00A3040D">
        <w:rPr>
          <w:color w:val="auto"/>
          <w:szCs w:val="20"/>
          <w:lang w:val="en-US"/>
        </w:rPr>
        <w:t>the processes in which they are involved and their struggle against epistem</w:t>
      </w:r>
      <w:r w:rsidR="0007181D">
        <w:rPr>
          <w:color w:val="auto"/>
          <w:szCs w:val="20"/>
          <w:lang w:val="en-US"/>
        </w:rPr>
        <w:t>ic violence and the revalorization</w:t>
      </w:r>
      <w:r w:rsidR="00A3040D">
        <w:rPr>
          <w:color w:val="auto"/>
          <w:szCs w:val="20"/>
          <w:lang w:val="en-US"/>
        </w:rPr>
        <w:t xml:space="preserve"> of</w:t>
      </w:r>
      <w:r w:rsidR="0007181D">
        <w:rPr>
          <w:color w:val="auto"/>
          <w:szCs w:val="20"/>
          <w:lang w:val="en-US"/>
        </w:rPr>
        <w:t xml:space="preserve"> different</w:t>
      </w:r>
      <w:r w:rsidR="00A3040D">
        <w:rPr>
          <w:color w:val="auto"/>
          <w:szCs w:val="20"/>
          <w:lang w:val="en-US"/>
        </w:rPr>
        <w:t xml:space="preserve"> epistemic territories. </w:t>
      </w:r>
      <w:r w:rsidR="0007181D">
        <w:rPr>
          <w:color w:val="auto"/>
          <w:szCs w:val="20"/>
          <w:lang w:val="en-US"/>
        </w:rPr>
        <w:t>Unfortunately, these situations make us conscious how much we have internalized the modern and Eurocentric system which presented itself as a universal truth and which was expressed in all kinds of domi</w:t>
      </w:r>
      <w:r w:rsidR="00C34CD6">
        <w:rPr>
          <w:color w:val="auto"/>
          <w:szCs w:val="20"/>
          <w:lang w:val="en-US"/>
        </w:rPr>
        <w:t xml:space="preserve">nations, such as sexism and racism. </w:t>
      </w:r>
      <w:r w:rsidR="005B61A3">
        <w:rPr>
          <w:color w:val="auto"/>
          <w:szCs w:val="20"/>
          <w:lang w:val="en-US"/>
        </w:rPr>
        <w:t xml:space="preserve">Although, my main objective was </w:t>
      </w:r>
      <w:r w:rsidR="00BB7EAC">
        <w:rPr>
          <w:color w:val="auto"/>
          <w:szCs w:val="20"/>
          <w:lang w:val="en-US"/>
        </w:rPr>
        <w:t xml:space="preserve">above all </w:t>
      </w:r>
      <w:r w:rsidR="005B61A3">
        <w:rPr>
          <w:color w:val="auto"/>
          <w:szCs w:val="20"/>
          <w:lang w:val="en-US"/>
        </w:rPr>
        <w:t xml:space="preserve">to open up a space </w:t>
      </w:r>
      <w:r w:rsidR="00BB7EAC">
        <w:rPr>
          <w:color w:val="auto"/>
          <w:szCs w:val="20"/>
          <w:lang w:val="en-US"/>
        </w:rPr>
        <w:t xml:space="preserve">for reflection </w:t>
      </w:r>
      <w:r w:rsidR="005B61A3">
        <w:rPr>
          <w:color w:val="auto"/>
          <w:szCs w:val="20"/>
          <w:lang w:val="en-US"/>
        </w:rPr>
        <w:t>and I feel th</w:t>
      </w:r>
      <w:r w:rsidR="00BB7EAC">
        <w:rPr>
          <w:color w:val="auto"/>
          <w:szCs w:val="20"/>
          <w:lang w:val="en-US"/>
        </w:rPr>
        <w:t>at by writing a conclusion I would ‘cut off the feminists from the social conditions that gave them meaning, when they are placed on a theoretical ground, they lose their active principles and become objects’ (Gómez &amp;</w:t>
      </w:r>
      <w:r w:rsidR="00C406B0">
        <w:rPr>
          <w:color w:val="auto"/>
          <w:szCs w:val="20"/>
          <w:lang w:val="en-US"/>
        </w:rPr>
        <w:t xml:space="preserve"> Martín</w:t>
      </w:r>
      <w:r w:rsidR="00BB7EAC">
        <w:rPr>
          <w:color w:val="auto"/>
          <w:szCs w:val="20"/>
          <w:lang w:val="en-US"/>
        </w:rPr>
        <w:t>, 2006). Tha</w:t>
      </w:r>
      <w:r w:rsidR="00361A04">
        <w:rPr>
          <w:color w:val="auto"/>
          <w:szCs w:val="20"/>
          <w:lang w:val="en-US"/>
        </w:rPr>
        <w:t xml:space="preserve">t is why I decided to focus </w:t>
      </w:r>
      <w:r w:rsidR="00F660E3">
        <w:rPr>
          <w:color w:val="auto"/>
          <w:szCs w:val="20"/>
          <w:lang w:val="en-US"/>
        </w:rPr>
        <w:t>specifically</w:t>
      </w:r>
      <w:r w:rsidR="00BB7EAC">
        <w:rPr>
          <w:color w:val="auto"/>
          <w:szCs w:val="20"/>
          <w:lang w:val="en-US"/>
        </w:rPr>
        <w:t xml:space="preserve"> on the process </w:t>
      </w:r>
      <w:r w:rsidR="00361A04">
        <w:rPr>
          <w:color w:val="auto"/>
          <w:szCs w:val="20"/>
          <w:lang w:val="en-US"/>
        </w:rPr>
        <w:t xml:space="preserve">placing </w:t>
      </w:r>
      <w:r w:rsidR="00BB7EAC">
        <w:rPr>
          <w:color w:val="auto"/>
          <w:szCs w:val="20"/>
          <w:lang w:val="en-US"/>
        </w:rPr>
        <w:t xml:space="preserve">these dialogues in the history of feminisms </w:t>
      </w:r>
      <w:r w:rsidR="00361A04">
        <w:rPr>
          <w:color w:val="auto"/>
          <w:szCs w:val="20"/>
          <w:lang w:val="en-US"/>
        </w:rPr>
        <w:t xml:space="preserve">and </w:t>
      </w:r>
      <w:r w:rsidR="00BB7EAC">
        <w:rPr>
          <w:color w:val="auto"/>
          <w:szCs w:val="20"/>
          <w:lang w:val="en-US"/>
        </w:rPr>
        <w:t xml:space="preserve">connecting it to specific epistemological changes. </w:t>
      </w:r>
    </w:p>
    <w:p w14:paraId="7C7598D5" w14:textId="77777777" w:rsidR="008C5ED5" w:rsidRDefault="008C5ED5" w:rsidP="008C5ED5">
      <w:pPr>
        <w:rPr>
          <w:lang w:val="en-US"/>
        </w:rPr>
      </w:pPr>
    </w:p>
    <w:p w14:paraId="15AA0C0B" w14:textId="77777777" w:rsidR="00C34CD6" w:rsidRDefault="00C34CD6" w:rsidP="00C34CD6">
      <w:pPr>
        <w:pStyle w:val="Heading21"/>
        <w:rPr>
          <w:lang w:val="en-US"/>
        </w:rPr>
      </w:pPr>
      <w:bookmarkStart w:id="48" w:name="_Toc184365516"/>
      <w:r>
        <w:rPr>
          <w:lang w:val="en-US"/>
        </w:rPr>
        <w:t>5.1 Making absences present</w:t>
      </w:r>
      <w:bookmarkEnd w:id="48"/>
    </w:p>
    <w:p w14:paraId="467518F1" w14:textId="2404429C" w:rsidR="008C5ED5" w:rsidRDefault="00E23539" w:rsidP="008C5ED5">
      <w:pPr>
        <w:pStyle w:val="Normalfirstparagraph"/>
        <w:jc w:val="both"/>
      </w:pPr>
      <w:r>
        <w:t>D</w:t>
      </w:r>
      <w:r w:rsidR="00F660E3">
        <w:t xml:space="preserve">e Sousa Santos’ </w:t>
      </w:r>
      <w:r w:rsidR="00F660E3" w:rsidRPr="00F660E3">
        <w:rPr>
          <w:i/>
        </w:rPr>
        <w:t>sociology of absences</w:t>
      </w:r>
      <w:r w:rsidR="00F660E3">
        <w:rPr>
          <w:i/>
        </w:rPr>
        <w:t xml:space="preserve">, </w:t>
      </w:r>
      <w:r w:rsidR="00F660E3">
        <w:t>which he connected to the practice of the World Social Forum became a key c</w:t>
      </w:r>
      <w:r w:rsidR="007357CD">
        <w:t xml:space="preserve">oncept in de-colonial thinking, </w:t>
      </w:r>
      <w:r w:rsidR="0087555F">
        <w:t>that what was absent was not longer accepted as just being absent, the sociology of absences made it possible to imagine that the absences were</w:t>
      </w:r>
      <w:r>
        <w:t xml:space="preserve"> actually</w:t>
      </w:r>
      <w:r w:rsidR="0087555F">
        <w:t xml:space="preserve"> actively made ab</w:t>
      </w:r>
      <w:r w:rsidR="00062A69">
        <w:t xml:space="preserve">sent. This comprehension resulted from different tensions and contradictions on the basis of race and class, but also arising from different priorities, discourses and logics within and outside the practices of the World Social Forums. Feminists, and especially the feminist organization AFM, decided to start organizing dialogues prior to the WSF to </w:t>
      </w:r>
      <w:r w:rsidR="00C20ADA">
        <w:t xml:space="preserve">generate encounters between different networks and thus to contribute to what </w:t>
      </w:r>
      <w:proofErr w:type="spellStart"/>
      <w:r w:rsidR="00C20ADA">
        <w:t>Boaventura</w:t>
      </w:r>
      <w:proofErr w:type="spellEnd"/>
      <w:r w:rsidR="00C20ADA">
        <w:t xml:space="preserve"> de Sousa Santos calls </w:t>
      </w:r>
      <w:r w:rsidR="00C20ADA">
        <w:rPr>
          <w:i/>
        </w:rPr>
        <w:t xml:space="preserve">ecology of </w:t>
      </w:r>
      <w:proofErr w:type="spellStart"/>
      <w:r w:rsidR="00C20ADA">
        <w:rPr>
          <w:i/>
        </w:rPr>
        <w:t>knowledges</w:t>
      </w:r>
      <w:proofErr w:type="spellEnd"/>
      <w:r w:rsidR="00C20ADA">
        <w:t xml:space="preserve">, to enable other </w:t>
      </w:r>
      <w:proofErr w:type="spellStart"/>
      <w:r w:rsidR="00C20ADA">
        <w:t>knowledges</w:t>
      </w:r>
      <w:proofErr w:type="spellEnd"/>
      <w:r w:rsidR="00C20ADA">
        <w:t xml:space="preserve"> to be heard and to regain their legitimacy. </w:t>
      </w:r>
      <w:r>
        <w:t xml:space="preserve">In the dialogues prior to the WSF, but also in the dialogues I attended in Lima, the objective was to use subjectivity and to talk about their own experiences. </w:t>
      </w:r>
      <w:r w:rsidR="00C20ADA">
        <w:t xml:space="preserve">Connecting this with the De Sousa Santos’ </w:t>
      </w:r>
      <w:r w:rsidR="00C20ADA">
        <w:rPr>
          <w:i/>
        </w:rPr>
        <w:t xml:space="preserve">sociology of absences </w:t>
      </w:r>
      <w:r w:rsidR="00C20ADA">
        <w:t>we can see that the underlying assumption is that with talking about subjectivity</w:t>
      </w:r>
      <w:r w:rsidR="008C5ED5">
        <w:t xml:space="preserve"> (and making subjectivity present)</w:t>
      </w:r>
      <w:r w:rsidR="00C20ADA">
        <w:t xml:space="preserve"> they would challenge the monoculture of knowledge. </w:t>
      </w:r>
      <w:r w:rsidR="008C5ED5">
        <w:t xml:space="preserve">First of all, I argued that subjectivity and the monoculture of knowledge are not two completely separate </w:t>
      </w:r>
      <w:proofErr w:type="gramStart"/>
      <w:r w:rsidR="008C5ED5">
        <w:t>spheres,</w:t>
      </w:r>
      <w:proofErr w:type="gramEnd"/>
      <w:r w:rsidR="008C5ED5">
        <w:t xml:space="preserve"> our subjectivities are also socially constructed and therefore influenced with the effects of the structures which resulted from the idea of a monoculture of knowledge. In that sense, De Sousa Santos presents his ideas on the sociology of absences as very homogeneous categories in which the absences will challenge the monoculture. As we could see in the dialogues, these two spheres are not separable. We all have a piece of this monoculture in us and cannot separate this from the rest of our experience. </w:t>
      </w:r>
    </w:p>
    <w:p w14:paraId="527C2839" w14:textId="77777777" w:rsidR="008C5ED5" w:rsidRPr="008C5ED5" w:rsidRDefault="008C5ED5" w:rsidP="008C5ED5"/>
    <w:p w14:paraId="6B06EB5E" w14:textId="6C3632A1" w:rsidR="00C34CD6" w:rsidRPr="00B54BB1" w:rsidRDefault="00C34CD6" w:rsidP="00C34CD6">
      <w:pPr>
        <w:pStyle w:val="Heading21"/>
        <w:rPr>
          <w:lang w:val="en-US"/>
        </w:rPr>
      </w:pPr>
      <w:bookmarkStart w:id="49" w:name="_Toc184365517"/>
      <w:r w:rsidRPr="00B54BB1">
        <w:rPr>
          <w:lang w:val="en-US"/>
        </w:rPr>
        <w:t>5.2 Overcoming polarizations</w:t>
      </w:r>
      <w:bookmarkEnd w:id="49"/>
    </w:p>
    <w:p w14:paraId="56B5F0B5" w14:textId="74E77997" w:rsidR="00B54BB1" w:rsidRPr="00B54BB1" w:rsidRDefault="00B54BB1" w:rsidP="00B54BB1">
      <w:pPr>
        <w:ind w:firstLine="0"/>
        <w:jc w:val="both"/>
        <w:rPr>
          <w:lang w:val="en-US"/>
        </w:rPr>
      </w:pPr>
      <w:r w:rsidRPr="00B54BB1">
        <w:rPr>
          <w:lang w:val="en-US"/>
        </w:rPr>
        <w:t xml:space="preserve">The objective of the dialogues was to bring different </w:t>
      </w:r>
      <w:proofErr w:type="spellStart"/>
      <w:r w:rsidRPr="00B54BB1">
        <w:rPr>
          <w:lang w:val="en-US"/>
        </w:rPr>
        <w:t>knowledges</w:t>
      </w:r>
      <w:proofErr w:type="spellEnd"/>
      <w:r w:rsidRPr="00B54BB1">
        <w:rPr>
          <w:lang w:val="en-US"/>
        </w:rPr>
        <w:t xml:space="preserve"> together and to let them regain their legitimacy. </w:t>
      </w:r>
      <w:r>
        <w:rPr>
          <w:lang w:val="en-US"/>
        </w:rPr>
        <w:t xml:space="preserve">Much emphasis was laid on the intersectionality of the participants and their experiences. </w:t>
      </w:r>
      <w:r w:rsidRPr="00B54BB1">
        <w:rPr>
          <w:lang w:val="en-US"/>
        </w:rPr>
        <w:t>Analyzing the dialogues we could see</w:t>
      </w:r>
      <w:r>
        <w:rPr>
          <w:lang w:val="en-US"/>
        </w:rPr>
        <w:t xml:space="preserve"> how they primarily connected through their academic background and how only after that when entering to dialogue they returned to their ‘position’ as an Afro-Peruvian, an indigenous women, etc. Intersection</w:t>
      </w:r>
      <w:r w:rsidR="003F4872">
        <w:rPr>
          <w:lang w:val="en-US"/>
        </w:rPr>
        <w:t>ality works on different levels;</w:t>
      </w:r>
      <w:r>
        <w:rPr>
          <w:lang w:val="en-US"/>
        </w:rPr>
        <w:t xml:space="preserve"> it is </w:t>
      </w:r>
      <w:r w:rsidR="00FA3354">
        <w:rPr>
          <w:lang w:val="en-US"/>
        </w:rPr>
        <w:t xml:space="preserve">both an instrument of analysis as a strategic definition. In the case of the dialogues we can see how intersectionality as a strategic definition can reproduce dichotomies and differences, seen from the center towards the periphery. The closer you are to the white, heterosexual, male norm the </w:t>
      </w:r>
      <w:r w:rsidR="0036171C">
        <w:rPr>
          <w:lang w:val="en-US"/>
        </w:rPr>
        <w:t>blinder</w:t>
      </w:r>
      <w:r w:rsidR="00FA3354">
        <w:rPr>
          <w:lang w:val="en-US"/>
        </w:rPr>
        <w:t xml:space="preserve"> you are for the </w:t>
      </w:r>
      <w:r w:rsidR="0036171C">
        <w:rPr>
          <w:lang w:val="en-US"/>
        </w:rPr>
        <w:t xml:space="preserve">consequences this has in your life. Experiences from the non-dominant are still seen as more fascinating. </w:t>
      </w:r>
      <w:r w:rsidR="00FA3354">
        <w:rPr>
          <w:lang w:val="en-US"/>
        </w:rPr>
        <w:t xml:space="preserve">Therefore, while addressing one aspect of oppression (such as race or class) they are reproducing the other (education). Finally, we could see how the center/periphery debate is still not ended. The question </w:t>
      </w:r>
      <w:proofErr w:type="gramStart"/>
      <w:r w:rsidR="00FA3354">
        <w:rPr>
          <w:lang w:val="en-US"/>
        </w:rPr>
        <w:t>who</w:t>
      </w:r>
      <w:proofErr w:type="gramEnd"/>
      <w:r w:rsidR="00FA3354">
        <w:rPr>
          <w:lang w:val="en-US"/>
        </w:rPr>
        <w:t xml:space="preserve"> arrives to what continues to be apparent. I argue that there is a lack of self-reflexivity and </w:t>
      </w:r>
      <w:r w:rsidR="0036171C">
        <w:rPr>
          <w:lang w:val="en-US"/>
        </w:rPr>
        <w:t>blindness of the on</w:t>
      </w:r>
      <w:r w:rsidR="003F4872">
        <w:rPr>
          <w:lang w:val="en-US"/>
        </w:rPr>
        <w:t>es who stand close to the norm, which results in a sense and naturalization of their centeredness.</w:t>
      </w:r>
    </w:p>
    <w:p w14:paraId="154AAF3E" w14:textId="77777777" w:rsidR="008C5ED5" w:rsidRPr="008C5ED5" w:rsidRDefault="008C5ED5" w:rsidP="0036171C">
      <w:pPr>
        <w:ind w:firstLine="0"/>
      </w:pPr>
    </w:p>
    <w:p w14:paraId="1460384F" w14:textId="494B15AB" w:rsidR="00C34CD6" w:rsidRDefault="00C34CD6" w:rsidP="00C34CD6">
      <w:pPr>
        <w:pStyle w:val="Heading21"/>
        <w:rPr>
          <w:lang w:val="en-US"/>
        </w:rPr>
      </w:pPr>
      <w:bookmarkStart w:id="50" w:name="_Toc184365518"/>
      <w:r>
        <w:rPr>
          <w:lang w:val="en-US"/>
        </w:rPr>
        <w:t xml:space="preserve">5.3 </w:t>
      </w:r>
      <w:r w:rsidR="0036171C">
        <w:rPr>
          <w:lang w:val="en-US"/>
        </w:rPr>
        <w:t>Conclusion</w:t>
      </w:r>
      <w:bookmarkEnd w:id="50"/>
    </w:p>
    <w:p w14:paraId="2ED87D97" w14:textId="66B13990" w:rsidR="00C34CD6" w:rsidRDefault="008C5ED5" w:rsidP="0019795C">
      <w:pPr>
        <w:pStyle w:val="Normalfirstparagraph"/>
        <w:jc w:val="both"/>
      </w:pPr>
      <w:r>
        <w:t>The different processes of dialogues have made a significant difference concerning the question what counts as knowledge.</w:t>
      </w:r>
      <w:r w:rsidR="0036171C">
        <w:t xml:space="preserve"> Other </w:t>
      </w:r>
      <w:proofErr w:type="spellStart"/>
      <w:r w:rsidR="0036171C">
        <w:t>knowledges</w:t>
      </w:r>
      <w:proofErr w:type="spellEnd"/>
      <w:r w:rsidR="0036171C">
        <w:t xml:space="preserve"> than the knowledge, which is presented as a monoculture, are re-valued and spaces are organized to reflect on these other epistemic territories. Nevertheless, we cannot escape the profound effects of modernity and these patterns of domination, which have governed the world for the last centuries. We should enter in a continuous process of reflection in which we also critically and in a de-colonizing way engage with </w:t>
      </w:r>
      <w:r w:rsidR="003F4872">
        <w:t>our own colonization</w:t>
      </w:r>
      <w:proofErr w:type="gramStart"/>
      <w:r w:rsidR="003F4872">
        <w:t>;</w:t>
      </w:r>
      <w:proofErr w:type="gramEnd"/>
      <w:r w:rsidR="003F4872">
        <w:t xml:space="preserve"> a</w:t>
      </w:r>
      <w:r w:rsidR="0036171C">
        <w:t xml:space="preserve"> </w:t>
      </w:r>
      <w:r w:rsidR="003F4872">
        <w:t>colonization that</w:t>
      </w:r>
      <w:r w:rsidR="0036171C">
        <w:t xml:space="preserve"> is often expressed in racism, sexism, homophobia, anthropocentrism and the like. We cannot avoid power </w:t>
      </w:r>
      <w:r w:rsidR="003F4872">
        <w:t xml:space="preserve">relations </w:t>
      </w:r>
      <w:r w:rsidR="0036171C">
        <w:t xml:space="preserve">and we should </w:t>
      </w:r>
      <w:r w:rsidR="003F4872">
        <w:t xml:space="preserve">even </w:t>
      </w:r>
      <w:r w:rsidR="0036171C">
        <w:t xml:space="preserve">not want to, but we can </w:t>
      </w:r>
      <w:r w:rsidR="003F4872">
        <w:t xml:space="preserve">constantly reflect on the violence we direct at others. De-colonization is a life-long process in which white people should reflect on whiteness without feeling guilty, in which people close to the norm should question the apparently naturalness of their position, in which the exclusions and inclusions of the strategic definition of </w:t>
      </w:r>
      <w:proofErr w:type="spellStart"/>
      <w:r w:rsidR="003F4872">
        <w:t>intersectionality</w:t>
      </w:r>
      <w:proofErr w:type="spellEnd"/>
      <w:r w:rsidR="003F4872">
        <w:t xml:space="preserve"> should be constantly reflected, so it would include one oppression and reproduce others. </w:t>
      </w:r>
    </w:p>
    <w:p w14:paraId="37FA2F4A" w14:textId="523473B2" w:rsidR="0019795C" w:rsidRPr="0019795C" w:rsidRDefault="0019795C" w:rsidP="0019795C">
      <w:pPr>
        <w:jc w:val="both"/>
        <w:rPr>
          <w:i/>
        </w:rPr>
      </w:pPr>
      <w:r>
        <w:tab/>
        <w:t xml:space="preserve">De-colonization and making a difference such as in the dialogues is </w:t>
      </w:r>
      <w:proofErr w:type="gramStart"/>
      <w:r>
        <w:t>a</w:t>
      </w:r>
      <w:proofErr w:type="gramEnd"/>
      <w:r>
        <w:t xml:space="preserve"> on-going process which does not lead to a specific destination.</w:t>
      </w:r>
      <w:r w:rsidRPr="0019795C">
        <w:rPr>
          <w:i/>
        </w:rPr>
        <w:t xml:space="preserve"> The search and necessity of radically distinctive worlds implies that there are no clear answers or roles without a process, in which there is a wide space for construction and experimentation </w:t>
      </w:r>
      <w:r>
        <w:t>(</w:t>
      </w:r>
      <w:proofErr w:type="spellStart"/>
      <w:r>
        <w:t>Hoetmer</w:t>
      </w:r>
      <w:proofErr w:type="spellEnd"/>
      <w:r>
        <w:t xml:space="preserve">, </w:t>
      </w:r>
      <w:proofErr w:type="spellStart"/>
      <w:r>
        <w:t>Daza</w:t>
      </w:r>
      <w:proofErr w:type="spellEnd"/>
      <w:r>
        <w:t xml:space="preserve"> &amp; Vargas, 2011). And so this research paper, a never-ending process of construction, experimentation and re-construction, to pay attention to complexities and the </w:t>
      </w:r>
      <w:r>
        <w:rPr>
          <w:i/>
        </w:rPr>
        <w:t xml:space="preserve">ecology of </w:t>
      </w:r>
      <w:proofErr w:type="spellStart"/>
      <w:r>
        <w:rPr>
          <w:i/>
        </w:rPr>
        <w:t>knowledges</w:t>
      </w:r>
      <w:proofErr w:type="spellEnd"/>
      <w:r>
        <w:rPr>
          <w:i/>
        </w:rPr>
        <w:t>.</w:t>
      </w:r>
    </w:p>
    <w:p w14:paraId="565A1452" w14:textId="77777777" w:rsidR="00B666CD" w:rsidRPr="00E43792" w:rsidRDefault="00B666CD" w:rsidP="0019795C">
      <w:pPr>
        <w:pStyle w:val="Heading1notchapter"/>
        <w:jc w:val="both"/>
        <w:rPr>
          <w:lang w:val="en-US"/>
        </w:rPr>
      </w:pPr>
    </w:p>
    <w:p w14:paraId="58CA7005" w14:textId="77777777" w:rsidR="00B666CD" w:rsidRPr="00E43792" w:rsidRDefault="00B666CD">
      <w:pPr>
        <w:pStyle w:val="Heading1notchapter"/>
        <w:rPr>
          <w:lang w:val="en-US"/>
        </w:rPr>
      </w:pPr>
    </w:p>
    <w:p w14:paraId="69384EAC" w14:textId="77777777" w:rsidR="00B666CD" w:rsidRPr="00E43792" w:rsidRDefault="00B666CD">
      <w:pPr>
        <w:pStyle w:val="Heading1notchapter"/>
        <w:rPr>
          <w:lang w:val="en-US"/>
        </w:rPr>
      </w:pPr>
    </w:p>
    <w:p w14:paraId="302F1B0A" w14:textId="77777777" w:rsidR="00B666CD" w:rsidRPr="00E43792" w:rsidRDefault="00B666CD">
      <w:pPr>
        <w:pStyle w:val="Heading1notchapter"/>
        <w:rPr>
          <w:lang w:val="en-US"/>
        </w:rPr>
      </w:pPr>
    </w:p>
    <w:p w14:paraId="1A2D2075" w14:textId="77777777" w:rsidR="00B666CD" w:rsidRPr="00E43792" w:rsidRDefault="00B666CD">
      <w:pPr>
        <w:pStyle w:val="Heading1notchapter"/>
        <w:rPr>
          <w:lang w:val="en-US"/>
        </w:rPr>
      </w:pPr>
    </w:p>
    <w:p w14:paraId="5042E977" w14:textId="77777777" w:rsidR="00B666CD" w:rsidRPr="00E43792" w:rsidRDefault="00B666CD">
      <w:pPr>
        <w:pStyle w:val="Heading1notchapter"/>
        <w:rPr>
          <w:lang w:val="en-US"/>
        </w:rPr>
      </w:pPr>
    </w:p>
    <w:p w14:paraId="32036694" w14:textId="77777777" w:rsidR="00B666CD" w:rsidRPr="00E43792" w:rsidRDefault="00B666CD">
      <w:pPr>
        <w:pStyle w:val="Heading1notchapter"/>
        <w:rPr>
          <w:lang w:val="en-US"/>
        </w:rPr>
      </w:pPr>
    </w:p>
    <w:p w14:paraId="47830844" w14:textId="77777777" w:rsidR="00B666CD" w:rsidRPr="00E43792" w:rsidRDefault="00B666CD">
      <w:pPr>
        <w:pStyle w:val="Heading1notchapter"/>
        <w:rPr>
          <w:lang w:val="en-US"/>
        </w:rPr>
      </w:pPr>
    </w:p>
    <w:p w14:paraId="08E10401" w14:textId="77777777" w:rsidR="00B666CD" w:rsidRPr="00E43792" w:rsidRDefault="00B666CD">
      <w:pPr>
        <w:pStyle w:val="Heading1notchapter"/>
        <w:rPr>
          <w:lang w:val="en-US"/>
        </w:rPr>
      </w:pPr>
    </w:p>
    <w:p w14:paraId="3B635209" w14:textId="77777777" w:rsidR="00B666CD" w:rsidRPr="00E43792" w:rsidRDefault="00B666CD">
      <w:pPr>
        <w:pStyle w:val="Heading1notchapter"/>
        <w:rPr>
          <w:lang w:val="en-US"/>
        </w:rPr>
      </w:pPr>
    </w:p>
    <w:p w14:paraId="6C4EFB88" w14:textId="77777777" w:rsidR="00B666CD" w:rsidRPr="00E43792" w:rsidRDefault="00B666CD">
      <w:pPr>
        <w:pStyle w:val="Heading1notchapter"/>
        <w:rPr>
          <w:lang w:val="en-US"/>
        </w:rPr>
      </w:pPr>
    </w:p>
    <w:p w14:paraId="2D148F90" w14:textId="77777777" w:rsidR="00B666CD" w:rsidRPr="00E43792" w:rsidRDefault="00B666CD">
      <w:pPr>
        <w:pStyle w:val="Heading1notchapter"/>
        <w:rPr>
          <w:lang w:val="en-US"/>
        </w:rPr>
      </w:pPr>
    </w:p>
    <w:p w14:paraId="78C2F0A9" w14:textId="77777777" w:rsidR="002C3D7A" w:rsidRDefault="002C3D7A" w:rsidP="0070393A">
      <w:pPr>
        <w:pStyle w:val="Heading11"/>
        <w:rPr>
          <w:lang w:val="en-US"/>
        </w:rPr>
      </w:pPr>
      <w:bookmarkStart w:id="51" w:name="_Toc184365519"/>
      <w:r w:rsidRPr="00E43792">
        <w:rPr>
          <w:lang w:val="en-US"/>
        </w:rPr>
        <w:lastRenderedPageBreak/>
        <w:t>Appendices</w:t>
      </w:r>
      <w:bookmarkEnd w:id="51"/>
    </w:p>
    <w:p w14:paraId="0C3BBF8F" w14:textId="3DA02EED" w:rsidR="00E63F74" w:rsidRPr="00E63F74" w:rsidRDefault="00E63F74" w:rsidP="00E63F74">
      <w:pPr>
        <w:ind w:firstLine="0"/>
        <w:rPr>
          <w:b/>
          <w:szCs w:val="20"/>
          <w:u w:val="single"/>
        </w:rPr>
      </w:pPr>
      <w:r w:rsidRPr="00E63F74">
        <w:rPr>
          <w:b/>
          <w:szCs w:val="20"/>
          <w:u w:val="single"/>
        </w:rPr>
        <w:t>List of interviews:</w:t>
      </w:r>
    </w:p>
    <w:tbl>
      <w:tblPr>
        <w:tblStyle w:val="TableGrid"/>
        <w:tblW w:w="0" w:type="auto"/>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4A0" w:firstRow="1" w:lastRow="0" w:firstColumn="1" w:lastColumn="0" w:noHBand="0" w:noVBand="1"/>
      </w:tblPr>
      <w:tblGrid>
        <w:gridCol w:w="1806"/>
        <w:gridCol w:w="1079"/>
        <w:gridCol w:w="2405"/>
        <w:gridCol w:w="2290"/>
      </w:tblGrid>
      <w:tr w:rsidR="00B46ABD" w:rsidRPr="00E43792" w14:paraId="3AFA171B" w14:textId="29C2005F" w:rsidTr="00B46ABD">
        <w:tc>
          <w:tcPr>
            <w:tcW w:w="1806" w:type="dxa"/>
            <w:shd w:val="clear" w:color="auto" w:fill="D9D9D9" w:themeFill="background1" w:themeFillShade="D9"/>
          </w:tcPr>
          <w:p w14:paraId="0FB8592F" w14:textId="46FB081D" w:rsidR="00B46ABD" w:rsidRPr="00E43792" w:rsidRDefault="00B46ABD" w:rsidP="00E63F74">
            <w:pPr>
              <w:ind w:firstLine="0"/>
              <w:jc w:val="both"/>
              <w:rPr>
                <w:lang w:val="en-US"/>
              </w:rPr>
            </w:pPr>
            <w:r>
              <w:rPr>
                <w:lang w:val="en-US"/>
              </w:rPr>
              <w:t>Gina</w:t>
            </w:r>
          </w:p>
        </w:tc>
        <w:tc>
          <w:tcPr>
            <w:tcW w:w="1079" w:type="dxa"/>
          </w:tcPr>
          <w:p w14:paraId="07CC1E3B" w14:textId="3CB06811" w:rsidR="00B46ABD" w:rsidRPr="00E43792" w:rsidRDefault="00B46ABD" w:rsidP="00E63F74">
            <w:pPr>
              <w:ind w:firstLine="0"/>
              <w:jc w:val="both"/>
              <w:rPr>
                <w:lang w:val="en-US"/>
              </w:rPr>
            </w:pPr>
            <w:r>
              <w:rPr>
                <w:lang w:val="en-US"/>
              </w:rPr>
              <w:t>Lima</w:t>
            </w:r>
          </w:p>
        </w:tc>
        <w:tc>
          <w:tcPr>
            <w:tcW w:w="2405" w:type="dxa"/>
          </w:tcPr>
          <w:p w14:paraId="2E4227B5" w14:textId="05509490" w:rsidR="00B46ABD" w:rsidRPr="00E43792" w:rsidRDefault="00B46ABD" w:rsidP="00E63F74">
            <w:pPr>
              <w:ind w:firstLine="0"/>
              <w:jc w:val="both"/>
              <w:rPr>
                <w:lang w:val="en-US"/>
              </w:rPr>
            </w:pPr>
            <w:r>
              <w:rPr>
                <w:lang w:val="en-US"/>
              </w:rPr>
              <w:t>Flora Tristan, PDTG</w:t>
            </w:r>
          </w:p>
        </w:tc>
        <w:tc>
          <w:tcPr>
            <w:tcW w:w="2290" w:type="dxa"/>
          </w:tcPr>
          <w:p w14:paraId="12950C2A" w14:textId="07057B51" w:rsidR="00B46ABD" w:rsidRDefault="00B46ABD" w:rsidP="00E63F74">
            <w:pPr>
              <w:ind w:firstLine="0"/>
              <w:jc w:val="both"/>
              <w:rPr>
                <w:lang w:val="en-US"/>
              </w:rPr>
            </w:pPr>
            <w:r>
              <w:rPr>
                <w:lang w:val="en-US"/>
              </w:rPr>
              <w:t>Organizer</w:t>
            </w:r>
          </w:p>
        </w:tc>
      </w:tr>
      <w:tr w:rsidR="00B46ABD" w:rsidRPr="00E43792" w14:paraId="61464E12" w14:textId="7B005DF4" w:rsidTr="00B46ABD">
        <w:tc>
          <w:tcPr>
            <w:tcW w:w="1806" w:type="dxa"/>
            <w:shd w:val="clear" w:color="auto" w:fill="D9D9D9" w:themeFill="background1" w:themeFillShade="D9"/>
          </w:tcPr>
          <w:p w14:paraId="2755442C" w14:textId="05630B14" w:rsidR="00B46ABD" w:rsidRPr="00E43792" w:rsidRDefault="00B46ABD" w:rsidP="00E63F74">
            <w:pPr>
              <w:ind w:firstLine="0"/>
              <w:jc w:val="both"/>
              <w:rPr>
                <w:lang w:val="en-US"/>
              </w:rPr>
            </w:pPr>
            <w:r>
              <w:rPr>
                <w:lang w:val="en-US"/>
              </w:rPr>
              <w:t xml:space="preserve">Cecilia </w:t>
            </w:r>
          </w:p>
        </w:tc>
        <w:tc>
          <w:tcPr>
            <w:tcW w:w="1079" w:type="dxa"/>
          </w:tcPr>
          <w:p w14:paraId="178A1DA1" w14:textId="56953B93" w:rsidR="00B46ABD" w:rsidRPr="00E43792" w:rsidRDefault="00B46ABD" w:rsidP="00E63F74">
            <w:pPr>
              <w:ind w:firstLine="0"/>
              <w:jc w:val="both"/>
              <w:rPr>
                <w:lang w:val="en-US"/>
              </w:rPr>
            </w:pPr>
            <w:r>
              <w:rPr>
                <w:lang w:val="en-US"/>
              </w:rPr>
              <w:t>Lima</w:t>
            </w:r>
          </w:p>
        </w:tc>
        <w:tc>
          <w:tcPr>
            <w:tcW w:w="2405" w:type="dxa"/>
          </w:tcPr>
          <w:p w14:paraId="0D250BE7" w14:textId="7387A297" w:rsidR="00B46ABD" w:rsidRPr="00E43792" w:rsidRDefault="00B46ABD" w:rsidP="00E63F74">
            <w:pPr>
              <w:ind w:firstLine="0"/>
              <w:jc w:val="both"/>
              <w:rPr>
                <w:lang w:val="en-US"/>
              </w:rPr>
            </w:pPr>
            <w:r>
              <w:rPr>
                <w:lang w:val="en-US"/>
              </w:rPr>
              <w:t>Flora Tristan</w:t>
            </w:r>
          </w:p>
        </w:tc>
        <w:tc>
          <w:tcPr>
            <w:tcW w:w="2290" w:type="dxa"/>
          </w:tcPr>
          <w:p w14:paraId="58214A68" w14:textId="78587E41" w:rsidR="00B46ABD" w:rsidRDefault="00B46ABD" w:rsidP="00E63F74">
            <w:pPr>
              <w:ind w:firstLine="0"/>
              <w:jc w:val="both"/>
              <w:rPr>
                <w:lang w:val="en-US"/>
              </w:rPr>
            </w:pPr>
            <w:r>
              <w:rPr>
                <w:lang w:val="en-US"/>
              </w:rPr>
              <w:t>Organizer</w:t>
            </w:r>
          </w:p>
        </w:tc>
      </w:tr>
      <w:tr w:rsidR="00B46ABD" w:rsidRPr="00E43792" w14:paraId="445CFF49" w14:textId="10305FDC" w:rsidTr="00B46ABD">
        <w:tc>
          <w:tcPr>
            <w:tcW w:w="1806" w:type="dxa"/>
            <w:shd w:val="clear" w:color="auto" w:fill="D9D9D9" w:themeFill="background1" w:themeFillShade="D9"/>
          </w:tcPr>
          <w:p w14:paraId="612DE85F" w14:textId="4B005749" w:rsidR="00B46ABD" w:rsidRPr="00E43792" w:rsidRDefault="00B46ABD" w:rsidP="00E63F74">
            <w:pPr>
              <w:ind w:firstLine="0"/>
              <w:jc w:val="both"/>
              <w:rPr>
                <w:lang w:val="en-US"/>
              </w:rPr>
            </w:pPr>
            <w:r>
              <w:rPr>
                <w:lang w:val="en-US"/>
              </w:rPr>
              <w:t>Mar</w:t>
            </w:r>
          </w:p>
        </w:tc>
        <w:tc>
          <w:tcPr>
            <w:tcW w:w="1079" w:type="dxa"/>
          </w:tcPr>
          <w:p w14:paraId="11CF5EF8" w14:textId="6721692E" w:rsidR="00B46ABD" w:rsidRPr="00E43792" w:rsidRDefault="00B46ABD" w:rsidP="00E63F74">
            <w:pPr>
              <w:ind w:firstLine="0"/>
              <w:jc w:val="both"/>
              <w:rPr>
                <w:lang w:val="en-US"/>
              </w:rPr>
            </w:pPr>
            <w:r>
              <w:rPr>
                <w:lang w:val="en-US"/>
              </w:rPr>
              <w:t>Lima</w:t>
            </w:r>
          </w:p>
        </w:tc>
        <w:tc>
          <w:tcPr>
            <w:tcW w:w="2405" w:type="dxa"/>
          </w:tcPr>
          <w:p w14:paraId="39386A91" w14:textId="07CCE580" w:rsidR="00B46ABD" w:rsidRPr="00E43792" w:rsidRDefault="00B46ABD" w:rsidP="00E63F74">
            <w:pPr>
              <w:ind w:firstLine="0"/>
              <w:jc w:val="both"/>
              <w:rPr>
                <w:lang w:val="en-US"/>
              </w:rPr>
            </w:pPr>
            <w:r>
              <w:rPr>
                <w:lang w:val="en-US"/>
              </w:rPr>
              <w:t>PDTG</w:t>
            </w:r>
          </w:p>
        </w:tc>
        <w:tc>
          <w:tcPr>
            <w:tcW w:w="2290" w:type="dxa"/>
          </w:tcPr>
          <w:p w14:paraId="2ADA39DD" w14:textId="75F08DC7" w:rsidR="00B46ABD" w:rsidRDefault="00B46ABD" w:rsidP="00E63F74">
            <w:pPr>
              <w:ind w:firstLine="0"/>
              <w:jc w:val="both"/>
              <w:rPr>
                <w:lang w:val="en-US"/>
              </w:rPr>
            </w:pPr>
            <w:r>
              <w:rPr>
                <w:lang w:val="en-US"/>
              </w:rPr>
              <w:t>Organizer</w:t>
            </w:r>
          </w:p>
        </w:tc>
      </w:tr>
      <w:tr w:rsidR="00B46ABD" w:rsidRPr="00E43792" w14:paraId="25F8AD53" w14:textId="10EA9CF1" w:rsidTr="00B46ABD">
        <w:tc>
          <w:tcPr>
            <w:tcW w:w="1806" w:type="dxa"/>
            <w:shd w:val="clear" w:color="auto" w:fill="D9D9D9" w:themeFill="background1" w:themeFillShade="D9"/>
          </w:tcPr>
          <w:p w14:paraId="3EBA7FB7" w14:textId="518EBA27" w:rsidR="00B46ABD" w:rsidRPr="00E43792" w:rsidRDefault="00B46ABD" w:rsidP="00E63F74">
            <w:pPr>
              <w:ind w:firstLine="0"/>
              <w:jc w:val="both"/>
              <w:rPr>
                <w:lang w:val="en-US"/>
              </w:rPr>
            </w:pPr>
            <w:proofErr w:type="spellStart"/>
            <w:r>
              <w:rPr>
                <w:lang w:val="en-US"/>
              </w:rPr>
              <w:t>Belissa</w:t>
            </w:r>
            <w:proofErr w:type="spellEnd"/>
          </w:p>
        </w:tc>
        <w:tc>
          <w:tcPr>
            <w:tcW w:w="1079" w:type="dxa"/>
          </w:tcPr>
          <w:p w14:paraId="62F40E55" w14:textId="54B38039" w:rsidR="00B46ABD" w:rsidRPr="00E43792" w:rsidRDefault="00B46ABD" w:rsidP="00E63F74">
            <w:pPr>
              <w:ind w:firstLine="0"/>
              <w:jc w:val="both"/>
              <w:rPr>
                <w:lang w:val="en-US"/>
              </w:rPr>
            </w:pPr>
            <w:r>
              <w:rPr>
                <w:lang w:val="en-US"/>
              </w:rPr>
              <w:t>Lima</w:t>
            </w:r>
          </w:p>
        </w:tc>
        <w:tc>
          <w:tcPr>
            <w:tcW w:w="2405" w:type="dxa"/>
          </w:tcPr>
          <w:p w14:paraId="13C27469" w14:textId="75C28E6B" w:rsidR="00B46ABD" w:rsidRPr="00E43792" w:rsidRDefault="00B46ABD" w:rsidP="00E63F74">
            <w:pPr>
              <w:ind w:firstLine="0"/>
              <w:jc w:val="both"/>
              <w:rPr>
                <w:lang w:val="en-US"/>
              </w:rPr>
            </w:pPr>
            <w:r>
              <w:rPr>
                <w:lang w:val="en-US"/>
              </w:rPr>
              <w:t>RUNA</w:t>
            </w:r>
          </w:p>
        </w:tc>
        <w:tc>
          <w:tcPr>
            <w:tcW w:w="2290" w:type="dxa"/>
          </w:tcPr>
          <w:p w14:paraId="1393923C" w14:textId="287C0966" w:rsidR="00B46ABD" w:rsidRDefault="00B46ABD" w:rsidP="00E63F74">
            <w:pPr>
              <w:ind w:firstLine="0"/>
              <w:jc w:val="both"/>
              <w:rPr>
                <w:lang w:val="en-US"/>
              </w:rPr>
            </w:pPr>
            <w:r>
              <w:rPr>
                <w:lang w:val="en-US"/>
              </w:rPr>
              <w:t>Participant</w:t>
            </w:r>
          </w:p>
        </w:tc>
      </w:tr>
      <w:tr w:rsidR="00B46ABD" w:rsidRPr="00E43792" w14:paraId="52A8CB41" w14:textId="1F5DC29E" w:rsidTr="00B46ABD">
        <w:tc>
          <w:tcPr>
            <w:tcW w:w="1806" w:type="dxa"/>
            <w:shd w:val="clear" w:color="auto" w:fill="D9D9D9" w:themeFill="background1" w:themeFillShade="D9"/>
          </w:tcPr>
          <w:p w14:paraId="501E0013" w14:textId="686052F8" w:rsidR="00B46ABD" w:rsidRPr="00E43792" w:rsidRDefault="00B46ABD" w:rsidP="00E63F74">
            <w:pPr>
              <w:ind w:firstLine="0"/>
              <w:jc w:val="both"/>
              <w:rPr>
                <w:lang w:val="en-US"/>
              </w:rPr>
            </w:pPr>
            <w:proofErr w:type="spellStart"/>
            <w:r>
              <w:rPr>
                <w:lang w:val="en-US"/>
              </w:rPr>
              <w:t>Luzmula</w:t>
            </w:r>
            <w:proofErr w:type="spellEnd"/>
          </w:p>
        </w:tc>
        <w:tc>
          <w:tcPr>
            <w:tcW w:w="1079" w:type="dxa"/>
          </w:tcPr>
          <w:p w14:paraId="410F546E" w14:textId="054AF662" w:rsidR="00B46ABD" w:rsidRPr="00E43792" w:rsidRDefault="00B46ABD" w:rsidP="00E63F74">
            <w:pPr>
              <w:ind w:firstLine="0"/>
              <w:jc w:val="both"/>
              <w:rPr>
                <w:lang w:val="en-US"/>
              </w:rPr>
            </w:pPr>
            <w:r>
              <w:rPr>
                <w:lang w:val="en-US"/>
              </w:rPr>
              <w:t>Cusco</w:t>
            </w:r>
          </w:p>
        </w:tc>
        <w:tc>
          <w:tcPr>
            <w:tcW w:w="2405" w:type="dxa"/>
          </w:tcPr>
          <w:p w14:paraId="29F5B836" w14:textId="43DE9E8D" w:rsidR="00B46ABD" w:rsidRPr="00E43792" w:rsidRDefault="00B46ABD" w:rsidP="00E63F74">
            <w:pPr>
              <w:ind w:firstLine="0"/>
              <w:jc w:val="both"/>
              <w:rPr>
                <w:lang w:val="en-US"/>
              </w:rPr>
            </w:pPr>
            <w:r>
              <w:rPr>
                <w:lang w:val="en-US"/>
              </w:rPr>
              <w:t>Flora Tristan</w:t>
            </w:r>
          </w:p>
        </w:tc>
        <w:tc>
          <w:tcPr>
            <w:tcW w:w="2290" w:type="dxa"/>
          </w:tcPr>
          <w:p w14:paraId="6AFFF16D" w14:textId="39815C81" w:rsidR="00B46ABD" w:rsidRDefault="00B46ABD" w:rsidP="00E63F74">
            <w:pPr>
              <w:ind w:firstLine="0"/>
              <w:jc w:val="both"/>
              <w:rPr>
                <w:lang w:val="en-US"/>
              </w:rPr>
            </w:pPr>
            <w:r>
              <w:rPr>
                <w:lang w:val="en-US"/>
              </w:rPr>
              <w:t>Participant</w:t>
            </w:r>
          </w:p>
        </w:tc>
      </w:tr>
      <w:tr w:rsidR="00B46ABD" w:rsidRPr="00E43792" w14:paraId="2BC08958" w14:textId="77DDCE1E" w:rsidTr="00B46ABD">
        <w:tc>
          <w:tcPr>
            <w:tcW w:w="1806" w:type="dxa"/>
            <w:shd w:val="clear" w:color="auto" w:fill="D9D9D9" w:themeFill="background1" w:themeFillShade="D9"/>
          </w:tcPr>
          <w:p w14:paraId="28237AE4" w14:textId="639CCA0A" w:rsidR="00B46ABD" w:rsidRDefault="00B46ABD" w:rsidP="00E63F74">
            <w:pPr>
              <w:ind w:firstLine="0"/>
              <w:jc w:val="both"/>
              <w:rPr>
                <w:lang w:val="en-US"/>
              </w:rPr>
            </w:pPr>
            <w:proofErr w:type="spellStart"/>
            <w:r>
              <w:rPr>
                <w:lang w:val="en-US"/>
              </w:rPr>
              <w:t>Edelmira</w:t>
            </w:r>
            <w:proofErr w:type="spellEnd"/>
          </w:p>
        </w:tc>
        <w:tc>
          <w:tcPr>
            <w:tcW w:w="1079" w:type="dxa"/>
          </w:tcPr>
          <w:p w14:paraId="2BFFB6C0" w14:textId="10FFC7B0" w:rsidR="00B46ABD" w:rsidRPr="00E43792" w:rsidRDefault="00B46ABD" w:rsidP="00E63F74">
            <w:pPr>
              <w:ind w:firstLine="0"/>
              <w:jc w:val="both"/>
              <w:rPr>
                <w:lang w:val="en-US"/>
              </w:rPr>
            </w:pPr>
            <w:r>
              <w:rPr>
                <w:lang w:val="en-US"/>
              </w:rPr>
              <w:t>Cusco</w:t>
            </w:r>
          </w:p>
        </w:tc>
        <w:tc>
          <w:tcPr>
            <w:tcW w:w="2405" w:type="dxa"/>
          </w:tcPr>
          <w:p w14:paraId="742E3552" w14:textId="3F9C6D8D" w:rsidR="00B46ABD" w:rsidRPr="00E43792" w:rsidRDefault="00B46ABD" w:rsidP="00E63F74">
            <w:pPr>
              <w:ind w:firstLine="0"/>
              <w:jc w:val="both"/>
              <w:rPr>
                <w:lang w:val="en-US"/>
              </w:rPr>
            </w:pPr>
            <w:r>
              <w:rPr>
                <w:lang w:val="en-US"/>
              </w:rPr>
              <w:t>Flora Tristan</w:t>
            </w:r>
          </w:p>
        </w:tc>
        <w:tc>
          <w:tcPr>
            <w:tcW w:w="2290" w:type="dxa"/>
          </w:tcPr>
          <w:p w14:paraId="133947EB" w14:textId="72DED896" w:rsidR="00B46ABD" w:rsidRDefault="00B46ABD" w:rsidP="00E63F74">
            <w:pPr>
              <w:ind w:firstLine="0"/>
              <w:jc w:val="both"/>
              <w:rPr>
                <w:lang w:val="en-US"/>
              </w:rPr>
            </w:pPr>
            <w:r>
              <w:rPr>
                <w:lang w:val="en-US"/>
              </w:rPr>
              <w:t>Participant</w:t>
            </w:r>
          </w:p>
        </w:tc>
      </w:tr>
    </w:tbl>
    <w:p w14:paraId="7F5FFD8C" w14:textId="77777777" w:rsidR="00E63F74" w:rsidRDefault="00E63F74" w:rsidP="00E63F74">
      <w:pPr>
        <w:ind w:firstLine="0"/>
        <w:rPr>
          <w:szCs w:val="20"/>
        </w:rPr>
      </w:pPr>
    </w:p>
    <w:p w14:paraId="6F23800E" w14:textId="16EA4731" w:rsidR="0036171C" w:rsidRDefault="00B46ABD" w:rsidP="00E63F74">
      <w:pPr>
        <w:ind w:firstLine="0"/>
        <w:rPr>
          <w:b/>
          <w:u w:val="single"/>
        </w:rPr>
      </w:pPr>
      <w:r>
        <w:rPr>
          <w:b/>
          <w:u w:val="single"/>
        </w:rPr>
        <w:t xml:space="preserve">List of the organizations where the participants </w:t>
      </w:r>
      <w:proofErr w:type="gramStart"/>
      <w:r>
        <w:rPr>
          <w:b/>
          <w:u w:val="single"/>
        </w:rPr>
        <w:t>belong to:</w:t>
      </w:r>
      <w:proofErr w:type="gramEnd"/>
    </w:p>
    <w:p w14:paraId="6A27E0DC" w14:textId="77777777" w:rsidR="00B46ABD" w:rsidRPr="00B46ABD" w:rsidRDefault="00B46ABD" w:rsidP="00E63F74">
      <w:pPr>
        <w:ind w:firstLine="0"/>
        <w:rPr>
          <w:b/>
          <w:u w:val="single"/>
        </w:rPr>
      </w:pPr>
    </w:p>
    <w:p w14:paraId="69977835" w14:textId="77777777" w:rsidR="002C3D7A" w:rsidRPr="00E43792" w:rsidRDefault="002C3D7A" w:rsidP="00866F3E">
      <w:pPr>
        <w:ind w:firstLine="0"/>
        <w:jc w:val="both"/>
        <w:rPr>
          <w:lang w:val="en-US"/>
        </w:rPr>
      </w:pPr>
      <w:r w:rsidRPr="00866F3E">
        <w:rPr>
          <w:b/>
          <w:lang w:val="en-US"/>
        </w:rPr>
        <w:t xml:space="preserve">Flora </w:t>
      </w:r>
      <w:proofErr w:type="spellStart"/>
      <w:r w:rsidRPr="00866F3E">
        <w:rPr>
          <w:b/>
          <w:lang w:val="en-US"/>
        </w:rPr>
        <w:t>Tristán</w:t>
      </w:r>
      <w:proofErr w:type="spellEnd"/>
      <w:r w:rsidRPr="00E43792">
        <w:rPr>
          <w:lang w:val="en-US"/>
        </w:rPr>
        <w:t xml:space="preserve"> (El Centro de la </w:t>
      </w:r>
      <w:proofErr w:type="spellStart"/>
      <w:r w:rsidRPr="00E43792">
        <w:rPr>
          <w:lang w:val="en-US"/>
        </w:rPr>
        <w:t>Mujer</w:t>
      </w:r>
      <w:proofErr w:type="spellEnd"/>
      <w:r w:rsidRPr="00E43792">
        <w:rPr>
          <w:lang w:val="en-US"/>
        </w:rPr>
        <w:t xml:space="preserve"> </w:t>
      </w:r>
      <w:proofErr w:type="spellStart"/>
      <w:r w:rsidRPr="00E43792">
        <w:rPr>
          <w:lang w:val="en-US"/>
        </w:rPr>
        <w:t>Peruana</w:t>
      </w:r>
      <w:proofErr w:type="spellEnd"/>
      <w:r w:rsidRPr="00E43792">
        <w:rPr>
          <w:lang w:val="en-US"/>
        </w:rPr>
        <w:t xml:space="preserve"> Flora </w:t>
      </w:r>
      <w:proofErr w:type="spellStart"/>
      <w:r w:rsidRPr="00E43792">
        <w:rPr>
          <w:lang w:val="en-US"/>
        </w:rPr>
        <w:t>Tristán</w:t>
      </w:r>
      <w:proofErr w:type="spellEnd"/>
      <w:r w:rsidRPr="00E43792">
        <w:rPr>
          <w:lang w:val="en-US"/>
        </w:rPr>
        <w:t xml:space="preserve"> /The Centre for the Peruvian Woman Flora </w:t>
      </w:r>
      <w:proofErr w:type="spellStart"/>
      <w:r w:rsidRPr="00E43792">
        <w:rPr>
          <w:lang w:val="en-US"/>
        </w:rPr>
        <w:t>Tristán</w:t>
      </w:r>
      <w:proofErr w:type="spellEnd"/>
      <w:r w:rsidRPr="00E43792">
        <w:rPr>
          <w:lang w:val="en-US"/>
        </w:rPr>
        <w:t xml:space="preserve"> – www.flora.org.pe) is a feminist organization, created in 1979 as a non-profit and non-governmental organization. Their mission is “to address the structural causes that restrict women’s citizenship and/or affect its exercise. Flora </w:t>
      </w:r>
      <w:proofErr w:type="spellStart"/>
      <w:r w:rsidRPr="00E43792">
        <w:rPr>
          <w:lang w:val="en-US"/>
        </w:rPr>
        <w:t>Tristán</w:t>
      </w:r>
      <w:proofErr w:type="spellEnd"/>
      <w:r w:rsidRPr="00E43792">
        <w:rPr>
          <w:lang w:val="en-US"/>
        </w:rPr>
        <w:t xml:space="preserve"> tries to focus on expanding women’s citizenship and development policies and processes to respond to the criteria and results of gender equity and justice”.</w:t>
      </w:r>
    </w:p>
    <w:p w14:paraId="72EB69FC" w14:textId="77777777" w:rsidR="002C3D7A" w:rsidRPr="00E43792" w:rsidRDefault="002C3D7A" w:rsidP="002C3D7A">
      <w:pPr>
        <w:jc w:val="both"/>
        <w:rPr>
          <w:lang w:val="en-US"/>
        </w:rPr>
      </w:pPr>
    </w:p>
    <w:p w14:paraId="4C4DD57E" w14:textId="77777777" w:rsidR="002C3D7A" w:rsidRPr="00E43792" w:rsidRDefault="002C3D7A" w:rsidP="00866F3E">
      <w:pPr>
        <w:ind w:firstLine="0"/>
        <w:jc w:val="both"/>
        <w:rPr>
          <w:lang w:val="en-US"/>
        </w:rPr>
      </w:pPr>
      <w:r w:rsidRPr="00866F3E">
        <w:rPr>
          <w:b/>
          <w:lang w:val="en-US"/>
        </w:rPr>
        <w:t>DEMUS</w:t>
      </w:r>
      <w:r w:rsidRPr="00E43792">
        <w:rPr>
          <w:lang w:val="en-US"/>
        </w:rPr>
        <w:t xml:space="preserve"> (</w:t>
      </w:r>
      <w:proofErr w:type="spellStart"/>
      <w:r w:rsidRPr="00E43792">
        <w:rPr>
          <w:lang w:val="en-US"/>
        </w:rPr>
        <w:t>Estudio</w:t>
      </w:r>
      <w:proofErr w:type="spellEnd"/>
      <w:r w:rsidRPr="00E43792">
        <w:rPr>
          <w:lang w:val="en-US"/>
        </w:rPr>
        <w:t xml:space="preserve"> </w:t>
      </w:r>
      <w:proofErr w:type="spellStart"/>
      <w:r w:rsidRPr="00E43792">
        <w:rPr>
          <w:lang w:val="en-US"/>
        </w:rPr>
        <w:t>para</w:t>
      </w:r>
      <w:proofErr w:type="spellEnd"/>
      <w:r w:rsidRPr="00E43792">
        <w:rPr>
          <w:lang w:val="en-US"/>
        </w:rPr>
        <w:t xml:space="preserve"> la </w:t>
      </w:r>
      <w:proofErr w:type="spellStart"/>
      <w:r w:rsidRPr="00E43792">
        <w:rPr>
          <w:lang w:val="en-US"/>
        </w:rPr>
        <w:t>defensa</w:t>
      </w:r>
      <w:proofErr w:type="spellEnd"/>
      <w:r w:rsidRPr="00E43792">
        <w:rPr>
          <w:lang w:val="en-US"/>
        </w:rPr>
        <w:t xml:space="preserve"> de los </w:t>
      </w:r>
      <w:proofErr w:type="spellStart"/>
      <w:r w:rsidRPr="00E43792">
        <w:rPr>
          <w:lang w:val="en-US"/>
        </w:rPr>
        <w:t>derechos</w:t>
      </w:r>
      <w:proofErr w:type="spellEnd"/>
      <w:r w:rsidRPr="00E43792">
        <w:rPr>
          <w:lang w:val="en-US"/>
        </w:rPr>
        <w:t xml:space="preserve"> de la </w:t>
      </w:r>
      <w:proofErr w:type="spellStart"/>
      <w:r w:rsidRPr="00E43792">
        <w:rPr>
          <w:lang w:val="en-US"/>
        </w:rPr>
        <w:t>mujer</w:t>
      </w:r>
      <w:proofErr w:type="spellEnd"/>
      <w:r w:rsidRPr="00E43792">
        <w:rPr>
          <w:lang w:val="en-US"/>
        </w:rPr>
        <w:t xml:space="preserve"> / Study for the rights of women – www.demus.org.pe) is an organization founded in 1987 that contests all forms of discrimination against women (such as sexism, misogyny, homophobia and racism). There are based in Lima and are especially focusing on San Juan de </w:t>
      </w:r>
      <w:proofErr w:type="spellStart"/>
      <w:r w:rsidRPr="00E43792">
        <w:rPr>
          <w:lang w:val="en-US"/>
        </w:rPr>
        <w:t>Lurigancho</w:t>
      </w:r>
      <w:proofErr w:type="spellEnd"/>
      <w:r w:rsidRPr="00E43792">
        <w:rPr>
          <w:lang w:val="en-US"/>
        </w:rPr>
        <w:t xml:space="preserve"> (a district and one of the most populated areas of Lima) and Huancavelica (an central Andean province). In the first area they are specifically focused on the personal and political empowerment of women working in urban and popular organizations. In Huancavelica there is a similar focus but besides they also try to bring feminism and </w:t>
      </w:r>
      <w:proofErr w:type="spellStart"/>
      <w:r w:rsidRPr="00E43792">
        <w:rPr>
          <w:lang w:val="en-US"/>
        </w:rPr>
        <w:t>interculturality</w:t>
      </w:r>
      <w:proofErr w:type="spellEnd"/>
      <w:r w:rsidRPr="00E43792">
        <w:rPr>
          <w:lang w:val="en-US"/>
        </w:rPr>
        <w:t xml:space="preserve"> into dialogue. They experience the necessity to establish links with those socially and culturally different groups starting from the positive acknowledgement of differences and constructing a horizontal relation, which should transform both sides of the relation. Their strategies exist of the defense of emblematic cases, the strengthening of social actors, political and cultural incidence and giving impetus to and participating in different networks of alliances.</w:t>
      </w:r>
    </w:p>
    <w:p w14:paraId="610420CF" w14:textId="77777777" w:rsidR="002C3D7A" w:rsidRPr="00E43792" w:rsidRDefault="002C3D7A" w:rsidP="002C3D7A">
      <w:pPr>
        <w:jc w:val="both"/>
        <w:rPr>
          <w:lang w:val="en-US"/>
        </w:rPr>
      </w:pPr>
    </w:p>
    <w:p w14:paraId="766B7D76" w14:textId="77777777" w:rsidR="002C3D7A" w:rsidRPr="00E43792" w:rsidRDefault="002C3D7A" w:rsidP="00866F3E">
      <w:pPr>
        <w:ind w:firstLine="0"/>
        <w:jc w:val="both"/>
        <w:rPr>
          <w:lang w:val="en-US"/>
        </w:rPr>
      </w:pPr>
      <w:r w:rsidRPr="00866F3E">
        <w:rPr>
          <w:b/>
          <w:lang w:val="en-US"/>
        </w:rPr>
        <w:t>MHOL</w:t>
      </w:r>
      <w:r w:rsidRPr="00E43792">
        <w:rPr>
          <w:lang w:val="en-US"/>
        </w:rPr>
        <w:t xml:space="preserve"> (</w:t>
      </w:r>
      <w:proofErr w:type="spellStart"/>
      <w:r w:rsidRPr="00E43792">
        <w:rPr>
          <w:lang w:val="en-US"/>
        </w:rPr>
        <w:t>Movimiento</w:t>
      </w:r>
      <w:proofErr w:type="spellEnd"/>
      <w:r w:rsidRPr="00E43792">
        <w:rPr>
          <w:lang w:val="en-US"/>
        </w:rPr>
        <w:t xml:space="preserve"> Homosexual de Lima / Gay movement of Lima – www.mhol.org.pe) is an organization that fights for a democratic, free, just and equal society that guaranties human rights for all LGBT (lesbians, gays, bisexuals and transgender) persons and against all forms of discrimination especially forms of discrimination based on sexual orientation and gender identity. MHOL was created in 1982 just after the dictatorship at the beginning of the democratic reinstallation, a period in which they felt that unless the favorable democratic demands they were not seen as a social subject let alone a political actor. They have been working with issues around HIV/Aids and the consequences of terrorism for the LGBT community. Today they have changed into an organization that defends human rights on either a local, regional and national level. </w:t>
      </w:r>
    </w:p>
    <w:p w14:paraId="14B91706" w14:textId="77777777" w:rsidR="002C3D7A" w:rsidRPr="00E43792" w:rsidRDefault="002C3D7A" w:rsidP="002C3D7A">
      <w:pPr>
        <w:jc w:val="both"/>
        <w:rPr>
          <w:lang w:val="en-US"/>
        </w:rPr>
      </w:pPr>
    </w:p>
    <w:p w14:paraId="1BB4FE19" w14:textId="77777777" w:rsidR="002C3D7A" w:rsidRPr="00E43792" w:rsidRDefault="002C3D7A" w:rsidP="00866F3E">
      <w:pPr>
        <w:ind w:firstLine="0"/>
        <w:jc w:val="both"/>
        <w:rPr>
          <w:lang w:val="en-US"/>
        </w:rPr>
      </w:pPr>
      <w:r w:rsidRPr="00866F3E">
        <w:rPr>
          <w:b/>
          <w:lang w:val="en-US"/>
        </w:rPr>
        <w:t>RUNA</w:t>
      </w:r>
      <w:r w:rsidRPr="00E43792">
        <w:rPr>
          <w:lang w:val="en-US"/>
        </w:rPr>
        <w:t xml:space="preserve"> (</w:t>
      </w:r>
      <w:proofErr w:type="spellStart"/>
      <w:r w:rsidRPr="00E43792">
        <w:rPr>
          <w:lang w:val="en-US"/>
        </w:rPr>
        <w:t>Instituto</w:t>
      </w:r>
      <w:proofErr w:type="spellEnd"/>
      <w:r w:rsidRPr="00E43792">
        <w:rPr>
          <w:lang w:val="en-US"/>
        </w:rPr>
        <w:t xml:space="preserve"> de </w:t>
      </w:r>
      <w:proofErr w:type="spellStart"/>
      <w:r w:rsidRPr="00E43792">
        <w:rPr>
          <w:lang w:val="en-US"/>
        </w:rPr>
        <w:t>Desarrollo</w:t>
      </w:r>
      <w:proofErr w:type="spellEnd"/>
      <w:r w:rsidRPr="00E43792">
        <w:rPr>
          <w:lang w:val="en-US"/>
        </w:rPr>
        <w:t xml:space="preserve"> y </w:t>
      </w:r>
      <w:proofErr w:type="spellStart"/>
      <w:r w:rsidRPr="00E43792">
        <w:rPr>
          <w:lang w:val="en-US"/>
        </w:rPr>
        <w:t>Estudios</w:t>
      </w:r>
      <w:proofErr w:type="spellEnd"/>
      <w:r w:rsidRPr="00E43792">
        <w:rPr>
          <w:lang w:val="en-US"/>
        </w:rPr>
        <w:t xml:space="preserve"> </w:t>
      </w:r>
      <w:proofErr w:type="spellStart"/>
      <w:r w:rsidRPr="00E43792">
        <w:rPr>
          <w:lang w:val="en-US"/>
        </w:rPr>
        <w:t>sobre</w:t>
      </w:r>
      <w:proofErr w:type="spellEnd"/>
      <w:r w:rsidRPr="00E43792">
        <w:rPr>
          <w:lang w:val="en-US"/>
        </w:rPr>
        <w:t xml:space="preserve"> </w:t>
      </w:r>
      <w:proofErr w:type="spellStart"/>
      <w:r w:rsidRPr="00E43792">
        <w:rPr>
          <w:lang w:val="en-US"/>
        </w:rPr>
        <w:t>Género</w:t>
      </w:r>
      <w:proofErr w:type="spellEnd"/>
      <w:r w:rsidRPr="00E43792">
        <w:rPr>
          <w:lang w:val="en-US"/>
        </w:rPr>
        <w:t xml:space="preserve"> / Institute for Development and Gender studies – www.runa.org.pe) is an institute created in 1996 with the objective to promote integral and sustainable development of the Peruvian society. They endorse cultural development, equality and the right of diversity with a focus on gender. They contribute to the formulation and implementation of public policies concerning economic, social and cultural rights, they promote capacities for the validity and the defense of these rights </w:t>
      </w:r>
      <w:r w:rsidRPr="00E43792">
        <w:rPr>
          <w:lang w:val="en-US"/>
        </w:rPr>
        <w:lastRenderedPageBreak/>
        <w:t xml:space="preserve">and they encourage the inclusion of gender diversity and cultural development in the agenda of the political organizations and the civil society (both on a national as an international level). </w:t>
      </w:r>
    </w:p>
    <w:p w14:paraId="0984D269" w14:textId="77777777" w:rsidR="002C3D7A" w:rsidRPr="00E43792" w:rsidRDefault="002C3D7A" w:rsidP="002C3D7A">
      <w:pPr>
        <w:jc w:val="both"/>
        <w:rPr>
          <w:lang w:val="en-US"/>
        </w:rPr>
      </w:pPr>
    </w:p>
    <w:p w14:paraId="4788CB01" w14:textId="77777777" w:rsidR="002C3D7A" w:rsidRPr="00E43792" w:rsidRDefault="002C3D7A" w:rsidP="00866F3E">
      <w:pPr>
        <w:ind w:firstLine="0"/>
        <w:jc w:val="both"/>
        <w:rPr>
          <w:lang w:val="en-US"/>
        </w:rPr>
      </w:pPr>
      <w:r w:rsidRPr="00866F3E">
        <w:rPr>
          <w:b/>
          <w:lang w:val="en-US"/>
        </w:rPr>
        <w:t>PDTG</w:t>
      </w:r>
      <w:r w:rsidRPr="00E43792">
        <w:rPr>
          <w:lang w:val="en-US"/>
        </w:rPr>
        <w:t xml:space="preserve"> (</w:t>
      </w:r>
      <w:proofErr w:type="spellStart"/>
      <w:r w:rsidRPr="00E43792">
        <w:rPr>
          <w:lang w:val="en-US"/>
        </w:rPr>
        <w:t>Programa</w:t>
      </w:r>
      <w:proofErr w:type="spellEnd"/>
      <w:r w:rsidRPr="00E43792">
        <w:rPr>
          <w:lang w:val="en-US"/>
        </w:rPr>
        <w:t xml:space="preserve"> de </w:t>
      </w:r>
      <w:proofErr w:type="spellStart"/>
      <w:r w:rsidRPr="00E43792">
        <w:rPr>
          <w:lang w:val="en-US"/>
        </w:rPr>
        <w:t>Democracia</w:t>
      </w:r>
      <w:proofErr w:type="spellEnd"/>
      <w:r w:rsidRPr="00E43792">
        <w:rPr>
          <w:lang w:val="en-US"/>
        </w:rPr>
        <w:t xml:space="preserve"> y </w:t>
      </w:r>
      <w:proofErr w:type="spellStart"/>
      <w:r w:rsidRPr="00E43792">
        <w:rPr>
          <w:lang w:val="en-US"/>
        </w:rPr>
        <w:t>Transformación</w:t>
      </w:r>
      <w:proofErr w:type="spellEnd"/>
      <w:r w:rsidRPr="00E43792">
        <w:rPr>
          <w:lang w:val="en-US"/>
        </w:rPr>
        <w:t xml:space="preserve"> Global / Program for Democracy and Global Transformation – www.democraciaglobal.org) offers a space for a trans-disciplinary analysis of the relations of domination in the present world and the possibility to democratize them. PDTG was created in 2003 and is mainly an autonomous center of investigation, capacitation and alternative communication which combines the academic labor with the work of social organizations to enhance the struggle for autonomy, diversity, democracy, and the balance with nature and social justice on both a national and international level. </w:t>
      </w:r>
    </w:p>
    <w:p w14:paraId="65E0BC6E" w14:textId="77777777" w:rsidR="002C3D7A" w:rsidRPr="00E43792" w:rsidRDefault="002C3D7A" w:rsidP="002C3D7A">
      <w:pPr>
        <w:jc w:val="both"/>
        <w:rPr>
          <w:lang w:val="en-US"/>
        </w:rPr>
      </w:pPr>
    </w:p>
    <w:p w14:paraId="79A9A458" w14:textId="77777777" w:rsidR="002C3D7A" w:rsidRPr="00E43792" w:rsidRDefault="002C3D7A" w:rsidP="00866F3E">
      <w:pPr>
        <w:ind w:firstLine="0"/>
        <w:jc w:val="both"/>
        <w:rPr>
          <w:lang w:val="en-US"/>
        </w:rPr>
      </w:pPr>
      <w:r w:rsidRPr="00866F3E">
        <w:rPr>
          <w:b/>
          <w:lang w:val="en-US"/>
        </w:rPr>
        <w:t>LUNDU</w:t>
      </w:r>
      <w:r w:rsidRPr="00E43792">
        <w:rPr>
          <w:lang w:val="en-US"/>
        </w:rPr>
        <w:t xml:space="preserve"> (Centro de </w:t>
      </w:r>
      <w:proofErr w:type="spellStart"/>
      <w:r w:rsidRPr="00E43792">
        <w:rPr>
          <w:lang w:val="en-US"/>
        </w:rPr>
        <w:t>Estudios</w:t>
      </w:r>
      <w:proofErr w:type="spellEnd"/>
      <w:r w:rsidRPr="00E43792">
        <w:rPr>
          <w:lang w:val="en-US"/>
        </w:rPr>
        <w:t xml:space="preserve"> y </w:t>
      </w:r>
      <w:proofErr w:type="spellStart"/>
      <w:r w:rsidRPr="00E43792">
        <w:rPr>
          <w:lang w:val="en-US"/>
        </w:rPr>
        <w:t>Promoción</w:t>
      </w:r>
      <w:proofErr w:type="spellEnd"/>
      <w:r w:rsidRPr="00E43792">
        <w:rPr>
          <w:lang w:val="en-US"/>
        </w:rPr>
        <w:t xml:space="preserve"> </w:t>
      </w:r>
      <w:proofErr w:type="spellStart"/>
      <w:r w:rsidRPr="00E43792">
        <w:rPr>
          <w:lang w:val="en-US"/>
        </w:rPr>
        <w:t>Afroperuano</w:t>
      </w:r>
      <w:proofErr w:type="spellEnd"/>
      <w:r w:rsidRPr="00E43792">
        <w:rPr>
          <w:lang w:val="en-US"/>
        </w:rPr>
        <w:t xml:space="preserve"> / Centre for Afro-Peruvian Studies and Promotion - lunduafroperu.pe.tripod.com) is an organization that combats racism and sexism in the Peruvian society. They enhance the political participation of young Afro-Peruvians and provide cultural programs to promote recognition and respect for Afro-Peruvian people and to help Afro descendants reconnecting to their Afro-Peruvian identities. Furthermore, they work on issues of sexual and reproductive rights within the Afro-communities and offer forums and trainings for example to promote positive models of Afro-Peruvian identities.</w:t>
      </w:r>
    </w:p>
    <w:p w14:paraId="4234724A" w14:textId="77777777" w:rsidR="00B666CD" w:rsidRPr="00E43792" w:rsidRDefault="00B666CD">
      <w:pPr>
        <w:pStyle w:val="Vrijevorm"/>
        <w:rPr>
          <w:sz w:val="24"/>
          <w:lang w:val="en-US"/>
        </w:rPr>
      </w:pPr>
    </w:p>
    <w:p w14:paraId="711147FD" w14:textId="77777777" w:rsidR="00B666CD" w:rsidRPr="00E43792" w:rsidRDefault="00B666CD" w:rsidP="00B666CD">
      <w:pPr>
        <w:rPr>
          <w:lang w:val="en-US"/>
        </w:rPr>
      </w:pPr>
    </w:p>
    <w:p w14:paraId="3F039D36" w14:textId="77777777" w:rsidR="00B666CD" w:rsidRPr="00E43792" w:rsidRDefault="00B666CD" w:rsidP="00B666CD">
      <w:pPr>
        <w:rPr>
          <w:lang w:val="en-US"/>
        </w:rPr>
      </w:pPr>
    </w:p>
    <w:p w14:paraId="08B2F477" w14:textId="77777777" w:rsidR="00B666CD" w:rsidRPr="00E43792" w:rsidRDefault="00B666CD" w:rsidP="00B666CD">
      <w:pPr>
        <w:rPr>
          <w:lang w:val="en-US"/>
        </w:rPr>
      </w:pPr>
    </w:p>
    <w:p w14:paraId="54593685" w14:textId="77777777" w:rsidR="00B666CD" w:rsidRPr="00E43792" w:rsidRDefault="00B666CD" w:rsidP="00B666CD">
      <w:pPr>
        <w:tabs>
          <w:tab w:val="left" w:pos="2338"/>
        </w:tabs>
        <w:rPr>
          <w:lang w:val="en-US"/>
        </w:rPr>
      </w:pPr>
      <w:r w:rsidRPr="00E43792">
        <w:rPr>
          <w:lang w:val="en-US"/>
        </w:rPr>
        <w:tab/>
      </w:r>
    </w:p>
    <w:p w14:paraId="7D8D7C7B" w14:textId="77777777" w:rsidR="00B666CD" w:rsidRPr="00E43792" w:rsidRDefault="00B666CD" w:rsidP="00B666CD">
      <w:pPr>
        <w:rPr>
          <w:lang w:val="en-US"/>
        </w:rPr>
      </w:pPr>
    </w:p>
    <w:p w14:paraId="37ED77AA" w14:textId="77777777" w:rsidR="00543D2C" w:rsidRPr="00E43792" w:rsidRDefault="00543D2C" w:rsidP="00B666CD">
      <w:pPr>
        <w:rPr>
          <w:lang w:val="en-US"/>
        </w:rPr>
        <w:sectPr w:rsidR="00543D2C" w:rsidRPr="00E43792" w:rsidSect="00403687">
          <w:headerReference w:type="even" r:id="rId16"/>
          <w:headerReference w:type="default" r:id="rId17"/>
          <w:footerReference w:type="even" r:id="rId18"/>
          <w:footerReference w:type="default" r:id="rId19"/>
          <w:type w:val="continuous"/>
          <w:pgSz w:w="11900" w:h="16840"/>
          <w:pgMar w:top="1701" w:right="2268" w:bottom="1843" w:left="2268" w:header="709" w:footer="1418" w:gutter="0"/>
          <w:pgNumType w:start="1"/>
          <w:cols w:space="720"/>
        </w:sectPr>
      </w:pPr>
    </w:p>
    <w:p w14:paraId="2C148DB3" w14:textId="77777777" w:rsidR="00543D2C" w:rsidRPr="00E43792" w:rsidRDefault="00543D2C" w:rsidP="0070393A">
      <w:pPr>
        <w:pStyle w:val="Heading11"/>
        <w:rPr>
          <w:lang w:val="en-US"/>
        </w:rPr>
      </w:pPr>
      <w:bookmarkStart w:id="52" w:name="_TOC1763"/>
      <w:bookmarkStart w:id="53" w:name="_Toc184365520"/>
      <w:bookmarkEnd w:id="52"/>
      <w:r w:rsidRPr="00E43792">
        <w:rPr>
          <w:lang w:val="en-US"/>
        </w:rPr>
        <w:t>References</w:t>
      </w:r>
      <w:bookmarkEnd w:id="53"/>
    </w:p>
    <w:p w14:paraId="225BD14D" w14:textId="377941D4" w:rsidR="00576326" w:rsidRPr="00E43792" w:rsidRDefault="00576326" w:rsidP="00576326">
      <w:pPr>
        <w:ind w:firstLine="0"/>
        <w:rPr>
          <w:rStyle w:val="Emphasis"/>
          <w:b/>
          <w:i w:val="0"/>
          <w:u w:val="single"/>
          <w:lang w:val="en-US"/>
        </w:rPr>
      </w:pPr>
      <w:r w:rsidRPr="00E43792">
        <w:rPr>
          <w:rStyle w:val="Emphasis"/>
          <w:b/>
          <w:i w:val="0"/>
          <w:u w:val="single"/>
          <w:lang w:val="en-US"/>
        </w:rPr>
        <w:t>Dialogue 1:</w:t>
      </w:r>
    </w:p>
    <w:p w14:paraId="58DB4FE3" w14:textId="77777777" w:rsidR="00576326" w:rsidRPr="00E43792" w:rsidRDefault="00576326" w:rsidP="00576326">
      <w:pPr>
        <w:ind w:firstLine="0"/>
        <w:rPr>
          <w:rStyle w:val="Emphasis"/>
          <w:b/>
          <w:i w:val="0"/>
          <w:u w:val="single"/>
          <w:lang w:val="en-US"/>
        </w:rPr>
      </w:pPr>
    </w:p>
    <w:p w14:paraId="499DC2F6" w14:textId="58843B07" w:rsidR="00576326" w:rsidRPr="00361A04" w:rsidRDefault="00576326" w:rsidP="00EB50D8">
      <w:pPr>
        <w:spacing w:after="0"/>
        <w:ind w:firstLine="0"/>
        <w:jc w:val="both"/>
        <w:rPr>
          <w:color w:val="auto"/>
          <w:lang w:val="en-US"/>
        </w:rPr>
      </w:pPr>
      <w:r w:rsidRPr="00361A04">
        <w:rPr>
          <w:color w:val="auto"/>
          <w:lang w:val="en-US"/>
        </w:rPr>
        <w:t>Anzaldúa, G. (1987)</w:t>
      </w:r>
      <w:r w:rsidR="000207F8" w:rsidRPr="00361A04">
        <w:rPr>
          <w:color w:val="auto"/>
          <w:lang w:val="en-US"/>
        </w:rPr>
        <w:t xml:space="preserve"> </w:t>
      </w:r>
      <w:r w:rsidRPr="00361A04">
        <w:rPr>
          <w:i/>
          <w:iCs/>
          <w:color w:val="auto"/>
          <w:lang w:val="en-US"/>
        </w:rPr>
        <w:t xml:space="preserve">Borderlands/La </w:t>
      </w:r>
      <w:proofErr w:type="spellStart"/>
      <w:r w:rsidRPr="00361A04">
        <w:rPr>
          <w:i/>
          <w:iCs/>
          <w:color w:val="auto"/>
          <w:lang w:val="en-US"/>
        </w:rPr>
        <w:t>Frontera</w:t>
      </w:r>
      <w:proofErr w:type="spellEnd"/>
      <w:r w:rsidRPr="00361A04">
        <w:rPr>
          <w:i/>
          <w:iCs/>
          <w:color w:val="auto"/>
          <w:lang w:val="en-US"/>
        </w:rPr>
        <w:t xml:space="preserve">: The New </w:t>
      </w:r>
      <w:proofErr w:type="spellStart"/>
      <w:r w:rsidRPr="00361A04">
        <w:rPr>
          <w:i/>
          <w:iCs/>
          <w:color w:val="auto"/>
          <w:lang w:val="en-US"/>
        </w:rPr>
        <w:t>Mestiza</w:t>
      </w:r>
      <w:proofErr w:type="spellEnd"/>
      <w:r w:rsidRPr="00361A04">
        <w:rPr>
          <w:i/>
          <w:iCs/>
          <w:color w:val="auto"/>
          <w:lang w:val="en-US"/>
        </w:rPr>
        <w:t xml:space="preserve">. </w:t>
      </w:r>
      <w:r w:rsidRPr="00361A04">
        <w:rPr>
          <w:color w:val="auto"/>
          <w:lang w:val="en-US"/>
        </w:rPr>
        <w:t xml:space="preserve">San Francisco: </w:t>
      </w:r>
    </w:p>
    <w:p w14:paraId="37E27A39" w14:textId="60F191A3" w:rsidR="00576326" w:rsidRPr="00361A04" w:rsidRDefault="00576326" w:rsidP="00D20020">
      <w:pPr>
        <w:spacing w:after="120"/>
        <w:ind w:firstLine="567"/>
        <w:jc w:val="both"/>
        <w:rPr>
          <w:rStyle w:val="Emphasis"/>
          <w:i w:val="0"/>
          <w:iCs w:val="0"/>
          <w:color w:val="auto"/>
          <w:lang w:val="en-US"/>
        </w:rPr>
      </w:pPr>
      <w:r w:rsidRPr="00361A04">
        <w:rPr>
          <w:color w:val="auto"/>
          <w:lang w:val="en-US"/>
        </w:rPr>
        <w:t>Aunt Lute Books.</w:t>
      </w:r>
    </w:p>
    <w:p w14:paraId="44F5C440" w14:textId="7E36D15B" w:rsidR="00EB50D8" w:rsidRPr="00E43792" w:rsidRDefault="00EB50D8" w:rsidP="00EB50D8">
      <w:pPr>
        <w:spacing w:after="0"/>
        <w:ind w:firstLine="0"/>
        <w:jc w:val="both"/>
        <w:rPr>
          <w:lang w:val="en-US"/>
        </w:rPr>
      </w:pPr>
      <w:r w:rsidRPr="00E43792">
        <w:rPr>
          <w:lang w:val="en-US"/>
        </w:rPr>
        <w:t>Curiel, O. (2</w:t>
      </w:r>
      <w:r w:rsidR="000207F8" w:rsidRPr="00E43792">
        <w:rPr>
          <w:lang w:val="en-US"/>
        </w:rPr>
        <w:t>007)</w:t>
      </w:r>
      <w:r w:rsidRPr="00E43792">
        <w:rPr>
          <w:lang w:val="en-US"/>
        </w:rPr>
        <w:t xml:space="preserve"> </w:t>
      </w:r>
      <w:proofErr w:type="spellStart"/>
      <w:r w:rsidRPr="00E43792">
        <w:rPr>
          <w:lang w:val="en-US"/>
        </w:rPr>
        <w:t>Crítica</w:t>
      </w:r>
      <w:proofErr w:type="spellEnd"/>
      <w:r w:rsidRPr="00E43792">
        <w:rPr>
          <w:lang w:val="en-US"/>
        </w:rPr>
        <w:t xml:space="preserve"> </w:t>
      </w:r>
      <w:proofErr w:type="spellStart"/>
      <w:r w:rsidRPr="00E43792">
        <w:rPr>
          <w:lang w:val="en-US"/>
        </w:rPr>
        <w:t>poscolonial</w:t>
      </w:r>
      <w:proofErr w:type="spellEnd"/>
      <w:r w:rsidRPr="00E43792">
        <w:rPr>
          <w:lang w:val="en-US"/>
        </w:rPr>
        <w:t xml:space="preserve"> </w:t>
      </w:r>
      <w:proofErr w:type="spellStart"/>
      <w:r w:rsidRPr="00E43792">
        <w:rPr>
          <w:lang w:val="en-US"/>
        </w:rPr>
        <w:t>desde</w:t>
      </w:r>
      <w:proofErr w:type="spellEnd"/>
      <w:r w:rsidRPr="00E43792">
        <w:rPr>
          <w:lang w:val="en-US"/>
        </w:rPr>
        <w:t xml:space="preserve"> </w:t>
      </w:r>
      <w:proofErr w:type="spellStart"/>
      <w:r w:rsidRPr="00E43792">
        <w:rPr>
          <w:lang w:val="en-US"/>
        </w:rPr>
        <w:t>las</w:t>
      </w:r>
      <w:proofErr w:type="spellEnd"/>
      <w:r w:rsidRPr="00E43792">
        <w:rPr>
          <w:lang w:val="en-US"/>
        </w:rPr>
        <w:t xml:space="preserve"> </w:t>
      </w:r>
      <w:proofErr w:type="spellStart"/>
      <w:r w:rsidRPr="00E43792">
        <w:rPr>
          <w:lang w:val="en-US"/>
        </w:rPr>
        <w:t>prácticas</w:t>
      </w:r>
      <w:proofErr w:type="spellEnd"/>
      <w:r w:rsidRPr="00E43792">
        <w:rPr>
          <w:lang w:val="en-US"/>
        </w:rPr>
        <w:t xml:space="preserve"> </w:t>
      </w:r>
      <w:proofErr w:type="spellStart"/>
      <w:r w:rsidRPr="00E43792">
        <w:rPr>
          <w:lang w:val="en-US"/>
        </w:rPr>
        <w:t>políticas</w:t>
      </w:r>
      <w:proofErr w:type="spellEnd"/>
      <w:r w:rsidRPr="00E43792">
        <w:rPr>
          <w:lang w:val="en-US"/>
        </w:rPr>
        <w:t xml:space="preserve"> del </w:t>
      </w:r>
    </w:p>
    <w:p w14:paraId="2376A82A" w14:textId="77777777" w:rsidR="00EB50D8" w:rsidRPr="00E43792" w:rsidRDefault="00EB50D8" w:rsidP="00D20020">
      <w:pPr>
        <w:spacing w:after="120"/>
        <w:ind w:left="567" w:firstLine="0"/>
        <w:jc w:val="both"/>
        <w:rPr>
          <w:lang w:val="en-US"/>
        </w:rPr>
      </w:pPr>
      <w:proofErr w:type="spellStart"/>
      <w:proofErr w:type="gramStart"/>
      <w:r w:rsidRPr="00E43792">
        <w:rPr>
          <w:lang w:val="en-US"/>
        </w:rPr>
        <w:t>feminismo</w:t>
      </w:r>
      <w:proofErr w:type="spellEnd"/>
      <w:proofErr w:type="gramEnd"/>
      <w:r w:rsidRPr="00E43792">
        <w:rPr>
          <w:lang w:val="en-US"/>
        </w:rPr>
        <w:t xml:space="preserve"> </w:t>
      </w:r>
      <w:proofErr w:type="spellStart"/>
      <w:r w:rsidRPr="00E43792">
        <w:rPr>
          <w:lang w:val="en-US"/>
        </w:rPr>
        <w:t>antirracista</w:t>
      </w:r>
      <w:proofErr w:type="spellEnd"/>
      <w:r w:rsidRPr="00E43792">
        <w:rPr>
          <w:lang w:val="en-US"/>
        </w:rPr>
        <w:t xml:space="preserve">. </w:t>
      </w:r>
      <w:proofErr w:type="spellStart"/>
      <w:r w:rsidRPr="00E43792">
        <w:rPr>
          <w:i/>
          <w:iCs/>
          <w:lang w:val="en-US"/>
        </w:rPr>
        <w:t>Nómadas</w:t>
      </w:r>
      <w:proofErr w:type="spellEnd"/>
      <w:r w:rsidRPr="00E43792">
        <w:rPr>
          <w:i/>
          <w:iCs/>
          <w:lang w:val="en-US"/>
        </w:rPr>
        <w:t xml:space="preserve">, </w:t>
      </w:r>
      <w:r w:rsidRPr="00E43792">
        <w:rPr>
          <w:lang w:val="en-US"/>
        </w:rPr>
        <w:t>26, pp. 92-101.</w:t>
      </w:r>
    </w:p>
    <w:p w14:paraId="284B0A1A" w14:textId="77777777" w:rsidR="00092601" w:rsidRDefault="000207F8" w:rsidP="00092601">
      <w:pPr>
        <w:spacing w:after="0"/>
        <w:ind w:firstLine="0"/>
        <w:jc w:val="both"/>
        <w:rPr>
          <w:lang w:val="en-US"/>
        </w:rPr>
      </w:pPr>
      <w:proofErr w:type="spellStart"/>
      <w:r w:rsidRPr="00E43792">
        <w:rPr>
          <w:lang w:val="en-US"/>
        </w:rPr>
        <w:t>Fernández</w:t>
      </w:r>
      <w:proofErr w:type="spellEnd"/>
      <w:r w:rsidRPr="00E43792">
        <w:rPr>
          <w:lang w:val="en-US"/>
        </w:rPr>
        <w:t xml:space="preserve"> </w:t>
      </w:r>
      <w:proofErr w:type="spellStart"/>
      <w:r w:rsidRPr="00E43792">
        <w:rPr>
          <w:lang w:val="en-US"/>
        </w:rPr>
        <w:t>Nadal</w:t>
      </w:r>
      <w:proofErr w:type="spellEnd"/>
      <w:r w:rsidRPr="00E43792">
        <w:rPr>
          <w:lang w:val="en-US"/>
        </w:rPr>
        <w:t xml:space="preserve">, E. (2003) </w:t>
      </w:r>
      <w:r w:rsidR="00576326" w:rsidRPr="00E43792">
        <w:rPr>
          <w:lang w:val="en-US"/>
        </w:rPr>
        <w:t xml:space="preserve">Los </w:t>
      </w:r>
      <w:proofErr w:type="spellStart"/>
      <w:r w:rsidR="00576326" w:rsidRPr="00E43792">
        <w:rPr>
          <w:lang w:val="en-US"/>
        </w:rPr>
        <w:t>estudios</w:t>
      </w:r>
      <w:proofErr w:type="spellEnd"/>
      <w:r w:rsidR="00576326" w:rsidRPr="00E43792">
        <w:rPr>
          <w:lang w:val="en-US"/>
        </w:rPr>
        <w:t xml:space="preserve"> </w:t>
      </w:r>
      <w:proofErr w:type="spellStart"/>
      <w:r w:rsidR="00576326" w:rsidRPr="00E43792">
        <w:rPr>
          <w:lang w:val="en-US"/>
        </w:rPr>
        <w:t>poscoloniales</w:t>
      </w:r>
      <w:proofErr w:type="spellEnd"/>
      <w:r w:rsidR="00576326" w:rsidRPr="00E43792">
        <w:rPr>
          <w:lang w:val="en-US"/>
        </w:rPr>
        <w:t xml:space="preserve"> y la agenda de la </w:t>
      </w:r>
      <w:r w:rsidR="00092601">
        <w:rPr>
          <w:lang w:val="en-US"/>
        </w:rPr>
        <w:t>Filo-</w:t>
      </w:r>
    </w:p>
    <w:p w14:paraId="0677AADC" w14:textId="68E8A0D0" w:rsidR="00576326" w:rsidRPr="00E43792" w:rsidRDefault="00092601" w:rsidP="00092601">
      <w:pPr>
        <w:spacing w:after="120"/>
        <w:ind w:left="567" w:firstLine="0"/>
        <w:jc w:val="both"/>
        <w:rPr>
          <w:rStyle w:val="Emphasis"/>
          <w:i w:val="0"/>
          <w:iCs w:val="0"/>
          <w:lang w:val="en-US"/>
        </w:rPr>
      </w:pPr>
      <w:proofErr w:type="spellStart"/>
      <w:proofErr w:type="gramStart"/>
      <w:r>
        <w:rPr>
          <w:lang w:val="en-US"/>
        </w:rPr>
        <w:t>sofía</w:t>
      </w:r>
      <w:proofErr w:type="spellEnd"/>
      <w:proofErr w:type="gramEnd"/>
      <w:r>
        <w:rPr>
          <w:lang w:val="en-US"/>
        </w:rPr>
        <w:t xml:space="preserve"> </w:t>
      </w:r>
      <w:proofErr w:type="spellStart"/>
      <w:r w:rsidR="00576326" w:rsidRPr="00E43792">
        <w:rPr>
          <w:lang w:val="en-US"/>
        </w:rPr>
        <w:t>latinoamericana</w:t>
      </w:r>
      <w:proofErr w:type="spellEnd"/>
      <w:r w:rsidR="00576326" w:rsidRPr="00E43792">
        <w:rPr>
          <w:lang w:val="en-US"/>
        </w:rPr>
        <w:t xml:space="preserve"> actual, </w:t>
      </w:r>
      <w:proofErr w:type="spellStart"/>
      <w:r w:rsidR="00576326" w:rsidRPr="00E43792">
        <w:rPr>
          <w:i/>
          <w:iCs/>
          <w:lang w:val="en-US"/>
        </w:rPr>
        <w:t>Herramienta</w:t>
      </w:r>
      <w:proofErr w:type="spellEnd"/>
      <w:r w:rsidR="00576326" w:rsidRPr="00E43792">
        <w:rPr>
          <w:i/>
          <w:iCs/>
          <w:lang w:val="en-US"/>
        </w:rPr>
        <w:t xml:space="preserve">, </w:t>
      </w:r>
      <w:r w:rsidR="00EB50D8" w:rsidRPr="00E43792">
        <w:rPr>
          <w:lang w:val="en-US"/>
        </w:rPr>
        <w:t xml:space="preserve">[online] Available at: </w:t>
      </w:r>
      <w:r w:rsidR="00576326" w:rsidRPr="00E43792">
        <w:rPr>
          <w:lang w:val="en-US"/>
        </w:rPr>
        <w:t>&lt;http:/www.herramienta.com.ar/revist</w:t>
      </w:r>
      <w:r w:rsidR="00EB50D8" w:rsidRPr="00E43792">
        <w:rPr>
          <w:lang w:val="en-US"/>
        </w:rPr>
        <w:t>a-herramienta-n-24/los-estudios-</w:t>
      </w:r>
      <w:r w:rsidR="00576326" w:rsidRPr="00E43792">
        <w:rPr>
          <w:lang w:val="en-US"/>
        </w:rPr>
        <w:t>poscoloniales-y-la-agenda-de-la-filosofia-latinoamerican</w:t>
      </w:r>
      <w:r w:rsidR="00EB50D8" w:rsidRPr="00E43792">
        <w:rPr>
          <w:lang w:val="en-US"/>
        </w:rPr>
        <w:t xml:space="preserve">a-actu&gt; </w:t>
      </w:r>
      <w:r w:rsidR="00576326" w:rsidRPr="00E43792">
        <w:rPr>
          <w:lang w:val="en-US"/>
        </w:rPr>
        <w:t>[Accessed 21 of September 2011].</w:t>
      </w:r>
    </w:p>
    <w:p w14:paraId="410E6891" w14:textId="5D9A09E2" w:rsidR="00EB50D8" w:rsidRPr="00E43792" w:rsidRDefault="000207F8" w:rsidP="00EB50D8">
      <w:pPr>
        <w:ind w:firstLine="0"/>
        <w:jc w:val="both"/>
        <w:rPr>
          <w:lang w:val="en-US"/>
        </w:rPr>
      </w:pPr>
      <w:proofErr w:type="gramStart"/>
      <w:r w:rsidRPr="00E43792">
        <w:rPr>
          <w:lang w:val="en-US"/>
        </w:rPr>
        <w:t>Lugones, M. (2008)</w:t>
      </w:r>
      <w:r w:rsidR="00EB50D8" w:rsidRPr="00E43792">
        <w:rPr>
          <w:lang w:val="en-US"/>
        </w:rPr>
        <w:t xml:space="preserve"> </w:t>
      </w:r>
      <w:proofErr w:type="spellStart"/>
      <w:r w:rsidR="00EB50D8" w:rsidRPr="00E43792">
        <w:rPr>
          <w:lang w:val="en-US"/>
        </w:rPr>
        <w:t>Colonialidad</w:t>
      </w:r>
      <w:proofErr w:type="spellEnd"/>
      <w:r w:rsidR="00EB50D8" w:rsidRPr="00E43792">
        <w:rPr>
          <w:lang w:val="en-US"/>
        </w:rPr>
        <w:t xml:space="preserve"> y </w:t>
      </w:r>
      <w:proofErr w:type="spellStart"/>
      <w:r w:rsidR="00EB50D8" w:rsidRPr="00E43792">
        <w:rPr>
          <w:lang w:val="en-US"/>
        </w:rPr>
        <w:t>género</w:t>
      </w:r>
      <w:proofErr w:type="spellEnd"/>
      <w:r w:rsidR="00EB50D8" w:rsidRPr="00E43792">
        <w:rPr>
          <w:lang w:val="en-US"/>
        </w:rPr>
        <w:t>.</w:t>
      </w:r>
      <w:proofErr w:type="gramEnd"/>
      <w:r w:rsidR="00EB50D8" w:rsidRPr="00E43792">
        <w:rPr>
          <w:lang w:val="en-US"/>
        </w:rPr>
        <w:t xml:space="preserve"> </w:t>
      </w:r>
      <w:r w:rsidR="00EB50D8" w:rsidRPr="00E43792">
        <w:rPr>
          <w:i/>
          <w:iCs/>
          <w:lang w:val="en-US"/>
        </w:rPr>
        <w:t xml:space="preserve">Tabula Rasa, </w:t>
      </w:r>
      <w:r w:rsidR="00EB50D8" w:rsidRPr="00E43792">
        <w:rPr>
          <w:lang w:val="en-US"/>
        </w:rPr>
        <w:t>9, pp. 73-101.</w:t>
      </w:r>
    </w:p>
    <w:p w14:paraId="03E634FB" w14:textId="77777777" w:rsidR="00576326" w:rsidRPr="00E43792" w:rsidRDefault="00576326" w:rsidP="00EB50D8">
      <w:pPr>
        <w:ind w:firstLine="0"/>
        <w:jc w:val="both"/>
        <w:rPr>
          <w:lang w:val="en-US"/>
        </w:rPr>
      </w:pPr>
    </w:p>
    <w:p w14:paraId="1A1E0FBA" w14:textId="77777777" w:rsidR="00EB50D8" w:rsidRPr="00E43792" w:rsidRDefault="00EB50D8" w:rsidP="00EB50D8">
      <w:pPr>
        <w:ind w:firstLine="0"/>
        <w:jc w:val="both"/>
        <w:rPr>
          <w:b/>
          <w:szCs w:val="20"/>
          <w:u w:val="single"/>
          <w:lang w:val="en-US"/>
        </w:rPr>
      </w:pPr>
    </w:p>
    <w:p w14:paraId="7D80405A" w14:textId="3C31AD8A" w:rsidR="00576326" w:rsidRPr="00E43792" w:rsidRDefault="00576326" w:rsidP="00576326">
      <w:pPr>
        <w:ind w:firstLine="0"/>
        <w:rPr>
          <w:b/>
          <w:u w:val="single"/>
          <w:lang w:val="en-US"/>
        </w:rPr>
      </w:pPr>
      <w:r w:rsidRPr="00E43792">
        <w:rPr>
          <w:b/>
          <w:szCs w:val="20"/>
          <w:u w:val="single"/>
          <w:lang w:val="en-US"/>
        </w:rPr>
        <w:t>Dialogue 2:</w:t>
      </w:r>
    </w:p>
    <w:p w14:paraId="41DF271A" w14:textId="77777777" w:rsidR="00576326" w:rsidRPr="00E43792" w:rsidRDefault="00576326" w:rsidP="00576326">
      <w:pPr>
        <w:pStyle w:val="Normalfirstparagraph"/>
        <w:rPr>
          <w:lang w:val="en-US"/>
        </w:rPr>
      </w:pPr>
    </w:p>
    <w:p w14:paraId="1FA0834B" w14:textId="3BAF66E8" w:rsidR="00EB50D8" w:rsidRPr="00E43792" w:rsidRDefault="00EB50D8" w:rsidP="00EB50D8">
      <w:pPr>
        <w:spacing w:after="0"/>
        <w:ind w:firstLine="0"/>
        <w:jc w:val="both"/>
        <w:rPr>
          <w:i/>
          <w:iCs/>
          <w:lang w:val="en-US"/>
        </w:rPr>
      </w:pPr>
      <w:proofErr w:type="spellStart"/>
      <w:proofErr w:type="gramStart"/>
      <w:r w:rsidRPr="00E43792">
        <w:rPr>
          <w:lang w:val="en-US"/>
        </w:rPr>
        <w:t>Carneir</w:t>
      </w:r>
      <w:r w:rsidR="000207F8" w:rsidRPr="00E43792">
        <w:rPr>
          <w:lang w:val="en-US"/>
        </w:rPr>
        <w:t>o</w:t>
      </w:r>
      <w:proofErr w:type="spellEnd"/>
      <w:r w:rsidR="000207F8" w:rsidRPr="00E43792">
        <w:rPr>
          <w:lang w:val="en-US"/>
        </w:rPr>
        <w:t xml:space="preserve">, S. (2001) </w:t>
      </w:r>
      <w:proofErr w:type="spellStart"/>
      <w:r w:rsidRPr="00E43792">
        <w:rPr>
          <w:lang w:val="en-US"/>
        </w:rPr>
        <w:t>Ennegrecer</w:t>
      </w:r>
      <w:proofErr w:type="spellEnd"/>
      <w:r w:rsidRPr="00E43792">
        <w:rPr>
          <w:lang w:val="en-US"/>
        </w:rPr>
        <w:t xml:space="preserve"> el </w:t>
      </w:r>
      <w:proofErr w:type="spellStart"/>
      <w:r w:rsidRPr="00E43792">
        <w:rPr>
          <w:lang w:val="en-US"/>
        </w:rPr>
        <w:t>feminismo</w:t>
      </w:r>
      <w:proofErr w:type="spellEnd"/>
      <w:r w:rsidRPr="00E43792">
        <w:rPr>
          <w:lang w:val="en-US"/>
        </w:rPr>
        <w:t>.</w:t>
      </w:r>
      <w:proofErr w:type="gramEnd"/>
      <w:r w:rsidRPr="00E43792">
        <w:rPr>
          <w:lang w:val="en-US"/>
        </w:rPr>
        <w:t xml:space="preserve"> In: </w:t>
      </w:r>
      <w:proofErr w:type="spellStart"/>
      <w:r w:rsidRPr="00E43792">
        <w:rPr>
          <w:i/>
          <w:iCs/>
          <w:lang w:val="en-US"/>
        </w:rPr>
        <w:t>Seminario</w:t>
      </w:r>
      <w:proofErr w:type="spellEnd"/>
      <w:r w:rsidRPr="00E43792">
        <w:rPr>
          <w:i/>
          <w:iCs/>
          <w:lang w:val="en-US"/>
        </w:rPr>
        <w:t xml:space="preserve"> </w:t>
      </w:r>
      <w:proofErr w:type="spellStart"/>
      <w:r w:rsidRPr="00E43792">
        <w:rPr>
          <w:i/>
          <w:iCs/>
          <w:lang w:val="en-US"/>
        </w:rPr>
        <w:t>Internacional</w:t>
      </w:r>
      <w:proofErr w:type="spellEnd"/>
      <w:r w:rsidRPr="00E43792">
        <w:rPr>
          <w:i/>
          <w:iCs/>
          <w:lang w:val="en-US"/>
        </w:rPr>
        <w:t xml:space="preserve"> </w:t>
      </w:r>
      <w:proofErr w:type="spellStart"/>
      <w:r w:rsidRPr="00E43792">
        <w:rPr>
          <w:i/>
          <w:iCs/>
          <w:lang w:val="en-US"/>
        </w:rPr>
        <w:t>sobre</w:t>
      </w:r>
      <w:proofErr w:type="spellEnd"/>
      <w:r w:rsidRPr="00E43792">
        <w:rPr>
          <w:i/>
          <w:iCs/>
          <w:lang w:val="en-US"/>
        </w:rPr>
        <w:t xml:space="preserve"> </w:t>
      </w:r>
    </w:p>
    <w:p w14:paraId="28EBD60E" w14:textId="6BD98D57" w:rsidR="00576326" w:rsidRPr="00E43792" w:rsidRDefault="00EB50D8" w:rsidP="00092601">
      <w:pPr>
        <w:spacing w:after="120"/>
        <w:ind w:firstLine="720"/>
        <w:jc w:val="both"/>
        <w:rPr>
          <w:lang w:val="en-US"/>
        </w:rPr>
      </w:pPr>
      <w:proofErr w:type="spellStart"/>
      <w:proofErr w:type="gramStart"/>
      <w:r w:rsidRPr="00E43792">
        <w:rPr>
          <w:i/>
          <w:iCs/>
          <w:lang w:val="en-US"/>
        </w:rPr>
        <w:t>racismo</w:t>
      </w:r>
      <w:proofErr w:type="spellEnd"/>
      <w:proofErr w:type="gramEnd"/>
      <w:r w:rsidRPr="00E43792">
        <w:rPr>
          <w:i/>
          <w:iCs/>
          <w:lang w:val="en-US"/>
        </w:rPr>
        <w:t xml:space="preserve">, </w:t>
      </w:r>
      <w:r w:rsidRPr="00E43792">
        <w:rPr>
          <w:i/>
          <w:iCs/>
          <w:lang w:val="en-US"/>
        </w:rPr>
        <w:tab/>
      </w:r>
      <w:proofErr w:type="spellStart"/>
      <w:r w:rsidRPr="00E43792">
        <w:rPr>
          <w:i/>
          <w:iCs/>
          <w:lang w:val="en-US"/>
        </w:rPr>
        <w:t>xenofobia</w:t>
      </w:r>
      <w:proofErr w:type="spellEnd"/>
      <w:r w:rsidRPr="00E43792">
        <w:rPr>
          <w:i/>
          <w:iCs/>
          <w:lang w:val="en-US"/>
        </w:rPr>
        <w:t xml:space="preserve"> y </w:t>
      </w:r>
      <w:proofErr w:type="spellStart"/>
      <w:r w:rsidRPr="00E43792">
        <w:rPr>
          <w:i/>
          <w:iCs/>
          <w:lang w:val="en-US"/>
        </w:rPr>
        <w:t>género</w:t>
      </w:r>
      <w:proofErr w:type="spellEnd"/>
      <w:r w:rsidRPr="00E43792">
        <w:rPr>
          <w:i/>
          <w:iCs/>
          <w:lang w:val="en-US"/>
        </w:rPr>
        <w:t xml:space="preserve">. </w:t>
      </w:r>
      <w:r w:rsidRPr="00E43792">
        <w:rPr>
          <w:lang w:val="en-US"/>
        </w:rPr>
        <w:t xml:space="preserve">Durban, </w:t>
      </w:r>
      <w:proofErr w:type="gramStart"/>
      <w:r w:rsidRPr="00E43792">
        <w:rPr>
          <w:lang w:val="en-US"/>
        </w:rPr>
        <w:t>South-Africa</w:t>
      </w:r>
      <w:proofErr w:type="gramEnd"/>
      <w:r w:rsidRPr="00E43792">
        <w:rPr>
          <w:lang w:val="en-US"/>
        </w:rPr>
        <w:t xml:space="preserve"> 27-28 August 2001.</w:t>
      </w:r>
    </w:p>
    <w:p w14:paraId="07C658B3" w14:textId="0249EDC4" w:rsidR="00EB50D8" w:rsidRPr="00E43792" w:rsidRDefault="000207F8" w:rsidP="00EB50D8">
      <w:pPr>
        <w:spacing w:after="0"/>
        <w:ind w:firstLine="0"/>
        <w:jc w:val="both"/>
        <w:rPr>
          <w:lang w:val="en-US"/>
        </w:rPr>
      </w:pPr>
      <w:r w:rsidRPr="00E43792">
        <w:rPr>
          <w:lang w:val="en-US"/>
        </w:rPr>
        <w:t>De Sousa Santos, B. (2001)</w:t>
      </w:r>
      <w:r w:rsidR="00EB50D8" w:rsidRPr="00E43792">
        <w:rPr>
          <w:lang w:val="en-US"/>
        </w:rPr>
        <w:t xml:space="preserve"> Los </w:t>
      </w:r>
      <w:proofErr w:type="spellStart"/>
      <w:r w:rsidR="00EB50D8" w:rsidRPr="00E43792">
        <w:rPr>
          <w:lang w:val="en-US"/>
        </w:rPr>
        <w:t>nuevos</w:t>
      </w:r>
      <w:proofErr w:type="spellEnd"/>
      <w:r w:rsidR="00EB50D8" w:rsidRPr="00E43792">
        <w:rPr>
          <w:lang w:val="en-US"/>
        </w:rPr>
        <w:t xml:space="preserve"> </w:t>
      </w:r>
      <w:proofErr w:type="spellStart"/>
      <w:r w:rsidR="00EB50D8" w:rsidRPr="00E43792">
        <w:rPr>
          <w:lang w:val="en-US"/>
        </w:rPr>
        <w:t>movimientos</w:t>
      </w:r>
      <w:proofErr w:type="spellEnd"/>
      <w:r w:rsidR="00EB50D8" w:rsidRPr="00E43792">
        <w:rPr>
          <w:lang w:val="en-US"/>
        </w:rPr>
        <w:t xml:space="preserve"> </w:t>
      </w:r>
      <w:proofErr w:type="spellStart"/>
      <w:r w:rsidR="00EB50D8" w:rsidRPr="00E43792">
        <w:rPr>
          <w:lang w:val="en-US"/>
        </w:rPr>
        <w:t>sociales</w:t>
      </w:r>
      <w:proofErr w:type="spellEnd"/>
      <w:r w:rsidR="00EB50D8" w:rsidRPr="00E43792">
        <w:rPr>
          <w:lang w:val="en-US"/>
        </w:rPr>
        <w:t xml:space="preserve">. </w:t>
      </w:r>
      <w:proofErr w:type="spellStart"/>
      <w:r w:rsidR="00EB50D8" w:rsidRPr="00E43792">
        <w:rPr>
          <w:i/>
          <w:iCs/>
          <w:lang w:val="en-US"/>
        </w:rPr>
        <w:t>Osal</w:t>
      </w:r>
      <w:proofErr w:type="spellEnd"/>
      <w:r w:rsidR="00EB50D8" w:rsidRPr="00E43792">
        <w:rPr>
          <w:i/>
          <w:iCs/>
          <w:lang w:val="en-US"/>
        </w:rPr>
        <w:t xml:space="preserve">, </w:t>
      </w:r>
      <w:r w:rsidR="00EB50D8" w:rsidRPr="00E43792">
        <w:rPr>
          <w:lang w:val="en-US"/>
        </w:rPr>
        <w:t>5, pp. 177</w:t>
      </w:r>
    </w:p>
    <w:p w14:paraId="1B3461BB" w14:textId="5F459308" w:rsidR="00576326" w:rsidRPr="00E43792" w:rsidRDefault="00EB50D8" w:rsidP="00092601">
      <w:pPr>
        <w:spacing w:after="120"/>
        <w:ind w:firstLine="720"/>
        <w:jc w:val="both"/>
        <w:rPr>
          <w:lang w:val="en-US"/>
        </w:rPr>
      </w:pPr>
      <w:r w:rsidRPr="00E43792">
        <w:rPr>
          <w:lang w:val="en-US"/>
        </w:rPr>
        <w:t>-184.</w:t>
      </w:r>
    </w:p>
    <w:p w14:paraId="1C77C0CC" w14:textId="69595851" w:rsidR="00EB50D8" w:rsidRPr="00E43792" w:rsidRDefault="00EB50D8" w:rsidP="00EB50D8">
      <w:pPr>
        <w:spacing w:after="0"/>
        <w:ind w:firstLine="0"/>
        <w:jc w:val="both"/>
        <w:rPr>
          <w:lang w:val="en-US"/>
        </w:rPr>
      </w:pPr>
      <w:r w:rsidRPr="00E43792">
        <w:rPr>
          <w:lang w:val="en-US"/>
        </w:rPr>
        <w:t>Hernández Castillo, A.R. (20</w:t>
      </w:r>
      <w:r w:rsidR="000207F8" w:rsidRPr="00E43792">
        <w:rPr>
          <w:lang w:val="en-US"/>
        </w:rPr>
        <w:t>03)</w:t>
      </w:r>
      <w:r w:rsidRPr="00E43792">
        <w:rPr>
          <w:lang w:val="en-US"/>
        </w:rPr>
        <w:t xml:space="preserve"> Re-</w:t>
      </w:r>
      <w:proofErr w:type="spellStart"/>
      <w:r w:rsidRPr="00E43792">
        <w:rPr>
          <w:lang w:val="en-US"/>
        </w:rPr>
        <w:t>pensar</w:t>
      </w:r>
      <w:proofErr w:type="spellEnd"/>
      <w:r w:rsidRPr="00E43792">
        <w:rPr>
          <w:lang w:val="en-US"/>
        </w:rPr>
        <w:t xml:space="preserve"> el </w:t>
      </w:r>
      <w:proofErr w:type="spellStart"/>
      <w:r w:rsidRPr="00E43792">
        <w:rPr>
          <w:lang w:val="en-US"/>
        </w:rPr>
        <w:t>multiculturalismo</w:t>
      </w:r>
      <w:proofErr w:type="spellEnd"/>
      <w:r w:rsidRPr="00E43792">
        <w:rPr>
          <w:lang w:val="en-US"/>
        </w:rPr>
        <w:t xml:space="preserve"> </w:t>
      </w:r>
      <w:proofErr w:type="spellStart"/>
      <w:r w:rsidRPr="00E43792">
        <w:rPr>
          <w:lang w:val="en-US"/>
        </w:rPr>
        <w:t>desde</w:t>
      </w:r>
      <w:proofErr w:type="spellEnd"/>
      <w:r w:rsidRPr="00E43792">
        <w:rPr>
          <w:lang w:val="en-US"/>
        </w:rPr>
        <w:t xml:space="preserve"> el </w:t>
      </w:r>
    </w:p>
    <w:p w14:paraId="1686AC5F" w14:textId="63400550" w:rsidR="00EB50D8" w:rsidRPr="00E43792" w:rsidRDefault="00EB50D8" w:rsidP="00092601">
      <w:pPr>
        <w:spacing w:after="120"/>
        <w:ind w:left="720" w:firstLine="0"/>
        <w:jc w:val="both"/>
        <w:rPr>
          <w:lang w:val="en-US"/>
        </w:rPr>
      </w:pPr>
      <w:proofErr w:type="spellStart"/>
      <w:proofErr w:type="gramStart"/>
      <w:r w:rsidRPr="00E43792">
        <w:rPr>
          <w:lang w:val="en-US"/>
        </w:rPr>
        <w:t>género</w:t>
      </w:r>
      <w:proofErr w:type="spellEnd"/>
      <w:proofErr w:type="gramEnd"/>
      <w:r w:rsidRPr="00E43792">
        <w:rPr>
          <w:lang w:val="en-US"/>
        </w:rPr>
        <w:t xml:space="preserve">. </w:t>
      </w:r>
      <w:proofErr w:type="gramStart"/>
      <w:r w:rsidRPr="00E43792">
        <w:rPr>
          <w:lang w:val="en-US"/>
        </w:rPr>
        <w:t xml:space="preserve">Las </w:t>
      </w:r>
      <w:proofErr w:type="spellStart"/>
      <w:r w:rsidRPr="00E43792">
        <w:rPr>
          <w:lang w:val="en-US"/>
        </w:rPr>
        <w:t>luchas</w:t>
      </w:r>
      <w:proofErr w:type="spellEnd"/>
      <w:r w:rsidRPr="00E43792">
        <w:rPr>
          <w:lang w:val="en-US"/>
        </w:rPr>
        <w:t xml:space="preserve"> </w:t>
      </w:r>
      <w:proofErr w:type="spellStart"/>
      <w:r w:rsidRPr="00E43792">
        <w:rPr>
          <w:lang w:val="en-US"/>
        </w:rPr>
        <w:t>por</w:t>
      </w:r>
      <w:proofErr w:type="spellEnd"/>
      <w:r w:rsidRPr="00E43792">
        <w:rPr>
          <w:lang w:val="en-US"/>
        </w:rPr>
        <w:t xml:space="preserve"> el </w:t>
      </w:r>
      <w:proofErr w:type="spellStart"/>
      <w:r w:rsidRPr="00E43792">
        <w:rPr>
          <w:lang w:val="en-US"/>
        </w:rPr>
        <w:t>reconocimiento</w:t>
      </w:r>
      <w:proofErr w:type="spellEnd"/>
      <w:r w:rsidRPr="00E43792">
        <w:rPr>
          <w:lang w:val="en-US"/>
        </w:rPr>
        <w:t xml:space="preserve"> cultural y los </w:t>
      </w:r>
      <w:proofErr w:type="spellStart"/>
      <w:r w:rsidRPr="00E43792">
        <w:rPr>
          <w:lang w:val="en-US"/>
        </w:rPr>
        <w:t>feminismo</w:t>
      </w:r>
      <w:proofErr w:type="spellEnd"/>
      <w:r w:rsidRPr="00E43792">
        <w:rPr>
          <w:lang w:val="en-US"/>
        </w:rPr>
        <w:t xml:space="preserve"> de la </w:t>
      </w:r>
      <w:proofErr w:type="spellStart"/>
      <w:r w:rsidRPr="00E43792">
        <w:rPr>
          <w:lang w:val="en-US"/>
        </w:rPr>
        <w:t>diversidad</w:t>
      </w:r>
      <w:proofErr w:type="spellEnd"/>
      <w:r w:rsidRPr="00E43792">
        <w:rPr>
          <w:lang w:val="en-US"/>
        </w:rPr>
        <w:t>.</w:t>
      </w:r>
      <w:proofErr w:type="gramEnd"/>
      <w:r w:rsidRPr="00E43792">
        <w:rPr>
          <w:lang w:val="en-US"/>
        </w:rPr>
        <w:t xml:space="preserve"> </w:t>
      </w:r>
      <w:r w:rsidRPr="00E43792">
        <w:rPr>
          <w:i/>
          <w:iCs/>
          <w:lang w:val="en-US"/>
        </w:rPr>
        <w:t xml:space="preserve">La </w:t>
      </w:r>
      <w:proofErr w:type="spellStart"/>
      <w:r w:rsidRPr="00E43792">
        <w:rPr>
          <w:i/>
          <w:iCs/>
          <w:lang w:val="en-US"/>
        </w:rPr>
        <w:t>Ventana</w:t>
      </w:r>
      <w:proofErr w:type="spellEnd"/>
      <w:r w:rsidRPr="00E43792">
        <w:rPr>
          <w:i/>
          <w:iCs/>
          <w:lang w:val="en-US"/>
        </w:rPr>
        <w:t xml:space="preserve"> </w:t>
      </w:r>
      <w:r w:rsidRPr="00E43792">
        <w:rPr>
          <w:i/>
          <w:iCs/>
          <w:lang w:val="en-US"/>
        </w:rPr>
        <w:tab/>
        <w:t>(</w:t>
      </w:r>
      <w:proofErr w:type="spellStart"/>
      <w:r w:rsidRPr="00E43792">
        <w:rPr>
          <w:i/>
          <w:iCs/>
          <w:lang w:val="en-US"/>
        </w:rPr>
        <w:t>Revista</w:t>
      </w:r>
      <w:proofErr w:type="spellEnd"/>
      <w:r w:rsidRPr="00E43792">
        <w:rPr>
          <w:i/>
          <w:iCs/>
          <w:lang w:val="en-US"/>
        </w:rPr>
        <w:t xml:space="preserve"> de </w:t>
      </w:r>
      <w:proofErr w:type="spellStart"/>
      <w:r w:rsidRPr="00E43792">
        <w:rPr>
          <w:i/>
          <w:iCs/>
          <w:lang w:val="en-US"/>
        </w:rPr>
        <w:t>estudios</w:t>
      </w:r>
      <w:proofErr w:type="spellEnd"/>
      <w:r w:rsidRPr="00E43792">
        <w:rPr>
          <w:i/>
          <w:iCs/>
          <w:lang w:val="en-US"/>
        </w:rPr>
        <w:t xml:space="preserve"> de </w:t>
      </w:r>
      <w:proofErr w:type="spellStart"/>
      <w:r w:rsidRPr="00E43792">
        <w:rPr>
          <w:i/>
          <w:iCs/>
          <w:lang w:val="en-US"/>
        </w:rPr>
        <w:t>género</w:t>
      </w:r>
      <w:proofErr w:type="spellEnd"/>
      <w:r w:rsidRPr="00E43792">
        <w:rPr>
          <w:i/>
          <w:iCs/>
          <w:lang w:val="en-US"/>
        </w:rPr>
        <w:t>)</w:t>
      </w:r>
      <w:r w:rsidRPr="00E43792">
        <w:rPr>
          <w:lang w:val="en-US"/>
        </w:rPr>
        <w:t>, 018, pp. 9-39.</w:t>
      </w:r>
    </w:p>
    <w:p w14:paraId="7F48D721" w14:textId="239E0AC5" w:rsidR="00EB50D8" w:rsidRPr="00E43792" w:rsidRDefault="00EB50D8" w:rsidP="00EB50D8">
      <w:pPr>
        <w:spacing w:before="60" w:after="0"/>
        <w:ind w:firstLine="0"/>
        <w:jc w:val="both"/>
        <w:rPr>
          <w:lang w:val="en-US"/>
        </w:rPr>
      </w:pPr>
      <w:proofErr w:type="spellStart"/>
      <w:r w:rsidRPr="00E43792">
        <w:rPr>
          <w:lang w:val="en-US"/>
        </w:rPr>
        <w:t>Millán</w:t>
      </w:r>
      <w:proofErr w:type="spellEnd"/>
      <w:r w:rsidRPr="00E43792">
        <w:rPr>
          <w:lang w:val="en-US"/>
        </w:rPr>
        <w:t xml:space="preserve">, M. </w:t>
      </w:r>
      <w:r w:rsidR="000207F8" w:rsidRPr="00E43792">
        <w:rPr>
          <w:lang w:val="en-US"/>
        </w:rPr>
        <w:t>(</w:t>
      </w:r>
      <w:r w:rsidRPr="00E43792">
        <w:rPr>
          <w:lang w:val="en-US"/>
        </w:rPr>
        <w:t>2011</w:t>
      </w:r>
      <w:r w:rsidR="000207F8" w:rsidRPr="00E43792">
        <w:rPr>
          <w:lang w:val="en-US"/>
        </w:rPr>
        <w:t>)</w:t>
      </w:r>
      <w:r w:rsidRPr="00E43792">
        <w:rPr>
          <w:lang w:val="en-US"/>
        </w:rPr>
        <w:t xml:space="preserve"> La </w:t>
      </w:r>
      <w:proofErr w:type="spellStart"/>
      <w:r w:rsidRPr="00E43792">
        <w:rPr>
          <w:lang w:val="en-US"/>
        </w:rPr>
        <w:t>anclaje</w:t>
      </w:r>
      <w:proofErr w:type="spellEnd"/>
      <w:r w:rsidRPr="00E43792">
        <w:rPr>
          <w:lang w:val="en-US"/>
        </w:rPr>
        <w:t xml:space="preserve"> de la </w:t>
      </w:r>
      <w:proofErr w:type="spellStart"/>
      <w:r w:rsidRPr="00E43792">
        <w:rPr>
          <w:lang w:val="en-US"/>
        </w:rPr>
        <w:t>mirada</w:t>
      </w:r>
      <w:proofErr w:type="spellEnd"/>
      <w:r w:rsidRPr="00E43792">
        <w:rPr>
          <w:lang w:val="en-US"/>
        </w:rPr>
        <w:t xml:space="preserve">: Las </w:t>
      </w:r>
      <w:proofErr w:type="spellStart"/>
      <w:r w:rsidRPr="00E43792">
        <w:rPr>
          <w:lang w:val="en-US"/>
        </w:rPr>
        <w:t>diferencias</w:t>
      </w:r>
      <w:proofErr w:type="spellEnd"/>
      <w:r w:rsidRPr="00E43792">
        <w:rPr>
          <w:lang w:val="en-US"/>
        </w:rPr>
        <w:t xml:space="preserve"> </w:t>
      </w:r>
      <w:proofErr w:type="spellStart"/>
      <w:r w:rsidRPr="00E43792">
        <w:rPr>
          <w:lang w:val="en-US"/>
        </w:rPr>
        <w:t>internas</w:t>
      </w:r>
      <w:proofErr w:type="spellEnd"/>
      <w:r w:rsidRPr="00E43792">
        <w:rPr>
          <w:lang w:val="en-US"/>
        </w:rPr>
        <w:t xml:space="preserve"> del </w:t>
      </w:r>
    </w:p>
    <w:p w14:paraId="478F65C5" w14:textId="56994545" w:rsidR="00EB50D8" w:rsidRPr="00E43792" w:rsidRDefault="00EB50D8" w:rsidP="00092601">
      <w:pPr>
        <w:spacing w:after="120"/>
        <w:ind w:left="720" w:firstLine="0"/>
        <w:jc w:val="both"/>
        <w:rPr>
          <w:lang w:val="en-US"/>
        </w:rPr>
      </w:pPr>
      <w:r w:rsidRPr="00E43792">
        <w:rPr>
          <w:lang w:val="en-US"/>
        </w:rPr>
        <w:t>“</w:t>
      </w:r>
      <w:proofErr w:type="spellStart"/>
      <w:proofErr w:type="gramStart"/>
      <w:r w:rsidRPr="00E43792">
        <w:rPr>
          <w:lang w:val="en-US"/>
        </w:rPr>
        <w:t>nosotras</w:t>
      </w:r>
      <w:proofErr w:type="spellEnd"/>
      <w:proofErr w:type="gramEnd"/>
      <w:r w:rsidRPr="00E43792">
        <w:rPr>
          <w:lang w:val="en-US"/>
        </w:rPr>
        <w:t xml:space="preserve">”. </w:t>
      </w:r>
      <w:proofErr w:type="spellStart"/>
      <w:r w:rsidRPr="00E43792">
        <w:rPr>
          <w:i/>
          <w:iCs/>
          <w:lang w:val="en-US"/>
        </w:rPr>
        <w:t>Pacarina</w:t>
      </w:r>
      <w:proofErr w:type="spellEnd"/>
      <w:r w:rsidRPr="00E43792">
        <w:rPr>
          <w:i/>
          <w:iCs/>
          <w:lang w:val="en-US"/>
        </w:rPr>
        <w:t xml:space="preserve"> del Sur, </w:t>
      </w:r>
      <w:r w:rsidRPr="00E43792">
        <w:rPr>
          <w:lang w:val="en-US"/>
        </w:rPr>
        <w:t>[online magazine] 20 July 2011. Available at</w:t>
      </w:r>
      <w:proofErr w:type="gramStart"/>
      <w:r w:rsidRPr="00E43792">
        <w:rPr>
          <w:lang w:val="en-US"/>
        </w:rPr>
        <w:t>:&lt;</w:t>
      </w:r>
      <w:proofErr w:type="gramEnd"/>
      <w:r w:rsidRPr="00E43792">
        <w:rPr>
          <w:lang w:val="en-US"/>
        </w:rPr>
        <w:t>http://www.pacarinadelsur.com/home/mascaras-e-identidades/ 161-el-anclaje-de-la-mirada-las-diferencias-internas-del-nosotras&gt; [Accessed 24 June 2011].</w:t>
      </w:r>
    </w:p>
    <w:p w14:paraId="697FAC01" w14:textId="77777777" w:rsidR="000207F8" w:rsidRPr="00E43792" w:rsidRDefault="000207F8" w:rsidP="00EB50D8">
      <w:pPr>
        <w:spacing w:after="0"/>
        <w:ind w:firstLine="0"/>
        <w:jc w:val="both"/>
        <w:rPr>
          <w:lang w:val="en-US"/>
        </w:rPr>
      </w:pPr>
      <w:proofErr w:type="spellStart"/>
      <w:r w:rsidRPr="00E43792">
        <w:rPr>
          <w:lang w:val="en-US"/>
        </w:rPr>
        <w:t>Mohanty</w:t>
      </w:r>
      <w:proofErr w:type="spellEnd"/>
      <w:r w:rsidRPr="00E43792">
        <w:rPr>
          <w:lang w:val="en-US"/>
        </w:rPr>
        <w:t xml:space="preserve">, C.T. (1988). Under Western Eyes: Feminist </w:t>
      </w:r>
      <w:proofErr w:type="spellStart"/>
      <w:r w:rsidRPr="00E43792">
        <w:rPr>
          <w:lang w:val="en-US"/>
        </w:rPr>
        <w:t>Scholarschip</w:t>
      </w:r>
      <w:proofErr w:type="spellEnd"/>
      <w:r w:rsidRPr="00E43792">
        <w:rPr>
          <w:lang w:val="en-US"/>
        </w:rPr>
        <w:t xml:space="preserve"> and </w:t>
      </w:r>
    </w:p>
    <w:p w14:paraId="363E7E79" w14:textId="62BA18F7" w:rsidR="00EB50D8" w:rsidRPr="00E43792" w:rsidRDefault="000207F8" w:rsidP="000207F8">
      <w:pPr>
        <w:spacing w:after="0"/>
        <w:ind w:firstLine="720"/>
        <w:jc w:val="both"/>
        <w:rPr>
          <w:lang w:val="en-US"/>
        </w:rPr>
      </w:pPr>
      <w:r w:rsidRPr="00E43792">
        <w:rPr>
          <w:lang w:val="en-US"/>
        </w:rPr>
        <w:t xml:space="preserve">Colonial Discourses. </w:t>
      </w:r>
      <w:r w:rsidRPr="00E43792">
        <w:rPr>
          <w:i/>
          <w:lang w:val="en-US"/>
        </w:rPr>
        <w:t>Feminist Review</w:t>
      </w:r>
      <w:r w:rsidRPr="00E43792">
        <w:rPr>
          <w:lang w:val="en-US"/>
        </w:rPr>
        <w:t xml:space="preserve"> 30: </w:t>
      </w:r>
      <w:r w:rsidR="00635156">
        <w:rPr>
          <w:lang w:val="en-US"/>
        </w:rPr>
        <w:t xml:space="preserve">pp. </w:t>
      </w:r>
      <w:r w:rsidRPr="00E43792">
        <w:rPr>
          <w:lang w:val="en-US"/>
        </w:rPr>
        <w:t xml:space="preserve">61-88. </w:t>
      </w:r>
    </w:p>
    <w:p w14:paraId="676A6175" w14:textId="77777777" w:rsidR="00EB50D8" w:rsidRPr="00E43792" w:rsidRDefault="00EB50D8" w:rsidP="00EB50D8">
      <w:pPr>
        <w:spacing w:after="0"/>
        <w:ind w:firstLine="0"/>
        <w:jc w:val="both"/>
        <w:rPr>
          <w:lang w:val="en-US"/>
        </w:rPr>
      </w:pPr>
    </w:p>
    <w:p w14:paraId="7729BC43" w14:textId="77777777" w:rsidR="00EB50D8" w:rsidRPr="00E43792" w:rsidRDefault="00EB50D8" w:rsidP="00EB50D8">
      <w:pPr>
        <w:spacing w:after="0"/>
        <w:ind w:firstLine="0"/>
        <w:jc w:val="both"/>
        <w:rPr>
          <w:lang w:val="en-US"/>
        </w:rPr>
      </w:pPr>
    </w:p>
    <w:p w14:paraId="4A88ECD6" w14:textId="77777777" w:rsidR="00081CB3" w:rsidRDefault="00081CB3" w:rsidP="00EB50D8">
      <w:pPr>
        <w:spacing w:after="0"/>
        <w:ind w:firstLine="0"/>
        <w:jc w:val="both"/>
        <w:rPr>
          <w:b/>
          <w:u w:val="single"/>
          <w:lang w:val="en-US"/>
        </w:rPr>
      </w:pPr>
    </w:p>
    <w:p w14:paraId="01F2BD2A" w14:textId="77777777" w:rsidR="00081CB3" w:rsidRDefault="00081CB3" w:rsidP="00EB50D8">
      <w:pPr>
        <w:spacing w:after="0"/>
        <w:ind w:firstLine="0"/>
        <w:jc w:val="both"/>
        <w:rPr>
          <w:b/>
          <w:u w:val="single"/>
          <w:lang w:val="en-US"/>
        </w:rPr>
      </w:pPr>
    </w:p>
    <w:p w14:paraId="584FAB8E" w14:textId="77777777" w:rsidR="00081CB3" w:rsidRDefault="00081CB3" w:rsidP="00EB50D8">
      <w:pPr>
        <w:spacing w:after="0"/>
        <w:ind w:firstLine="0"/>
        <w:jc w:val="both"/>
        <w:rPr>
          <w:b/>
          <w:u w:val="single"/>
          <w:lang w:val="en-US"/>
        </w:rPr>
      </w:pPr>
    </w:p>
    <w:p w14:paraId="03754261" w14:textId="77777777" w:rsidR="00081CB3" w:rsidRDefault="00081CB3" w:rsidP="00EB50D8">
      <w:pPr>
        <w:spacing w:after="0"/>
        <w:ind w:firstLine="0"/>
        <w:jc w:val="both"/>
        <w:rPr>
          <w:b/>
          <w:u w:val="single"/>
          <w:lang w:val="en-US"/>
        </w:rPr>
      </w:pPr>
    </w:p>
    <w:p w14:paraId="44803AE9" w14:textId="77777777" w:rsidR="00081CB3" w:rsidRDefault="00081CB3" w:rsidP="00EB50D8">
      <w:pPr>
        <w:spacing w:after="0"/>
        <w:ind w:firstLine="0"/>
        <w:jc w:val="both"/>
        <w:rPr>
          <w:b/>
          <w:u w:val="single"/>
          <w:lang w:val="en-US"/>
        </w:rPr>
      </w:pPr>
    </w:p>
    <w:p w14:paraId="0660D4EA" w14:textId="77777777" w:rsidR="00081CB3" w:rsidRDefault="00081CB3" w:rsidP="00EB50D8">
      <w:pPr>
        <w:spacing w:after="0"/>
        <w:ind w:firstLine="0"/>
        <w:jc w:val="both"/>
        <w:rPr>
          <w:b/>
          <w:u w:val="single"/>
          <w:lang w:val="en-US"/>
        </w:rPr>
      </w:pPr>
    </w:p>
    <w:p w14:paraId="4BD4C76F" w14:textId="77777777" w:rsidR="00081CB3" w:rsidRDefault="00081CB3" w:rsidP="00EB50D8">
      <w:pPr>
        <w:spacing w:after="0"/>
        <w:ind w:firstLine="0"/>
        <w:jc w:val="both"/>
        <w:rPr>
          <w:b/>
          <w:u w:val="single"/>
          <w:lang w:val="en-US"/>
        </w:rPr>
      </w:pPr>
    </w:p>
    <w:p w14:paraId="3CF3D088" w14:textId="77777777" w:rsidR="00081CB3" w:rsidRDefault="00081CB3" w:rsidP="00EB50D8">
      <w:pPr>
        <w:spacing w:after="0"/>
        <w:ind w:firstLine="0"/>
        <w:jc w:val="both"/>
        <w:rPr>
          <w:b/>
          <w:u w:val="single"/>
          <w:lang w:val="en-US"/>
        </w:rPr>
      </w:pPr>
    </w:p>
    <w:p w14:paraId="7093B7C3" w14:textId="77777777" w:rsidR="00081CB3" w:rsidRDefault="00081CB3" w:rsidP="00EB50D8">
      <w:pPr>
        <w:spacing w:after="0"/>
        <w:ind w:firstLine="0"/>
        <w:jc w:val="both"/>
        <w:rPr>
          <w:b/>
          <w:u w:val="single"/>
          <w:lang w:val="en-US"/>
        </w:rPr>
      </w:pPr>
    </w:p>
    <w:p w14:paraId="487A62F8" w14:textId="4A8EFC5D" w:rsidR="000207F8" w:rsidRPr="00E43792" w:rsidRDefault="000207F8" w:rsidP="00EB50D8">
      <w:pPr>
        <w:spacing w:after="0"/>
        <w:ind w:firstLine="0"/>
        <w:jc w:val="both"/>
        <w:rPr>
          <w:b/>
          <w:u w:val="single"/>
          <w:lang w:val="en-US"/>
        </w:rPr>
      </w:pPr>
      <w:r w:rsidRPr="00E43792">
        <w:rPr>
          <w:b/>
          <w:u w:val="single"/>
          <w:lang w:val="en-US"/>
        </w:rPr>
        <w:t>Reference list</w:t>
      </w:r>
    </w:p>
    <w:p w14:paraId="1A33A6B4" w14:textId="77777777" w:rsidR="000207F8" w:rsidRPr="00E43792" w:rsidRDefault="000207F8" w:rsidP="00EB50D8">
      <w:pPr>
        <w:spacing w:after="0"/>
        <w:ind w:firstLine="0"/>
        <w:jc w:val="both"/>
        <w:rPr>
          <w:b/>
          <w:u w:val="single"/>
          <w:lang w:val="en-US"/>
        </w:rPr>
      </w:pPr>
    </w:p>
    <w:p w14:paraId="250C730D" w14:textId="71F86EA8" w:rsidR="002B7198" w:rsidRDefault="00635156" w:rsidP="002B7198">
      <w:pPr>
        <w:ind w:firstLine="0"/>
        <w:jc w:val="both"/>
        <w:rPr>
          <w:lang w:val="en-US"/>
        </w:rPr>
      </w:pPr>
      <w:bookmarkStart w:id="54" w:name="_TOC1775"/>
      <w:bookmarkEnd w:id="54"/>
      <w:r>
        <w:rPr>
          <w:lang w:val="en-US"/>
        </w:rPr>
        <w:t xml:space="preserve">Alvarez, S. (1999) </w:t>
      </w:r>
      <w:proofErr w:type="spellStart"/>
      <w:r>
        <w:rPr>
          <w:lang w:val="en-US"/>
        </w:rPr>
        <w:t>Avocating</w:t>
      </w:r>
      <w:proofErr w:type="spellEnd"/>
      <w:r>
        <w:rPr>
          <w:lang w:val="en-US"/>
        </w:rPr>
        <w:t xml:space="preserve"> feminism: The Latin American Feminist NGO ‘Boom’. </w:t>
      </w:r>
      <w:r>
        <w:rPr>
          <w:i/>
          <w:lang w:val="en-US"/>
        </w:rPr>
        <w:t>International Feminist Journal of Politics</w:t>
      </w:r>
      <w:r>
        <w:rPr>
          <w:lang w:val="en-US"/>
        </w:rPr>
        <w:t xml:space="preserve"> 1 (2): pp. 181-209.</w:t>
      </w:r>
    </w:p>
    <w:p w14:paraId="7F35B95D" w14:textId="77777777" w:rsidR="005C3818" w:rsidRDefault="005C3818" w:rsidP="002B7198">
      <w:pPr>
        <w:ind w:firstLine="0"/>
        <w:jc w:val="both"/>
        <w:rPr>
          <w:lang w:val="en-US"/>
        </w:rPr>
      </w:pPr>
    </w:p>
    <w:p w14:paraId="65E88A7A" w14:textId="1223BEA6" w:rsidR="00BC0435" w:rsidRDefault="00BC0435" w:rsidP="002B7198">
      <w:pPr>
        <w:ind w:firstLine="0"/>
        <w:jc w:val="both"/>
        <w:rPr>
          <w:lang w:val="en-US"/>
        </w:rPr>
      </w:pPr>
      <w:proofErr w:type="gramStart"/>
      <w:r>
        <w:rPr>
          <w:lang w:val="en-US"/>
        </w:rPr>
        <w:t>Alvarez, S. et al</w:t>
      </w:r>
      <w:r w:rsidR="005C3818">
        <w:rPr>
          <w:lang w:val="en-US"/>
        </w:rPr>
        <w:t xml:space="preserve">. (2003) Encountering Latin American and </w:t>
      </w:r>
      <w:proofErr w:type="spellStart"/>
      <w:r w:rsidR="005C3818">
        <w:rPr>
          <w:lang w:val="en-US"/>
        </w:rPr>
        <w:t>Carribean</w:t>
      </w:r>
      <w:proofErr w:type="spellEnd"/>
      <w:r w:rsidR="005C3818">
        <w:rPr>
          <w:lang w:val="en-US"/>
        </w:rPr>
        <w:t xml:space="preserve"> Feminism.</w:t>
      </w:r>
      <w:proofErr w:type="gramEnd"/>
      <w:r w:rsidR="005C3818">
        <w:rPr>
          <w:lang w:val="en-US"/>
        </w:rPr>
        <w:t xml:space="preserve"> </w:t>
      </w:r>
      <w:r>
        <w:rPr>
          <w:lang w:val="en-US"/>
        </w:rPr>
        <w:t>Accessed 30 November 2011 &lt;</w:t>
      </w:r>
      <w:r w:rsidRPr="00BC0435">
        <w:t xml:space="preserve"> </w:t>
      </w:r>
      <w:r w:rsidRPr="00BC0435">
        <w:rPr>
          <w:lang w:val="en-US"/>
        </w:rPr>
        <w:t>http://www.havenscenter.org/</w:t>
      </w:r>
    </w:p>
    <w:p w14:paraId="4B152151" w14:textId="25155505" w:rsidR="005C3818" w:rsidRPr="00635156" w:rsidRDefault="00BC0435" w:rsidP="002B7198">
      <w:pPr>
        <w:ind w:firstLine="0"/>
        <w:jc w:val="both"/>
        <w:rPr>
          <w:lang w:val="en-US"/>
        </w:rPr>
      </w:pPr>
      <w:proofErr w:type="gramStart"/>
      <w:r w:rsidRPr="00BC0435">
        <w:rPr>
          <w:lang w:val="en-US"/>
        </w:rPr>
        <w:t>files</w:t>
      </w:r>
      <w:proofErr w:type="gramEnd"/>
      <w:r w:rsidRPr="00BC0435">
        <w:rPr>
          <w:lang w:val="en-US"/>
        </w:rPr>
        <w:t>/Alvarez_3_alvarez-etal.pdf</w:t>
      </w:r>
      <w:r>
        <w:rPr>
          <w:lang w:val="en-US"/>
        </w:rPr>
        <w:t>&gt;</w:t>
      </w:r>
    </w:p>
    <w:p w14:paraId="59FEAC28" w14:textId="18EA5CD7" w:rsidR="00CB5EFC" w:rsidRPr="00635156" w:rsidRDefault="00635156" w:rsidP="00635156">
      <w:pPr>
        <w:suppressAutoHyphens w:val="0"/>
        <w:spacing w:after="0"/>
        <w:ind w:firstLine="0"/>
        <w:rPr>
          <w:rFonts w:ascii="Trebuchet MS" w:eastAsia="Times New Roman" w:hAnsi="Trebuchet MS"/>
          <w:b/>
          <w:bCs/>
          <w:color w:val="474747"/>
          <w:sz w:val="28"/>
          <w:szCs w:val="28"/>
          <w:lang w:val="nl-NL"/>
        </w:rPr>
      </w:pPr>
      <w:r w:rsidRPr="00635156">
        <w:rPr>
          <w:rFonts w:ascii="Times" w:eastAsia="Times New Roman" w:hAnsi="Times"/>
          <w:color w:val="auto"/>
          <w:sz w:val="20"/>
          <w:szCs w:val="20"/>
          <w:lang w:val="nl-NL"/>
        </w:rPr>
        <w:lastRenderedPageBreak/>
        <w:br/>
      </w:r>
      <w:proofErr w:type="spellStart"/>
      <w:r w:rsidR="002B7198">
        <w:rPr>
          <w:lang w:val="en-US"/>
        </w:rPr>
        <w:t>Anzaldúa</w:t>
      </w:r>
      <w:proofErr w:type="spellEnd"/>
      <w:r w:rsidR="00CB5EFC">
        <w:rPr>
          <w:lang w:val="en-US"/>
        </w:rPr>
        <w:t>, G.</w:t>
      </w:r>
      <w:r w:rsidR="002B7198">
        <w:rPr>
          <w:lang w:val="en-US"/>
        </w:rPr>
        <w:t xml:space="preserve"> </w:t>
      </w:r>
      <w:r w:rsidR="00CB5EFC">
        <w:rPr>
          <w:lang w:val="en-US"/>
        </w:rPr>
        <w:t>(</w:t>
      </w:r>
      <w:r w:rsidR="002B7198">
        <w:rPr>
          <w:lang w:val="en-US"/>
        </w:rPr>
        <w:t>2009</w:t>
      </w:r>
      <w:r w:rsidR="00CB5EFC">
        <w:rPr>
          <w:lang w:val="en-US"/>
        </w:rPr>
        <w:t xml:space="preserve">) </w:t>
      </w:r>
      <w:r w:rsidR="00CB5EFC">
        <w:rPr>
          <w:i/>
          <w:lang w:val="en-US"/>
        </w:rPr>
        <w:t xml:space="preserve">The Gloria </w:t>
      </w:r>
      <w:proofErr w:type="spellStart"/>
      <w:r w:rsidR="00CB5EFC">
        <w:rPr>
          <w:i/>
          <w:lang w:val="en-US"/>
        </w:rPr>
        <w:t>Anzaldua</w:t>
      </w:r>
      <w:proofErr w:type="spellEnd"/>
      <w:r w:rsidR="00CB5EFC">
        <w:rPr>
          <w:i/>
          <w:lang w:val="en-US"/>
        </w:rPr>
        <w:t xml:space="preserve"> Reader. </w:t>
      </w:r>
      <w:r w:rsidR="00CB5EFC">
        <w:rPr>
          <w:lang w:val="en-US"/>
        </w:rPr>
        <w:t xml:space="preserve">Durham: Duke University </w:t>
      </w:r>
    </w:p>
    <w:p w14:paraId="35BA1585" w14:textId="1A1F6FA6" w:rsidR="002B7198" w:rsidRPr="00CB5EFC" w:rsidRDefault="00CB5EFC" w:rsidP="00081CB3">
      <w:pPr>
        <w:ind w:firstLine="0"/>
        <w:jc w:val="both"/>
        <w:rPr>
          <w:lang w:val="en-US"/>
        </w:rPr>
      </w:pPr>
      <w:r>
        <w:rPr>
          <w:lang w:val="en-US"/>
        </w:rPr>
        <w:t>Press.</w:t>
      </w:r>
    </w:p>
    <w:p w14:paraId="3ED86C27" w14:textId="77777777" w:rsidR="002B7198" w:rsidRPr="00E43792" w:rsidRDefault="002B7198" w:rsidP="002B7198">
      <w:pPr>
        <w:jc w:val="both"/>
        <w:rPr>
          <w:lang w:val="en-US"/>
        </w:rPr>
      </w:pPr>
    </w:p>
    <w:p w14:paraId="6A99B9A5" w14:textId="77777777" w:rsidR="00866F3E" w:rsidRDefault="00092601" w:rsidP="00092601">
      <w:pPr>
        <w:ind w:firstLine="0"/>
        <w:jc w:val="both"/>
        <w:rPr>
          <w:lang w:val="en-US"/>
        </w:rPr>
      </w:pPr>
      <w:r>
        <w:rPr>
          <w:lang w:val="en-US"/>
        </w:rPr>
        <w:t>AFM (</w:t>
      </w:r>
      <w:r w:rsidR="002B7198" w:rsidRPr="00E43792">
        <w:rPr>
          <w:lang w:val="en-US"/>
        </w:rPr>
        <w:t>2010</w:t>
      </w:r>
      <w:r>
        <w:rPr>
          <w:lang w:val="en-US"/>
        </w:rPr>
        <w:t>)</w:t>
      </w:r>
      <w:r w:rsidR="002B7198" w:rsidRPr="00E43792">
        <w:rPr>
          <w:lang w:val="en-US"/>
        </w:rPr>
        <w:t xml:space="preserve"> </w:t>
      </w:r>
      <w:proofErr w:type="spellStart"/>
      <w:r w:rsidR="002B7198" w:rsidRPr="00E43792">
        <w:rPr>
          <w:i/>
          <w:iCs/>
          <w:lang w:val="en-US"/>
        </w:rPr>
        <w:t>Diálogos</w:t>
      </w:r>
      <w:proofErr w:type="spellEnd"/>
      <w:r w:rsidR="002B7198" w:rsidRPr="00E43792">
        <w:rPr>
          <w:i/>
          <w:iCs/>
          <w:lang w:val="en-US"/>
        </w:rPr>
        <w:t xml:space="preserve"> </w:t>
      </w:r>
      <w:proofErr w:type="spellStart"/>
      <w:r w:rsidR="002B7198" w:rsidRPr="00E43792">
        <w:rPr>
          <w:i/>
          <w:iCs/>
          <w:lang w:val="en-US"/>
        </w:rPr>
        <w:t>Complejos</w:t>
      </w:r>
      <w:proofErr w:type="spellEnd"/>
      <w:r w:rsidR="002B7198" w:rsidRPr="00E43792">
        <w:rPr>
          <w:i/>
          <w:iCs/>
          <w:lang w:val="en-US"/>
        </w:rPr>
        <w:t xml:space="preserve">. </w:t>
      </w:r>
      <w:proofErr w:type="spellStart"/>
      <w:proofErr w:type="gramStart"/>
      <w:r w:rsidR="002B7198" w:rsidRPr="00E43792">
        <w:rPr>
          <w:i/>
          <w:iCs/>
          <w:lang w:val="en-US"/>
        </w:rPr>
        <w:t>Miradas</w:t>
      </w:r>
      <w:proofErr w:type="spellEnd"/>
      <w:r w:rsidR="002B7198" w:rsidRPr="00E43792">
        <w:rPr>
          <w:i/>
          <w:iCs/>
          <w:lang w:val="en-US"/>
        </w:rPr>
        <w:t xml:space="preserve"> de </w:t>
      </w:r>
      <w:proofErr w:type="spellStart"/>
      <w:r w:rsidR="002B7198" w:rsidRPr="00E43792">
        <w:rPr>
          <w:i/>
          <w:iCs/>
          <w:lang w:val="en-US"/>
        </w:rPr>
        <w:t>mujeres</w:t>
      </w:r>
      <w:proofErr w:type="spellEnd"/>
      <w:r w:rsidR="002B7198" w:rsidRPr="00E43792">
        <w:rPr>
          <w:i/>
          <w:iCs/>
          <w:lang w:val="en-US"/>
        </w:rPr>
        <w:t xml:space="preserve"> </w:t>
      </w:r>
      <w:proofErr w:type="spellStart"/>
      <w:r w:rsidR="002B7198" w:rsidRPr="00E43792">
        <w:rPr>
          <w:i/>
          <w:iCs/>
          <w:lang w:val="en-US"/>
        </w:rPr>
        <w:t>sobre</w:t>
      </w:r>
      <w:proofErr w:type="spellEnd"/>
      <w:r w:rsidR="002B7198" w:rsidRPr="00E43792">
        <w:rPr>
          <w:i/>
          <w:iCs/>
          <w:lang w:val="en-US"/>
        </w:rPr>
        <w:t xml:space="preserve"> el </w:t>
      </w:r>
      <w:proofErr w:type="spellStart"/>
      <w:r w:rsidR="002B7198" w:rsidRPr="00E43792">
        <w:rPr>
          <w:i/>
          <w:iCs/>
          <w:lang w:val="en-US"/>
        </w:rPr>
        <w:t>Buen</w:t>
      </w:r>
      <w:proofErr w:type="spellEnd"/>
      <w:r w:rsidR="002B7198" w:rsidRPr="00E43792">
        <w:rPr>
          <w:i/>
          <w:iCs/>
          <w:lang w:val="en-US"/>
        </w:rPr>
        <w:t xml:space="preserve"> </w:t>
      </w:r>
      <w:proofErr w:type="spellStart"/>
      <w:r w:rsidR="002B7198" w:rsidRPr="00E43792">
        <w:rPr>
          <w:i/>
          <w:iCs/>
          <w:lang w:val="en-US"/>
        </w:rPr>
        <w:t>Vivir</w:t>
      </w:r>
      <w:proofErr w:type="spellEnd"/>
      <w:r w:rsidR="002B7198" w:rsidRPr="00E43792">
        <w:rPr>
          <w:i/>
          <w:iCs/>
          <w:lang w:val="en-US"/>
        </w:rPr>
        <w:t>.</w:t>
      </w:r>
      <w:proofErr w:type="gramEnd"/>
      <w:r w:rsidR="002B7198" w:rsidRPr="00E43792">
        <w:rPr>
          <w:i/>
          <w:iCs/>
          <w:lang w:val="en-US"/>
        </w:rPr>
        <w:t xml:space="preserve"> </w:t>
      </w:r>
      <w:r w:rsidR="002B7198" w:rsidRPr="00E43792">
        <w:rPr>
          <w:lang w:val="en-US"/>
        </w:rPr>
        <w:t xml:space="preserve">First </w:t>
      </w:r>
    </w:p>
    <w:p w14:paraId="0FB9F009" w14:textId="2673E40E" w:rsidR="002B7198" w:rsidRPr="00092601" w:rsidRDefault="00092601" w:rsidP="00081CB3">
      <w:pPr>
        <w:ind w:firstLine="0"/>
        <w:jc w:val="both"/>
        <w:rPr>
          <w:lang w:val="en-US"/>
        </w:rPr>
      </w:pPr>
      <w:r w:rsidRPr="00E43792">
        <w:rPr>
          <w:lang w:val="en-US"/>
        </w:rPr>
        <w:t>E</w:t>
      </w:r>
      <w:r w:rsidR="002B7198" w:rsidRPr="00E43792">
        <w:rPr>
          <w:lang w:val="en-US"/>
        </w:rPr>
        <w:t>ncounter</w:t>
      </w:r>
      <w:r w:rsidR="00CB5EFC">
        <w:rPr>
          <w:lang w:val="en-US"/>
        </w:rPr>
        <w:t xml:space="preserve"> between indigenous and feminist</w:t>
      </w:r>
      <w:r w:rsidR="002B7198" w:rsidRPr="00E43792">
        <w:rPr>
          <w:lang w:val="en-US"/>
        </w:rPr>
        <w:t>s leaders. Asunción del Paraguay.</w:t>
      </w:r>
    </w:p>
    <w:p w14:paraId="6B3A30E7" w14:textId="77777777" w:rsidR="002B7198" w:rsidRDefault="002B7198" w:rsidP="002B7198">
      <w:pPr>
        <w:ind w:firstLine="0"/>
        <w:jc w:val="both"/>
        <w:rPr>
          <w:lang w:val="en-US"/>
        </w:rPr>
      </w:pPr>
    </w:p>
    <w:p w14:paraId="3273117E" w14:textId="71A7C35C" w:rsidR="002B7198" w:rsidRDefault="002B7198" w:rsidP="002B7198">
      <w:pPr>
        <w:ind w:firstLine="0"/>
        <w:jc w:val="both"/>
        <w:rPr>
          <w:lang w:val="en-US"/>
        </w:rPr>
      </w:pPr>
      <w:proofErr w:type="gramStart"/>
      <w:r>
        <w:rPr>
          <w:lang w:val="en-US"/>
        </w:rPr>
        <w:t>AFM</w:t>
      </w:r>
      <w:r w:rsidR="00092601">
        <w:rPr>
          <w:lang w:val="en-US"/>
        </w:rPr>
        <w:t xml:space="preserve"> (2011)</w:t>
      </w:r>
      <w:r>
        <w:rPr>
          <w:lang w:val="en-US"/>
        </w:rPr>
        <w:t xml:space="preserve"> </w:t>
      </w:r>
      <w:r w:rsidR="005C3818">
        <w:rPr>
          <w:lang w:val="en-US"/>
        </w:rPr>
        <w:t xml:space="preserve">‘Website </w:t>
      </w:r>
      <w:proofErr w:type="spellStart"/>
      <w:r w:rsidR="005C3818">
        <w:rPr>
          <w:lang w:val="en-US"/>
        </w:rPr>
        <w:t>Articulación</w:t>
      </w:r>
      <w:proofErr w:type="spellEnd"/>
      <w:r w:rsidR="005C3818">
        <w:rPr>
          <w:lang w:val="en-US"/>
        </w:rPr>
        <w:t xml:space="preserve"> </w:t>
      </w:r>
      <w:proofErr w:type="spellStart"/>
      <w:r w:rsidR="005C3818">
        <w:rPr>
          <w:lang w:val="en-US"/>
        </w:rPr>
        <w:t>Feminista</w:t>
      </w:r>
      <w:proofErr w:type="spellEnd"/>
      <w:r w:rsidR="005C3818">
        <w:rPr>
          <w:lang w:val="en-US"/>
        </w:rPr>
        <w:t xml:space="preserve"> </w:t>
      </w:r>
      <w:proofErr w:type="spellStart"/>
      <w:r w:rsidR="005C3818">
        <w:rPr>
          <w:lang w:val="en-US"/>
        </w:rPr>
        <w:t>Marcosur</w:t>
      </w:r>
      <w:proofErr w:type="spellEnd"/>
      <w:r w:rsidR="005C3818">
        <w:rPr>
          <w:lang w:val="en-US"/>
        </w:rPr>
        <w:t>’.</w:t>
      </w:r>
      <w:proofErr w:type="gramEnd"/>
      <w:r w:rsidR="005C3818">
        <w:rPr>
          <w:lang w:val="en-US"/>
        </w:rPr>
        <w:t xml:space="preserve"> </w:t>
      </w:r>
      <w:r w:rsidR="00B15340">
        <w:rPr>
          <w:lang w:val="en-US"/>
        </w:rPr>
        <w:t>[</w:t>
      </w:r>
      <w:r w:rsidR="005C3818">
        <w:rPr>
          <w:lang w:val="en-US"/>
        </w:rPr>
        <w:t>Accessed 27 November 2011</w:t>
      </w:r>
      <w:r w:rsidR="00B15340">
        <w:rPr>
          <w:lang w:val="en-US"/>
        </w:rPr>
        <w:t>]</w:t>
      </w:r>
      <w:r w:rsidR="005C3818">
        <w:rPr>
          <w:lang w:val="en-US"/>
        </w:rPr>
        <w:t xml:space="preserve"> &lt;</w:t>
      </w:r>
      <w:r w:rsidR="005C3818" w:rsidRPr="005C3818">
        <w:t xml:space="preserve"> </w:t>
      </w:r>
      <w:r w:rsidR="005C3818" w:rsidRPr="005C3818">
        <w:rPr>
          <w:lang w:val="en-US"/>
        </w:rPr>
        <w:t>http://www.mujeresdelsur-afm.org.uy/</w:t>
      </w:r>
      <w:r w:rsidR="005C3818">
        <w:rPr>
          <w:lang w:val="en-US"/>
        </w:rPr>
        <w:t>&gt;.</w:t>
      </w:r>
    </w:p>
    <w:p w14:paraId="616BD354" w14:textId="77777777" w:rsidR="002B7198" w:rsidRPr="00E43792" w:rsidRDefault="002B7198" w:rsidP="002B7198">
      <w:pPr>
        <w:ind w:firstLine="0"/>
        <w:jc w:val="both"/>
        <w:rPr>
          <w:lang w:val="en-US"/>
        </w:rPr>
      </w:pPr>
    </w:p>
    <w:p w14:paraId="00972A9E" w14:textId="6EA692B6" w:rsidR="002B7198" w:rsidRDefault="00092601" w:rsidP="002B7198">
      <w:pPr>
        <w:ind w:firstLine="0"/>
        <w:jc w:val="both"/>
        <w:rPr>
          <w:lang w:val="en-US"/>
        </w:rPr>
      </w:pPr>
      <w:proofErr w:type="spellStart"/>
      <w:proofErr w:type="gramStart"/>
      <w:r>
        <w:rPr>
          <w:lang w:val="en-US"/>
        </w:rPr>
        <w:t>Bairros</w:t>
      </w:r>
      <w:proofErr w:type="spellEnd"/>
      <w:r>
        <w:rPr>
          <w:lang w:val="en-US"/>
        </w:rPr>
        <w:t>, L. (2000)</w:t>
      </w:r>
      <w:r w:rsidR="002B7198" w:rsidRPr="00E43792">
        <w:rPr>
          <w:lang w:val="en-US"/>
        </w:rPr>
        <w:t xml:space="preserve"> </w:t>
      </w:r>
      <w:proofErr w:type="spellStart"/>
      <w:r w:rsidR="002B7198" w:rsidRPr="00E43792">
        <w:rPr>
          <w:lang w:val="en-US"/>
        </w:rPr>
        <w:t>Nuestros</w:t>
      </w:r>
      <w:proofErr w:type="spellEnd"/>
      <w:r w:rsidR="002B7198" w:rsidRPr="00E43792">
        <w:rPr>
          <w:lang w:val="en-US"/>
        </w:rPr>
        <w:t xml:space="preserve"> </w:t>
      </w:r>
      <w:proofErr w:type="spellStart"/>
      <w:r w:rsidR="002B7198" w:rsidRPr="00E43792">
        <w:rPr>
          <w:lang w:val="en-US"/>
        </w:rPr>
        <w:t>feminismo</w:t>
      </w:r>
      <w:proofErr w:type="spellEnd"/>
      <w:r w:rsidR="002B7198" w:rsidRPr="00E43792">
        <w:rPr>
          <w:lang w:val="en-US"/>
        </w:rPr>
        <w:t xml:space="preserve"> </w:t>
      </w:r>
      <w:proofErr w:type="spellStart"/>
      <w:r w:rsidR="002B7198" w:rsidRPr="00E43792">
        <w:rPr>
          <w:lang w:val="en-US"/>
        </w:rPr>
        <w:t>revisitados</w:t>
      </w:r>
      <w:proofErr w:type="spellEnd"/>
      <w:r w:rsidR="002B7198" w:rsidRPr="00E43792">
        <w:rPr>
          <w:lang w:val="en-US"/>
        </w:rPr>
        <w:t>.</w:t>
      </w:r>
      <w:proofErr w:type="gramEnd"/>
      <w:r w:rsidR="002B7198" w:rsidRPr="00E43792">
        <w:rPr>
          <w:lang w:val="en-US"/>
        </w:rPr>
        <w:t xml:space="preserve"> </w:t>
      </w:r>
      <w:proofErr w:type="spellStart"/>
      <w:r w:rsidR="002B7198" w:rsidRPr="00E43792">
        <w:rPr>
          <w:i/>
          <w:iCs/>
          <w:lang w:val="en-US"/>
        </w:rPr>
        <w:t>Política</w:t>
      </w:r>
      <w:proofErr w:type="spellEnd"/>
      <w:r w:rsidR="002B7198" w:rsidRPr="00E43792">
        <w:rPr>
          <w:i/>
          <w:iCs/>
          <w:lang w:val="en-US"/>
        </w:rPr>
        <w:t xml:space="preserve"> y </w:t>
      </w:r>
      <w:proofErr w:type="spellStart"/>
      <w:r w:rsidR="002B7198" w:rsidRPr="00E43792">
        <w:rPr>
          <w:i/>
          <w:iCs/>
          <w:lang w:val="en-US"/>
        </w:rPr>
        <w:t>Cultura</w:t>
      </w:r>
      <w:proofErr w:type="spellEnd"/>
      <w:r w:rsidR="002B7198" w:rsidRPr="00E43792">
        <w:rPr>
          <w:i/>
          <w:iCs/>
          <w:lang w:val="en-US"/>
        </w:rPr>
        <w:t xml:space="preserve">, </w:t>
      </w:r>
      <w:r w:rsidR="002B7198" w:rsidRPr="00E43792">
        <w:rPr>
          <w:lang w:val="en-US"/>
        </w:rPr>
        <w:t>14, pp. 141-149.</w:t>
      </w:r>
    </w:p>
    <w:p w14:paraId="424A8E7E" w14:textId="77777777" w:rsidR="002B7198" w:rsidRDefault="002B7198" w:rsidP="002B7198">
      <w:pPr>
        <w:ind w:firstLine="0"/>
        <w:jc w:val="both"/>
        <w:rPr>
          <w:lang w:val="en-US"/>
        </w:rPr>
      </w:pPr>
    </w:p>
    <w:p w14:paraId="4149603A" w14:textId="73DFE996" w:rsidR="002B7198" w:rsidRPr="00092601" w:rsidRDefault="002B7198" w:rsidP="002B7198">
      <w:pPr>
        <w:ind w:firstLine="0"/>
        <w:jc w:val="both"/>
        <w:rPr>
          <w:lang w:val="en-US"/>
        </w:rPr>
      </w:pPr>
      <w:proofErr w:type="spellStart"/>
      <w:r>
        <w:rPr>
          <w:lang w:val="en-US"/>
        </w:rPr>
        <w:t>Barrig</w:t>
      </w:r>
      <w:proofErr w:type="spellEnd"/>
      <w:r>
        <w:rPr>
          <w:lang w:val="en-US"/>
        </w:rPr>
        <w:t>, M. (2007)</w:t>
      </w:r>
      <w:r w:rsidR="00092601">
        <w:rPr>
          <w:lang w:val="en-US"/>
        </w:rPr>
        <w:t xml:space="preserve"> La </w:t>
      </w:r>
      <w:proofErr w:type="spellStart"/>
      <w:r w:rsidR="00092601">
        <w:rPr>
          <w:lang w:val="en-US"/>
        </w:rPr>
        <w:t>persistencia</w:t>
      </w:r>
      <w:proofErr w:type="spellEnd"/>
      <w:r w:rsidR="00092601">
        <w:rPr>
          <w:lang w:val="en-US"/>
        </w:rPr>
        <w:t xml:space="preserve"> de la </w:t>
      </w:r>
      <w:proofErr w:type="spellStart"/>
      <w:r w:rsidR="00092601">
        <w:rPr>
          <w:lang w:val="en-US"/>
        </w:rPr>
        <w:t>memoria</w:t>
      </w:r>
      <w:proofErr w:type="spellEnd"/>
      <w:r w:rsidR="00092601">
        <w:rPr>
          <w:lang w:val="en-US"/>
        </w:rPr>
        <w:t xml:space="preserve">: </w:t>
      </w:r>
      <w:proofErr w:type="spellStart"/>
      <w:r w:rsidR="00092601">
        <w:rPr>
          <w:lang w:val="en-US"/>
        </w:rPr>
        <w:t>Feminismo</w:t>
      </w:r>
      <w:proofErr w:type="spellEnd"/>
      <w:r w:rsidR="00092601">
        <w:rPr>
          <w:lang w:val="en-US"/>
        </w:rPr>
        <w:t xml:space="preserve"> y Estado en el </w:t>
      </w:r>
      <w:proofErr w:type="spellStart"/>
      <w:r w:rsidR="00092601">
        <w:rPr>
          <w:lang w:val="en-US"/>
        </w:rPr>
        <w:t>Perú</w:t>
      </w:r>
      <w:proofErr w:type="spellEnd"/>
      <w:r w:rsidR="00092601">
        <w:rPr>
          <w:lang w:val="en-US"/>
        </w:rPr>
        <w:t xml:space="preserve"> de los 90s. In: </w:t>
      </w:r>
      <w:proofErr w:type="spellStart"/>
      <w:r w:rsidR="00092601">
        <w:rPr>
          <w:i/>
          <w:lang w:val="en-US"/>
        </w:rPr>
        <w:t>Sociedad</w:t>
      </w:r>
      <w:proofErr w:type="spellEnd"/>
      <w:r w:rsidR="00092601">
        <w:rPr>
          <w:i/>
          <w:lang w:val="en-US"/>
        </w:rPr>
        <w:t xml:space="preserve"> Civil, </w:t>
      </w:r>
      <w:proofErr w:type="spellStart"/>
      <w:r w:rsidR="00092601">
        <w:rPr>
          <w:i/>
          <w:lang w:val="en-US"/>
        </w:rPr>
        <w:t>Esfera</w:t>
      </w:r>
      <w:proofErr w:type="spellEnd"/>
      <w:r w:rsidR="00092601">
        <w:rPr>
          <w:i/>
          <w:lang w:val="en-US"/>
        </w:rPr>
        <w:t xml:space="preserve"> </w:t>
      </w:r>
      <w:proofErr w:type="spellStart"/>
      <w:r w:rsidR="00092601">
        <w:rPr>
          <w:i/>
          <w:lang w:val="en-US"/>
        </w:rPr>
        <w:t>Pública</w:t>
      </w:r>
      <w:proofErr w:type="spellEnd"/>
      <w:r w:rsidR="00092601">
        <w:rPr>
          <w:i/>
          <w:lang w:val="en-US"/>
        </w:rPr>
        <w:t xml:space="preserve"> y </w:t>
      </w:r>
      <w:proofErr w:type="spellStart"/>
      <w:r w:rsidR="00092601">
        <w:rPr>
          <w:i/>
          <w:lang w:val="en-US"/>
        </w:rPr>
        <w:t>Democratización</w:t>
      </w:r>
      <w:proofErr w:type="spellEnd"/>
      <w:r w:rsidR="00092601">
        <w:rPr>
          <w:i/>
          <w:lang w:val="en-US"/>
        </w:rPr>
        <w:t xml:space="preserve"> en </w:t>
      </w:r>
      <w:proofErr w:type="spellStart"/>
      <w:r w:rsidR="00092601">
        <w:rPr>
          <w:i/>
          <w:lang w:val="en-US"/>
        </w:rPr>
        <w:t>América</w:t>
      </w:r>
      <w:proofErr w:type="spellEnd"/>
      <w:r w:rsidR="00092601">
        <w:rPr>
          <w:i/>
          <w:lang w:val="en-US"/>
        </w:rPr>
        <w:t xml:space="preserve"> Latina: Andes y </w:t>
      </w:r>
      <w:proofErr w:type="spellStart"/>
      <w:r w:rsidR="00092601">
        <w:rPr>
          <w:i/>
          <w:lang w:val="en-US"/>
        </w:rPr>
        <w:t>Cono</w:t>
      </w:r>
      <w:proofErr w:type="spellEnd"/>
      <w:r w:rsidR="00092601">
        <w:rPr>
          <w:i/>
          <w:lang w:val="en-US"/>
        </w:rPr>
        <w:t xml:space="preserve"> Sur.</w:t>
      </w:r>
      <w:r w:rsidR="00092601">
        <w:rPr>
          <w:lang w:val="en-US"/>
        </w:rPr>
        <w:t xml:space="preserve"> A. </w:t>
      </w:r>
      <w:proofErr w:type="spellStart"/>
      <w:r w:rsidR="00092601">
        <w:rPr>
          <w:lang w:val="en-US"/>
        </w:rPr>
        <w:t>Panfichi</w:t>
      </w:r>
      <w:proofErr w:type="spellEnd"/>
      <w:r w:rsidR="00092601">
        <w:rPr>
          <w:lang w:val="en-US"/>
        </w:rPr>
        <w:t xml:space="preserve"> (ed.). Mexico: </w:t>
      </w:r>
      <w:proofErr w:type="spellStart"/>
      <w:r w:rsidR="00092601">
        <w:rPr>
          <w:lang w:val="en-US"/>
        </w:rPr>
        <w:t>Pontificia</w:t>
      </w:r>
      <w:proofErr w:type="spellEnd"/>
      <w:r w:rsidR="00092601">
        <w:rPr>
          <w:lang w:val="en-US"/>
        </w:rPr>
        <w:t xml:space="preserve"> Universidad </w:t>
      </w:r>
      <w:proofErr w:type="spellStart"/>
      <w:r w:rsidR="00092601">
        <w:rPr>
          <w:lang w:val="en-US"/>
        </w:rPr>
        <w:t>Católica</w:t>
      </w:r>
      <w:proofErr w:type="spellEnd"/>
      <w:r w:rsidR="00092601">
        <w:rPr>
          <w:lang w:val="en-US"/>
        </w:rPr>
        <w:t xml:space="preserve"> del </w:t>
      </w:r>
      <w:proofErr w:type="spellStart"/>
      <w:r w:rsidR="00092601">
        <w:rPr>
          <w:lang w:val="en-US"/>
        </w:rPr>
        <w:t>Perú</w:t>
      </w:r>
      <w:proofErr w:type="spellEnd"/>
      <w:r w:rsidR="00092601">
        <w:rPr>
          <w:lang w:val="en-US"/>
        </w:rPr>
        <w:t xml:space="preserve">. </w:t>
      </w:r>
      <w:proofErr w:type="gramStart"/>
      <w:r w:rsidR="00092601">
        <w:rPr>
          <w:lang w:val="en-US"/>
        </w:rPr>
        <w:t>pp</w:t>
      </w:r>
      <w:proofErr w:type="gramEnd"/>
      <w:r w:rsidR="00092601">
        <w:rPr>
          <w:lang w:val="en-US"/>
        </w:rPr>
        <w:t>. 578-609.</w:t>
      </w:r>
    </w:p>
    <w:p w14:paraId="36FD57F4" w14:textId="77777777" w:rsidR="002B7198" w:rsidRPr="00E43792" w:rsidRDefault="002B7198" w:rsidP="002B7198">
      <w:pPr>
        <w:jc w:val="both"/>
        <w:rPr>
          <w:lang w:val="en-US"/>
        </w:rPr>
      </w:pPr>
    </w:p>
    <w:p w14:paraId="3023FF09" w14:textId="0F82B117" w:rsidR="002B7198" w:rsidRDefault="002B7198" w:rsidP="002B7198">
      <w:pPr>
        <w:ind w:firstLine="0"/>
        <w:jc w:val="both"/>
        <w:rPr>
          <w:lang w:val="en-US"/>
        </w:rPr>
      </w:pPr>
      <w:proofErr w:type="spellStart"/>
      <w:proofErr w:type="gramStart"/>
      <w:r w:rsidRPr="00E43792">
        <w:rPr>
          <w:lang w:val="en-US"/>
        </w:rPr>
        <w:t>Blondet</w:t>
      </w:r>
      <w:proofErr w:type="spellEnd"/>
      <w:r w:rsidRPr="00E43792">
        <w:rPr>
          <w:lang w:val="en-US"/>
        </w:rPr>
        <w:t xml:space="preserve">, C. </w:t>
      </w:r>
      <w:r w:rsidR="00092601">
        <w:rPr>
          <w:lang w:val="en-US"/>
        </w:rPr>
        <w:t>(1995)</w:t>
      </w:r>
      <w:r w:rsidRPr="00E43792">
        <w:rPr>
          <w:lang w:val="en-US"/>
        </w:rPr>
        <w:t xml:space="preserve"> El </w:t>
      </w:r>
      <w:proofErr w:type="spellStart"/>
      <w:r w:rsidRPr="00E43792">
        <w:rPr>
          <w:lang w:val="en-US"/>
        </w:rPr>
        <w:t>movimiento</w:t>
      </w:r>
      <w:proofErr w:type="spellEnd"/>
      <w:r w:rsidRPr="00E43792">
        <w:rPr>
          <w:lang w:val="en-US"/>
        </w:rPr>
        <w:t xml:space="preserve"> de </w:t>
      </w:r>
      <w:proofErr w:type="spellStart"/>
      <w:r w:rsidRPr="00E43792">
        <w:rPr>
          <w:lang w:val="en-US"/>
        </w:rPr>
        <w:t>mujeres</w:t>
      </w:r>
      <w:proofErr w:type="spellEnd"/>
      <w:r w:rsidRPr="00E43792">
        <w:rPr>
          <w:lang w:val="en-US"/>
        </w:rPr>
        <w:t xml:space="preserve"> en el </w:t>
      </w:r>
      <w:proofErr w:type="spellStart"/>
      <w:r w:rsidRPr="00E43792">
        <w:rPr>
          <w:lang w:val="en-US"/>
        </w:rPr>
        <w:t>Perú</w:t>
      </w:r>
      <w:proofErr w:type="spellEnd"/>
      <w:r w:rsidRPr="00E43792">
        <w:rPr>
          <w:lang w:val="en-US"/>
        </w:rPr>
        <w:t>.</w:t>
      </w:r>
      <w:proofErr w:type="gramEnd"/>
      <w:r w:rsidRPr="00E43792">
        <w:rPr>
          <w:lang w:val="en-US"/>
        </w:rPr>
        <w:t xml:space="preserve"> In: </w:t>
      </w:r>
      <w:proofErr w:type="spellStart"/>
      <w:r w:rsidRPr="00E43792">
        <w:rPr>
          <w:i/>
          <w:iCs/>
          <w:lang w:val="en-US"/>
        </w:rPr>
        <w:t>Perú</w:t>
      </w:r>
      <w:proofErr w:type="spellEnd"/>
      <w:r w:rsidRPr="00E43792">
        <w:rPr>
          <w:i/>
          <w:iCs/>
          <w:lang w:val="en-US"/>
        </w:rPr>
        <w:t xml:space="preserve"> 1964-1995. </w:t>
      </w:r>
      <w:proofErr w:type="spellStart"/>
      <w:proofErr w:type="gramStart"/>
      <w:r w:rsidRPr="00E43792">
        <w:rPr>
          <w:i/>
          <w:iCs/>
          <w:lang w:val="en-US"/>
        </w:rPr>
        <w:t>Economía</w:t>
      </w:r>
      <w:proofErr w:type="spellEnd"/>
      <w:r w:rsidRPr="00E43792">
        <w:rPr>
          <w:i/>
          <w:iCs/>
          <w:lang w:val="en-US"/>
        </w:rPr>
        <w:t xml:space="preserve">, </w:t>
      </w:r>
      <w:proofErr w:type="spellStart"/>
      <w:r w:rsidRPr="00E43792">
        <w:rPr>
          <w:i/>
          <w:iCs/>
          <w:lang w:val="en-US"/>
        </w:rPr>
        <w:t>sociedad</w:t>
      </w:r>
      <w:proofErr w:type="spellEnd"/>
      <w:r w:rsidRPr="00E43792">
        <w:rPr>
          <w:i/>
          <w:iCs/>
          <w:lang w:val="en-US"/>
        </w:rPr>
        <w:t xml:space="preserve"> y </w:t>
      </w:r>
      <w:proofErr w:type="spellStart"/>
      <w:r w:rsidRPr="00E43792">
        <w:rPr>
          <w:i/>
          <w:iCs/>
          <w:lang w:val="en-US"/>
        </w:rPr>
        <w:t>política</w:t>
      </w:r>
      <w:proofErr w:type="spellEnd"/>
      <w:r w:rsidRPr="00E43792">
        <w:rPr>
          <w:i/>
          <w:iCs/>
          <w:lang w:val="en-US"/>
        </w:rPr>
        <w:t>.</w:t>
      </w:r>
      <w:proofErr w:type="gramEnd"/>
      <w:r w:rsidRPr="00E43792">
        <w:rPr>
          <w:i/>
          <w:iCs/>
          <w:lang w:val="en-US"/>
        </w:rPr>
        <w:t xml:space="preserve"> </w:t>
      </w:r>
      <w:r w:rsidRPr="00E43792">
        <w:rPr>
          <w:lang w:val="en-US"/>
        </w:rPr>
        <w:t xml:space="preserve">J. </w:t>
      </w:r>
      <w:proofErr w:type="spellStart"/>
      <w:r w:rsidRPr="00E43792">
        <w:rPr>
          <w:lang w:val="en-US"/>
        </w:rPr>
        <w:t>Cotler</w:t>
      </w:r>
      <w:proofErr w:type="spellEnd"/>
      <w:r w:rsidRPr="00E43792">
        <w:rPr>
          <w:lang w:val="en-US"/>
        </w:rPr>
        <w:t xml:space="preserve">. Lima: IEP. </w:t>
      </w:r>
      <w:proofErr w:type="gramStart"/>
      <w:r w:rsidRPr="00E43792">
        <w:rPr>
          <w:lang w:val="en-US"/>
        </w:rPr>
        <w:t>pp</w:t>
      </w:r>
      <w:proofErr w:type="gramEnd"/>
      <w:r w:rsidRPr="00E43792">
        <w:rPr>
          <w:lang w:val="en-US"/>
        </w:rPr>
        <w:t>. 99-127.</w:t>
      </w:r>
    </w:p>
    <w:p w14:paraId="6FFBDC7A" w14:textId="77777777" w:rsidR="002B7198" w:rsidRDefault="002B7198" w:rsidP="002B7198">
      <w:pPr>
        <w:ind w:firstLine="0"/>
        <w:jc w:val="both"/>
        <w:rPr>
          <w:lang w:val="en-US"/>
        </w:rPr>
      </w:pPr>
    </w:p>
    <w:p w14:paraId="2C4616DA" w14:textId="563EEE8C" w:rsidR="002B7198" w:rsidRPr="00092601" w:rsidRDefault="002B7198" w:rsidP="002B7198">
      <w:pPr>
        <w:ind w:firstLine="0"/>
        <w:jc w:val="both"/>
        <w:rPr>
          <w:lang w:val="en-US"/>
        </w:rPr>
      </w:pPr>
      <w:proofErr w:type="spellStart"/>
      <w:proofErr w:type="gramStart"/>
      <w:r>
        <w:rPr>
          <w:lang w:val="en-US"/>
        </w:rPr>
        <w:t>Boesten</w:t>
      </w:r>
      <w:proofErr w:type="spellEnd"/>
      <w:r>
        <w:rPr>
          <w:lang w:val="en-US"/>
        </w:rPr>
        <w:t>, J. (2007)</w:t>
      </w:r>
      <w:r w:rsidRPr="00E43792">
        <w:rPr>
          <w:lang w:val="en-US"/>
        </w:rPr>
        <w:t xml:space="preserve"> </w:t>
      </w:r>
      <w:r w:rsidR="00092601">
        <w:rPr>
          <w:lang w:val="en-US"/>
        </w:rPr>
        <w:t>Free choice or poverty alleviation?</w:t>
      </w:r>
      <w:proofErr w:type="gramEnd"/>
      <w:r w:rsidR="00092601">
        <w:rPr>
          <w:lang w:val="en-US"/>
        </w:rPr>
        <w:t xml:space="preserve"> </w:t>
      </w:r>
      <w:proofErr w:type="gramStart"/>
      <w:r w:rsidR="00092601">
        <w:rPr>
          <w:lang w:val="en-US"/>
        </w:rPr>
        <w:t>Population politics in Peru under Alberto Fujimori.</w:t>
      </w:r>
      <w:proofErr w:type="gramEnd"/>
      <w:r w:rsidR="00092601">
        <w:rPr>
          <w:lang w:val="en-US"/>
        </w:rPr>
        <w:t xml:space="preserve"> </w:t>
      </w:r>
      <w:r w:rsidR="00092601">
        <w:rPr>
          <w:i/>
          <w:lang w:val="en-US"/>
        </w:rPr>
        <w:t xml:space="preserve">European Review of Latin American and </w:t>
      </w:r>
      <w:proofErr w:type="spellStart"/>
      <w:r w:rsidR="00092601">
        <w:rPr>
          <w:i/>
          <w:lang w:val="en-US"/>
        </w:rPr>
        <w:t>Carribbean</w:t>
      </w:r>
      <w:proofErr w:type="spellEnd"/>
      <w:r w:rsidR="00092601">
        <w:rPr>
          <w:i/>
          <w:lang w:val="en-US"/>
        </w:rPr>
        <w:t xml:space="preserve"> Studies</w:t>
      </w:r>
      <w:r w:rsidR="003C48D7">
        <w:rPr>
          <w:i/>
          <w:lang w:val="en-US"/>
        </w:rPr>
        <w:t xml:space="preserve">, </w:t>
      </w:r>
      <w:r w:rsidR="003C48D7">
        <w:rPr>
          <w:lang w:val="en-US"/>
        </w:rPr>
        <w:t>82, pp. 3-20.</w:t>
      </w:r>
    </w:p>
    <w:p w14:paraId="17E77DA4" w14:textId="77777777" w:rsidR="002B7198" w:rsidRDefault="002B7198" w:rsidP="002B7198">
      <w:pPr>
        <w:ind w:firstLine="0"/>
        <w:jc w:val="both"/>
        <w:rPr>
          <w:rFonts w:ascii="Times New Roman" w:hAnsi="Times New Roman"/>
          <w:lang w:val="en-US"/>
        </w:rPr>
      </w:pPr>
    </w:p>
    <w:p w14:paraId="26CBCB41" w14:textId="2C077B61" w:rsidR="002B7198" w:rsidRDefault="002B7198" w:rsidP="003C48D7">
      <w:pPr>
        <w:ind w:firstLine="0"/>
        <w:rPr>
          <w:lang w:val="en-US"/>
        </w:rPr>
      </w:pPr>
      <w:r>
        <w:rPr>
          <w:lang w:val="en-US"/>
        </w:rPr>
        <w:t>Conway,</w:t>
      </w:r>
      <w:r w:rsidR="008C21CB">
        <w:rPr>
          <w:lang w:val="en-US"/>
        </w:rPr>
        <w:t xml:space="preserve"> J. (</w:t>
      </w:r>
      <w:r>
        <w:rPr>
          <w:lang w:val="en-US"/>
        </w:rPr>
        <w:t>2007</w:t>
      </w:r>
      <w:r w:rsidR="006E0D2D">
        <w:rPr>
          <w:lang w:val="en-US"/>
        </w:rPr>
        <w:t>)</w:t>
      </w:r>
      <w:r w:rsidR="008C21CB">
        <w:rPr>
          <w:lang w:val="en-US"/>
        </w:rPr>
        <w:t xml:space="preserve"> </w:t>
      </w:r>
      <w:r w:rsidR="008C21CB" w:rsidRPr="008C21CB">
        <w:rPr>
          <w:lang w:val="en-US"/>
        </w:rPr>
        <w:t>Transnational feminisms and the World Social Forum: Encounters and transformations in anti-globalization spaces.</w:t>
      </w:r>
      <w:r w:rsidR="008C21CB">
        <w:rPr>
          <w:lang w:val="en-US"/>
        </w:rPr>
        <w:t xml:space="preserve"> </w:t>
      </w:r>
      <w:r w:rsidR="008C21CB">
        <w:rPr>
          <w:i/>
          <w:lang w:val="en-US"/>
        </w:rPr>
        <w:t>Journal of International Women’s Studies,</w:t>
      </w:r>
      <w:r w:rsidR="008C21CB">
        <w:rPr>
          <w:lang w:val="en-US"/>
        </w:rPr>
        <w:t xml:space="preserve"> 8, pp. 49-70.</w:t>
      </w:r>
    </w:p>
    <w:p w14:paraId="64A82932" w14:textId="77777777" w:rsidR="006E0D2D" w:rsidRDefault="006E0D2D" w:rsidP="003C48D7">
      <w:pPr>
        <w:ind w:firstLine="0"/>
        <w:rPr>
          <w:lang w:val="en-US"/>
        </w:rPr>
      </w:pPr>
    </w:p>
    <w:p w14:paraId="2241597A" w14:textId="73030DAA" w:rsidR="006E0D2D" w:rsidRDefault="006E0D2D" w:rsidP="003C48D7">
      <w:pPr>
        <w:ind w:firstLine="0"/>
        <w:rPr>
          <w:lang w:val="en-US"/>
        </w:rPr>
      </w:pPr>
      <w:proofErr w:type="spellStart"/>
      <w:proofErr w:type="gramStart"/>
      <w:r>
        <w:rPr>
          <w:lang w:val="en-US"/>
        </w:rPr>
        <w:t>Cornejo</w:t>
      </w:r>
      <w:proofErr w:type="spellEnd"/>
      <w:r>
        <w:rPr>
          <w:lang w:val="en-US"/>
        </w:rPr>
        <w:t xml:space="preserve">, G. &amp; Van Den Berge, M. (2011) </w:t>
      </w:r>
      <w:proofErr w:type="spellStart"/>
      <w:r w:rsidR="00B15340">
        <w:rPr>
          <w:lang w:val="en-US"/>
        </w:rPr>
        <w:t>Desde</w:t>
      </w:r>
      <w:proofErr w:type="spellEnd"/>
      <w:r w:rsidR="00B15340">
        <w:rPr>
          <w:lang w:val="en-US"/>
        </w:rPr>
        <w:t xml:space="preserve"> la </w:t>
      </w:r>
      <w:proofErr w:type="spellStart"/>
      <w:r w:rsidR="00B15340">
        <w:rPr>
          <w:lang w:val="en-US"/>
        </w:rPr>
        <w:t>investigación</w:t>
      </w:r>
      <w:proofErr w:type="spellEnd"/>
      <w:r w:rsidR="00B15340">
        <w:rPr>
          <w:lang w:val="en-US"/>
        </w:rPr>
        <w:t xml:space="preserve"> </w:t>
      </w:r>
      <w:proofErr w:type="spellStart"/>
      <w:r w:rsidR="00B15340">
        <w:rPr>
          <w:lang w:val="en-US"/>
        </w:rPr>
        <w:t>militante</w:t>
      </w:r>
      <w:proofErr w:type="spellEnd"/>
      <w:r w:rsidR="00B15340">
        <w:rPr>
          <w:lang w:val="en-US"/>
        </w:rPr>
        <w:t xml:space="preserve"> </w:t>
      </w:r>
      <w:proofErr w:type="spellStart"/>
      <w:r w:rsidR="00B15340">
        <w:rPr>
          <w:lang w:val="en-US"/>
        </w:rPr>
        <w:t>hacia</w:t>
      </w:r>
      <w:proofErr w:type="spellEnd"/>
      <w:r w:rsidR="00B15340">
        <w:rPr>
          <w:lang w:val="en-US"/>
        </w:rPr>
        <w:t xml:space="preserve"> </w:t>
      </w:r>
      <w:proofErr w:type="spellStart"/>
      <w:r w:rsidR="00B15340">
        <w:rPr>
          <w:lang w:val="en-US"/>
        </w:rPr>
        <w:t>teoría</w:t>
      </w:r>
      <w:proofErr w:type="spellEnd"/>
      <w:r w:rsidR="00B15340">
        <w:rPr>
          <w:lang w:val="en-US"/>
        </w:rPr>
        <w:t>/</w:t>
      </w:r>
      <w:proofErr w:type="spellStart"/>
      <w:r w:rsidR="00B15340">
        <w:rPr>
          <w:lang w:val="en-US"/>
        </w:rPr>
        <w:t>metodologías</w:t>
      </w:r>
      <w:proofErr w:type="spellEnd"/>
      <w:r w:rsidR="00B15340">
        <w:rPr>
          <w:lang w:val="en-US"/>
        </w:rPr>
        <w:t xml:space="preserve"> </w:t>
      </w:r>
      <w:proofErr w:type="spellStart"/>
      <w:r w:rsidR="00B15340">
        <w:rPr>
          <w:lang w:val="en-US"/>
        </w:rPr>
        <w:t>promiscuas</w:t>
      </w:r>
      <w:proofErr w:type="spellEnd"/>
      <w:r w:rsidR="00B15340">
        <w:rPr>
          <w:lang w:val="en-US"/>
        </w:rPr>
        <w:t>.</w:t>
      </w:r>
      <w:proofErr w:type="gramEnd"/>
      <w:r w:rsidR="00B15340">
        <w:rPr>
          <w:lang w:val="en-US"/>
        </w:rPr>
        <w:t xml:space="preserve"> </w:t>
      </w:r>
      <w:proofErr w:type="spellStart"/>
      <w:r w:rsidR="00B15340">
        <w:rPr>
          <w:lang w:val="en-US"/>
        </w:rPr>
        <w:t>Aprendizajes</w:t>
      </w:r>
      <w:proofErr w:type="spellEnd"/>
      <w:r w:rsidR="00B15340">
        <w:rPr>
          <w:lang w:val="en-US"/>
        </w:rPr>
        <w:t xml:space="preserve"> </w:t>
      </w:r>
      <w:proofErr w:type="spellStart"/>
      <w:r w:rsidR="00B15340">
        <w:rPr>
          <w:lang w:val="en-US"/>
        </w:rPr>
        <w:t>metodológicos</w:t>
      </w:r>
      <w:proofErr w:type="spellEnd"/>
      <w:r w:rsidR="00B15340">
        <w:rPr>
          <w:lang w:val="en-US"/>
        </w:rPr>
        <w:t xml:space="preserve"> </w:t>
      </w:r>
      <w:proofErr w:type="spellStart"/>
      <w:r w:rsidR="00B15340">
        <w:rPr>
          <w:lang w:val="en-US"/>
        </w:rPr>
        <w:t>desde</w:t>
      </w:r>
      <w:proofErr w:type="spellEnd"/>
      <w:r w:rsidR="00B15340">
        <w:rPr>
          <w:lang w:val="en-US"/>
        </w:rPr>
        <w:t xml:space="preserve"> el </w:t>
      </w:r>
      <w:proofErr w:type="spellStart"/>
      <w:r w:rsidR="00B15340">
        <w:rPr>
          <w:lang w:val="en-US"/>
        </w:rPr>
        <w:t>proyecto</w:t>
      </w:r>
      <w:proofErr w:type="spellEnd"/>
      <w:r w:rsidR="00B15340">
        <w:rPr>
          <w:lang w:val="en-US"/>
        </w:rPr>
        <w:t xml:space="preserve"> de </w:t>
      </w:r>
      <w:proofErr w:type="spellStart"/>
      <w:r w:rsidR="00B15340">
        <w:rPr>
          <w:lang w:val="en-US"/>
        </w:rPr>
        <w:t>investigación</w:t>
      </w:r>
      <w:proofErr w:type="spellEnd"/>
      <w:r w:rsidR="00B15340">
        <w:rPr>
          <w:lang w:val="en-US"/>
        </w:rPr>
        <w:t xml:space="preserve">: ‘La </w:t>
      </w:r>
      <w:proofErr w:type="spellStart"/>
      <w:r w:rsidR="00B15340">
        <w:rPr>
          <w:lang w:val="en-US"/>
        </w:rPr>
        <w:t>diversidad</w:t>
      </w:r>
      <w:proofErr w:type="spellEnd"/>
      <w:r w:rsidR="00B15340">
        <w:rPr>
          <w:lang w:val="en-US"/>
        </w:rPr>
        <w:t xml:space="preserve"> sexual en </w:t>
      </w:r>
      <w:proofErr w:type="spellStart"/>
      <w:r w:rsidR="00B15340">
        <w:rPr>
          <w:lang w:val="en-US"/>
        </w:rPr>
        <w:t>Perú</w:t>
      </w:r>
      <w:proofErr w:type="spellEnd"/>
      <w:r w:rsidR="00B15340">
        <w:rPr>
          <w:lang w:val="en-US"/>
        </w:rPr>
        <w:t xml:space="preserve"> en </w:t>
      </w:r>
      <w:proofErr w:type="spellStart"/>
      <w:r w:rsidR="00B15340">
        <w:rPr>
          <w:lang w:val="en-US"/>
        </w:rPr>
        <w:t>Movimiento</w:t>
      </w:r>
      <w:proofErr w:type="spellEnd"/>
      <w:r w:rsidR="00B15340">
        <w:rPr>
          <w:lang w:val="en-US"/>
        </w:rPr>
        <w:t xml:space="preserve">’. In: </w:t>
      </w:r>
      <w:r w:rsidR="00B15340">
        <w:rPr>
          <w:i/>
          <w:lang w:val="en-US"/>
        </w:rPr>
        <w:t xml:space="preserve">Crisis y </w:t>
      </w:r>
      <w:proofErr w:type="spellStart"/>
      <w:r w:rsidR="00B15340">
        <w:rPr>
          <w:i/>
          <w:lang w:val="en-US"/>
        </w:rPr>
        <w:t>movimientos</w:t>
      </w:r>
      <w:proofErr w:type="spellEnd"/>
      <w:r w:rsidR="00B15340">
        <w:rPr>
          <w:i/>
          <w:lang w:val="en-US"/>
        </w:rPr>
        <w:t xml:space="preserve"> </w:t>
      </w:r>
      <w:proofErr w:type="spellStart"/>
      <w:r w:rsidR="00B15340">
        <w:rPr>
          <w:i/>
          <w:lang w:val="en-US"/>
        </w:rPr>
        <w:t>sociales</w:t>
      </w:r>
      <w:proofErr w:type="spellEnd"/>
      <w:r w:rsidR="00B15340">
        <w:rPr>
          <w:i/>
          <w:lang w:val="en-US"/>
        </w:rPr>
        <w:t xml:space="preserve"> en </w:t>
      </w:r>
      <w:proofErr w:type="spellStart"/>
      <w:r w:rsidR="00B15340">
        <w:rPr>
          <w:i/>
          <w:lang w:val="en-US"/>
        </w:rPr>
        <w:t>nuestra</w:t>
      </w:r>
      <w:proofErr w:type="spellEnd"/>
      <w:r w:rsidR="00B15340">
        <w:rPr>
          <w:i/>
          <w:lang w:val="en-US"/>
        </w:rPr>
        <w:t xml:space="preserve"> </w:t>
      </w:r>
      <w:proofErr w:type="spellStart"/>
      <w:r w:rsidR="00B15340">
        <w:rPr>
          <w:i/>
          <w:lang w:val="en-US"/>
        </w:rPr>
        <w:t>América</w:t>
      </w:r>
      <w:proofErr w:type="spellEnd"/>
      <w:r w:rsidR="00B15340">
        <w:rPr>
          <w:i/>
          <w:lang w:val="en-US"/>
        </w:rPr>
        <w:t xml:space="preserve">: </w:t>
      </w:r>
      <w:proofErr w:type="spellStart"/>
      <w:r w:rsidR="00B15340">
        <w:rPr>
          <w:i/>
          <w:lang w:val="en-US"/>
        </w:rPr>
        <w:t>Cuerpos</w:t>
      </w:r>
      <w:proofErr w:type="spellEnd"/>
      <w:r w:rsidR="00B15340">
        <w:rPr>
          <w:i/>
          <w:lang w:val="en-US"/>
        </w:rPr>
        <w:t xml:space="preserve">, </w:t>
      </w:r>
      <w:proofErr w:type="spellStart"/>
      <w:r w:rsidR="00B15340">
        <w:rPr>
          <w:i/>
          <w:lang w:val="en-US"/>
        </w:rPr>
        <w:t>territorios</w:t>
      </w:r>
      <w:proofErr w:type="spellEnd"/>
      <w:r w:rsidR="00B15340">
        <w:rPr>
          <w:i/>
          <w:lang w:val="en-US"/>
        </w:rPr>
        <w:t xml:space="preserve"> e </w:t>
      </w:r>
      <w:proofErr w:type="spellStart"/>
      <w:r w:rsidR="00B15340">
        <w:rPr>
          <w:i/>
          <w:lang w:val="en-US"/>
        </w:rPr>
        <w:t>imaginarios</w:t>
      </w:r>
      <w:proofErr w:type="spellEnd"/>
      <w:r w:rsidR="00B15340">
        <w:rPr>
          <w:i/>
          <w:lang w:val="en-US"/>
        </w:rPr>
        <w:t xml:space="preserve"> en </w:t>
      </w:r>
      <w:proofErr w:type="spellStart"/>
      <w:r w:rsidR="00B15340">
        <w:rPr>
          <w:i/>
          <w:lang w:val="en-US"/>
        </w:rPr>
        <w:t>disputa</w:t>
      </w:r>
      <w:proofErr w:type="spellEnd"/>
      <w:r w:rsidR="00B15340">
        <w:rPr>
          <w:i/>
          <w:lang w:val="en-US"/>
        </w:rPr>
        <w:t xml:space="preserve">. </w:t>
      </w:r>
      <w:r w:rsidR="00B15340">
        <w:rPr>
          <w:lang w:val="en-US"/>
        </w:rPr>
        <w:t xml:space="preserve">R. </w:t>
      </w:r>
      <w:proofErr w:type="spellStart"/>
      <w:r w:rsidR="00B15340">
        <w:rPr>
          <w:lang w:val="en-US"/>
        </w:rPr>
        <w:t>Hoetmer</w:t>
      </w:r>
      <w:proofErr w:type="spellEnd"/>
      <w:r w:rsidR="00B15340">
        <w:rPr>
          <w:lang w:val="en-US"/>
        </w:rPr>
        <w:t xml:space="preserve">, V. Vargas &amp; M. </w:t>
      </w:r>
      <w:proofErr w:type="spellStart"/>
      <w:r w:rsidR="00B15340">
        <w:rPr>
          <w:lang w:val="en-US"/>
        </w:rPr>
        <w:t>Daza</w:t>
      </w:r>
      <w:proofErr w:type="spellEnd"/>
      <w:r w:rsidR="00B15340">
        <w:rPr>
          <w:lang w:val="en-US"/>
        </w:rPr>
        <w:t xml:space="preserve"> (eds.) Lima: </w:t>
      </w:r>
      <w:proofErr w:type="spellStart"/>
      <w:r w:rsidR="00B15340">
        <w:rPr>
          <w:lang w:val="en-US"/>
        </w:rPr>
        <w:t>Programa</w:t>
      </w:r>
      <w:proofErr w:type="spellEnd"/>
      <w:r w:rsidR="00B15340">
        <w:rPr>
          <w:lang w:val="en-US"/>
        </w:rPr>
        <w:t xml:space="preserve"> </w:t>
      </w:r>
      <w:proofErr w:type="spellStart"/>
      <w:r w:rsidR="00B15340">
        <w:rPr>
          <w:lang w:val="en-US"/>
        </w:rPr>
        <w:t>Democracia</w:t>
      </w:r>
      <w:proofErr w:type="spellEnd"/>
      <w:r w:rsidR="00B15340">
        <w:rPr>
          <w:lang w:val="en-US"/>
        </w:rPr>
        <w:t xml:space="preserve"> y </w:t>
      </w:r>
      <w:proofErr w:type="spellStart"/>
      <w:r w:rsidR="00B15340">
        <w:rPr>
          <w:lang w:val="en-US"/>
        </w:rPr>
        <w:t>Transformación</w:t>
      </w:r>
      <w:proofErr w:type="spellEnd"/>
      <w:r w:rsidR="00B15340">
        <w:rPr>
          <w:lang w:val="en-US"/>
        </w:rPr>
        <w:t xml:space="preserve"> Global. </w:t>
      </w:r>
    </w:p>
    <w:p w14:paraId="02118FB4" w14:textId="77777777" w:rsidR="00B15340" w:rsidRDefault="00B15340" w:rsidP="003C48D7">
      <w:pPr>
        <w:ind w:firstLine="0"/>
        <w:rPr>
          <w:lang w:val="en-US"/>
        </w:rPr>
      </w:pPr>
    </w:p>
    <w:p w14:paraId="76C28B68" w14:textId="6B27A0E3" w:rsidR="00B15340" w:rsidRPr="00355FE9" w:rsidRDefault="00B15340" w:rsidP="003C48D7">
      <w:pPr>
        <w:ind w:firstLine="0"/>
        <w:rPr>
          <w:lang w:val="en-US"/>
        </w:rPr>
      </w:pPr>
      <w:r>
        <w:rPr>
          <w:lang w:val="en-US"/>
        </w:rPr>
        <w:t xml:space="preserve">Escobar, A. </w:t>
      </w:r>
      <w:r w:rsidR="00355FE9">
        <w:rPr>
          <w:lang w:val="en-US"/>
        </w:rPr>
        <w:t xml:space="preserve">(2000) Beyond the search for a paradigm? </w:t>
      </w:r>
      <w:proofErr w:type="gramStart"/>
      <w:r w:rsidR="00355FE9">
        <w:rPr>
          <w:lang w:val="en-US"/>
        </w:rPr>
        <w:t xml:space="preserve">Post development and beyond, </w:t>
      </w:r>
      <w:r w:rsidR="00355FE9">
        <w:rPr>
          <w:i/>
          <w:lang w:val="en-US"/>
        </w:rPr>
        <w:t xml:space="preserve">Development </w:t>
      </w:r>
      <w:r w:rsidR="00355FE9">
        <w:rPr>
          <w:lang w:val="en-US"/>
        </w:rPr>
        <w:t>43(4): 11-14.</w:t>
      </w:r>
      <w:proofErr w:type="gramEnd"/>
      <w:r w:rsidR="00355FE9">
        <w:rPr>
          <w:lang w:val="en-US"/>
        </w:rPr>
        <w:t xml:space="preserve"> </w:t>
      </w:r>
    </w:p>
    <w:p w14:paraId="7F460F12" w14:textId="77777777" w:rsidR="002B7198" w:rsidRPr="00E43792" w:rsidRDefault="002B7198" w:rsidP="002B7198">
      <w:pPr>
        <w:ind w:firstLine="0"/>
        <w:jc w:val="both"/>
        <w:rPr>
          <w:lang w:val="en-US"/>
        </w:rPr>
      </w:pPr>
    </w:p>
    <w:p w14:paraId="3DBD1901" w14:textId="48169CFD" w:rsidR="002B7198" w:rsidRPr="00E43792" w:rsidRDefault="002B7198" w:rsidP="002B7198">
      <w:pPr>
        <w:ind w:firstLine="0"/>
        <w:jc w:val="both"/>
        <w:rPr>
          <w:lang w:val="en-US"/>
        </w:rPr>
      </w:pPr>
      <w:proofErr w:type="spellStart"/>
      <w:r w:rsidRPr="00E43792">
        <w:rPr>
          <w:lang w:val="en-US"/>
        </w:rPr>
        <w:t>Fe</w:t>
      </w:r>
      <w:r w:rsidR="006E0D2D">
        <w:rPr>
          <w:lang w:val="en-US"/>
        </w:rPr>
        <w:t>rree</w:t>
      </w:r>
      <w:proofErr w:type="spellEnd"/>
      <w:r w:rsidR="006E0D2D">
        <w:rPr>
          <w:lang w:val="en-US"/>
        </w:rPr>
        <w:t>, M.M. &amp; Mueller, C.M. (2004)</w:t>
      </w:r>
      <w:r w:rsidRPr="00E43792">
        <w:rPr>
          <w:lang w:val="en-US"/>
        </w:rPr>
        <w:t xml:space="preserve"> Feminism and the women’s movement: A global perspective. In: </w:t>
      </w:r>
      <w:r w:rsidRPr="00E43792">
        <w:rPr>
          <w:i/>
          <w:iCs/>
          <w:lang w:val="en-US"/>
        </w:rPr>
        <w:t xml:space="preserve">The Blackwell Companion to Social Movements. </w:t>
      </w:r>
      <w:proofErr w:type="gramStart"/>
      <w:r w:rsidRPr="00E43792">
        <w:rPr>
          <w:lang w:val="en-US"/>
        </w:rPr>
        <w:t xml:space="preserve">D.A. Snow, S.A. Soule &amp; H. </w:t>
      </w:r>
      <w:proofErr w:type="spellStart"/>
      <w:r w:rsidRPr="00E43792">
        <w:rPr>
          <w:lang w:val="en-US"/>
        </w:rPr>
        <w:t>Kriesi</w:t>
      </w:r>
      <w:proofErr w:type="spellEnd"/>
      <w:r w:rsidRPr="00E43792">
        <w:rPr>
          <w:lang w:val="en-US"/>
        </w:rPr>
        <w:t>.</w:t>
      </w:r>
      <w:proofErr w:type="gramEnd"/>
      <w:r w:rsidRPr="00E43792">
        <w:rPr>
          <w:lang w:val="en-US"/>
        </w:rPr>
        <w:t xml:space="preserve"> Malden, MA &amp; Oxford, UK: Blackwell Publishing, pp. 576-607. </w:t>
      </w:r>
    </w:p>
    <w:p w14:paraId="118E8FBC" w14:textId="77777777" w:rsidR="002B7198" w:rsidRDefault="002B7198" w:rsidP="002B7198">
      <w:pPr>
        <w:ind w:firstLine="0"/>
        <w:jc w:val="both"/>
        <w:rPr>
          <w:lang w:val="en-US"/>
        </w:rPr>
      </w:pPr>
    </w:p>
    <w:p w14:paraId="252CDC4A" w14:textId="0F69C14F" w:rsidR="002B7198" w:rsidRDefault="002B7198" w:rsidP="002B7198">
      <w:pPr>
        <w:ind w:firstLine="0"/>
        <w:jc w:val="both"/>
        <w:rPr>
          <w:lang w:val="en-US"/>
        </w:rPr>
      </w:pPr>
      <w:r>
        <w:rPr>
          <w:lang w:val="en-US"/>
        </w:rPr>
        <w:t xml:space="preserve">Foucault, </w:t>
      </w:r>
      <w:r w:rsidR="00BC0435">
        <w:rPr>
          <w:lang w:val="en-US"/>
        </w:rPr>
        <w:t xml:space="preserve">M. (1980) </w:t>
      </w:r>
      <w:r w:rsidR="00BC0435">
        <w:rPr>
          <w:i/>
          <w:lang w:val="en-US"/>
        </w:rPr>
        <w:t xml:space="preserve">Power/Knowledge: selected interviews and other writings 1972-1977. </w:t>
      </w:r>
      <w:r w:rsidR="00BC0435" w:rsidRPr="00BC0435">
        <w:rPr>
          <w:lang w:val="en-US"/>
        </w:rPr>
        <w:t>Oxford</w:t>
      </w:r>
      <w:r w:rsidR="00BC0435">
        <w:rPr>
          <w:lang w:val="en-US"/>
        </w:rPr>
        <w:t>:</w:t>
      </w:r>
      <w:r w:rsidR="00BC0435" w:rsidRPr="00BC0435">
        <w:rPr>
          <w:lang w:val="en-US"/>
        </w:rPr>
        <w:t xml:space="preserve"> Blackwell. </w:t>
      </w:r>
      <w:r w:rsidR="00BC0435">
        <w:rPr>
          <w:lang w:val="en-US"/>
        </w:rPr>
        <w:t xml:space="preserve">  </w:t>
      </w:r>
    </w:p>
    <w:p w14:paraId="451A3079" w14:textId="77777777" w:rsidR="00B15340" w:rsidRDefault="00B15340" w:rsidP="002B7198">
      <w:pPr>
        <w:ind w:firstLine="0"/>
        <w:jc w:val="both"/>
        <w:rPr>
          <w:lang w:val="en-US"/>
        </w:rPr>
      </w:pPr>
    </w:p>
    <w:p w14:paraId="18C26E1F" w14:textId="5316E590" w:rsidR="00B15340" w:rsidRPr="00B15340" w:rsidRDefault="00B15340" w:rsidP="002B7198">
      <w:pPr>
        <w:ind w:firstLine="0"/>
        <w:jc w:val="both"/>
        <w:rPr>
          <w:lang w:val="en-US"/>
        </w:rPr>
      </w:pPr>
      <w:r>
        <w:rPr>
          <w:lang w:val="en-US"/>
        </w:rPr>
        <w:t xml:space="preserve">Gómez, A. &amp; Martín, A.B. (2006) </w:t>
      </w:r>
      <w:proofErr w:type="gramStart"/>
      <w:r>
        <w:rPr>
          <w:lang w:val="en-US"/>
        </w:rPr>
        <w:t>Redefining</w:t>
      </w:r>
      <w:proofErr w:type="gramEnd"/>
      <w:r>
        <w:rPr>
          <w:lang w:val="en-US"/>
        </w:rPr>
        <w:t xml:space="preserve"> the boundaries between body and discourse. </w:t>
      </w:r>
      <w:r>
        <w:rPr>
          <w:i/>
          <w:lang w:val="en-US"/>
        </w:rPr>
        <w:t>European Journal of Women’s Studies</w:t>
      </w:r>
      <w:r>
        <w:rPr>
          <w:lang w:val="en-US"/>
        </w:rPr>
        <w:t xml:space="preserve">, 13 (4), pp. 343-355. </w:t>
      </w:r>
    </w:p>
    <w:p w14:paraId="450BD72D" w14:textId="77777777" w:rsidR="002B7198" w:rsidRDefault="002B7198" w:rsidP="002B7198">
      <w:pPr>
        <w:ind w:firstLine="0"/>
        <w:jc w:val="both"/>
        <w:rPr>
          <w:lang w:val="en-US"/>
        </w:rPr>
      </w:pPr>
    </w:p>
    <w:p w14:paraId="724AC072" w14:textId="7DA877E9" w:rsidR="002B7198" w:rsidRDefault="002B7198" w:rsidP="002B7198">
      <w:pPr>
        <w:ind w:firstLine="0"/>
        <w:jc w:val="both"/>
        <w:rPr>
          <w:lang w:val="en-US"/>
        </w:rPr>
      </w:pPr>
      <w:proofErr w:type="spellStart"/>
      <w:r>
        <w:rPr>
          <w:lang w:val="en-US"/>
        </w:rPr>
        <w:t>Hochschild</w:t>
      </w:r>
      <w:proofErr w:type="spellEnd"/>
      <w:r>
        <w:rPr>
          <w:lang w:val="en-US"/>
        </w:rPr>
        <w:t xml:space="preserve">, A. </w:t>
      </w:r>
      <w:r w:rsidR="00BC0435">
        <w:rPr>
          <w:lang w:val="en-US"/>
        </w:rPr>
        <w:t>(</w:t>
      </w:r>
      <w:r>
        <w:rPr>
          <w:lang w:val="en-US"/>
        </w:rPr>
        <w:t>2009</w:t>
      </w:r>
      <w:r w:rsidR="00BC0435">
        <w:rPr>
          <w:lang w:val="en-US"/>
        </w:rPr>
        <w:t xml:space="preserve">) Through an emotional </w:t>
      </w:r>
      <w:proofErr w:type="spellStart"/>
      <w:r w:rsidR="00BC0435">
        <w:rPr>
          <w:lang w:val="en-US"/>
        </w:rPr>
        <w:t>lense</w:t>
      </w:r>
      <w:proofErr w:type="spellEnd"/>
      <w:r w:rsidR="00BC0435">
        <w:rPr>
          <w:lang w:val="en-US"/>
        </w:rPr>
        <w:t xml:space="preserve">. In: </w:t>
      </w:r>
      <w:r w:rsidR="006E0D2D">
        <w:rPr>
          <w:i/>
          <w:lang w:val="en-US"/>
        </w:rPr>
        <w:t xml:space="preserve">Theorizing emotions: Sociological explorations and applications. </w:t>
      </w:r>
      <w:r w:rsidR="00BC0435">
        <w:rPr>
          <w:lang w:val="en-US"/>
        </w:rPr>
        <w:t xml:space="preserve">D. Hopkins, J. </w:t>
      </w:r>
      <w:proofErr w:type="spellStart"/>
      <w:r w:rsidR="00BC0435">
        <w:rPr>
          <w:lang w:val="en-US"/>
        </w:rPr>
        <w:t>Kleres</w:t>
      </w:r>
      <w:proofErr w:type="spellEnd"/>
      <w:r w:rsidR="00BC0435">
        <w:rPr>
          <w:lang w:val="en-US"/>
        </w:rPr>
        <w:t xml:space="preserve">, H. Flam and H. </w:t>
      </w:r>
      <w:proofErr w:type="spellStart"/>
      <w:r w:rsidR="00BC0435">
        <w:rPr>
          <w:lang w:val="en-US"/>
        </w:rPr>
        <w:t>Kuzmics</w:t>
      </w:r>
      <w:proofErr w:type="spellEnd"/>
      <w:r w:rsidR="00BC0435">
        <w:rPr>
          <w:lang w:val="en-US"/>
        </w:rPr>
        <w:t xml:space="preserve">. New York &amp; Frankfurt: Campus </w:t>
      </w:r>
      <w:proofErr w:type="spellStart"/>
      <w:r w:rsidR="00BC0435">
        <w:rPr>
          <w:lang w:val="en-US"/>
        </w:rPr>
        <w:t>Verlag</w:t>
      </w:r>
      <w:proofErr w:type="spellEnd"/>
      <w:r w:rsidR="00BC0435">
        <w:rPr>
          <w:lang w:val="en-US"/>
        </w:rPr>
        <w:t xml:space="preserve">. </w:t>
      </w:r>
      <w:proofErr w:type="gramStart"/>
      <w:r w:rsidR="00BC0435">
        <w:rPr>
          <w:lang w:val="en-US"/>
        </w:rPr>
        <w:t>pp</w:t>
      </w:r>
      <w:proofErr w:type="gramEnd"/>
      <w:r w:rsidR="00BC0435">
        <w:rPr>
          <w:lang w:val="en-US"/>
        </w:rPr>
        <w:t xml:space="preserve">. 29-38. </w:t>
      </w:r>
    </w:p>
    <w:p w14:paraId="30888904" w14:textId="77777777" w:rsidR="00AB1498" w:rsidRDefault="00AB1498" w:rsidP="002B7198">
      <w:pPr>
        <w:ind w:firstLine="0"/>
        <w:jc w:val="both"/>
        <w:rPr>
          <w:lang w:val="en-US"/>
        </w:rPr>
      </w:pPr>
    </w:p>
    <w:p w14:paraId="187C6AC9" w14:textId="2BEB5440" w:rsidR="00AB1498" w:rsidRDefault="00AB1498" w:rsidP="00AB1498">
      <w:pPr>
        <w:ind w:firstLine="0"/>
        <w:rPr>
          <w:lang w:val="en-US"/>
        </w:rPr>
      </w:pPr>
      <w:proofErr w:type="spellStart"/>
      <w:r>
        <w:rPr>
          <w:lang w:val="en-US"/>
        </w:rPr>
        <w:t>Hoetmer</w:t>
      </w:r>
      <w:proofErr w:type="spellEnd"/>
      <w:r>
        <w:rPr>
          <w:lang w:val="en-US"/>
        </w:rPr>
        <w:t xml:space="preserve">, R., Vargas, </w:t>
      </w:r>
      <w:proofErr w:type="gramStart"/>
      <w:r>
        <w:rPr>
          <w:lang w:val="en-US"/>
        </w:rPr>
        <w:t>V</w:t>
      </w:r>
      <w:r>
        <w:rPr>
          <w:i/>
          <w:lang w:val="en-US"/>
        </w:rPr>
        <w:t xml:space="preserve">. </w:t>
      </w:r>
      <w:r>
        <w:rPr>
          <w:lang w:val="en-US"/>
        </w:rPr>
        <w:t xml:space="preserve">&amp; </w:t>
      </w:r>
      <w:proofErr w:type="spellStart"/>
      <w:r>
        <w:rPr>
          <w:lang w:val="en-US"/>
        </w:rPr>
        <w:t>Daza</w:t>
      </w:r>
      <w:proofErr w:type="spellEnd"/>
      <w:r>
        <w:rPr>
          <w:lang w:val="en-US"/>
        </w:rPr>
        <w:t>,</w:t>
      </w:r>
      <w:proofErr w:type="gramEnd"/>
      <w:r>
        <w:rPr>
          <w:lang w:val="en-US"/>
        </w:rPr>
        <w:t xml:space="preserve"> M. (eds.) (2011) </w:t>
      </w:r>
      <w:r>
        <w:rPr>
          <w:i/>
          <w:lang w:val="en-US"/>
        </w:rPr>
        <w:t xml:space="preserve">Crisis y </w:t>
      </w:r>
      <w:proofErr w:type="spellStart"/>
      <w:r>
        <w:rPr>
          <w:i/>
          <w:lang w:val="en-US"/>
        </w:rPr>
        <w:t>movimientos</w:t>
      </w:r>
      <w:proofErr w:type="spellEnd"/>
      <w:r>
        <w:rPr>
          <w:i/>
          <w:lang w:val="en-US"/>
        </w:rPr>
        <w:t xml:space="preserve"> </w:t>
      </w:r>
      <w:proofErr w:type="spellStart"/>
      <w:r>
        <w:rPr>
          <w:i/>
          <w:lang w:val="en-US"/>
        </w:rPr>
        <w:t>sociales</w:t>
      </w:r>
      <w:proofErr w:type="spellEnd"/>
      <w:r>
        <w:rPr>
          <w:i/>
          <w:lang w:val="en-US"/>
        </w:rPr>
        <w:t xml:space="preserve"> en </w:t>
      </w:r>
      <w:proofErr w:type="spellStart"/>
      <w:r>
        <w:rPr>
          <w:i/>
          <w:lang w:val="en-US"/>
        </w:rPr>
        <w:t>nuestra</w:t>
      </w:r>
      <w:proofErr w:type="spellEnd"/>
      <w:r>
        <w:rPr>
          <w:i/>
          <w:lang w:val="en-US"/>
        </w:rPr>
        <w:t xml:space="preserve"> </w:t>
      </w:r>
      <w:proofErr w:type="spellStart"/>
      <w:r>
        <w:rPr>
          <w:i/>
          <w:lang w:val="en-US"/>
        </w:rPr>
        <w:t>América</w:t>
      </w:r>
      <w:proofErr w:type="spellEnd"/>
      <w:r>
        <w:rPr>
          <w:i/>
          <w:lang w:val="en-US"/>
        </w:rPr>
        <w:t xml:space="preserve">: </w:t>
      </w:r>
      <w:proofErr w:type="spellStart"/>
      <w:r>
        <w:rPr>
          <w:i/>
          <w:lang w:val="en-US"/>
        </w:rPr>
        <w:t>Cuerpos</w:t>
      </w:r>
      <w:proofErr w:type="spellEnd"/>
      <w:r>
        <w:rPr>
          <w:i/>
          <w:lang w:val="en-US"/>
        </w:rPr>
        <w:t xml:space="preserve">, </w:t>
      </w:r>
      <w:proofErr w:type="spellStart"/>
      <w:r>
        <w:rPr>
          <w:i/>
          <w:lang w:val="en-US"/>
        </w:rPr>
        <w:t>territorios</w:t>
      </w:r>
      <w:proofErr w:type="spellEnd"/>
      <w:r>
        <w:rPr>
          <w:i/>
          <w:lang w:val="en-US"/>
        </w:rPr>
        <w:t xml:space="preserve"> e </w:t>
      </w:r>
      <w:proofErr w:type="spellStart"/>
      <w:r>
        <w:rPr>
          <w:i/>
          <w:lang w:val="en-US"/>
        </w:rPr>
        <w:t>imaginarios</w:t>
      </w:r>
      <w:proofErr w:type="spellEnd"/>
      <w:r>
        <w:rPr>
          <w:i/>
          <w:lang w:val="en-US"/>
        </w:rPr>
        <w:t xml:space="preserve"> en </w:t>
      </w:r>
      <w:proofErr w:type="spellStart"/>
      <w:r>
        <w:rPr>
          <w:i/>
          <w:lang w:val="en-US"/>
        </w:rPr>
        <w:t>disputa</w:t>
      </w:r>
      <w:proofErr w:type="spellEnd"/>
      <w:r>
        <w:rPr>
          <w:i/>
          <w:lang w:val="en-US"/>
        </w:rPr>
        <w:t xml:space="preserve">. </w:t>
      </w:r>
      <w:r>
        <w:rPr>
          <w:lang w:val="en-US"/>
        </w:rPr>
        <w:t xml:space="preserve">Lima: </w:t>
      </w:r>
      <w:proofErr w:type="spellStart"/>
      <w:r>
        <w:rPr>
          <w:lang w:val="en-US"/>
        </w:rPr>
        <w:t>Programa</w:t>
      </w:r>
      <w:proofErr w:type="spellEnd"/>
      <w:r>
        <w:rPr>
          <w:lang w:val="en-US"/>
        </w:rPr>
        <w:t xml:space="preserve"> </w:t>
      </w:r>
      <w:proofErr w:type="spellStart"/>
      <w:r>
        <w:rPr>
          <w:lang w:val="en-US"/>
        </w:rPr>
        <w:t>Democracia</w:t>
      </w:r>
      <w:proofErr w:type="spellEnd"/>
      <w:r>
        <w:rPr>
          <w:lang w:val="en-US"/>
        </w:rPr>
        <w:t xml:space="preserve"> y </w:t>
      </w:r>
      <w:proofErr w:type="spellStart"/>
      <w:r>
        <w:rPr>
          <w:lang w:val="en-US"/>
        </w:rPr>
        <w:t>Transformación</w:t>
      </w:r>
      <w:proofErr w:type="spellEnd"/>
      <w:r>
        <w:rPr>
          <w:lang w:val="en-US"/>
        </w:rPr>
        <w:t xml:space="preserve"> Global. </w:t>
      </w:r>
    </w:p>
    <w:p w14:paraId="38C5D338" w14:textId="77777777" w:rsidR="002B7198" w:rsidRDefault="002B7198" w:rsidP="00BC0435">
      <w:pPr>
        <w:ind w:firstLine="0"/>
        <w:jc w:val="both"/>
        <w:rPr>
          <w:lang w:val="en-US"/>
        </w:rPr>
      </w:pPr>
    </w:p>
    <w:p w14:paraId="11C19D47" w14:textId="77777777" w:rsidR="00B15340" w:rsidRDefault="00B15340" w:rsidP="00B15340">
      <w:pPr>
        <w:ind w:firstLine="0"/>
        <w:jc w:val="both"/>
        <w:rPr>
          <w:lang w:val="en-US"/>
        </w:rPr>
      </w:pPr>
      <w:r w:rsidRPr="00E43792">
        <w:rPr>
          <w:lang w:val="en-US"/>
        </w:rPr>
        <w:t>INEI</w:t>
      </w:r>
      <w:r w:rsidRPr="00E43792">
        <w:rPr>
          <w:i/>
          <w:iCs/>
          <w:lang w:val="en-US"/>
        </w:rPr>
        <w:t xml:space="preserve"> - </w:t>
      </w:r>
      <w:proofErr w:type="spellStart"/>
      <w:r w:rsidRPr="00E43792">
        <w:rPr>
          <w:lang w:val="en-US"/>
        </w:rPr>
        <w:t>Instituto</w:t>
      </w:r>
      <w:proofErr w:type="spellEnd"/>
      <w:r w:rsidRPr="00E43792">
        <w:rPr>
          <w:lang w:val="en-US"/>
        </w:rPr>
        <w:t xml:space="preserve"> </w:t>
      </w:r>
      <w:proofErr w:type="spellStart"/>
      <w:r w:rsidRPr="00E43792">
        <w:rPr>
          <w:lang w:val="en-US"/>
        </w:rPr>
        <w:t>Nacion</w:t>
      </w:r>
      <w:r>
        <w:rPr>
          <w:lang w:val="en-US"/>
        </w:rPr>
        <w:t>al</w:t>
      </w:r>
      <w:proofErr w:type="spellEnd"/>
      <w:r>
        <w:rPr>
          <w:lang w:val="en-US"/>
        </w:rPr>
        <w:t xml:space="preserve"> de </w:t>
      </w:r>
      <w:proofErr w:type="spellStart"/>
      <w:r>
        <w:rPr>
          <w:lang w:val="en-US"/>
        </w:rPr>
        <w:t>Estadistica</w:t>
      </w:r>
      <w:proofErr w:type="spellEnd"/>
      <w:r>
        <w:rPr>
          <w:lang w:val="en-US"/>
        </w:rPr>
        <w:t xml:space="preserve"> e </w:t>
      </w:r>
      <w:proofErr w:type="spellStart"/>
      <w:r>
        <w:rPr>
          <w:lang w:val="en-US"/>
        </w:rPr>
        <w:t>Información</w:t>
      </w:r>
      <w:proofErr w:type="spellEnd"/>
      <w:r w:rsidRPr="00E43792">
        <w:rPr>
          <w:lang w:val="en-US"/>
        </w:rPr>
        <w:t xml:space="preserve"> </w:t>
      </w:r>
      <w:r>
        <w:rPr>
          <w:lang w:val="en-US"/>
        </w:rPr>
        <w:t>(2007)</w:t>
      </w:r>
      <w:r w:rsidRPr="00E43792">
        <w:rPr>
          <w:lang w:val="en-US"/>
        </w:rPr>
        <w:t xml:space="preserve"> </w:t>
      </w:r>
      <w:proofErr w:type="spellStart"/>
      <w:r w:rsidRPr="00E43792">
        <w:rPr>
          <w:i/>
          <w:iCs/>
          <w:lang w:val="en-US"/>
        </w:rPr>
        <w:t>Perú</w:t>
      </w:r>
      <w:proofErr w:type="spellEnd"/>
      <w:r w:rsidRPr="00E43792">
        <w:rPr>
          <w:i/>
          <w:iCs/>
          <w:lang w:val="en-US"/>
        </w:rPr>
        <w:t xml:space="preserve">: </w:t>
      </w:r>
      <w:proofErr w:type="spellStart"/>
      <w:r w:rsidRPr="00E43792">
        <w:rPr>
          <w:i/>
          <w:iCs/>
          <w:lang w:val="en-US"/>
        </w:rPr>
        <w:t>Crecimiento</w:t>
      </w:r>
      <w:proofErr w:type="spellEnd"/>
      <w:r w:rsidRPr="00E43792">
        <w:rPr>
          <w:i/>
          <w:iCs/>
          <w:lang w:val="en-US"/>
        </w:rPr>
        <w:t xml:space="preserve"> y </w:t>
      </w:r>
      <w:proofErr w:type="spellStart"/>
      <w:r w:rsidRPr="00E43792">
        <w:rPr>
          <w:i/>
          <w:iCs/>
          <w:lang w:val="en-US"/>
        </w:rPr>
        <w:t>dis</w:t>
      </w:r>
      <w:r>
        <w:rPr>
          <w:i/>
          <w:iCs/>
          <w:lang w:val="en-US"/>
        </w:rPr>
        <w:t>tribución</w:t>
      </w:r>
      <w:proofErr w:type="spellEnd"/>
      <w:r>
        <w:rPr>
          <w:i/>
          <w:iCs/>
          <w:lang w:val="en-US"/>
        </w:rPr>
        <w:t xml:space="preserve"> de la </w:t>
      </w:r>
      <w:proofErr w:type="spellStart"/>
      <w:r>
        <w:rPr>
          <w:i/>
          <w:iCs/>
          <w:lang w:val="en-US"/>
        </w:rPr>
        <w:t>población</w:t>
      </w:r>
      <w:proofErr w:type="spellEnd"/>
      <w:r>
        <w:rPr>
          <w:i/>
          <w:iCs/>
          <w:lang w:val="en-US"/>
        </w:rPr>
        <w:t>, 2007.</w:t>
      </w:r>
      <w:r w:rsidRPr="00E43792">
        <w:rPr>
          <w:i/>
          <w:iCs/>
          <w:lang w:val="en-US"/>
        </w:rPr>
        <w:t xml:space="preserve"> </w:t>
      </w:r>
      <w:r w:rsidRPr="00E43792">
        <w:rPr>
          <w:lang w:val="en-US"/>
        </w:rPr>
        <w:t>[Online] Available at: &lt;www.inei.gob.pe&gt;</w:t>
      </w:r>
      <w:r w:rsidRPr="00E43792">
        <w:rPr>
          <w:color w:val="000099"/>
          <w:lang w:val="en-US"/>
        </w:rPr>
        <w:t xml:space="preserve"> </w:t>
      </w:r>
      <w:r w:rsidRPr="00E43792">
        <w:rPr>
          <w:lang w:val="en-US"/>
        </w:rPr>
        <w:t>[Accessed 25th of May 2011].</w:t>
      </w:r>
    </w:p>
    <w:p w14:paraId="14796FC5" w14:textId="77777777" w:rsidR="00B15340" w:rsidRPr="00E43792" w:rsidRDefault="00B15340" w:rsidP="00BC0435">
      <w:pPr>
        <w:ind w:firstLine="0"/>
        <w:jc w:val="both"/>
        <w:rPr>
          <w:lang w:val="en-US"/>
        </w:rPr>
      </w:pPr>
    </w:p>
    <w:p w14:paraId="1844E449" w14:textId="097759CC" w:rsidR="002B7198" w:rsidRDefault="002B7198" w:rsidP="002B7198">
      <w:pPr>
        <w:ind w:firstLine="0"/>
        <w:jc w:val="both"/>
        <w:rPr>
          <w:lang w:val="en-US"/>
        </w:rPr>
      </w:pPr>
      <w:proofErr w:type="spellStart"/>
      <w:proofErr w:type="gramStart"/>
      <w:r w:rsidRPr="00E43792">
        <w:rPr>
          <w:lang w:val="en-US"/>
        </w:rPr>
        <w:t>Lamus</w:t>
      </w:r>
      <w:proofErr w:type="spellEnd"/>
      <w:r w:rsidRPr="00E43792">
        <w:rPr>
          <w:lang w:val="en-US"/>
        </w:rPr>
        <w:t xml:space="preserve">, D.L. </w:t>
      </w:r>
      <w:r w:rsidR="006E0D2D">
        <w:rPr>
          <w:lang w:val="en-US"/>
        </w:rPr>
        <w:t>(</w:t>
      </w:r>
      <w:r w:rsidRPr="00E43792">
        <w:rPr>
          <w:lang w:val="en-US"/>
        </w:rPr>
        <w:t>2009</w:t>
      </w:r>
      <w:r w:rsidR="006E0D2D">
        <w:rPr>
          <w:lang w:val="en-US"/>
        </w:rPr>
        <w:t>)</w:t>
      </w:r>
      <w:r w:rsidRPr="00E43792">
        <w:rPr>
          <w:lang w:val="en-US"/>
        </w:rPr>
        <w:t xml:space="preserve"> </w:t>
      </w:r>
      <w:proofErr w:type="spellStart"/>
      <w:r w:rsidRPr="00E43792">
        <w:rPr>
          <w:lang w:val="en-US"/>
        </w:rPr>
        <w:t>Localización</w:t>
      </w:r>
      <w:proofErr w:type="spellEnd"/>
      <w:r w:rsidRPr="00E43792">
        <w:rPr>
          <w:lang w:val="en-US"/>
        </w:rPr>
        <w:t xml:space="preserve"> </w:t>
      </w:r>
      <w:proofErr w:type="spellStart"/>
      <w:r w:rsidRPr="00E43792">
        <w:rPr>
          <w:lang w:val="en-US"/>
        </w:rPr>
        <w:t>geohistórica</w:t>
      </w:r>
      <w:proofErr w:type="spellEnd"/>
      <w:r w:rsidRPr="00E43792">
        <w:rPr>
          <w:lang w:val="en-US"/>
        </w:rPr>
        <w:t xml:space="preserve"> de los </w:t>
      </w:r>
      <w:proofErr w:type="spellStart"/>
      <w:r w:rsidRPr="00E43792">
        <w:rPr>
          <w:lang w:val="en-US"/>
        </w:rPr>
        <w:t>feminismos</w:t>
      </w:r>
      <w:proofErr w:type="spellEnd"/>
      <w:r w:rsidRPr="00E43792">
        <w:rPr>
          <w:lang w:val="en-US"/>
        </w:rPr>
        <w:t xml:space="preserve"> </w:t>
      </w:r>
      <w:proofErr w:type="spellStart"/>
      <w:r w:rsidRPr="00E43792">
        <w:rPr>
          <w:lang w:val="en-US"/>
        </w:rPr>
        <w:t>latinoamericanos</w:t>
      </w:r>
      <w:proofErr w:type="spellEnd"/>
      <w:r w:rsidRPr="00E43792">
        <w:rPr>
          <w:lang w:val="en-US"/>
        </w:rPr>
        <w:t>.</w:t>
      </w:r>
      <w:proofErr w:type="gramEnd"/>
      <w:r w:rsidRPr="00E43792">
        <w:rPr>
          <w:lang w:val="en-US"/>
        </w:rPr>
        <w:t xml:space="preserve"> </w:t>
      </w:r>
      <w:proofErr w:type="gramStart"/>
      <w:r w:rsidRPr="00E43792">
        <w:rPr>
          <w:i/>
          <w:iCs/>
          <w:lang w:val="en-US"/>
        </w:rPr>
        <w:t>Polis (</w:t>
      </w:r>
      <w:proofErr w:type="spellStart"/>
      <w:r w:rsidRPr="00E43792">
        <w:rPr>
          <w:i/>
          <w:iCs/>
          <w:lang w:val="en-US"/>
        </w:rPr>
        <w:t>Revista</w:t>
      </w:r>
      <w:proofErr w:type="spellEnd"/>
      <w:r w:rsidRPr="00E43792">
        <w:rPr>
          <w:i/>
          <w:iCs/>
          <w:lang w:val="en-US"/>
        </w:rPr>
        <w:t xml:space="preserve"> de la Universidad </w:t>
      </w:r>
      <w:proofErr w:type="spellStart"/>
      <w:r w:rsidRPr="00E43792">
        <w:rPr>
          <w:i/>
          <w:iCs/>
          <w:lang w:val="en-US"/>
        </w:rPr>
        <w:t>Bolivariana</w:t>
      </w:r>
      <w:proofErr w:type="spellEnd"/>
      <w:r w:rsidRPr="00E43792">
        <w:rPr>
          <w:i/>
          <w:iCs/>
          <w:lang w:val="en-US"/>
        </w:rPr>
        <w:t>),</w:t>
      </w:r>
      <w:r w:rsidRPr="00E43792">
        <w:rPr>
          <w:lang w:val="en-US"/>
        </w:rPr>
        <w:t xml:space="preserve"> 8, pp. 95-109.</w:t>
      </w:r>
      <w:proofErr w:type="gramEnd"/>
    </w:p>
    <w:p w14:paraId="1233DF09" w14:textId="77777777" w:rsidR="006E0D2D" w:rsidRPr="00E43792" w:rsidRDefault="006E0D2D" w:rsidP="006E0D2D">
      <w:pPr>
        <w:spacing w:after="120"/>
        <w:ind w:left="567" w:firstLine="0"/>
        <w:jc w:val="both"/>
        <w:rPr>
          <w:rStyle w:val="Emphasis"/>
          <w:i w:val="0"/>
          <w:iCs w:val="0"/>
          <w:lang w:val="en-US"/>
        </w:rPr>
      </w:pPr>
    </w:p>
    <w:p w14:paraId="6B002253" w14:textId="77777777" w:rsidR="006E0D2D" w:rsidRPr="00E43792" w:rsidRDefault="006E0D2D" w:rsidP="006E0D2D">
      <w:pPr>
        <w:ind w:firstLine="0"/>
        <w:jc w:val="both"/>
        <w:rPr>
          <w:lang w:val="en-US"/>
        </w:rPr>
      </w:pPr>
      <w:proofErr w:type="spellStart"/>
      <w:proofErr w:type="gramStart"/>
      <w:r w:rsidRPr="00E43792">
        <w:rPr>
          <w:lang w:val="en-US"/>
        </w:rPr>
        <w:t>Lugones</w:t>
      </w:r>
      <w:proofErr w:type="spellEnd"/>
      <w:r w:rsidRPr="00E43792">
        <w:rPr>
          <w:lang w:val="en-US"/>
        </w:rPr>
        <w:t xml:space="preserve">, M. (2008) </w:t>
      </w:r>
      <w:proofErr w:type="spellStart"/>
      <w:r w:rsidRPr="00E43792">
        <w:rPr>
          <w:lang w:val="en-US"/>
        </w:rPr>
        <w:t>Colonialidad</w:t>
      </w:r>
      <w:proofErr w:type="spellEnd"/>
      <w:r w:rsidRPr="00E43792">
        <w:rPr>
          <w:lang w:val="en-US"/>
        </w:rPr>
        <w:t xml:space="preserve"> y </w:t>
      </w:r>
      <w:proofErr w:type="spellStart"/>
      <w:r w:rsidRPr="00E43792">
        <w:rPr>
          <w:lang w:val="en-US"/>
        </w:rPr>
        <w:t>género</w:t>
      </w:r>
      <w:proofErr w:type="spellEnd"/>
      <w:r w:rsidRPr="00E43792">
        <w:rPr>
          <w:lang w:val="en-US"/>
        </w:rPr>
        <w:t>.</w:t>
      </w:r>
      <w:proofErr w:type="gramEnd"/>
      <w:r w:rsidRPr="00E43792">
        <w:rPr>
          <w:lang w:val="en-US"/>
        </w:rPr>
        <w:t xml:space="preserve"> </w:t>
      </w:r>
      <w:r w:rsidRPr="00E43792">
        <w:rPr>
          <w:i/>
          <w:iCs/>
          <w:lang w:val="en-US"/>
        </w:rPr>
        <w:t xml:space="preserve">Tabula Rasa, </w:t>
      </w:r>
      <w:r w:rsidRPr="00E43792">
        <w:rPr>
          <w:lang w:val="en-US"/>
        </w:rPr>
        <w:t>9, pp. 73-101.</w:t>
      </w:r>
    </w:p>
    <w:p w14:paraId="7F31C3FB" w14:textId="77777777" w:rsidR="006E0D2D" w:rsidRPr="00E43792" w:rsidRDefault="006E0D2D" w:rsidP="006E0D2D">
      <w:pPr>
        <w:ind w:firstLine="0"/>
        <w:jc w:val="both"/>
        <w:rPr>
          <w:lang w:val="en-US"/>
        </w:rPr>
      </w:pPr>
    </w:p>
    <w:p w14:paraId="341A1FED" w14:textId="4BFE9E73" w:rsidR="002B7198" w:rsidRPr="00E43792" w:rsidRDefault="006E0D2D" w:rsidP="002B7198">
      <w:pPr>
        <w:ind w:firstLine="0"/>
        <w:jc w:val="both"/>
        <w:rPr>
          <w:lang w:val="en-US"/>
        </w:rPr>
      </w:pPr>
      <w:proofErr w:type="spellStart"/>
      <w:r>
        <w:rPr>
          <w:lang w:val="en-US"/>
        </w:rPr>
        <w:t>Millán</w:t>
      </w:r>
      <w:proofErr w:type="spellEnd"/>
      <w:r>
        <w:rPr>
          <w:lang w:val="en-US"/>
        </w:rPr>
        <w:t>, M. (2011)</w:t>
      </w:r>
      <w:r w:rsidR="002B7198" w:rsidRPr="00E43792">
        <w:rPr>
          <w:lang w:val="en-US"/>
        </w:rPr>
        <w:t xml:space="preserve"> La </w:t>
      </w:r>
      <w:proofErr w:type="spellStart"/>
      <w:r w:rsidR="002B7198" w:rsidRPr="00E43792">
        <w:rPr>
          <w:lang w:val="en-US"/>
        </w:rPr>
        <w:t>anclaje</w:t>
      </w:r>
      <w:proofErr w:type="spellEnd"/>
      <w:r w:rsidR="002B7198" w:rsidRPr="00E43792">
        <w:rPr>
          <w:lang w:val="en-US"/>
        </w:rPr>
        <w:t xml:space="preserve"> de la </w:t>
      </w:r>
      <w:proofErr w:type="spellStart"/>
      <w:r w:rsidR="002B7198" w:rsidRPr="00E43792">
        <w:rPr>
          <w:lang w:val="en-US"/>
        </w:rPr>
        <w:t>mirada</w:t>
      </w:r>
      <w:proofErr w:type="spellEnd"/>
      <w:r w:rsidR="002B7198" w:rsidRPr="00E43792">
        <w:rPr>
          <w:lang w:val="en-US"/>
        </w:rPr>
        <w:t xml:space="preserve">: Las </w:t>
      </w:r>
      <w:proofErr w:type="spellStart"/>
      <w:r w:rsidR="002B7198" w:rsidRPr="00E43792">
        <w:rPr>
          <w:lang w:val="en-US"/>
        </w:rPr>
        <w:t>diferencias</w:t>
      </w:r>
      <w:proofErr w:type="spellEnd"/>
      <w:r w:rsidR="002B7198" w:rsidRPr="00E43792">
        <w:rPr>
          <w:lang w:val="en-US"/>
        </w:rPr>
        <w:t xml:space="preserve"> </w:t>
      </w:r>
      <w:proofErr w:type="spellStart"/>
      <w:r w:rsidR="002B7198" w:rsidRPr="00E43792">
        <w:rPr>
          <w:lang w:val="en-US"/>
        </w:rPr>
        <w:t>internas</w:t>
      </w:r>
      <w:proofErr w:type="spellEnd"/>
      <w:r w:rsidR="002B7198" w:rsidRPr="00E43792">
        <w:rPr>
          <w:lang w:val="en-US"/>
        </w:rPr>
        <w:t xml:space="preserve"> del “</w:t>
      </w:r>
      <w:proofErr w:type="spellStart"/>
      <w:r w:rsidR="002B7198" w:rsidRPr="00E43792">
        <w:rPr>
          <w:lang w:val="en-US"/>
        </w:rPr>
        <w:t>nosotras</w:t>
      </w:r>
      <w:proofErr w:type="spellEnd"/>
      <w:r w:rsidR="002B7198" w:rsidRPr="00E43792">
        <w:rPr>
          <w:lang w:val="en-US"/>
        </w:rPr>
        <w:t xml:space="preserve">”. </w:t>
      </w:r>
      <w:proofErr w:type="spellStart"/>
      <w:r w:rsidR="002B7198" w:rsidRPr="00E43792">
        <w:rPr>
          <w:i/>
          <w:iCs/>
          <w:lang w:val="en-US"/>
        </w:rPr>
        <w:t>Pacarina</w:t>
      </w:r>
      <w:proofErr w:type="spellEnd"/>
      <w:r w:rsidR="002B7198" w:rsidRPr="00E43792">
        <w:rPr>
          <w:i/>
          <w:iCs/>
          <w:lang w:val="en-US"/>
        </w:rPr>
        <w:t xml:space="preserve"> del Sur, </w:t>
      </w:r>
      <w:r w:rsidR="002B7198" w:rsidRPr="00E43792">
        <w:rPr>
          <w:lang w:val="en-US"/>
        </w:rPr>
        <w:t>[online magazine] 20 July 2011.</w:t>
      </w:r>
      <w:r w:rsidR="00B15340">
        <w:rPr>
          <w:lang w:val="en-US"/>
        </w:rPr>
        <w:t xml:space="preserve"> [Online]</w:t>
      </w:r>
      <w:r w:rsidR="002B7198" w:rsidRPr="00E43792">
        <w:rPr>
          <w:lang w:val="en-US"/>
        </w:rPr>
        <w:t xml:space="preserve"> Available at: &lt;http://www.pacarinadelsur.com/home/mascaras-e-identidades/161-el-anclaje-de-la-mirada-las-diferencias-internas-del-nosotras&gt; [Accessed 24 June 2011].</w:t>
      </w:r>
    </w:p>
    <w:p w14:paraId="69479D30" w14:textId="77777777" w:rsidR="002B7198" w:rsidRPr="00E43792" w:rsidRDefault="002B7198" w:rsidP="002B7198">
      <w:pPr>
        <w:jc w:val="both"/>
        <w:rPr>
          <w:lang w:val="en-US"/>
        </w:rPr>
      </w:pPr>
    </w:p>
    <w:p w14:paraId="6E6221A6" w14:textId="6AC3AD61" w:rsidR="00B15340" w:rsidRDefault="002B7198" w:rsidP="002B7198">
      <w:pPr>
        <w:ind w:firstLine="0"/>
        <w:jc w:val="both"/>
        <w:rPr>
          <w:lang w:val="en-US"/>
        </w:rPr>
      </w:pPr>
      <w:r w:rsidRPr="00E43792">
        <w:rPr>
          <w:lang w:val="en-US"/>
        </w:rPr>
        <w:t xml:space="preserve">Morgan, R. </w:t>
      </w:r>
      <w:r w:rsidR="006E0D2D">
        <w:rPr>
          <w:lang w:val="en-US"/>
        </w:rPr>
        <w:t>(1996)</w:t>
      </w:r>
      <w:r w:rsidRPr="00E43792">
        <w:rPr>
          <w:lang w:val="en-US"/>
        </w:rPr>
        <w:t xml:space="preserve"> </w:t>
      </w:r>
      <w:r w:rsidRPr="00E43792">
        <w:rPr>
          <w:i/>
          <w:iCs/>
          <w:lang w:val="en-US"/>
        </w:rPr>
        <w:t>Sisterhood is global</w:t>
      </w:r>
      <w:r w:rsidRPr="00E43792">
        <w:rPr>
          <w:lang w:val="en-US"/>
        </w:rPr>
        <w:t xml:space="preserve">. New York: The Feminist Press at the City University. </w:t>
      </w:r>
    </w:p>
    <w:p w14:paraId="3028120F" w14:textId="77777777" w:rsidR="002B7198" w:rsidRDefault="002B7198" w:rsidP="002B7198">
      <w:pPr>
        <w:ind w:firstLine="0"/>
        <w:jc w:val="both"/>
        <w:rPr>
          <w:lang w:val="en-US"/>
        </w:rPr>
      </w:pPr>
    </w:p>
    <w:p w14:paraId="0C498BC4" w14:textId="75D5AB44" w:rsidR="002B7198" w:rsidRPr="00E43792" w:rsidRDefault="006E0D2D" w:rsidP="002B7198">
      <w:pPr>
        <w:ind w:firstLine="0"/>
        <w:jc w:val="both"/>
        <w:rPr>
          <w:lang w:val="en-US"/>
        </w:rPr>
      </w:pPr>
      <w:proofErr w:type="spellStart"/>
      <w:r>
        <w:rPr>
          <w:lang w:val="en-US"/>
        </w:rPr>
        <w:t>Portocarrero</w:t>
      </w:r>
      <w:proofErr w:type="spellEnd"/>
      <w:r>
        <w:rPr>
          <w:lang w:val="en-US"/>
        </w:rPr>
        <w:t xml:space="preserve"> </w:t>
      </w:r>
      <w:proofErr w:type="spellStart"/>
      <w:r>
        <w:rPr>
          <w:lang w:val="en-US"/>
        </w:rPr>
        <w:t>Lacayo</w:t>
      </w:r>
      <w:proofErr w:type="spellEnd"/>
      <w:r>
        <w:rPr>
          <w:lang w:val="en-US"/>
        </w:rPr>
        <w:t>, A.V. (</w:t>
      </w:r>
      <w:r w:rsidR="002B7198">
        <w:rPr>
          <w:lang w:val="en-US"/>
        </w:rPr>
        <w:t>2010</w:t>
      </w:r>
      <w:r>
        <w:rPr>
          <w:lang w:val="en-US"/>
        </w:rPr>
        <w:t xml:space="preserve">) Lived sexualities: Understanding sexuality and power relations from the life experiences of young women in Nicaragua. </w:t>
      </w:r>
      <w:proofErr w:type="gramStart"/>
      <w:r>
        <w:rPr>
          <w:lang w:val="en-US"/>
        </w:rPr>
        <w:t>MA thesis, International Institute for Social Studies, Erasmus University, The Hague.</w:t>
      </w:r>
      <w:proofErr w:type="gramEnd"/>
      <w:r>
        <w:rPr>
          <w:lang w:val="en-US"/>
        </w:rPr>
        <w:t xml:space="preserve"> </w:t>
      </w:r>
    </w:p>
    <w:p w14:paraId="7C838829" w14:textId="77777777" w:rsidR="002B7198" w:rsidRDefault="002B7198" w:rsidP="00B15340">
      <w:pPr>
        <w:ind w:firstLine="0"/>
        <w:jc w:val="both"/>
        <w:rPr>
          <w:lang w:val="en-US"/>
        </w:rPr>
      </w:pPr>
    </w:p>
    <w:p w14:paraId="7DCB7F26" w14:textId="27DF85BB" w:rsidR="00B15340" w:rsidRPr="00B15340" w:rsidRDefault="00B15340" w:rsidP="00B15340">
      <w:pPr>
        <w:ind w:firstLine="0"/>
        <w:jc w:val="both"/>
        <w:rPr>
          <w:lang w:val="en-US"/>
        </w:rPr>
      </w:pPr>
      <w:proofErr w:type="spellStart"/>
      <w:r>
        <w:rPr>
          <w:lang w:val="en-US"/>
        </w:rPr>
        <w:t>Restrepo</w:t>
      </w:r>
      <w:proofErr w:type="spellEnd"/>
      <w:r>
        <w:rPr>
          <w:lang w:val="en-US"/>
        </w:rPr>
        <w:t xml:space="preserve">, P. (2011) Some epistemic and methodology challenges within an intercultural experience. </w:t>
      </w:r>
      <w:proofErr w:type="gramStart"/>
      <w:r>
        <w:rPr>
          <w:i/>
          <w:lang w:val="en-US"/>
        </w:rPr>
        <w:t xml:space="preserve">Journal of Historical Sociology </w:t>
      </w:r>
      <w:r>
        <w:rPr>
          <w:lang w:val="en-US"/>
        </w:rPr>
        <w:t>24(1): 45-61.</w:t>
      </w:r>
      <w:proofErr w:type="gramEnd"/>
    </w:p>
    <w:p w14:paraId="6FDF624A" w14:textId="77777777" w:rsidR="00B15340" w:rsidRPr="00E43792" w:rsidRDefault="00B15340" w:rsidP="00B15340">
      <w:pPr>
        <w:ind w:firstLine="0"/>
        <w:jc w:val="both"/>
        <w:rPr>
          <w:lang w:val="en-US"/>
        </w:rPr>
      </w:pPr>
    </w:p>
    <w:p w14:paraId="5D0B824E" w14:textId="0ED7D550" w:rsidR="002B7198" w:rsidRPr="00E43792" w:rsidRDefault="002B7198" w:rsidP="002B7198">
      <w:pPr>
        <w:ind w:firstLine="0"/>
        <w:jc w:val="both"/>
        <w:rPr>
          <w:lang w:val="en-US"/>
        </w:rPr>
      </w:pPr>
      <w:r w:rsidRPr="00E43792">
        <w:rPr>
          <w:lang w:val="en-US"/>
        </w:rPr>
        <w:t xml:space="preserve">Toro </w:t>
      </w:r>
      <w:proofErr w:type="spellStart"/>
      <w:r w:rsidRPr="00E43792">
        <w:rPr>
          <w:lang w:val="en-US"/>
        </w:rPr>
        <w:t>Céspedes</w:t>
      </w:r>
      <w:proofErr w:type="spellEnd"/>
      <w:r w:rsidRPr="00E43792">
        <w:rPr>
          <w:lang w:val="en-US"/>
        </w:rPr>
        <w:t xml:space="preserve">, M.S. </w:t>
      </w:r>
      <w:r w:rsidR="006E0D2D">
        <w:rPr>
          <w:lang w:val="en-US"/>
        </w:rPr>
        <w:t>(2007)</w:t>
      </w:r>
      <w:r w:rsidRPr="00E43792">
        <w:rPr>
          <w:lang w:val="en-US"/>
        </w:rPr>
        <w:t xml:space="preserve"> ‘Debates </w:t>
      </w:r>
      <w:proofErr w:type="spellStart"/>
      <w:r w:rsidRPr="00E43792">
        <w:rPr>
          <w:lang w:val="en-US"/>
        </w:rPr>
        <w:t>feministas</w:t>
      </w:r>
      <w:proofErr w:type="spellEnd"/>
      <w:r w:rsidRPr="00E43792">
        <w:rPr>
          <w:lang w:val="en-US"/>
        </w:rPr>
        <w:t xml:space="preserve"> </w:t>
      </w:r>
      <w:proofErr w:type="spellStart"/>
      <w:r w:rsidRPr="00E43792">
        <w:rPr>
          <w:lang w:val="en-US"/>
        </w:rPr>
        <w:t>latinoamericanos</w:t>
      </w:r>
      <w:proofErr w:type="spellEnd"/>
      <w:r w:rsidRPr="00E43792">
        <w:rPr>
          <w:lang w:val="en-US"/>
        </w:rPr>
        <w:t xml:space="preserve">: </w:t>
      </w:r>
      <w:proofErr w:type="spellStart"/>
      <w:r w:rsidRPr="00E43792">
        <w:rPr>
          <w:lang w:val="en-US"/>
        </w:rPr>
        <w:t>Institutionalización</w:t>
      </w:r>
      <w:proofErr w:type="spellEnd"/>
      <w:r w:rsidRPr="00E43792">
        <w:rPr>
          <w:lang w:val="en-US"/>
        </w:rPr>
        <w:t xml:space="preserve">, </w:t>
      </w:r>
      <w:proofErr w:type="spellStart"/>
      <w:r w:rsidRPr="00E43792">
        <w:rPr>
          <w:lang w:val="en-US"/>
        </w:rPr>
        <w:t>autonomía</w:t>
      </w:r>
      <w:proofErr w:type="spellEnd"/>
      <w:r w:rsidRPr="00E43792">
        <w:rPr>
          <w:lang w:val="en-US"/>
        </w:rPr>
        <w:t xml:space="preserve"> y </w:t>
      </w:r>
      <w:proofErr w:type="spellStart"/>
      <w:r w:rsidRPr="00E43792">
        <w:rPr>
          <w:lang w:val="en-US"/>
        </w:rPr>
        <w:t>posibilidades</w:t>
      </w:r>
      <w:proofErr w:type="spellEnd"/>
      <w:r w:rsidRPr="00E43792">
        <w:rPr>
          <w:lang w:val="en-US"/>
        </w:rPr>
        <w:t xml:space="preserve"> de </w:t>
      </w:r>
      <w:proofErr w:type="spellStart"/>
      <w:r w:rsidRPr="00E43792">
        <w:rPr>
          <w:lang w:val="en-US"/>
        </w:rPr>
        <w:t>acción</w:t>
      </w:r>
      <w:proofErr w:type="spellEnd"/>
      <w:r w:rsidRPr="00E43792">
        <w:rPr>
          <w:lang w:val="en-US"/>
        </w:rPr>
        <w:t xml:space="preserve"> </w:t>
      </w:r>
      <w:proofErr w:type="spellStart"/>
      <w:r w:rsidRPr="00E43792">
        <w:rPr>
          <w:lang w:val="en-US"/>
        </w:rPr>
        <w:t>política</w:t>
      </w:r>
      <w:proofErr w:type="spellEnd"/>
      <w:r w:rsidRPr="00E43792">
        <w:rPr>
          <w:lang w:val="en-US"/>
        </w:rPr>
        <w:t xml:space="preserve">’, PhD thesis, University of Chile, Santiago.  </w:t>
      </w:r>
    </w:p>
    <w:p w14:paraId="1D92DC74" w14:textId="77777777" w:rsidR="002B7198" w:rsidRPr="00E43792" w:rsidRDefault="002B7198" w:rsidP="002B7198">
      <w:pPr>
        <w:jc w:val="both"/>
        <w:rPr>
          <w:lang w:val="en-US"/>
        </w:rPr>
      </w:pPr>
    </w:p>
    <w:p w14:paraId="26201A1F" w14:textId="69CC80F4" w:rsidR="002B7198" w:rsidRPr="00E43792" w:rsidRDefault="002B7198" w:rsidP="002B7198">
      <w:pPr>
        <w:ind w:firstLine="0"/>
        <w:jc w:val="both"/>
        <w:rPr>
          <w:lang w:val="en-US"/>
        </w:rPr>
      </w:pPr>
      <w:r w:rsidRPr="00E43792">
        <w:rPr>
          <w:lang w:val="en-US"/>
        </w:rPr>
        <w:lastRenderedPageBreak/>
        <w:t xml:space="preserve">Vargas, V. </w:t>
      </w:r>
      <w:r w:rsidR="006E0D2D">
        <w:rPr>
          <w:lang w:val="en-US"/>
        </w:rPr>
        <w:t>(1992)</w:t>
      </w:r>
      <w:r w:rsidRPr="00E43792">
        <w:rPr>
          <w:lang w:val="en-US"/>
        </w:rPr>
        <w:t xml:space="preserve"> La </w:t>
      </w:r>
      <w:proofErr w:type="spellStart"/>
      <w:r w:rsidRPr="00E43792">
        <w:rPr>
          <w:lang w:val="en-US"/>
        </w:rPr>
        <w:t>lucha</w:t>
      </w:r>
      <w:proofErr w:type="spellEnd"/>
      <w:r w:rsidRPr="00E43792">
        <w:rPr>
          <w:lang w:val="en-US"/>
        </w:rPr>
        <w:t xml:space="preserve"> </w:t>
      </w:r>
      <w:proofErr w:type="spellStart"/>
      <w:r w:rsidRPr="00E43792">
        <w:rPr>
          <w:lang w:val="en-US"/>
        </w:rPr>
        <w:t>por</w:t>
      </w:r>
      <w:proofErr w:type="spellEnd"/>
      <w:r w:rsidRPr="00E43792">
        <w:rPr>
          <w:lang w:val="en-US"/>
        </w:rPr>
        <w:t xml:space="preserve"> la </w:t>
      </w:r>
      <w:proofErr w:type="spellStart"/>
      <w:r w:rsidRPr="00E43792">
        <w:rPr>
          <w:lang w:val="en-US"/>
        </w:rPr>
        <w:t>democracia</w:t>
      </w:r>
      <w:proofErr w:type="spellEnd"/>
      <w:r w:rsidRPr="00E43792">
        <w:rPr>
          <w:lang w:val="en-US"/>
        </w:rPr>
        <w:t xml:space="preserve">: El </w:t>
      </w:r>
      <w:proofErr w:type="spellStart"/>
      <w:r w:rsidRPr="00E43792">
        <w:rPr>
          <w:lang w:val="en-US"/>
        </w:rPr>
        <w:t>feminismo</w:t>
      </w:r>
      <w:proofErr w:type="spellEnd"/>
      <w:r w:rsidRPr="00E43792">
        <w:rPr>
          <w:lang w:val="en-US"/>
        </w:rPr>
        <w:t xml:space="preserve"> y la </w:t>
      </w:r>
      <w:proofErr w:type="spellStart"/>
      <w:r w:rsidRPr="00E43792">
        <w:rPr>
          <w:lang w:val="en-US"/>
        </w:rPr>
        <w:t>izquierda</w:t>
      </w:r>
      <w:proofErr w:type="spellEnd"/>
      <w:r w:rsidRPr="00E43792">
        <w:rPr>
          <w:lang w:val="en-US"/>
        </w:rPr>
        <w:t xml:space="preserve"> en el </w:t>
      </w:r>
      <w:proofErr w:type="spellStart"/>
      <w:r w:rsidRPr="00E43792">
        <w:rPr>
          <w:lang w:val="en-US"/>
        </w:rPr>
        <w:t>Perú</w:t>
      </w:r>
      <w:proofErr w:type="spellEnd"/>
      <w:r w:rsidRPr="00E43792">
        <w:rPr>
          <w:lang w:val="en-US"/>
        </w:rPr>
        <w:t xml:space="preserve">: </w:t>
      </w:r>
      <w:proofErr w:type="spellStart"/>
      <w:r w:rsidRPr="00E43792">
        <w:rPr>
          <w:lang w:val="en-US"/>
        </w:rPr>
        <w:t>Trágicos</w:t>
      </w:r>
      <w:proofErr w:type="spellEnd"/>
      <w:r w:rsidRPr="00E43792">
        <w:rPr>
          <w:lang w:val="en-US"/>
        </w:rPr>
        <w:t xml:space="preserve"> </w:t>
      </w:r>
      <w:proofErr w:type="spellStart"/>
      <w:r w:rsidRPr="00E43792">
        <w:rPr>
          <w:lang w:val="en-US"/>
        </w:rPr>
        <w:t>Desencuentros</w:t>
      </w:r>
      <w:proofErr w:type="spellEnd"/>
      <w:r w:rsidRPr="00E43792">
        <w:rPr>
          <w:lang w:val="en-US"/>
        </w:rPr>
        <w:t xml:space="preserve">. In: </w:t>
      </w:r>
      <w:proofErr w:type="spellStart"/>
      <w:r w:rsidRPr="00E43792">
        <w:rPr>
          <w:i/>
          <w:iCs/>
          <w:lang w:val="en-US"/>
        </w:rPr>
        <w:t>Feminismos</w:t>
      </w:r>
      <w:proofErr w:type="spellEnd"/>
      <w:r w:rsidRPr="00E43792">
        <w:rPr>
          <w:i/>
          <w:iCs/>
          <w:lang w:val="en-US"/>
        </w:rPr>
        <w:t xml:space="preserve"> en </w:t>
      </w:r>
      <w:proofErr w:type="spellStart"/>
      <w:r w:rsidRPr="00E43792">
        <w:rPr>
          <w:i/>
          <w:iCs/>
          <w:lang w:val="en-US"/>
        </w:rPr>
        <w:t>América</w:t>
      </w:r>
      <w:proofErr w:type="spellEnd"/>
      <w:r w:rsidRPr="00E43792">
        <w:rPr>
          <w:i/>
          <w:iCs/>
          <w:lang w:val="en-US"/>
        </w:rPr>
        <w:t xml:space="preserve"> Latina: Su </w:t>
      </w:r>
      <w:proofErr w:type="spellStart"/>
      <w:r w:rsidRPr="00E43792">
        <w:rPr>
          <w:i/>
          <w:iCs/>
          <w:lang w:val="en-US"/>
        </w:rPr>
        <w:t>aporte</w:t>
      </w:r>
      <w:proofErr w:type="spellEnd"/>
      <w:r w:rsidRPr="00E43792">
        <w:rPr>
          <w:i/>
          <w:iCs/>
          <w:lang w:val="en-US"/>
        </w:rPr>
        <w:t xml:space="preserve"> a la </w:t>
      </w:r>
      <w:proofErr w:type="spellStart"/>
      <w:r w:rsidRPr="00E43792">
        <w:rPr>
          <w:i/>
          <w:iCs/>
          <w:lang w:val="en-US"/>
        </w:rPr>
        <w:t>política</w:t>
      </w:r>
      <w:proofErr w:type="spellEnd"/>
      <w:r w:rsidRPr="00E43792">
        <w:rPr>
          <w:i/>
          <w:iCs/>
          <w:lang w:val="en-US"/>
        </w:rPr>
        <w:t xml:space="preserve"> y a la </w:t>
      </w:r>
      <w:proofErr w:type="spellStart"/>
      <w:r w:rsidRPr="00E43792">
        <w:rPr>
          <w:i/>
          <w:iCs/>
          <w:lang w:val="en-US"/>
        </w:rPr>
        <w:t>democracia</w:t>
      </w:r>
      <w:proofErr w:type="spellEnd"/>
      <w:r w:rsidRPr="00E43792">
        <w:rPr>
          <w:lang w:val="en-US"/>
        </w:rPr>
        <w:t xml:space="preserve">. V. Vargas. 2008. Lima: El Centro </w:t>
      </w:r>
      <w:proofErr w:type="spellStart"/>
      <w:r w:rsidRPr="00E43792">
        <w:rPr>
          <w:lang w:val="en-US"/>
        </w:rPr>
        <w:t>Peruano</w:t>
      </w:r>
      <w:proofErr w:type="spellEnd"/>
      <w:r w:rsidRPr="00E43792">
        <w:rPr>
          <w:lang w:val="en-US"/>
        </w:rPr>
        <w:t xml:space="preserve"> de la </w:t>
      </w:r>
      <w:proofErr w:type="spellStart"/>
      <w:r w:rsidRPr="00E43792">
        <w:rPr>
          <w:lang w:val="en-US"/>
        </w:rPr>
        <w:t>Mujer</w:t>
      </w:r>
      <w:proofErr w:type="spellEnd"/>
      <w:r w:rsidRPr="00E43792">
        <w:rPr>
          <w:lang w:val="en-US"/>
        </w:rPr>
        <w:t xml:space="preserve"> Flora </w:t>
      </w:r>
      <w:proofErr w:type="spellStart"/>
      <w:r w:rsidRPr="00E43792">
        <w:rPr>
          <w:lang w:val="en-US"/>
        </w:rPr>
        <w:t>Tristán</w:t>
      </w:r>
      <w:proofErr w:type="spellEnd"/>
      <w:r w:rsidRPr="00E43792">
        <w:rPr>
          <w:lang w:val="en-US"/>
        </w:rPr>
        <w:t xml:space="preserve">, pp. 93-104. </w:t>
      </w:r>
    </w:p>
    <w:p w14:paraId="3896D1C8" w14:textId="77777777" w:rsidR="002B7198" w:rsidRPr="00E43792" w:rsidRDefault="002B7198" w:rsidP="002B7198">
      <w:pPr>
        <w:jc w:val="both"/>
        <w:rPr>
          <w:lang w:val="en-US"/>
        </w:rPr>
      </w:pPr>
    </w:p>
    <w:p w14:paraId="0CFABA2E" w14:textId="780B4900" w:rsidR="002B7198" w:rsidRPr="00E43792" w:rsidRDefault="002B7198" w:rsidP="002B7198">
      <w:pPr>
        <w:ind w:firstLine="0"/>
        <w:jc w:val="both"/>
        <w:rPr>
          <w:lang w:val="en-US"/>
        </w:rPr>
      </w:pPr>
      <w:r w:rsidRPr="00E43792">
        <w:rPr>
          <w:lang w:val="en-US"/>
        </w:rPr>
        <w:t xml:space="preserve">Vargas, V. </w:t>
      </w:r>
      <w:r w:rsidR="006E0D2D">
        <w:rPr>
          <w:lang w:val="en-US"/>
        </w:rPr>
        <w:t>(1999)</w:t>
      </w:r>
      <w:r w:rsidRPr="00E43792">
        <w:rPr>
          <w:lang w:val="en-US"/>
        </w:rPr>
        <w:t xml:space="preserve"> Los </w:t>
      </w:r>
      <w:proofErr w:type="spellStart"/>
      <w:r w:rsidRPr="00E43792">
        <w:rPr>
          <w:lang w:val="en-US"/>
        </w:rPr>
        <w:t>feminismos</w:t>
      </w:r>
      <w:proofErr w:type="spellEnd"/>
      <w:r w:rsidRPr="00E43792">
        <w:rPr>
          <w:lang w:val="en-US"/>
        </w:rPr>
        <w:t xml:space="preserve"> </w:t>
      </w:r>
      <w:proofErr w:type="spellStart"/>
      <w:r w:rsidRPr="00E43792">
        <w:rPr>
          <w:lang w:val="en-US"/>
        </w:rPr>
        <w:t>latinoamericanos</w:t>
      </w:r>
      <w:proofErr w:type="spellEnd"/>
      <w:r w:rsidRPr="00E43792">
        <w:rPr>
          <w:lang w:val="en-US"/>
        </w:rPr>
        <w:t xml:space="preserve"> en </w:t>
      </w:r>
      <w:proofErr w:type="spellStart"/>
      <w:r w:rsidRPr="00E43792">
        <w:rPr>
          <w:lang w:val="en-US"/>
        </w:rPr>
        <w:t>vísperas</w:t>
      </w:r>
      <w:proofErr w:type="spellEnd"/>
      <w:r w:rsidRPr="00E43792">
        <w:rPr>
          <w:lang w:val="en-US"/>
        </w:rPr>
        <w:t xml:space="preserve"> del </w:t>
      </w:r>
      <w:proofErr w:type="spellStart"/>
      <w:r w:rsidRPr="00E43792">
        <w:rPr>
          <w:lang w:val="en-US"/>
        </w:rPr>
        <w:t>nuevo</w:t>
      </w:r>
      <w:proofErr w:type="spellEnd"/>
      <w:r w:rsidRPr="00E43792">
        <w:rPr>
          <w:lang w:val="en-US"/>
        </w:rPr>
        <w:t xml:space="preserve"> </w:t>
      </w:r>
      <w:proofErr w:type="spellStart"/>
      <w:r w:rsidRPr="00E43792">
        <w:rPr>
          <w:lang w:val="en-US"/>
        </w:rPr>
        <w:t>milenio</w:t>
      </w:r>
      <w:proofErr w:type="spellEnd"/>
      <w:r w:rsidRPr="00E43792">
        <w:rPr>
          <w:lang w:val="en-US"/>
        </w:rPr>
        <w:t xml:space="preserve">: </w:t>
      </w:r>
      <w:proofErr w:type="spellStart"/>
      <w:r w:rsidRPr="00E43792">
        <w:rPr>
          <w:lang w:val="en-US"/>
        </w:rPr>
        <w:t>apuntes</w:t>
      </w:r>
      <w:proofErr w:type="spellEnd"/>
      <w:r w:rsidRPr="00E43792">
        <w:rPr>
          <w:lang w:val="en-US"/>
        </w:rPr>
        <w:t xml:space="preserve"> </w:t>
      </w:r>
      <w:proofErr w:type="spellStart"/>
      <w:r w:rsidRPr="00E43792">
        <w:rPr>
          <w:lang w:val="en-US"/>
        </w:rPr>
        <w:t>para</w:t>
      </w:r>
      <w:proofErr w:type="spellEnd"/>
      <w:r w:rsidRPr="00E43792">
        <w:rPr>
          <w:lang w:val="en-US"/>
        </w:rPr>
        <w:t xml:space="preserve"> la </w:t>
      </w:r>
      <w:proofErr w:type="spellStart"/>
      <w:r w:rsidRPr="00E43792">
        <w:rPr>
          <w:lang w:val="en-US"/>
        </w:rPr>
        <w:t>discusión</w:t>
      </w:r>
      <w:proofErr w:type="spellEnd"/>
      <w:r w:rsidRPr="00E43792">
        <w:rPr>
          <w:lang w:val="en-US"/>
        </w:rPr>
        <w:t xml:space="preserve">. In: </w:t>
      </w:r>
      <w:proofErr w:type="spellStart"/>
      <w:r w:rsidRPr="00E43792">
        <w:rPr>
          <w:i/>
          <w:iCs/>
          <w:lang w:val="en-US"/>
        </w:rPr>
        <w:t>Relaciones</w:t>
      </w:r>
      <w:proofErr w:type="spellEnd"/>
      <w:r w:rsidRPr="00E43792">
        <w:rPr>
          <w:i/>
          <w:iCs/>
          <w:lang w:val="en-US"/>
        </w:rPr>
        <w:t xml:space="preserve"> de </w:t>
      </w:r>
      <w:proofErr w:type="spellStart"/>
      <w:r w:rsidRPr="00E43792">
        <w:rPr>
          <w:i/>
          <w:iCs/>
          <w:lang w:val="en-US"/>
        </w:rPr>
        <w:t>género</w:t>
      </w:r>
      <w:proofErr w:type="spellEnd"/>
      <w:r w:rsidRPr="00E43792">
        <w:rPr>
          <w:i/>
          <w:iCs/>
          <w:lang w:val="en-US"/>
        </w:rPr>
        <w:t xml:space="preserve"> y </w:t>
      </w:r>
      <w:proofErr w:type="spellStart"/>
      <w:r w:rsidRPr="00E43792">
        <w:rPr>
          <w:i/>
          <w:iCs/>
          <w:lang w:val="en-US"/>
        </w:rPr>
        <w:t>desarrollo</w:t>
      </w:r>
      <w:proofErr w:type="spellEnd"/>
      <w:r w:rsidRPr="00E43792">
        <w:rPr>
          <w:i/>
          <w:iCs/>
          <w:lang w:val="en-US"/>
        </w:rPr>
        <w:t xml:space="preserve">: </w:t>
      </w:r>
      <w:proofErr w:type="spellStart"/>
      <w:r w:rsidRPr="00E43792">
        <w:rPr>
          <w:i/>
          <w:iCs/>
          <w:lang w:val="en-US"/>
        </w:rPr>
        <w:t>hacia</w:t>
      </w:r>
      <w:proofErr w:type="spellEnd"/>
      <w:r w:rsidRPr="00E43792">
        <w:rPr>
          <w:i/>
          <w:iCs/>
          <w:lang w:val="en-US"/>
        </w:rPr>
        <w:t xml:space="preserve"> la </w:t>
      </w:r>
      <w:proofErr w:type="spellStart"/>
      <w:r w:rsidRPr="00E43792">
        <w:rPr>
          <w:i/>
          <w:iCs/>
          <w:lang w:val="en-US"/>
        </w:rPr>
        <w:t>equidad</w:t>
      </w:r>
      <w:proofErr w:type="spellEnd"/>
      <w:r w:rsidRPr="00E43792">
        <w:rPr>
          <w:i/>
          <w:iCs/>
          <w:lang w:val="en-US"/>
        </w:rPr>
        <w:t xml:space="preserve"> de la </w:t>
      </w:r>
      <w:proofErr w:type="spellStart"/>
      <w:r w:rsidRPr="00E43792">
        <w:rPr>
          <w:i/>
          <w:iCs/>
          <w:lang w:val="en-US"/>
        </w:rPr>
        <w:t>cooperación</w:t>
      </w:r>
      <w:proofErr w:type="spellEnd"/>
      <w:r w:rsidRPr="00E43792">
        <w:rPr>
          <w:i/>
          <w:iCs/>
          <w:lang w:val="en-US"/>
        </w:rPr>
        <w:t xml:space="preserve">. </w:t>
      </w:r>
      <w:r w:rsidRPr="00E43792">
        <w:rPr>
          <w:lang w:val="en-US"/>
        </w:rPr>
        <w:t xml:space="preserve">I. </w:t>
      </w:r>
      <w:proofErr w:type="spellStart"/>
      <w:r w:rsidRPr="00E43792">
        <w:rPr>
          <w:lang w:val="en-US"/>
        </w:rPr>
        <w:t>López</w:t>
      </w:r>
      <w:proofErr w:type="spellEnd"/>
      <w:r w:rsidRPr="00E43792">
        <w:rPr>
          <w:lang w:val="en-US"/>
        </w:rPr>
        <w:t xml:space="preserve">, A.R. </w:t>
      </w:r>
      <w:proofErr w:type="spellStart"/>
      <w:r w:rsidRPr="00E43792">
        <w:rPr>
          <w:lang w:val="en-US"/>
        </w:rPr>
        <w:t>Alcalde</w:t>
      </w:r>
      <w:proofErr w:type="spellEnd"/>
      <w:r w:rsidRPr="00E43792">
        <w:rPr>
          <w:lang w:val="en-US"/>
        </w:rPr>
        <w:t xml:space="preserve"> (eds.) Madrid: Los </w:t>
      </w:r>
      <w:proofErr w:type="spellStart"/>
      <w:r w:rsidRPr="00E43792">
        <w:rPr>
          <w:lang w:val="en-US"/>
        </w:rPr>
        <w:t>libros</w:t>
      </w:r>
      <w:proofErr w:type="spellEnd"/>
      <w:r w:rsidRPr="00E43792">
        <w:rPr>
          <w:lang w:val="en-US"/>
        </w:rPr>
        <w:t xml:space="preserve"> de la </w:t>
      </w:r>
      <w:proofErr w:type="spellStart"/>
      <w:r w:rsidRPr="00E43792">
        <w:rPr>
          <w:lang w:val="en-US"/>
        </w:rPr>
        <w:t>catarata</w:t>
      </w:r>
      <w:proofErr w:type="spellEnd"/>
      <w:r w:rsidRPr="00E43792">
        <w:rPr>
          <w:lang w:val="en-US"/>
        </w:rPr>
        <w:t>, pp. 13-24.</w:t>
      </w:r>
    </w:p>
    <w:p w14:paraId="09C525FF" w14:textId="77777777" w:rsidR="002B7198" w:rsidRPr="00E43792" w:rsidRDefault="002B7198" w:rsidP="002B7198">
      <w:pPr>
        <w:jc w:val="both"/>
        <w:rPr>
          <w:rFonts w:ascii="Arial" w:hAnsi="Arial" w:cs="Arial"/>
          <w:sz w:val="26"/>
          <w:szCs w:val="26"/>
          <w:lang w:val="en-US"/>
        </w:rPr>
      </w:pPr>
    </w:p>
    <w:p w14:paraId="6B4F4C59" w14:textId="6826D643" w:rsidR="002B7198" w:rsidRDefault="002B7198" w:rsidP="002B7198">
      <w:pPr>
        <w:ind w:firstLine="0"/>
        <w:jc w:val="both"/>
        <w:rPr>
          <w:lang w:val="en-US"/>
        </w:rPr>
      </w:pPr>
      <w:proofErr w:type="gramStart"/>
      <w:r w:rsidRPr="00E43792">
        <w:rPr>
          <w:lang w:val="en-US"/>
        </w:rPr>
        <w:t xml:space="preserve">Vargas, V. </w:t>
      </w:r>
      <w:r w:rsidR="006E0D2D">
        <w:rPr>
          <w:lang w:val="en-US"/>
        </w:rPr>
        <w:t>(2002)</w:t>
      </w:r>
      <w:r w:rsidRPr="00E43792">
        <w:rPr>
          <w:lang w:val="en-US"/>
        </w:rPr>
        <w:t xml:space="preserve"> Los </w:t>
      </w:r>
      <w:proofErr w:type="spellStart"/>
      <w:r w:rsidRPr="00E43792">
        <w:rPr>
          <w:lang w:val="en-US"/>
        </w:rPr>
        <w:t>feminismos</w:t>
      </w:r>
      <w:proofErr w:type="spellEnd"/>
      <w:r w:rsidRPr="00E43792">
        <w:rPr>
          <w:lang w:val="en-US"/>
        </w:rPr>
        <w:t xml:space="preserve"> </w:t>
      </w:r>
      <w:proofErr w:type="spellStart"/>
      <w:r w:rsidRPr="00E43792">
        <w:rPr>
          <w:lang w:val="en-US"/>
        </w:rPr>
        <w:t>latinoamericanos</w:t>
      </w:r>
      <w:proofErr w:type="spellEnd"/>
      <w:r w:rsidRPr="00E43792">
        <w:rPr>
          <w:lang w:val="en-US"/>
        </w:rPr>
        <w:t xml:space="preserve"> en </w:t>
      </w:r>
      <w:proofErr w:type="spellStart"/>
      <w:r w:rsidRPr="00E43792">
        <w:rPr>
          <w:lang w:val="en-US"/>
        </w:rPr>
        <w:t>su</w:t>
      </w:r>
      <w:proofErr w:type="spellEnd"/>
      <w:r w:rsidRPr="00E43792">
        <w:rPr>
          <w:lang w:val="en-US"/>
        </w:rPr>
        <w:t xml:space="preserve"> </w:t>
      </w:r>
      <w:proofErr w:type="spellStart"/>
      <w:r w:rsidRPr="00E43792">
        <w:rPr>
          <w:lang w:val="en-US"/>
        </w:rPr>
        <w:t>tránsito</w:t>
      </w:r>
      <w:proofErr w:type="spellEnd"/>
      <w:r w:rsidRPr="00E43792">
        <w:rPr>
          <w:lang w:val="en-US"/>
        </w:rPr>
        <w:t xml:space="preserve"> al </w:t>
      </w:r>
      <w:proofErr w:type="spellStart"/>
      <w:r w:rsidRPr="00E43792">
        <w:rPr>
          <w:lang w:val="en-US"/>
        </w:rPr>
        <w:t>nuevo</w:t>
      </w:r>
      <w:proofErr w:type="spellEnd"/>
      <w:r w:rsidRPr="00E43792">
        <w:rPr>
          <w:lang w:val="en-US"/>
        </w:rPr>
        <w:t xml:space="preserve"> </w:t>
      </w:r>
      <w:proofErr w:type="spellStart"/>
      <w:r w:rsidRPr="00E43792">
        <w:rPr>
          <w:lang w:val="en-US"/>
        </w:rPr>
        <w:t>milenio</w:t>
      </w:r>
      <w:proofErr w:type="spellEnd"/>
      <w:r w:rsidRPr="00E43792">
        <w:rPr>
          <w:lang w:val="en-US"/>
        </w:rPr>
        <w:t xml:space="preserve"> (</w:t>
      </w:r>
      <w:proofErr w:type="spellStart"/>
      <w:r w:rsidRPr="00E43792">
        <w:rPr>
          <w:lang w:val="en-US"/>
        </w:rPr>
        <w:t>Una</w:t>
      </w:r>
      <w:proofErr w:type="spellEnd"/>
      <w:r w:rsidRPr="00E43792">
        <w:rPr>
          <w:lang w:val="en-US"/>
        </w:rPr>
        <w:t xml:space="preserve"> </w:t>
      </w:r>
      <w:proofErr w:type="spellStart"/>
      <w:r w:rsidRPr="00E43792">
        <w:rPr>
          <w:lang w:val="en-US"/>
        </w:rPr>
        <w:t>lectura</w:t>
      </w:r>
      <w:proofErr w:type="spellEnd"/>
      <w:r w:rsidRPr="00E43792">
        <w:rPr>
          <w:lang w:val="en-US"/>
        </w:rPr>
        <w:t xml:space="preserve"> </w:t>
      </w:r>
      <w:proofErr w:type="spellStart"/>
      <w:r w:rsidRPr="00E43792">
        <w:rPr>
          <w:lang w:val="en-US"/>
        </w:rPr>
        <w:t>político</w:t>
      </w:r>
      <w:proofErr w:type="spellEnd"/>
      <w:r w:rsidRPr="00E43792">
        <w:rPr>
          <w:lang w:val="en-US"/>
        </w:rPr>
        <w:t xml:space="preserve"> personal).</w:t>
      </w:r>
      <w:proofErr w:type="gramEnd"/>
      <w:r w:rsidRPr="00E43792">
        <w:rPr>
          <w:lang w:val="en-US"/>
        </w:rPr>
        <w:t xml:space="preserve"> In: </w:t>
      </w:r>
      <w:proofErr w:type="spellStart"/>
      <w:r w:rsidRPr="00E43792">
        <w:rPr>
          <w:i/>
          <w:iCs/>
          <w:lang w:val="en-US"/>
        </w:rPr>
        <w:t>Estudios</w:t>
      </w:r>
      <w:proofErr w:type="spellEnd"/>
      <w:r w:rsidRPr="00E43792">
        <w:rPr>
          <w:i/>
          <w:iCs/>
          <w:lang w:val="en-US"/>
        </w:rPr>
        <w:t xml:space="preserve"> y </w:t>
      </w:r>
      <w:proofErr w:type="spellStart"/>
      <w:r w:rsidRPr="00E43792">
        <w:rPr>
          <w:i/>
          <w:iCs/>
          <w:lang w:val="en-US"/>
        </w:rPr>
        <w:t>otras</w:t>
      </w:r>
      <w:proofErr w:type="spellEnd"/>
      <w:r w:rsidRPr="00E43792">
        <w:rPr>
          <w:i/>
          <w:iCs/>
          <w:lang w:val="en-US"/>
        </w:rPr>
        <w:t xml:space="preserve"> </w:t>
      </w:r>
      <w:proofErr w:type="spellStart"/>
      <w:r w:rsidRPr="00E43792">
        <w:rPr>
          <w:i/>
          <w:iCs/>
          <w:lang w:val="en-US"/>
        </w:rPr>
        <w:t>prácticas</w:t>
      </w:r>
      <w:proofErr w:type="spellEnd"/>
      <w:r w:rsidRPr="00E43792">
        <w:rPr>
          <w:i/>
          <w:iCs/>
          <w:lang w:val="en-US"/>
        </w:rPr>
        <w:t xml:space="preserve"> </w:t>
      </w:r>
      <w:proofErr w:type="spellStart"/>
      <w:r w:rsidRPr="00E43792">
        <w:rPr>
          <w:i/>
          <w:iCs/>
          <w:lang w:val="en-US"/>
        </w:rPr>
        <w:t>intelectuales</w:t>
      </w:r>
      <w:proofErr w:type="spellEnd"/>
      <w:r w:rsidRPr="00E43792">
        <w:rPr>
          <w:i/>
          <w:iCs/>
          <w:lang w:val="en-US"/>
        </w:rPr>
        <w:t xml:space="preserve"> </w:t>
      </w:r>
      <w:proofErr w:type="spellStart"/>
      <w:r w:rsidRPr="00E43792">
        <w:rPr>
          <w:i/>
          <w:iCs/>
          <w:lang w:val="en-US"/>
        </w:rPr>
        <w:t>latinoamericanas</w:t>
      </w:r>
      <w:proofErr w:type="spellEnd"/>
      <w:r w:rsidRPr="00E43792">
        <w:rPr>
          <w:i/>
          <w:iCs/>
          <w:lang w:val="en-US"/>
        </w:rPr>
        <w:t xml:space="preserve"> en </w:t>
      </w:r>
      <w:proofErr w:type="spellStart"/>
      <w:r w:rsidRPr="00E43792">
        <w:rPr>
          <w:i/>
          <w:iCs/>
          <w:lang w:val="en-US"/>
        </w:rPr>
        <w:t>culturas</w:t>
      </w:r>
      <w:proofErr w:type="spellEnd"/>
      <w:r w:rsidRPr="00E43792">
        <w:rPr>
          <w:i/>
          <w:iCs/>
          <w:lang w:val="en-US"/>
        </w:rPr>
        <w:t xml:space="preserve"> y </w:t>
      </w:r>
      <w:proofErr w:type="spellStart"/>
      <w:r w:rsidRPr="00E43792">
        <w:rPr>
          <w:i/>
          <w:iCs/>
          <w:lang w:val="en-US"/>
        </w:rPr>
        <w:t>poder</w:t>
      </w:r>
      <w:proofErr w:type="spellEnd"/>
      <w:r w:rsidRPr="00E43792">
        <w:rPr>
          <w:i/>
          <w:iCs/>
          <w:lang w:val="en-US"/>
        </w:rPr>
        <w:t xml:space="preserve">. </w:t>
      </w:r>
      <w:r w:rsidRPr="00E43792">
        <w:rPr>
          <w:lang w:val="en-US"/>
        </w:rPr>
        <w:t xml:space="preserve">D. </w:t>
      </w:r>
      <w:proofErr w:type="spellStart"/>
      <w:r w:rsidRPr="00E43792">
        <w:rPr>
          <w:lang w:val="en-US"/>
        </w:rPr>
        <w:t>Mato</w:t>
      </w:r>
      <w:proofErr w:type="spellEnd"/>
      <w:r w:rsidRPr="00E43792">
        <w:rPr>
          <w:lang w:val="en-US"/>
        </w:rPr>
        <w:t xml:space="preserve"> (ed.). CLACSO, </w:t>
      </w:r>
      <w:proofErr w:type="spellStart"/>
      <w:r w:rsidRPr="00E43792">
        <w:rPr>
          <w:lang w:val="en-US"/>
        </w:rPr>
        <w:t>Consejo</w:t>
      </w:r>
      <w:proofErr w:type="spellEnd"/>
      <w:r w:rsidRPr="00E43792">
        <w:rPr>
          <w:lang w:val="en-US"/>
        </w:rPr>
        <w:t xml:space="preserve"> </w:t>
      </w:r>
      <w:proofErr w:type="spellStart"/>
      <w:r w:rsidRPr="00E43792">
        <w:rPr>
          <w:lang w:val="en-US"/>
        </w:rPr>
        <w:t>Latinoamericano</w:t>
      </w:r>
      <w:proofErr w:type="spellEnd"/>
      <w:r w:rsidRPr="00E43792">
        <w:rPr>
          <w:lang w:val="en-US"/>
        </w:rPr>
        <w:t xml:space="preserve"> de </w:t>
      </w:r>
      <w:proofErr w:type="spellStart"/>
      <w:r w:rsidRPr="00E43792">
        <w:rPr>
          <w:lang w:val="en-US"/>
        </w:rPr>
        <w:t>Ciencias</w:t>
      </w:r>
      <w:proofErr w:type="spellEnd"/>
      <w:r w:rsidRPr="00E43792">
        <w:rPr>
          <w:lang w:val="en-US"/>
        </w:rPr>
        <w:t xml:space="preserve"> </w:t>
      </w:r>
      <w:proofErr w:type="spellStart"/>
      <w:r w:rsidRPr="00E43792">
        <w:rPr>
          <w:lang w:val="en-US"/>
        </w:rPr>
        <w:t>Sociales</w:t>
      </w:r>
      <w:proofErr w:type="spellEnd"/>
      <w:r w:rsidRPr="00E43792">
        <w:rPr>
          <w:lang w:val="en-US"/>
        </w:rPr>
        <w:t xml:space="preserve">: Venezuela. </w:t>
      </w:r>
    </w:p>
    <w:p w14:paraId="5918D317" w14:textId="77777777" w:rsidR="002B7198" w:rsidRPr="00E43792" w:rsidRDefault="002B7198" w:rsidP="00E63F74">
      <w:pPr>
        <w:ind w:firstLine="0"/>
        <w:jc w:val="both"/>
        <w:rPr>
          <w:lang w:val="en-US"/>
        </w:rPr>
      </w:pPr>
    </w:p>
    <w:p w14:paraId="28670A93" w14:textId="5F01243C" w:rsidR="002B7198" w:rsidRDefault="00571A6B" w:rsidP="002B7198">
      <w:pPr>
        <w:ind w:firstLine="0"/>
        <w:jc w:val="both"/>
        <w:rPr>
          <w:lang w:val="en-US"/>
        </w:rPr>
      </w:pPr>
      <w:proofErr w:type="gramStart"/>
      <w:r>
        <w:rPr>
          <w:lang w:val="en-US"/>
        </w:rPr>
        <w:t>Vargas, V. (2004) WSF 3 and tensions in the construction of global alternative thinking.</w:t>
      </w:r>
      <w:proofErr w:type="gramEnd"/>
      <w:r>
        <w:rPr>
          <w:lang w:val="en-US"/>
        </w:rPr>
        <w:t xml:space="preserve"> In: </w:t>
      </w:r>
      <w:r>
        <w:rPr>
          <w:i/>
          <w:lang w:val="en-US"/>
        </w:rPr>
        <w:t>Challenging Empires</w:t>
      </w:r>
      <w:r w:rsidR="00C85BE3">
        <w:rPr>
          <w:lang w:val="en-US"/>
        </w:rPr>
        <w:t xml:space="preserve">. J. </w:t>
      </w:r>
      <w:proofErr w:type="spellStart"/>
      <w:r w:rsidR="00C85BE3">
        <w:rPr>
          <w:lang w:val="en-US"/>
        </w:rPr>
        <w:t>Sen</w:t>
      </w:r>
      <w:proofErr w:type="spellEnd"/>
      <w:r w:rsidR="00C85BE3">
        <w:rPr>
          <w:lang w:val="en-US"/>
        </w:rPr>
        <w:t xml:space="preserve">, A. </w:t>
      </w:r>
      <w:proofErr w:type="spellStart"/>
      <w:r w:rsidR="00C85BE3">
        <w:rPr>
          <w:lang w:val="en-US"/>
        </w:rPr>
        <w:t>Anand</w:t>
      </w:r>
      <w:proofErr w:type="spellEnd"/>
      <w:r w:rsidR="00C85BE3">
        <w:rPr>
          <w:lang w:val="en-US"/>
        </w:rPr>
        <w:t xml:space="preserve">, A. Escobar &amp; P. Waterman. New Delhi: </w:t>
      </w:r>
      <w:proofErr w:type="spellStart"/>
      <w:r w:rsidR="00C85BE3">
        <w:rPr>
          <w:lang w:val="en-US"/>
        </w:rPr>
        <w:t>Viveka</w:t>
      </w:r>
      <w:proofErr w:type="spellEnd"/>
      <w:r w:rsidR="00C85BE3">
        <w:rPr>
          <w:lang w:val="en-US"/>
        </w:rPr>
        <w:t xml:space="preserve"> Foundation. </w:t>
      </w:r>
    </w:p>
    <w:p w14:paraId="5F433075" w14:textId="77777777" w:rsidR="00081CB3" w:rsidRDefault="00081CB3" w:rsidP="002B7198">
      <w:pPr>
        <w:ind w:firstLine="0"/>
        <w:jc w:val="both"/>
        <w:rPr>
          <w:lang w:val="en-US"/>
        </w:rPr>
      </w:pPr>
    </w:p>
    <w:p w14:paraId="2FA6E6E0" w14:textId="754DF3A5" w:rsidR="00081CB3" w:rsidRPr="00081CB3" w:rsidRDefault="00081CB3" w:rsidP="002B7198">
      <w:pPr>
        <w:ind w:firstLine="0"/>
        <w:jc w:val="both"/>
        <w:rPr>
          <w:lang w:val="en-US"/>
        </w:rPr>
      </w:pPr>
      <w:r>
        <w:rPr>
          <w:lang w:val="en-US"/>
        </w:rPr>
        <w:t xml:space="preserve">Vargas, V. (2005) Feminists and the World Social Forum: Space for dialogue and confrontation. </w:t>
      </w:r>
      <w:r>
        <w:rPr>
          <w:i/>
          <w:lang w:val="en-US"/>
        </w:rPr>
        <w:t xml:space="preserve">Development, </w:t>
      </w:r>
      <w:r>
        <w:rPr>
          <w:lang w:val="en-US"/>
        </w:rPr>
        <w:t xml:space="preserve">48 (2), pp. 107-110. </w:t>
      </w:r>
    </w:p>
    <w:p w14:paraId="140D6E7D" w14:textId="77777777" w:rsidR="002B7198" w:rsidRPr="00E43792" w:rsidRDefault="002B7198" w:rsidP="002B7198">
      <w:pPr>
        <w:jc w:val="both"/>
        <w:rPr>
          <w:lang w:val="en-US"/>
        </w:rPr>
      </w:pPr>
    </w:p>
    <w:p w14:paraId="62547704" w14:textId="2764C0BF" w:rsidR="002B7198" w:rsidRPr="001D7AA8" w:rsidRDefault="001D7AA8" w:rsidP="002B7198">
      <w:pPr>
        <w:ind w:firstLine="0"/>
        <w:jc w:val="both"/>
        <w:rPr>
          <w:iCs/>
          <w:lang w:val="en-US"/>
        </w:rPr>
      </w:pPr>
      <w:proofErr w:type="spellStart"/>
      <w:r>
        <w:rPr>
          <w:lang w:val="en-US"/>
        </w:rPr>
        <w:t>Werneck</w:t>
      </w:r>
      <w:proofErr w:type="spellEnd"/>
      <w:r>
        <w:rPr>
          <w:lang w:val="en-US"/>
        </w:rPr>
        <w:t>, J. (2005</w:t>
      </w:r>
      <w:r w:rsidR="00081CB3">
        <w:rPr>
          <w:lang w:val="en-US"/>
        </w:rPr>
        <w:t>)</w:t>
      </w:r>
      <w:r>
        <w:rPr>
          <w:lang w:val="en-US"/>
        </w:rPr>
        <w:t xml:space="preserve"> De </w:t>
      </w:r>
      <w:proofErr w:type="spellStart"/>
      <w:r>
        <w:rPr>
          <w:lang w:val="en-US"/>
        </w:rPr>
        <w:t>lalodês</w:t>
      </w:r>
      <w:proofErr w:type="spellEnd"/>
      <w:r>
        <w:rPr>
          <w:lang w:val="en-US"/>
        </w:rPr>
        <w:t xml:space="preserve"> y </w:t>
      </w:r>
      <w:proofErr w:type="spellStart"/>
      <w:r>
        <w:rPr>
          <w:lang w:val="en-US"/>
        </w:rPr>
        <w:t>feministas</w:t>
      </w:r>
      <w:proofErr w:type="spellEnd"/>
      <w:r>
        <w:rPr>
          <w:lang w:val="en-US"/>
        </w:rPr>
        <w:t xml:space="preserve">: </w:t>
      </w:r>
      <w:proofErr w:type="spellStart"/>
      <w:r>
        <w:rPr>
          <w:lang w:val="en-US"/>
        </w:rPr>
        <w:t>Reflexiones</w:t>
      </w:r>
      <w:proofErr w:type="spellEnd"/>
      <w:r>
        <w:rPr>
          <w:lang w:val="en-US"/>
        </w:rPr>
        <w:t xml:space="preserve"> </w:t>
      </w:r>
      <w:proofErr w:type="spellStart"/>
      <w:r>
        <w:rPr>
          <w:lang w:val="en-US"/>
        </w:rPr>
        <w:t>sobre</w:t>
      </w:r>
      <w:proofErr w:type="spellEnd"/>
      <w:r>
        <w:rPr>
          <w:lang w:val="en-US"/>
        </w:rPr>
        <w:t xml:space="preserve"> la </w:t>
      </w:r>
      <w:proofErr w:type="spellStart"/>
      <w:r>
        <w:rPr>
          <w:lang w:val="en-US"/>
        </w:rPr>
        <w:t>acción</w:t>
      </w:r>
      <w:proofErr w:type="spellEnd"/>
      <w:r>
        <w:rPr>
          <w:lang w:val="en-US"/>
        </w:rPr>
        <w:t xml:space="preserve"> </w:t>
      </w:r>
      <w:proofErr w:type="spellStart"/>
      <w:r>
        <w:rPr>
          <w:lang w:val="en-US"/>
        </w:rPr>
        <w:t>política</w:t>
      </w:r>
      <w:proofErr w:type="spellEnd"/>
      <w:r>
        <w:rPr>
          <w:lang w:val="en-US"/>
        </w:rPr>
        <w:t xml:space="preserve"> de </w:t>
      </w:r>
      <w:proofErr w:type="spellStart"/>
      <w:r>
        <w:rPr>
          <w:lang w:val="en-US"/>
        </w:rPr>
        <w:t>las</w:t>
      </w:r>
      <w:proofErr w:type="spellEnd"/>
      <w:r>
        <w:rPr>
          <w:lang w:val="en-US"/>
        </w:rPr>
        <w:t xml:space="preserve"> </w:t>
      </w:r>
      <w:proofErr w:type="spellStart"/>
      <w:r>
        <w:rPr>
          <w:lang w:val="en-US"/>
        </w:rPr>
        <w:t>mujeres</w:t>
      </w:r>
      <w:proofErr w:type="spellEnd"/>
      <w:r>
        <w:rPr>
          <w:lang w:val="en-US"/>
        </w:rPr>
        <w:t xml:space="preserve"> </w:t>
      </w:r>
      <w:proofErr w:type="spellStart"/>
      <w:r>
        <w:rPr>
          <w:lang w:val="en-US"/>
        </w:rPr>
        <w:t>negras</w:t>
      </w:r>
      <w:proofErr w:type="spellEnd"/>
      <w:r>
        <w:rPr>
          <w:lang w:val="en-US"/>
        </w:rPr>
        <w:t xml:space="preserve"> en </w:t>
      </w:r>
      <w:proofErr w:type="spellStart"/>
      <w:r>
        <w:rPr>
          <w:lang w:val="en-US"/>
        </w:rPr>
        <w:t>América</w:t>
      </w:r>
      <w:proofErr w:type="spellEnd"/>
      <w:r>
        <w:rPr>
          <w:lang w:val="en-US"/>
        </w:rPr>
        <w:t xml:space="preserve"> Latina y el Caribe. In: </w:t>
      </w:r>
      <w:proofErr w:type="spellStart"/>
      <w:r>
        <w:rPr>
          <w:lang w:val="en-US"/>
        </w:rPr>
        <w:t>Feminismos</w:t>
      </w:r>
      <w:proofErr w:type="spellEnd"/>
      <w:r>
        <w:rPr>
          <w:lang w:val="en-US"/>
        </w:rPr>
        <w:t xml:space="preserve"> </w:t>
      </w:r>
      <w:proofErr w:type="spellStart"/>
      <w:r>
        <w:rPr>
          <w:lang w:val="en-US"/>
        </w:rPr>
        <w:t>disidentes</w:t>
      </w:r>
      <w:proofErr w:type="spellEnd"/>
      <w:r>
        <w:rPr>
          <w:lang w:val="en-US"/>
        </w:rPr>
        <w:t xml:space="preserve"> en </w:t>
      </w:r>
      <w:proofErr w:type="spellStart"/>
      <w:r>
        <w:rPr>
          <w:lang w:val="en-US"/>
        </w:rPr>
        <w:t>América</w:t>
      </w:r>
      <w:proofErr w:type="spellEnd"/>
      <w:r>
        <w:rPr>
          <w:lang w:val="en-US"/>
        </w:rPr>
        <w:t xml:space="preserve"> Latina y el Caribe. </w:t>
      </w:r>
      <w:r>
        <w:rPr>
          <w:i/>
          <w:lang w:val="en-US"/>
        </w:rPr>
        <w:t>Fem-e-</w:t>
      </w:r>
      <w:proofErr w:type="spellStart"/>
      <w:r>
        <w:rPr>
          <w:i/>
          <w:lang w:val="en-US"/>
        </w:rPr>
        <w:t>libros</w:t>
      </w:r>
      <w:proofErr w:type="spellEnd"/>
      <w:r>
        <w:rPr>
          <w:i/>
          <w:lang w:val="en-US"/>
        </w:rPr>
        <w:t>,</w:t>
      </w:r>
      <w:r>
        <w:rPr>
          <w:lang w:val="en-US"/>
        </w:rPr>
        <w:t xml:space="preserve"> 24(2), pp. 27-40. </w:t>
      </w:r>
    </w:p>
    <w:p w14:paraId="5D66CAD7" w14:textId="77777777" w:rsidR="002B7198" w:rsidRPr="00E43792" w:rsidRDefault="002B7198" w:rsidP="002B7198">
      <w:pPr>
        <w:jc w:val="both"/>
        <w:rPr>
          <w:i/>
          <w:iCs/>
          <w:lang w:val="en-US"/>
        </w:rPr>
      </w:pPr>
    </w:p>
    <w:p w14:paraId="4B8073A5" w14:textId="7D210ABE" w:rsidR="002B7198" w:rsidRPr="00C85BE3" w:rsidRDefault="002B7198" w:rsidP="002B7198">
      <w:pPr>
        <w:ind w:firstLine="0"/>
        <w:jc w:val="both"/>
        <w:rPr>
          <w:iCs/>
          <w:lang w:val="en-US"/>
        </w:rPr>
      </w:pPr>
      <w:proofErr w:type="gramStart"/>
      <w:r w:rsidRPr="00E43792">
        <w:rPr>
          <w:lang w:val="en-US"/>
        </w:rPr>
        <w:t>Wittig, M. 1992.</w:t>
      </w:r>
      <w:proofErr w:type="gramEnd"/>
      <w:r w:rsidRPr="00E43792">
        <w:rPr>
          <w:lang w:val="en-US"/>
        </w:rPr>
        <w:t xml:space="preserve"> </w:t>
      </w:r>
      <w:proofErr w:type="gramStart"/>
      <w:r w:rsidR="00C85BE3">
        <w:rPr>
          <w:i/>
          <w:lang w:val="en-US"/>
        </w:rPr>
        <w:t>The straight mind and other essays.</w:t>
      </w:r>
      <w:proofErr w:type="gramEnd"/>
      <w:r w:rsidR="00C85BE3">
        <w:rPr>
          <w:i/>
          <w:lang w:val="en-US"/>
        </w:rPr>
        <w:t xml:space="preserve"> </w:t>
      </w:r>
      <w:r w:rsidR="00C85BE3">
        <w:rPr>
          <w:lang w:val="en-US"/>
        </w:rPr>
        <w:t xml:space="preserve">Boston: Beacon Press. </w:t>
      </w:r>
    </w:p>
    <w:p w14:paraId="19E15D1B" w14:textId="77777777" w:rsidR="002B7198" w:rsidRPr="00E43792" w:rsidRDefault="002B7198" w:rsidP="002B7198">
      <w:pPr>
        <w:jc w:val="both"/>
        <w:rPr>
          <w:i/>
          <w:iCs/>
          <w:lang w:val="en-US"/>
        </w:rPr>
      </w:pPr>
    </w:p>
    <w:p w14:paraId="75BD9851" w14:textId="6205BC20" w:rsidR="002B7198" w:rsidRPr="00E43792" w:rsidRDefault="006E0D2D" w:rsidP="002B7198">
      <w:pPr>
        <w:ind w:firstLine="0"/>
        <w:jc w:val="both"/>
        <w:rPr>
          <w:lang w:val="en-US"/>
        </w:rPr>
      </w:pPr>
      <w:r>
        <w:rPr>
          <w:lang w:val="en-US"/>
        </w:rPr>
        <w:t>World Bank (2005)</w:t>
      </w:r>
      <w:r w:rsidR="002B7198" w:rsidRPr="00E43792">
        <w:rPr>
          <w:lang w:val="en-US"/>
        </w:rPr>
        <w:t xml:space="preserve"> Indigenous people, poverty and human development in Latin America: 1994-2004. [Online] Available at: &lt;http://web.worldbank.org/WBSITE/EXTERNAL/COUNTRIES/LACEXT/0</w:t>
      </w:r>
      <w:proofErr w:type="gramStart"/>
      <w:r w:rsidR="002B7198" w:rsidRPr="00E43792">
        <w:rPr>
          <w:lang w:val="en-US"/>
        </w:rPr>
        <w:t>,,</w:t>
      </w:r>
      <w:proofErr w:type="gramEnd"/>
      <w:r w:rsidR="002B7198" w:rsidRPr="00E43792">
        <w:rPr>
          <w:lang w:val="en-US"/>
        </w:rPr>
        <w:t>contentMDK:20505839~pagePK:146736~piPK:146830~theSitePK:258554~isCURL:Y,00.html&gt; [Accessed 16 October 2011].</w:t>
      </w:r>
    </w:p>
    <w:p w14:paraId="05894E85" w14:textId="77777777" w:rsidR="002B7198" w:rsidRPr="00E43792" w:rsidRDefault="002B7198" w:rsidP="002B7198">
      <w:pPr>
        <w:jc w:val="both"/>
        <w:rPr>
          <w:lang w:val="en-US"/>
        </w:rPr>
      </w:pPr>
    </w:p>
    <w:p w14:paraId="7F95F7CA" w14:textId="38981ED3" w:rsidR="002B7198" w:rsidRPr="00E43792" w:rsidRDefault="002B7198" w:rsidP="002B7198">
      <w:pPr>
        <w:ind w:firstLine="0"/>
        <w:jc w:val="both"/>
        <w:rPr>
          <w:lang w:val="en-US"/>
        </w:rPr>
        <w:sectPr w:rsidR="002B7198" w:rsidRPr="00E43792" w:rsidSect="00D20020">
          <w:headerReference w:type="even" r:id="rId20"/>
          <w:headerReference w:type="default" r:id="rId21"/>
          <w:footerReference w:type="even" r:id="rId22"/>
          <w:footerReference w:type="default" r:id="rId23"/>
          <w:pgSz w:w="11900" w:h="16840"/>
          <w:pgMar w:top="1701" w:right="2268" w:bottom="1701" w:left="2268" w:header="709" w:footer="1418" w:gutter="0"/>
          <w:cols w:space="720"/>
        </w:sectPr>
      </w:pPr>
      <w:r w:rsidRPr="00E43792">
        <w:rPr>
          <w:lang w:val="en-US"/>
        </w:rPr>
        <w:t xml:space="preserve">Yuval-Davis, N. </w:t>
      </w:r>
      <w:r w:rsidR="006E0D2D">
        <w:rPr>
          <w:lang w:val="en-US"/>
        </w:rPr>
        <w:t>(1999)</w:t>
      </w:r>
      <w:r w:rsidRPr="00E43792">
        <w:rPr>
          <w:lang w:val="en-US"/>
        </w:rPr>
        <w:t xml:space="preserve"> </w:t>
      </w:r>
      <w:proofErr w:type="gramStart"/>
      <w:r w:rsidRPr="00E43792">
        <w:rPr>
          <w:lang w:val="en-US"/>
        </w:rPr>
        <w:t>What</w:t>
      </w:r>
      <w:proofErr w:type="gramEnd"/>
      <w:r w:rsidRPr="00E43792">
        <w:rPr>
          <w:lang w:val="en-US"/>
        </w:rPr>
        <w:t xml:space="preserve"> is ‘transversal politics’? </w:t>
      </w:r>
      <w:r w:rsidRPr="00E43792">
        <w:rPr>
          <w:i/>
          <w:iCs/>
          <w:lang w:val="en-US"/>
        </w:rPr>
        <w:t xml:space="preserve">Soundings, </w:t>
      </w:r>
      <w:r w:rsidR="00081CB3">
        <w:rPr>
          <w:lang w:val="en-US"/>
        </w:rPr>
        <w:t>12, pp. 94-98</w:t>
      </w:r>
    </w:p>
    <w:p w14:paraId="7D113118" w14:textId="77777777" w:rsidR="00543D2C" w:rsidRPr="00E43792" w:rsidRDefault="00543D2C" w:rsidP="002C3D7A">
      <w:pPr>
        <w:pStyle w:val="References"/>
        <w:ind w:left="0" w:firstLine="0"/>
        <w:rPr>
          <w:rFonts w:ascii="Times New Roman" w:eastAsia="Times New Roman" w:hAnsi="Times New Roman"/>
          <w:color w:val="auto"/>
          <w:sz w:val="20"/>
          <w:lang w:val="en-US" w:bidi="x-none"/>
        </w:rPr>
      </w:pPr>
    </w:p>
    <w:sectPr w:rsidR="00543D2C" w:rsidRPr="00E43792" w:rsidSect="00E9066E">
      <w:headerReference w:type="even" r:id="rId24"/>
      <w:headerReference w:type="default" r:id="rId25"/>
      <w:footerReference w:type="even" r:id="rId26"/>
      <w:footerReference w:type="default" r:id="rId27"/>
      <w:pgSz w:w="11900" w:h="16840"/>
      <w:pgMar w:top="1701" w:right="2268" w:bottom="1701" w:left="2268" w:header="709" w:footer="141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5ECCC" w14:textId="77777777" w:rsidR="00B240F6" w:rsidRDefault="00B240F6">
      <w:pPr>
        <w:spacing w:after="0"/>
      </w:pPr>
      <w:r>
        <w:separator/>
      </w:r>
    </w:p>
  </w:endnote>
  <w:endnote w:type="continuationSeparator" w:id="0">
    <w:p w14:paraId="2C254189" w14:textId="77777777" w:rsidR="00B240F6" w:rsidRDefault="00B24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E0000AFF" w:usb1="00007843" w:usb2="00000001" w:usb3="00000000" w:csb0="000001BF" w:csb1="00000000"/>
  </w:font>
  <w:font w:name="Helvetica">
    <w:panose1 w:val="00000000000000000000"/>
    <w:charset w:val="00"/>
    <w:family w:val="auto"/>
    <w:pitch w:val="variable"/>
    <w:sig w:usb0="E00002FF" w:usb1="5000785B" w:usb2="00000000"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4A32" w14:textId="77777777" w:rsidR="00B240F6" w:rsidRDefault="00B240F6" w:rsidP="00170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4A">
      <w:rPr>
        <w:rStyle w:val="PageNumber"/>
        <w:noProof/>
      </w:rPr>
      <w:t>iv</w:t>
    </w:r>
    <w:r>
      <w:rPr>
        <w:rStyle w:val="PageNumber"/>
      </w:rPr>
      <w:fldChar w:fldCharType="end"/>
    </w:r>
  </w:p>
  <w:p w14:paraId="2CEC732D" w14:textId="77777777" w:rsidR="00B240F6" w:rsidRDefault="00B240F6">
    <w:pPr>
      <w:pStyle w:val="Footer1"/>
      <w:tabs>
        <w:tab w:val="clear" w:pos="8640"/>
        <w:tab w:val="right" w:pos="7344"/>
      </w:tabs>
      <w:spacing w:before="100"/>
      <w:ind w:firstLine="0"/>
      <w:jc w:val="center"/>
      <w:rPr>
        <w:rFonts w:ascii="Times New Roman" w:eastAsia="Times New Roman" w:hAnsi="Times New Roman"/>
        <w:color w:val="auto"/>
        <w:sz w:val="20"/>
        <w:lang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567DC" w14:textId="77777777" w:rsidR="00B240F6" w:rsidRDefault="00B240F6" w:rsidP="00170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4A">
      <w:rPr>
        <w:rStyle w:val="PageNumber"/>
        <w:noProof/>
      </w:rPr>
      <w:t>v</w:t>
    </w:r>
    <w:r>
      <w:rPr>
        <w:rStyle w:val="PageNumber"/>
      </w:rPr>
      <w:fldChar w:fldCharType="end"/>
    </w:r>
  </w:p>
  <w:p w14:paraId="7A1C4AF7" w14:textId="2D1E3AF7" w:rsidR="00B240F6" w:rsidRDefault="00B240F6" w:rsidP="00BB0D26">
    <w:pPr>
      <w:pStyle w:val="Footer1"/>
      <w:tabs>
        <w:tab w:val="clear" w:pos="8640"/>
        <w:tab w:val="left" w:pos="4653"/>
        <w:tab w:val="right" w:pos="7344"/>
      </w:tabs>
      <w:spacing w:before="100"/>
      <w:ind w:firstLine="0"/>
      <w:rPr>
        <w:rFonts w:ascii="Times New Roman" w:eastAsia="Times New Roman" w:hAnsi="Times New Roman"/>
        <w:color w:val="auto"/>
        <w:sz w:val="20"/>
        <w:lang w:bidi="x-none"/>
      </w:rPr>
    </w:pPr>
    <w:r>
      <w:rPr>
        <w:rFonts w:ascii="Times New Roman" w:eastAsia="Times New Roman" w:hAnsi="Times New Roman"/>
        <w:color w:val="auto"/>
        <w:sz w:val="20"/>
        <w:lang w:bidi="x-none"/>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1D81C" w14:textId="77777777" w:rsidR="00B240F6" w:rsidRDefault="00B240F6">
    <w:pPr>
      <w:pStyle w:val="Footer1"/>
      <w:tabs>
        <w:tab w:val="clear" w:pos="8640"/>
        <w:tab w:val="right" w:pos="7344"/>
      </w:tabs>
      <w:rPr>
        <w:rFonts w:ascii="Times New Roman" w:eastAsia="Times New Roman" w:hAnsi="Times New Roman"/>
        <w:color w:val="auto"/>
        <w:sz w:val="20"/>
        <w:lang w:bidi="x-none"/>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1505" w14:textId="77777777" w:rsidR="00B240F6" w:rsidRDefault="00B240F6" w:rsidP="00C37D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4A">
      <w:rPr>
        <w:rStyle w:val="PageNumber"/>
        <w:noProof/>
      </w:rPr>
      <w:t>38</w:t>
    </w:r>
    <w:r>
      <w:rPr>
        <w:rStyle w:val="PageNumber"/>
      </w:rPr>
      <w:fldChar w:fldCharType="end"/>
    </w:r>
  </w:p>
  <w:p w14:paraId="6DF25DDD" w14:textId="77777777" w:rsidR="00B240F6" w:rsidRDefault="00B240F6">
    <w:pPr>
      <w:pStyle w:val="Footer1"/>
      <w:tabs>
        <w:tab w:val="clear" w:pos="8640"/>
        <w:tab w:val="right" w:pos="7344"/>
      </w:tabs>
      <w:spacing w:before="100"/>
      <w:ind w:firstLine="0"/>
      <w:jc w:val="center"/>
      <w:rPr>
        <w:rFonts w:ascii="Times New Roman" w:eastAsia="Times New Roman" w:hAnsi="Times New Roman"/>
        <w:color w:val="auto"/>
        <w:sz w:val="20"/>
        <w:lang w:bidi="x-none"/>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531E3" w14:textId="77777777" w:rsidR="00B240F6" w:rsidRDefault="00B240F6" w:rsidP="00C37D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F4A">
      <w:rPr>
        <w:rStyle w:val="PageNumber"/>
        <w:noProof/>
      </w:rPr>
      <w:t>37</w:t>
    </w:r>
    <w:r>
      <w:rPr>
        <w:rStyle w:val="PageNumber"/>
      </w:rPr>
      <w:fldChar w:fldCharType="end"/>
    </w:r>
  </w:p>
  <w:p w14:paraId="778DA0A3" w14:textId="77777777" w:rsidR="00B240F6" w:rsidRDefault="00B240F6">
    <w:pPr>
      <w:pStyle w:val="Footer1"/>
      <w:tabs>
        <w:tab w:val="clear" w:pos="8640"/>
        <w:tab w:val="right" w:pos="7344"/>
      </w:tabs>
      <w:spacing w:before="100"/>
      <w:ind w:firstLine="0"/>
      <w:jc w:val="center"/>
      <w:rPr>
        <w:rFonts w:ascii="Times New Roman" w:eastAsia="Times New Roman" w:hAnsi="Times New Roman"/>
        <w:color w:val="auto"/>
        <w:sz w:val="20"/>
        <w:lang w:bidi="x-none"/>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1ABE0" w14:textId="77777777" w:rsidR="00B240F6" w:rsidRDefault="00B240F6">
    <w:pPr>
      <w:pStyle w:val="Footer1"/>
      <w:tabs>
        <w:tab w:val="clear" w:pos="8640"/>
        <w:tab w:val="right" w:pos="7344"/>
      </w:tabs>
      <w:spacing w:before="100"/>
      <w:ind w:firstLine="0"/>
      <w:jc w:val="center"/>
      <w:rPr>
        <w:rFonts w:ascii="Times New Roman" w:eastAsia="Times New Roman" w:hAnsi="Times New Roman"/>
        <w:color w:val="auto"/>
        <w:sz w:val="20"/>
        <w:lang w:bidi="x-none"/>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134A5" w14:textId="77777777" w:rsidR="00B240F6" w:rsidRDefault="00B240F6">
    <w:pPr>
      <w:pStyle w:val="Footer1"/>
      <w:tabs>
        <w:tab w:val="clear" w:pos="8640"/>
        <w:tab w:val="right" w:pos="7344"/>
      </w:tabs>
      <w:spacing w:before="100"/>
      <w:ind w:firstLine="0"/>
      <w:jc w:val="center"/>
      <w:rPr>
        <w:rFonts w:ascii="Times New Roman" w:eastAsia="Times New Roman" w:hAnsi="Times New Roman"/>
        <w:color w:val="auto"/>
        <w:sz w:val="20"/>
        <w:lang w:bidi="x-none"/>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9C056" w14:textId="77777777" w:rsidR="00B240F6" w:rsidRDefault="00B240F6" w:rsidP="00AB1498">
    <w:pPr>
      <w:pStyle w:val="Footer1"/>
      <w:tabs>
        <w:tab w:val="clear" w:pos="8640"/>
        <w:tab w:val="right" w:pos="7344"/>
      </w:tabs>
      <w:spacing w:before="100"/>
      <w:ind w:firstLine="0"/>
      <w:rPr>
        <w:rFonts w:ascii="Times New Roman" w:eastAsia="Times New Roman" w:hAnsi="Times New Roman"/>
        <w:color w:val="auto"/>
        <w:sz w:val="20"/>
        <w:lang w:bidi="x-none"/>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BA2A1" w14:textId="77777777" w:rsidR="00B240F6" w:rsidRDefault="00B240F6">
    <w:pPr>
      <w:pStyle w:val="Footer1"/>
      <w:tabs>
        <w:tab w:val="clear" w:pos="8640"/>
        <w:tab w:val="right" w:pos="7344"/>
      </w:tabs>
      <w:spacing w:before="100"/>
      <w:ind w:firstLine="0"/>
      <w:jc w:val="center"/>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337B" w14:textId="77777777" w:rsidR="00B240F6" w:rsidRDefault="00B240F6">
      <w:pPr>
        <w:spacing w:after="0"/>
      </w:pPr>
      <w:r>
        <w:separator/>
      </w:r>
    </w:p>
  </w:footnote>
  <w:footnote w:type="continuationSeparator" w:id="0">
    <w:p w14:paraId="762F49FA" w14:textId="77777777" w:rsidR="00B240F6" w:rsidRDefault="00B240F6">
      <w:pPr>
        <w:spacing w:after="0"/>
      </w:pPr>
      <w:r>
        <w:continuationSeparator/>
      </w:r>
    </w:p>
  </w:footnote>
  <w:footnote w:id="1">
    <w:p w14:paraId="501AE837" w14:textId="03575AA2" w:rsidR="00B240F6" w:rsidRPr="00403687" w:rsidRDefault="00B240F6" w:rsidP="00403687">
      <w:pPr>
        <w:pStyle w:val="FootnoteText"/>
        <w:ind w:firstLine="0"/>
        <w:rPr>
          <w:color w:val="auto"/>
          <w:sz w:val="21"/>
          <w:szCs w:val="21"/>
          <w:lang w:val="nl-NL"/>
        </w:rPr>
      </w:pPr>
      <w:r>
        <w:rPr>
          <w:color w:val="auto"/>
          <w:sz w:val="21"/>
          <w:szCs w:val="21"/>
          <w:vertAlign w:val="superscript"/>
        </w:rPr>
        <w:t>1</w:t>
      </w:r>
      <w:r>
        <w:rPr>
          <w:color w:val="auto"/>
          <w:sz w:val="21"/>
          <w:szCs w:val="21"/>
        </w:rPr>
        <w:t xml:space="preserve"> I will later further elaborate on the concept of de-</w:t>
      </w:r>
      <w:proofErr w:type="spellStart"/>
      <w:r>
        <w:rPr>
          <w:color w:val="auto"/>
          <w:sz w:val="21"/>
          <w:szCs w:val="21"/>
        </w:rPr>
        <w:t>coloniality</w:t>
      </w:r>
      <w:proofErr w:type="spellEnd"/>
      <w:r>
        <w:rPr>
          <w:color w:val="auto"/>
          <w:sz w:val="21"/>
          <w:szCs w:val="21"/>
        </w:rPr>
        <w:t xml:space="preserve">. </w:t>
      </w:r>
    </w:p>
  </w:footnote>
  <w:footnote w:id="2">
    <w:p w14:paraId="6600949B" w14:textId="0BFAB948" w:rsidR="00B240F6" w:rsidRPr="007617B2" w:rsidRDefault="00B240F6" w:rsidP="00282E90">
      <w:pPr>
        <w:jc w:val="both"/>
        <w:rPr>
          <w:sz w:val="22"/>
          <w:szCs w:val="22"/>
          <w:lang w:val="en-US"/>
        </w:rPr>
      </w:pPr>
      <w:r w:rsidRPr="007617B2">
        <w:rPr>
          <w:rStyle w:val="FootnoteReference"/>
          <w:sz w:val="22"/>
          <w:szCs w:val="22"/>
        </w:rPr>
        <w:footnoteRef/>
      </w:r>
      <w:r w:rsidRPr="007617B2">
        <w:rPr>
          <w:sz w:val="22"/>
          <w:szCs w:val="22"/>
        </w:rPr>
        <w:t xml:space="preserve"> </w:t>
      </w:r>
      <w:proofErr w:type="spellStart"/>
      <w:r w:rsidRPr="007617B2">
        <w:rPr>
          <w:i/>
          <w:sz w:val="22"/>
          <w:szCs w:val="22"/>
          <w:lang w:val="en-US"/>
        </w:rPr>
        <w:t>Buen</w:t>
      </w:r>
      <w:proofErr w:type="spellEnd"/>
      <w:r w:rsidRPr="007617B2">
        <w:rPr>
          <w:i/>
          <w:sz w:val="22"/>
          <w:szCs w:val="22"/>
          <w:lang w:val="en-US"/>
        </w:rPr>
        <w:t xml:space="preserve"> </w:t>
      </w:r>
      <w:proofErr w:type="spellStart"/>
      <w:proofErr w:type="gramStart"/>
      <w:r w:rsidRPr="007617B2">
        <w:rPr>
          <w:i/>
          <w:sz w:val="22"/>
          <w:szCs w:val="22"/>
          <w:lang w:val="en-US"/>
        </w:rPr>
        <w:t>Vivir</w:t>
      </w:r>
      <w:proofErr w:type="spellEnd"/>
      <w:r w:rsidRPr="007617B2">
        <w:rPr>
          <w:i/>
          <w:sz w:val="22"/>
          <w:szCs w:val="22"/>
          <w:lang w:val="en-US"/>
        </w:rPr>
        <w:t xml:space="preserve"> </w:t>
      </w:r>
      <w:r w:rsidRPr="007617B2">
        <w:rPr>
          <w:sz w:val="22"/>
          <w:szCs w:val="22"/>
          <w:lang w:val="en-US"/>
        </w:rPr>
        <w:t xml:space="preserve"> is</w:t>
      </w:r>
      <w:proofErr w:type="gramEnd"/>
      <w:r w:rsidRPr="007617B2">
        <w:rPr>
          <w:sz w:val="22"/>
          <w:szCs w:val="22"/>
          <w:lang w:val="en-US"/>
        </w:rPr>
        <w:t xml:space="preserve"> a proposal of indigenous organizations in response to the systematic crises of capitalism. </w:t>
      </w:r>
      <w:proofErr w:type="spellStart"/>
      <w:r w:rsidRPr="007617B2">
        <w:rPr>
          <w:sz w:val="22"/>
          <w:szCs w:val="22"/>
          <w:lang w:val="en-US"/>
        </w:rPr>
        <w:t>Buen</w:t>
      </w:r>
      <w:proofErr w:type="spellEnd"/>
      <w:r w:rsidRPr="007617B2">
        <w:rPr>
          <w:sz w:val="22"/>
          <w:szCs w:val="22"/>
          <w:lang w:val="en-US"/>
        </w:rPr>
        <w:t xml:space="preserve"> </w:t>
      </w:r>
      <w:proofErr w:type="spellStart"/>
      <w:r w:rsidRPr="007617B2">
        <w:rPr>
          <w:sz w:val="22"/>
          <w:szCs w:val="22"/>
          <w:lang w:val="en-US"/>
        </w:rPr>
        <w:t>Vivir</w:t>
      </w:r>
      <w:proofErr w:type="spellEnd"/>
      <w:r w:rsidRPr="007617B2">
        <w:rPr>
          <w:sz w:val="22"/>
          <w:szCs w:val="22"/>
          <w:lang w:val="en-US"/>
        </w:rPr>
        <w:t xml:space="preserve"> (</w:t>
      </w:r>
      <w:proofErr w:type="spellStart"/>
      <w:r w:rsidRPr="007617B2">
        <w:rPr>
          <w:sz w:val="22"/>
          <w:szCs w:val="22"/>
          <w:lang w:val="en-US"/>
        </w:rPr>
        <w:t>Qamaña</w:t>
      </w:r>
      <w:proofErr w:type="spellEnd"/>
      <w:r w:rsidRPr="007617B2">
        <w:rPr>
          <w:sz w:val="22"/>
          <w:szCs w:val="22"/>
          <w:lang w:val="en-US"/>
        </w:rPr>
        <w:t xml:space="preserve"> in </w:t>
      </w:r>
      <w:proofErr w:type="spellStart"/>
      <w:r w:rsidRPr="007617B2">
        <w:rPr>
          <w:sz w:val="22"/>
          <w:szCs w:val="22"/>
          <w:lang w:val="en-US"/>
        </w:rPr>
        <w:t>Aymara</w:t>
      </w:r>
      <w:proofErr w:type="spellEnd"/>
      <w:r w:rsidRPr="007617B2">
        <w:rPr>
          <w:sz w:val="22"/>
          <w:szCs w:val="22"/>
          <w:lang w:val="en-US"/>
        </w:rPr>
        <w:t xml:space="preserve"> or </w:t>
      </w:r>
      <w:proofErr w:type="spellStart"/>
      <w:r w:rsidRPr="007617B2">
        <w:rPr>
          <w:sz w:val="22"/>
          <w:szCs w:val="22"/>
          <w:lang w:val="en-US"/>
        </w:rPr>
        <w:t>Suman</w:t>
      </w:r>
      <w:proofErr w:type="spellEnd"/>
      <w:r w:rsidRPr="007617B2">
        <w:rPr>
          <w:sz w:val="22"/>
          <w:szCs w:val="22"/>
          <w:lang w:val="en-US"/>
        </w:rPr>
        <w:t xml:space="preserve"> </w:t>
      </w:r>
      <w:proofErr w:type="spellStart"/>
      <w:r w:rsidRPr="007617B2">
        <w:rPr>
          <w:sz w:val="22"/>
          <w:szCs w:val="22"/>
          <w:lang w:val="en-US"/>
        </w:rPr>
        <w:t>Kawsay</w:t>
      </w:r>
      <w:proofErr w:type="spellEnd"/>
      <w:r w:rsidRPr="007617B2">
        <w:rPr>
          <w:sz w:val="22"/>
          <w:szCs w:val="22"/>
          <w:lang w:val="en-US"/>
        </w:rPr>
        <w:t xml:space="preserve"> in Quechua) encompasses an alternative way of living in which the relation between the nature, the community and the individual is emphasized. </w:t>
      </w:r>
    </w:p>
    <w:p w14:paraId="6B2F54C1" w14:textId="097637B3" w:rsidR="00B240F6" w:rsidRPr="00282E90" w:rsidRDefault="00B240F6" w:rsidP="00282E90">
      <w:pPr>
        <w:pStyle w:val="FootnoteText"/>
        <w:jc w:val="both"/>
        <w:rPr>
          <w:sz w:val="22"/>
          <w:szCs w:val="22"/>
          <w:lang w:val="nl-NL"/>
        </w:rPr>
      </w:pPr>
    </w:p>
  </w:footnote>
  <w:footnote w:id="3">
    <w:p w14:paraId="6826C0BB" w14:textId="6410D659" w:rsidR="00B240F6" w:rsidRPr="00B331DE" w:rsidRDefault="00B240F6" w:rsidP="007617B2">
      <w:pPr>
        <w:pStyle w:val="FootnoteText"/>
        <w:jc w:val="both"/>
        <w:rPr>
          <w:sz w:val="22"/>
          <w:szCs w:val="22"/>
        </w:rPr>
      </w:pPr>
      <w:r w:rsidRPr="00DE4847">
        <w:rPr>
          <w:rStyle w:val="FootnoteReference"/>
          <w:sz w:val="22"/>
          <w:szCs w:val="22"/>
        </w:rPr>
        <w:footnoteRef/>
      </w:r>
      <w:r>
        <w:rPr>
          <w:sz w:val="22"/>
          <w:szCs w:val="22"/>
        </w:rPr>
        <w:t xml:space="preserve"> I will follow </w:t>
      </w:r>
      <w:proofErr w:type="spellStart"/>
      <w:r>
        <w:rPr>
          <w:sz w:val="22"/>
          <w:szCs w:val="22"/>
        </w:rPr>
        <w:t>Ferree</w:t>
      </w:r>
      <w:proofErr w:type="spellEnd"/>
      <w:r>
        <w:rPr>
          <w:sz w:val="22"/>
          <w:szCs w:val="22"/>
        </w:rPr>
        <w:t xml:space="preserve"> &amp; Mueller (2004: 577) who argue that the categorization of women’s organizations and feminist organizations in a dichotomous opposition does not reflect the complexity and the profoundness of their work. Women’s organization are usually defined as ‘</w:t>
      </w:r>
      <w:r>
        <w:rPr>
          <w:i/>
          <w:sz w:val="22"/>
          <w:szCs w:val="22"/>
        </w:rPr>
        <w:t xml:space="preserve">mobilizations based on appeals to women as a constituency and thus an organizational strategy. Women’s movements address their constituents as women, mothers, sisters and daughters. Regardless of their particular goals, they bring women into political activities, empower women to challenge limitations on their roles and lives, and create networks among women that enhance women’s ability to recognize existing gender relations as oppressive and in need of change’. </w:t>
      </w:r>
      <w:r>
        <w:rPr>
          <w:sz w:val="22"/>
          <w:szCs w:val="22"/>
        </w:rPr>
        <w:t>Feminist mobilizations on the contrary are usually defined as ‘</w:t>
      </w:r>
      <w:proofErr w:type="gramStart"/>
      <w:r>
        <w:rPr>
          <w:i/>
          <w:sz w:val="22"/>
          <w:szCs w:val="22"/>
        </w:rPr>
        <w:t>..informed</w:t>
      </w:r>
      <w:proofErr w:type="gramEnd"/>
      <w:r>
        <w:rPr>
          <w:i/>
          <w:sz w:val="22"/>
          <w:szCs w:val="22"/>
        </w:rPr>
        <w:t xml:space="preserve"> by feminist theory, beliefs, and practices, and often encourage women to adopt other social change goals. Autonomous forms of feminist mobilization are based on organizations and campaigns directed by and to women, and thus take the specific form of feminist women’s movement’. </w:t>
      </w:r>
      <w:r>
        <w:rPr>
          <w:sz w:val="22"/>
          <w:szCs w:val="22"/>
        </w:rPr>
        <w:t xml:space="preserve">Nevertheless, according to </w:t>
      </w:r>
      <w:proofErr w:type="spellStart"/>
      <w:r>
        <w:rPr>
          <w:sz w:val="22"/>
          <w:szCs w:val="22"/>
        </w:rPr>
        <w:t>Ferree</w:t>
      </w:r>
      <w:proofErr w:type="spellEnd"/>
      <w:r>
        <w:rPr>
          <w:sz w:val="22"/>
          <w:szCs w:val="22"/>
        </w:rPr>
        <w:t xml:space="preserve"> and Mueller these categories are not mutually exclusive and completely overlapping, therefor we should see these categories on a continuum instead of putting them in these categories. In the view of that, throughout this Research Paper I will hold on to the auto-definition of these women or the organizations. Thereby, I will talk about feminisms instead of feminism due to the enormous variety of existing feminist activities and contexts. </w:t>
      </w:r>
    </w:p>
    <w:p w14:paraId="31BCB773" w14:textId="77777777" w:rsidR="00B240F6" w:rsidRPr="00DE4847" w:rsidRDefault="00B240F6" w:rsidP="007617B2">
      <w:pPr>
        <w:pStyle w:val="FootnoteText"/>
        <w:rPr>
          <w:sz w:val="22"/>
          <w:szCs w:val="22"/>
          <w:lang w:val="nl-NL"/>
        </w:rPr>
      </w:pPr>
      <w:r w:rsidRPr="00DE4847">
        <w:rPr>
          <w:sz w:val="22"/>
          <w:szCs w:val="22"/>
          <w:lang w:val="nl-NL"/>
        </w:rPr>
        <w:t xml:space="preserve"> </w:t>
      </w:r>
    </w:p>
  </w:footnote>
  <w:footnote w:id="4">
    <w:p w14:paraId="334B7088" w14:textId="77777777" w:rsidR="00B240F6" w:rsidRPr="009663B9" w:rsidRDefault="00B240F6" w:rsidP="0023535A">
      <w:pPr>
        <w:pStyle w:val="FootnoteText"/>
        <w:rPr>
          <w:lang w:val="nl-NL"/>
        </w:rPr>
      </w:pPr>
      <w:r>
        <w:rPr>
          <w:rStyle w:val="FootnoteReference"/>
        </w:rPr>
        <w:footnoteRef/>
      </w:r>
      <w:r>
        <w:t xml:space="preserve"> </w:t>
      </w:r>
      <w:r w:rsidRPr="009663B9">
        <w:rPr>
          <w:sz w:val="22"/>
          <w:szCs w:val="22"/>
          <w:lang w:val="nl-NL"/>
        </w:rPr>
        <w:t xml:space="preserve">Porto Alegre (2001, 2002, 2003); Mumbai (2004); Porto Alegre (2005); Caracas, Bamako, Karachi (2006); Nairobi (2007), Global Call </w:t>
      </w:r>
      <w:proofErr w:type="spellStart"/>
      <w:r w:rsidRPr="009663B9">
        <w:rPr>
          <w:sz w:val="22"/>
          <w:szCs w:val="22"/>
          <w:lang w:val="nl-NL"/>
        </w:rPr>
        <w:t>for</w:t>
      </w:r>
      <w:proofErr w:type="spellEnd"/>
      <w:r w:rsidRPr="009663B9">
        <w:rPr>
          <w:sz w:val="22"/>
          <w:szCs w:val="22"/>
          <w:lang w:val="nl-NL"/>
        </w:rPr>
        <w:t xml:space="preserve"> Action (2008); Belém (2009); </w:t>
      </w:r>
      <w:proofErr w:type="spellStart"/>
      <w:r w:rsidRPr="009663B9">
        <w:rPr>
          <w:sz w:val="22"/>
          <w:szCs w:val="22"/>
          <w:lang w:val="nl-NL"/>
        </w:rPr>
        <w:t>Decentralized</w:t>
      </w:r>
      <w:proofErr w:type="spellEnd"/>
      <w:r w:rsidRPr="009663B9">
        <w:rPr>
          <w:sz w:val="22"/>
          <w:szCs w:val="22"/>
          <w:lang w:val="nl-NL"/>
        </w:rPr>
        <w:t xml:space="preserve"> </w:t>
      </w:r>
      <w:proofErr w:type="spellStart"/>
      <w:r w:rsidRPr="009663B9">
        <w:rPr>
          <w:sz w:val="22"/>
          <w:szCs w:val="22"/>
          <w:lang w:val="nl-NL"/>
        </w:rPr>
        <w:t>and</w:t>
      </w:r>
      <w:proofErr w:type="spellEnd"/>
      <w:r w:rsidRPr="009663B9">
        <w:rPr>
          <w:sz w:val="22"/>
          <w:szCs w:val="22"/>
          <w:lang w:val="nl-NL"/>
        </w:rPr>
        <w:t xml:space="preserve"> Porto Alegre (2009) </w:t>
      </w:r>
      <w:proofErr w:type="spellStart"/>
      <w:r w:rsidRPr="009663B9">
        <w:rPr>
          <w:sz w:val="22"/>
          <w:szCs w:val="22"/>
          <w:lang w:val="nl-NL"/>
        </w:rPr>
        <w:t>and</w:t>
      </w:r>
      <w:proofErr w:type="spellEnd"/>
      <w:r w:rsidRPr="009663B9">
        <w:rPr>
          <w:sz w:val="22"/>
          <w:szCs w:val="22"/>
          <w:lang w:val="nl-NL"/>
        </w:rPr>
        <w:t xml:space="preserve"> Dakar (2011).</w:t>
      </w:r>
      <w:r>
        <w:rPr>
          <w:lang w:val="nl-NL"/>
        </w:rPr>
        <w:t xml:space="preserve">  </w:t>
      </w:r>
    </w:p>
  </w:footnote>
  <w:footnote w:id="5">
    <w:p w14:paraId="7028D01E" w14:textId="77777777" w:rsidR="00B240F6" w:rsidRPr="000E00AB" w:rsidRDefault="00B240F6" w:rsidP="0023535A">
      <w:pPr>
        <w:pStyle w:val="FootnoteText"/>
        <w:rPr>
          <w:sz w:val="22"/>
          <w:szCs w:val="22"/>
          <w:lang w:val="nl-NL"/>
        </w:rPr>
      </w:pPr>
      <w:r>
        <w:rPr>
          <w:rStyle w:val="FootnoteReference"/>
        </w:rPr>
        <w:footnoteRef/>
      </w:r>
      <w:r>
        <w:t xml:space="preserve"> </w:t>
      </w:r>
      <w:r>
        <w:rPr>
          <w:sz w:val="22"/>
          <w:szCs w:val="22"/>
          <w:lang w:val="nl-NL"/>
        </w:rPr>
        <w:t xml:space="preserve">For a </w:t>
      </w:r>
      <w:proofErr w:type="spellStart"/>
      <w:r>
        <w:rPr>
          <w:sz w:val="22"/>
          <w:szCs w:val="22"/>
          <w:lang w:val="nl-NL"/>
        </w:rPr>
        <w:t>description</w:t>
      </w:r>
      <w:proofErr w:type="spellEnd"/>
      <w:r>
        <w:rPr>
          <w:sz w:val="22"/>
          <w:szCs w:val="22"/>
          <w:lang w:val="nl-NL"/>
        </w:rPr>
        <w:t xml:space="preserve"> of </w:t>
      </w:r>
      <w:proofErr w:type="spellStart"/>
      <w:r>
        <w:rPr>
          <w:sz w:val="22"/>
          <w:szCs w:val="22"/>
          <w:lang w:val="nl-NL"/>
        </w:rPr>
        <w:t>all</w:t>
      </w:r>
      <w:proofErr w:type="spellEnd"/>
      <w:r>
        <w:rPr>
          <w:sz w:val="22"/>
          <w:szCs w:val="22"/>
          <w:lang w:val="nl-NL"/>
        </w:rPr>
        <w:t xml:space="preserve"> the different </w:t>
      </w:r>
      <w:proofErr w:type="spellStart"/>
      <w:r>
        <w:rPr>
          <w:sz w:val="22"/>
          <w:szCs w:val="22"/>
          <w:lang w:val="nl-NL"/>
        </w:rPr>
        <w:t>ecologies</w:t>
      </w:r>
      <w:proofErr w:type="spellEnd"/>
      <w:r>
        <w:rPr>
          <w:sz w:val="22"/>
          <w:szCs w:val="22"/>
          <w:lang w:val="nl-NL"/>
        </w:rPr>
        <w:t xml:space="preserve"> </w:t>
      </w:r>
      <w:proofErr w:type="spellStart"/>
      <w:r>
        <w:rPr>
          <w:sz w:val="22"/>
          <w:szCs w:val="22"/>
          <w:lang w:val="nl-NL"/>
        </w:rPr>
        <w:t>see</w:t>
      </w:r>
      <w:proofErr w:type="spellEnd"/>
      <w:r>
        <w:rPr>
          <w:sz w:val="22"/>
          <w:szCs w:val="22"/>
          <w:lang w:val="nl-NL"/>
        </w:rPr>
        <w:t xml:space="preserve"> De Sousa Santos </w:t>
      </w:r>
      <w:proofErr w:type="spellStart"/>
      <w:r>
        <w:rPr>
          <w:sz w:val="22"/>
          <w:szCs w:val="22"/>
          <w:lang w:val="nl-NL"/>
        </w:rPr>
        <w:t>article</w:t>
      </w:r>
      <w:proofErr w:type="spellEnd"/>
      <w:r>
        <w:rPr>
          <w:sz w:val="22"/>
          <w:szCs w:val="22"/>
          <w:lang w:val="nl-NL"/>
        </w:rPr>
        <w:t xml:space="preserve"> ‘The World </w:t>
      </w:r>
      <w:proofErr w:type="spellStart"/>
      <w:r>
        <w:rPr>
          <w:sz w:val="22"/>
          <w:szCs w:val="22"/>
          <w:lang w:val="nl-NL"/>
        </w:rPr>
        <w:t>Social</w:t>
      </w:r>
      <w:proofErr w:type="spellEnd"/>
      <w:r>
        <w:rPr>
          <w:sz w:val="22"/>
          <w:szCs w:val="22"/>
          <w:lang w:val="nl-NL"/>
        </w:rPr>
        <w:t xml:space="preserve"> Forum: </w:t>
      </w:r>
      <w:proofErr w:type="spellStart"/>
      <w:r>
        <w:rPr>
          <w:sz w:val="22"/>
          <w:szCs w:val="22"/>
          <w:lang w:val="nl-NL"/>
        </w:rPr>
        <w:t>Toward</w:t>
      </w:r>
      <w:proofErr w:type="spellEnd"/>
      <w:r>
        <w:rPr>
          <w:sz w:val="22"/>
          <w:szCs w:val="22"/>
          <w:lang w:val="nl-NL"/>
        </w:rPr>
        <w:t xml:space="preserve"> a Counter-</w:t>
      </w:r>
      <w:proofErr w:type="spellStart"/>
      <w:r>
        <w:rPr>
          <w:sz w:val="22"/>
          <w:szCs w:val="22"/>
          <w:lang w:val="nl-NL"/>
        </w:rPr>
        <w:t>Hegemonic</w:t>
      </w:r>
      <w:proofErr w:type="spellEnd"/>
      <w:r>
        <w:rPr>
          <w:sz w:val="22"/>
          <w:szCs w:val="22"/>
          <w:lang w:val="nl-NL"/>
        </w:rPr>
        <w:t xml:space="preserve"> </w:t>
      </w:r>
      <w:proofErr w:type="spellStart"/>
      <w:r>
        <w:rPr>
          <w:sz w:val="22"/>
          <w:szCs w:val="22"/>
          <w:lang w:val="nl-NL"/>
        </w:rPr>
        <w:t>Globalization</w:t>
      </w:r>
      <w:proofErr w:type="spellEnd"/>
      <w:r>
        <w:rPr>
          <w:sz w:val="22"/>
          <w:szCs w:val="22"/>
          <w:lang w:val="nl-NL"/>
        </w:rPr>
        <w:t xml:space="preserve"> (Part I)’ in the </w:t>
      </w:r>
      <w:proofErr w:type="spellStart"/>
      <w:r>
        <w:rPr>
          <w:sz w:val="22"/>
          <w:szCs w:val="22"/>
          <w:lang w:val="nl-NL"/>
        </w:rPr>
        <w:t>book</w:t>
      </w:r>
      <w:proofErr w:type="spellEnd"/>
      <w:r>
        <w:rPr>
          <w:sz w:val="22"/>
          <w:szCs w:val="22"/>
          <w:lang w:val="nl-NL"/>
        </w:rPr>
        <w:t xml:space="preserve"> ‘The WSF: </w:t>
      </w:r>
      <w:proofErr w:type="spellStart"/>
      <w:r>
        <w:rPr>
          <w:sz w:val="22"/>
          <w:szCs w:val="22"/>
          <w:lang w:val="nl-NL"/>
        </w:rPr>
        <w:t>Challenging</w:t>
      </w:r>
      <w:proofErr w:type="spellEnd"/>
      <w:r>
        <w:rPr>
          <w:sz w:val="22"/>
          <w:szCs w:val="22"/>
          <w:lang w:val="nl-NL"/>
        </w:rPr>
        <w:t xml:space="preserve"> Empires’ </w:t>
      </w:r>
      <w:proofErr w:type="spellStart"/>
      <w:r>
        <w:rPr>
          <w:sz w:val="22"/>
          <w:szCs w:val="22"/>
          <w:lang w:val="nl-NL"/>
        </w:rPr>
        <w:t>edited</w:t>
      </w:r>
      <w:proofErr w:type="spellEnd"/>
      <w:r>
        <w:rPr>
          <w:sz w:val="22"/>
          <w:szCs w:val="22"/>
          <w:lang w:val="nl-NL"/>
        </w:rPr>
        <w:t xml:space="preserve"> </w:t>
      </w:r>
      <w:proofErr w:type="spellStart"/>
      <w:r>
        <w:rPr>
          <w:sz w:val="22"/>
          <w:szCs w:val="22"/>
          <w:lang w:val="nl-NL"/>
        </w:rPr>
        <w:t>by</w:t>
      </w:r>
      <w:proofErr w:type="spellEnd"/>
      <w:r>
        <w:rPr>
          <w:sz w:val="22"/>
          <w:szCs w:val="22"/>
          <w:lang w:val="nl-NL"/>
        </w:rPr>
        <w:t xml:space="preserve"> </w:t>
      </w:r>
      <w:proofErr w:type="spellStart"/>
      <w:r>
        <w:rPr>
          <w:sz w:val="22"/>
          <w:szCs w:val="22"/>
          <w:lang w:val="nl-NL"/>
        </w:rPr>
        <w:t>Jai</w:t>
      </w:r>
      <w:proofErr w:type="spellEnd"/>
      <w:r>
        <w:rPr>
          <w:sz w:val="22"/>
          <w:szCs w:val="22"/>
          <w:lang w:val="nl-NL"/>
        </w:rPr>
        <w:t xml:space="preserve"> Sen </w:t>
      </w:r>
      <w:proofErr w:type="spellStart"/>
      <w:r>
        <w:rPr>
          <w:sz w:val="22"/>
          <w:szCs w:val="22"/>
          <w:lang w:val="nl-NL"/>
        </w:rPr>
        <w:t>and</w:t>
      </w:r>
      <w:proofErr w:type="spellEnd"/>
      <w:r>
        <w:rPr>
          <w:sz w:val="22"/>
          <w:szCs w:val="22"/>
          <w:lang w:val="nl-NL"/>
        </w:rPr>
        <w:t xml:space="preserve"> Peter Waterman (2003). </w:t>
      </w:r>
    </w:p>
  </w:footnote>
  <w:footnote w:id="6">
    <w:p w14:paraId="07772B9D" w14:textId="77777777" w:rsidR="00B240F6" w:rsidRDefault="00B240F6" w:rsidP="0023535A">
      <w:pPr>
        <w:pStyle w:val="FootnoteText"/>
        <w:rPr>
          <w:sz w:val="22"/>
          <w:szCs w:val="22"/>
          <w:lang w:val="nl-NL"/>
        </w:rPr>
      </w:pPr>
      <w:r>
        <w:rPr>
          <w:rStyle w:val="FootnoteReference"/>
        </w:rPr>
        <w:footnoteRef/>
      </w:r>
      <w:r>
        <w:t xml:space="preserve"> </w:t>
      </w:r>
      <w:r>
        <w:rPr>
          <w:sz w:val="22"/>
          <w:szCs w:val="22"/>
          <w:lang w:val="nl-NL"/>
        </w:rPr>
        <w:t xml:space="preserve">For more information on the World </w:t>
      </w:r>
      <w:proofErr w:type="spellStart"/>
      <w:r>
        <w:rPr>
          <w:sz w:val="22"/>
          <w:szCs w:val="22"/>
          <w:lang w:val="nl-NL"/>
        </w:rPr>
        <w:t>March</w:t>
      </w:r>
      <w:proofErr w:type="spellEnd"/>
      <w:r>
        <w:rPr>
          <w:sz w:val="22"/>
          <w:szCs w:val="22"/>
          <w:lang w:val="nl-NL"/>
        </w:rPr>
        <w:t xml:space="preserve"> of </w:t>
      </w:r>
      <w:proofErr w:type="spellStart"/>
      <w:r>
        <w:rPr>
          <w:sz w:val="22"/>
          <w:szCs w:val="22"/>
          <w:lang w:val="nl-NL"/>
        </w:rPr>
        <w:t>Women</w:t>
      </w:r>
      <w:proofErr w:type="spellEnd"/>
      <w:r>
        <w:rPr>
          <w:sz w:val="22"/>
          <w:szCs w:val="22"/>
          <w:lang w:val="nl-NL"/>
        </w:rPr>
        <w:t xml:space="preserve"> </w:t>
      </w:r>
      <w:proofErr w:type="spellStart"/>
      <w:r>
        <w:rPr>
          <w:sz w:val="22"/>
          <w:szCs w:val="22"/>
          <w:lang w:val="nl-NL"/>
        </w:rPr>
        <w:t>see</w:t>
      </w:r>
      <w:proofErr w:type="spellEnd"/>
      <w:r>
        <w:rPr>
          <w:sz w:val="22"/>
          <w:szCs w:val="22"/>
          <w:lang w:val="nl-NL"/>
        </w:rPr>
        <w:t xml:space="preserve">     </w:t>
      </w:r>
    </w:p>
    <w:p w14:paraId="68C5105F" w14:textId="44FE7F35" w:rsidR="00B240F6" w:rsidRPr="00F54F48" w:rsidRDefault="00B240F6" w:rsidP="0023535A">
      <w:pPr>
        <w:pStyle w:val="FootnoteText"/>
        <w:rPr>
          <w:sz w:val="22"/>
          <w:szCs w:val="22"/>
          <w:lang w:val="nl-NL"/>
        </w:rPr>
      </w:pPr>
      <w:r>
        <w:rPr>
          <w:sz w:val="22"/>
          <w:szCs w:val="22"/>
          <w:lang w:val="nl-NL"/>
        </w:rPr>
        <w:t xml:space="preserve">  </w:t>
      </w:r>
      <w:r w:rsidRPr="00F54F48">
        <w:rPr>
          <w:sz w:val="22"/>
          <w:szCs w:val="22"/>
          <w:lang w:val="nl-NL"/>
        </w:rPr>
        <w:t>www.wor</w:t>
      </w:r>
      <w:r>
        <w:rPr>
          <w:sz w:val="22"/>
          <w:szCs w:val="22"/>
          <w:lang w:val="nl-NL"/>
        </w:rPr>
        <w:t>ldmarchofwomen.org.</w:t>
      </w:r>
    </w:p>
  </w:footnote>
  <w:footnote w:id="7">
    <w:p w14:paraId="1501A5CF" w14:textId="77777777" w:rsidR="00B240F6" w:rsidRPr="001140BE" w:rsidRDefault="00B240F6" w:rsidP="009F4C9C">
      <w:pPr>
        <w:rPr>
          <w:rFonts w:ascii="Times" w:eastAsia="Times New Roman" w:hAnsi="Times"/>
          <w:color w:val="auto"/>
          <w:sz w:val="20"/>
          <w:szCs w:val="20"/>
        </w:rPr>
      </w:pPr>
      <w:r>
        <w:rPr>
          <w:rStyle w:val="FootnoteReference"/>
        </w:rPr>
        <w:footnoteRef/>
      </w:r>
      <w:r w:rsidRPr="001140BE">
        <w:rPr>
          <w:sz w:val="22"/>
          <w:szCs w:val="22"/>
        </w:rPr>
        <w:t xml:space="preserve"> </w:t>
      </w:r>
      <w:r w:rsidRPr="001140BE">
        <w:rPr>
          <w:sz w:val="22"/>
          <w:szCs w:val="22"/>
          <w:lang w:val="nl-NL"/>
        </w:rPr>
        <w:t xml:space="preserve">Skype is </w:t>
      </w:r>
      <w:proofErr w:type="spellStart"/>
      <w:r w:rsidRPr="001140BE">
        <w:rPr>
          <w:sz w:val="22"/>
          <w:szCs w:val="22"/>
          <w:lang w:val="nl-NL"/>
        </w:rPr>
        <w:t>an</w:t>
      </w:r>
      <w:proofErr w:type="spellEnd"/>
      <w:r w:rsidRPr="001140BE">
        <w:rPr>
          <w:sz w:val="22"/>
          <w:szCs w:val="22"/>
          <w:lang w:val="nl-NL"/>
        </w:rPr>
        <w:t xml:space="preserve"> </w:t>
      </w:r>
      <w:proofErr w:type="spellStart"/>
      <w:r w:rsidRPr="001140BE">
        <w:rPr>
          <w:sz w:val="22"/>
          <w:szCs w:val="22"/>
          <w:lang w:val="nl-NL"/>
        </w:rPr>
        <w:t>interactive</w:t>
      </w:r>
      <w:proofErr w:type="spellEnd"/>
      <w:r w:rsidRPr="001140BE">
        <w:rPr>
          <w:sz w:val="22"/>
          <w:szCs w:val="22"/>
          <w:lang w:val="nl-NL"/>
        </w:rPr>
        <w:t xml:space="preserve"> software </w:t>
      </w:r>
      <w:proofErr w:type="spellStart"/>
      <w:r w:rsidRPr="001140BE">
        <w:rPr>
          <w:sz w:val="22"/>
          <w:szCs w:val="22"/>
          <w:lang w:val="nl-NL"/>
        </w:rPr>
        <w:t>application</w:t>
      </w:r>
      <w:proofErr w:type="spellEnd"/>
      <w:r w:rsidRPr="001140BE">
        <w:rPr>
          <w:sz w:val="22"/>
          <w:szCs w:val="22"/>
          <w:lang w:val="nl-NL"/>
        </w:rPr>
        <w:t xml:space="preserve"> </w:t>
      </w:r>
      <w:proofErr w:type="spellStart"/>
      <w:r w:rsidRPr="001140BE">
        <w:rPr>
          <w:sz w:val="22"/>
          <w:szCs w:val="22"/>
          <w:lang w:val="nl-NL"/>
        </w:rPr>
        <w:t>used</w:t>
      </w:r>
      <w:proofErr w:type="spellEnd"/>
      <w:r w:rsidRPr="001140BE">
        <w:rPr>
          <w:sz w:val="22"/>
          <w:szCs w:val="22"/>
          <w:lang w:val="nl-NL"/>
        </w:rPr>
        <w:t xml:space="preserve"> </w:t>
      </w:r>
      <w:proofErr w:type="spellStart"/>
      <w:r w:rsidRPr="001140BE">
        <w:rPr>
          <w:sz w:val="22"/>
          <w:szCs w:val="22"/>
          <w:lang w:val="nl-NL"/>
        </w:rPr>
        <w:t>to</w:t>
      </w:r>
      <w:proofErr w:type="spellEnd"/>
      <w:r w:rsidRPr="001140BE">
        <w:rPr>
          <w:sz w:val="22"/>
          <w:szCs w:val="22"/>
          <w:lang w:val="nl-NL"/>
        </w:rPr>
        <w:t xml:space="preserve"> make </w:t>
      </w:r>
      <w:proofErr w:type="spellStart"/>
      <w:r w:rsidRPr="001140BE">
        <w:rPr>
          <w:sz w:val="22"/>
          <w:szCs w:val="22"/>
          <w:lang w:val="nl-NL"/>
        </w:rPr>
        <w:t>voice</w:t>
      </w:r>
      <w:proofErr w:type="spellEnd"/>
      <w:r w:rsidRPr="001140BE">
        <w:rPr>
          <w:sz w:val="22"/>
          <w:szCs w:val="22"/>
          <w:lang w:val="nl-NL"/>
        </w:rPr>
        <w:t xml:space="preserve"> </w:t>
      </w:r>
      <w:proofErr w:type="spellStart"/>
      <w:r w:rsidRPr="001140BE">
        <w:rPr>
          <w:sz w:val="22"/>
          <w:szCs w:val="22"/>
          <w:lang w:val="nl-NL"/>
        </w:rPr>
        <w:t>and</w:t>
      </w:r>
      <w:proofErr w:type="spellEnd"/>
      <w:r w:rsidRPr="001140BE">
        <w:rPr>
          <w:sz w:val="22"/>
          <w:szCs w:val="22"/>
          <w:lang w:val="nl-NL"/>
        </w:rPr>
        <w:t xml:space="preserve"> video calls over the</w:t>
      </w:r>
      <w:r>
        <w:rPr>
          <w:sz w:val="22"/>
          <w:szCs w:val="22"/>
          <w:lang w:val="nl-NL"/>
        </w:rPr>
        <w:t xml:space="preserve"> </w:t>
      </w:r>
      <w:r w:rsidRPr="001140BE">
        <w:rPr>
          <w:sz w:val="22"/>
          <w:szCs w:val="22"/>
          <w:lang w:val="nl-NL"/>
        </w:rPr>
        <w:t xml:space="preserve"> Internet. </w:t>
      </w:r>
    </w:p>
  </w:footnote>
  <w:footnote w:id="8">
    <w:p w14:paraId="2DC6A26E" w14:textId="77777777" w:rsidR="00B240F6" w:rsidRPr="003F45C3" w:rsidRDefault="00B240F6" w:rsidP="0023535A">
      <w:pPr>
        <w:pStyle w:val="FootnoteText"/>
        <w:rPr>
          <w:sz w:val="22"/>
          <w:szCs w:val="22"/>
          <w:lang w:val="nl-NL"/>
        </w:rPr>
      </w:pPr>
      <w:r>
        <w:rPr>
          <w:rStyle w:val="FootnoteReference"/>
        </w:rPr>
        <w:footnoteRef/>
      </w:r>
      <w:r>
        <w:t xml:space="preserve"> </w:t>
      </w:r>
      <w:r>
        <w:rPr>
          <w:sz w:val="22"/>
          <w:szCs w:val="22"/>
          <w:lang w:val="nl-NL"/>
        </w:rPr>
        <w:t xml:space="preserve">For a </w:t>
      </w:r>
      <w:proofErr w:type="spellStart"/>
      <w:r>
        <w:rPr>
          <w:sz w:val="22"/>
          <w:szCs w:val="22"/>
          <w:lang w:val="nl-NL"/>
        </w:rPr>
        <w:t>description</w:t>
      </w:r>
      <w:proofErr w:type="spellEnd"/>
      <w:r>
        <w:rPr>
          <w:sz w:val="22"/>
          <w:szCs w:val="22"/>
          <w:lang w:val="nl-NL"/>
        </w:rPr>
        <w:t xml:space="preserve"> of the different </w:t>
      </w:r>
      <w:proofErr w:type="spellStart"/>
      <w:r>
        <w:rPr>
          <w:sz w:val="22"/>
          <w:szCs w:val="22"/>
          <w:lang w:val="nl-NL"/>
        </w:rPr>
        <w:t>organizations</w:t>
      </w:r>
      <w:proofErr w:type="spellEnd"/>
      <w:r>
        <w:rPr>
          <w:sz w:val="22"/>
          <w:szCs w:val="22"/>
          <w:lang w:val="nl-NL"/>
        </w:rPr>
        <w:t xml:space="preserve"> </w:t>
      </w:r>
      <w:proofErr w:type="spellStart"/>
      <w:r>
        <w:rPr>
          <w:sz w:val="22"/>
          <w:szCs w:val="22"/>
          <w:lang w:val="nl-NL"/>
        </w:rPr>
        <w:t>see</w:t>
      </w:r>
      <w:proofErr w:type="spellEnd"/>
      <w:r>
        <w:rPr>
          <w:sz w:val="22"/>
          <w:szCs w:val="22"/>
          <w:lang w:val="nl-NL"/>
        </w:rPr>
        <w:t xml:space="preserve"> appendices. </w:t>
      </w:r>
    </w:p>
  </w:footnote>
  <w:footnote w:id="9">
    <w:p w14:paraId="0D139F55" w14:textId="02818363" w:rsidR="00B240F6" w:rsidRPr="00E63F74" w:rsidRDefault="00B240F6">
      <w:pPr>
        <w:pStyle w:val="FootnoteText"/>
        <w:rPr>
          <w:sz w:val="22"/>
          <w:szCs w:val="22"/>
          <w:lang w:val="nl-NL"/>
        </w:rPr>
      </w:pPr>
      <w:r>
        <w:rPr>
          <w:rStyle w:val="FootnoteReference"/>
        </w:rPr>
        <w:footnoteRef/>
      </w:r>
      <w:r>
        <w:t xml:space="preserve"> </w:t>
      </w:r>
      <w:proofErr w:type="spellStart"/>
      <w:r>
        <w:rPr>
          <w:sz w:val="22"/>
          <w:szCs w:val="22"/>
          <w:lang w:val="nl-NL"/>
        </w:rPr>
        <w:t>Except</w:t>
      </w:r>
      <w:proofErr w:type="spellEnd"/>
      <w:r>
        <w:rPr>
          <w:sz w:val="22"/>
          <w:szCs w:val="22"/>
          <w:lang w:val="nl-NL"/>
        </w:rPr>
        <w:t xml:space="preserve"> </w:t>
      </w:r>
      <w:proofErr w:type="spellStart"/>
      <w:r>
        <w:rPr>
          <w:sz w:val="22"/>
          <w:szCs w:val="22"/>
          <w:lang w:val="nl-NL"/>
        </w:rPr>
        <w:t>for</w:t>
      </w:r>
      <w:proofErr w:type="spellEnd"/>
      <w:r>
        <w:rPr>
          <w:sz w:val="22"/>
          <w:szCs w:val="22"/>
          <w:lang w:val="nl-NL"/>
        </w:rPr>
        <w:t xml:space="preserve"> the </w:t>
      </w:r>
      <w:proofErr w:type="spellStart"/>
      <w:r>
        <w:rPr>
          <w:sz w:val="22"/>
          <w:szCs w:val="22"/>
          <w:lang w:val="nl-NL"/>
        </w:rPr>
        <w:t>interviewees</w:t>
      </w:r>
      <w:proofErr w:type="spellEnd"/>
      <w:r>
        <w:rPr>
          <w:sz w:val="22"/>
          <w:szCs w:val="22"/>
          <w:lang w:val="nl-NL"/>
        </w:rPr>
        <w:t xml:space="preserve"> I </w:t>
      </w:r>
      <w:proofErr w:type="spellStart"/>
      <w:r>
        <w:rPr>
          <w:sz w:val="22"/>
          <w:szCs w:val="22"/>
          <w:lang w:val="nl-NL"/>
        </w:rPr>
        <w:t>decided</w:t>
      </w:r>
      <w:proofErr w:type="spellEnd"/>
      <w:r>
        <w:rPr>
          <w:sz w:val="22"/>
          <w:szCs w:val="22"/>
          <w:lang w:val="nl-NL"/>
        </w:rPr>
        <w:t xml:space="preserve"> </w:t>
      </w:r>
      <w:proofErr w:type="spellStart"/>
      <w:r>
        <w:rPr>
          <w:sz w:val="22"/>
          <w:szCs w:val="22"/>
          <w:lang w:val="nl-NL"/>
        </w:rPr>
        <w:t>to</w:t>
      </w:r>
      <w:proofErr w:type="spellEnd"/>
      <w:r>
        <w:rPr>
          <w:sz w:val="22"/>
          <w:szCs w:val="22"/>
          <w:lang w:val="nl-NL"/>
        </w:rPr>
        <w:t xml:space="preserve"> make the rest of the </w:t>
      </w:r>
      <w:proofErr w:type="spellStart"/>
      <w:r>
        <w:rPr>
          <w:sz w:val="22"/>
          <w:szCs w:val="22"/>
          <w:lang w:val="nl-NL"/>
        </w:rPr>
        <w:t>participants</w:t>
      </w:r>
      <w:proofErr w:type="spellEnd"/>
      <w:r>
        <w:rPr>
          <w:sz w:val="22"/>
          <w:szCs w:val="22"/>
          <w:lang w:val="nl-NL"/>
        </w:rPr>
        <w:t xml:space="preserve"> </w:t>
      </w:r>
      <w:proofErr w:type="spellStart"/>
      <w:r>
        <w:rPr>
          <w:sz w:val="22"/>
          <w:szCs w:val="22"/>
          <w:lang w:val="nl-NL"/>
        </w:rPr>
        <w:t>anonymous</w:t>
      </w:r>
      <w:proofErr w:type="spellEnd"/>
      <w:r>
        <w:rPr>
          <w:sz w:val="22"/>
          <w:szCs w:val="22"/>
          <w:lang w:val="nl-NL"/>
        </w:rPr>
        <w:t xml:space="preserve">. In the summary none of the </w:t>
      </w:r>
      <w:proofErr w:type="spellStart"/>
      <w:r>
        <w:rPr>
          <w:sz w:val="22"/>
          <w:szCs w:val="22"/>
          <w:lang w:val="nl-NL"/>
        </w:rPr>
        <w:t>participants</w:t>
      </w:r>
      <w:proofErr w:type="spellEnd"/>
      <w:r>
        <w:rPr>
          <w:sz w:val="22"/>
          <w:szCs w:val="22"/>
          <w:lang w:val="nl-NL"/>
        </w:rPr>
        <w:t xml:space="preserve"> </w:t>
      </w:r>
      <w:proofErr w:type="spellStart"/>
      <w:r>
        <w:rPr>
          <w:sz w:val="22"/>
          <w:szCs w:val="22"/>
          <w:lang w:val="nl-NL"/>
        </w:rPr>
        <w:t>talks</w:t>
      </w:r>
      <w:proofErr w:type="spellEnd"/>
      <w:r>
        <w:rPr>
          <w:sz w:val="22"/>
          <w:szCs w:val="22"/>
          <w:lang w:val="nl-NL"/>
        </w:rPr>
        <w:t xml:space="preserve"> </w:t>
      </w:r>
      <w:proofErr w:type="spellStart"/>
      <w:r>
        <w:rPr>
          <w:sz w:val="22"/>
          <w:szCs w:val="22"/>
          <w:lang w:val="nl-NL"/>
        </w:rPr>
        <w:t>twice</w:t>
      </w:r>
      <w:proofErr w:type="spellEnd"/>
      <w:r>
        <w:rPr>
          <w:sz w:val="22"/>
          <w:szCs w:val="22"/>
          <w:lang w:val="nl-NL"/>
        </w:rPr>
        <w:t xml:space="preserve">, </w:t>
      </w:r>
      <w:proofErr w:type="spellStart"/>
      <w:r>
        <w:rPr>
          <w:sz w:val="22"/>
          <w:szCs w:val="22"/>
          <w:lang w:val="nl-NL"/>
        </w:rPr>
        <w:t>for</w:t>
      </w:r>
      <w:proofErr w:type="spellEnd"/>
      <w:r>
        <w:rPr>
          <w:sz w:val="22"/>
          <w:szCs w:val="22"/>
          <w:lang w:val="nl-NL"/>
        </w:rPr>
        <w:t xml:space="preserve"> </w:t>
      </w:r>
      <w:proofErr w:type="spellStart"/>
      <w:r>
        <w:rPr>
          <w:sz w:val="22"/>
          <w:szCs w:val="22"/>
          <w:lang w:val="nl-NL"/>
        </w:rPr>
        <w:t>an</w:t>
      </w:r>
      <w:proofErr w:type="spellEnd"/>
      <w:r>
        <w:rPr>
          <w:sz w:val="22"/>
          <w:szCs w:val="22"/>
          <w:lang w:val="nl-NL"/>
        </w:rPr>
        <w:t xml:space="preserve"> </w:t>
      </w:r>
      <w:proofErr w:type="spellStart"/>
      <w:r>
        <w:rPr>
          <w:sz w:val="22"/>
          <w:szCs w:val="22"/>
          <w:lang w:val="nl-NL"/>
        </w:rPr>
        <w:t>overview</w:t>
      </w:r>
      <w:proofErr w:type="spellEnd"/>
      <w:r>
        <w:rPr>
          <w:sz w:val="22"/>
          <w:szCs w:val="22"/>
          <w:lang w:val="nl-NL"/>
        </w:rPr>
        <w:t xml:space="preserve"> of the </w:t>
      </w:r>
      <w:proofErr w:type="spellStart"/>
      <w:r>
        <w:rPr>
          <w:sz w:val="22"/>
          <w:szCs w:val="22"/>
          <w:lang w:val="nl-NL"/>
        </w:rPr>
        <w:t>interviewees</w:t>
      </w:r>
      <w:proofErr w:type="spellEnd"/>
      <w:r>
        <w:rPr>
          <w:sz w:val="22"/>
          <w:szCs w:val="22"/>
          <w:lang w:val="nl-NL"/>
        </w:rPr>
        <w:t xml:space="preserve"> </w:t>
      </w:r>
      <w:proofErr w:type="spellStart"/>
      <w:r>
        <w:rPr>
          <w:sz w:val="22"/>
          <w:szCs w:val="22"/>
          <w:lang w:val="nl-NL"/>
        </w:rPr>
        <w:t>and</w:t>
      </w:r>
      <w:proofErr w:type="spellEnd"/>
      <w:r>
        <w:rPr>
          <w:sz w:val="22"/>
          <w:szCs w:val="22"/>
          <w:lang w:val="nl-NL"/>
        </w:rPr>
        <w:t xml:space="preserve"> the </w:t>
      </w:r>
      <w:proofErr w:type="spellStart"/>
      <w:r>
        <w:rPr>
          <w:sz w:val="22"/>
          <w:szCs w:val="22"/>
          <w:lang w:val="nl-NL"/>
        </w:rPr>
        <w:t>numbers</w:t>
      </w:r>
      <w:proofErr w:type="spellEnd"/>
      <w:r>
        <w:rPr>
          <w:sz w:val="22"/>
          <w:szCs w:val="22"/>
          <w:lang w:val="nl-NL"/>
        </w:rPr>
        <w:t xml:space="preserve"> of </w:t>
      </w:r>
      <w:proofErr w:type="spellStart"/>
      <w:r>
        <w:rPr>
          <w:sz w:val="22"/>
          <w:szCs w:val="22"/>
          <w:lang w:val="nl-NL"/>
        </w:rPr>
        <w:t>participants</w:t>
      </w:r>
      <w:proofErr w:type="spellEnd"/>
      <w:r>
        <w:rPr>
          <w:sz w:val="22"/>
          <w:szCs w:val="22"/>
          <w:lang w:val="nl-NL"/>
        </w:rPr>
        <w:t xml:space="preserve">, </w:t>
      </w:r>
      <w:proofErr w:type="spellStart"/>
      <w:r>
        <w:rPr>
          <w:sz w:val="22"/>
          <w:szCs w:val="22"/>
          <w:lang w:val="nl-NL"/>
        </w:rPr>
        <w:t>see</w:t>
      </w:r>
      <w:proofErr w:type="spellEnd"/>
      <w:r>
        <w:rPr>
          <w:sz w:val="22"/>
          <w:szCs w:val="22"/>
          <w:lang w:val="nl-NL"/>
        </w:rPr>
        <w:t xml:space="preserve"> appendices. </w:t>
      </w:r>
    </w:p>
  </w:footnote>
  <w:footnote w:id="10">
    <w:p w14:paraId="536D3DEE" w14:textId="2F32D341" w:rsidR="00B240F6" w:rsidRPr="0039146A" w:rsidRDefault="00B240F6" w:rsidP="00F01919">
      <w:pPr>
        <w:pStyle w:val="FootnoteText"/>
        <w:jc w:val="both"/>
        <w:rPr>
          <w:sz w:val="22"/>
          <w:szCs w:val="22"/>
          <w:lang w:val="en-US"/>
        </w:rPr>
      </w:pPr>
      <w:r>
        <w:rPr>
          <w:rStyle w:val="FootnoteReference"/>
        </w:rPr>
        <w:footnoteRef/>
      </w:r>
      <w:r>
        <w:t xml:space="preserve"> </w:t>
      </w:r>
      <w:r w:rsidRPr="0039146A">
        <w:rPr>
          <w:sz w:val="22"/>
          <w:szCs w:val="22"/>
          <w:lang w:val="en-US"/>
        </w:rPr>
        <w:t xml:space="preserve">Chicano theory refers to theory developed by Mexicans living in the United States, making use of their border identities </w:t>
      </w:r>
      <w:r>
        <w:rPr>
          <w:sz w:val="22"/>
          <w:szCs w:val="22"/>
          <w:lang w:val="en-US"/>
        </w:rPr>
        <w:t xml:space="preserve">they bring about a critical understanding of both the context with which they grew up (either within the U.S. or in Mexico) and the context in which they are living now. </w:t>
      </w:r>
    </w:p>
    <w:p w14:paraId="1F738F70" w14:textId="77777777" w:rsidR="00B240F6" w:rsidRPr="0039146A" w:rsidRDefault="00B240F6" w:rsidP="00F01919">
      <w:pPr>
        <w:pStyle w:val="FootnoteText"/>
        <w:jc w:val="both"/>
        <w:rPr>
          <w:lang w:val="en-US"/>
        </w:rPr>
      </w:pPr>
    </w:p>
  </w:footnote>
  <w:footnote w:id="11">
    <w:p w14:paraId="2FF9DECB" w14:textId="2DA40DC6" w:rsidR="00B240F6" w:rsidRPr="0039146A" w:rsidRDefault="00B240F6" w:rsidP="0039146A">
      <w:pPr>
        <w:pStyle w:val="FootnoteText"/>
        <w:jc w:val="both"/>
        <w:rPr>
          <w:sz w:val="22"/>
          <w:szCs w:val="22"/>
          <w:lang w:val="en-US"/>
        </w:rPr>
      </w:pPr>
      <w:r w:rsidRPr="0039146A">
        <w:rPr>
          <w:rStyle w:val="FootnoteReference"/>
          <w:lang w:val="en-US"/>
        </w:rPr>
        <w:footnoteRef/>
      </w:r>
      <w:r w:rsidRPr="0039146A">
        <w:rPr>
          <w:lang w:val="en-US"/>
        </w:rPr>
        <w:t xml:space="preserve"> </w:t>
      </w:r>
      <w:r>
        <w:rPr>
          <w:sz w:val="22"/>
          <w:szCs w:val="22"/>
          <w:lang w:val="en-US"/>
        </w:rPr>
        <w:t>Queer theorists do prefer not to call queer theory a theory. They question the socially constructed nature of categories (categories in general, but particularly those of sex and gender, they argue that the idea that identities are fixed is socially constructed, and that identities actually are always in flux, which makes it impossible to label or to categorize them.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4EF7F" w14:textId="0C8404AE" w:rsidR="00B240F6" w:rsidRDefault="00B240F6">
    <w:pPr>
      <w:pStyle w:val="Vrijevorm"/>
      <w:rPr>
        <w:rFonts w:eastAsia="Times New Roman"/>
        <w:color w:val="auto"/>
        <w:lang w:bidi="x-none"/>
      </w:rPr>
    </w:pPr>
    <w:r>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005B" w14:textId="7BC8D99D" w:rsidR="00B240F6" w:rsidRDefault="00B240F6">
    <w:pPr>
      <w:pStyle w:val="Vrijevorm"/>
      <w:rPr>
        <w:rFonts w:eastAsia="Times New Roman"/>
        <w:color w:val="auto"/>
        <w:lang w:bidi="x-none"/>
      </w:rPr>
    </w:pPr>
    <w:r>
      <w:br/>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E4DBF" w14:textId="77777777" w:rsidR="00B240F6" w:rsidRDefault="00B240F6">
    <w:pPr>
      <w:pStyle w:val="Vrijevorm"/>
      <w:rPr>
        <w:rFonts w:eastAsia="Times New Roman"/>
        <w:color w:val="auto"/>
        <w:lang w:bidi="x-none"/>
      </w:rPr>
    </w:pPr>
    <w:r>
      <w:br/>
    </w:r>
    <w:r>
      <w:rPr>
        <w:noProof/>
        <w:lang w:val="en-US"/>
      </w:rPr>
      <mc:AlternateContent>
        <mc:Choice Requires="wps">
          <w:drawing>
            <wp:anchor distT="0" distB="0" distL="114300" distR="114300" simplePos="0" relativeHeight="251655680" behindDoc="1" locked="0" layoutInCell="1" allowOverlap="1" wp14:anchorId="07CE7692" wp14:editId="16A77BCF">
              <wp:simplePos x="0" y="0"/>
              <wp:positionH relativeFrom="page">
                <wp:posOffset>3780155</wp:posOffset>
              </wp:positionH>
              <wp:positionV relativeFrom="page">
                <wp:posOffset>9563735</wp:posOffset>
              </wp:positionV>
              <wp:extent cx="1270000" cy="1270000"/>
              <wp:effectExtent l="0" t="635" r="4445"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270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3FCE2F8" w14:textId="77777777" w:rsidR="00B240F6" w:rsidRDefault="00B240F6">
                          <w:pPr>
                            <w:pStyle w:val="Footer1"/>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97.65pt;margin-top:753.05pt;width:100pt;height:10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" stroked="f" strokeweight="1pt">
              <v:path arrowok="t"/>
              <v:textbox inset="0,0,0,0">
                <w:txbxContent>
                  <w:p w14:paraId="73FCE2F8" w14:textId="77777777" w:rsidR="00B240F6" w:rsidRDefault="00B240F6">
                    <w:pPr>
                      <w:pStyle w:val="Footer1"/>
                      <w:rPr>
                        <w:rFonts w:ascii="Times New Roman" w:eastAsia="Times New Roman" w:hAnsi="Times New Roman"/>
                        <w:color w:val="auto"/>
                        <w:sz w:val="20"/>
                        <w:lang w:bidi="x-none"/>
                      </w:rPr>
                    </w:pPr>
                  </w:p>
                </w:txbxContent>
              </v:textbox>
              <w10:wrap anchorx="page" anchory="page"/>
            </v:rect>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B4943" w14:textId="128DCD30" w:rsidR="00B240F6" w:rsidRDefault="00B240F6">
    <w:pPr>
      <w:pStyle w:val="Vrijevorm"/>
      <w:rPr>
        <w:rFonts w:eastAsia="Times New Roman"/>
        <w:color w:val="auto"/>
        <w:lang w:bidi="x-none"/>
      </w:rPr>
    </w:pPr>
    <w:r>
      <w:br/>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ABA0" w14:textId="77777777" w:rsidR="00B240F6" w:rsidRDefault="00B240F6">
    <w:pPr>
      <w:pStyle w:val="Vrijevorm"/>
      <w:rPr>
        <w:rFonts w:eastAsia="Times New Roman"/>
        <w:color w:val="auto"/>
        <w:lang w:bidi="x-none"/>
      </w:rPr>
    </w:pPr>
    <w:r>
      <w:br/>
    </w:r>
    <w:r>
      <w:rPr>
        <w:noProof/>
        <w:lang w:val="en-US"/>
      </w:rPr>
      <mc:AlternateContent>
        <mc:Choice Requires="wps">
          <w:drawing>
            <wp:anchor distT="0" distB="0" distL="114300" distR="114300" simplePos="0" relativeHeight="251656704" behindDoc="1" locked="0" layoutInCell="1" allowOverlap="1" wp14:anchorId="44AC7152" wp14:editId="0BFA0E7C">
              <wp:simplePos x="0" y="0"/>
              <wp:positionH relativeFrom="page">
                <wp:posOffset>4373880</wp:posOffset>
              </wp:positionH>
              <wp:positionV relativeFrom="page">
                <wp:posOffset>9563735</wp:posOffset>
              </wp:positionV>
              <wp:extent cx="82550" cy="165100"/>
              <wp:effectExtent l="0" t="0" r="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1651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30A7095" w14:textId="77777777" w:rsidR="00B240F6" w:rsidRDefault="00B240F6">
                          <w:pPr>
                            <w:pStyle w:val="Footer1"/>
                            <w:spacing w:before="60" w:after="0"/>
                            <w:ind w:firstLine="0"/>
                            <w:jc w:val="center"/>
                            <w:rPr>
                              <w:rStyle w:val="PageNumber1"/>
                            </w:rPr>
                          </w:pPr>
                        </w:p>
                        <w:p w14:paraId="1E981BC0" w14:textId="77777777" w:rsidR="00B240F6" w:rsidRDefault="00B240F6">
                          <w:pPr>
                            <w:pStyle w:val="Footer1"/>
                            <w:spacing w:before="60" w:after="0"/>
                            <w:ind w:firstLine="0"/>
                            <w:jc w:val="center"/>
                            <w:rPr>
                              <w:rFonts w:ascii="Times New Roman" w:eastAsia="Times New Roman" w:hAnsi="Times New Roman"/>
                              <w:color w:val="auto"/>
                              <w:sz w:val="20"/>
                              <w:lang w:bidi="x-none"/>
                            </w:rPr>
                          </w:pPr>
                          <w:r>
                            <w:rPr>
                              <w:rStyle w:val="PageNumber1"/>
                            </w:rPr>
                            <w:fldChar w:fldCharType="begin"/>
                          </w:r>
                          <w:r>
                            <w:rPr>
                              <w:rStyle w:val="PageNumber1"/>
                            </w:rPr>
                            <w:instrText xml:space="preserve"> PAGE </w:instrText>
                          </w:r>
                          <w:r>
                            <w:rPr>
                              <w:rStyle w:val="PageNumber1"/>
                            </w:rPr>
                            <w:fldChar w:fldCharType="separate"/>
                          </w:r>
                          <w:r w:rsidR="00352F4A">
                            <w:rPr>
                              <w:rStyle w:val="PageNumber1"/>
                              <w:noProof/>
                            </w:rPr>
                            <w:t>37</w:t>
                          </w:r>
                          <w:r>
                            <w:rPr>
                              <w:rStyle w:val="PageNumber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344.4pt;margin-top:753.05pt;width:6.5pt;height: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" stroked="f" strokeweight="1pt">
              <v:path arrowok="t"/>
              <v:textbox inset="0,0,0,0">
                <w:txbxContent>
                  <w:p w14:paraId="130A7095" w14:textId="77777777" w:rsidR="00B240F6" w:rsidRDefault="00B240F6">
                    <w:pPr>
                      <w:pStyle w:val="Footer1"/>
                      <w:spacing w:before="60" w:after="0"/>
                      <w:ind w:firstLine="0"/>
                      <w:jc w:val="center"/>
                      <w:rPr>
                        <w:rStyle w:val="PageNumber1"/>
                      </w:rPr>
                    </w:pPr>
                  </w:p>
                  <w:p w14:paraId="1E981BC0" w14:textId="77777777" w:rsidR="00B240F6" w:rsidRDefault="00B240F6">
                    <w:pPr>
                      <w:pStyle w:val="Footer1"/>
                      <w:spacing w:before="60" w:after="0"/>
                      <w:ind w:firstLine="0"/>
                      <w:jc w:val="center"/>
                      <w:rPr>
                        <w:rFonts w:ascii="Times New Roman" w:eastAsia="Times New Roman" w:hAnsi="Times New Roman"/>
                        <w:color w:val="auto"/>
                        <w:sz w:val="20"/>
                        <w:lang w:bidi="x-none"/>
                      </w:rPr>
                    </w:pPr>
                    <w:r>
                      <w:rPr>
                        <w:rStyle w:val="PageNumber1"/>
                      </w:rPr>
                      <w:fldChar w:fldCharType="begin"/>
                    </w:r>
                    <w:r>
                      <w:rPr>
                        <w:rStyle w:val="PageNumber1"/>
                      </w:rPr>
                      <w:instrText xml:space="preserve"> PAGE </w:instrText>
                    </w:r>
                    <w:r>
                      <w:rPr>
                        <w:rStyle w:val="PageNumber1"/>
                      </w:rPr>
                      <w:fldChar w:fldCharType="separate"/>
                    </w:r>
                    <w:r w:rsidR="00352F4A">
                      <w:rPr>
                        <w:rStyle w:val="PageNumber1"/>
                        <w:noProof/>
                      </w:rPr>
                      <w:t>37</w:t>
                    </w:r>
                    <w:r>
                      <w:rPr>
                        <w:rStyle w:val="PageNumber1"/>
                      </w:rPr>
                      <w:fldChar w:fldCharType="end"/>
                    </w:r>
                  </w:p>
                </w:txbxContent>
              </v:textbox>
              <w10:wrap anchorx="page" anchory="page"/>
            </v:rect>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6A4F" w14:textId="7FB712DD" w:rsidR="00B240F6" w:rsidRDefault="00B240F6">
    <w:pPr>
      <w:pStyle w:val="Vrijevorm"/>
      <w:rPr>
        <w:rFonts w:eastAsia="Times New Roman"/>
        <w:color w:val="auto"/>
        <w:lang w:bidi="x-none"/>
      </w:rPr>
    </w:pPr>
    <w:r>
      <w:br/>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1059" w14:textId="36CA088E" w:rsidR="00B240F6" w:rsidRDefault="00B240F6">
    <w:pPr>
      <w:pStyle w:val="Vrijevorm"/>
      <w:rPr>
        <w:rFonts w:eastAsia="Times New Roman"/>
        <w:color w:val="auto"/>
        <w:lang w:bidi="x-none"/>
      </w:rPr>
    </w:pPr>
    <w:r>
      <w:br/>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C6685" w14:textId="7E0BD338" w:rsidR="00B240F6" w:rsidRDefault="00B240F6">
    <w:pPr>
      <w:pStyle w:val="Vrijevorm"/>
      <w:rPr>
        <w:rFonts w:eastAsia="Times New Roman"/>
        <w:color w:val="auto"/>
        <w:lang w:bidi="x-none"/>
      </w:rPr>
    </w:pPr>
    <w:r>
      <w:br/>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54197" w14:textId="703CB993" w:rsidR="00B240F6" w:rsidRDefault="00B240F6">
    <w:pPr>
      <w:pStyle w:val="Vrijevorm"/>
      <w:rPr>
        <w:rFonts w:eastAsia="Times New Roman"/>
        <w:color w:val="auto"/>
        <w:lang w:bidi="x-none"/>
      </w:rPr>
    </w:pPr>
    <w: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Chapter %1"/>
      <w:lvlJc w:val="left"/>
      <w:pPr>
        <w:tabs>
          <w:tab w:val="num" w:pos="567"/>
        </w:tabs>
        <w:ind w:left="567" w:firstLine="0"/>
      </w:pPr>
      <w:rPr>
        <w:rFonts w:hint="default"/>
        <w:color w:val="000000"/>
        <w:position w:val="0"/>
        <w:sz w:val="24"/>
      </w:rPr>
    </w:lvl>
    <w:lvl w:ilvl="1">
      <w:start w:val="1"/>
      <w:numFmt w:val="decimal"/>
      <w:isLgl/>
      <w:lvlText w:val="Chapter %1.%2"/>
      <w:lvlJc w:val="left"/>
      <w:pPr>
        <w:tabs>
          <w:tab w:val="num" w:pos="567"/>
        </w:tabs>
        <w:ind w:left="567" w:firstLine="0"/>
      </w:pPr>
      <w:rPr>
        <w:rFonts w:hint="default"/>
        <w:color w:val="000000"/>
        <w:position w:val="0"/>
        <w:sz w:val="24"/>
      </w:rPr>
    </w:lvl>
    <w:lvl w:ilvl="2">
      <w:start w:val="1"/>
      <w:numFmt w:val="bullet"/>
      <w:lvlText w:val=""/>
      <w:lvlJc w:val="left"/>
      <w:pPr>
        <w:tabs>
          <w:tab w:val="num" w:pos="567"/>
        </w:tabs>
        <w:ind w:left="567" w:firstLine="0"/>
      </w:pPr>
      <w:rPr>
        <w:rFonts w:hint="default"/>
        <w:caps w:val="0"/>
        <w:smallCaps w:val="0"/>
        <w:strike w:val="0"/>
        <w:dstrike w:val="0"/>
        <w:vanish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567"/>
        </w:tabs>
        <w:ind w:left="567" w:firstLine="0"/>
      </w:pPr>
      <w:rPr>
        <w:rFonts w:hint="default"/>
        <w:color w:val="000000"/>
        <w:position w:val="0"/>
        <w:sz w:val="24"/>
      </w:rPr>
    </w:lvl>
    <w:lvl w:ilvl="4">
      <w:start w:val="1"/>
      <w:numFmt w:val="decimal"/>
      <w:isLgl/>
      <w:lvlText w:val="%5"/>
      <w:lvlJc w:val="left"/>
      <w:pPr>
        <w:tabs>
          <w:tab w:val="num" w:pos="2232"/>
        </w:tabs>
        <w:ind w:left="2232" w:firstLine="0"/>
      </w:pPr>
      <w:rPr>
        <w:rFonts w:hint="default"/>
        <w:color w:val="000000"/>
        <w:position w:val="0"/>
        <w:sz w:val="24"/>
      </w:rPr>
    </w:lvl>
    <w:lvl w:ilvl="5">
      <w:start w:val="1"/>
      <w:numFmt w:val="decimal"/>
      <w:isLgl/>
      <w:lvlText w:val="%5.%6."/>
      <w:lvlJc w:val="left"/>
      <w:pPr>
        <w:tabs>
          <w:tab w:val="num" w:pos="936"/>
        </w:tabs>
        <w:ind w:left="936" w:firstLine="1800"/>
      </w:pPr>
      <w:rPr>
        <w:rFonts w:hint="default"/>
        <w:color w:val="000000"/>
        <w:position w:val="0"/>
        <w:sz w:val="24"/>
      </w:rPr>
    </w:lvl>
    <w:lvl w:ilvl="6">
      <w:start w:val="1"/>
      <w:numFmt w:val="decimal"/>
      <w:isLgl/>
      <w:lvlText w:val="%5.%6.%7."/>
      <w:lvlJc w:val="left"/>
      <w:pPr>
        <w:tabs>
          <w:tab w:val="num" w:pos="1080"/>
        </w:tabs>
        <w:ind w:left="1080" w:firstLine="2160"/>
      </w:pPr>
      <w:rPr>
        <w:rFonts w:hint="default"/>
        <w:color w:val="000000"/>
        <w:position w:val="0"/>
        <w:sz w:val="24"/>
      </w:rPr>
    </w:lvl>
    <w:lvl w:ilvl="7">
      <w:start w:val="1"/>
      <w:numFmt w:val="decimal"/>
      <w:isLgl/>
      <w:lvlText w:val="%5.%6.%7.%8."/>
      <w:lvlJc w:val="left"/>
      <w:pPr>
        <w:tabs>
          <w:tab w:val="num" w:pos="1224"/>
        </w:tabs>
        <w:ind w:left="1224" w:firstLine="2520"/>
      </w:pPr>
      <w:rPr>
        <w:rFonts w:hint="default"/>
        <w:color w:val="000000"/>
        <w:position w:val="0"/>
        <w:sz w:val="24"/>
      </w:rPr>
    </w:lvl>
    <w:lvl w:ilvl="8">
      <w:start w:val="1"/>
      <w:numFmt w:val="decimal"/>
      <w:isLgl/>
      <w:lvlText w:val="%5.%6.%7.%8.%9."/>
      <w:lvlJc w:val="left"/>
      <w:pPr>
        <w:tabs>
          <w:tab w:val="num" w:pos="1440"/>
        </w:tabs>
        <w:ind w:left="1440" w:firstLine="2880"/>
      </w:pPr>
      <w:rPr>
        <w:rFonts w:hint="default"/>
        <w:color w:val="000000"/>
        <w:position w:val="0"/>
        <w:sz w:val="24"/>
      </w:rPr>
    </w:lvl>
  </w:abstractNum>
  <w:abstractNum w:abstractNumId="1">
    <w:nsid w:val="00000002"/>
    <w:multiLevelType w:val="multilevel"/>
    <w:tmpl w:val="894EE874"/>
    <w:lvl w:ilvl="0">
      <w:start w:val="2"/>
      <w:numFmt w:val="decimal"/>
      <w:isLgl/>
      <w:suff w:val="nothing"/>
      <w:lvlText w:val="Chapter %1"/>
      <w:lvlJc w:val="left"/>
      <w:pPr>
        <w:ind w:left="0" w:firstLine="240"/>
      </w:pPr>
      <w:rPr>
        <w:rFonts w:hint="default"/>
        <w:color w:val="000000"/>
        <w:position w:val="0"/>
        <w:sz w:val="24"/>
      </w:rPr>
    </w:lvl>
    <w:lvl w:ilvl="1">
      <w:start w:val="1"/>
      <w:numFmt w:val="decimal"/>
      <w:isLgl/>
      <w:lvlText w:val="Chapter %1.%2"/>
      <w:lvlJc w:val="left"/>
      <w:pPr>
        <w:tabs>
          <w:tab w:val="num" w:pos="567"/>
        </w:tabs>
        <w:ind w:left="567" w:firstLine="0"/>
      </w:pPr>
      <w:rPr>
        <w:rFonts w:hint="default"/>
        <w:color w:val="000000"/>
        <w:position w:val="0"/>
        <w:sz w:val="24"/>
      </w:rPr>
    </w:lvl>
    <w:lvl w:ilvl="2">
      <w:start w:val="1"/>
      <w:numFmt w:val="bullet"/>
      <w:suff w:val="nothing"/>
      <w:lvlText w:val=""/>
      <w:lvlJc w:val="left"/>
      <w:pPr>
        <w:ind w:left="0" w:firstLine="0"/>
      </w:pPr>
      <w:rPr>
        <w:rFonts w:hint="default"/>
        <w:caps w:val="0"/>
        <w:smallCaps w:val="0"/>
        <w:strike w:val="0"/>
        <w:dstrike w:val="0"/>
        <w:vanish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567"/>
        </w:tabs>
        <w:ind w:left="567" w:firstLine="0"/>
      </w:pPr>
      <w:rPr>
        <w:rFonts w:hint="default"/>
        <w:color w:val="000000"/>
        <w:position w:val="0"/>
        <w:sz w:val="24"/>
      </w:rPr>
    </w:lvl>
    <w:lvl w:ilvl="4">
      <w:start w:val="1"/>
      <w:numFmt w:val="decimal"/>
      <w:isLgl/>
      <w:lvlText w:val="%5"/>
      <w:lvlJc w:val="left"/>
      <w:pPr>
        <w:tabs>
          <w:tab w:val="num" w:pos="2232"/>
        </w:tabs>
        <w:ind w:left="2232" w:firstLine="0"/>
      </w:pPr>
      <w:rPr>
        <w:rFonts w:hint="default"/>
        <w:color w:val="000000"/>
        <w:position w:val="0"/>
        <w:sz w:val="24"/>
      </w:rPr>
    </w:lvl>
    <w:lvl w:ilvl="5">
      <w:start w:val="1"/>
      <w:numFmt w:val="decimal"/>
      <w:isLgl/>
      <w:lvlText w:val="%5.%6."/>
      <w:lvlJc w:val="left"/>
      <w:pPr>
        <w:tabs>
          <w:tab w:val="num" w:pos="936"/>
        </w:tabs>
        <w:ind w:left="936" w:firstLine="1800"/>
      </w:pPr>
      <w:rPr>
        <w:rFonts w:hint="default"/>
        <w:color w:val="000000"/>
        <w:position w:val="0"/>
        <w:sz w:val="24"/>
      </w:rPr>
    </w:lvl>
    <w:lvl w:ilvl="6">
      <w:start w:val="1"/>
      <w:numFmt w:val="decimal"/>
      <w:isLgl/>
      <w:lvlText w:val="%5.%6.%7."/>
      <w:lvlJc w:val="left"/>
      <w:pPr>
        <w:tabs>
          <w:tab w:val="num" w:pos="1080"/>
        </w:tabs>
        <w:ind w:left="1080" w:firstLine="2160"/>
      </w:pPr>
      <w:rPr>
        <w:rFonts w:hint="default"/>
        <w:color w:val="000000"/>
        <w:position w:val="0"/>
        <w:sz w:val="24"/>
      </w:rPr>
    </w:lvl>
    <w:lvl w:ilvl="7">
      <w:start w:val="1"/>
      <w:numFmt w:val="decimal"/>
      <w:isLgl/>
      <w:lvlText w:val="%5.%6.%7.%8."/>
      <w:lvlJc w:val="left"/>
      <w:pPr>
        <w:tabs>
          <w:tab w:val="num" w:pos="1224"/>
        </w:tabs>
        <w:ind w:left="1224" w:firstLine="2520"/>
      </w:pPr>
      <w:rPr>
        <w:rFonts w:hint="default"/>
        <w:color w:val="000000"/>
        <w:position w:val="0"/>
        <w:sz w:val="24"/>
      </w:rPr>
    </w:lvl>
    <w:lvl w:ilvl="8">
      <w:start w:val="1"/>
      <w:numFmt w:val="decimal"/>
      <w:isLgl/>
      <w:lvlText w:val="%5.%6.%7.%8.%9."/>
      <w:lvlJc w:val="left"/>
      <w:pPr>
        <w:tabs>
          <w:tab w:val="num" w:pos="1440"/>
        </w:tabs>
        <w:ind w:left="1440" w:firstLine="2880"/>
      </w:pPr>
      <w:rPr>
        <w:rFont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295"/>
        </w:tabs>
        <w:ind w:left="295" w:firstLine="425"/>
      </w:pPr>
      <w:rPr>
        <w:rFonts w:ascii="Wingdings" w:eastAsia="ヒラギノ角ゴ Pro W3" w:hAnsi="Wingdings" w:hint="default"/>
        <w:color w:val="000000"/>
        <w:position w:val="0"/>
        <w:sz w:val="24"/>
      </w:rPr>
    </w:lvl>
    <w:lvl w:ilvl="1">
      <w:start w:val="1"/>
      <w:numFmt w:val="bullet"/>
      <w:lvlText w:val=""/>
      <w:lvlJc w:val="left"/>
      <w:pPr>
        <w:tabs>
          <w:tab w:val="num" w:pos="720"/>
        </w:tabs>
        <w:ind w:left="720" w:firstLine="0"/>
      </w:pPr>
      <w:rPr>
        <w:rFonts w:ascii="Wingdings" w:eastAsia="ヒラギノ角ゴ Pro W3" w:hAnsi="Wingding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4"/>
    <w:multiLevelType w:val="multilevel"/>
    <w:tmpl w:val="894EE876"/>
    <w:lvl w:ilvl="0">
      <w:start w:val="1"/>
      <w:numFmt w:val="bullet"/>
      <w:suff w:val="nothing"/>
      <w:lvlText w:val=""/>
      <w:lvlJc w:val="left"/>
      <w:pPr>
        <w:ind w:left="0" w:firstLine="425"/>
      </w:pPr>
      <w:rPr>
        <w:rFonts w:ascii="Wingdings" w:eastAsia="ヒラギノ角ゴ Pro W3" w:hAnsi="Wingdings" w:hint="default"/>
        <w:color w:val="000000"/>
        <w:position w:val="0"/>
        <w:sz w:val="24"/>
      </w:rPr>
    </w:lvl>
    <w:lvl w:ilvl="1">
      <w:start w:val="1"/>
      <w:numFmt w:val="bullet"/>
      <w:lvlText w:val=""/>
      <w:lvlJc w:val="left"/>
      <w:pPr>
        <w:tabs>
          <w:tab w:val="num" w:pos="720"/>
        </w:tabs>
        <w:ind w:left="720" w:firstLine="0"/>
      </w:pPr>
      <w:rPr>
        <w:rFonts w:ascii="Wingdings" w:eastAsia="ヒラギノ角ゴ Pro W3" w:hAnsi="Wingding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740"/>
        </w:tabs>
        <w:ind w:left="740" w:firstLine="142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740"/>
        </w:tabs>
        <w:ind w:left="740" w:firstLine="358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740"/>
        </w:tabs>
        <w:ind w:left="740" w:firstLine="5740"/>
      </w:pPr>
      <w:rPr>
        <w:rFonts w:hint="default"/>
        <w:color w:val="000000"/>
        <w:position w:val="0"/>
        <w:sz w:val="24"/>
      </w:rPr>
    </w:lvl>
  </w:abstractNum>
  <w:abstractNum w:abstractNumId="5">
    <w:nsid w:val="00000006"/>
    <w:multiLevelType w:val="multilevel"/>
    <w:tmpl w:val="894EE878"/>
    <w:lvl w:ilvl="0">
      <w:start w:val="6"/>
      <w:numFmt w:val="decimal"/>
      <w:isLgl/>
      <w:lvlText w:val="Chapter %1"/>
      <w:lvlJc w:val="left"/>
      <w:pPr>
        <w:tabs>
          <w:tab w:val="num" w:pos="567"/>
        </w:tabs>
        <w:ind w:left="567" w:firstLine="0"/>
      </w:pPr>
      <w:rPr>
        <w:rFonts w:hint="default"/>
        <w:color w:val="000000"/>
        <w:position w:val="0"/>
        <w:sz w:val="24"/>
      </w:rPr>
    </w:lvl>
    <w:lvl w:ilvl="1">
      <w:start w:val="1"/>
      <w:numFmt w:val="decimal"/>
      <w:isLgl/>
      <w:lvlText w:val="Chapter %1.%2"/>
      <w:lvlJc w:val="left"/>
      <w:pPr>
        <w:tabs>
          <w:tab w:val="num" w:pos="567"/>
        </w:tabs>
        <w:ind w:left="567" w:firstLine="0"/>
      </w:pPr>
      <w:rPr>
        <w:rFonts w:hint="default"/>
        <w:color w:val="000000"/>
        <w:position w:val="0"/>
        <w:sz w:val="24"/>
      </w:rPr>
    </w:lvl>
    <w:lvl w:ilvl="2">
      <w:start w:val="1"/>
      <w:numFmt w:val="bullet"/>
      <w:lvlText w:val=""/>
      <w:lvlJc w:val="left"/>
      <w:pPr>
        <w:tabs>
          <w:tab w:val="num" w:pos="567"/>
        </w:tabs>
        <w:ind w:left="567" w:firstLine="0"/>
      </w:pPr>
      <w:rPr>
        <w:rFonts w:hint="default"/>
        <w:caps w:val="0"/>
        <w:smallCaps w:val="0"/>
        <w:strike w:val="0"/>
        <w:dstrike w:val="0"/>
        <w:vanish w:val="0"/>
        <w:color w:val="000000"/>
        <w:spacing w:val="0"/>
        <w:position w:val="0"/>
        <w:sz w:val="24"/>
        <w:vertAlign w:val="baseline"/>
        <w14:textOutline w14:w="0" w14:cap="rnd" w14:cmpd="sng" w14:algn="ctr">
          <w14:noFill/>
          <w14:prstDash w14:val="solid"/>
          <w14:bevel/>
        </w14:textOutline>
      </w:rPr>
    </w:lvl>
    <w:lvl w:ilvl="3">
      <w:start w:val="1"/>
      <w:numFmt w:val="bullet"/>
      <w:lvlText w:val=""/>
      <w:lvlJc w:val="left"/>
      <w:pPr>
        <w:tabs>
          <w:tab w:val="num" w:pos="567"/>
        </w:tabs>
        <w:ind w:left="567" w:firstLine="0"/>
      </w:pPr>
      <w:rPr>
        <w:rFonts w:hint="default"/>
        <w:color w:val="000000"/>
        <w:position w:val="0"/>
        <w:sz w:val="24"/>
      </w:rPr>
    </w:lvl>
    <w:lvl w:ilvl="4">
      <w:start w:val="1"/>
      <w:numFmt w:val="decimal"/>
      <w:isLgl/>
      <w:lvlText w:val="%5"/>
      <w:lvlJc w:val="left"/>
      <w:pPr>
        <w:tabs>
          <w:tab w:val="num" w:pos="2232"/>
        </w:tabs>
        <w:ind w:left="2232" w:firstLine="0"/>
      </w:pPr>
      <w:rPr>
        <w:rFonts w:hint="default"/>
        <w:color w:val="000000"/>
        <w:position w:val="0"/>
        <w:sz w:val="24"/>
      </w:rPr>
    </w:lvl>
    <w:lvl w:ilvl="5">
      <w:start w:val="1"/>
      <w:numFmt w:val="decimal"/>
      <w:isLgl/>
      <w:lvlText w:val="%5.%6."/>
      <w:lvlJc w:val="left"/>
      <w:pPr>
        <w:tabs>
          <w:tab w:val="num" w:pos="936"/>
        </w:tabs>
        <w:ind w:left="936" w:firstLine="1800"/>
      </w:pPr>
      <w:rPr>
        <w:rFonts w:hint="default"/>
        <w:color w:val="000000"/>
        <w:position w:val="0"/>
        <w:sz w:val="24"/>
      </w:rPr>
    </w:lvl>
    <w:lvl w:ilvl="6">
      <w:start w:val="1"/>
      <w:numFmt w:val="decimal"/>
      <w:isLgl/>
      <w:lvlText w:val="%5.%6.%7."/>
      <w:lvlJc w:val="left"/>
      <w:pPr>
        <w:tabs>
          <w:tab w:val="num" w:pos="1080"/>
        </w:tabs>
        <w:ind w:left="1080" w:firstLine="2160"/>
      </w:pPr>
      <w:rPr>
        <w:rFonts w:hint="default"/>
        <w:color w:val="000000"/>
        <w:position w:val="0"/>
        <w:sz w:val="24"/>
      </w:rPr>
    </w:lvl>
    <w:lvl w:ilvl="7">
      <w:start w:val="1"/>
      <w:numFmt w:val="decimal"/>
      <w:isLgl/>
      <w:lvlText w:val="%5.%6.%7.%8."/>
      <w:lvlJc w:val="left"/>
      <w:pPr>
        <w:tabs>
          <w:tab w:val="num" w:pos="1224"/>
        </w:tabs>
        <w:ind w:left="1224" w:firstLine="2520"/>
      </w:pPr>
      <w:rPr>
        <w:rFonts w:hint="default"/>
        <w:color w:val="000000"/>
        <w:position w:val="0"/>
        <w:sz w:val="24"/>
      </w:rPr>
    </w:lvl>
    <w:lvl w:ilvl="8">
      <w:start w:val="1"/>
      <w:numFmt w:val="decimal"/>
      <w:isLgl/>
      <w:lvlText w:val="%5.%6.%7.%8.%9."/>
      <w:lvlJc w:val="left"/>
      <w:pPr>
        <w:tabs>
          <w:tab w:val="num" w:pos="1440"/>
        </w:tabs>
        <w:ind w:left="1440" w:firstLine="2880"/>
      </w:pPr>
      <w:rPr>
        <w:rFonts w:hint="default"/>
        <w:color w:val="000000"/>
        <w:position w:val="0"/>
        <w:sz w:val="24"/>
      </w:rPr>
    </w:lvl>
  </w:abstractNum>
  <w:abstractNum w:abstractNumId="6">
    <w:nsid w:val="37DF149A"/>
    <w:multiLevelType w:val="hybridMultilevel"/>
    <w:tmpl w:val="DB1C630A"/>
    <w:lvl w:ilvl="0" w:tplc="1A5CB3A2">
      <w:start w:val="1"/>
      <w:numFmt w:val="bullet"/>
      <w:lvlText w:val="-"/>
      <w:lvlJc w:val="left"/>
      <w:pPr>
        <w:ind w:left="720" w:hanging="360"/>
      </w:pPr>
      <w:rPr>
        <w:rFonts w:ascii="Garamond" w:eastAsia="ヒラギノ角ゴ Pro W3" w:hAnsi="Garamond"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D7A0C"/>
    <w:multiLevelType w:val="hybridMultilevel"/>
    <w:tmpl w:val="B4AE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972A9"/>
    <w:multiLevelType w:val="hybridMultilevel"/>
    <w:tmpl w:val="017A0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042D2"/>
    <w:multiLevelType w:val="hybridMultilevel"/>
    <w:tmpl w:val="5C302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89C28F3"/>
    <w:multiLevelType w:val="hybridMultilevel"/>
    <w:tmpl w:val="5A6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795E2F"/>
    <w:multiLevelType w:val="hybridMultilevel"/>
    <w:tmpl w:val="14A0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E833BC"/>
    <w:multiLevelType w:val="hybridMultilevel"/>
    <w:tmpl w:val="E13AF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2"/>
  </w:num>
  <w:num w:numId="10">
    <w:abstractNumId w:val="11"/>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autoHyphenation/>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D2C"/>
    <w:rsid w:val="00010C8D"/>
    <w:rsid w:val="000207F8"/>
    <w:rsid w:val="00032BAC"/>
    <w:rsid w:val="0005622A"/>
    <w:rsid w:val="00062A69"/>
    <w:rsid w:val="00062AC9"/>
    <w:rsid w:val="00062B2F"/>
    <w:rsid w:val="00070F31"/>
    <w:rsid w:val="0007181D"/>
    <w:rsid w:val="00081CB3"/>
    <w:rsid w:val="00092601"/>
    <w:rsid w:val="00092908"/>
    <w:rsid w:val="000A315E"/>
    <w:rsid w:val="000A6551"/>
    <w:rsid w:val="000C11C2"/>
    <w:rsid w:val="000C25D9"/>
    <w:rsid w:val="000C5D0F"/>
    <w:rsid w:val="000E3B7C"/>
    <w:rsid w:val="000E3CCE"/>
    <w:rsid w:val="00112A1F"/>
    <w:rsid w:val="00116BB6"/>
    <w:rsid w:val="001459B4"/>
    <w:rsid w:val="00166760"/>
    <w:rsid w:val="00170B93"/>
    <w:rsid w:val="00180CD0"/>
    <w:rsid w:val="00197148"/>
    <w:rsid w:val="0019795C"/>
    <w:rsid w:val="001C5BCA"/>
    <w:rsid w:val="001C6C23"/>
    <w:rsid w:val="001C75B5"/>
    <w:rsid w:val="001D13F7"/>
    <w:rsid w:val="001D7AA8"/>
    <w:rsid w:val="001F5CD1"/>
    <w:rsid w:val="00216EC0"/>
    <w:rsid w:val="002201C5"/>
    <w:rsid w:val="00222482"/>
    <w:rsid w:val="0023535A"/>
    <w:rsid w:val="00235AAC"/>
    <w:rsid w:val="002565CE"/>
    <w:rsid w:val="00264B6A"/>
    <w:rsid w:val="00271CFB"/>
    <w:rsid w:val="00275D5F"/>
    <w:rsid w:val="00282E90"/>
    <w:rsid w:val="002A228C"/>
    <w:rsid w:val="002A31EF"/>
    <w:rsid w:val="002B4603"/>
    <w:rsid w:val="002B7198"/>
    <w:rsid w:val="002C1252"/>
    <w:rsid w:val="002C35E0"/>
    <w:rsid w:val="002C3B25"/>
    <w:rsid w:val="002C3D7A"/>
    <w:rsid w:val="0031214D"/>
    <w:rsid w:val="00314E7D"/>
    <w:rsid w:val="00352F4A"/>
    <w:rsid w:val="00355FE9"/>
    <w:rsid w:val="0036171C"/>
    <w:rsid w:val="00361A04"/>
    <w:rsid w:val="003767E4"/>
    <w:rsid w:val="00383C0F"/>
    <w:rsid w:val="00386F6F"/>
    <w:rsid w:val="0039146A"/>
    <w:rsid w:val="00391D7D"/>
    <w:rsid w:val="00395ABA"/>
    <w:rsid w:val="003A1085"/>
    <w:rsid w:val="003A58ED"/>
    <w:rsid w:val="003B7156"/>
    <w:rsid w:val="003C48D7"/>
    <w:rsid w:val="003C5EE4"/>
    <w:rsid w:val="003D555F"/>
    <w:rsid w:val="003E57F2"/>
    <w:rsid w:val="003E7683"/>
    <w:rsid w:val="003F150E"/>
    <w:rsid w:val="003F4872"/>
    <w:rsid w:val="003F58A6"/>
    <w:rsid w:val="00403687"/>
    <w:rsid w:val="00420684"/>
    <w:rsid w:val="004377C2"/>
    <w:rsid w:val="0044225A"/>
    <w:rsid w:val="00444810"/>
    <w:rsid w:val="004451F6"/>
    <w:rsid w:val="00450295"/>
    <w:rsid w:val="0045178B"/>
    <w:rsid w:val="0045317E"/>
    <w:rsid w:val="0045482E"/>
    <w:rsid w:val="004610E9"/>
    <w:rsid w:val="00464BBA"/>
    <w:rsid w:val="00473DAA"/>
    <w:rsid w:val="00497ACF"/>
    <w:rsid w:val="004A3D81"/>
    <w:rsid w:val="004B3C23"/>
    <w:rsid w:val="004B5484"/>
    <w:rsid w:val="004C3902"/>
    <w:rsid w:val="004D1C40"/>
    <w:rsid w:val="004E55D4"/>
    <w:rsid w:val="004F2F10"/>
    <w:rsid w:val="00505800"/>
    <w:rsid w:val="00507131"/>
    <w:rsid w:val="005110F2"/>
    <w:rsid w:val="00520B86"/>
    <w:rsid w:val="00522067"/>
    <w:rsid w:val="005224B8"/>
    <w:rsid w:val="005362F4"/>
    <w:rsid w:val="0053669E"/>
    <w:rsid w:val="00543902"/>
    <w:rsid w:val="00543D2C"/>
    <w:rsid w:val="00571A6B"/>
    <w:rsid w:val="00576326"/>
    <w:rsid w:val="00586DB2"/>
    <w:rsid w:val="00590214"/>
    <w:rsid w:val="00593DDF"/>
    <w:rsid w:val="005A0153"/>
    <w:rsid w:val="005A44AA"/>
    <w:rsid w:val="005A4644"/>
    <w:rsid w:val="005B229D"/>
    <w:rsid w:val="005B300A"/>
    <w:rsid w:val="005B61A3"/>
    <w:rsid w:val="005C0919"/>
    <w:rsid w:val="005C3818"/>
    <w:rsid w:val="005C5157"/>
    <w:rsid w:val="005C79B5"/>
    <w:rsid w:val="005E1F7D"/>
    <w:rsid w:val="005F173E"/>
    <w:rsid w:val="005F3183"/>
    <w:rsid w:val="005F32BC"/>
    <w:rsid w:val="00604BFB"/>
    <w:rsid w:val="00625B06"/>
    <w:rsid w:val="00631F31"/>
    <w:rsid w:val="00635156"/>
    <w:rsid w:val="00641EE4"/>
    <w:rsid w:val="00655388"/>
    <w:rsid w:val="0066439B"/>
    <w:rsid w:val="00665421"/>
    <w:rsid w:val="00671557"/>
    <w:rsid w:val="00690494"/>
    <w:rsid w:val="00692856"/>
    <w:rsid w:val="006A2E9C"/>
    <w:rsid w:val="006A5705"/>
    <w:rsid w:val="006B00FE"/>
    <w:rsid w:val="006B660C"/>
    <w:rsid w:val="006B682F"/>
    <w:rsid w:val="006C06D0"/>
    <w:rsid w:val="006C5237"/>
    <w:rsid w:val="006C6F99"/>
    <w:rsid w:val="006E0D2D"/>
    <w:rsid w:val="006F4EF6"/>
    <w:rsid w:val="0070393A"/>
    <w:rsid w:val="00714342"/>
    <w:rsid w:val="007179BA"/>
    <w:rsid w:val="00727428"/>
    <w:rsid w:val="007357CD"/>
    <w:rsid w:val="00741DEA"/>
    <w:rsid w:val="007456C2"/>
    <w:rsid w:val="00755E1F"/>
    <w:rsid w:val="007617B2"/>
    <w:rsid w:val="007704D7"/>
    <w:rsid w:val="0077113C"/>
    <w:rsid w:val="007767E1"/>
    <w:rsid w:val="00776B86"/>
    <w:rsid w:val="007874EA"/>
    <w:rsid w:val="007931F0"/>
    <w:rsid w:val="00796063"/>
    <w:rsid w:val="007A01FB"/>
    <w:rsid w:val="007A40F5"/>
    <w:rsid w:val="007E7686"/>
    <w:rsid w:val="008015C2"/>
    <w:rsid w:val="00814B00"/>
    <w:rsid w:val="0082325B"/>
    <w:rsid w:val="00825492"/>
    <w:rsid w:val="00855E9C"/>
    <w:rsid w:val="008629A3"/>
    <w:rsid w:val="00864FCF"/>
    <w:rsid w:val="00866F3E"/>
    <w:rsid w:val="00872AB4"/>
    <w:rsid w:val="00874613"/>
    <w:rsid w:val="008753BA"/>
    <w:rsid w:val="0087555F"/>
    <w:rsid w:val="008940E5"/>
    <w:rsid w:val="00894D4E"/>
    <w:rsid w:val="008A6DC6"/>
    <w:rsid w:val="008B13E0"/>
    <w:rsid w:val="008B167C"/>
    <w:rsid w:val="008C21CB"/>
    <w:rsid w:val="008C536F"/>
    <w:rsid w:val="008C5ED5"/>
    <w:rsid w:val="008D153B"/>
    <w:rsid w:val="008E4AAC"/>
    <w:rsid w:val="008E71FC"/>
    <w:rsid w:val="0090468B"/>
    <w:rsid w:val="00931EE4"/>
    <w:rsid w:val="00932B78"/>
    <w:rsid w:val="00932E82"/>
    <w:rsid w:val="00940EF3"/>
    <w:rsid w:val="00943387"/>
    <w:rsid w:val="0095365C"/>
    <w:rsid w:val="00971C63"/>
    <w:rsid w:val="00973999"/>
    <w:rsid w:val="00974679"/>
    <w:rsid w:val="00982A3A"/>
    <w:rsid w:val="009860E8"/>
    <w:rsid w:val="009A3E3C"/>
    <w:rsid w:val="009C7F21"/>
    <w:rsid w:val="009D6F1B"/>
    <w:rsid w:val="009E093A"/>
    <w:rsid w:val="009E0A2A"/>
    <w:rsid w:val="009E297C"/>
    <w:rsid w:val="009E7731"/>
    <w:rsid w:val="009F4C9C"/>
    <w:rsid w:val="00A13B16"/>
    <w:rsid w:val="00A15BB4"/>
    <w:rsid w:val="00A17197"/>
    <w:rsid w:val="00A17BC0"/>
    <w:rsid w:val="00A22BE6"/>
    <w:rsid w:val="00A3040D"/>
    <w:rsid w:val="00A33036"/>
    <w:rsid w:val="00A33DBA"/>
    <w:rsid w:val="00A42CD9"/>
    <w:rsid w:val="00A44329"/>
    <w:rsid w:val="00A63F9A"/>
    <w:rsid w:val="00A75879"/>
    <w:rsid w:val="00A75EE1"/>
    <w:rsid w:val="00A7628C"/>
    <w:rsid w:val="00A90C34"/>
    <w:rsid w:val="00A95102"/>
    <w:rsid w:val="00A962DB"/>
    <w:rsid w:val="00AA027B"/>
    <w:rsid w:val="00AA117E"/>
    <w:rsid w:val="00AB1498"/>
    <w:rsid w:val="00AB5590"/>
    <w:rsid w:val="00AD7CB7"/>
    <w:rsid w:val="00AE2D59"/>
    <w:rsid w:val="00B068A3"/>
    <w:rsid w:val="00B15340"/>
    <w:rsid w:val="00B240F6"/>
    <w:rsid w:val="00B331DE"/>
    <w:rsid w:val="00B35327"/>
    <w:rsid w:val="00B41289"/>
    <w:rsid w:val="00B4617C"/>
    <w:rsid w:val="00B46ABD"/>
    <w:rsid w:val="00B54BB1"/>
    <w:rsid w:val="00B60A91"/>
    <w:rsid w:val="00B666CD"/>
    <w:rsid w:val="00B75BB6"/>
    <w:rsid w:val="00B95056"/>
    <w:rsid w:val="00BA0823"/>
    <w:rsid w:val="00BA1749"/>
    <w:rsid w:val="00BA69B0"/>
    <w:rsid w:val="00BB0D26"/>
    <w:rsid w:val="00BB7D61"/>
    <w:rsid w:val="00BB7EAC"/>
    <w:rsid w:val="00BC0435"/>
    <w:rsid w:val="00BC26D5"/>
    <w:rsid w:val="00BC565D"/>
    <w:rsid w:val="00BC662D"/>
    <w:rsid w:val="00BD17B3"/>
    <w:rsid w:val="00BE152B"/>
    <w:rsid w:val="00BE1B5D"/>
    <w:rsid w:val="00BE1F88"/>
    <w:rsid w:val="00BF37DF"/>
    <w:rsid w:val="00BF77A3"/>
    <w:rsid w:val="00C00684"/>
    <w:rsid w:val="00C1511E"/>
    <w:rsid w:val="00C166B9"/>
    <w:rsid w:val="00C20A97"/>
    <w:rsid w:val="00C20ADA"/>
    <w:rsid w:val="00C24CDD"/>
    <w:rsid w:val="00C34CD6"/>
    <w:rsid w:val="00C36C0F"/>
    <w:rsid w:val="00C37D41"/>
    <w:rsid w:val="00C406B0"/>
    <w:rsid w:val="00C63968"/>
    <w:rsid w:val="00C85BE3"/>
    <w:rsid w:val="00C8670A"/>
    <w:rsid w:val="00C967BD"/>
    <w:rsid w:val="00CB5EFC"/>
    <w:rsid w:val="00CB69D4"/>
    <w:rsid w:val="00CE0CF5"/>
    <w:rsid w:val="00CE1222"/>
    <w:rsid w:val="00CF5605"/>
    <w:rsid w:val="00CF64F9"/>
    <w:rsid w:val="00D02F34"/>
    <w:rsid w:val="00D15D1F"/>
    <w:rsid w:val="00D20020"/>
    <w:rsid w:val="00D33FE4"/>
    <w:rsid w:val="00D41BD3"/>
    <w:rsid w:val="00D465C4"/>
    <w:rsid w:val="00D50D0C"/>
    <w:rsid w:val="00D5123F"/>
    <w:rsid w:val="00D54D62"/>
    <w:rsid w:val="00D55C13"/>
    <w:rsid w:val="00D56C50"/>
    <w:rsid w:val="00D614E1"/>
    <w:rsid w:val="00D80D92"/>
    <w:rsid w:val="00D85C5F"/>
    <w:rsid w:val="00D87212"/>
    <w:rsid w:val="00D91208"/>
    <w:rsid w:val="00DB5E5E"/>
    <w:rsid w:val="00DC109C"/>
    <w:rsid w:val="00DC1AB2"/>
    <w:rsid w:val="00DC296A"/>
    <w:rsid w:val="00DD5379"/>
    <w:rsid w:val="00DD614C"/>
    <w:rsid w:val="00DE47F7"/>
    <w:rsid w:val="00DE4847"/>
    <w:rsid w:val="00DF200B"/>
    <w:rsid w:val="00DF6CEE"/>
    <w:rsid w:val="00E07D4B"/>
    <w:rsid w:val="00E23539"/>
    <w:rsid w:val="00E23681"/>
    <w:rsid w:val="00E40265"/>
    <w:rsid w:val="00E41978"/>
    <w:rsid w:val="00E43792"/>
    <w:rsid w:val="00E50045"/>
    <w:rsid w:val="00E63F74"/>
    <w:rsid w:val="00E674E4"/>
    <w:rsid w:val="00E7111B"/>
    <w:rsid w:val="00E74616"/>
    <w:rsid w:val="00E76AC6"/>
    <w:rsid w:val="00E80263"/>
    <w:rsid w:val="00E851DA"/>
    <w:rsid w:val="00E9066E"/>
    <w:rsid w:val="00E93520"/>
    <w:rsid w:val="00E96A89"/>
    <w:rsid w:val="00EB281E"/>
    <w:rsid w:val="00EB50D8"/>
    <w:rsid w:val="00EB5A33"/>
    <w:rsid w:val="00EB5BF4"/>
    <w:rsid w:val="00EC33DE"/>
    <w:rsid w:val="00EC42CE"/>
    <w:rsid w:val="00ED0CC9"/>
    <w:rsid w:val="00EE2A48"/>
    <w:rsid w:val="00F01919"/>
    <w:rsid w:val="00F0688E"/>
    <w:rsid w:val="00F16AAD"/>
    <w:rsid w:val="00F20AE1"/>
    <w:rsid w:val="00F30F89"/>
    <w:rsid w:val="00F3126B"/>
    <w:rsid w:val="00F40948"/>
    <w:rsid w:val="00F45831"/>
    <w:rsid w:val="00F517D0"/>
    <w:rsid w:val="00F564EB"/>
    <w:rsid w:val="00F63028"/>
    <w:rsid w:val="00F660E3"/>
    <w:rsid w:val="00F76E34"/>
    <w:rsid w:val="00F827CB"/>
    <w:rsid w:val="00F82968"/>
    <w:rsid w:val="00F837AD"/>
    <w:rsid w:val="00F858D7"/>
    <w:rsid w:val="00F95543"/>
    <w:rsid w:val="00FA3354"/>
    <w:rsid w:val="00FA5226"/>
    <w:rsid w:val="00FB0747"/>
    <w:rsid w:val="00FB1E55"/>
    <w:rsid w:val="00FC5331"/>
    <w:rsid w:val="00FC5759"/>
    <w:rsid w:val="00FD73C0"/>
    <w:rsid w:val="00FD7D85"/>
    <w:rsid w:val="00FE2B73"/>
    <w:rsid w:val="00FE4330"/>
    <w:rsid w:val="00FF1164"/>
    <w:rsid w:val="00FF44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FD81C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1" w:defUIPriority="0" w:defSemiHidden="0" w:defUnhideWhenUsed="0" w:defQFormat="0" w:count="276">
    <w:lsdException w:name="Normal" w:qFormat="1"/>
    <w:lsdException w:name="heading 2" w:uiPriority="9" w:qFormat="1"/>
    <w:lsdException w:name="heading 3"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uppressAutoHyphens/>
      <w:spacing w:after="60"/>
      <w:ind w:firstLine="425"/>
    </w:pPr>
    <w:rPr>
      <w:rFonts w:ascii="Garamond" w:eastAsia="ヒラギノ角ゴ Pro W3" w:hAnsi="Garamond"/>
      <w:color w:val="000000"/>
      <w:sz w:val="24"/>
      <w:szCs w:val="24"/>
    </w:rPr>
  </w:style>
  <w:style w:type="paragraph" w:styleId="Heading2">
    <w:name w:val="heading 2"/>
    <w:basedOn w:val="Normal"/>
    <w:link w:val="Heading2Char"/>
    <w:uiPriority w:val="9"/>
    <w:qFormat/>
    <w:locked/>
    <w:rsid w:val="00635156"/>
    <w:pPr>
      <w:suppressAutoHyphens w:val="0"/>
      <w:spacing w:before="100" w:beforeAutospacing="1" w:after="100" w:afterAutospacing="1"/>
      <w:ind w:firstLine="0"/>
      <w:outlineLvl w:val="1"/>
    </w:pPr>
    <w:rPr>
      <w:rFonts w:ascii="Times" w:eastAsia="Times New Roman" w:hAnsi="Times"/>
      <w:b/>
      <w:bCs/>
      <w:color w:val="auto"/>
      <w:sz w:val="36"/>
      <w:szCs w:val="36"/>
      <w:lang w:val="nl-NL"/>
    </w:rPr>
  </w:style>
  <w:style w:type="paragraph" w:styleId="Heading3">
    <w:name w:val="heading 3"/>
    <w:basedOn w:val="Normal"/>
    <w:link w:val="Heading3Char"/>
    <w:uiPriority w:val="9"/>
    <w:qFormat/>
    <w:locked/>
    <w:rsid w:val="00635156"/>
    <w:pPr>
      <w:suppressAutoHyphens w:val="0"/>
      <w:spacing w:before="100" w:beforeAutospacing="1" w:after="100" w:afterAutospacing="1"/>
      <w:ind w:firstLine="0"/>
      <w:outlineLvl w:val="2"/>
    </w:pPr>
    <w:rPr>
      <w:rFonts w:ascii="Times" w:eastAsia="Times New Roman" w:hAnsi="Times"/>
      <w:b/>
      <w:bCs/>
      <w:color w:val="auto"/>
      <w:sz w:val="27"/>
      <w:szCs w:val="27"/>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firstparagraph"/>
    <w:autoRedefine/>
    <w:qFormat/>
    <w:rsid w:val="0070393A"/>
    <w:pPr>
      <w:keepNext/>
      <w:pageBreakBefore/>
      <w:tabs>
        <w:tab w:val="left" w:pos="567"/>
        <w:tab w:val="left" w:pos="960"/>
      </w:tabs>
      <w:suppressAutoHyphens/>
      <w:spacing w:after="400"/>
      <w:outlineLvl w:val="0"/>
    </w:pPr>
    <w:rPr>
      <w:rFonts w:ascii="Garamond" w:eastAsia="ヒラギノ角ゴ Pro W3" w:hAnsi="Garamond"/>
      <w:b/>
      <w:color w:val="000000"/>
      <w:kern w:val="28"/>
      <w:sz w:val="36"/>
    </w:rPr>
  </w:style>
  <w:style w:type="paragraph" w:customStyle="1" w:styleId="Heading21">
    <w:name w:val="Heading 21"/>
    <w:next w:val="Normalfirstparagraph"/>
    <w:qFormat/>
    <w:pPr>
      <w:keepNext/>
      <w:tabs>
        <w:tab w:val="left" w:pos="567"/>
        <w:tab w:val="left" w:pos="851"/>
      </w:tabs>
      <w:suppressAutoHyphens/>
      <w:spacing w:before="300" w:after="160"/>
      <w:outlineLvl w:val="1"/>
    </w:pPr>
    <w:rPr>
      <w:rFonts w:ascii="Garamond" w:eastAsia="ヒラギノ角ゴ Pro W3" w:hAnsi="Garamond"/>
      <w:b/>
      <w:color w:val="000000"/>
      <w:sz w:val="28"/>
    </w:rPr>
  </w:style>
  <w:style w:type="paragraph" w:customStyle="1" w:styleId="Heading31">
    <w:name w:val="Heading 31"/>
    <w:next w:val="Normalfirstparagraph"/>
    <w:autoRedefine/>
    <w:qFormat/>
    <w:pPr>
      <w:keepNext/>
      <w:tabs>
        <w:tab w:val="left" w:pos="567"/>
      </w:tabs>
      <w:suppressAutoHyphens/>
      <w:spacing w:before="300" w:after="160"/>
      <w:ind w:left="567" w:hanging="567"/>
      <w:outlineLvl w:val="2"/>
    </w:pPr>
    <w:rPr>
      <w:rFonts w:ascii="Garamond" w:eastAsia="ヒラギノ角ゴ Pro W3" w:hAnsi="Garamond"/>
      <w:i/>
      <w:color w:val="000000"/>
      <w:sz w:val="26"/>
    </w:rPr>
  </w:style>
  <w:style w:type="paragraph" w:customStyle="1" w:styleId="Heading41">
    <w:name w:val="Heading 41"/>
    <w:next w:val="Normal"/>
    <w:autoRedefine/>
    <w:qFormat/>
    <w:pPr>
      <w:keepNext/>
      <w:tabs>
        <w:tab w:val="left" w:pos="851"/>
      </w:tabs>
      <w:suppressAutoHyphens/>
      <w:spacing w:before="180" w:after="80"/>
      <w:ind w:left="567" w:hanging="567"/>
      <w:outlineLvl w:val="3"/>
    </w:pPr>
    <w:rPr>
      <w:rFonts w:ascii="Garamond" w:eastAsia="ヒラギノ角ゴ Pro W3" w:hAnsi="Garamond"/>
      <w:b/>
      <w:color w:val="000000"/>
      <w:sz w:val="24"/>
    </w:rPr>
  </w:style>
  <w:style w:type="paragraph" w:customStyle="1" w:styleId="Vrijevorm">
    <w:name w:val="Vrije vorm"/>
    <w:rPr>
      <w:rFonts w:eastAsia="ヒラギノ角ゴ Pro W3"/>
      <w:color w:val="000000"/>
    </w:rPr>
  </w:style>
  <w:style w:type="paragraph" w:customStyle="1" w:styleId="Footer1">
    <w:name w:val="Footer1"/>
    <w:pPr>
      <w:tabs>
        <w:tab w:val="center" w:pos="4320"/>
        <w:tab w:val="right" w:pos="8640"/>
      </w:tabs>
      <w:suppressAutoHyphens/>
      <w:spacing w:after="60"/>
      <w:ind w:firstLine="425"/>
    </w:pPr>
    <w:rPr>
      <w:rFonts w:ascii="Garamond" w:eastAsia="ヒラギノ角ゴ Pro W3" w:hAnsi="Garamond"/>
      <w:color w:val="000000"/>
      <w:sz w:val="24"/>
    </w:rPr>
  </w:style>
  <w:style w:type="paragraph" w:customStyle="1" w:styleId="EndnoteText1">
    <w:name w:val="Endnote Text1"/>
    <w:pPr>
      <w:suppressAutoHyphens/>
      <w:spacing w:after="60"/>
    </w:pPr>
    <w:rPr>
      <w:rFonts w:ascii="Garamond" w:eastAsia="ヒラギノ角ゴ Pro W3" w:hAnsi="Garamond"/>
      <w:color w:val="000000"/>
      <w:sz w:val="22"/>
    </w:rPr>
  </w:style>
  <w:style w:type="paragraph" w:customStyle="1" w:styleId="disclaimer">
    <w:name w:val="disclaimer"/>
    <w:pPr>
      <w:suppressAutoHyphens/>
      <w:spacing w:before="400" w:after="200"/>
    </w:pPr>
    <w:rPr>
      <w:rFonts w:ascii="Times New Roman Bold Italic" w:eastAsia="ヒラギノ角ゴ Pro W3" w:hAnsi="Times New Roman Bold Italic"/>
      <w:color w:val="000000"/>
      <w:sz w:val="26"/>
    </w:rPr>
  </w:style>
  <w:style w:type="paragraph" w:customStyle="1" w:styleId="NormalWeb1">
    <w:name w:val="Normal (Web)1"/>
    <w:pPr>
      <w:spacing w:before="100" w:after="100"/>
    </w:pPr>
    <w:rPr>
      <w:rFonts w:eastAsia="ヒラギノ角ゴ Pro W3"/>
      <w:color w:val="000000"/>
      <w:sz w:val="22"/>
      <w:lang w:val="en-US"/>
    </w:rPr>
  </w:style>
  <w:style w:type="paragraph" w:customStyle="1" w:styleId="TOC11">
    <w:name w:val="TOC 11"/>
    <w:pPr>
      <w:tabs>
        <w:tab w:val="right" w:leader="dot" w:pos="7364"/>
      </w:tabs>
      <w:spacing w:before="240"/>
      <w:ind w:left="720"/>
      <w:outlineLvl w:val="0"/>
    </w:pPr>
    <w:rPr>
      <w:rFonts w:ascii="Helvetica" w:eastAsia="ヒラギノ角ゴ Pro W3" w:hAnsi="Helvetica"/>
      <w:b/>
      <w:i/>
      <w:color w:val="000000"/>
      <w:sz w:val="24"/>
      <w:lang w:val="nl-NL"/>
    </w:rPr>
  </w:style>
  <w:style w:type="paragraph" w:customStyle="1" w:styleId="TOC21">
    <w:name w:val="TOC 21"/>
    <w:basedOn w:val="TOC2Para"/>
    <w:next w:val="Normal"/>
    <w:pPr>
      <w:tabs>
        <w:tab w:val="clear" w:pos="7371"/>
        <w:tab w:val="right" w:pos="7344"/>
      </w:tabs>
    </w:pPr>
  </w:style>
  <w:style w:type="paragraph" w:customStyle="1" w:styleId="TOC2Para">
    <w:name w:val="TOC 2 Para"/>
    <w:next w:val="Normal"/>
    <w:pPr>
      <w:tabs>
        <w:tab w:val="left" w:pos="567"/>
        <w:tab w:val="right" w:pos="7371"/>
      </w:tabs>
      <w:suppressAutoHyphens/>
      <w:spacing w:before="60" w:after="60"/>
      <w:ind w:left="567" w:hanging="567"/>
      <w:outlineLvl w:val="0"/>
    </w:pPr>
    <w:rPr>
      <w:rFonts w:ascii="Garamond" w:eastAsia="ヒラギノ角ゴ Pro W3" w:hAnsi="Garamond"/>
      <w:color w:val="000000"/>
      <w:sz w:val="24"/>
    </w:rPr>
  </w:style>
  <w:style w:type="paragraph" w:customStyle="1" w:styleId="TOC31">
    <w:name w:val="TOC 31"/>
    <w:next w:val="Normal"/>
    <w:pPr>
      <w:tabs>
        <w:tab w:val="left" w:pos="567"/>
        <w:tab w:val="right" w:pos="7371"/>
      </w:tabs>
      <w:suppressAutoHyphens/>
      <w:spacing w:before="60" w:after="60"/>
      <w:ind w:left="567" w:hanging="567"/>
      <w:outlineLvl w:val="0"/>
    </w:pPr>
    <w:rPr>
      <w:rFonts w:ascii="Garamond" w:eastAsia="ヒラギノ角ゴ Pro W3" w:hAnsi="Garamond"/>
      <w:color w:val="000000"/>
      <w:sz w:val="24"/>
    </w:rPr>
  </w:style>
  <w:style w:type="paragraph" w:customStyle="1" w:styleId="TOC41">
    <w:name w:val="TOC 41"/>
    <w:next w:val="Normal"/>
    <w:pPr>
      <w:tabs>
        <w:tab w:val="left" w:pos="1920"/>
        <w:tab w:val="right" w:pos="7371"/>
      </w:tabs>
      <w:suppressAutoHyphens/>
      <w:spacing w:after="60"/>
      <w:ind w:left="1304" w:hanging="737"/>
      <w:outlineLvl w:val="0"/>
    </w:pPr>
    <w:rPr>
      <w:rFonts w:ascii="Garamond" w:eastAsia="ヒラギノ角ゴ Pro W3" w:hAnsi="Garamond"/>
      <w:color w:val="000000"/>
      <w:sz w:val="24"/>
    </w:rPr>
  </w:style>
  <w:style w:type="paragraph" w:customStyle="1" w:styleId="TOC51">
    <w:name w:val="TOC 51"/>
    <w:pPr>
      <w:tabs>
        <w:tab w:val="right" w:leader="dot" w:pos="7364"/>
      </w:tabs>
      <w:spacing w:before="240" w:after="60"/>
      <w:ind w:left="360"/>
      <w:outlineLvl w:val="0"/>
    </w:pPr>
    <w:rPr>
      <w:rFonts w:ascii="Helvetica" w:eastAsia="ヒラギノ角ゴ Pro W3" w:hAnsi="Helvetica"/>
      <w:b/>
      <w:color w:val="000000"/>
      <w:sz w:val="28"/>
      <w:lang w:val="nl-NL"/>
    </w:rPr>
  </w:style>
  <w:style w:type="paragraph" w:customStyle="1" w:styleId="TOC61">
    <w:name w:val="TOC 61"/>
    <w:pPr>
      <w:tabs>
        <w:tab w:val="right" w:leader="dot" w:pos="7364"/>
      </w:tabs>
      <w:spacing w:before="240" w:after="60"/>
      <w:outlineLvl w:val="0"/>
    </w:pPr>
    <w:rPr>
      <w:rFonts w:ascii="Helvetica" w:eastAsia="ヒラギノ角ゴ Pro W3" w:hAnsi="Helvetica"/>
      <w:b/>
      <w:color w:val="000000"/>
      <w:sz w:val="36"/>
      <w:lang w:val="nl-NL"/>
    </w:rPr>
  </w:style>
  <w:style w:type="paragraph" w:customStyle="1" w:styleId="TOC71">
    <w:name w:val="TOC 71"/>
    <w:next w:val="Normal"/>
    <w:pPr>
      <w:tabs>
        <w:tab w:val="left" w:pos="1200"/>
        <w:tab w:val="right" w:pos="7371"/>
      </w:tabs>
      <w:suppressAutoHyphens/>
      <w:spacing w:before="200" w:after="60"/>
      <w:outlineLvl w:val="0"/>
    </w:pPr>
    <w:rPr>
      <w:rFonts w:ascii="Garamond" w:eastAsia="ヒラギノ角ゴ Pro W3" w:hAnsi="Garamond"/>
      <w:b/>
      <w:color w:val="000000"/>
      <w:sz w:val="24"/>
    </w:rPr>
  </w:style>
  <w:style w:type="paragraph" w:customStyle="1" w:styleId="Titel">
    <w:name w:val="Titel"/>
    <w:next w:val="Hoofdtekst"/>
    <w:pPr>
      <w:keepNext/>
      <w:outlineLvl w:val="0"/>
    </w:pPr>
    <w:rPr>
      <w:rFonts w:ascii="Helvetica" w:eastAsia="ヒラギノ角ゴ Pro W3" w:hAnsi="Helvetica"/>
      <w:b/>
      <w:color w:val="000000"/>
      <w:sz w:val="56"/>
      <w:lang w:val="nl-NL"/>
    </w:rPr>
  </w:style>
  <w:style w:type="paragraph" w:customStyle="1" w:styleId="Hoofdtekst">
    <w:name w:val="Hoofdtekst"/>
    <w:rPr>
      <w:rFonts w:ascii="Helvetica" w:eastAsia="ヒラギノ角ゴ Pro W3" w:hAnsi="Helvetica"/>
      <w:color w:val="000000"/>
      <w:sz w:val="24"/>
      <w:lang w:val="nl-NL"/>
    </w:rPr>
  </w:style>
  <w:style w:type="paragraph" w:customStyle="1" w:styleId="Normalfirstparagraph">
    <w:name w:val="Normal first paragraph"/>
    <w:next w:val="Normal"/>
    <w:pPr>
      <w:suppressAutoHyphens/>
      <w:spacing w:after="60"/>
    </w:pPr>
    <w:rPr>
      <w:rFonts w:ascii="Garamond" w:eastAsia="ヒラギノ角ゴ Pro W3" w:hAnsi="Garamond"/>
      <w:color w:val="000000"/>
      <w:sz w:val="24"/>
    </w:rPr>
  </w:style>
  <w:style w:type="paragraph" w:customStyle="1" w:styleId="Heading1notchapter">
    <w:name w:val="Heading 1 not chapter"/>
    <w:next w:val="Normalfirstparagraph"/>
    <w:pPr>
      <w:spacing w:after="400"/>
    </w:pPr>
    <w:rPr>
      <w:rFonts w:ascii="Garamond" w:eastAsia="ヒラギノ角ゴ Pro W3" w:hAnsi="Garamond"/>
      <w:b/>
      <w:color w:val="000000"/>
      <w:kern w:val="28"/>
      <w:sz w:val="36"/>
    </w:rPr>
  </w:style>
  <w:style w:type="paragraph" w:customStyle="1" w:styleId="Koptekst1">
    <w:name w:val="Koptekst 1"/>
    <w:next w:val="Hoofdtekst"/>
    <w:pPr>
      <w:keepNext/>
      <w:outlineLvl w:val="0"/>
    </w:pPr>
    <w:rPr>
      <w:rFonts w:ascii="Helvetica" w:eastAsia="ヒラギノ角ゴ Pro W3" w:hAnsi="Helvetica"/>
      <w:b/>
      <w:color w:val="000000"/>
      <w:sz w:val="36"/>
      <w:lang w:val="nl-NL"/>
    </w:rPr>
  </w:style>
  <w:style w:type="paragraph" w:customStyle="1" w:styleId="Heading3underheading2">
    <w:name w:val="Heading 3 under heading 2"/>
    <w:next w:val="Normalfirstparagraph"/>
    <w:pPr>
      <w:keepNext/>
      <w:tabs>
        <w:tab w:val="left" w:pos="567"/>
      </w:tabs>
      <w:suppressAutoHyphens/>
      <w:spacing w:after="160"/>
      <w:ind w:left="567" w:hanging="567"/>
      <w:outlineLvl w:val="2"/>
    </w:pPr>
    <w:rPr>
      <w:rFonts w:ascii="Garamond" w:eastAsia="ヒラギノ角ゴ Pro W3" w:hAnsi="Garamond"/>
      <w:i/>
      <w:color w:val="000000"/>
      <w:sz w:val="26"/>
    </w:rPr>
  </w:style>
  <w:style w:type="paragraph" w:customStyle="1" w:styleId="Koptekst5">
    <w:name w:val="Koptekst 5"/>
    <w:next w:val="Hoofdtekst"/>
    <w:pPr>
      <w:keepNext/>
      <w:outlineLvl w:val="4"/>
    </w:pPr>
    <w:rPr>
      <w:rFonts w:ascii="Helvetica" w:eastAsia="ヒラギノ角ゴ Pro W3" w:hAnsi="Helvetica"/>
      <w:b/>
      <w:color w:val="000000"/>
      <w:sz w:val="24"/>
      <w:lang w:val="nl-NL"/>
    </w:rPr>
  </w:style>
  <w:style w:type="paragraph" w:customStyle="1" w:styleId="Koptekst9">
    <w:name w:val="Koptekst 9"/>
    <w:next w:val="Hoofdtekst"/>
    <w:pPr>
      <w:keepNext/>
      <w:outlineLvl w:val="8"/>
    </w:pPr>
    <w:rPr>
      <w:rFonts w:ascii="Helvetica" w:eastAsia="ヒラギノ角ゴ Pro W3" w:hAnsi="Helvetica"/>
      <w:b/>
      <w:color w:val="000000"/>
      <w:sz w:val="24"/>
      <w:lang w:val="nl-NL"/>
    </w:rPr>
  </w:style>
  <w:style w:type="paragraph" w:customStyle="1" w:styleId="Koptekst4">
    <w:name w:val="Koptekst 4"/>
    <w:next w:val="Hoofdtekst"/>
    <w:pPr>
      <w:keepNext/>
      <w:outlineLvl w:val="3"/>
    </w:pPr>
    <w:rPr>
      <w:rFonts w:ascii="Helvetica" w:eastAsia="ヒラギノ角ゴ Pro W3" w:hAnsi="Helvetica"/>
      <w:b/>
      <w:color w:val="000000"/>
      <w:sz w:val="24"/>
      <w:lang w:val="nl-NL"/>
    </w:rPr>
  </w:style>
  <w:style w:type="paragraph" w:customStyle="1" w:styleId="Koptekst8">
    <w:name w:val="Koptekst 8"/>
    <w:next w:val="Hoofdtekst"/>
    <w:pPr>
      <w:keepNext/>
      <w:outlineLvl w:val="7"/>
    </w:pPr>
    <w:rPr>
      <w:rFonts w:ascii="Helvetica" w:eastAsia="ヒラギノ角ゴ Pro W3" w:hAnsi="Helvetica"/>
      <w:b/>
      <w:color w:val="000000"/>
      <w:sz w:val="24"/>
      <w:lang w:val="nl-NL"/>
    </w:rPr>
  </w:style>
  <w:style w:type="paragraph" w:customStyle="1" w:styleId="Koptekst3">
    <w:name w:val="Koptekst 3"/>
    <w:next w:val="Hoofdtekst"/>
    <w:pPr>
      <w:keepNext/>
      <w:outlineLvl w:val="2"/>
    </w:pPr>
    <w:rPr>
      <w:rFonts w:ascii="Helvetica" w:eastAsia="ヒラギノ角ゴ Pro W3" w:hAnsi="Helvetica"/>
      <w:b/>
      <w:color w:val="000000"/>
      <w:sz w:val="24"/>
      <w:lang w:val="nl-NL"/>
    </w:rPr>
  </w:style>
  <w:style w:type="paragraph" w:customStyle="1" w:styleId="Koptekst2">
    <w:name w:val="Koptekst 2"/>
    <w:next w:val="Hoofdtekst"/>
    <w:pPr>
      <w:keepNext/>
      <w:outlineLvl w:val="1"/>
    </w:pPr>
    <w:rPr>
      <w:rFonts w:ascii="Helvetica" w:eastAsia="ヒラギノ角ゴ Pro W3" w:hAnsi="Helvetica"/>
      <w:b/>
      <w:color w:val="000000"/>
      <w:sz w:val="24"/>
      <w:lang w:val="nl-NL"/>
    </w:rPr>
  </w:style>
  <w:style w:type="paragraph" w:customStyle="1" w:styleId="Koptekst7">
    <w:name w:val="Koptekst 7"/>
    <w:next w:val="Hoofdtekst"/>
    <w:pPr>
      <w:keepNext/>
      <w:outlineLvl w:val="6"/>
    </w:pPr>
    <w:rPr>
      <w:rFonts w:ascii="Helvetica" w:eastAsia="ヒラギノ角ゴ Pro W3" w:hAnsi="Helvetica"/>
      <w:b/>
      <w:color w:val="000000"/>
      <w:sz w:val="24"/>
      <w:lang w:val="nl-NL"/>
    </w:rPr>
  </w:style>
  <w:style w:type="paragraph" w:customStyle="1" w:styleId="Koptekst6">
    <w:name w:val="Koptekst 6"/>
    <w:next w:val="Hoofdtekst"/>
    <w:pPr>
      <w:keepNext/>
      <w:outlineLvl w:val="5"/>
    </w:pPr>
    <w:rPr>
      <w:rFonts w:ascii="Helvetica" w:eastAsia="ヒラギノ角ゴ Pro W3" w:hAnsi="Helvetica"/>
      <w:b/>
      <w:color w:val="000000"/>
      <w:sz w:val="24"/>
      <w:lang w:val="nl-NL"/>
    </w:rPr>
  </w:style>
  <w:style w:type="character" w:customStyle="1" w:styleId="Hyperlink1">
    <w:name w:val="Hyperlink1"/>
    <w:rPr>
      <w:color w:val="0000FF"/>
      <w:sz w:val="20"/>
      <w:u w:val="single"/>
    </w:rPr>
  </w:style>
  <w:style w:type="paragraph" w:customStyle="1" w:styleId="Acronyms">
    <w:name w:val="Acronyms"/>
    <w:pPr>
      <w:suppressAutoHyphens/>
      <w:spacing w:after="60"/>
      <w:ind w:left="1418" w:hanging="1418"/>
    </w:pPr>
    <w:rPr>
      <w:rFonts w:ascii="Garamond" w:eastAsia="ヒラギノ角ゴ Pro W3" w:hAnsi="Garamond"/>
      <w:color w:val="000000"/>
      <w:sz w:val="24"/>
    </w:rPr>
  </w:style>
  <w:style w:type="paragraph" w:customStyle="1" w:styleId="quote">
    <w:name w:val="quote"/>
    <w:next w:val="Normal"/>
    <w:pPr>
      <w:suppressAutoHyphens/>
      <w:spacing w:before="100" w:after="160"/>
      <w:ind w:left="425"/>
    </w:pPr>
    <w:rPr>
      <w:rFonts w:ascii="Garamond" w:eastAsia="ヒラギノ角ゴ Pro W3" w:hAnsi="Garamond"/>
      <w:color w:val="000000"/>
      <w:sz w:val="23"/>
    </w:rPr>
  </w:style>
  <w:style w:type="character" w:customStyle="1" w:styleId="EndnoteReference1">
    <w:name w:val="Endnote Reference1"/>
    <w:rPr>
      <w:color w:val="000000"/>
      <w:sz w:val="20"/>
      <w:vertAlign w:val="superscript"/>
    </w:rPr>
  </w:style>
  <w:style w:type="paragraph" w:customStyle="1" w:styleId="equation">
    <w:name w:val="equation"/>
    <w:next w:val="Normal"/>
    <w:pPr>
      <w:tabs>
        <w:tab w:val="right" w:pos="7371"/>
      </w:tabs>
      <w:spacing w:before="100" w:after="160"/>
      <w:ind w:left="425"/>
    </w:pPr>
    <w:rPr>
      <w:rFonts w:ascii="Garamond" w:eastAsia="ヒラギノ角ゴ Pro W3" w:hAnsi="Garamond"/>
      <w:color w:val="000000"/>
      <w:sz w:val="24"/>
    </w:rPr>
  </w:style>
  <w:style w:type="paragraph" w:customStyle="1" w:styleId="bullet">
    <w:name w:val="bullet"/>
    <w:pPr>
      <w:tabs>
        <w:tab w:val="left" w:pos="284"/>
        <w:tab w:val="left" w:pos="425"/>
      </w:tabs>
      <w:suppressAutoHyphens/>
      <w:spacing w:after="60"/>
      <w:ind w:left="284" w:hanging="284"/>
    </w:pPr>
    <w:rPr>
      <w:rFonts w:ascii="Garamond" w:eastAsia="ヒラギノ角ゴ Pro W3" w:hAnsi="Garamond"/>
      <w:color w:val="000000"/>
      <w:sz w:val="24"/>
    </w:rPr>
  </w:style>
  <w:style w:type="paragraph" w:customStyle="1" w:styleId="Numberedtext">
    <w:name w:val="Numbered text"/>
    <w:pPr>
      <w:tabs>
        <w:tab w:val="left" w:pos="284"/>
        <w:tab w:val="left" w:pos="425"/>
      </w:tabs>
      <w:suppressAutoHyphens/>
      <w:spacing w:after="60"/>
      <w:ind w:left="295" w:hanging="295"/>
    </w:pPr>
    <w:rPr>
      <w:rFonts w:ascii="Garamond" w:eastAsia="ヒラギノ角ゴ Pro W3" w:hAnsi="Garamond"/>
      <w:color w:val="000000"/>
      <w:sz w:val="24"/>
    </w:rPr>
  </w:style>
  <w:style w:type="paragraph" w:customStyle="1" w:styleId="Heading4underHeading3">
    <w:name w:val="Heading 4 under Heading 3"/>
    <w:pPr>
      <w:keepNext/>
      <w:tabs>
        <w:tab w:val="left" w:pos="851"/>
      </w:tabs>
      <w:suppressAutoHyphens/>
      <w:spacing w:after="80"/>
      <w:ind w:left="567" w:hanging="567"/>
      <w:outlineLvl w:val="3"/>
    </w:pPr>
    <w:rPr>
      <w:rFonts w:ascii="Garamond" w:eastAsia="ヒラギノ角ゴ Pro W3" w:hAnsi="Garamond"/>
      <w:b/>
      <w:color w:val="000000"/>
      <w:sz w:val="24"/>
    </w:rPr>
  </w:style>
  <w:style w:type="paragraph" w:customStyle="1" w:styleId="Figuretitle">
    <w:name w:val="Figure title"/>
    <w:pPr>
      <w:suppressAutoHyphens/>
      <w:spacing w:after="200"/>
      <w:jc w:val="center"/>
    </w:pPr>
    <w:rPr>
      <w:rFonts w:ascii="Arial Bold" w:eastAsia="ヒラギノ角ゴ Pro W3" w:hAnsi="Arial Bold"/>
      <w:color w:val="000000"/>
      <w:sz w:val="18"/>
    </w:rPr>
  </w:style>
  <w:style w:type="paragraph" w:customStyle="1" w:styleId="tablesourcenote">
    <w:name w:val="table source/note"/>
    <w:pPr>
      <w:suppressAutoHyphens/>
      <w:spacing w:after="60"/>
    </w:pPr>
    <w:rPr>
      <w:rFonts w:ascii="Arial" w:eastAsia="ヒラギノ角ゴ Pro W3" w:hAnsi="Arial"/>
      <w:color w:val="000000"/>
      <w:sz w:val="16"/>
    </w:rPr>
  </w:style>
  <w:style w:type="paragraph" w:customStyle="1" w:styleId="tabletitle">
    <w:name w:val="table title"/>
    <w:pPr>
      <w:suppressAutoHyphens/>
      <w:spacing w:after="200"/>
      <w:jc w:val="center"/>
    </w:pPr>
    <w:rPr>
      <w:rFonts w:ascii="Arial Bold" w:eastAsia="ヒラギノ角ゴ Pro W3" w:hAnsi="Arial Bold"/>
      <w:color w:val="000000"/>
      <w:sz w:val="18"/>
    </w:rPr>
  </w:style>
  <w:style w:type="paragraph" w:customStyle="1" w:styleId="Maptitle">
    <w:name w:val="Map title"/>
    <w:pPr>
      <w:suppressAutoHyphens/>
      <w:spacing w:after="200"/>
      <w:jc w:val="center"/>
    </w:pPr>
    <w:rPr>
      <w:rFonts w:ascii="Arial Bold" w:eastAsia="ヒラギノ角ゴ Pro W3" w:hAnsi="Arial Bold"/>
      <w:color w:val="000000"/>
      <w:sz w:val="18"/>
    </w:rPr>
  </w:style>
  <w:style w:type="character" w:customStyle="1" w:styleId="PageNumber1">
    <w:name w:val="Page Number1"/>
    <w:rPr>
      <w:color w:val="000000"/>
      <w:sz w:val="24"/>
    </w:rPr>
  </w:style>
  <w:style w:type="character" w:customStyle="1" w:styleId="Unknown0">
    <w:name w:val="Unknown 0"/>
    <w:semiHidden/>
  </w:style>
  <w:style w:type="paragraph" w:customStyle="1" w:styleId="References">
    <w:name w:val="References"/>
    <w:pPr>
      <w:suppressAutoHyphens/>
      <w:spacing w:after="60"/>
      <w:ind w:left="425" w:hanging="425"/>
    </w:pPr>
    <w:rPr>
      <w:rFonts w:ascii="Garamond" w:eastAsia="ヒラギノ角ゴ Pro W3" w:hAnsi="Garamond"/>
      <w:color w:val="000000"/>
      <w:sz w:val="22"/>
    </w:rPr>
  </w:style>
  <w:style w:type="paragraph" w:styleId="Revision">
    <w:name w:val="Revision"/>
    <w:hidden/>
    <w:uiPriority w:val="99"/>
    <w:semiHidden/>
    <w:rsid w:val="00543D2C"/>
    <w:rPr>
      <w:rFonts w:ascii="Garamond" w:eastAsia="ヒラギノ角ゴ Pro W3" w:hAnsi="Garamond"/>
      <w:color w:val="000000"/>
      <w:sz w:val="24"/>
      <w:szCs w:val="24"/>
    </w:rPr>
  </w:style>
  <w:style w:type="paragraph" w:styleId="BalloonText">
    <w:name w:val="Balloon Text"/>
    <w:basedOn w:val="Normal"/>
    <w:link w:val="BalloonTextChar"/>
    <w:locked/>
    <w:rsid w:val="00543D2C"/>
    <w:pPr>
      <w:spacing w:after="0"/>
    </w:pPr>
    <w:rPr>
      <w:rFonts w:ascii="Lucida Grande" w:hAnsi="Lucida Grande" w:cs="Lucida Grande"/>
      <w:sz w:val="18"/>
      <w:szCs w:val="18"/>
    </w:rPr>
  </w:style>
  <w:style w:type="character" w:customStyle="1" w:styleId="BalloonTextChar">
    <w:name w:val="Balloon Text Char"/>
    <w:link w:val="BalloonText"/>
    <w:rsid w:val="00543D2C"/>
    <w:rPr>
      <w:rFonts w:ascii="Lucida Grande" w:eastAsia="ヒラギノ角ゴ Pro W3" w:hAnsi="Lucida Grande" w:cs="Lucida Grande"/>
      <w:color w:val="000000"/>
      <w:sz w:val="18"/>
      <w:szCs w:val="18"/>
      <w:lang w:val="en-GB"/>
    </w:rPr>
  </w:style>
  <w:style w:type="paragraph" w:styleId="DocumentMap">
    <w:name w:val="Document Map"/>
    <w:basedOn w:val="Normal"/>
    <w:link w:val="DocumentMapChar"/>
    <w:locked/>
    <w:rsid w:val="00543D2C"/>
    <w:rPr>
      <w:rFonts w:ascii="Lucida Grande" w:hAnsi="Lucida Grande" w:cs="Lucida Grande"/>
    </w:rPr>
  </w:style>
  <w:style w:type="character" w:customStyle="1" w:styleId="DocumentMapChar">
    <w:name w:val="Document Map Char"/>
    <w:link w:val="DocumentMap"/>
    <w:rsid w:val="00543D2C"/>
    <w:rPr>
      <w:rFonts w:ascii="Lucida Grande" w:eastAsia="ヒラギノ角ゴ Pro W3" w:hAnsi="Lucida Grande" w:cs="Lucida Grande"/>
      <w:color w:val="000000"/>
      <w:sz w:val="24"/>
      <w:szCs w:val="24"/>
      <w:lang w:val="en-GB"/>
    </w:rPr>
  </w:style>
  <w:style w:type="paragraph" w:styleId="Quote0">
    <w:name w:val="Quote"/>
    <w:basedOn w:val="Normal"/>
    <w:next w:val="Normal"/>
    <w:link w:val="QuoteChar"/>
    <w:uiPriority w:val="29"/>
    <w:qFormat/>
    <w:rsid w:val="00D465C4"/>
    <w:rPr>
      <w:i/>
      <w:iCs/>
    </w:rPr>
  </w:style>
  <w:style w:type="character" w:customStyle="1" w:styleId="QuoteChar">
    <w:name w:val="Quote Char"/>
    <w:link w:val="Quote0"/>
    <w:uiPriority w:val="29"/>
    <w:rsid w:val="00D465C4"/>
    <w:rPr>
      <w:rFonts w:ascii="Garamond" w:eastAsia="ヒラギノ角ゴ Pro W3" w:hAnsi="Garamond"/>
      <w:i/>
      <w:iCs/>
      <w:color w:val="000000"/>
      <w:sz w:val="24"/>
      <w:szCs w:val="24"/>
      <w:lang w:val="en-GB"/>
    </w:rPr>
  </w:style>
  <w:style w:type="paragraph" w:styleId="Index1">
    <w:name w:val="index 1"/>
    <w:basedOn w:val="Normal"/>
    <w:next w:val="Normal"/>
    <w:autoRedefine/>
    <w:locked/>
    <w:rsid w:val="008E71FC"/>
    <w:pPr>
      <w:ind w:left="240" w:hanging="240"/>
    </w:pPr>
  </w:style>
  <w:style w:type="paragraph" w:styleId="Index2">
    <w:name w:val="index 2"/>
    <w:basedOn w:val="Normal"/>
    <w:next w:val="Normal"/>
    <w:autoRedefine/>
    <w:locked/>
    <w:rsid w:val="008E71FC"/>
    <w:pPr>
      <w:ind w:left="480" w:hanging="240"/>
    </w:pPr>
  </w:style>
  <w:style w:type="paragraph" w:styleId="Index3">
    <w:name w:val="index 3"/>
    <w:basedOn w:val="Normal"/>
    <w:next w:val="Normal"/>
    <w:autoRedefine/>
    <w:locked/>
    <w:rsid w:val="008E71FC"/>
    <w:pPr>
      <w:ind w:left="720" w:hanging="240"/>
    </w:pPr>
  </w:style>
  <w:style w:type="paragraph" w:styleId="Index4">
    <w:name w:val="index 4"/>
    <w:basedOn w:val="Normal"/>
    <w:next w:val="Normal"/>
    <w:autoRedefine/>
    <w:locked/>
    <w:rsid w:val="008E71FC"/>
    <w:pPr>
      <w:ind w:left="960" w:hanging="240"/>
    </w:pPr>
  </w:style>
  <w:style w:type="paragraph" w:styleId="Index5">
    <w:name w:val="index 5"/>
    <w:basedOn w:val="Normal"/>
    <w:next w:val="Normal"/>
    <w:autoRedefine/>
    <w:locked/>
    <w:rsid w:val="008E71FC"/>
    <w:pPr>
      <w:ind w:left="1200" w:hanging="240"/>
    </w:pPr>
  </w:style>
  <w:style w:type="paragraph" w:styleId="Index6">
    <w:name w:val="index 6"/>
    <w:basedOn w:val="Normal"/>
    <w:next w:val="Normal"/>
    <w:autoRedefine/>
    <w:locked/>
    <w:rsid w:val="008E71FC"/>
    <w:pPr>
      <w:ind w:left="1440" w:hanging="240"/>
    </w:pPr>
  </w:style>
  <w:style w:type="paragraph" w:styleId="Index7">
    <w:name w:val="index 7"/>
    <w:basedOn w:val="Normal"/>
    <w:next w:val="Normal"/>
    <w:autoRedefine/>
    <w:locked/>
    <w:rsid w:val="008E71FC"/>
    <w:pPr>
      <w:ind w:left="1680" w:hanging="240"/>
    </w:pPr>
  </w:style>
  <w:style w:type="paragraph" w:styleId="Index8">
    <w:name w:val="index 8"/>
    <w:basedOn w:val="Normal"/>
    <w:next w:val="Normal"/>
    <w:autoRedefine/>
    <w:locked/>
    <w:rsid w:val="008E71FC"/>
    <w:pPr>
      <w:ind w:left="1920" w:hanging="240"/>
    </w:pPr>
  </w:style>
  <w:style w:type="paragraph" w:styleId="Index9">
    <w:name w:val="index 9"/>
    <w:basedOn w:val="Normal"/>
    <w:next w:val="Normal"/>
    <w:autoRedefine/>
    <w:locked/>
    <w:rsid w:val="008E71FC"/>
    <w:pPr>
      <w:ind w:left="2160" w:hanging="240"/>
    </w:pPr>
  </w:style>
  <w:style w:type="paragraph" w:styleId="IndexHeading">
    <w:name w:val="index heading"/>
    <w:basedOn w:val="Normal"/>
    <w:next w:val="Index1"/>
    <w:locked/>
    <w:rsid w:val="008E71FC"/>
  </w:style>
  <w:style w:type="paragraph" w:styleId="TOC1">
    <w:name w:val="toc 1"/>
    <w:basedOn w:val="Normal"/>
    <w:next w:val="Normal"/>
    <w:autoRedefine/>
    <w:uiPriority w:val="39"/>
    <w:locked/>
    <w:rsid w:val="008E71FC"/>
  </w:style>
  <w:style w:type="paragraph" w:styleId="TOC2">
    <w:name w:val="toc 2"/>
    <w:basedOn w:val="Normal"/>
    <w:next w:val="Normal"/>
    <w:autoRedefine/>
    <w:uiPriority w:val="39"/>
    <w:locked/>
    <w:rsid w:val="008E71FC"/>
    <w:pPr>
      <w:ind w:left="240"/>
    </w:pPr>
  </w:style>
  <w:style w:type="paragraph" w:styleId="TOC3">
    <w:name w:val="toc 3"/>
    <w:basedOn w:val="Normal"/>
    <w:next w:val="Normal"/>
    <w:autoRedefine/>
    <w:uiPriority w:val="39"/>
    <w:locked/>
    <w:rsid w:val="008E71FC"/>
    <w:pPr>
      <w:ind w:left="480"/>
    </w:pPr>
  </w:style>
  <w:style w:type="paragraph" w:styleId="TOC4">
    <w:name w:val="toc 4"/>
    <w:basedOn w:val="Normal"/>
    <w:next w:val="Normal"/>
    <w:autoRedefine/>
    <w:locked/>
    <w:rsid w:val="008E71FC"/>
    <w:pPr>
      <w:ind w:left="720"/>
    </w:pPr>
  </w:style>
  <w:style w:type="paragraph" w:styleId="TOC5">
    <w:name w:val="toc 5"/>
    <w:basedOn w:val="Normal"/>
    <w:next w:val="Normal"/>
    <w:autoRedefine/>
    <w:locked/>
    <w:rsid w:val="008E71FC"/>
    <w:pPr>
      <w:ind w:left="960"/>
    </w:pPr>
  </w:style>
  <w:style w:type="paragraph" w:styleId="TOC6">
    <w:name w:val="toc 6"/>
    <w:basedOn w:val="Normal"/>
    <w:next w:val="Normal"/>
    <w:autoRedefine/>
    <w:locked/>
    <w:rsid w:val="008E71FC"/>
    <w:pPr>
      <w:ind w:left="1200"/>
    </w:pPr>
  </w:style>
  <w:style w:type="paragraph" w:styleId="TOC7">
    <w:name w:val="toc 7"/>
    <w:basedOn w:val="Normal"/>
    <w:next w:val="Normal"/>
    <w:autoRedefine/>
    <w:locked/>
    <w:rsid w:val="008E71FC"/>
    <w:pPr>
      <w:ind w:left="1440"/>
    </w:pPr>
  </w:style>
  <w:style w:type="paragraph" w:styleId="TOC8">
    <w:name w:val="toc 8"/>
    <w:basedOn w:val="Normal"/>
    <w:next w:val="Normal"/>
    <w:autoRedefine/>
    <w:locked/>
    <w:rsid w:val="008E71FC"/>
    <w:pPr>
      <w:ind w:left="1680"/>
    </w:pPr>
  </w:style>
  <w:style w:type="paragraph" w:styleId="TOC9">
    <w:name w:val="toc 9"/>
    <w:basedOn w:val="Normal"/>
    <w:next w:val="Normal"/>
    <w:autoRedefine/>
    <w:locked/>
    <w:rsid w:val="008E71FC"/>
    <w:pPr>
      <w:ind w:left="1920"/>
    </w:pPr>
  </w:style>
  <w:style w:type="character" w:styleId="Strong">
    <w:name w:val="Strong"/>
    <w:qFormat/>
    <w:locked/>
    <w:rsid w:val="00E40265"/>
    <w:rPr>
      <w:b/>
      <w:bCs/>
    </w:rPr>
  </w:style>
  <w:style w:type="paragraph" w:styleId="ListParagraph">
    <w:name w:val="List Paragraph"/>
    <w:basedOn w:val="Normal"/>
    <w:uiPriority w:val="34"/>
    <w:qFormat/>
    <w:rsid w:val="005A4644"/>
    <w:pPr>
      <w:ind w:left="720"/>
      <w:contextualSpacing/>
    </w:pPr>
  </w:style>
  <w:style w:type="paragraph" w:styleId="Footer">
    <w:name w:val="footer"/>
    <w:basedOn w:val="Normal"/>
    <w:link w:val="FooterChar"/>
    <w:locked/>
    <w:rsid w:val="004B5484"/>
    <w:pPr>
      <w:tabs>
        <w:tab w:val="center" w:pos="4153"/>
        <w:tab w:val="right" w:pos="8306"/>
      </w:tabs>
    </w:pPr>
  </w:style>
  <w:style w:type="character" w:customStyle="1" w:styleId="FooterChar">
    <w:name w:val="Footer Char"/>
    <w:link w:val="Footer"/>
    <w:rsid w:val="004B5484"/>
    <w:rPr>
      <w:rFonts w:ascii="Garamond" w:eastAsia="ヒラギノ角ゴ Pro W3" w:hAnsi="Garamond"/>
      <w:color w:val="000000"/>
      <w:sz w:val="24"/>
      <w:szCs w:val="24"/>
      <w:lang w:val="en-GB"/>
    </w:rPr>
  </w:style>
  <w:style w:type="character" w:styleId="PageNumber">
    <w:name w:val="page number"/>
    <w:locked/>
    <w:rsid w:val="004B5484"/>
  </w:style>
  <w:style w:type="paragraph" w:styleId="FootnoteText">
    <w:name w:val="footnote text"/>
    <w:basedOn w:val="Normal"/>
    <w:link w:val="FootnoteTextChar"/>
    <w:uiPriority w:val="99"/>
    <w:unhideWhenUsed/>
    <w:locked/>
    <w:rsid w:val="00216EC0"/>
    <w:pPr>
      <w:spacing w:after="0"/>
    </w:pPr>
  </w:style>
  <w:style w:type="character" w:customStyle="1" w:styleId="FootnoteTextChar">
    <w:name w:val="Footnote Text Char"/>
    <w:basedOn w:val="DefaultParagraphFont"/>
    <w:link w:val="FootnoteText"/>
    <w:uiPriority w:val="99"/>
    <w:rsid w:val="00216EC0"/>
    <w:rPr>
      <w:rFonts w:ascii="Garamond" w:eastAsia="ヒラギノ角ゴ Pro W3" w:hAnsi="Garamond"/>
      <w:color w:val="000000"/>
      <w:sz w:val="24"/>
      <w:szCs w:val="24"/>
    </w:rPr>
  </w:style>
  <w:style w:type="character" w:styleId="FootnoteReference">
    <w:name w:val="footnote reference"/>
    <w:basedOn w:val="DefaultParagraphFont"/>
    <w:uiPriority w:val="99"/>
    <w:unhideWhenUsed/>
    <w:locked/>
    <w:rsid w:val="00216EC0"/>
    <w:rPr>
      <w:vertAlign w:val="superscript"/>
    </w:rPr>
  </w:style>
  <w:style w:type="character" w:styleId="CommentReference">
    <w:name w:val="annotation reference"/>
    <w:basedOn w:val="DefaultParagraphFont"/>
    <w:uiPriority w:val="99"/>
    <w:unhideWhenUsed/>
    <w:locked/>
    <w:rsid w:val="0023535A"/>
    <w:rPr>
      <w:sz w:val="18"/>
      <w:szCs w:val="18"/>
    </w:rPr>
  </w:style>
  <w:style w:type="paragraph" w:styleId="CommentText">
    <w:name w:val="annotation text"/>
    <w:basedOn w:val="Normal"/>
    <w:link w:val="CommentTextChar"/>
    <w:uiPriority w:val="99"/>
    <w:unhideWhenUsed/>
    <w:locked/>
    <w:rsid w:val="0023535A"/>
  </w:style>
  <w:style w:type="character" w:customStyle="1" w:styleId="CommentTextChar">
    <w:name w:val="Comment Text Char"/>
    <w:basedOn w:val="DefaultParagraphFont"/>
    <w:link w:val="CommentText"/>
    <w:uiPriority w:val="99"/>
    <w:rsid w:val="0023535A"/>
    <w:rPr>
      <w:rFonts w:ascii="Garamond" w:eastAsia="ヒラギノ角ゴ Pro W3" w:hAnsi="Garamond"/>
      <w:color w:val="000000"/>
      <w:sz w:val="24"/>
      <w:szCs w:val="24"/>
    </w:rPr>
  </w:style>
  <w:style w:type="paragraph" w:styleId="CommentSubject">
    <w:name w:val="annotation subject"/>
    <w:basedOn w:val="CommentText"/>
    <w:next w:val="CommentText"/>
    <w:link w:val="CommentSubjectChar"/>
    <w:locked/>
    <w:rsid w:val="0023535A"/>
    <w:rPr>
      <w:b/>
      <w:bCs/>
      <w:sz w:val="20"/>
      <w:szCs w:val="20"/>
    </w:rPr>
  </w:style>
  <w:style w:type="character" w:customStyle="1" w:styleId="CommentSubjectChar">
    <w:name w:val="Comment Subject Char"/>
    <w:basedOn w:val="CommentTextChar"/>
    <w:link w:val="CommentSubject"/>
    <w:rsid w:val="0023535A"/>
    <w:rPr>
      <w:rFonts w:ascii="Garamond" w:eastAsia="ヒラギノ角ゴ Pro W3" w:hAnsi="Garamond"/>
      <w:b/>
      <w:bCs/>
      <w:color w:val="000000"/>
      <w:sz w:val="24"/>
      <w:szCs w:val="24"/>
    </w:rPr>
  </w:style>
  <w:style w:type="table" w:styleId="TableGrid">
    <w:name w:val="Table Grid"/>
    <w:basedOn w:val="TableNormal"/>
    <w:locked/>
    <w:rsid w:val="005C0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locked/>
    <w:rsid w:val="00971C63"/>
    <w:rPr>
      <w:i/>
      <w:iCs/>
    </w:rPr>
  </w:style>
  <w:style w:type="character" w:customStyle="1" w:styleId="apple-style-span">
    <w:name w:val="apple-style-span"/>
    <w:basedOn w:val="DefaultParagraphFont"/>
    <w:rsid w:val="00D56C50"/>
  </w:style>
  <w:style w:type="character" w:customStyle="1" w:styleId="apple-converted-space">
    <w:name w:val="apple-converted-space"/>
    <w:basedOn w:val="DefaultParagraphFont"/>
    <w:rsid w:val="00D56C50"/>
  </w:style>
  <w:style w:type="character" w:customStyle="1" w:styleId="Heading2Char">
    <w:name w:val="Heading 2 Char"/>
    <w:basedOn w:val="DefaultParagraphFont"/>
    <w:link w:val="Heading2"/>
    <w:uiPriority w:val="9"/>
    <w:rsid w:val="00635156"/>
    <w:rPr>
      <w:rFonts w:ascii="Times" w:hAnsi="Times"/>
      <w:b/>
      <w:bCs/>
      <w:sz w:val="36"/>
      <w:szCs w:val="36"/>
      <w:lang w:val="nl-NL"/>
    </w:rPr>
  </w:style>
  <w:style w:type="character" w:customStyle="1" w:styleId="Heading3Char">
    <w:name w:val="Heading 3 Char"/>
    <w:basedOn w:val="DefaultParagraphFont"/>
    <w:link w:val="Heading3"/>
    <w:uiPriority w:val="9"/>
    <w:rsid w:val="00635156"/>
    <w:rPr>
      <w:rFonts w:ascii="Times" w:hAnsi="Times"/>
      <w:b/>
      <w:bCs/>
      <w:sz w:val="27"/>
      <w:szCs w:val="27"/>
      <w:lang w:val="nl-NL"/>
    </w:rPr>
  </w:style>
  <w:style w:type="character" w:styleId="Hyperlink">
    <w:name w:val="Hyperlink"/>
    <w:basedOn w:val="DefaultParagraphFont"/>
    <w:uiPriority w:val="99"/>
    <w:unhideWhenUsed/>
    <w:locked/>
    <w:rsid w:val="0063515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1" w:defUIPriority="0" w:defSemiHidden="0" w:defUnhideWhenUsed="0" w:defQFormat="0" w:count="276">
    <w:lsdException w:name="Normal" w:qFormat="1"/>
    <w:lsdException w:name="heading 2" w:uiPriority="9" w:qFormat="1"/>
    <w:lsdException w:name="heading 3"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uppressAutoHyphens/>
      <w:spacing w:after="60"/>
      <w:ind w:firstLine="425"/>
    </w:pPr>
    <w:rPr>
      <w:rFonts w:ascii="Garamond" w:eastAsia="ヒラギノ角ゴ Pro W3" w:hAnsi="Garamond"/>
      <w:color w:val="000000"/>
      <w:sz w:val="24"/>
      <w:szCs w:val="24"/>
    </w:rPr>
  </w:style>
  <w:style w:type="paragraph" w:styleId="Heading2">
    <w:name w:val="heading 2"/>
    <w:basedOn w:val="Normal"/>
    <w:link w:val="Heading2Char"/>
    <w:uiPriority w:val="9"/>
    <w:qFormat/>
    <w:locked/>
    <w:rsid w:val="00635156"/>
    <w:pPr>
      <w:suppressAutoHyphens w:val="0"/>
      <w:spacing w:before="100" w:beforeAutospacing="1" w:after="100" w:afterAutospacing="1"/>
      <w:ind w:firstLine="0"/>
      <w:outlineLvl w:val="1"/>
    </w:pPr>
    <w:rPr>
      <w:rFonts w:ascii="Times" w:eastAsia="Times New Roman" w:hAnsi="Times"/>
      <w:b/>
      <w:bCs/>
      <w:color w:val="auto"/>
      <w:sz w:val="36"/>
      <w:szCs w:val="36"/>
      <w:lang w:val="nl-NL"/>
    </w:rPr>
  </w:style>
  <w:style w:type="paragraph" w:styleId="Heading3">
    <w:name w:val="heading 3"/>
    <w:basedOn w:val="Normal"/>
    <w:link w:val="Heading3Char"/>
    <w:uiPriority w:val="9"/>
    <w:qFormat/>
    <w:locked/>
    <w:rsid w:val="00635156"/>
    <w:pPr>
      <w:suppressAutoHyphens w:val="0"/>
      <w:spacing w:before="100" w:beforeAutospacing="1" w:after="100" w:afterAutospacing="1"/>
      <w:ind w:firstLine="0"/>
      <w:outlineLvl w:val="2"/>
    </w:pPr>
    <w:rPr>
      <w:rFonts w:ascii="Times" w:eastAsia="Times New Roman" w:hAnsi="Times"/>
      <w:b/>
      <w:bCs/>
      <w:color w:val="auto"/>
      <w:sz w:val="27"/>
      <w:szCs w:val="27"/>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firstparagraph"/>
    <w:autoRedefine/>
    <w:qFormat/>
    <w:rsid w:val="0070393A"/>
    <w:pPr>
      <w:keepNext/>
      <w:pageBreakBefore/>
      <w:tabs>
        <w:tab w:val="left" w:pos="567"/>
        <w:tab w:val="left" w:pos="960"/>
      </w:tabs>
      <w:suppressAutoHyphens/>
      <w:spacing w:after="400"/>
      <w:outlineLvl w:val="0"/>
    </w:pPr>
    <w:rPr>
      <w:rFonts w:ascii="Garamond" w:eastAsia="ヒラギノ角ゴ Pro W3" w:hAnsi="Garamond"/>
      <w:b/>
      <w:color w:val="000000"/>
      <w:kern w:val="28"/>
      <w:sz w:val="36"/>
    </w:rPr>
  </w:style>
  <w:style w:type="paragraph" w:customStyle="1" w:styleId="Heading21">
    <w:name w:val="Heading 21"/>
    <w:next w:val="Normalfirstparagraph"/>
    <w:qFormat/>
    <w:pPr>
      <w:keepNext/>
      <w:tabs>
        <w:tab w:val="left" w:pos="567"/>
        <w:tab w:val="left" w:pos="851"/>
      </w:tabs>
      <w:suppressAutoHyphens/>
      <w:spacing w:before="300" w:after="160"/>
      <w:outlineLvl w:val="1"/>
    </w:pPr>
    <w:rPr>
      <w:rFonts w:ascii="Garamond" w:eastAsia="ヒラギノ角ゴ Pro W3" w:hAnsi="Garamond"/>
      <w:b/>
      <w:color w:val="000000"/>
      <w:sz w:val="28"/>
    </w:rPr>
  </w:style>
  <w:style w:type="paragraph" w:customStyle="1" w:styleId="Heading31">
    <w:name w:val="Heading 31"/>
    <w:next w:val="Normalfirstparagraph"/>
    <w:autoRedefine/>
    <w:qFormat/>
    <w:pPr>
      <w:keepNext/>
      <w:tabs>
        <w:tab w:val="left" w:pos="567"/>
      </w:tabs>
      <w:suppressAutoHyphens/>
      <w:spacing w:before="300" w:after="160"/>
      <w:ind w:left="567" w:hanging="567"/>
      <w:outlineLvl w:val="2"/>
    </w:pPr>
    <w:rPr>
      <w:rFonts w:ascii="Garamond" w:eastAsia="ヒラギノ角ゴ Pro W3" w:hAnsi="Garamond"/>
      <w:i/>
      <w:color w:val="000000"/>
      <w:sz w:val="26"/>
    </w:rPr>
  </w:style>
  <w:style w:type="paragraph" w:customStyle="1" w:styleId="Heading41">
    <w:name w:val="Heading 41"/>
    <w:next w:val="Normal"/>
    <w:autoRedefine/>
    <w:qFormat/>
    <w:pPr>
      <w:keepNext/>
      <w:tabs>
        <w:tab w:val="left" w:pos="851"/>
      </w:tabs>
      <w:suppressAutoHyphens/>
      <w:spacing w:before="180" w:after="80"/>
      <w:ind w:left="567" w:hanging="567"/>
      <w:outlineLvl w:val="3"/>
    </w:pPr>
    <w:rPr>
      <w:rFonts w:ascii="Garamond" w:eastAsia="ヒラギノ角ゴ Pro W3" w:hAnsi="Garamond"/>
      <w:b/>
      <w:color w:val="000000"/>
      <w:sz w:val="24"/>
    </w:rPr>
  </w:style>
  <w:style w:type="paragraph" w:customStyle="1" w:styleId="Vrijevorm">
    <w:name w:val="Vrije vorm"/>
    <w:rPr>
      <w:rFonts w:eastAsia="ヒラギノ角ゴ Pro W3"/>
      <w:color w:val="000000"/>
    </w:rPr>
  </w:style>
  <w:style w:type="paragraph" w:customStyle="1" w:styleId="Footer1">
    <w:name w:val="Footer1"/>
    <w:pPr>
      <w:tabs>
        <w:tab w:val="center" w:pos="4320"/>
        <w:tab w:val="right" w:pos="8640"/>
      </w:tabs>
      <w:suppressAutoHyphens/>
      <w:spacing w:after="60"/>
      <w:ind w:firstLine="425"/>
    </w:pPr>
    <w:rPr>
      <w:rFonts w:ascii="Garamond" w:eastAsia="ヒラギノ角ゴ Pro W3" w:hAnsi="Garamond"/>
      <w:color w:val="000000"/>
      <w:sz w:val="24"/>
    </w:rPr>
  </w:style>
  <w:style w:type="paragraph" w:customStyle="1" w:styleId="EndnoteText1">
    <w:name w:val="Endnote Text1"/>
    <w:pPr>
      <w:suppressAutoHyphens/>
      <w:spacing w:after="60"/>
    </w:pPr>
    <w:rPr>
      <w:rFonts w:ascii="Garamond" w:eastAsia="ヒラギノ角ゴ Pro W3" w:hAnsi="Garamond"/>
      <w:color w:val="000000"/>
      <w:sz w:val="22"/>
    </w:rPr>
  </w:style>
  <w:style w:type="paragraph" w:customStyle="1" w:styleId="disclaimer">
    <w:name w:val="disclaimer"/>
    <w:pPr>
      <w:suppressAutoHyphens/>
      <w:spacing w:before="400" w:after="200"/>
    </w:pPr>
    <w:rPr>
      <w:rFonts w:ascii="Times New Roman Bold Italic" w:eastAsia="ヒラギノ角ゴ Pro W3" w:hAnsi="Times New Roman Bold Italic"/>
      <w:color w:val="000000"/>
      <w:sz w:val="26"/>
    </w:rPr>
  </w:style>
  <w:style w:type="paragraph" w:customStyle="1" w:styleId="NormalWeb1">
    <w:name w:val="Normal (Web)1"/>
    <w:pPr>
      <w:spacing w:before="100" w:after="100"/>
    </w:pPr>
    <w:rPr>
      <w:rFonts w:eastAsia="ヒラギノ角ゴ Pro W3"/>
      <w:color w:val="000000"/>
      <w:sz w:val="22"/>
      <w:lang w:val="en-US"/>
    </w:rPr>
  </w:style>
  <w:style w:type="paragraph" w:customStyle="1" w:styleId="TOC11">
    <w:name w:val="TOC 11"/>
    <w:pPr>
      <w:tabs>
        <w:tab w:val="right" w:leader="dot" w:pos="7364"/>
      </w:tabs>
      <w:spacing w:before="240"/>
      <w:ind w:left="720"/>
      <w:outlineLvl w:val="0"/>
    </w:pPr>
    <w:rPr>
      <w:rFonts w:ascii="Helvetica" w:eastAsia="ヒラギノ角ゴ Pro W3" w:hAnsi="Helvetica"/>
      <w:b/>
      <w:i/>
      <w:color w:val="000000"/>
      <w:sz w:val="24"/>
      <w:lang w:val="nl-NL"/>
    </w:rPr>
  </w:style>
  <w:style w:type="paragraph" w:customStyle="1" w:styleId="TOC21">
    <w:name w:val="TOC 21"/>
    <w:basedOn w:val="TOC2Para"/>
    <w:next w:val="Normal"/>
    <w:pPr>
      <w:tabs>
        <w:tab w:val="clear" w:pos="7371"/>
        <w:tab w:val="right" w:pos="7344"/>
      </w:tabs>
    </w:pPr>
  </w:style>
  <w:style w:type="paragraph" w:customStyle="1" w:styleId="TOC2Para">
    <w:name w:val="TOC 2 Para"/>
    <w:next w:val="Normal"/>
    <w:pPr>
      <w:tabs>
        <w:tab w:val="left" w:pos="567"/>
        <w:tab w:val="right" w:pos="7371"/>
      </w:tabs>
      <w:suppressAutoHyphens/>
      <w:spacing w:before="60" w:after="60"/>
      <w:ind w:left="567" w:hanging="567"/>
      <w:outlineLvl w:val="0"/>
    </w:pPr>
    <w:rPr>
      <w:rFonts w:ascii="Garamond" w:eastAsia="ヒラギノ角ゴ Pro W3" w:hAnsi="Garamond"/>
      <w:color w:val="000000"/>
      <w:sz w:val="24"/>
    </w:rPr>
  </w:style>
  <w:style w:type="paragraph" w:customStyle="1" w:styleId="TOC31">
    <w:name w:val="TOC 31"/>
    <w:next w:val="Normal"/>
    <w:pPr>
      <w:tabs>
        <w:tab w:val="left" w:pos="567"/>
        <w:tab w:val="right" w:pos="7371"/>
      </w:tabs>
      <w:suppressAutoHyphens/>
      <w:spacing w:before="60" w:after="60"/>
      <w:ind w:left="567" w:hanging="567"/>
      <w:outlineLvl w:val="0"/>
    </w:pPr>
    <w:rPr>
      <w:rFonts w:ascii="Garamond" w:eastAsia="ヒラギノ角ゴ Pro W3" w:hAnsi="Garamond"/>
      <w:color w:val="000000"/>
      <w:sz w:val="24"/>
    </w:rPr>
  </w:style>
  <w:style w:type="paragraph" w:customStyle="1" w:styleId="TOC41">
    <w:name w:val="TOC 41"/>
    <w:next w:val="Normal"/>
    <w:pPr>
      <w:tabs>
        <w:tab w:val="left" w:pos="1920"/>
        <w:tab w:val="right" w:pos="7371"/>
      </w:tabs>
      <w:suppressAutoHyphens/>
      <w:spacing w:after="60"/>
      <w:ind w:left="1304" w:hanging="737"/>
      <w:outlineLvl w:val="0"/>
    </w:pPr>
    <w:rPr>
      <w:rFonts w:ascii="Garamond" w:eastAsia="ヒラギノ角ゴ Pro W3" w:hAnsi="Garamond"/>
      <w:color w:val="000000"/>
      <w:sz w:val="24"/>
    </w:rPr>
  </w:style>
  <w:style w:type="paragraph" w:customStyle="1" w:styleId="TOC51">
    <w:name w:val="TOC 51"/>
    <w:pPr>
      <w:tabs>
        <w:tab w:val="right" w:leader="dot" w:pos="7364"/>
      </w:tabs>
      <w:spacing w:before="240" w:after="60"/>
      <w:ind w:left="360"/>
      <w:outlineLvl w:val="0"/>
    </w:pPr>
    <w:rPr>
      <w:rFonts w:ascii="Helvetica" w:eastAsia="ヒラギノ角ゴ Pro W3" w:hAnsi="Helvetica"/>
      <w:b/>
      <w:color w:val="000000"/>
      <w:sz w:val="28"/>
      <w:lang w:val="nl-NL"/>
    </w:rPr>
  </w:style>
  <w:style w:type="paragraph" w:customStyle="1" w:styleId="TOC61">
    <w:name w:val="TOC 61"/>
    <w:pPr>
      <w:tabs>
        <w:tab w:val="right" w:leader="dot" w:pos="7364"/>
      </w:tabs>
      <w:spacing w:before="240" w:after="60"/>
      <w:outlineLvl w:val="0"/>
    </w:pPr>
    <w:rPr>
      <w:rFonts w:ascii="Helvetica" w:eastAsia="ヒラギノ角ゴ Pro W3" w:hAnsi="Helvetica"/>
      <w:b/>
      <w:color w:val="000000"/>
      <w:sz w:val="36"/>
      <w:lang w:val="nl-NL"/>
    </w:rPr>
  </w:style>
  <w:style w:type="paragraph" w:customStyle="1" w:styleId="TOC71">
    <w:name w:val="TOC 71"/>
    <w:next w:val="Normal"/>
    <w:pPr>
      <w:tabs>
        <w:tab w:val="left" w:pos="1200"/>
        <w:tab w:val="right" w:pos="7371"/>
      </w:tabs>
      <w:suppressAutoHyphens/>
      <w:spacing w:before="200" w:after="60"/>
      <w:outlineLvl w:val="0"/>
    </w:pPr>
    <w:rPr>
      <w:rFonts w:ascii="Garamond" w:eastAsia="ヒラギノ角ゴ Pro W3" w:hAnsi="Garamond"/>
      <w:b/>
      <w:color w:val="000000"/>
      <w:sz w:val="24"/>
    </w:rPr>
  </w:style>
  <w:style w:type="paragraph" w:customStyle="1" w:styleId="Titel">
    <w:name w:val="Titel"/>
    <w:next w:val="Hoofdtekst"/>
    <w:pPr>
      <w:keepNext/>
      <w:outlineLvl w:val="0"/>
    </w:pPr>
    <w:rPr>
      <w:rFonts w:ascii="Helvetica" w:eastAsia="ヒラギノ角ゴ Pro W3" w:hAnsi="Helvetica"/>
      <w:b/>
      <w:color w:val="000000"/>
      <w:sz w:val="56"/>
      <w:lang w:val="nl-NL"/>
    </w:rPr>
  </w:style>
  <w:style w:type="paragraph" w:customStyle="1" w:styleId="Hoofdtekst">
    <w:name w:val="Hoofdtekst"/>
    <w:rPr>
      <w:rFonts w:ascii="Helvetica" w:eastAsia="ヒラギノ角ゴ Pro W3" w:hAnsi="Helvetica"/>
      <w:color w:val="000000"/>
      <w:sz w:val="24"/>
      <w:lang w:val="nl-NL"/>
    </w:rPr>
  </w:style>
  <w:style w:type="paragraph" w:customStyle="1" w:styleId="Normalfirstparagraph">
    <w:name w:val="Normal first paragraph"/>
    <w:next w:val="Normal"/>
    <w:pPr>
      <w:suppressAutoHyphens/>
      <w:spacing w:after="60"/>
    </w:pPr>
    <w:rPr>
      <w:rFonts w:ascii="Garamond" w:eastAsia="ヒラギノ角ゴ Pro W3" w:hAnsi="Garamond"/>
      <w:color w:val="000000"/>
      <w:sz w:val="24"/>
    </w:rPr>
  </w:style>
  <w:style w:type="paragraph" w:customStyle="1" w:styleId="Heading1notchapter">
    <w:name w:val="Heading 1 not chapter"/>
    <w:next w:val="Normalfirstparagraph"/>
    <w:pPr>
      <w:spacing w:after="400"/>
    </w:pPr>
    <w:rPr>
      <w:rFonts w:ascii="Garamond" w:eastAsia="ヒラギノ角ゴ Pro W3" w:hAnsi="Garamond"/>
      <w:b/>
      <w:color w:val="000000"/>
      <w:kern w:val="28"/>
      <w:sz w:val="36"/>
    </w:rPr>
  </w:style>
  <w:style w:type="paragraph" w:customStyle="1" w:styleId="Koptekst1">
    <w:name w:val="Koptekst 1"/>
    <w:next w:val="Hoofdtekst"/>
    <w:pPr>
      <w:keepNext/>
      <w:outlineLvl w:val="0"/>
    </w:pPr>
    <w:rPr>
      <w:rFonts w:ascii="Helvetica" w:eastAsia="ヒラギノ角ゴ Pro W3" w:hAnsi="Helvetica"/>
      <w:b/>
      <w:color w:val="000000"/>
      <w:sz w:val="36"/>
      <w:lang w:val="nl-NL"/>
    </w:rPr>
  </w:style>
  <w:style w:type="paragraph" w:customStyle="1" w:styleId="Heading3underheading2">
    <w:name w:val="Heading 3 under heading 2"/>
    <w:next w:val="Normalfirstparagraph"/>
    <w:pPr>
      <w:keepNext/>
      <w:tabs>
        <w:tab w:val="left" w:pos="567"/>
      </w:tabs>
      <w:suppressAutoHyphens/>
      <w:spacing w:after="160"/>
      <w:ind w:left="567" w:hanging="567"/>
      <w:outlineLvl w:val="2"/>
    </w:pPr>
    <w:rPr>
      <w:rFonts w:ascii="Garamond" w:eastAsia="ヒラギノ角ゴ Pro W3" w:hAnsi="Garamond"/>
      <w:i/>
      <w:color w:val="000000"/>
      <w:sz w:val="26"/>
    </w:rPr>
  </w:style>
  <w:style w:type="paragraph" w:customStyle="1" w:styleId="Koptekst5">
    <w:name w:val="Koptekst 5"/>
    <w:next w:val="Hoofdtekst"/>
    <w:pPr>
      <w:keepNext/>
      <w:outlineLvl w:val="4"/>
    </w:pPr>
    <w:rPr>
      <w:rFonts w:ascii="Helvetica" w:eastAsia="ヒラギノ角ゴ Pro W3" w:hAnsi="Helvetica"/>
      <w:b/>
      <w:color w:val="000000"/>
      <w:sz w:val="24"/>
      <w:lang w:val="nl-NL"/>
    </w:rPr>
  </w:style>
  <w:style w:type="paragraph" w:customStyle="1" w:styleId="Koptekst9">
    <w:name w:val="Koptekst 9"/>
    <w:next w:val="Hoofdtekst"/>
    <w:pPr>
      <w:keepNext/>
      <w:outlineLvl w:val="8"/>
    </w:pPr>
    <w:rPr>
      <w:rFonts w:ascii="Helvetica" w:eastAsia="ヒラギノ角ゴ Pro W3" w:hAnsi="Helvetica"/>
      <w:b/>
      <w:color w:val="000000"/>
      <w:sz w:val="24"/>
      <w:lang w:val="nl-NL"/>
    </w:rPr>
  </w:style>
  <w:style w:type="paragraph" w:customStyle="1" w:styleId="Koptekst4">
    <w:name w:val="Koptekst 4"/>
    <w:next w:val="Hoofdtekst"/>
    <w:pPr>
      <w:keepNext/>
      <w:outlineLvl w:val="3"/>
    </w:pPr>
    <w:rPr>
      <w:rFonts w:ascii="Helvetica" w:eastAsia="ヒラギノ角ゴ Pro W3" w:hAnsi="Helvetica"/>
      <w:b/>
      <w:color w:val="000000"/>
      <w:sz w:val="24"/>
      <w:lang w:val="nl-NL"/>
    </w:rPr>
  </w:style>
  <w:style w:type="paragraph" w:customStyle="1" w:styleId="Koptekst8">
    <w:name w:val="Koptekst 8"/>
    <w:next w:val="Hoofdtekst"/>
    <w:pPr>
      <w:keepNext/>
      <w:outlineLvl w:val="7"/>
    </w:pPr>
    <w:rPr>
      <w:rFonts w:ascii="Helvetica" w:eastAsia="ヒラギノ角ゴ Pro W3" w:hAnsi="Helvetica"/>
      <w:b/>
      <w:color w:val="000000"/>
      <w:sz w:val="24"/>
      <w:lang w:val="nl-NL"/>
    </w:rPr>
  </w:style>
  <w:style w:type="paragraph" w:customStyle="1" w:styleId="Koptekst3">
    <w:name w:val="Koptekst 3"/>
    <w:next w:val="Hoofdtekst"/>
    <w:pPr>
      <w:keepNext/>
      <w:outlineLvl w:val="2"/>
    </w:pPr>
    <w:rPr>
      <w:rFonts w:ascii="Helvetica" w:eastAsia="ヒラギノ角ゴ Pro W3" w:hAnsi="Helvetica"/>
      <w:b/>
      <w:color w:val="000000"/>
      <w:sz w:val="24"/>
      <w:lang w:val="nl-NL"/>
    </w:rPr>
  </w:style>
  <w:style w:type="paragraph" w:customStyle="1" w:styleId="Koptekst2">
    <w:name w:val="Koptekst 2"/>
    <w:next w:val="Hoofdtekst"/>
    <w:pPr>
      <w:keepNext/>
      <w:outlineLvl w:val="1"/>
    </w:pPr>
    <w:rPr>
      <w:rFonts w:ascii="Helvetica" w:eastAsia="ヒラギノ角ゴ Pro W3" w:hAnsi="Helvetica"/>
      <w:b/>
      <w:color w:val="000000"/>
      <w:sz w:val="24"/>
      <w:lang w:val="nl-NL"/>
    </w:rPr>
  </w:style>
  <w:style w:type="paragraph" w:customStyle="1" w:styleId="Koptekst7">
    <w:name w:val="Koptekst 7"/>
    <w:next w:val="Hoofdtekst"/>
    <w:pPr>
      <w:keepNext/>
      <w:outlineLvl w:val="6"/>
    </w:pPr>
    <w:rPr>
      <w:rFonts w:ascii="Helvetica" w:eastAsia="ヒラギノ角ゴ Pro W3" w:hAnsi="Helvetica"/>
      <w:b/>
      <w:color w:val="000000"/>
      <w:sz w:val="24"/>
      <w:lang w:val="nl-NL"/>
    </w:rPr>
  </w:style>
  <w:style w:type="paragraph" w:customStyle="1" w:styleId="Koptekst6">
    <w:name w:val="Koptekst 6"/>
    <w:next w:val="Hoofdtekst"/>
    <w:pPr>
      <w:keepNext/>
      <w:outlineLvl w:val="5"/>
    </w:pPr>
    <w:rPr>
      <w:rFonts w:ascii="Helvetica" w:eastAsia="ヒラギノ角ゴ Pro W3" w:hAnsi="Helvetica"/>
      <w:b/>
      <w:color w:val="000000"/>
      <w:sz w:val="24"/>
      <w:lang w:val="nl-NL"/>
    </w:rPr>
  </w:style>
  <w:style w:type="character" w:customStyle="1" w:styleId="Hyperlink1">
    <w:name w:val="Hyperlink1"/>
    <w:rPr>
      <w:color w:val="0000FF"/>
      <w:sz w:val="20"/>
      <w:u w:val="single"/>
    </w:rPr>
  </w:style>
  <w:style w:type="paragraph" w:customStyle="1" w:styleId="Acronyms">
    <w:name w:val="Acronyms"/>
    <w:pPr>
      <w:suppressAutoHyphens/>
      <w:spacing w:after="60"/>
      <w:ind w:left="1418" w:hanging="1418"/>
    </w:pPr>
    <w:rPr>
      <w:rFonts w:ascii="Garamond" w:eastAsia="ヒラギノ角ゴ Pro W3" w:hAnsi="Garamond"/>
      <w:color w:val="000000"/>
      <w:sz w:val="24"/>
    </w:rPr>
  </w:style>
  <w:style w:type="paragraph" w:customStyle="1" w:styleId="quote">
    <w:name w:val="quote"/>
    <w:next w:val="Normal"/>
    <w:pPr>
      <w:suppressAutoHyphens/>
      <w:spacing w:before="100" w:after="160"/>
      <w:ind w:left="425"/>
    </w:pPr>
    <w:rPr>
      <w:rFonts w:ascii="Garamond" w:eastAsia="ヒラギノ角ゴ Pro W3" w:hAnsi="Garamond"/>
      <w:color w:val="000000"/>
      <w:sz w:val="23"/>
    </w:rPr>
  </w:style>
  <w:style w:type="character" w:customStyle="1" w:styleId="EndnoteReference1">
    <w:name w:val="Endnote Reference1"/>
    <w:rPr>
      <w:color w:val="000000"/>
      <w:sz w:val="20"/>
      <w:vertAlign w:val="superscript"/>
    </w:rPr>
  </w:style>
  <w:style w:type="paragraph" w:customStyle="1" w:styleId="equation">
    <w:name w:val="equation"/>
    <w:next w:val="Normal"/>
    <w:pPr>
      <w:tabs>
        <w:tab w:val="right" w:pos="7371"/>
      </w:tabs>
      <w:spacing w:before="100" w:after="160"/>
      <w:ind w:left="425"/>
    </w:pPr>
    <w:rPr>
      <w:rFonts w:ascii="Garamond" w:eastAsia="ヒラギノ角ゴ Pro W3" w:hAnsi="Garamond"/>
      <w:color w:val="000000"/>
      <w:sz w:val="24"/>
    </w:rPr>
  </w:style>
  <w:style w:type="paragraph" w:customStyle="1" w:styleId="bullet">
    <w:name w:val="bullet"/>
    <w:pPr>
      <w:tabs>
        <w:tab w:val="left" w:pos="284"/>
        <w:tab w:val="left" w:pos="425"/>
      </w:tabs>
      <w:suppressAutoHyphens/>
      <w:spacing w:after="60"/>
      <w:ind w:left="284" w:hanging="284"/>
    </w:pPr>
    <w:rPr>
      <w:rFonts w:ascii="Garamond" w:eastAsia="ヒラギノ角ゴ Pro W3" w:hAnsi="Garamond"/>
      <w:color w:val="000000"/>
      <w:sz w:val="24"/>
    </w:rPr>
  </w:style>
  <w:style w:type="paragraph" w:customStyle="1" w:styleId="Numberedtext">
    <w:name w:val="Numbered text"/>
    <w:pPr>
      <w:tabs>
        <w:tab w:val="left" w:pos="284"/>
        <w:tab w:val="left" w:pos="425"/>
      </w:tabs>
      <w:suppressAutoHyphens/>
      <w:spacing w:after="60"/>
      <w:ind w:left="295" w:hanging="295"/>
    </w:pPr>
    <w:rPr>
      <w:rFonts w:ascii="Garamond" w:eastAsia="ヒラギノ角ゴ Pro W3" w:hAnsi="Garamond"/>
      <w:color w:val="000000"/>
      <w:sz w:val="24"/>
    </w:rPr>
  </w:style>
  <w:style w:type="paragraph" w:customStyle="1" w:styleId="Heading4underHeading3">
    <w:name w:val="Heading 4 under Heading 3"/>
    <w:pPr>
      <w:keepNext/>
      <w:tabs>
        <w:tab w:val="left" w:pos="851"/>
      </w:tabs>
      <w:suppressAutoHyphens/>
      <w:spacing w:after="80"/>
      <w:ind w:left="567" w:hanging="567"/>
      <w:outlineLvl w:val="3"/>
    </w:pPr>
    <w:rPr>
      <w:rFonts w:ascii="Garamond" w:eastAsia="ヒラギノ角ゴ Pro W3" w:hAnsi="Garamond"/>
      <w:b/>
      <w:color w:val="000000"/>
      <w:sz w:val="24"/>
    </w:rPr>
  </w:style>
  <w:style w:type="paragraph" w:customStyle="1" w:styleId="Figuretitle">
    <w:name w:val="Figure title"/>
    <w:pPr>
      <w:suppressAutoHyphens/>
      <w:spacing w:after="200"/>
      <w:jc w:val="center"/>
    </w:pPr>
    <w:rPr>
      <w:rFonts w:ascii="Arial Bold" w:eastAsia="ヒラギノ角ゴ Pro W3" w:hAnsi="Arial Bold"/>
      <w:color w:val="000000"/>
      <w:sz w:val="18"/>
    </w:rPr>
  </w:style>
  <w:style w:type="paragraph" w:customStyle="1" w:styleId="tablesourcenote">
    <w:name w:val="table source/note"/>
    <w:pPr>
      <w:suppressAutoHyphens/>
      <w:spacing w:after="60"/>
    </w:pPr>
    <w:rPr>
      <w:rFonts w:ascii="Arial" w:eastAsia="ヒラギノ角ゴ Pro W3" w:hAnsi="Arial"/>
      <w:color w:val="000000"/>
      <w:sz w:val="16"/>
    </w:rPr>
  </w:style>
  <w:style w:type="paragraph" w:customStyle="1" w:styleId="tabletitle">
    <w:name w:val="table title"/>
    <w:pPr>
      <w:suppressAutoHyphens/>
      <w:spacing w:after="200"/>
      <w:jc w:val="center"/>
    </w:pPr>
    <w:rPr>
      <w:rFonts w:ascii="Arial Bold" w:eastAsia="ヒラギノ角ゴ Pro W3" w:hAnsi="Arial Bold"/>
      <w:color w:val="000000"/>
      <w:sz w:val="18"/>
    </w:rPr>
  </w:style>
  <w:style w:type="paragraph" w:customStyle="1" w:styleId="Maptitle">
    <w:name w:val="Map title"/>
    <w:pPr>
      <w:suppressAutoHyphens/>
      <w:spacing w:after="200"/>
      <w:jc w:val="center"/>
    </w:pPr>
    <w:rPr>
      <w:rFonts w:ascii="Arial Bold" w:eastAsia="ヒラギノ角ゴ Pro W3" w:hAnsi="Arial Bold"/>
      <w:color w:val="000000"/>
      <w:sz w:val="18"/>
    </w:rPr>
  </w:style>
  <w:style w:type="character" w:customStyle="1" w:styleId="PageNumber1">
    <w:name w:val="Page Number1"/>
    <w:rPr>
      <w:color w:val="000000"/>
      <w:sz w:val="24"/>
    </w:rPr>
  </w:style>
  <w:style w:type="character" w:customStyle="1" w:styleId="Unknown0">
    <w:name w:val="Unknown 0"/>
    <w:semiHidden/>
  </w:style>
  <w:style w:type="paragraph" w:customStyle="1" w:styleId="References">
    <w:name w:val="References"/>
    <w:pPr>
      <w:suppressAutoHyphens/>
      <w:spacing w:after="60"/>
      <w:ind w:left="425" w:hanging="425"/>
    </w:pPr>
    <w:rPr>
      <w:rFonts w:ascii="Garamond" w:eastAsia="ヒラギノ角ゴ Pro W3" w:hAnsi="Garamond"/>
      <w:color w:val="000000"/>
      <w:sz w:val="22"/>
    </w:rPr>
  </w:style>
  <w:style w:type="paragraph" w:styleId="Revision">
    <w:name w:val="Revision"/>
    <w:hidden/>
    <w:uiPriority w:val="99"/>
    <w:semiHidden/>
    <w:rsid w:val="00543D2C"/>
    <w:rPr>
      <w:rFonts w:ascii="Garamond" w:eastAsia="ヒラギノ角ゴ Pro W3" w:hAnsi="Garamond"/>
      <w:color w:val="000000"/>
      <w:sz w:val="24"/>
      <w:szCs w:val="24"/>
    </w:rPr>
  </w:style>
  <w:style w:type="paragraph" w:styleId="BalloonText">
    <w:name w:val="Balloon Text"/>
    <w:basedOn w:val="Normal"/>
    <w:link w:val="BalloonTextChar"/>
    <w:locked/>
    <w:rsid w:val="00543D2C"/>
    <w:pPr>
      <w:spacing w:after="0"/>
    </w:pPr>
    <w:rPr>
      <w:rFonts w:ascii="Lucida Grande" w:hAnsi="Lucida Grande" w:cs="Lucida Grande"/>
      <w:sz w:val="18"/>
      <w:szCs w:val="18"/>
    </w:rPr>
  </w:style>
  <w:style w:type="character" w:customStyle="1" w:styleId="BalloonTextChar">
    <w:name w:val="Balloon Text Char"/>
    <w:link w:val="BalloonText"/>
    <w:rsid w:val="00543D2C"/>
    <w:rPr>
      <w:rFonts w:ascii="Lucida Grande" w:eastAsia="ヒラギノ角ゴ Pro W3" w:hAnsi="Lucida Grande" w:cs="Lucida Grande"/>
      <w:color w:val="000000"/>
      <w:sz w:val="18"/>
      <w:szCs w:val="18"/>
      <w:lang w:val="en-GB"/>
    </w:rPr>
  </w:style>
  <w:style w:type="paragraph" w:styleId="DocumentMap">
    <w:name w:val="Document Map"/>
    <w:basedOn w:val="Normal"/>
    <w:link w:val="DocumentMapChar"/>
    <w:locked/>
    <w:rsid w:val="00543D2C"/>
    <w:rPr>
      <w:rFonts w:ascii="Lucida Grande" w:hAnsi="Lucida Grande" w:cs="Lucida Grande"/>
    </w:rPr>
  </w:style>
  <w:style w:type="character" w:customStyle="1" w:styleId="DocumentMapChar">
    <w:name w:val="Document Map Char"/>
    <w:link w:val="DocumentMap"/>
    <w:rsid w:val="00543D2C"/>
    <w:rPr>
      <w:rFonts w:ascii="Lucida Grande" w:eastAsia="ヒラギノ角ゴ Pro W3" w:hAnsi="Lucida Grande" w:cs="Lucida Grande"/>
      <w:color w:val="000000"/>
      <w:sz w:val="24"/>
      <w:szCs w:val="24"/>
      <w:lang w:val="en-GB"/>
    </w:rPr>
  </w:style>
  <w:style w:type="paragraph" w:styleId="Quote0">
    <w:name w:val="Quote"/>
    <w:basedOn w:val="Normal"/>
    <w:next w:val="Normal"/>
    <w:link w:val="QuoteChar"/>
    <w:uiPriority w:val="29"/>
    <w:qFormat/>
    <w:rsid w:val="00D465C4"/>
    <w:rPr>
      <w:i/>
      <w:iCs/>
    </w:rPr>
  </w:style>
  <w:style w:type="character" w:customStyle="1" w:styleId="QuoteChar">
    <w:name w:val="Quote Char"/>
    <w:link w:val="Quote0"/>
    <w:uiPriority w:val="29"/>
    <w:rsid w:val="00D465C4"/>
    <w:rPr>
      <w:rFonts w:ascii="Garamond" w:eastAsia="ヒラギノ角ゴ Pro W3" w:hAnsi="Garamond"/>
      <w:i/>
      <w:iCs/>
      <w:color w:val="000000"/>
      <w:sz w:val="24"/>
      <w:szCs w:val="24"/>
      <w:lang w:val="en-GB"/>
    </w:rPr>
  </w:style>
  <w:style w:type="paragraph" w:styleId="Index1">
    <w:name w:val="index 1"/>
    <w:basedOn w:val="Normal"/>
    <w:next w:val="Normal"/>
    <w:autoRedefine/>
    <w:locked/>
    <w:rsid w:val="008E71FC"/>
    <w:pPr>
      <w:ind w:left="240" w:hanging="240"/>
    </w:pPr>
  </w:style>
  <w:style w:type="paragraph" w:styleId="Index2">
    <w:name w:val="index 2"/>
    <w:basedOn w:val="Normal"/>
    <w:next w:val="Normal"/>
    <w:autoRedefine/>
    <w:locked/>
    <w:rsid w:val="008E71FC"/>
    <w:pPr>
      <w:ind w:left="480" w:hanging="240"/>
    </w:pPr>
  </w:style>
  <w:style w:type="paragraph" w:styleId="Index3">
    <w:name w:val="index 3"/>
    <w:basedOn w:val="Normal"/>
    <w:next w:val="Normal"/>
    <w:autoRedefine/>
    <w:locked/>
    <w:rsid w:val="008E71FC"/>
    <w:pPr>
      <w:ind w:left="720" w:hanging="240"/>
    </w:pPr>
  </w:style>
  <w:style w:type="paragraph" w:styleId="Index4">
    <w:name w:val="index 4"/>
    <w:basedOn w:val="Normal"/>
    <w:next w:val="Normal"/>
    <w:autoRedefine/>
    <w:locked/>
    <w:rsid w:val="008E71FC"/>
    <w:pPr>
      <w:ind w:left="960" w:hanging="240"/>
    </w:pPr>
  </w:style>
  <w:style w:type="paragraph" w:styleId="Index5">
    <w:name w:val="index 5"/>
    <w:basedOn w:val="Normal"/>
    <w:next w:val="Normal"/>
    <w:autoRedefine/>
    <w:locked/>
    <w:rsid w:val="008E71FC"/>
    <w:pPr>
      <w:ind w:left="1200" w:hanging="240"/>
    </w:pPr>
  </w:style>
  <w:style w:type="paragraph" w:styleId="Index6">
    <w:name w:val="index 6"/>
    <w:basedOn w:val="Normal"/>
    <w:next w:val="Normal"/>
    <w:autoRedefine/>
    <w:locked/>
    <w:rsid w:val="008E71FC"/>
    <w:pPr>
      <w:ind w:left="1440" w:hanging="240"/>
    </w:pPr>
  </w:style>
  <w:style w:type="paragraph" w:styleId="Index7">
    <w:name w:val="index 7"/>
    <w:basedOn w:val="Normal"/>
    <w:next w:val="Normal"/>
    <w:autoRedefine/>
    <w:locked/>
    <w:rsid w:val="008E71FC"/>
    <w:pPr>
      <w:ind w:left="1680" w:hanging="240"/>
    </w:pPr>
  </w:style>
  <w:style w:type="paragraph" w:styleId="Index8">
    <w:name w:val="index 8"/>
    <w:basedOn w:val="Normal"/>
    <w:next w:val="Normal"/>
    <w:autoRedefine/>
    <w:locked/>
    <w:rsid w:val="008E71FC"/>
    <w:pPr>
      <w:ind w:left="1920" w:hanging="240"/>
    </w:pPr>
  </w:style>
  <w:style w:type="paragraph" w:styleId="Index9">
    <w:name w:val="index 9"/>
    <w:basedOn w:val="Normal"/>
    <w:next w:val="Normal"/>
    <w:autoRedefine/>
    <w:locked/>
    <w:rsid w:val="008E71FC"/>
    <w:pPr>
      <w:ind w:left="2160" w:hanging="240"/>
    </w:pPr>
  </w:style>
  <w:style w:type="paragraph" w:styleId="IndexHeading">
    <w:name w:val="index heading"/>
    <w:basedOn w:val="Normal"/>
    <w:next w:val="Index1"/>
    <w:locked/>
    <w:rsid w:val="008E71FC"/>
  </w:style>
  <w:style w:type="paragraph" w:styleId="TOC1">
    <w:name w:val="toc 1"/>
    <w:basedOn w:val="Normal"/>
    <w:next w:val="Normal"/>
    <w:autoRedefine/>
    <w:uiPriority w:val="39"/>
    <w:locked/>
    <w:rsid w:val="008E71FC"/>
  </w:style>
  <w:style w:type="paragraph" w:styleId="TOC2">
    <w:name w:val="toc 2"/>
    <w:basedOn w:val="Normal"/>
    <w:next w:val="Normal"/>
    <w:autoRedefine/>
    <w:uiPriority w:val="39"/>
    <w:locked/>
    <w:rsid w:val="008E71FC"/>
    <w:pPr>
      <w:ind w:left="240"/>
    </w:pPr>
  </w:style>
  <w:style w:type="paragraph" w:styleId="TOC3">
    <w:name w:val="toc 3"/>
    <w:basedOn w:val="Normal"/>
    <w:next w:val="Normal"/>
    <w:autoRedefine/>
    <w:uiPriority w:val="39"/>
    <w:locked/>
    <w:rsid w:val="008E71FC"/>
    <w:pPr>
      <w:ind w:left="480"/>
    </w:pPr>
  </w:style>
  <w:style w:type="paragraph" w:styleId="TOC4">
    <w:name w:val="toc 4"/>
    <w:basedOn w:val="Normal"/>
    <w:next w:val="Normal"/>
    <w:autoRedefine/>
    <w:locked/>
    <w:rsid w:val="008E71FC"/>
    <w:pPr>
      <w:ind w:left="720"/>
    </w:pPr>
  </w:style>
  <w:style w:type="paragraph" w:styleId="TOC5">
    <w:name w:val="toc 5"/>
    <w:basedOn w:val="Normal"/>
    <w:next w:val="Normal"/>
    <w:autoRedefine/>
    <w:locked/>
    <w:rsid w:val="008E71FC"/>
    <w:pPr>
      <w:ind w:left="960"/>
    </w:pPr>
  </w:style>
  <w:style w:type="paragraph" w:styleId="TOC6">
    <w:name w:val="toc 6"/>
    <w:basedOn w:val="Normal"/>
    <w:next w:val="Normal"/>
    <w:autoRedefine/>
    <w:locked/>
    <w:rsid w:val="008E71FC"/>
    <w:pPr>
      <w:ind w:left="1200"/>
    </w:pPr>
  </w:style>
  <w:style w:type="paragraph" w:styleId="TOC7">
    <w:name w:val="toc 7"/>
    <w:basedOn w:val="Normal"/>
    <w:next w:val="Normal"/>
    <w:autoRedefine/>
    <w:locked/>
    <w:rsid w:val="008E71FC"/>
    <w:pPr>
      <w:ind w:left="1440"/>
    </w:pPr>
  </w:style>
  <w:style w:type="paragraph" w:styleId="TOC8">
    <w:name w:val="toc 8"/>
    <w:basedOn w:val="Normal"/>
    <w:next w:val="Normal"/>
    <w:autoRedefine/>
    <w:locked/>
    <w:rsid w:val="008E71FC"/>
    <w:pPr>
      <w:ind w:left="1680"/>
    </w:pPr>
  </w:style>
  <w:style w:type="paragraph" w:styleId="TOC9">
    <w:name w:val="toc 9"/>
    <w:basedOn w:val="Normal"/>
    <w:next w:val="Normal"/>
    <w:autoRedefine/>
    <w:locked/>
    <w:rsid w:val="008E71FC"/>
    <w:pPr>
      <w:ind w:left="1920"/>
    </w:pPr>
  </w:style>
  <w:style w:type="character" w:styleId="Strong">
    <w:name w:val="Strong"/>
    <w:qFormat/>
    <w:locked/>
    <w:rsid w:val="00E40265"/>
    <w:rPr>
      <w:b/>
      <w:bCs/>
    </w:rPr>
  </w:style>
  <w:style w:type="paragraph" w:styleId="ListParagraph">
    <w:name w:val="List Paragraph"/>
    <w:basedOn w:val="Normal"/>
    <w:uiPriority w:val="34"/>
    <w:qFormat/>
    <w:rsid w:val="005A4644"/>
    <w:pPr>
      <w:ind w:left="720"/>
      <w:contextualSpacing/>
    </w:pPr>
  </w:style>
  <w:style w:type="paragraph" w:styleId="Footer">
    <w:name w:val="footer"/>
    <w:basedOn w:val="Normal"/>
    <w:link w:val="FooterChar"/>
    <w:locked/>
    <w:rsid w:val="004B5484"/>
    <w:pPr>
      <w:tabs>
        <w:tab w:val="center" w:pos="4153"/>
        <w:tab w:val="right" w:pos="8306"/>
      </w:tabs>
    </w:pPr>
  </w:style>
  <w:style w:type="character" w:customStyle="1" w:styleId="FooterChar">
    <w:name w:val="Footer Char"/>
    <w:link w:val="Footer"/>
    <w:rsid w:val="004B5484"/>
    <w:rPr>
      <w:rFonts w:ascii="Garamond" w:eastAsia="ヒラギノ角ゴ Pro W3" w:hAnsi="Garamond"/>
      <w:color w:val="000000"/>
      <w:sz w:val="24"/>
      <w:szCs w:val="24"/>
      <w:lang w:val="en-GB"/>
    </w:rPr>
  </w:style>
  <w:style w:type="character" w:styleId="PageNumber">
    <w:name w:val="page number"/>
    <w:locked/>
    <w:rsid w:val="004B5484"/>
  </w:style>
  <w:style w:type="paragraph" w:styleId="FootnoteText">
    <w:name w:val="footnote text"/>
    <w:basedOn w:val="Normal"/>
    <w:link w:val="FootnoteTextChar"/>
    <w:uiPriority w:val="99"/>
    <w:unhideWhenUsed/>
    <w:locked/>
    <w:rsid w:val="00216EC0"/>
    <w:pPr>
      <w:spacing w:after="0"/>
    </w:pPr>
  </w:style>
  <w:style w:type="character" w:customStyle="1" w:styleId="FootnoteTextChar">
    <w:name w:val="Footnote Text Char"/>
    <w:basedOn w:val="DefaultParagraphFont"/>
    <w:link w:val="FootnoteText"/>
    <w:uiPriority w:val="99"/>
    <w:rsid w:val="00216EC0"/>
    <w:rPr>
      <w:rFonts w:ascii="Garamond" w:eastAsia="ヒラギノ角ゴ Pro W3" w:hAnsi="Garamond"/>
      <w:color w:val="000000"/>
      <w:sz w:val="24"/>
      <w:szCs w:val="24"/>
    </w:rPr>
  </w:style>
  <w:style w:type="character" w:styleId="FootnoteReference">
    <w:name w:val="footnote reference"/>
    <w:basedOn w:val="DefaultParagraphFont"/>
    <w:uiPriority w:val="99"/>
    <w:unhideWhenUsed/>
    <w:locked/>
    <w:rsid w:val="00216EC0"/>
    <w:rPr>
      <w:vertAlign w:val="superscript"/>
    </w:rPr>
  </w:style>
  <w:style w:type="character" w:styleId="CommentReference">
    <w:name w:val="annotation reference"/>
    <w:basedOn w:val="DefaultParagraphFont"/>
    <w:uiPriority w:val="99"/>
    <w:unhideWhenUsed/>
    <w:locked/>
    <w:rsid w:val="0023535A"/>
    <w:rPr>
      <w:sz w:val="18"/>
      <w:szCs w:val="18"/>
    </w:rPr>
  </w:style>
  <w:style w:type="paragraph" w:styleId="CommentText">
    <w:name w:val="annotation text"/>
    <w:basedOn w:val="Normal"/>
    <w:link w:val="CommentTextChar"/>
    <w:uiPriority w:val="99"/>
    <w:unhideWhenUsed/>
    <w:locked/>
    <w:rsid w:val="0023535A"/>
  </w:style>
  <w:style w:type="character" w:customStyle="1" w:styleId="CommentTextChar">
    <w:name w:val="Comment Text Char"/>
    <w:basedOn w:val="DefaultParagraphFont"/>
    <w:link w:val="CommentText"/>
    <w:uiPriority w:val="99"/>
    <w:rsid w:val="0023535A"/>
    <w:rPr>
      <w:rFonts w:ascii="Garamond" w:eastAsia="ヒラギノ角ゴ Pro W3" w:hAnsi="Garamond"/>
      <w:color w:val="000000"/>
      <w:sz w:val="24"/>
      <w:szCs w:val="24"/>
    </w:rPr>
  </w:style>
  <w:style w:type="paragraph" w:styleId="CommentSubject">
    <w:name w:val="annotation subject"/>
    <w:basedOn w:val="CommentText"/>
    <w:next w:val="CommentText"/>
    <w:link w:val="CommentSubjectChar"/>
    <w:locked/>
    <w:rsid w:val="0023535A"/>
    <w:rPr>
      <w:b/>
      <w:bCs/>
      <w:sz w:val="20"/>
      <w:szCs w:val="20"/>
    </w:rPr>
  </w:style>
  <w:style w:type="character" w:customStyle="1" w:styleId="CommentSubjectChar">
    <w:name w:val="Comment Subject Char"/>
    <w:basedOn w:val="CommentTextChar"/>
    <w:link w:val="CommentSubject"/>
    <w:rsid w:val="0023535A"/>
    <w:rPr>
      <w:rFonts w:ascii="Garamond" w:eastAsia="ヒラギノ角ゴ Pro W3" w:hAnsi="Garamond"/>
      <w:b/>
      <w:bCs/>
      <w:color w:val="000000"/>
      <w:sz w:val="24"/>
      <w:szCs w:val="24"/>
    </w:rPr>
  </w:style>
  <w:style w:type="table" w:styleId="TableGrid">
    <w:name w:val="Table Grid"/>
    <w:basedOn w:val="TableNormal"/>
    <w:locked/>
    <w:rsid w:val="005C0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locked/>
    <w:rsid w:val="00971C63"/>
    <w:rPr>
      <w:i/>
      <w:iCs/>
    </w:rPr>
  </w:style>
  <w:style w:type="character" w:customStyle="1" w:styleId="apple-style-span">
    <w:name w:val="apple-style-span"/>
    <w:basedOn w:val="DefaultParagraphFont"/>
    <w:rsid w:val="00D56C50"/>
  </w:style>
  <w:style w:type="character" w:customStyle="1" w:styleId="apple-converted-space">
    <w:name w:val="apple-converted-space"/>
    <w:basedOn w:val="DefaultParagraphFont"/>
    <w:rsid w:val="00D56C50"/>
  </w:style>
  <w:style w:type="character" w:customStyle="1" w:styleId="Heading2Char">
    <w:name w:val="Heading 2 Char"/>
    <w:basedOn w:val="DefaultParagraphFont"/>
    <w:link w:val="Heading2"/>
    <w:uiPriority w:val="9"/>
    <w:rsid w:val="00635156"/>
    <w:rPr>
      <w:rFonts w:ascii="Times" w:hAnsi="Times"/>
      <w:b/>
      <w:bCs/>
      <w:sz w:val="36"/>
      <w:szCs w:val="36"/>
      <w:lang w:val="nl-NL"/>
    </w:rPr>
  </w:style>
  <w:style w:type="character" w:customStyle="1" w:styleId="Heading3Char">
    <w:name w:val="Heading 3 Char"/>
    <w:basedOn w:val="DefaultParagraphFont"/>
    <w:link w:val="Heading3"/>
    <w:uiPriority w:val="9"/>
    <w:rsid w:val="00635156"/>
    <w:rPr>
      <w:rFonts w:ascii="Times" w:hAnsi="Times"/>
      <w:b/>
      <w:bCs/>
      <w:sz w:val="27"/>
      <w:szCs w:val="27"/>
      <w:lang w:val="nl-NL"/>
    </w:rPr>
  </w:style>
  <w:style w:type="character" w:styleId="Hyperlink">
    <w:name w:val="Hyperlink"/>
    <w:basedOn w:val="DefaultParagraphFont"/>
    <w:uiPriority w:val="99"/>
    <w:unhideWhenUsed/>
    <w:locked/>
    <w:rsid w:val="00635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66833">
      <w:bodyDiv w:val="1"/>
      <w:marLeft w:val="0"/>
      <w:marRight w:val="0"/>
      <w:marTop w:val="0"/>
      <w:marBottom w:val="0"/>
      <w:divBdr>
        <w:top w:val="none" w:sz="0" w:space="0" w:color="auto"/>
        <w:left w:val="none" w:sz="0" w:space="0" w:color="auto"/>
        <w:bottom w:val="none" w:sz="0" w:space="0" w:color="auto"/>
        <w:right w:val="none" w:sz="0" w:space="0" w:color="auto"/>
      </w:divBdr>
    </w:div>
    <w:div w:id="366757270">
      <w:bodyDiv w:val="1"/>
      <w:marLeft w:val="0"/>
      <w:marRight w:val="0"/>
      <w:marTop w:val="0"/>
      <w:marBottom w:val="0"/>
      <w:divBdr>
        <w:top w:val="none" w:sz="0" w:space="0" w:color="auto"/>
        <w:left w:val="none" w:sz="0" w:space="0" w:color="auto"/>
        <w:bottom w:val="none" w:sz="0" w:space="0" w:color="auto"/>
        <w:right w:val="none" w:sz="0" w:space="0" w:color="auto"/>
      </w:divBdr>
    </w:div>
    <w:div w:id="688066867">
      <w:bodyDiv w:val="1"/>
      <w:marLeft w:val="0"/>
      <w:marRight w:val="0"/>
      <w:marTop w:val="0"/>
      <w:marBottom w:val="0"/>
      <w:divBdr>
        <w:top w:val="none" w:sz="0" w:space="0" w:color="auto"/>
        <w:left w:val="none" w:sz="0" w:space="0" w:color="auto"/>
        <w:bottom w:val="none" w:sz="0" w:space="0" w:color="auto"/>
        <w:right w:val="none" w:sz="0" w:space="0" w:color="auto"/>
      </w:divBdr>
    </w:div>
    <w:div w:id="1092893945">
      <w:bodyDiv w:val="1"/>
      <w:marLeft w:val="0"/>
      <w:marRight w:val="0"/>
      <w:marTop w:val="0"/>
      <w:marBottom w:val="0"/>
      <w:divBdr>
        <w:top w:val="none" w:sz="0" w:space="0" w:color="auto"/>
        <w:left w:val="none" w:sz="0" w:space="0" w:color="auto"/>
        <w:bottom w:val="none" w:sz="0" w:space="0" w:color="auto"/>
        <w:right w:val="none" w:sz="0" w:space="0" w:color="auto"/>
      </w:divBdr>
    </w:div>
    <w:div w:id="1487941821">
      <w:bodyDiv w:val="1"/>
      <w:marLeft w:val="0"/>
      <w:marRight w:val="0"/>
      <w:marTop w:val="0"/>
      <w:marBottom w:val="0"/>
      <w:divBdr>
        <w:top w:val="none" w:sz="0" w:space="0" w:color="auto"/>
        <w:left w:val="none" w:sz="0" w:space="0" w:color="auto"/>
        <w:bottom w:val="none" w:sz="0" w:space="0" w:color="auto"/>
        <w:right w:val="none" w:sz="0" w:space="0" w:color="auto"/>
      </w:divBdr>
    </w:div>
    <w:div w:id="19591397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6.xml"/><Relationship Id="rId21" Type="http://schemas.openxmlformats.org/officeDocument/2006/relationships/header" Target="header7.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header" Target="header8.xml"/><Relationship Id="rId25" Type="http://schemas.openxmlformats.org/officeDocument/2006/relationships/header" Target="header9.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F1C5-84D6-2B4F-B7A1-A659A9EA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51</Pages>
  <Words>19052</Words>
  <Characters>102884</Characters>
  <Application>Microsoft Macintosh Word</Application>
  <DocSecurity>0</DocSecurity>
  <Lines>2057</Lines>
  <Paragraphs>451</Paragraphs>
  <ScaleCrop>false</ScaleCrop>
  <HeadingPairs>
    <vt:vector size="2" baseType="variant">
      <vt:variant>
        <vt:lpstr>Title</vt:lpstr>
      </vt:variant>
      <vt:variant>
        <vt:i4>1</vt:i4>
      </vt:variant>
    </vt:vector>
  </HeadingPairs>
  <TitlesOfParts>
    <vt:vector size="1" baseType="lpstr">
      <vt:lpstr>ISS research paper template</vt:lpstr>
    </vt:vector>
  </TitlesOfParts>
  <Company>ISS - Institute for Social Studies</Company>
  <LinksUpToDate>false</LinksUpToDate>
  <CharactersWithSpaces>121485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 research paper template</dc:title>
  <dc:subject/>
  <dc:creator>KINGDON</dc:creator>
  <cp:keywords/>
  <cp:lastModifiedBy>Ilona Hartlief</cp:lastModifiedBy>
  <cp:revision>43</cp:revision>
  <cp:lastPrinted>2011-11-03T11:07:00Z</cp:lastPrinted>
  <dcterms:created xsi:type="dcterms:W3CDTF">2011-11-29T15:01:00Z</dcterms:created>
  <dcterms:modified xsi:type="dcterms:W3CDTF">2011-12-01T12:29:00Z</dcterms:modified>
</cp:coreProperties>
</file>