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F7857" w14:textId="5C10DE24" w:rsidR="00816D21" w:rsidRPr="008E4247" w:rsidRDefault="00A96692" w:rsidP="00801FB7">
      <w:pPr>
        <w:suppressAutoHyphens/>
        <w:ind w:firstLine="0"/>
        <w:jc w:val="center"/>
        <w:rPr>
          <w:smallCaps/>
          <w:sz w:val="36"/>
          <w:szCs w:val="36"/>
        </w:rPr>
      </w:pPr>
      <w:bookmarkStart w:id="0" w:name="OLE_LINK2"/>
      <w:bookmarkStart w:id="1" w:name="OLE_LINK1"/>
      <w:r>
        <w:rPr>
          <w:b/>
          <w:sz w:val="36"/>
          <w:szCs w:val="36"/>
        </w:rPr>
        <w:t xml:space="preserve">Male, </w:t>
      </w:r>
      <w:r w:rsidR="00D110C2">
        <w:rPr>
          <w:b/>
          <w:sz w:val="36"/>
          <w:szCs w:val="36"/>
        </w:rPr>
        <w:t xml:space="preserve">Migrant, </w:t>
      </w:r>
      <w:r>
        <w:rPr>
          <w:b/>
          <w:sz w:val="36"/>
          <w:szCs w:val="36"/>
        </w:rPr>
        <w:t>Muslim</w:t>
      </w:r>
    </w:p>
    <w:p w14:paraId="75A881BC" w14:textId="649B471A" w:rsidR="008E4247" w:rsidRPr="00C763F7" w:rsidRDefault="00D110C2" w:rsidP="00801FB7">
      <w:pPr>
        <w:suppressAutoHyphens/>
        <w:ind w:firstLine="0"/>
        <w:jc w:val="center"/>
        <w:rPr>
          <w:smallCaps/>
          <w:sz w:val="28"/>
          <w:szCs w:val="28"/>
        </w:rPr>
      </w:pPr>
      <w:r w:rsidRPr="00D110C2">
        <w:rPr>
          <w:b/>
          <w:sz w:val="32"/>
          <w:szCs w:val="32"/>
        </w:rPr>
        <w:t>Identities and Entitlements of Afghans and Bengalis in a South Delhi Neighbourhood</w:t>
      </w:r>
    </w:p>
    <w:p w14:paraId="5C860B39" w14:textId="77777777" w:rsidR="009F0B29" w:rsidRPr="009F0B29" w:rsidRDefault="009F0B29" w:rsidP="00043966">
      <w:pPr>
        <w:spacing w:before="600" w:after="200"/>
        <w:ind w:firstLine="0"/>
        <w:jc w:val="center"/>
        <w:rPr>
          <w:sz w:val="28"/>
          <w:szCs w:val="28"/>
        </w:rPr>
      </w:pPr>
      <w:r w:rsidRPr="009F0B29">
        <w:rPr>
          <w:sz w:val="28"/>
          <w:szCs w:val="28"/>
        </w:rPr>
        <w:t>A  Research Paper presented by:</w:t>
      </w:r>
    </w:p>
    <w:p w14:paraId="1D69625A" w14:textId="09D06801" w:rsidR="007046B3" w:rsidRPr="009F0B29" w:rsidRDefault="00D110C2" w:rsidP="009F0B29">
      <w:pPr>
        <w:spacing w:before="200"/>
        <w:ind w:firstLine="0"/>
        <w:jc w:val="center"/>
        <w:rPr>
          <w:b/>
          <w:i/>
          <w:sz w:val="28"/>
          <w:szCs w:val="20"/>
        </w:rPr>
      </w:pPr>
      <w:r>
        <w:rPr>
          <w:b/>
          <w:i/>
          <w:sz w:val="28"/>
          <w:szCs w:val="20"/>
        </w:rPr>
        <w:t>Madhura Chakraborty</w:t>
      </w:r>
    </w:p>
    <w:p w14:paraId="6EEEC599" w14:textId="03A7E20E" w:rsidR="006C65AA" w:rsidRPr="009F0B29" w:rsidRDefault="00D110C2" w:rsidP="009F0B29">
      <w:pPr>
        <w:ind w:firstLine="0"/>
        <w:jc w:val="center"/>
        <w:rPr>
          <w:sz w:val="28"/>
        </w:rPr>
      </w:pPr>
      <w:r>
        <w:rPr>
          <w:sz w:val="28"/>
        </w:rPr>
        <w:t>(India)</w:t>
      </w:r>
    </w:p>
    <w:p w14:paraId="591F738B" w14:textId="77777777" w:rsidR="009F0B29" w:rsidRPr="009F0B29" w:rsidRDefault="009F0B29" w:rsidP="009F0B29">
      <w:pPr>
        <w:spacing w:before="500"/>
        <w:ind w:firstLine="0"/>
        <w:jc w:val="center"/>
        <w:rPr>
          <w:sz w:val="28"/>
          <w:szCs w:val="28"/>
        </w:rPr>
      </w:pPr>
      <w:r w:rsidRPr="009F0B29">
        <w:rPr>
          <w:sz w:val="28"/>
          <w:szCs w:val="28"/>
        </w:rPr>
        <w:t>in partial fulfillment of the requirements for obtaining the degree of</w:t>
      </w:r>
    </w:p>
    <w:p w14:paraId="26A08A2B" w14:textId="77777777" w:rsidR="009F0B29" w:rsidRPr="00043966" w:rsidRDefault="00043966" w:rsidP="009F0B29">
      <w:pPr>
        <w:ind w:firstLine="0"/>
        <w:jc w:val="center"/>
        <w:rPr>
          <w:smallCaps/>
          <w:sz w:val="26"/>
          <w:szCs w:val="26"/>
        </w:rPr>
      </w:pPr>
      <w:r w:rsidRPr="00043966">
        <w:rPr>
          <w:smallCaps/>
          <w:sz w:val="26"/>
          <w:szCs w:val="26"/>
        </w:rPr>
        <w:t>MASTERS OF ARTS IN DEVELOPMENT STUDIES</w:t>
      </w:r>
    </w:p>
    <w:p w14:paraId="77E151F5" w14:textId="77777777" w:rsidR="009F0B29" w:rsidRPr="009F0B29" w:rsidRDefault="009F0B29" w:rsidP="00043966">
      <w:pPr>
        <w:spacing w:before="600" w:after="200"/>
        <w:ind w:firstLine="0"/>
        <w:jc w:val="center"/>
        <w:rPr>
          <w:sz w:val="28"/>
          <w:szCs w:val="28"/>
        </w:rPr>
      </w:pPr>
      <w:r w:rsidRPr="009F0B29">
        <w:rPr>
          <w:sz w:val="28"/>
          <w:szCs w:val="28"/>
        </w:rPr>
        <w:t>Specialization:</w:t>
      </w:r>
    </w:p>
    <w:p w14:paraId="1A122901" w14:textId="5A4048C0" w:rsidR="006C65AA" w:rsidRPr="009F0B29" w:rsidRDefault="00161C22" w:rsidP="009F0B29">
      <w:pPr>
        <w:ind w:firstLine="0"/>
        <w:jc w:val="center"/>
        <w:rPr>
          <w:b/>
          <w:sz w:val="28"/>
          <w:szCs w:val="28"/>
        </w:rPr>
      </w:pPr>
      <w:r>
        <w:rPr>
          <w:b/>
          <w:sz w:val="28"/>
          <w:szCs w:val="28"/>
        </w:rPr>
        <w:t>Women, Gender and Development</w:t>
      </w:r>
    </w:p>
    <w:p w14:paraId="45BBCEB9" w14:textId="4C926234" w:rsidR="006C65AA" w:rsidRPr="00043966" w:rsidRDefault="00F26194" w:rsidP="009F0B29">
      <w:pPr>
        <w:ind w:firstLine="0"/>
        <w:jc w:val="center"/>
        <w:rPr>
          <w:sz w:val="28"/>
          <w:szCs w:val="28"/>
        </w:rPr>
      </w:pPr>
      <w:r>
        <w:rPr>
          <w:sz w:val="28"/>
          <w:szCs w:val="28"/>
        </w:rPr>
        <w:t>(</w:t>
      </w:r>
      <w:r w:rsidR="00161C22">
        <w:rPr>
          <w:sz w:val="28"/>
          <w:szCs w:val="28"/>
        </w:rPr>
        <w:t>WGD</w:t>
      </w:r>
      <w:r>
        <w:rPr>
          <w:sz w:val="28"/>
          <w:szCs w:val="28"/>
        </w:rPr>
        <w:t>)</w:t>
      </w:r>
    </w:p>
    <w:p w14:paraId="50F6745C" w14:textId="77777777" w:rsidR="009F0B29" w:rsidRPr="009F0B29" w:rsidRDefault="00D87576" w:rsidP="009F0B29">
      <w:pPr>
        <w:spacing w:before="600" w:after="200"/>
        <w:ind w:firstLine="0"/>
        <w:jc w:val="center"/>
        <w:rPr>
          <w:sz w:val="28"/>
          <w:szCs w:val="28"/>
        </w:rPr>
      </w:pPr>
      <w:r>
        <w:rPr>
          <w:sz w:val="28"/>
          <w:szCs w:val="28"/>
        </w:rPr>
        <w:t>Members of the E</w:t>
      </w:r>
      <w:r w:rsidR="009F0B29" w:rsidRPr="009F0B29">
        <w:rPr>
          <w:sz w:val="28"/>
          <w:szCs w:val="28"/>
        </w:rPr>
        <w:t xml:space="preserve">xamining </w:t>
      </w:r>
      <w:r>
        <w:rPr>
          <w:sz w:val="28"/>
          <w:szCs w:val="28"/>
        </w:rPr>
        <w:t>C</w:t>
      </w:r>
      <w:r w:rsidR="009F0B29" w:rsidRPr="009F0B29">
        <w:rPr>
          <w:sz w:val="28"/>
          <w:szCs w:val="28"/>
        </w:rPr>
        <w:t>ommittee:</w:t>
      </w:r>
    </w:p>
    <w:p w14:paraId="19DACF81" w14:textId="0C0BD44A" w:rsidR="00532F55" w:rsidRPr="009F0B29" w:rsidRDefault="00C639C1" w:rsidP="009F0B29">
      <w:pPr>
        <w:ind w:firstLine="0"/>
        <w:jc w:val="center"/>
        <w:rPr>
          <w:sz w:val="28"/>
          <w:szCs w:val="28"/>
        </w:rPr>
      </w:pPr>
      <w:r>
        <w:rPr>
          <w:sz w:val="28"/>
          <w:szCs w:val="28"/>
        </w:rPr>
        <w:t>Dr. Karin Astrid Siegmann (Supervisor)</w:t>
      </w:r>
    </w:p>
    <w:p w14:paraId="7A5758C8" w14:textId="62E526BC" w:rsidR="00532F55" w:rsidRPr="009F0B29" w:rsidRDefault="00C639C1" w:rsidP="009F0B29">
      <w:pPr>
        <w:ind w:firstLine="0"/>
        <w:jc w:val="center"/>
        <w:rPr>
          <w:sz w:val="28"/>
          <w:szCs w:val="28"/>
        </w:rPr>
      </w:pPr>
      <w:r>
        <w:rPr>
          <w:sz w:val="28"/>
          <w:szCs w:val="28"/>
        </w:rPr>
        <w:t>Dr. Amrita Chhachhi (Reader)</w:t>
      </w:r>
    </w:p>
    <w:p w14:paraId="03F5F775" w14:textId="77777777" w:rsidR="009F0B29" w:rsidRPr="009F0B29" w:rsidRDefault="009F0B29" w:rsidP="009F0B29">
      <w:pPr>
        <w:spacing w:before="800"/>
        <w:ind w:firstLine="0"/>
        <w:jc w:val="center"/>
        <w:rPr>
          <w:sz w:val="28"/>
          <w:szCs w:val="28"/>
        </w:rPr>
      </w:pPr>
      <w:r w:rsidRPr="009F0B29">
        <w:rPr>
          <w:sz w:val="28"/>
          <w:szCs w:val="28"/>
        </w:rPr>
        <w:t>The Hague, The Netherlands</w:t>
      </w:r>
      <w:r w:rsidRPr="009F0B29">
        <w:rPr>
          <w:sz w:val="28"/>
          <w:szCs w:val="28"/>
        </w:rPr>
        <w:br/>
      </w:r>
      <w:r w:rsidR="00043966">
        <w:rPr>
          <w:sz w:val="28"/>
          <w:szCs w:val="28"/>
        </w:rPr>
        <w:t>December</w:t>
      </w:r>
      <w:r w:rsidRPr="009F0B29">
        <w:rPr>
          <w:sz w:val="28"/>
          <w:szCs w:val="28"/>
        </w:rPr>
        <w:t xml:space="preserve"> </w:t>
      </w:r>
      <w:r w:rsidR="00043966">
        <w:rPr>
          <w:sz w:val="28"/>
          <w:szCs w:val="28"/>
        </w:rPr>
        <w:t>2012</w:t>
      </w:r>
    </w:p>
    <w:p w14:paraId="0E22EE4B" w14:textId="3918DA9B" w:rsidR="00043460" w:rsidRDefault="00532F55" w:rsidP="007046B3">
      <w:pPr>
        <w:pStyle w:val="disclaimer"/>
        <w:spacing w:before="0"/>
        <w:rPr>
          <w:w w:val="115"/>
        </w:rPr>
      </w:pPr>
      <w:r w:rsidRPr="00F756EE">
        <w:rPr>
          <w:rFonts w:ascii="Garamond" w:hAnsi="Garamond"/>
          <w:sz w:val="28"/>
        </w:rPr>
        <w:br w:type="page"/>
      </w:r>
      <w:r w:rsidR="005D3E79">
        <w:rPr>
          <w:noProof/>
          <w:lang w:val="en-US" w:eastAsia="en-US"/>
        </w:rPr>
        <w:lastRenderedPageBreak/>
        <w:drawing>
          <wp:anchor distT="0" distB="0" distL="114300" distR="114300" simplePos="0" relativeHeight="251664384" behindDoc="0" locked="0" layoutInCell="1" allowOverlap="1" wp14:anchorId="5564F959" wp14:editId="26983AEA">
            <wp:simplePos x="0" y="0"/>
            <wp:positionH relativeFrom="margin">
              <wp:align>center</wp:align>
            </wp:positionH>
            <wp:positionV relativeFrom="margin">
              <wp:posOffset>2540</wp:posOffset>
            </wp:positionV>
            <wp:extent cx="7562850" cy="10687050"/>
            <wp:effectExtent l="0" t="0" r="0" b="0"/>
            <wp:wrapSquare wrapText="bothSides"/>
            <wp:docPr id="6" name="Picture 1386" descr="Description: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Description: disclaim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pic:spPr>
                </pic:pic>
              </a:graphicData>
            </a:graphic>
            <wp14:sizeRelH relativeFrom="page">
              <wp14:pctWidth>0</wp14:pctWidth>
            </wp14:sizeRelH>
            <wp14:sizeRelV relativeFrom="page">
              <wp14:pctHeight>0</wp14:pctHeight>
            </wp14:sizeRelV>
          </wp:anchor>
        </w:drawing>
      </w:r>
      <w:r w:rsidR="007046B3">
        <w:rPr>
          <w:w w:val="115"/>
        </w:rPr>
        <w:t xml:space="preserve"> </w:t>
      </w:r>
    </w:p>
    <w:p w14:paraId="3FC33D1C" w14:textId="227D57E8" w:rsidR="00C639C1" w:rsidRDefault="00C639C1" w:rsidP="009F0B29">
      <w:pPr>
        <w:spacing w:after="400"/>
        <w:ind w:firstLine="0"/>
        <w:rPr>
          <w:b/>
          <w:sz w:val="36"/>
          <w:szCs w:val="36"/>
        </w:rPr>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Start w:id="12" w:name="_Toc212783950"/>
      <w:bookmarkEnd w:id="0"/>
      <w:bookmarkEnd w:id="1"/>
      <w:r>
        <w:rPr>
          <w:b/>
          <w:sz w:val="36"/>
          <w:szCs w:val="36"/>
        </w:rPr>
        <w:lastRenderedPageBreak/>
        <w:t>Acknowledgements</w:t>
      </w:r>
    </w:p>
    <w:p w14:paraId="400C2008" w14:textId="27FFE6C4" w:rsidR="00C639C1" w:rsidRDefault="00C639C1" w:rsidP="009F0B29">
      <w:pPr>
        <w:spacing w:after="400"/>
        <w:ind w:firstLine="0"/>
      </w:pPr>
      <w:r>
        <w:t>To all my respondents without whom this research would not be possible</w:t>
      </w:r>
      <w:r w:rsidR="00B84D98">
        <w:t>: t</w:t>
      </w:r>
      <w:r>
        <w:t>hank</w:t>
      </w:r>
      <w:r w:rsidR="005046AB">
        <w:t xml:space="preserve"> you</w:t>
      </w:r>
      <w:r>
        <w:t xml:space="preserve"> for inspiring and challenging me. To all the men in informal labour, from West Bengal to Kashmir, who have answered my questions and trusted me over the year</w:t>
      </w:r>
      <w:r w:rsidR="006C4DFB">
        <w:t xml:space="preserve">s. </w:t>
      </w:r>
    </w:p>
    <w:p w14:paraId="35BFEBE7" w14:textId="7BB6CB19" w:rsidR="000F02C4" w:rsidRDefault="000F02C4" w:rsidP="009F0B29">
      <w:pPr>
        <w:spacing w:after="400"/>
        <w:ind w:firstLine="0"/>
      </w:pPr>
      <w:r>
        <w:t>To my supervisors</w:t>
      </w:r>
      <w:r w:rsidR="00B272B4">
        <w:t>, thank you</w:t>
      </w:r>
      <w:r>
        <w:t xml:space="preserve"> for helping me rise to the challenge. To Karin, for her detailed and precise comments and for introducing me to whole new theoretical fields. To Amrita, for her </w:t>
      </w:r>
      <w:r w:rsidR="000D071D">
        <w:t>ready and</w:t>
      </w:r>
      <w:r w:rsidR="00765267">
        <w:t xml:space="preserve"> </w:t>
      </w:r>
      <w:r w:rsidR="00D827C2">
        <w:t>helpful</w:t>
      </w:r>
      <w:r>
        <w:t xml:space="preserve"> suggestions and her e</w:t>
      </w:r>
      <w:r>
        <w:t>n</w:t>
      </w:r>
      <w:r>
        <w:t xml:space="preserve">couragement. Thanks to both of you for </w:t>
      </w:r>
      <w:r w:rsidR="00DD344C">
        <w:t xml:space="preserve">your patience and for </w:t>
      </w:r>
      <w:r w:rsidR="00EE4D1C">
        <w:t xml:space="preserve">helping me </w:t>
      </w:r>
      <w:r w:rsidR="00F73C5A">
        <w:t>find my way through</w:t>
      </w:r>
      <w:r>
        <w:t xml:space="preserve"> theoretical quagmires</w:t>
      </w:r>
      <w:r w:rsidR="00CD429C">
        <w:t xml:space="preserve"> and the many practica</w:t>
      </w:r>
      <w:r w:rsidR="00EE4D1C">
        <w:t>l dilemmas</w:t>
      </w:r>
      <w:r w:rsidR="00DC47E1">
        <w:t>.</w:t>
      </w:r>
      <w:r w:rsidR="00EE4D1C">
        <w:t xml:space="preserve"> </w:t>
      </w:r>
    </w:p>
    <w:p w14:paraId="16AF847C" w14:textId="7AE87C5C" w:rsidR="00B272B4" w:rsidRDefault="00B272B4" w:rsidP="009F0B29">
      <w:pPr>
        <w:spacing w:after="400"/>
        <w:ind w:firstLine="0"/>
      </w:pPr>
      <w:r>
        <w:t>To Erika, Kumud and Shuchi for reading through drafts and makin</w:t>
      </w:r>
      <w:r w:rsidR="00105035">
        <w:t xml:space="preserve">g so many helpful suggestions: thank you. </w:t>
      </w:r>
    </w:p>
    <w:p w14:paraId="5F9DCF28" w14:textId="1FC73C76" w:rsidR="00B272B4" w:rsidRDefault="00B272B4" w:rsidP="009F0B29">
      <w:pPr>
        <w:spacing w:after="400"/>
        <w:ind w:firstLine="0"/>
      </w:pPr>
      <w:r>
        <w:t>To Linus</w:t>
      </w:r>
      <w:r w:rsidR="00105035">
        <w:t>: thanks</w:t>
      </w:r>
      <w:r>
        <w:t xml:space="preserve"> for helping me conduct my interviews and </w:t>
      </w:r>
      <w:r w:rsidR="00DA751D">
        <w:t>for helping me think through and write</w:t>
      </w:r>
      <w:r w:rsidR="00105035">
        <w:t xml:space="preserve">. </w:t>
      </w:r>
      <w:r w:rsidR="00437BFA">
        <w:t>And</w:t>
      </w:r>
      <w:r w:rsidR="001F003A">
        <w:t>, most of all,</w:t>
      </w:r>
      <w:r w:rsidR="00437BFA">
        <w:t xml:space="preserve"> for just being there. </w:t>
      </w:r>
    </w:p>
    <w:p w14:paraId="54CDE312" w14:textId="09A5EA5D" w:rsidR="00F2313E" w:rsidRDefault="00F2313E" w:rsidP="009F0B29">
      <w:pPr>
        <w:spacing w:after="400"/>
        <w:ind w:firstLine="0"/>
      </w:pPr>
      <w:r>
        <w:t xml:space="preserve">To my parents: thank you for </w:t>
      </w:r>
      <w:r w:rsidR="00147128">
        <w:t xml:space="preserve">letting me be </w:t>
      </w:r>
      <w:r>
        <w:t xml:space="preserve">who I am and </w:t>
      </w:r>
      <w:r w:rsidR="00BA4000">
        <w:t xml:space="preserve">for </w:t>
      </w:r>
      <w:r w:rsidR="004F36F9">
        <w:t>making me finish university in 2004.</w:t>
      </w:r>
    </w:p>
    <w:p w14:paraId="12696D07" w14:textId="639FE358" w:rsidR="00144C6F" w:rsidRDefault="00144C6F" w:rsidP="009F0B29">
      <w:pPr>
        <w:spacing w:after="400"/>
        <w:ind w:firstLine="0"/>
      </w:pPr>
      <w:r>
        <w:t>To all my classmates in WGD and ISS: thanks for making it a very memorable fifteen months</w:t>
      </w:r>
      <w:r w:rsidR="00200DAB">
        <w:t>.</w:t>
      </w:r>
    </w:p>
    <w:p w14:paraId="1CE71F98" w14:textId="6A4361C1" w:rsidR="00200DAB" w:rsidRDefault="00200DAB" w:rsidP="009F0B29">
      <w:pPr>
        <w:spacing w:after="400"/>
        <w:ind w:firstLine="0"/>
      </w:pPr>
      <w:r>
        <w:t xml:space="preserve">To PC: for always being an inspiration. Thanks for taking the trouble with me. To </w:t>
      </w:r>
      <w:r w:rsidR="00AD08BB">
        <w:t>DB</w:t>
      </w:r>
      <w:r>
        <w:t>: thanks for the ready comments and for being there to talk to, learn from and laugh with.</w:t>
      </w:r>
      <w:r w:rsidR="00F976E4">
        <w:t xml:space="preserve"> </w:t>
      </w:r>
    </w:p>
    <w:p w14:paraId="271B41C5" w14:textId="2F484530" w:rsidR="00200DAB" w:rsidRPr="00B272B4" w:rsidRDefault="00200DAB" w:rsidP="009F0B29">
      <w:pPr>
        <w:spacing w:after="400"/>
        <w:ind w:firstLine="0"/>
      </w:pPr>
      <w:r>
        <w:t xml:space="preserve">To the BFs: how can I even begin to thank you for </w:t>
      </w:r>
      <w:r w:rsidR="009C719A">
        <w:t>this marvellous year</w:t>
      </w:r>
      <w:r>
        <w:t xml:space="preserve">? Thanks for being there and for keeping me sane, </w:t>
      </w:r>
      <w:r w:rsidR="009C719A">
        <w:t>with</w:t>
      </w:r>
      <w:r>
        <w:t xml:space="preserve"> all the food, tea, back massages, hugs and laughter. </w:t>
      </w:r>
      <w:r w:rsidR="003B387E">
        <w:t>‘</w:t>
      </w:r>
      <w:r w:rsidR="000D4D16">
        <w:t>RP-ing</w:t>
      </w:r>
      <w:r w:rsidR="003B387E">
        <w:t>’</w:t>
      </w:r>
      <w:r w:rsidR="000D4D16">
        <w:t xml:space="preserve"> together was the most fun I</w:t>
      </w:r>
      <w:r w:rsidR="001A576A">
        <w:t>’ve</w:t>
      </w:r>
      <w:r w:rsidR="000D4D16">
        <w:t xml:space="preserve"> </w:t>
      </w:r>
      <w:r w:rsidR="009C719A">
        <w:t xml:space="preserve">ever </w:t>
      </w:r>
      <w:r w:rsidR="000D4D16">
        <w:t>had studying!</w:t>
      </w:r>
    </w:p>
    <w:p w14:paraId="2C35A9F9" w14:textId="77777777" w:rsidR="00C639C1" w:rsidRDefault="00C639C1" w:rsidP="009F0B29">
      <w:pPr>
        <w:spacing w:after="400"/>
        <w:ind w:firstLine="0"/>
        <w:rPr>
          <w:b/>
          <w:sz w:val="36"/>
          <w:szCs w:val="36"/>
        </w:rPr>
      </w:pPr>
    </w:p>
    <w:p w14:paraId="21C691D9" w14:textId="77777777" w:rsidR="00C639C1" w:rsidRDefault="00C639C1" w:rsidP="009F0B29">
      <w:pPr>
        <w:spacing w:after="400"/>
        <w:ind w:firstLine="0"/>
        <w:rPr>
          <w:b/>
          <w:sz w:val="36"/>
          <w:szCs w:val="36"/>
        </w:rPr>
      </w:pPr>
    </w:p>
    <w:p w14:paraId="59D5E3E2" w14:textId="77777777" w:rsidR="00C639C1" w:rsidRDefault="00C639C1" w:rsidP="009F0B29">
      <w:pPr>
        <w:spacing w:after="400"/>
        <w:ind w:firstLine="0"/>
        <w:rPr>
          <w:b/>
          <w:sz w:val="36"/>
          <w:szCs w:val="36"/>
        </w:rPr>
      </w:pPr>
    </w:p>
    <w:p w14:paraId="23A63BDA" w14:textId="77777777" w:rsidR="00786B14" w:rsidRDefault="00786B14" w:rsidP="009F0B29">
      <w:pPr>
        <w:spacing w:after="400"/>
        <w:ind w:firstLine="0"/>
        <w:rPr>
          <w:b/>
          <w:sz w:val="36"/>
          <w:szCs w:val="36"/>
        </w:rPr>
      </w:pPr>
    </w:p>
    <w:p w14:paraId="6D1C5BDB" w14:textId="77777777" w:rsidR="00A41F75" w:rsidRPr="009F0B29" w:rsidRDefault="000908A6" w:rsidP="009F0B29">
      <w:pPr>
        <w:spacing w:after="400"/>
        <w:ind w:firstLine="0"/>
        <w:rPr>
          <w:b/>
          <w:sz w:val="36"/>
          <w:szCs w:val="36"/>
        </w:rPr>
      </w:pPr>
      <w:r w:rsidRPr="009F0B29">
        <w:rPr>
          <w:b/>
          <w:sz w:val="36"/>
          <w:szCs w:val="36"/>
        </w:rPr>
        <w:lastRenderedPageBreak/>
        <w:t>C</w:t>
      </w:r>
      <w:r w:rsidR="00316EDA" w:rsidRPr="009F0B29">
        <w:rPr>
          <w:b/>
          <w:sz w:val="36"/>
          <w:szCs w:val="36"/>
        </w:rPr>
        <w:t>ontents</w:t>
      </w:r>
      <w:bookmarkEnd w:id="2"/>
      <w:bookmarkEnd w:id="3"/>
      <w:bookmarkEnd w:id="4"/>
      <w:bookmarkEnd w:id="5"/>
      <w:bookmarkEnd w:id="6"/>
      <w:bookmarkEnd w:id="7"/>
      <w:bookmarkEnd w:id="8"/>
      <w:bookmarkEnd w:id="9"/>
      <w:bookmarkEnd w:id="10"/>
      <w:bookmarkEnd w:id="11"/>
      <w:bookmarkEnd w:id="12"/>
    </w:p>
    <w:p w14:paraId="5B9F515A" w14:textId="77777777" w:rsidR="00954621" w:rsidRDefault="00D110C2">
      <w:pPr>
        <w:pStyle w:val="TOC4"/>
        <w:tabs>
          <w:tab w:val="right" w:pos="7360"/>
        </w:tabs>
        <w:rPr>
          <w:rFonts w:asciiTheme="minorHAnsi" w:eastAsiaTheme="minorEastAsia" w:hAnsiTheme="minorHAnsi" w:cstheme="minorBidi"/>
          <w:i w:val="0"/>
          <w:noProof/>
          <w:sz w:val="22"/>
          <w:szCs w:val="22"/>
          <w:lang w:val="en-US" w:eastAsia="en-US"/>
        </w:rPr>
      </w:pPr>
      <w:r>
        <w:rPr>
          <w:i w:val="0"/>
        </w:rPr>
        <w:fldChar w:fldCharType="begin"/>
      </w:r>
      <w:r>
        <w:rPr>
          <w:i w:val="0"/>
        </w:rPr>
        <w:instrText xml:space="preserve"> TOC \o "1-3" \t "Heading 1 NOT chapter,4,Appendix,4" </w:instrText>
      </w:r>
      <w:r>
        <w:rPr>
          <w:i w:val="0"/>
        </w:rPr>
        <w:fldChar w:fldCharType="separate"/>
      </w:r>
      <w:r w:rsidR="00954621">
        <w:rPr>
          <w:noProof/>
        </w:rPr>
        <w:t>List of Tables</w:t>
      </w:r>
      <w:r w:rsidR="00954621">
        <w:rPr>
          <w:noProof/>
        </w:rPr>
        <w:tab/>
      </w:r>
      <w:r w:rsidR="00954621">
        <w:rPr>
          <w:noProof/>
        </w:rPr>
        <w:fldChar w:fldCharType="begin"/>
      </w:r>
      <w:r w:rsidR="00954621">
        <w:rPr>
          <w:noProof/>
        </w:rPr>
        <w:instrText xml:space="preserve"> PAGEREF _Toc340656590 \h </w:instrText>
      </w:r>
      <w:r w:rsidR="00954621">
        <w:rPr>
          <w:noProof/>
        </w:rPr>
      </w:r>
      <w:r w:rsidR="00954621">
        <w:rPr>
          <w:noProof/>
        </w:rPr>
        <w:fldChar w:fldCharType="separate"/>
      </w:r>
      <w:r w:rsidR="00954621">
        <w:rPr>
          <w:noProof/>
        </w:rPr>
        <w:t>vi</w:t>
      </w:r>
      <w:r w:rsidR="00954621">
        <w:rPr>
          <w:noProof/>
        </w:rPr>
        <w:fldChar w:fldCharType="end"/>
      </w:r>
    </w:p>
    <w:p w14:paraId="0A00DBBD" w14:textId="77777777" w:rsidR="00954621" w:rsidRDefault="00954621">
      <w:pPr>
        <w:pStyle w:val="TOC4"/>
        <w:tabs>
          <w:tab w:val="right" w:pos="7360"/>
        </w:tabs>
        <w:rPr>
          <w:rFonts w:asciiTheme="minorHAnsi" w:eastAsiaTheme="minorEastAsia" w:hAnsiTheme="minorHAnsi" w:cstheme="minorBidi"/>
          <w:i w:val="0"/>
          <w:noProof/>
          <w:sz w:val="22"/>
          <w:szCs w:val="22"/>
          <w:lang w:val="en-US" w:eastAsia="en-US"/>
        </w:rPr>
      </w:pPr>
      <w:r>
        <w:rPr>
          <w:noProof/>
        </w:rPr>
        <w:t>List of Figures</w:t>
      </w:r>
      <w:r>
        <w:rPr>
          <w:noProof/>
        </w:rPr>
        <w:tab/>
      </w:r>
      <w:r>
        <w:rPr>
          <w:noProof/>
        </w:rPr>
        <w:fldChar w:fldCharType="begin"/>
      </w:r>
      <w:r>
        <w:rPr>
          <w:noProof/>
        </w:rPr>
        <w:instrText xml:space="preserve"> PAGEREF _Toc340656591 \h </w:instrText>
      </w:r>
      <w:r>
        <w:rPr>
          <w:noProof/>
        </w:rPr>
      </w:r>
      <w:r>
        <w:rPr>
          <w:noProof/>
        </w:rPr>
        <w:fldChar w:fldCharType="separate"/>
      </w:r>
      <w:r>
        <w:rPr>
          <w:noProof/>
        </w:rPr>
        <w:t>vi</w:t>
      </w:r>
      <w:r>
        <w:rPr>
          <w:noProof/>
        </w:rPr>
        <w:fldChar w:fldCharType="end"/>
      </w:r>
    </w:p>
    <w:p w14:paraId="5DFAA6AB" w14:textId="77777777" w:rsidR="00954621" w:rsidRDefault="00954621">
      <w:pPr>
        <w:pStyle w:val="TOC4"/>
        <w:tabs>
          <w:tab w:val="right" w:pos="7360"/>
        </w:tabs>
        <w:rPr>
          <w:rFonts w:asciiTheme="minorHAnsi" w:eastAsiaTheme="minorEastAsia" w:hAnsiTheme="minorHAnsi" w:cstheme="minorBidi"/>
          <w:i w:val="0"/>
          <w:noProof/>
          <w:sz w:val="22"/>
          <w:szCs w:val="22"/>
          <w:lang w:val="en-US" w:eastAsia="en-US"/>
        </w:rPr>
      </w:pPr>
      <w:r>
        <w:rPr>
          <w:noProof/>
        </w:rPr>
        <w:t>List of Maps</w:t>
      </w:r>
      <w:r>
        <w:rPr>
          <w:noProof/>
        </w:rPr>
        <w:tab/>
      </w:r>
      <w:r>
        <w:rPr>
          <w:noProof/>
        </w:rPr>
        <w:fldChar w:fldCharType="begin"/>
      </w:r>
      <w:r>
        <w:rPr>
          <w:noProof/>
        </w:rPr>
        <w:instrText xml:space="preserve"> PAGEREF _Toc340656592 \h </w:instrText>
      </w:r>
      <w:r>
        <w:rPr>
          <w:noProof/>
        </w:rPr>
      </w:r>
      <w:r>
        <w:rPr>
          <w:noProof/>
        </w:rPr>
        <w:fldChar w:fldCharType="separate"/>
      </w:r>
      <w:r>
        <w:rPr>
          <w:noProof/>
        </w:rPr>
        <w:t>vi</w:t>
      </w:r>
      <w:r>
        <w:rPr>
          <w:noProof/>
        </w:rPr>
        <w:fldChar w:fldCharType="end"/>
      </w:r>
    </w:p>
    <w:p w14:paraId="73D8D31F" w14:textId="77777777" w:rsidR="00954621" w:rsidRDefault="00954621">
      <w:pPr>
        <w:pStyle w:val="TOC4"/>
        <w:tabs>
          <w:tab w:val="right" w:pos="7360"/>
        </w:tabs>
        <w:rPr>
          <w:rFonts w:asciiTheme="minorHAnsi" w:eastAsiaTheme="minorEastAsia" w:hAnsiTheme="minorHAnsi" w:cstheme="minorBidi"/>
          <w:i w:val="0"/>
          <w:noProof/>
          <w:sz w:val="22"/>
          <w:szCs w:val="22"/>
          <w:lang w:val="en-US" w:eastAsia="en-US"/>
        </w:rPr>
      </w:pPr>
      <w:r>
        <w:rPr>
          <w:noProof/>
        </w:rPr>
        <w:t>List of Appendices</w:t>
      </w:r>
      <w:r>
        <w:rPr>
          <w:noProof/>
        </w:rPr>
        <w:tab/>
      </w:r>
      <w:r>
        <w:rPr>
          <w:noProof/>
        </w:rPr>
        <w:fldChar w:fldCharType="begin"/>
      </w:r>
      <w:r>
        <w:rPr>
          <w:noProof/>
        </w:rPr>
        <w:instrText xml:space="preserve"> PAGEREF _Toc340656593 \h </w:instrText>
      </w:r>
      <w:r>
        <w:rPr>
          <w:noProof/>
        </w:rPr>
      </w:r>
      <w:r>
        <w:rPr>
          <w:noProof/>
        </w:rPr>
        <w:fldChar w:fldCharType="separate"/>
      </w:r>
      <w:r>
        <w:rPr>
          <w:noProof/>
        </w:rPr>
        <w:t>vi</w:t>
      </w:r>
      <w:r>
        <w:rPr>
          <w:noProof/>
        </w:rPr>
        <w:fldChar w:fldCharType="end"/>
      </w:r>
    </w:p>
    <w:p w14:paraId="602846C5" w14:textId="77777777" w:rsidR="00954621" w:rsidRDefault="00954621">
      <w:pPr>
        <w:pStyle w:val="TOC4"/>
        <w:tabs>
          <w:tab w:val="right" w:pos="7360"/>
        </w:tabs>
        <w:rPr>
          <w:rFonts w:asciiTheme="minorHAnsi" w:eastAsiaTheme="minorEastAsia" w:hAnsiTheme="minorHAnsi" w:cstheme="minorBidi"/>
          <w:i w:val="0"/>
          <w:noProof/>
          <w:sz w:val="22"/>
          <w:szCs w:val="22"/>
          <w:lang w:val="en-US" w:eastAsia="en-US"/>
        </w:rPr>
      </w:pPr>
      <w:r>
        <w:rPr>
          <w:noProof/>
        </w:rPr>
        <w:t>List of Acronyms</w:t>
      </w:r>
      <w:r>
        <w:rPr>
          <w:noProof/>
        </w:rPr>
        <w:tab/>
      </w:r>
      <w:r>
        <w:rPr>
          <w:noProof/>
        </w:rPr>
        <w:fldChar w:fldCharType="begin"/>
      </w:r>
      <w:r>
        <w:rPr>
          <w:noProof/>
        </w:rPr>
        <w:instrText xml:space="preserve"> PAGEREF _Toc340656594 \h </w:instrText>
      </w:r>
      <w:r>
        <w:rPr>
          <w:noProof/>
        </w:rPr>
      </w:r>
      <w:r>
        <w:rPr>
          <w:noProof/>
        </w:rPr>
        <w:fldChar w:fldCharType="separate"/>
      </w:r>
      <w:r>
        <w:rPr>
          <w:noProof/>
        </w:rPr>
        <w:t>vii</w:t>
      </w:r>
      <w:r>
        <w:rPr>
          <w:noProof/>
        </w:rPr>
        <w:fldChar w:fldCharType="end"/>
      </w:r>
    </w:p>
    <w:p w14:paraId="042FCCCF" w14:textId="77777777" w:rsidR="00954621" w:rsidRDefault="00954621">
      <w:pPr>
        <w:pStyle w:val="TOC4"/>
        <w:tabs>
          <w:tab w:val="right" w:pos="7360"/>
        </w:tabs>
        <w:rPr>
          <w:rFonts w:asciiTheme="minorHAnsi" w:eastAsiaTheme="minorEastAsia" w:hAnsiTheme="minorHAnsi" w:cstheme="minorBidi"/>
          <w:i w:val="0"/>
          <w:noProof/>
          <w:sz w:val="22"/>
          <w:szCs w:val="22"/>
          <w:lang w:val="en-US" w:eastAsia="en-US"/>
        </w:rPr>
      </w:pPr>
      <w:r>
        <w:rPr>
          <w:noProof/>
        </w:rPr>
        <w:t>Abstract</w:t>
      </w:r>
      <w:r>
        <w:rPr>
          <w:noProof/>
        </w:rPr>
        <w:tab/>
      </w:r>
      <w:r>
        <w:rPr>
          <w:noProof/>
        </w:rPr>
        <w:fldChar w:fldCharType="begin"/>
      </w:r>
      <w:r>
        <w:rPr>
          <w:noProof/>
        </w:rPr>
        <w:instrText xml:space="preserve"> PAGEREF _Toc340656595 \h </w:instrText>
      </w:r>
      <w:r>
        <w:rPr>
          <w:noProof/>
        </w:rPr>
      </w:r>
      <w:r>
        <w:rPr>
          <w:noProof/>
        </w:rPr>
        <w:fldChar w:fldCharType="separate"/>
      </w:r>
      <w:r>
        <w:rPr>
          <w:noProof/>
        </w:rPr>
        <w:t>viii</w:t>
      </w:r>
      <w:r>
        <w:rPr>
          <w:noProof/>
        </w:rPr>
        <w:fldChar w:fldCharType="end"/>
      </w:r>
    </w:p>
    <w:p w14:paraId="38D0E17D" w14:textId="77777777" w:rsidR="00954621" w:rsidRDefault="00954621">
      <w:pPr>
        <w:pStyle w:val="TOC1"/>
        <w:rPr>
          <w:rFonts w:asciiTheme="minorHAnsi" w:eastAsiaTheme="minorEastAsia" w:hAnsiTheme="minorHAnsi" w:cstheme="minorBidi"/>
          <w:b w:val="0"/>
          <w:sz w:val="22"/>
          <w:szCs w:val="22"/>
          <w:lang w:val="en-US" w:eastAsia="en-US"/>
        </w:rPr>
      </w:pPr>
      <w:r>
        <w:t>Chapter 1</w:t>
      </w:r>
      <w:r>
        <w:rPr>
          <w:rFonts w:asciiTheme="minorHAnsi" w:eastAsiaTheme="minorEastAsia" w:hAnsiTheme="minorHAnsi" w:cstheme="minorBidi"/>
          <w:b w:val="0"/>
          <w:sz w:val="22"/>
          <w:szCs w:val="22"/>
          <w:lang w:val="en-US" w:eastAsia="en-US"/>
        </w:rPr>
        <w:tab/>
      </w:r>
      <w:r>
        <w:t>Introduction</w:t>
      </w:r>
      <w:r>
        <w:tab/>
      </w:r>
      <w:r>
        <w:fldChar w:fldCharType="begin"/>
      </w:r>
      <w:r>
        <w:instrText xml:space="preserve"> PAGEREF _Toc340656596 \h </w:instrText>
      </w:r>
      <w:r>
        <w:fldChar w:fldCharType="separate"/>
      </w:r>
      <w:r>
        <w:t>1</w:t>
      </w:r>
      <w:r>
        <w:fldChar w:fldCharType="end"/>
      </w:r>
    </w:p>
    <w:p w14:paraId="40674C68" w14:textId="77777777" w:rsidR="00954621" w:rsidRDefault="00954621">
      <w:pPr>
        <w:pStyle w:val="TOC2"/>
        <w:rPr>
          <w:rFonts w:asciiTheme="minorHAnsi" w:eastAsiaTheme="minorEastAsia" w:hAnsiTheme="minorHAnsi" w:cstheme="minorBidi"/>
          <w:sz w:val="22"/>
          <w:szCs w:val="22"/>
          <w:lang w:val="en-US" w:eastAsia="en-US"/>
        </w:rPr>
      </w:pPr>
      <w:r>
        <w:t>1.1</w:t>
      </w:r>
      <w:r>
        <w:rPr>
          <w:rFonts w:asciiTheme="minorHAnsi" w:eastAsiaTheme="minorEastAsia" w:hAnsiTheme="minorHAnsi" w:cstheme="minorBidi"/>
          <w:sz w:val="22"/>
          <w:szCs w:val="22"/>
          <w:lang w:val="en-US" w:eastAsia="en-US"/>
        </w:rPr>
        <w:tab/>
      </w:r>
      <w:r>
        <w:t>Background</w:t>
      </w:r>
      <w:r>
        <w:tab/>
      </w:r>
      <w:r>
        <w:fldChar w:fldCharType="begin"/>
      </w:r>
      <w:r>
        <w:instrText xml:space="preserve"> PAGEREF _Toc340656597 \h </w:instrText>
      </w:r>
      <w:r>
        <w:fldChar w:fldCharType="separate"/>
      </w:r>
      <w:r>
        <w:t>1</w:t>
      </w:r>
      <w:r>
        <w:fldChar w:fldCharType="end"/>
      </w:r>
    </w:p>
    <w:p w14:paraId="55EAFD02" w14:textId="77777777" w:rsidR="00954621" w:rsidRDefault="00954621">
      <w:pPr>
        <w:pStyle w:val="TOC3"/>
        <w:tabs>
          <w:tab w:val="left" w:pos="1304"/>
        </w:tabs>
        <w:rPr>
          <w:rFonts w:asciiTheme="minorHAnsi" w:eastAsiaTheme="minorEastAsia" w:hAnsiTheme="minorHAnsi" w:cstheme="minorBidi"/>
          <w:noProof/>
          <w:sz w:val="22"/>
          <w:szCs w:val="22"/>
          <w:lang w:val="en-US" w:eastAsia="en-US"/>
        </w:rPr>
      </w:pPr>
      <w:r>
        <w:rPr>
          <w:noProof/>
        </w:rPr>
        <w:t>1.1.i</w:t>
      </w:r>
      <w:r>
        <w:rPr>
          <w:rFonts w:asciiTheme="minorHAnsi" w:eastAsiaTheme="minorEastAsia" w:hAnsiTheme="minorHAnsi" w:cstheme="minorBidi"/>
          <w:noProof/>
          <w:sz w:val="22"/>
          <w:szCs w:val="22"/>
          <w:lang w:val="en-US" w:eastAsia="en-US"/>
        </w:rPr>
        <w:tab/>
      </w:r>
      <w:r>
        <w:rPr>
          <w:noProof/>
        </w:rPr>
        <w:t>Belonging in a global city: the case of the migrant Muslim informal worker</w:t>
      </w:r>
      <w:r>
        <w:rPr>
          <w:noProof/>
        </w:rPr>
        <w:tab/>
      </w:r>
      <w:r>
        <w:rPr>
          <w:noProof/>
        </w:rPr>
        <w:fldChar w:fldCharType="begin"/>
      </w:r>
      <w:r>
        <w:rPr>
          <w:noProof/>
        </w:rPr>
        <w:instrText xml:space="preserve"> PAGEREF _Toc340656598 \h </w:instrText>
      </w:r>
      <w:r>
        <w:rPr>
          <w:noProof/>
        </w:rPr>
      </w:r>
      <w:r>
        <w:rPr>
          <w:noProof/>
        </w:rPr>
        <w:fldChar w:fldCharType="separate"/>
      </w:r>
      <w:r>
        <w:rPr>
          <w:noProof/>
        </w:rPr>
        <w:t>1</w:t>
      </w:r>
      <w:r>
        <w:rPr>
          <w:noProof/>
        </w:rPr>
        <w:fldChar w:fldCharType="end"/>
      </w:r>
    </w:p>
    <w:p w14:paraId="32F91DA7" w14:textId="77777777" w:rsidR="00954621" w:rsidRDefault="00954621">
      <w:pPr>
        <w:pStyle w:val="TOC3"/>
        <w:tabs>
          <w:tab w:val="left" w:pos="1304"/>
        </w:tabs>
        <w:rPr>
          <w:rFonts w:asciiTheme="minorHAnsi" w:eastAsiaTheme="minorEastAsia" w:hAnsiTheme="minorHAnsi" w:cstheme="minorBidi"/>
          <w:noProof/>
          <w:sz w:val="22"/>
          <w:szCs w:val="22"/>
          <w:lang w:val="en-US" w:eastAsia="en-US"/>
        </w:rPr>
      </w:pPr>
      <w:r>
        <w:rPr>
          <w:noProof/>
        </w:rPr>
        <w:t>1.1.ii</w:t>
      </w:r>
      <w:r>
        <w:rPr>
          <w:rFonts w:asciiTheme="minorHAnsi" w:eastAsiaTheme="minorEastAsia" w:hAnsiTheme="minorHAnsi" w:cstheme="minorBidi"/>
          <w:noProof/>
          <w:sz w:val="22"/>
          <w:szCs w:val="22"/>
          <w:lang w:val="en-US" w:eastAsia="en-US"/>
        </w:rPr>
        <w:tab/>
      </w:r>
      <w:r>
        <w:rPr>
          <w:noProof/>
        </w:rPr>
        <w:t>Gender as an important locus of identity: Muslim men and hegemonic masculinity in India</w:t>
      </w:r>
      <w:r>
        <w:rPr>
          <w:noProof/>
        </w:rPr>
        <w:tab/>
      </w:r>
      <w:r>
        <w:rPr>
          <w:noProof/>
        </w:rPr>
        <w:fldChar w:fldCharType="begin"/>
      </w:r>
      <w:r>
        <w:rPr>
          <w:noProof/>
        </w:rPr>
        <w:instrText xml:space="preserve"> PAGEREF _Toc340656599 \h </w:instrText>
      </w:r>
      <w:r>
        <w:rPr>
          <w:noProof/>
        </w:rPr>
      </w:r>
      <w:r>
        <w:rPr>
          <w:noProof/>
        </w:rPr>
        <w:fldChar w:fldCharType="separate"/>
      </w:r>
      <w:r>
        <w:rPr>
          <w:noProof/>
        </w:rPr>
        <w:t>4</w:t>
      </w:r>
      <w:r>
        <w:rPr>
          <w:noProof/>
        </w:rPr>
        <w:fldChar w:fldCharType="end"/>
      </w:r>
    </w:p>
    <w:p w14:paraId="19F36709" w14:textId="77777777" w:rsidR="00954621" w:rsidRDefault="00954621">
      <w:pPr>
        <w:pStyle w:val="TOC2"/>
        <w:rPr>
          <w:rFonts w:asciiTheme="minorHAnsi" w:eastAsiaTheme="minorEastAsia" w:hAnsiTheme="minorHAnsi" w:cstheme="minorBidi"/>
          <w:sz w:val="22"/>
          <w:szCs w:val="22"/>
          <w:lang w:val="en-US" w:eastAsia="en-US"/>
        </w:rPr>
      </w:pPr>
      <w:r w:rsidRPr="005C2D53">
        <w:rPr>
          <w:rFonts w:cs="Calibri"/>
        </w:rPr>
        <w:t>1.2</w:t>
      </w:r>
      <w:r>
        <w:rPr>
          <w:rFonts w:asciiTheme="minorHAnsi" w:eastAsiaTheme="minorEastAsia" w:hAnsiTheme="minorHAnsi" w:cstheme="minorBidi"/>
          <w:sz w:val="22"/>
          <w:szCs w:val="22"/>
          <w:lang w:val="en-US" w:eastAsia="en-US"/>
        </w:rPr>
        <w:tab/>
      </w:r>
      <w:r>
        <w:t>Research Question and Objective</w:t>
      </w:r>
      <w:r>
        <w:tab/>
      </w:r>
      <w:r>
        <w:fldChar w:fldCharType="begin"/>
      </w:r>
      <w:r>
        <w:instrText xml:space="preserve"> PAGEREF _Toc340656600 \h </w:instrText>
      </w:r>
      <w:r>
        <w:fldChar w:fldCharType="separate"/>
      </w:r>
      <w:r>
        <w:t>5</w:t>
      </w:r>
      <w:r>
        <w:fldChar w:fldCharType="end"/>
      </w:r>
    </w:p>
    <w:p w14:paraId="29C4962B" w14:textId="77777777" w:rsidR="00954621" w:rsidRDefault="00954621">
      <w:pPr>
        <w:pStyle w:val="TOC2"/>
        <w:rPr>
          <w:rFonts w:asciiTheme="minorHAnsi" w:eastAsiaTheme="minorEastAsia" w:hAnsiTheme="minorHAnsi" w:cstheme="minorBidi"/>
          <w:sz w:val="22"/>
          <w:szCs w:val="22"/>
          <w:lang w:val="en-US" w:eastAsia="en-US"/>
        </w:rPr>
      </w:pPr>
      <w:r>
        <w:t>1.3</w:t>
      </w:r>
      <w:r>
        <w:rPr>
          <w:rFonts w:asciiTheme="minorHAnsi" w:eastAsiaTheme="minorEastAsia" w:hAnsiTheme="minorHAnsi" w:cstheme="minorBidi"/>
          <w:sz w:val="22"/>
          <w:szCs w:val="22"/>
          <w:lang w:val="en-US" w:eastAsia="en-US"/>
        </w:rPr>
        <w:tab/>
      </w:r>
      <w:r>
        <w:t>Relevance</w:t>
      </w:r>
      <w:r>
        <w:tab/>
      </w:r>
      <w:r>
        <w:fldChar w:fldCharType="begin"/>
      </w:r>
      <w:r>
        <w:instrText xml:space="preserve"> PAGEREF _Toc340656601 \h </w:instrText>
      </w:r>
      <w:r>
        <w:fldChar w:fldCharType="separate"/>
      </w:r>
      <w:r>
        <w:t>5</w:t>
      </w:r>
      <w:r>
        <w:fldChar w:fldCharType="end"/>
      </w:r>
    </w:p>
    <w:p w14:paraId="75C1B78D" w14:textId="77777777" w:rsidR="00954621" w:rsidRDefault="00954621">
      <w:pPr>
        <w:pStyle w:val="TOC2"/>
        <w:rPr>
          <w:rFonts w:asciiTheme="minorHAnsi" w:eastAsiaTheme="minorEastAsia" w:hAnsiTheme="minorHAnsi" w:cstheme="minorBidi"/>
          <w:sz w:val="22"/>
          <w:szCs w:val="22"/>
          <w:lang w:val="en-US" w:eastAsia="en-US"/>
        </w:rPr>
      </w:pPr>
      <w:r>
        <w:t>1.4</w:t>
      </w:r>
      <w:r>
        <w:rPr>
          <w:rFonts w:asciiTheme="minorHAnsi" w:eastAsiaTheme="minorEastAsia" w:hAnsiTheme="minorHAnsi" w:cstheme="minorBidi"/>
          <w:sz w:val="22"/>
          <w:szCs w:val="22"/>
          <w:lang w:val="en-US" w:eastAsia="en-US"/>
        </w:rPr>
        <w:tab/>
      </w:r>
      <w:r>
        <w:t>Structure of the Research Paper</w:t>
      </w:r>
      <w:r>
        <w:tab/>
      </w:r>
      <w:r>
        <w:fldChar w:fldCharType="begin"/>
      </w:r>
      <w:r>
        <w:instrText xml:space="preserve"> PAGEREF _Toc340656602 \h </w:instrText>
      </w:r>
      <w:r>
        <w:fldChar w:fldCharType="separate"/>
      </w:r>
      <w:r>
        <w:t>5</w:t>
      </w:r>
      <w:r>
        <w:fldChar w:fldCharType="end"/>
      </w:r>
    </w:p>
    <w:p w14:paraId="23AB8473" w14:textId="77777777" w:rsidR="00954621" w:rsidRDefault="00954621">
      <w:pPr>
        <w:pStyle w:val="TOC1"/>
        <w:rPr>
          <w:rFonts w:asciiTheme="minorHAnsi" w:eastAsiaTheme="minorEastAsia" w:hAnsiTheme="minorHAnsi" w:cstheme="minorBidi"/>
          <w:b w:val="0"/>
          <w:sz w:val="22"/>
          <w:szCs w:val="22"/>
          <w:lang w:val="en-US" w:eastAsia="en-US"/>
        </w:rPr>
      </w:pPr>
      <w:r>
        <w:t>Chapter 2</w:t>
      </w:r>
      <w:r>
        <w:rPr>
          <w:rFonts w:asciiTheme="minorHAnsi" w:eastAsiaTheme="minorEastAsia" w:hAnsiTheme="minorHAnsi" w:cstheme="minorBidi"/>
          <w:b w:val="0"/>
          <w:sz w:val="22"/>
          <w:szCs w:val="22"/>
          <w:lang w:val="en-US" w:eastAsia="en-US"/>
        </w:rPr>
        <w:tab/>
      </w:r>
      <w:r>
        <w:t>Theoretical framework</w:t>
      </w:r>
      <w:r>
        <w:tab/>
      </w:r>
      <w:r>
        <w:fldChar w:fldCharType="begin"/>
      </w:r>
      <w:r>
        <w:instrText xml:space="preserve"> PAGEREF _Toc340656603 \h </w:instrText>
      </w:r>
      <w:r>
        <w:fldChar w:fldCharType="separate"/>
      </w:r>
      <w:r>
        <w:t>7</w:t>
      </w:r>
      <w:r>
        <w:fldChar w:fldCharType="end"/>
      </w:r>
    </w:p>
    <w:p w14:paraId="0604FCBC" w14:textId="77777777" w:rsidR="00954621" w:rsidRDefault="00954621">
      <w:pPr>
        <w:pStyle w:val="TOC2"/>
        <w:rPr>
          <w:rFonts w:asciiTheme="minorHAnsi" w:eastAsiaTheme="minorEastAsia" w:hAnsiTheme="minorHAnsi" w:cstheme="minorBidi"/>
          <w:sz w:val="22"/>
          <w:szCs w:val="22"/>
          <w:lang w:val="en-US" w:eastAsia="en-US"/>
        </w:rPr>
      </w:pPr>
      <w:r>
        <w:t>2.1</w:t>
      </w:r>
      <w:r>
        <w:rPr>
          <w:rFonts w:asciiTheme="minorHAnsi" w:eastAsiaTheme="minorEastAsia" w:hAnsiTheme="minorHAnsi" w:cstheme="minorBidi"/>
          <w:sz w:val="22"/>
          <w:szCs w:val="22"/>
          <w:lang w:val="en-US" w:eastAsia="en-US"/>
        </w:rPr>
        <w:tab/>
      </w:r>
      <w:r>
        <w:t>Ethnicity and Capital in the Informal Economy</w:t>
      </w:r>
      <w:r>
        <w:tab/>
      </w:r>
      <w:r>
        <w:fldChar w:fldCharType="begin"/>
      </w:r>
      <w:r>
        <w:instrText xml:space="preserve"> PAGEREF _Toc340656604 \h </w:instrText>
      </w:r>
      <w:r>
        <w:fldChar w:fldCharType="separate"/>
      </w:r>
      <w:r>
        <w:t>7</w:t>
      </w:r>
      <w:r>
        <w:fldChar w:fldCharType="end"/>
      </w:r>
    </w:p>
    <w:p w14:paraId="08605A51" w14:textId="77777777" w:rsidR="00954621" w:rsidRDefault="00954621">
      <w:pPr>
        <w:pStyle w:val="TOC2"/>
        <w:rPr>
          <w:rFonts w:asciiTheme="minorHAnsi" w:eastAsiaTheme="minorEastAsia" w:hAnsiTheme="minorHAnsi" w:cstheme="minorBidi"/>
          <w:sz w:val="22"/>
          <w:szCs w:val="22"/>
          <w:lang w:val="en-US" w:eastAsia="en-US"/>
        </w:rPr>
      </w:pPr>
      <w:r>
        <w:t>2.2</w:t>
      </w:r>
      <w:r>
        <w:rPr>
          <w:rFonts w:asciiTheme="minorHAnsi" w:eastAsiaTheme="minorEastAsia" w:hAnsiTheme="minorHAnsi" w:cstheme="minorBidi"/>
          <w:sz w:val="22"/>
          <w:szCs w:val="22"/>
          <w:lang w:val="en-US" w:eastAsia="en-US"/>
        </w:rPr>
        <w:tab/>
      </w:r>
      <w:r>
        <w:t>Agency</w:t>
      </w:r>
      <w:r>
        <w:tab/>
      </w:r>
      <w:r>
        <w:fldChar w:fldCharType="begin"/>
      </w:r>
      <w:r>
        <w:instrText xml:space="preserve"> PAGEREF _Toc340656605 \h </w:instrText>
      </w:r>
      <w:r>
        <w:fldChar w:fldCharType="separate"/>
      </w:r>
      <w:r>
        <w:t>9</w:t>
      </w:r>
      <w:r>
        <w:fldChar w:fldCharType="end"/>
      </w:r>
    </w:p>
    <w:p w14:paraId="73759ABB" w14:textId="77777777" w:rsidR="00954621" w:rsidRDefault="00954621">
      <w:pPr>
        <w:pStyle w:val="TOC2"/>
        <w:rPr>
          <w:rFonts w:asciiTheme="minorHAnsi" w:eastAsiaTheme="minorEastAsia" w:hAnsiTheme="minorHAnsi" w:cstheme="minorBidi"/>
          <w:sz w:val="22"/>
          <w:szCs w:val="22"/>
          <w:lang w:val="en-US" w:eastAsia="en-US"/>
        </w:rPr>
      </w:pPr>
      <w:r>
        <w:t>2.3</w:t>
      </w:r>
      <w:r>
        <w:rPr>
          <w:rFonts w:asciiTheme="minorHAnsi" w:eastAsiaTheme="minorEastAsia" w:hAnsiTheme="minorHAnsi" w:cstheme="minorBidi"/>
          <w:sz w:val="22"/>
          <w:szCs w:val="22"/>
          <w:lang w:val="en-US" w:eastAsia="en-US"/>
        </w:rPr>
        <w:tab/>
      </w:r>
      <w:r>
        <w:t>Identity/Identities</w:t>
      </w:r>
      <w:r>
        <w:tab/>
      </w:r>
      <w:r>
        <w:fldChar w:fldCharType="begin"/>
      </w:r>
      <w:r>
        <w:instrText xml:space="preserve"> PAGEREF _Toc340656606 \h </w:instrText>
      </w:r>
      <w:r>
        <w:fldChar w:fldCharType="separate"/>
      </w:r>
      <w:r>
        <w:t>9</w:t>
      </w:r>
      <w:r>
        <w:fldChar w:fldCharType="end"/>
      </w:r>
    </w:p>
    <w:p w14:paraId="01BDF8D0" w14:textId="77777777" w:rsidR="00954621" w:rsidRDefault="00954621">
      <w:pPr>
        <w:pStyle w:val="TOC2"/>
        <w:rPr>
          <w:rFonts w:asciiTheme="minorHAnsi" w:eastAsiaTheme="minorEastAsia" w:hAnsiTheme="minorHAnsi" w:cstheme="minorBidi"/>
          <w:sz w:val="22"/>
          <w:szCs w:val="22"/>
          <w:lang w:val="en-US" w:eastAsia="en-US"/>
        </w:rPr>
      </w:pPr>
      <w:r>
        <w:t>2.4</w:t>
      </w:r>
      <w:r>
        <w:rPr>
          <w:rFonts w:asciiTheme="minorHAnsi" w:eastAsiaTheme="minorEastAsia" w:hAnsiTheme="minorHAnsi" w:cstheme="minorBidi"/>
          <w:sz w:val="22"/>
          <w:szCs w:val="22"/>
          <w:lang w:val="en-US" w:eastAsia="en-US"/>
        </w:rPr>
        <w:tab/>
      </w:r>
      <w:r>
        <w:t>Masculinity and power</w:t>
      </w:r>
      <w:r>
        <w:tab/>
      </w:r>
      <w:r>
        <w:fldChar w:fldCharType="begin"/>
      </w:r>
      <w:r>
        <w:instrText xml:space="preserve"> PAGEREF _Toc340656607 \h </w:instrText>
      </w:r>
      <w:r>
        <w:fldChar w:fldCharType="separate"/>
      </w:r>
      <w:r>
        <w:t>10</w:t>
      </w:r>
      <w:r>
        <w:fldChar w:fldCharType="end"/>
      </w:r>
    </w:p>
    <w:p w14:paraId="6FFF0738" w14:textId="77777777" w:rsidR="00954621" w:rsidRDefault="00954621">
      <w:pPr>
        <w:pStyle w:val="TOC2"/>
        <w:rPr>
          <w:rFonts w:asciiTheme="minorHAnsi" w:eastAsiaTheme="minorEastAsia" w:hAnsiTheme="minorHAnsi" w:cstheme="minorBidi"/>
          <w:sz w:val="22"/>
          <w:szCs w:val="22"/>
          <w:lang w:val="en-US" w:eastAsia="en-US"/>
        </w:rPr>
      </w:pPr>
      <w:r>
        <w:t>2.5</w:t>
      </w:r>
      <w:r>
        <w:rPr>
          <w:rFonts w:asciiTheme="minorHAnsi" w:eastAsiaTheme="minorEastAsia" w:hAnsiTheme="minorHAnsi" w:cstheme="minorBidi"/>
          <w:sz w:val="22"/>
          <w:szCs w:val="22"/>
          <w:lang w:val="en-US" w:eastAsia="en-US"/>
        </w:rPr>
        <w:tab/>
      </w:r>
      <w:r>
        <w:t>Entitlements and the Right to the City</w:t>
      </w:r>
      <w:r>
        <w:tab/>
      </w:r>
      <w:r>
        <w:fldChar w:fldCharType="begin"/>
      </w:r>
      <w:r>
        <w:instrText xml:space="preserve"> PAGEREF _Toc340656608 \h </w:instrText>
      </w:r>
      <w:r>
        <w:fldChar w:fldCharType="separate"/>
      </w:r>
      <w:r>
        <w:t>11</w:t>
      </w:r>
      <w:r>
        <w:fldChar w:fldCharType="end"/>
      </w:r>
    </w:p>
    <w:p w14:paraId="25C4F060" w14:textId="77777777" w:rsidR="00954621" w:rsidRDefault="00954621">
      <w:pPr>
        <w:pStyle w:val="TOC1"/>
        <w:rPr>
          <w:rFonts w:asciiTheme="minorHAnsi" w:eastAsiaTheme="minorEastAsia" w:hAnsiTheme="minorHAnsi" w:cstheme="minorBidi"/>
          <w:b w:val="0"/>
          <w:sz w:val="22"/>
          <w:szCs w:val="22"/>
          <w:lang w:val="en-US" w:eastAsia="en-US"/>
        </w:rPr>
      </w:pPr>
      <w:r>
        <w:t>Chapter 3</w:t>
      </w:r>
      <w:r>
        <w:rPr>
          <w:rFonts w:asciiTheme="minorHAnsi" w:eastAsiaTheme="minorEastAsia" w:hAnsiTheme="minorHAnsi" w:cstheme="minorBidi"/>
          <w:b w:val="0"/>
          <w:sz w:val="22"/>
          <w:szCs w:val="22"/>
          <w:lang w:val="en-US" w:eastAsia="en-US"/>
        </w:rPr>
        <w:tab/>
      </w:r>
      <w:r>
        <w:t>Methodology</w:t>
      </w:r>
      <w:r>
        <w:tab/>
      </w:r>
      <w:r>
        <w:fldChar w:fldCharType="begin"/>
      </w:r>
      <w:r>
        <w:instrText xml:space="preserve"> PAGEREF _Toc340656609 \h </w:instrText>
      </w:r>
      <w:r>
        <w:fldChar w:fldCharType="separate"/>
      </w:r>
      <w:r>
        <w:t>14</w:t>
      </w:r>
      <w:r>
        <w:fldChar w:fldCharType="end"/>
      </w:r>
    </w:p>
    <w:p w14:paraId="0F465531" w14:textId="77777777" w:rsidR="00954621" w:rsidRDefault="00954621">
      <w:pPr>
        <w:pStyle w:val="TOC2"/>
        <w:rPr>
          <w:rFonts w:asciiTheme="minorHAnsi" w:eastAsiaTheme="minorEastAsia" w:hAnsiTheme="minorHAnsi" w:cstheme="minorBidi"/>
          <w:sz w:val="22"/>
          <w:szCs w:val="22"/>
          <w:lang w:val="en-US" w:eastAsia="en-US"/>
        </w:rPr>
      </w:pPr>
      <w:r>
        <w:t>3.1</w:t>
      </w:r>
      <w:r>
        <w:rPr>
          <w:rFonts w:asciiTheme="minorHAnsi" w:eastAsiaTheme="minorEastAsia" w:hAnsiTheme="minorHAnsi" w:cstheme="minorBidi"/>
          <w:sz w:val="22"/>
          <w:szCs w:val="22"/>
          <w:lang w:val="en-US" w:eastAsia="en-US"/>
        </w:rPr>
        <w:tab/>
      </w:r>
      <w:r>
        <w:t>Data Generation Techniques</w:t>
      </w:r>
      <w:r>
        <w:tab/>
      </w:r>
      <w:r>
        <w:fldChar w:fldCharType="begin"/>
      </w:r>
      <w:r>
        <w:instrText xml:space="preserve"> PAGEREF _Toc340656610 \h </w:instrText>
      </w:r>
      <w:r>
        <w:fldChar w:fldCharType="separate"/>
      </w:r>
      <w:r>
        <w:t>14</w:t>
      </w:r>
      <w:r>
        <w:fldChar w:fldCharType="end"/>
      </w:r>
    </w:p>
    <w:p w14:paraId="183EE2C3" w14:textId="77777777" w:rsidR="00954621" w:rsidRDefault="00954621">
      <w:pPr>
        <w:pStyle w:val="TOC2"/>
        <w:rPr>
          <w:rFonts w:asciiTheme="minorHAnsi" w:eastAsiaTheme="minorEastAsia" w:hAnsiTheme="minorHAnsi" w:cstheme="minorBidi"/>
          <w:sz w:val="22"/>
          <w:szCs w:val="22"/>
          <w:lang w:val="en-US" w:eastAsia="en-US"/>
        </w:rPr>
      </w:pPr>
      <w:r>
        <w:t>3.2</w:t>
      </w:r>
      <w:r>
        <w:rPr>
          <w:rFonts w:asciiTheme="minorHAnsi" w:eastAsiaTheme="minorEastAsia" w:hAnsiTheme="minorHAnsi" w:cstheme="minorBidi"/>
          <w:sz w:val="22"/>
          <w:szCs w:val="22"/>
          <w:lang w:val="en-US" w:eastAsia="en-US"/>
        </w:rPr>
        <w:tab/>
      </w:r>
      <w:r>
        <w:t>Selection of location and respondents</w:t>
      </w:r>
      <w:r>
        <w:tab/>
      </w:r>
      <w:r>
        <w:fldChar w:fldCharType="begin"/>
      </w:r>
      <w:r>
        <w:instrText xml:space="preserve"> PAGEREF _Toc340656611 \h </w:instrText>
      </w:r>
      <w:r>
        <w:fldChar w:fldCharType="separate"/>
      </w:r>
      <w:r>
        <w:t>16</w:t>
      </w:r>
      <w:r>
        <w:fldChar w:fldCharType="end"/>
      </w:r>
    </w:p>
    <w:p w14:paraId="3F8E21E4" w14:textId="77777777" w:rsidR="00954621" w:rsidRDefault="00954621">
      <w:pPr>
        <w:pStyle w:val="TOC2"/>
        <w:rPr>
          <w:rFonts w:asciiTheme="minorHAnsi" w:eastAsiaTheme="minorEastAsia" w:hAnsiTheme="minorHAnsi" w:cstheme="minorBidi"/>
          <w:sz w:val="22"/>
          <w:szCs w:val="22"/>
          <w:lang w:val="en-US" w:eastAsia="en-US"/>
        </w:rPr>
      </w:pPr>
      <w:r>
        <w:t>3.3</w:t>
      </w:r>
      <w:r>
        <w:rPr>
          <w:rFonts w:asciiTheme="minorHAnsi" w:eastAsiaTheme="minorEastAsia" w:hAnsiTheme="minorHAnsi" w:cstheme="minorBidi"/>
          <w:sz w:val="22"/>
          <w:szCs w:val="22"/>
          <w:lang w:val="en-US" w:eastAsia="en-US"/>
        </w:rPr>
        <w:tab/>
      </w:r>
      <w:r>
        <w:t>Techniques for data analysis</w:t>
      </w:r>
      <w:r>
        <w:tab/>
      </w:r>
      <w:r>
        <w:fldChar w:fldCharType="begin"/>
      </w:r>
      <w:r>
        <w:instrText xml:space="preserve"> PAGEREF _Toc340656612 \h </w:instrText>
      </w:r>
      <w:r>
        <w:fldChar w:fldCharType="separate"/>
      </w:r>
      <w:r>
        <w:t>17</w:t>
      </w:r>
      <w:r>
        <w:fldChar w:fldCharType="end"/>
      </w:r>
    </w:p>
    <w:p w14:paraId="4AB6F381" w14:textId="77777777" w:rsidR="00954621" w:rsidRDefault="00954621">
      <w:pPr>
        <w:pStyle w:val="TOC2"/>
        <w:rPr>
          <w:rFonts w:asciiTheme="minorHAnsi" w:eastAsiaTheme="minorEastAsia" w:hAnsiTheme="minorHAnsi" w:cstheme="minorBidi"/>
          <w:sz w:val="22"/>
          <w:szCs w:val="22"/>
          <w:lang w:val="en-US" w:eastAsia="en-US"/>
        </w:rPr>
      </w:pPr>
      <w:r>
        <w:t>3.4</w:t>
      </w:r>
      <w:r>
        <w:rPr>
          <w:rFonts w:asciiTheme="minorHAnsi" w:eastAsiaTheme="minorEastAsia" w:hAnsiTheme="minorHAnsi" w:cstheme="minorBidi"/>
          <w:sz w:val="22"/>
          <w:szCs w:val="22"/>
          <w:lang w:val="en-US" w:eastAsia="en-US"/>
        </w:rPr>
        <w:tab/>
      </w:r>
      <w:r>
        <w:t>Reflexivity</w:t>
      </w:r>
      <w:r>
        <w:tab/>
      </w:r>
      <w:r>
        <w:fldChar w:fldCharType="begin"/>
      </w:r>
      <w:r>
        <w:instrText xml:space="preserve"> PAGEREF _Toc340656613 \h </w:instrText>
      </w:r>
      <w:r>
        <w:fldChar w:fldCharType="separate"/>
      </w:r>
      <w:r>
        <w:t>18</w:t>
      </w:r>
      <w:r>
        <w:fldChar w:fldCharType="end"/>
      </w:r>
    </w:p>
    <w:p w14:paraId="67A8873C" w14:textId="77777777" w:rsidR="00954621" w:rsidRDefault="00954621">
      <w:pPr>
        <w:pStyle w:val="TOC1"/>
        <w:rPr>
          <w:rFonts w:asciiTheme="minorHAnsi" w:eastAsiaTheme="minorEastAsia" w:hAnsiTheme="minorHAnsi" w:cstheme="minorBidi"/>
          <w:b w:val="0"/>
          <w:sz w:val="22"/>
          <w:szCs w:val="22"/>
          <w:lang w:val="en-US" w:eastAsia="en-US"/>
        </w:rPr>
      </w:pPr>
      <w:r>
        <w:t>Chapter 4</w:t>
      </w:r>
      <w:r>
        <w:rPr>
          <w:rFonts w:asciiTheme="minorHAnsi" w:eastAsiaTheme="minorEastAsia" w:hAnsiTheme="minorHAnsi" w:cstheme="minorBidi"/>
          <w:b w:val="0"/>
          <w:sz w:val="22"/>
          <w:szCs w:val="22"/>
          <w:lang w:val="en-US" w:eastAsia="en-US"/>
        </w:rPr>
        <w:tab/>
      </w:r>
      <w:r>
        <w:t>Identities, Agency and Entitlements</w:t>
      </w:r>
      <w:r>
        <w:tab/>
      </w:r>
      <w:r>
        <w:fldChar w:fldCharType="begin"/>
      </w:r>
      <w:r>
        <w:instrText xml:space="preserve"> PAGEREF _Toc340656614 \h </w:instrText>
      </w:r>
      <w:r>
        <w:fldChar w:fldCharType="separate"/>
      </w:r>
      <w:r>
        <w:t>20</w:t>
      </w:r>
      <w:r>
        <w:fldChar w:fldCharType="end"/>
      </w:r>
    </w:p>
    <w:p w14:paraId="4758EDCD" w14:textId="77777777" w:rsidR="00954621" w:rsidRDefault="00954621">
      <w:pPr>
        <w:pStyle w:val="TOC2"/>
        <w:rPr>
          <w:rFonts w:asciiTheme="minorHAnsi" w:eastAsiaTheme="minorEastAsia" w:hAnsiTheme="minorHAnsi" w:cstheme="minorBidi"/>
          <w:sz w:val="22"/>
          <w:szCs w:val="22"/>
          <w:lang w:val="en-US" w:eastAsia="en-US"/>
        </w:rPr>
      </w:pPr>
      <w:r>
        <w:t>4.1</w:t>
      </w:r>
      <w:r>
        <w:rPr>
          <w:rFonts w:asciiTheme="minorHAnsi" w:eastAsiaTheme="minorEastAsia" w:hAnsiTheme="minorHAnsi" w:cstheme="minorBidi"/>
          <w:sz w:val="22"/>
          <w:szCs w:val="22"/>
          <w:lang w:val="en-US" w:eastAsia="en-US"/>
        </w:rPr>
        <w:tab/>
      </w:r>
      <w:r>
        <w:t>Problematising Forced Ethnic Identities</w:t>
      </w:r>
      <w:r>
        <w:tab/>
      </w:r>
      <w:r>
        <w:fldChar w:fldCharType="begin"/>
      </w:r>
      <w:r>
        <w:instrText xml:space="preserve"> PAGEREF _Toc340656615 \h </w:instrText>
      </w:r>
      <w:r>
        <w:fldChar w:fldCharType="separate"/>
      </w:r>
      <w:r>
        <w:t>20</w:t>
      </w:r>
      <w:r>
        <w:fldChar w:fldCharType="end"/>
      </w:r>
    </w:p>
    <w:p w14:paraId="39A7A59E" w14:textId="77777777" w:rsidR="00954621" w:rsidRDefault="00954621">
      <w:pPr>
        <w:pStyle w:val="TOC3"/>
        <w:tabs>
          <w:tab w:val="left" w:pos="1304"/>
        </w:tabs>
        <w:rPr>
          <w:rFonts w:asciiTheme="minorHAnsi" w:eastAsiaTheme="minorEastAsia" w:hAnsiTheme="minorHAnsi" w:cstheme="minorBidi"/>
          <w:noProof/>
          <w:sz w:val="22"/>
          <w:szCs w:val="22"/>
          <w:lang w:val="en-US" w:eastAsia="en-US"/>
        </w:rPr>
      </w:pPr>
      <w:r>
        <w:rPr>
          <w:noProof/>
        </w:rPr>
        <w:t>4.1.i</w:t>
      </w:r>
      <w:r>
        <w:rPr>
          <w:rFonts w:asciiTheme="minorHAnsi" w:eastAsiaTheme="minorEastAsia" w:hAnsiTheme="minorHAnsi" w:cstheme="minorBidi"/>
          <w:noProof/>
          <w:sz w:val="22"/>
          <w:szCs w:val="22"/>
          <w:lang w:val="en-US" w:eastAsia="en-US"/>
        </w:rPr>
        <w:tab/>
      </w:r>
      <w:r w:rsidRPr="005C2D53">
        <w:rPr>
          <w:noProof/>
          <w:shd w:val="clear" w:color="auto" w:fill="FFFFFF"/>
        </w:rPr>
        <w:t>Questioning Bengaliness</w:t>
      </w:r>
      <w:r>
        <w:rPr>
          <w:noProof/>
        </w:rPr>
        <w:tab/>
      </w:r>
      <w:r>
        <w:rPr>
          <w:noProof/>
        </w:rPr>
        <w:fldChar w:fldCharType="begin"/>
      </w:r>
      <w:r>
        <w:rPr>
          <w:noProof/>
        </w:rPr>
        <w:instrText xml:space="preserve"> PAGEREF _Toc340656616 \h </w:instrText>
      </w:r>
      <w:r>
        <w:rPr>
          <w:noProof/>
        </w:rPr>
      </w:r>
      <w:r>
        <w:rPr>
          <w:noProof/>
        </w:rPr>
        <w:fldChar w:fldCharType="separate"/>
      </w:r>
      <w:r>
        <w:rPr>
          <w:noProof/>
        </w:rPr>
        <w:t>20</w:t>
      </w:r>
      <w:r>
        <w:rPr>
          <w:noProof/>
        </w:rPr>
        <w:fldChar w:fldCharType="end"/>
      </w:r>
    </w:p>
    <w:p w14:paraId="6F89778F" w14:textId="77777777" w:rsidR="00954621" w:rsidRDefault="00954621">
      <w:pPr>
        <w:pStyle w:val="TOC3"/>
        <w:tabs>
          <w:tab w:val="left" w:pos="1304"/>
        </w:tabs>
        <w:rPr>
          <w:rFonts w:asciiTheme="minorHAnsi" w:eastAsiaTheme="minorEastAsia" w:hAnsiTheme="minorHAnsi" w:cstheme="minorBidi"/>
          <w:noProof/>
          <w:sz w:val="22"/>
          <w:szCs w:val="22"/>
          <w:lang w:val="en-US" w:eastAsia="en-US"/>
        </w:rPr>
      </w:pPr>
      <w:r>
        <w:rPr>
          <w:noProof/>
        </w:rPr>
        <w:t>4.1.ii</w:t>
      </w:r>
      <w:r>
        <w:rPr>
          <w:rFonts w:asciiTheme="minorHAnsi" w:eastAsiaTheme="minorEastAsia" w:hAnsiTheme="minorHAnsi" w:cstheme="minorBidi"/>
          <w:noProof/>
          <w:sz w:val="22"/>
          <w:szCs w:val="22"/>
          <w:lang w:val="en-US" w:eastAsia="en-US"/>
        </w:rPr>
        <w:tab/>
      </w:r>
      <w:r w:rsidRPr="005C2D53">
        <w:rPr>
          <w:noProof/>
          <w:shd w:val="clear" w:color="auto" w:fill="FFFFFF"/>
        </w:rPr>
        <w:t>‘Afghans’ in Delhi</w:t>
      </w:r>
      <w:r>
        <w:rPr>
          <w:noProof/>
        </w:rPr>
        <w:tab/>
      </w:r>
      <w:r>
        <w:rPr>
          <w:noProof/>
        </w:rPr>
        <w:fldChar w:fldCharType="begin"/>
      </w:r>
      <w:r>
        <w:rPr>
          <w:noProof/>
        </w:rPr>
        <w:instrText xml:space="preserve"> PAGEREF _Toc340656617 \h </w:instrText>
      </w:r>
      <w:r>
        <w:rPr>
          <w:noProof/>
        </w:rPr>
      </w:r>
      <w:r>
        <w:rPr>
          <w:noProof/>
        </w:rPr>
        <w:fldChar w:fldCharType="separate"/>
      </w:r>
      <w:r>
        <w:rPr>
          <w:noProof/>
        </w:rPr>
        <w:t>22</w:t>
      </w:r>
      <w:r>
        <w:rPr>
          <w:noProof/>
        </w:rPr>
        <w:fldChar w:fldCharType="end"/>
      </w:r>
    </w:p>
    <w:p w14:paraId="07BCAF00" w14:textId="77777777" w:rsidR="00954621" w:rsidRDefault="00954621">
      <w:pPr>
        <w:pStyle w:val="TOC3"/>
        <w:tabs>
          <w:tab w:val="left" w:pos="1304"/>
        </w:tabs>
        <w:rPr>
          <w:rFonts w:asciiTheme="minorHAnsi" w:eastAsiaTheme="minorEastAsia" w:hAnsiTheme="minorHAnsi" w:cstheme="minorBidi"/>
          <w:noProof/>
          <w:sz w:val="22"/>
          <w:szCs w:val="22"/>
          <w:lang w:val="en-US" w:eastAsia="en-US"/>
        </w:rPr>
      </w:pPr>
      <w:r>
        <w:rPr>
          <w:noProof/>
        </w:rPr>
        <w:t>4.1.iii</w:t>
      </w:r>
      <w:r>
        <w:rPr>
          <w:rFonts w:asciiTheme="minorHAnsi" w:eastAsiaTheme="minorEastAsia" w:hAnsiTheme="minorHAnsi" w:cstheme="minorBidi"/>
          <w:noProof/>
          <w:sz w:val="22"/>
          <w:szCs w:val="22"/>
          <w:lang w:val="en-US" w:eastAsia="en-US"/>
        </w:rPr>
        <w:tab/>
      </w:r>
      <w:r w:rsidRPr="005C2D53">
        <w:rPr>
          <w:noProof/>
          <w:shd w:val="clear" w:color="auto" w:fill="FFFFFF"/>
        </w:rPr>
        <w:t>Forced Identities and Discrimination</w:t>
      </w:r>
      <w:r>
        <w:rPr>
          <w:noProof/>
        </w:rPr>
        <w:tab/>
      </w:r>
      <w:r>
        <w:rPr>
          <w:noProof/>
        </w:rPr>
        <w:fldChar w:fldCharType="begin"/>
      </w:r>
      <w:r>
        <w:rPr>
          <w:noProof/>
        </w:rPr>
        <w:instrText xml:space="preserve"> PAGEREF _Toc340656618 \h </w:instrText>
      </w:r>
      <w:r>
        <w:rPr>
          <w:noProof/>
        </w:rPr>
      </w:r>
      <w:r>
        <w:rPr>
          <w:noProof/>
        </w:rPr>
        <w:fldChar w:fldCharType="separate"/>
      </w:r>
      <w:r>
        <w:rPr>
          <w:noProof/>
        </w:rPr>
        <w:t>24</w:t>
      </w:r>
      <w:r>
        <w:rPr>
          <w:noProof/>
        </w:rPr>
        <w:fldChar w:fldCharType="end"/>
      </w:r>
    </w:p>
    <w:p w14:paraId="6C9244D3" w14:textId="77777777" w:rsidR="00954621" w:rsidRDefault="00954621">
      <w:pPr>
        <w:pStyle w:val="TOC2"/>
        <w:rPr>
          <w:rFonts w:asciiTheme="minorHAnsi" w:eastAsiaTheme="minorEastAsia" w:hAnsiTheme="minorHAnsi" w:cstheme="minorBidi"/>
          <w:sz w:val="22"/>
          <w:szCs w:val="22"/>
          <w:lang w:val="en-US" w:eastAsia="en-US"/>
        </w:rPr>
      </w:pPr>
      <w:r>
        <w:t>4.2</w:t>
      </w:r>
      <w:r>
        <w:rPr>
          <w:rFonts w:asciiTheme="minorHAnsi" w:eastAsiaTheme="minorEastAsia" w:hAnsiTheme="minorHAnsi" w:cstheme="minorBidi"/>
          <w:sz w:val="22"/>
          <w:szCs w:val="22"/>
          <w:lang w:val="en-US" w:eastAsia="en-US"/>
        </w:rPr>
        <w:tab/>
      </w:r>
      <w:r w:rsidRPr="005C2D53">
        <w:rPr>
          <w:shd w:val="clear" w:color="auto" w:fill="FFFFFF"/>
        </w:rPr>
        <w:t>Identities of Affinity related to Livelihoods</w:t>
      </w:r>
      <w:r>
        <w:tab/>
      </w:r>
      <w:r>
        <w:fldChar w:fldCharType="begin"/>
      </w:r>
      <w:r>
        <w:instrText xml:space="preserve"> PAGEREF _Toc340656619 \h </w:instrText>
      </w:r>
      <w:r>
        <w:fldChar w:fldCharType="separate"/>
      </w:r>
      <w:r>
        <w:t>26</w:t>
      </w:r>
      <w:r>
        <w:fldChar w:fldCharType="end"/>
      </w:r>
    </w:p>
    <w:p w14:paraId="42674AD6" w14:textId="77777777" w:rsidR="00954621" w:rsidRDefault="00954621">
      <w:pPr>
        <w:pStyle w:val="TOC3"/>
        <w:tabs>
          <w:tab w:val="left" w:pos="1304"/>
        </w:tabs>
        <w:rPr>
          <w:rFonts w:asciiTheme="minorHAnsi" w:eastAsiaTheme="minorEastAsia" w:hAnsiTheme="minorHAnsi" w:cstheme="minorBidi"/>
          <w:noProof/>
          <w:sz w:val="22"/>
          <w:szCs w:val="22"/>
          <w:lang w:val="en-US" w:eastAsia="en-US"/>
        </w:rPr>
      </w:pPr>
      <w:r>
        <w:rPr>
          <w:noProof/>
        </w:rPr>
        <w:t>4.2.i</w:t>
      </w:r>
      <w:r>
        <w:rPr>
          <w:rFonts w:asciiTheme="minorHAnsi" w:eastAsiaTheme="minorEastAsia" w:hAnsiTheme="minorHAnsi" w:cstheme="minorBidi"/>
          <w:noProof/>
          <w:sz w:val="22"/>
          <w:szCs w:val="22"/>
          <w:lang w:val="en-US" w:eastAsia="en-US"/>
        </w:rPr>
        <w:tab/>
      </w:r>
      <w:r w:rsidRPr="005C2D53">
        <w:rPr>
          <w:noProof/>
          <w:shd w:val="clear" w:color="auto" w:fill="FFFFFF"/>
        </w:rPr>
        <w:t>Occupational Identities</w:t>
      </w:r>
      <w:r>
        <w:rPr>
          <w:noProof/>
        </w:rPr>
        <w:tab/>
      </w:r>
      <w:r>
        <w:rPr>
          <w:noProof/>
        </w:rPr>
        <w:fldChar w:fldCharType="begin"/>
      </w:r>
      <w:r>
        <w:rPr>
          <w:noProof/>
        </w:rPr>
        <w:instrText xml:space="preserve"> PAGEREF _Toc340656620 \h </w:instrText>
      </w:r>
      <w:r>
        <w:rPr>
          <w:noProof/>
        </w:rPr>
      </w:r>
      <w:r>
        <w:rPr>
          <w:noProof/>
        </w:rPr>
        <w:fldChar w:fldCharType="separate"/>
      </w:r>
      <w:r>
        <w:rPr>
          <w:noProof/>
        </w:rPr>
        <w:t>26</w:t>
      </w:r>
      <w:r>
        <w:rPr>
          <w:noProof/>
        </w:rPr>
        <w:fldChar w:fldCharType="end"/>
      </w:r>
    </w:p>
    <w:p w14:paraId="0FAEDB12" w14:textId="77777777" w:rsidR="00954621" w:rsidRDefault="00954621">
      <w:pPr>
        <w:pStyle w:val="TOC3"/>
        <w:tabs>
          <w:tab w:val="left" w:pos="1304"/>
        </w:tabs>
        <w:rPr>
          <w:rFonts w:asciiTheme="minorHAnsi" w:eastAsiaTheme="minorEastAsia" w:hAnsiTheme="minorHAnsi" w:cstheme="minorBidi"/>
          <w:noProof/>
          <w:sz w:val="22"/>
          <w:szCs w:val="22"/>
          <w:lang w:val="en-US" w:eastAsia="en-US"/>
        </w:rPr>
      </w:pPr>
      <w:r>
        <w:rPr>
          <w:noProof/>
        </w:rPr>
        <w:lastRenderedPageBreak/>
        <w:t>4.2.ii</w:t>
      </w:r>
      <w:r>
        <w:rPr>
          <w:rFonts w:asciiTheme="minorHAnsi" w:eastAsiaTheme="minorEastAsia" w:hAnsiTheme="minorHAnsi" w:cstheme="minorBidi"/>
          <w:noProof/>
          <w:sz w:val="22"/>
          <w:szCs w:val="22"/>
          <w:lang w:val="en-US" w:eastAsia="en-US"/>
        </w:rPr>
        <w:tab/>
      </w:r>
      <w:r>
        <w:rPr>
          <w:noProof/>
        </w:rPr>
        <w:t>Operation of Capitals through Identities of Locational Affinities</w:t>
      </w:r>
      <w:r>
        <w:rPr>
          <w:noProof/>
        </w:rPr>
        <w:tab/>
      </w:r>
      <w:r>
        <w:rPr>
          <w:noProof/>
        </w:rPr>
        <w:fldChar w:fldCharType="begin"/>
      </w:r>
      <w:r>
        <w:rPr>
          <w:noProof/>
        </w:rPr>
        <w:instrText xml:space="preserve"> PAGEREF _Toc340656621 \h </w:instrText>
      </w:r>
      <w:r>
        <w:rPr>
          <w:noProof/>
        </w:rPr>
      </w:r>
      <w:r>
        <w:rPr>
          <w:noProof/>
        </w:rPr>
        <w:fldChar w:fldCharType="separate"/>
      </w:r>
      <w:r>
        <w:rPr>
          <w:noProof/>
        </w:rPr>
        <w:t>28</w:t>
      </w:r>
      <w:r>
        <w:rPr>
          <w:noProof/>
        </w:rPr>
        <w:fldChar w:fldCharType="end"/>
      </w:r>
    </w:p>
    <w:p w14:paraId="42170786" w14:textId="77777777" w:rsidR="00954621" w:rsidRDefault="00954621">
      <w:pPr>
        <w:pStyle w:val="TOC2"/>
        <w:rPr>
          <w:rFonts w:asciiTheme="minorHAnsi" w:eastAsiaTheme="minorEastAsia" w:hAnsiTheme="minorHAnsi" w:cstheme="minorBidi"/>
          <w:sz w:val="22"/>
          <w:szCs w:val="22"/>
          <w:lang w:val="en-US" w:eastAsia="en-US"/>
        </w:rPr>
      </w:pPr>
      <w:r>
        <w:t>4.3</w:t>
      </w:r>
      <w:r>
        <w:rPr>
          <w:rFonts w:asciiTheme="minorHAnsi" w:eastAsiaTheme="minorEastAsia" w:hAnsiTheme="minorHAnsi" w:cstheme="minorBidi"/>
          <w:sz w:val="22"/>
          <w:szCs w:val="22"/>
          <w:lang w:val="en-US" w:eastAsia="en-US"/>
        </w:rPr>
        <w:tab/>
      </w:r>
      <w:r>
        <w:t>Performances of Masculinity: Authority and Meekness</w:t>
      </w:r>
      <w:r>
        <w:tab/>
      </w:r>
      <w:r>
        <w:fldChar w:fldCharType="begin"/>
      </w:r>
      <w:r>
        <w:instrText xml:space="preserve"> PAGEREF _Toc340656622 \h </w:instrText>
      </w:r>
      <w:r>
        <w:fldChar w:fldCharType="separate"/>
      </w:r>
      <w:r>
        <w:t>30</w:t>
      </w:r>
      <w:r>
        <w:fldChar w:fldCharType="end"/>
      </w:r>
    </w:p>
    <w:p w14:paraId="08886C2F" w14:textId="77777777" w:rsidR="00954621" w:rsidRDefault="00954621">
      <w:pPr>
        <w:pStyle w:val="TOC2"/>
        <w:rPr>
          <w:rFonts w:asciiTheme="minorHAnsi" w:eastAsiaTheme="minorEastAsia" w:hAnsiTheme="minorHAnsi" w:cstheme="minorBidi"/>
          <w:sz w:val="22"/>
          <w:szCs w:val="22"/>
          <w:lang w:val="en-US" w:eastAsia="en-US"/>
        </w:rPr>
      </w:pPr>
      <w:r>
        <w:t>4.4</w:t>
      </w:r>
      <w:r>
        <w:rPr>
          <w:rFonts w:asciiTheme="minorHAnsi" w:eastAsiaTheme="minorEastAsia" w:hAnsiTheme="minorHAnsi" w:cstheme="minorBidi"/>
          <w:sz w:val="22"/>
          <w:szCs w:val="22"/>
          <w:lang w:val="en-US" w:eastAsia="en-US"/>
        </w:rPr>
        <w:tab/>
      </w:r>
      <w:r>
        <w:t>Migrants’ Entitlements in the City</w:t>
      </w:r>
      <w:r>
        <w:tab/>
      </w:r>
      <w:r>
        <w:fldChar w:fldCharType="begin"/>
      </w:r>
      <w:r>
        <w:instrText xml:space="preserve"> PAGEREF _Toc340656623 \h </w:instrText>
      </w:r>
      <w:r>
        <w:fldChar w:fldCharType="separate"/>
      </w:r>
      <w:r>
        <w:t>34</w:t>
      </w:r>
      <w:r>
        <w:fldChar w:fldCharType="end"/>
      </w:r>
    </w:p>
    <w:p w14:paraId="74AB0C01" w14:textId="77777777" w:rsidR="00954621" w:rsidRDefault="00954621">
      <w:pPr>
        <w:pStyle w:val="TOC1"/>
        <w:rPr>
          <w:rFonts w:asciiTheme="minorHAnsi" w:eastAsiaTheme="minorEastAsia" w:hAnsiTheme="minorHAnsi" w:cstheme="minorBidi"/>
          <w:b w:val="0"/>
          <w:sz w:val="22"/>
          <w:szCs w:val="22"/>
          <w:lang w:val="en-US" w:eastAsia="en-US"/>
        </w:rPr>
      </w:pPr>
      <w:r>
        <w:t>Chapter 5</w:t>
      </w:r>
      <w:r>
        <w:rPr>
          <w:rFonts w:asciiTheme="minorHAnsi" w:eastAsiaTheme="minorEastAsia" w:hAnsiTheme="minorHAnsi" w:cstheme="minorBidi"/>
          <w:b w:val="0"/>
          <w:sz w:val="22"/>
          <w:szCs w:val="22"/>
          <w:lang w:val="en-US" w:eastAsia="en-US"/>
        </w:rPr>
        <w:tab/>
      </w:r>
      <w:r w:rsidRPr="005C2D53">
        <w:rPr>
          <w:shd w:val="clear" w:color="auto" w:fill="FFFFFF"/>
        </w:rPr>
        <w:t>Conclusion</w:t>
      </w:r>
      <w:r>
        <w:tab/>
      </w:r>
      <w:r>
        <w:fldChar w:fldCharType="begin"/>
      </w:r>
      <w:r>
        <w:instrText xml:space="preserve"> PAGEREF _Toc340656624 \h </w:instrText>
      </w:r>
      <w:r>
        <w:fldChar w:fldCharType="separate"/>
      </w:r>
      <w:r>
        <w:t>36</w:t>
      </w:r>
      <w:r>
        <w:fldChar w:fldCharType="end"/>
      </w:r>
    </w:p>
    <w:p w14:paraId="60F886C3" w14:textId="77777777" w:rsidR="00954621" w:rsidRDefault="00954621">
      <w:pPr>
        <w:pStyle w:val="TOC4"/>
        <w:tabs>
          <w:tab w:val="right" w:pos="7360"/>
        </w:tabs>
        <w:rPr>
          <w:rFonts w:asciiTheme="minorHAnsi" w:eastAsiaTheme="minorEastAsia" w:hAnsiTheme="minorHAnsi" w:cstheme="minorBidi"/>
          <w:i w:val="0"/>
          <w:noProof/>
          <w:sz w:val="22"/>
          <w:szCs w:val="22"/>
          <w:lang w:val="en-US" w:eastAsia="en-US"/>
        </w:rPr>
      </w:pPr>
      <w:r>
        <w:rPr>
          <w:noProof/>
        </w:rPr>
        <w:t>References</w:t>
      </w:r>
      <w:r>
        <w:rPr>
          <w:noProof/>
        </w:rPr>
        <w:tab/>
      </w:r>
      <w:r>
        <w:rPr>
          <w:noProof/>
        </w:rPr>
        <w:fldChar w:fldCharType="begin"/>
      </w:r>
      <w:r>
        <w:rPr>
          <w:noProof/>
        </w:rPr>
        <w:instrText xml:space="preserve"> PAGEREF _Toc340656625 \h </w:instrText>
      </w:r>
      <w:r>
        <w:rPr>
          <w:noProof/>
        </w:rPr>
      </w:r>
      <w:r>
        <w:rPr>
          <w:noProof/>
        </w:rPr>
        <w:fldChar w:fldCharType="separate"/>
      </w:r>
      <w:r>
        <w:rPr>
          <w:noProof/>
        </w:rPr>
        <w:t>39</w:t>
      </w:r>
      <w:r>
        <w:rPr>
          <w:noProof/>
        </w:rPr>
        <w:fldChar w:fldCharType="end"/>
      </w:r>
    </w:p>
    <w:p w14:paraId="3956BF2E" w14:textId="77777777" w:rsidR="00954621" w:rsidRDefault="00954621">
      <w:pPr>
        <w:pStyle w:val="TOC4"/>
        <w:tabs>
          <w:tab w:val="right" w:pos="7360"/>
        </w:tabs>
        <w:rPr>
          <w:rFonts w:asciiTheme="minorHAnsi" w:eastAsiaTheme="minorEastAsia" w:hAnsiTheme="minorHAnsi" w:cstheme="minorBidi"/>
          <w:i w:val="0"/>
          <w:noProof/>
          <w:sz w:val="22"/>
          <w:szCs w:val="22"/>
          <w:lang w:val="en-US" w:eastAsia="en-US"/>
        </w:rPr>
      </w:pPr>
      <w:r>
        <w:rPr>
          <w:noProof/>
        </w:rPr>
        <w:t>Appendix</w:t>
      </w:r>
      <w:r>
        <w:rPr>
          <w:noProof/>
        </w:rPr>
        <w:tab/>
      </w:r>
      <w:r>
        <w:rPr>
          <w:noProof/>
        </w:rPr>
        <w:fldChar w:fldCharType="begin"/>
      </w:r>
      <w:r>
        <w:rPr>
          <w:noProof/>
        </w:rPr>
        <w:instrText xml:space="preserve"> PAGEREF _Toc340656626 \h </w:instrText>
      </w:r>
      <w:r>
        <w:rPr>
          <w:noProof/>
        </w:rPr>
      </w:r>
      <w:r>
        <w:rPr>
          <w:noProof/>
        </w:rPr>
        <w:fldChar w:fldCharType="separate"/>
      </w:r>
      <w:r>
        <w:rPr>
          <w:noProof/>
        </w:rPr>
        <w:t>45</w:t>
      </w:r>
      <w:r>
        <w:rPr>
          <w:noProof/>
        </w:rPr>
        <w:fldChar w:fldCharType="end"/>
      </w:r>
    </w:p>
    <w:p w14:paraId="00C67E27" w14:textId="75880BD4" w:rsidR="00043460" w:rsidRPr="008B3247" w:rsidRDefault="00D110C2" w:rsidP="00EB1441">
      <w:pPr>
        <w:pStyle w:val="TOC1"/>
      </w:pPr>
      <w:r>
        <w:rPr>
          <w:i/>
          <w:noProof w:val="0"/>
        </w:rPr>
        <w:fldChar w:fldCharType="end"/>
      </w:r>
    </w:p>
    <w:p w14:paraId="59E252FE" w14:textId="77777777" w:rsidR="00532F55" w:rsidRDefault="00E22DF1" w:rsidP="00EB1441">
      <w:pPr>
        <w:pStyle w:val="Heading1NOTchapter"/>
        <w:spacing w:after="300"/>
      </w:pPr>
      <w:r>
        <w:br w:type="page"/>
      </w:r>
      <w:bookmarkStart w:id="13" w:name="_Toc340656590"/>
      <w:r w:rsidR="00532F55">
        <w:lastRenderedPageBreak/>
        <w:t>List of Tables</w:t>
      </w:r>
      <w:bookmarkEnd w:id="13"/>
    </w:p>
    <w:p w14:paraId="6B630D34" w14:textId="77777777" w:rsidR="008517AA" w:rsidRDefault="00DE51EA">
      <w:pPr>
        <w:pStyle w:val="TableofFigures"/>
        <w:tabs>
          <w:tab w:val="right" w:pos="7360"/>
        </w:tabs>
        <w:rPr>
          <w:rFonts w:asciiTheme="minorHAnsi" w:eastAsiaTheme="minorEastAsia" w:hAnsiTheme="minorHAnsi" w:cstheme="minorBidi"/>
          <w:noProof/>
          <w:sz w:val="22"/>
          <w:szCs w:val="22"/>
          <w:lang w:val="en-US" w:eastAsia="en-US"/>
        </w:rPr>
      </w:pPr>
      <w:r>
        <w:rPr>
          <w:b/>
          <w:noProof/>
        </w:rPr>
        <w:fldChar w:fldCharType="begin"/>
      </w:r>
      <w:r>
        <w:rPr>
          <w:b/>
          <w:noProof/>
        </w:rPr>
        <w:instrText xml:space="preserve"> TOC \h \z \t "table title,2" \c "Table" </w:instrText>
      </w:r>
      <w:r>
        <w:rPr>
          <w:b/>
          <w:noProof/>
        </w:rPr>
        <w:fldChar w:fldCharType="separate"/>
      </w:r>
      <w:hyperlink w:anchor="_Toc340656383" w:history="1">
        <w:r w:rsidR="008517AA" w:rsidRPr="00AB05CA">
          <w:rPr>
            <w:rStyle w:val="Hyperlink"/>
            <w:noProof/>
          </w:rPr>
          <w:t>Table 1</w:t>
        </w:r>
        <w:r w:rsidR="008517AA" w:rsidRPr="00AB05CA">
          <w:rPr>
            <w:rStyle w:val="Hyperlink"/>
            <w:rFonts w:cs="Calibri"/>
            <w:noProof/>
          </w:rPr>
          <w:t xml:space="preserve"> </w:t>
        </w:r>
        <w:r w:rsidR="008517AA" w:rsidRPr="00AB05CA">
          <w:rPr>
            <w:rStyle w:val="Hyperlink"/>
            <w:noProof/>
          </w:rPr>
          <w:t>Groups of Respondents and Sample Size</w:t>
        </w:r>
        <w:r w:rsidR="008517AA">
          <w:rPr>
            <w:noProof/>
            <w:webHidden/>
          </w:rPr>
          <w:tab/>
        </w:r>
        <w:r w:rsidR="008517AA">
          <w:rPr>
            <w:noProof/>
            <w:webHidden/>
          </w:rPr>
          <w:fldChar w:fldCharType="begin"/>
        </w:r>
        <w:r w:rsidR="008517AA">
          <w:rPr>
            <w:noProof/>
            <w:webHidden/>
          </w:rPr>
          <w:instrText xml:space="preserve"> PAGEREF _Toc340656383 \h </w:instrText>
        </w:r>
        <w:r w:rsidR="008517AA">
          <w:rPr>
            <w:noProof/>
            <w:webHidden/>
          </w:rPr>
        </w:r>
        <w:r w:rsidR="008517AA">
          <w:rPr>
            <w:noProof/>
            <w:webHidden/>
          </w:rPr>
          <w:fldChar w:fldCharType="separate"/>
        </w:r>
        <w:r w:rsidR="008517AA">
          <w:rPr>
            <w:noProof/>
            <w:webHidden/>
          </w:rPr>
          <w:t>17</w:t>
        </w:r>
        <w:r w:rsidR="008517AA">
          <w:rPr>
            <w:noProof/>
            <w:webHidden/>
          </w:rPr>
          <w:fldChar w:fldCharType="end"/>
        </w:r>
      </w:hyperlink>
    </w:p>
    <w:p w14:paraId="62DBF5EB" w14:textId="77777777" w:rsidR="00E5231B" w:rsidRDefault="00DE51EA" w:rsidP="00EB1441">
      <w:pPr>
        <w:pStyle w:val="Heading1NOTchapter"/>
        <w:spacing w:before="800" w:after="300"/>
      </w:pPr>
      <w:r>
        <w:rPr>
          <w:b w:val="0"/>
          <w:noProof/>
          <w:kern w:val="0"/>
          <w:sz w:val="24"/>
          <w:szCs w:val="24"/>
        </w:rPr>
        <w:fldChar w:fldCharType="end"/>
      </w:r>
      <w:bookmarkStart w:id="14" w:name="_Toc340656591"/>
      <w:r w:rsidR="00E5231B">
        <w:t>List of Figures</w:t>
      </w:r>
      <w:bookmarkEnd w:id="14"/>
    </w:p>
    <w:p w14:paraId="4B9C8E40" w14:textId="77777777" w:rsidR="008517AA" w:rsidRDefault="0015775E">
      <w:pPr>
        <w:pStyle w:val="TableofFigures"/>
        <w:tabs>
          <w:tab w:val="right" w:pos="7360"/>
        </w:tabs>
        <w:rPr>
          <w:rFonts w:asciiTheme="minorHAnsi" w:eastAsiaTheme="minorEastAsia" w:hAnsiTheme="minorHAnsi" w:cstheme="minorBidi"/>
          <w:noProof/>
          <w:sz w:val="22"/>
          <w:szCs w:val="22"/>
          <w:lang w:val="en-US" w:eastAsia="en-US"/>
        </w:rPr>
      </w:pPr>
      <w:r>
        <w:fldChar w:fldCharType="begin"/>
      </w:r>
      <w:r>
        <w:instrText xml:space="preserve"> TOC \h \z \c "Figure" </w:instrText>
      </w:r>
      <w:r>
        <w:fldChar w:fldCharType="separate"/>
      </w:r>
      <w:hyperlink w:anchor="_Toc340656384" w:history="1">
        <w:r w:rsidR="008517AA" w:rsidRPr="00F153E0">
          <w:rPr>
            <w:rStyle w:val="Hyperlink"/>
            <w:noProof/>
          </w:rPr>
          <w:t xml:space="preserve">Figure 1 </w:t>
        </w:r>
        <w:r w:rsidR="008517AA" w:rsidRPr="00F153E0">
          <w:rPr>
            <w:rStyle w:val="Hyperlink"/>
            <w:rFonts w:cs="Calibri"/>
            <w:noProof/>
          </w:rPr>
          <w:t>showing workers and enterprises in the informal economy Source: ARC</w:t>
        </w:r>
        <w:r w:rsidR="008517AA">
          <w:rPr>
            <w:noProof/>
            <w:webHidden/>
          </w:rPr>
          <w:tab/>
        </w:r>
        <w:r w:rsidR="008517AA">
          <w:rPr>
            <w:noProof/>
            <w:webHidden/>
          </w:rPr>
          <w:fldChar w:fldCharType="begin"/>
        </w:r>
        <w:r w:rsidR="008517AA">
          <w:rPr>
            <w:noProof/>
            <w:webHidden/>
          </w:rPr>
          <w:instrText xml:space="preserve"> PAGEREF _Toc340656384 \h </w:instrText>
        </w:r>
        <w:r w:rsidR="008517AA">
          <w:rPr>
            <w:noProof/>
            <w:webHidden/>
          </w:rPr>
        </w:r>
        <w:r w:rsidR="008517AA">
          <w:rPr>
            <w:noProof/>
            <w:webHidden/>
          </w:rPr>
          <w:fldChar w:fldCharType="separate"/>
        </w:r>
        <w:r w:rsidR="008517AA">
          <w:rPr>
            <w:noProof/>
            <w:webHidden/>
          </w:rPr>
          <w:t>8</w:t>
        </w:r>
        <w:r w:rsidR="008517AA">
          <w:rPr>
            <w:noProof/>
            <w:webHidden/>
          </w:rPr>
          <w:fldChar w:fldCharType="end"/>
        </w:r>
      </w:hyperlink>
    </w:p>
    <w:p w14:paraId="6F76C751" w14:textId="77777777" w:rsidR="00462B7C" w:rsidRDefault="0015775E" w:rsidP="0015775E">
      <w:pPr>
        <w:pStyle w:val="Heading1NOTchapter"/>
        <w:spacing w:before="800" w:after="300"/>
      </w:pPr>
      <w:r>
        <w:fldChar w:fldCharType="end"/>
      </w:r>
      <w:bookmarkStart w:id="15" w:name="_Toc340656592"/>
      <w:r w:rsidR="00462B7C">
        <w:t>List of Maps</w:t>
      </w:r>
      <w:bookmarkEnd w:id="15"/>
    </w:p>
    <w:p w14:paraId="60A08EB3" w14:textId="77777777" w:rsidR="008517AA" w:rsidRDefault="00DE51EA">
      <w:pPr>
        <w:pStyle w:val="TableofFigures"/>
        <w:tabs>
          <w:tab w:val="right" w:pos="7360"/>
        </w:tabs>
        <w:rPr>
          <w:rFonts w:asciiTheme="minorHAnsi" w:eastAsiaTheme="minorEastAsia" w:hAnsiTheme="minorHAnsi" w:cstheme="minorBidi"/>
          <w:noProof/>
          <w:sz w:val="22"/>
          <w:szCs w:val="22"/>
          <w:lang w:val="en-US" w:eastAsia="en-US"/>
        </w:rPr>
      </w:pPr>
      <w:r>
        <w:rPr>
          <w:b/>
          <w:noProof/>
        </w:rPr>
        <w:fldChar w:fldCharType="begin"/>
      </w:r>
      <w:r>
        <w:rPr>
          <w:b/>
          <w:noProof/>
        </w:rPr>
        <w:instrText xml:space="preserve"> TOC \h \z \t "Map title,2" \c "Map" </w:instrText>
      </w:r>
      <w:r>
        <w:rPr>
          <w:b/>
          <w:noProof/>
        </w:rPr>
        <w:fldChar w:fldCharType="separate"/>
      </w:r>
      <w:hyperlink w:anchor="_Toc340656385" w:history="1">
        <w:r w:rsidR="008517AA" w:rsidRPr="006E504D">
          <w:rPr>
            <w:rStyle w:val="Hyperlink"/>
            <w:noProof/>
          </w:rPr>
          <w:t>Map 1 Map of Malda, Kathihar and Godda districts showing the border with Bangladesh  Source: Maps of India.</w:t>
        </w:r>
        <w:r w:rsidR="008517AA">
          <w:rPr>
            <w:noProof/>
            <w:webHidden/>
          </w:rPr>
          <w:tab/>
        </w:r>
        <w:r w:rsidR="008517AA">
          <w:rPr>
            <w:noProof/>
            <w:webHidden/>
          </w:rPr>
          <w:fldChar w:fldCharType="begin"/>
        </w:r>
        <w:r w:rsidR="008517AA">
          <w:rPr>
            <w:noProof/>
            <w:webHidden/>
          </w:rPr>
          <w:instrText xml:space="preserve"> PAGEREF _Toc340656385 \h </w:instrText>
        </w:r>
        <w:r w:rsidR="008517AA">
          <w:rPr>
            <w:noProof/>
            <w:webHidden/>
          </w:rPr>
        </w:r>
        <w:r w:rsidR="008517AA">
          <w:rPr>
            <w:noProof/>
            <w:webHidden/>
          </w:rPr>
          <w:fldChar w:fldCharType="separate"/>
        </w:r>
        <w:r w:rsidR="008517AA">
          <w:rPr>
            <w:noProof/>
            <w:webHidden/>
          </w:rPr>
          <w:t>45</w:t>
        </w:r>
        <w:r w:rsidR="008517AA">
          <w:rPr>
            <w:noProof/>
            <w:webHidden/>
          </w:rPr>
          <w:fldChar w:fldCharType="end"/>
        </w:r>
      </w:hyperlink>
    </w:p>
    <w:p w14:paraId="0A8F4B56" w14:textId="77777777" w:rsidR="008517AA" w:rsidRDefault="008517AA">
      <w:pPr>
        <w:pStyle w:val="TableofFigures"/>
        <w:tabs>
          <w:tab w:val="right" w:pos="7360"/>
        </w:tabs>
        <w:rPr>
          <w:rFonts w:asciiTheme="minorHAnsi" w:eastAsiaTheme="minorEastAsia" w:hAnsiTheme="minorHAnsi" w:cstheme="minorBidi"/>
          <w:noProof/>
          <w:sz w:val="22"/>
          <w:szCs w:val="22"/>
          <w:lang w:val="en-US" w:eastAsia="en-US"/>
        </w:rPr>
      </w:pPr>
      <w:hyperlink w:anchor="_Toc340656386" w:history="1">
        <w:r w:rsidRPr="006E504D">
          <w:rPr>
            <w:rStyle w:val="Hyperlink"/>
            <w:noProof/>
          </w:rPr>
          <w:t>Map 2 Map of Delhi showing squatter settlements, resettlement colonies, the old city and the new city  Source: Dupont, 2004.</w:t>
        </w:r>
        <w:r>
          <w:rPr>
            <w:noProof/>
            <w:webHidden/>
          </w:rPr>
          <w:tab/>
        </w:r>
        <w:r>
          <w:rPr>
            <w:noProof/>
            <w:webHidden/>
          </w:rPr>
          <w:fldChar w:fldCharType="begin"/>
        </w:r>
        <w:r>
          <w:rPr>
            <w:noProof/>
            <w:webHidden/>
          </w:rPr>
          <w:instrText xml:space="preserve"> PAGEREF _Toc340656386 \h </w:instrText>
        </w:r>
        <w:r>
          <w:rPr>
            <w:noProof/>
            <w:webHidden/>
          </w:rPr>
        </w:r>
        <w:r>
          <w:rPr>
            <w:noProof/>
            <w:webHidden/>
          </w:rPr>
          <w:fldChar w:fldCharType="separate"/>
        </w:r>
        <w:r>
          <w:rPr>
            <w:noProof/>
            <w:webHidden/>
          </w:rPr>
          <w:t>46</w:t>
        </w:r>
        <w:r>
          <w:rPr>
            <w:noProof/>
            <w:webHidden/>
          </w:rPr>
          <w:fldChar w:fldCharType="end"/>
        </w:r>
      </w:hyperlink>
    </w:p>
    <w:p w14:paraId="0DD21BE9" w14:textId="77777777" w:rsidR="00D110C2" w:rsidRDefault="00DE51EA" w:rsidP="00D110C2">
      <w:pPr>
        <w:pStyle w:val="Heading1NOTchapter"/>
        <w:spacing w:before="800" w:after="300"/>
      </w:pPr>
      <w:r>
        <w:rPr>
          <w:b w:val="0"/>
          <w:noProof/>
        </w:rPr>
        <w:fldChar w:fldCharType="end"/>
      </w:r>
      <w:bookmarkStart w:id="16" w:name="_Toc340656593"/>
      <w:r w:rsidR="0001431E">
        <w:t>List of Appendices</w:t>
      </w:r>
      <w:bookmarkEnd w:id="16"/>
    </w:p>
    <w:p w14:paraId="0DEFB752" w14:textId="77777777" w:rsidR="00FA478E" w:rsidRDefault="00D110C2">
      <w:pPr>
        <w:pStyle w:val="TableofFigures"/>
        <w:tabs>
          <w:tab w:val="right" w:leader="dot" w:pos="7360"/>
        </w:tabs>
        <w:rPr>
          <w:rFonts w:asciiTheme="minorHAnsi" w:eastAsiaTheme="minorEastAsia" w:hAnsiTheme="minorHAnsi" w:cstheme="minorBidi"/>
          <w:noProof/>
          <w:sz w:val="22"/>
          <w:szCs w:val="22"/>
          <w:lang w:val="en-US" w:eastAsia="en-US"/>
        </w:rPr>
      </w:pPr>
      <w:r>
        <w:fldChar w:fldCharType="begin"/>
      </w:r>
      <w:r>
        <w:instrText xml:space="preserve"> TOC \f Q \t "Appendix Subtitle" \c </w:instrText>
      </w:r>
      <w:r>
        <w:fldChar w:fldCharType="separate"/>
      </w:r>
      <w:r w:rsidR="00FA478E">
        <w:rPr>
          <w:noProof/>
        </w:rPr>
        <w:t>Appendix I: Maps</w:t>
      </w:r>
      <w:r w:rsidR="00FA478E">
        <w:rPr>
          <w:noProof/>
        </w:rPr>
        <w:tab/>
      </w:r>
      <w:r w:rsidR="00FA478E">
        <w:rPr>
          <w:noProof/>
        </w:rPr>
        <w:fldChar w:fldCharType="begin"/>
      </w:r>
      <w:r w:rsidR="00FA478E">
        <w:rPr>
          <w:noProof/>
        </w:rPr>
        <w:instrText xml:space="preserve"> PAGEREF _Toc340632710 \h </w:instrText>
      </w:r>
      <w:r w:rsidR="00FA478E">
        <w:rPr>
          <w:noProof/>
        </w:rPr>
      </w:r>
      <w:r w:rsidR="00FA478E">
        <w:rPr>
          <w:noProof/>
        </w:rPr>
        <w:fldChar w:fldCharType="separate"/>
      </w:r>
      <w:r w:rsidR="00FA478E">
        <w:rPr>
          <w:noProof/>
        </w:rPr>
        <w:t>44</w:t>
      </w:r>
      <w:r w:rsidR="00FA478E">
        <w:rPr>
          <w:noProof/>
        </w:rPr>
        <w:fldChar w:fldCharType="end"/>
      </w:r>
    </w:p>
    <w:p w14:paraId="405871BF" w14:textId="77777777" w:rsidR="00FA478E" w:rsidRDefault="00FA478E">
      <w:pPr>
        <w:pStyle w:val="TableofFigures"/>
        <w:tabs>
          <w:tab w:val="right" w:leader="dot" w:pos="7360"/>
        </w:tabs>
        <w:rPr>
          <w:rFonts w:asciiTheme="minorHAnsi" w:eastAsiaTheme="minorEastAsia" w:hAnsiTheme="minorHAnsi" w:cstheme="minorBidi"/>
          <w:noProof/>
          <w:sz w:val="22"/>
          <w:szCs w:val="22"/>
          <w:lang w:val="en-US" w:eastAsia="en-US"/>
        </w:rPr>
      </w:pPr>
      <w:r>
        <w:rPr>
          <w:noProof/>
        </w:rPr>
        <w:t>Appendix II: Delhi Master Plan 2021: Introduction</w:t>
      </w:r>
      <w:r>
        <w:rPr>
          <w:noProof/>
        </w:rPr>
        <w:tab/>
      </w:r>
      <w:r>
        <w:rPr>
          <w:noProof/>
        </w:rPr>
        <w:fldChar w:fldCharType="begin"/>
      </w:r>
      <w:r>
        <w:rPr>
          <w:noProof/>
        </w:rPr>
        <w:instrText xml:space="preserve"> PAGEREF _Toc340632711 \h </w:instrText>
      </w:r>
      <w:r>
        <w:rPr>
          <w:noProof/>
        </w:rPr>
      </w:r>
      <w:r>
        <w:rPr>
          <w:noProof/>
        </w:rPr>
        <w:fldChar w:fldCharType="separate"/>
      </w:r>
      <w:r>
        <w:rPr>
          <w:noProof/>
        </w:rPr>
        <w:t>46</w:t>
      </w:r>
      <w:r>
        <w:rPr>
          <w:noProof/>
        </w:rPr>
        <w:fldChar w:fldCharType="end"/>
      </w:r>
    </w:p>
    <w:p w14:paraId="5210343D" w14:textId="508567E0" w:rsidR="00532F55" w:rsidRPr="00D34CE3" w:rsidRDefault="00D110C2" w:rsidP="00D110C2">
      <w:pPr>
        <w:pStyle w:val="Heading1NOTchapter"/>
        <w:spacing w:before="800" w:after="300"/>
      </w:pPr>
      <w:r>
        <w:fldChar w:fldCharType="end"/>
      </w:r>
      <w:r w:rsidR="00E22DF1">
        <w:br w:type="page"/>
      </w:r>
      <w:bookmarkStart w:id="17" w:name="_Toc340656594"/>
      <w:r w:rsidR="00532F55">
        <w:lastRenderedPageBreak/>
        <w:t>List of Acronyms</w:t>
      </w:r>
      <w:bookmarkEnd w:id="17"/>
    </w:p>
    <w:p w14:paraId="188E9752" w14:textId="7DFA38DD" w:rsidR="00F829F4" w:rsidRDefault="00F829F4" w:rsidP="009B2B41">
      <w:pPr>
        <w:pStyle w:val="Acronyms"/>
        <w:tabs>
          <w:tab w:val="left" w:pos="1701"/>
        </w:tabs>
        <w:suppressAutoHyphens/>
        <w:ind w:left="1701" w:hanging="1701"/>
      </w:pPr>
      <w:r w:rsidRPr="00F829F4">
        <w:t>ARC</w:t>
      </w:r>
      <w:r>
        <w:tab/>
      </w:r>
      <w:r w:rsidRPr="00F829F4">
        <w:t>Report on conditions of work and promotion of livelihoods in the Unorganised Sector</w:t>
      </w:r>
      <w:r w:rsidR="00F054BF">
        <w:t>,</w:t>
      </w:r>
      <w:r w:rsidRPr="00F829F4">
        <w:t xml:space="preserve"> 2007</w:t>
      </w:r>
      <w:r w:rsidR="00F054BF">
        <w:t xml:space="preserve"> </w:t>
      </w:r>
      <w:r w:rsidR="00F054BF" w:rsidRPr="00F829F4">
        <w:t>or</w:t>
      </w:r>
      <w:r w:rsidR="00F054BF">
        <w:t xml:space="preserve"> </w:t>
      </w:r>
      <w:r w:rsidR="009A276B">
        <w:t xml:space="preserve">the </w:t>
      </w:r>
      <w:r w:rsidR="00F054BF" w:rsidRPr="00F829F4">
        <w:t>Arjun Sengupta Commission Report</w:t>
      </w:r>
    </w:p>
    <w:p w14:paraId="22B43707" w14:textId="77777777" w:rsidR="00706CFB" w:rsidRDefault="00706CFB" w:rsidP="00706CFB">
      <w:pPr>
        <w:pStyle w:val="Acronyms"/>
        <w:tabs>
          <w:tab w:val="left" w:pos="1701"/>
        </w:tabs>
        <w:suppressAutoHyphens/>
        <w:ind w:left="1701" w:hanging="1701"/>
      </w:pPr>
      <w:r>
        <w:t>CWG</w:t>
      </w:r>
      <w:r>
        <w:tab/>
      </w:r>
      <w:r w:rsidRPr="00F829F4">
        <w:t>Commonwealth Games</w:t>
      </w:r>
    </w:p>
    <w:p w14:paraId="7AF75386" w14:textId="7D4C31FD" w:rsidR="00C16E33" w:rsidRDefault="00C16E33" w:rsidP="00706CFB">
      <w:pPr>
        <w:pStyle w:val="Acronyms"/>
        <w:tabs>
          <w:tab w:val="left" w:pos="1701"/>
        </w:tabs>
        <w:suppressAutoHyphens/>
        <w:ind w:left="1701" w:hanging="1701"/>
      </w:pPr>
      <w:r>
        <w:t>DDA                   Delhi Development Authority</w:t>
      </w:r>
    </w:p>
    <w:p w14:paraId="42743B2F" w14:textId="77777777" w:rsidR="00706CFB" w:rsidRDefault="00706CFB" w:rsidP="00706CFB">
      <w:pPr>
        <w:pStyle w:val="Acronyms"/>
        <w:tabs>
          <w:tab w:val="left" w:pos="1701"/>
        </w:tabs>
        <w:suppressAutoHyphens/>
        <w:ind w:left="1701" w:hanging="1701"/>
      </w:pPr>
      <w:r>
        <w:t>LNB                    Lajpat Nagar-Bhogal area</w:t>
      </w:r>
    </w:p>
    <w:p w14:paraId="5A16F3E0" w14:textId="77777777" w:rsidR="00706CFB" w:rsidRDefault="00706CFB" w:rsidP="00706CFB">
      <w:pPr>
        <w:pStyle w:val="Acronyms"/>
        <w:tabs>
          <w:tab w:val="left" w:pos="1701"/>
        </w:tabs>
        <w:suppressAutoHyphens/>
        <w:ind w:left="1701" w:hanging="1701"/>
      </w:pPr>
      <w:r>
        <w:t xml:space="preserve">n.d </w:t>
      </w:r>
      <w:r>
        <w:tab/>
      </w:r>
      <w:r w:rsidRPr="00F829F4">
        <w:t>no date</w:t>
      </w:r>
    </w:p>
    <w:p w14:paraId="64F67B6F" w14:textId="77777777" w:rsidR="00706CFB" w:rsidRDefault="00706CFB" w:rsidP="00706CFB">
      <w:pPr>
        <w:pStyle w:val="Acronyms"/>
        <w:tabs>
          <w:tab w:val="left" w:pos="1701"/>
        </w:tabs>
        <w:suppressAutoHyphens/>
        <w:ind w:left="1701" w:hanging="1701"/>
      </w:pPr>
      <w:r>
        <w:t>MCD</w:t>
      </w:r>
      <w:r>
        <w:tab/>
      </w:r>
      <w:r w:rsidRPr="00F829F4">
        <w:t>Municipal Corporation of Delhi</w:t>
      </w:r>
    </w:p>
    <w:p w14:paraId="20EDAAC6" w14:textId="6F159225" w:rsidR="00AA41A6" w:rsidRDefault="00AA41A6" w:rsidP="00706CFB">
      <w:pPr>
        <w:pStyle w:val="Acronyms"/>
        <w:tabs>
          <w:tab w:val="left" w:pos="1701"/>
        </w:tabs>
        <w:suppressAutoHyphens/>
        <w:ind w:left="1701" w:hanging="1701"/>
      </w:pPr>
      <w:r>
        <w:t>MPD-2021          Delhi Master Plan 2021</w:t>
      </w:r>
    </w:p>
    <w:p w14:paraId="4E3D3F39" w14:textId="77777777" w:rsidR="00706CFB" w:rsidRDefault="00706CFB" w:rsidP="00706CFB">
      <w:pPr>
        <w:pStyle w:val="Acronyms"/>
        <w:tabs>
          <w:tab w:val="left" w:pos="1701"/>
        </w:tabs>
        <w:suppressAutoHyphens/>
        <w:ind w:left="1701" w:hanging="1701"/>
      </w:pPr>
      <w:r>
        <w:t>RSD                     Residential Status Determination by the UNHCR</w:t>
      </w:r>
    </w:p>
    <w:p w14:paraId="60E36EDE" w14:textId="64F59936" w:rsidR="00706CFB" w:rsidRPr="00F829F4" w:rsidRDefault="00706CFB" w:rsidP="00706CFB">
      <w:pPr>
        <w:pStyle w:val="Acronyms"/>
        <w:tabs>
          <w:tab w:val="left" w:pos="1701"/>
        </w:tabs>
        <w:suppressAutoHyphens/>
        <w:ind w:left="1701" w:hanging="1701"/>
      </w:pPr>
      <w:r>
        <w:t>RTTC</w:t>
      </w:r>
      <w:r>
        <w:tab/>
      </w:r>
      <w:r w:rsidRPr="00F829F4">
        <w:t>Right to the City</w:t>
      </w:r>
    </w:p>
    <w:p w14:paraId="2DBA0181" w14:textId="77777777" w:rsidR="00F31CC4" w:rsidRDefault="00706CFB" w:rsidP="00F31CC4">
      <w:pPr>
        <w:pStyle w:val="Acronyms"/>
        <w:tabs>
          <w:tab w:val="left" w:pos="1701"/>
        </w:tabs>
        <w:suppressAutoHyphens/>
        <w:ind w:left="1701" w:hanging="1701"/>
      </w:pPr>
      <w:r>
        <w:t>SCR</w:t>
      </w:r>
      <w:r>
        <w:tab/>
      </w:r>
      <w:r w:rsidRPr="00F829F4">
        <w:t>Social, Economic and Educational Status of the Muslim Community in India</w:t>
      </w:r>
      <w:r>
        <w:t>, 2006</w:t>
      </w:r>
      <w:r w:rsidRPr="00F829F4">
        <w:t xml:space="preserve"> or</w:t>
      </w:r>
      <w:r>
        <w:t xml:space="preserve"> the </w:t>
      </w:r>
      <w:r w:rsidRPr="00F829F4">
        <w:t xml:space="preserve">Sachar Committee Report </w:t>
      </w:r>
    </w:p>
    <w:p w14:paraId="09C1A64D" w14:textId="53D86F9A" w:rsidR="002E16B3" w:rsidRDefault="00DD3131" w:rsidP="00F31CC4">
      <w:pPr>
        <w:pStyle w:val="Acronyms"/>
        <w:tabs>
          <w:tab w:val="left" w:pos="1701"/>
        </w:tabs>
        <w:suppressAutoHyphens/>
        <w:ind w:left="1701" w:hanging="1701"/>
      </w:pPr>
      <w:r>
        <w:t>UNESCO</w:t>
      </w:r>
      <w:r w:rsidR="002E16B3">
        <w:t xml:space="preserve">      United Nations Educational </w:t>
      </w:r>
      <w:r w:rsidR="002E16B3" w:rsidRPr="002E16B3">
        <w:t>Scientific and Cultural Organization</w:t>
      </w:r>
    </w:p>
    <w:p w14:paraId="746B7512" w14:textId="333FEF07" w:rsidR="00DD3131" w:rsidRDefault="00DD3131" w:rsidP="003A5FF5">
      <w:pPr>
        <w:pStyle w:val="Acronyms"/>
        <w:tabs>
          <w:tab w:val="left" w:pos="1701"/>
        </w:tabs>
        <w:suppressAutoHyphens/>
        <w:ind w:left="1701" w:hanging="1701"/>
      </w:pPr>
      <w:r>
        <w:t>UN-HABITAT</w:t>
      </w:r>
      <w:r w:rsidR="009B2B41">
        <w:t xml:space="preserve">    </w:t>
      </w:r>
      <w:r w:rsidR="002E16B3" w:rsidRPr="002E16B3">
        <w:t>United Nations Human Settlements Programme</w:t>
      </w:r>
    </w:p>
    <w:p w14:paraId="107AF54A" w14:textId="77777777" w:rsidR="00DD3131" w:rsidRPr="00F829F4" w:rsidRDefault="00DD3131" w:rsidP="00DD3131">
      <w:pPr>
        <w:pStyle w:val="Acronyms"/>
        <w:tabs>
          <w:tab w:val="left" w:pos="1701"/>
        </w:tabs>
        <w:suppressAutoHyphens/>
        <w:ind w:left="1701" w:hanging="1701"/>
      </w:pPr>
      <w:r>
        <w:t>UNHCR</w:t>
      </w:r>
      <w:r>
        <w:tab/>
      </w:r>
      <w:r w:rsidRPr="00F829F4">
        <w:t>United Nations High Commission for Refugees</w:t>
      </w:r>
    </w:p>
    <w:p w14:paraId="5820C151" w14:textId="77777777" w:rsidR="00DD3131" w:rsidRPr="00F829F4" w:rsidRDefault="00DD3131" w:rsidP="00DD3131">
      <w:pPr>
        <w:pStyle w:val="Acronyms"/>
        <w:tabs>
          <w:tab w:val="left" w:pos="1701"/>
        </w:tabs>
        <w:suppressAutoHyphens/>
        <w:ind w:left="1701" w:hanging="1701"/>
      </w:pPr>
      <w:r>
        <w:t>UP</w:t>
      </w:r>
      <w:r>
        <w:tab/>
      </w:r>
      <w:r w:rsidRPr="00F829F4">
        <w:t>Uttar Pradesh</w:t>
      </w:r>
    </w:p>
    <w:p w14:paraId="7BA52B6C" w14:textId="77777777" w:rsidR="00DD3131" w:rsidRDefault="00DD3131" w:rsidP="00DD3131">
      <w:pPr>
        <w:pStyle w:val="Acronyms"/>
        <w:tabs>
          <w:tab w:val="left" w:pos="1701"/>
        </w:tabs>
        <w:suppressAutoHyphens/>
        <w:ind w:left="0" w:firstLine="0"/>
      </w:pPr>
    </w:p>
    <w:p w14:paraId="162B26C4" w14:textId="77777777" w:rsidR="00DD3131" w:rsidRDefault="00DD3131" w:rsidP="00DD3131">
      <w:pPr>
        <w:pStyle w:val="Acronyms"/>
        <w:tabs>
          <w:tab w:val="left" w:pos="1701"/>
        </w:tabs>
        <w:suppressAutoHyphens/>
        <w:ind w:left="1701" w:hanging="1701"/>
      </w:pPr>
    </w:p>
    <w:p w14:paraId="400E01E5" w14:textId="77777777" w:rsidR="00DD3131" w:rsidRDefault="00DD3131" w:rsidP="00DD3131">
      <w:pPr>
        <w:pStyle w:val="Acronyms"/>
        <w:tabs>
          <w:tab w:val="left" w:pos="1701"/>
        </w:tabs>
        <w:suppressAutoHyphens/>
        <w:ind w:left="1701" w:hanging="1701"/>
      </w:pPr>
    </w:p>
    <w:p w14:paraId="1C014F1D" w14:textId="77777777" w:rsidR="00DD3131" w:rsidRDefault="00DD3131" w:rsidP="002D0BE1">
      <w:pPr>
        <w:pStyle w:val="Acronyms"/>
        <w:tabs>
          <w:tab w:val="left" w:pos="1701"/>
        </w:tabs>
        <w:suppressAutoHyphens/>
        <w:ind w:left="1701" w:hanging="1701"/>
      </w:pPr>
    </w:p>
    <w:p w14:paraId="0AECACDB" w14:textId="77777777" w:rsidR="002D0BE1" w:rsidRPr="00F829F4" w:rsidRDefault="002D0BE1" w:rsidP="00706CFB">
      <w:pPr>
        <w:pStyle w:val="Acronyms"/>
        <w:tabs>
          <w:tab w:val="left" w:pos="1701"/>
        </w:tabs>
        <w:suppressAutoHyphens/>
        <w:ind w:left="1701" w:hanging="1701"/>
      </w:pPr>
    </w:p>
    <w:p w14:paraId="24CCD3BB" w14:textId="77777777" w:rsidR="00706CFB" w:rsidRDefault="00706CFB" w:rsidP="00706CFB">
      <w:pPr>
        <w:pStyle w:val="Acronyms"/>
        <w:tabs>
          <w:tab w:val="left" w:pos="1701"/>
        </w:tabs>
        <w:suppressAutoHyphens/>
        <w:ind w:left="1701" w:hanging="1701"/>
      </w:pPr>
    </w:p>
    <w:p w14:paraId="17B355D8" w14:textId="77777777" w:rsidR="00706CFB" w:rsidRDefault="00706CFB" w:rsidP="00706CFB">
      <w:pPr>
        <w:pStyle w:val="Acronyms"/>
        <w:tabs>
          <w:tab w:val="left" w:pos="1701"/>
        </w:tabs>
        <w:suppressAutoHyphens/>
        <w:ind w:left="1701" w:hanging="1701"/>
      </w:pPr>
    </w:p>
    <w:p w14:paraId="45EB30F0" w14:textId="77777777" w:rsidR="00706CFB" w:rsidRDefault="00706CFB" w:rsidP="00706CFB">
      <w:pPr>
        <w:pStyle w:val="Acronyms"/>
        <w:tabs>
          <w:tab w:val="left" w:pos="1701"/>
        </w:tabs>
        <w:suppressAutoHyphens/>
        <w:ind w:left="1701" w:hanging="1701"/>
      </w:pPr>
    </w:p>
    <w:p w14:paraId="202F3627" w14:textId="77777777" w:rsidR="00706CFB" w:rsidRPr="00F829F4" w:rsidRDefault="00706CFB" w:rsidP="00706CFB">
      <w:pPr>
        <w:pStyle w:val="Acronyms"/>
        <w:tabs>
          <w:tab w:val="left" w:pos="1701"/>
        </w:tabs>
        <w:suppressAutoHyphens/>
        <w:ind w:left="1701" w:hanging="1701"/>
      </w:pPr>
    </w:p>
    <w:p w14:paraId="5BB9F712" w14:textId="77777777" w:rsidR="00706CFB" w:rsidRPr="00F829F4" w:rsidRDefault="00706CFB" w:rsidP="00706CFB">
      <w:pPr>
        <w:pStyle w:val="Acronyms"/>
        <w:tabs>
          <w:tab w:val="left" w:pos="1701"/>
        </w:tabs>
        <w:suppressAutoHyphens/>
        <w:ind w:left="1701" w:hanging="1701"/>
      </w:pPr>
    </w:p>
    <w:p w14:paraId="5A3CAE45" w14:textId="77777777" w:rsidR="00706CFB" w:rsidRPr="00F829F4" w:rsidRDefault="00706CFB" w:rsidP="00706CFB">
      <w:pPr>
        <w:pStyle w:val="Acronyms"/>
        <w:tabs>
          <w:tab w:val="left" w:pos="1701"/>
        </w:tabs>
        <w:suppressAutoHyphens/>
        <w:ind w:left="1701" w:hanging="1701"/>
      </w:pPr>
    </w:p>
    <w:p w14:paraId="6982CD9D" w14:textId="77777777" w:rsidR="00706CFB" w:rsidRDefault="00706CFB" w:rsidP="00706CFB">
      <w:pPr>
        <w:pStyle w:val="Acronyms"/>
        <w:tabs>
          <w:tab w:val="left" w:pos="1701"/>
        </w:tabs>
        <w:suppressAutoHyphens/>
        <w:ind w:left="1701" w:hanging="1701"/>
      </w:pPr>
    </w:p>
    <w:p w14:paraId="7F9FF7EE" w14:textId="77777777" w:rsidR="00C74236" w:rsidRDefault="00C74236" w:rsidP="00296AFD">
      <w:pPr>
        <w:pStyle w:val="Heading1NOTchapter"/>
        <w:spacing w:after="200"/>
        <w:rPr>
          <w:b w:val="0"/>
          <w:kern w:val="0"/>
          <w:sz w:val="24"/>
          <w:szCs w:val="24"/>
        </w:rPr>
      </w:pPr>
      <w:bookmarkStart w:id="18" w:name="_Toc156300935"/>
    </w:p>
    <w:p w14:paraId="36F7521C" w14:textId="77777777" w:rsidR="00C74236" w:rsidRDefault="00C74236" w:rsidP="00296AFD">
      <w:pPr>
        <w:pStyle w:val="Heading1NOTchapter"/>
        <w:spacing w:after="200"/>
        <w:rPr>
          <w:b w:val="0"/>
          <w:kern w:val="0"/>
          <w:sz w:val="24"/>
          <w:szCs w:val="24"/>
        </w:rPr>
      </w:pPr>
    </w:p>
    <w:p w14:paraId="4915BE55" w14:textId="77777777" w:rsidR="00C74236" w:rsidRDefault="00C74236" w:rsidP="00296AFD">
      <w:pPr>
        <w:pStyle w:val="Heading1NOTchapter"/>
        <w:spacing w:after="200"/>
        <w:rPr>
          <w:b w:val="0"/>
          <w:kern w:val="0"/>
          <w:sz w:val="24"/>
          <w:szCs w:val="24"/>
        </w:rPr>
      </w:pPr>
    </w:p>
    <w:p w14:paraId="6233ABA0" w14:textId="77777777" w:rsidR="00C74236" w:rsidRDefault="00C74236" w:rsidP="00296AFD">
      <w:pPr>
        <w:pStyle w:val="Heading1NOTchapter"/>
        <w:spacing w:after="200"/>
        <w:rPr>
          <w:b w:val="0"/>
          <w:kern w:val="0"/>
          <w:sz w:val="24"/>
          <w:szCs w:val="24"/>
        </w:rPr>
      </w:pPr>
    </w:p>
    <w:p w14:paraId="38DD7D69" w14:textId="77777777" w:rsidR="006078C7" w:rsidRDefault="006078C7" w:rsidP="00296AFD">
      <w:pPr>
        <w:pStyle w:val="Heading1NOTchapter"/>
        <w:spacing w:after="200"/>
      </w:pPr>
    </w:p>
    <w:p w14:paraId="0F448868" w14:textId="361126B5" w:rsidR="00F756EE" w:rsidRPr="00D34CE3" w:rsidRDefault="00F756EE" w:rsidP="00296AFD">
      <w:pPr>
        <w:pStyle w:val="Heading1NOTchapter"/>
        <w:spacing w:after="200"/>
      </w:pPr>
      <w:bookmarkStart w:id="19" w:name="_Toc340656595"/>
      <w:r w:rsidRPr="00DE6BDD">
        <w:lastRenderedPageBreak/>
        <w:t>Abstract</w:t>
      </w:r>
      <w:bookmarkEnd w:id="18"/>
      <w:bookmarkEnd w:id="19"/>
    </w:p>
    <w:p w14:paraId="0C437E9A" w14:textId="5FECC77E" w:rsidR="00C86505" w:rsidRDefault="00C86505" w:rsidP="00C86505">
      <w:pPr>
        <w:pStyle w:val="Normalfirstparagraph"/>
      </w:pPr>
      <w:r>
        <w:t xml:space="preserve">In recent time Delhi has revealed its ambitions as a global city. The </w:t>
      </w:r>
      <w:r w:rsidR="00F05877">
        <w:t xml:space="preserve">consequent </w:t>
      </w:r>
      <w:r>
        <w:t>need for cheap</w:t>
      </w:r>
      <w:r w:rsidR="004C5ABC">
        <w:t>,</w:t>
      </w:r>
      <w:r>
        <w:t xml:space="preserve"> </w:t>
      </w:r>
      <w:r w:rsidR="004C5ABC">
        <w:t>casual, migrant</w:t>
      </w:r>
      <w:r>
        <w:t xml:space="preserve"> labour for maintaining its world-scale amb</w:t>
      </w:r>
      <w:r>
        <w:t>i</w:t>
      </w:r>
      <w:r>
        <w:t>tions has been highlighted in a lot of literature, particularly in the post Co</w:t>
      </w:r>
      <w:r>
        <w:t>m</w:t>
      </w:r>
      <w:r w:rsidR="005702C8">
        <w:t>monw</w:t>
      </w:r>
      <w:r>
        <w:t xml:space="preserve">ealth Games (CWG) period. </w:t>
      </w:r>
      <w:r w:rsidR="004C5ABC">
        <w:t>T</w:t>
      </w:r>
      <w:r w:rsidR="0039555F">
        <w:t>he migrant labourers in the informal economy of Delhi are seen as oppressed, particularly if they belong to a subo</w:t>
      </w:r>
      <w:r w:rsidR="0039555F">
        <w:t>r</w:t>
      </w:r>
      <w:r w:rsidR="0039555F">
        <w:t xml:space="preserve">dinated social group, like the Muslim male migrants. However, there is need to examine the homogenization implied by ‘Muslim male migrants’. This research aims to challenge the one-dimensional depiction of </w:t>
      </w:r>
      <w:r w:rsidR="000F3E88">
        <w:t xml:space="preserve">Muslim male migrants as </w:t>
      </w:r>
      <w:r w:rsidR="0039555F">
        <w:t xml:space="preserve">‘victims’. </w:t>
      </w:r>
      <w:r w:rsidR="00A43DC9">
        <w:t>Analysing</w:t>
      </w:r>
      <w:r w:rsidR="0039555F">
        <w:t xml:space="preserve"> the narratives of two groups </w:t>
      </w:r>
      <w:r w:rsidR="00092348">
        <w:t xml:space="preserve">of </w:t>
      </w:r>
      <w:r w:rsidR="0039555F">
        <w:t xml:space="preserve">Muslim migrant men in a South Delhi neighbourhood, this research tries to </w:t>
      </w:r>
      <w:r w:rsidR="00906EA4">
        <w:t xml:space="preserve">critically look at </w:t>
      </w:r>
      <w:r w:rsidR="00865224">
        <w:t>stable mar</w:t>
      </w:r>
      <w:r w:rsidR="00865224">
        <w:t>k</w:t>
      </w:r>
      <w:r w:rsidR="00865224">
        <w:t xml:space="preserve">ers of identity such as ethnicity, gender and class. </w:t>
      </w:r>
      <w:r w:rsidR="00204142">
        <w:t>The</w:t>
      </w:r>
      <w:r w:rsidR="00144867">
        <w:t xml:space="preserve"> research reveals ident</w:t>
      </w:r>
      <w:r w:rsidR="00144867">
        <w:t>i</w:t>
      </w:r>
      <w:r w:rsidR="00144867">
        <w:t xml:space="preserve">ties </w:t>
      </w:r>
      <w:r w:rsidR="00E457BA">
        <w:t xml:space="preserve">as </w:t>
      </w:r>
      <w:r w:rsidR="00144867">
        <w:t>fluid, multiple and relational. The men emerge as complex subjects</w:t>
      </w:r>
      <w:r w:rsidR="00204142">
        <w:t xml:space="preserve">—not just passive ‘victims’ </w:t>
      </w:r>
      <w:r w:rsidR="00461DDC">
        <w:t>but capable</w:t>
      </w:r>
      <w:r w:rsidR="00204142">
        <w:t xml:space="preserve"> of asserting agency</w:t>
      </w:r>
      <w:r w:rsidR="00461DDC">
        <w:t>, often</w:t>
      </w:r>
      <w:r w:rsidR="00204142">
        <w:t xml:space="preserve"> through the </w:t>
      </w:r>
      <w:r w:rsidR="00144867">
        <w:t>strat</w:t>
      </w:r>
      <w:r w:rsidR="00144867">
        <w:t>e</w:t>
      </w:r>
      <w:r w:rsidR="00144867">
        <w:t xml:space="preserve">gic </w:t>
      </w:r>
      <w:r w:rsidR="0052215B">
        <w:t>mobilisation</w:t>
      </w:r>
      <w:r w:rsidR="00144867">
        <w:t xml:space="preserve"> of </w:t>
      </w:r>
      <w:r w:rsidR="0052215B">
        <w:t xml:space="preserve">their multiple </w:t>
      </w:r>
      <w:r w:rsidR="00144867">
        <w:t xml:space="preserve">identities. </w:t>
      </w:r>
    </w:p>
    <w:p w14:paraId="5331AB90" w14:textId="766B4503" w:rsidR="00F756EE" w:rsidRPr="008B3247" w:rsidRDefault="00F756EE" w:rsidP="00F756EE">
      <w:pPr>
        <w:pStyle w:val="Normalfirstparagraph"/>
      </w:pPr>
    </w:p>
    <w:p w14:paraId="250D0401" w14:textId="77777777" w:rsidR="005F09DD" w:rsidRPr="00801FB7" w:rsidRDefault="005F09DD" w:rsidP="00296AFD">
      <w:pPr>
        <w:spacing w:before="400" w:after="200"/>
        <w:ind w:firstLine="0"/>
        <w:rPr>
          <w:b/>
          <w:sz w:val="32"/>
          <w:szCs w:val="32"/>
        </w:rPr>
      </w:pPr>
      <w:r w:rsidRPr="00801FB7">
        <w:rPr>
          <w:b/>
          <w:sz w:val="32"/>
          <w:szCs w:val="32"/>
        </w:rPr>
        <w:t>Relevance to Development Studies</w:t>
      </w:r>
    </w:p>
    <w:p w14:paraId="181023E1" w14:textId="7ADB02C2" w:rsidR="00B72559" w:rsidRDefault="00A25056" w:rsidP="00B72559">
      <w:pPr>
        <w:pStyle w:val="Normalfirstparagraph"/>
      </w:pPr>
      <w:r>
        <w:t>This research looks at the identities and the agency of Muslim migrant men in the informal economy.</w:t>
      </w:r>
      <w:r w:rsidR="00F60B1F">
        <w:t xml:space="preserve"> </w:t>
      </w:r>
      <w:r w:rsidR="001F1780">
        <w:t>It critically examines how the men lay claim to various identities and</w:t>
      </w:r>
      <w:r w:rsidR="00142F25">
        <w:t>,</w:t>
      </w:r>
      <w:r w:rsidR="001F1780">
        <w:t xml:space="preserve"> th</w:t>
      </w:r>
      <w:r w:rsidR="00142F25">
        <w:t>rough these,</w:t>
      </w:r>
      <w:r w:rsidR="001F1780">
        <w:t xml:space="preserve"> negotiate entitlements in a socio-spatially fra</w:t>
      </w:r>
      <w:r w:rsidR="001F1780">
        <w:t>g</w:t>
      </w:r>
      <w:r w:rsidR="001F1780">
        <w:t>mented urban context</w:t>
      </w:r>
      <w:r w:rsidR="00F60B1F">
        <w:t xml:space="preserve">. </w:t>
      </w:r>
      <w:r w:rsidR="00B72559">
        <w:t xml:space="preserve">The </w:t>
      </w:r>
      <w:r w:rsidR="00CC562D">
        <w:t xml:space="preserve">multiple </w:t>
      </w:r>
      <w:r w:rsidR="00B72559">
        <w:t xml:space="preserve">identities and entitlements problematize how a </w:t>
      </w:r>
      <w:r w:rsidR="00117AC1">
        <w:t>‘</w:t>
      </w:r>
      <w:r w:rsidR="00B72559">
        <w:t>citizen</w:t>
      </w:r>
      <w:r w:rsidR="00117AC1">
        <w:t>’</w:t>
      </w:r>
      <w:r w:rsidR="00B72559">
        <w:t xml:space="preserve"> is </w:t>
      </w:r>
      <w:r w:rsidR="00CC562D">
        <w:t>defined</w:t>
      </w:r>
      <w:r w:rsidR="00B72559">
        <w:t xml:space="preserve"> within the </w:t>
      </w:r>
      <w:r w:rsidR="00E432AB">
        <w:t xml:space="preserve">dominant </w:t>
      </w:r>
      <w:r w:rsidR="00B72559">
        <w:t>paradigm of Delhi’s develo</w:t>
      </w:r>
      <w:r w:rsidR="00B72559">
        <w:t>p</w:t>
      </w:r>
      <w:r w:rsidR="00B72559">
        <w:t>mental vision</w:t>
      </w:r>
      <w:r w:rsidR="00FE2DC1">
        <w:t xml:space="preserve"> as evinced by official documents like the Delhi Master Plan of 202</w:t>
      </w:r>
      <w:r w:rsidR="00690BCD">
        <w:t>1 (MPD-2021)</w:t>
      </w:r>
      <w:r w:rsidR="00B72559">
        <w:t xml:space="preserve">. </w:t>
      </w:r>
      <w:r w:rsidR="00CC562D">
        <w:t xml:space="preserve">By critically engaging with the Right to the City (RTTC) framework </w:t>
      </w:r>
      <w:r w:rsidR="00B61602">
        <w:t xml:space="preserve">this research highlights the </w:t>
      </w:r>
      <w:r w:rsidR="00A355C0">
        <w:t xml:space="preserve">urgent </w:t>
      </w:r>
      <w:r w:rsidR="00B61602">
        <w:t>need for policies that are cu</w:t>
      </w:r>
      <w:r w:rsidR="00B61602">
        <w:t>r</w:t>
      </w:r>
      <w:r w:rsidR="00B61602">
        <w:t xml:space="preserve">rently </w:t>
      </w:r>
      <w:r w:rsidR="00117AC1">
        <w:t xml:space="preserve">beyond the scope of the </w:t>
      </w:r>
      <w:r w:rsidR="00E43493">
        <w:t xml:space="preserve">developmental </w:t>
      </w:r>
      <w:r w:rsidR="00546E89">
        <w:t>paradigm</w:t>
      </w:r>
      <w:r w:rsidR="00117AC1">
        <w:t xml:space="preserve"> </w:t>
      </w:r>
      <w:r w:rsidR="00546E89">
        <w:t>of</w:t>
      </w:r>
      <w:r w:rsidR="00117AC1">
        <w:t xml:space="preserve"> the Indian metro</w:t>
      </w:r>
      <w:r w:rsidR="00117AC1">
        <w:t>p</w:t>
      </w:r>
      <w:r w:rsidR="00117AC1">
        <w:t xml:space="preserve">olises. </w:t>
      </w:r>
    </w:p>
    <w:p w14:paraId="4AB9B197" w14:textId="77777777" w:rsidR="00F5259A" w:rsidRDefault="00F5259A" w:rsidP="00233EB3">
      <w:pPr>
        <w:spacing w:before="400"/>
        <w:ind w:firstLine="0"/>
      </w:pPr>
    </w:p>
    <w:p w14:paraId="1F09AA4B" w14:textId="77777777" w:rsidR="005F09DD" w:rsidRPr="00801FB7" w:rsidRDefault="005F09DD" w:rsidP="00233EB3">
      <w:pPr>
        <w:spacing w:before="400"/>
        <w:ind w:firstLine="0"/>
        <w:rPr>
          <w:b/>
          <w:sz w:val="28"/>
          <w:szCs w:val="28"/>
        </w:rPr>
      </w:pPr>
      <w:r w:rsidRPr="00801FB7">
        <w:rPr>
          <w:b/>
          <w:sz w:val="28"/>
          <w:szCs w:val="28"/>
        </w:rPr>
        <w:t>Keywords</w:t>
      </w:r>
    </w:p>
    <w:p w14:paraId="50D6CBD2" w14:textId="622CDDF7" w:rsidR="005F09DD" w:rsidRDefault="006905F0" w:rsidP="00F756EE">
      <w:pPr>
        <w:pStyle w:val="Normalfirstparagraph"/>
      </w:pPr>
      <w:r>
        <w:t xml:space="preserve">Informal economy, </w:t>
      </w:r>
      <w:r w:rsidR="00C07FF4">
        <w:t xml:space="preserve">men, </w:t>
      </w:r>
      <w:r>
        <w:t>Muslim</w:t>
      </w:r>
      <w:r w:rsidR="002B5398">
        <w:t xml:space="preserve"> men</w:t>
      </w:r>
      <w:r w:rsidR="00C10AD2">
        <w:t>, migrants</w:t>
      </w:r>
      <w:r>
        <w:t>, Afghan migrants, Bengali m</w:t>
      </w:r>
      <w:r>
        <w:t>i</w:t>
      </w:r>
      <w:r>
        <w:t>grants, rickshaw-pullers, ethnicity, masculinities, multiple identities</w:t>
      </w:r>
      <w:r w:rsidR="00E61632">
        <w:t xml:space="preserve">, </w:t>
      </w:r>
      <w:r w:rsidR="001B1C36">
        <w:t xml:space="preserve">feminist methodology, </w:t>
      </w:r>
      <w:r w:rsidR="00E61632">
        <w:t>Delhi, Right to the City, urban citizenship</w:t>
      </w:r>
      <w:r w:rsidR="00D219CB">
        <w:t>, Right to the City</w:t>
      </w:r>
      <w:r w:rsidR="00EF3EB8">
        <w:t>, Delhi Master Plan 2021</w:t>
      </w:r>
    </w:p>
    <w:p w14:paraId="5B56298E" w14:textId="77777777" w:rsidR="009400BC" w:rsidRPr="009400BC" w:rsidRDefault="009400BC" w:rsidP="007364E6"/>
    <w:p w14:paraId="13850681" w14:textId="77777777" w:rsidR="005F09DD" w:rsidRDefault="005F09DD" w:rsidP="00552AA0">
      <w:pPr>
        <w:pStyle w:val="Heading1"/>
        <w:numPr>
          <w:ilvl w:val="0"/>
          <w:numId w:val="0"/>
        </w:numPr>
        <w:sectPr w:rsidR="005F09DD" w:rsidSect="001F4E93">
          <w:footerReference w:type="even" r:id="rId10"/>
          <w:footerReference w:type="default" r:id="rId11"/>
          <w:headerReference w:type="first" r:id="rId12"/>
          <w:footerReference w:type="first" r:id="rId13"/>
          <w:endnotePr>
            <w:numFmt w:val="decimal"/>
          </w:endnotePr>
          <w:pgSz w:w="11906" w:h="16838" w:code="9"/>
          <w:pgMar w:top="1701" w:right="2268" w:bottom="1701" w:left="2268" w:header="709" w:footer="851" w:gutter="0"/>
          <w:pgNumType w:fmt="lowerRoman" w:start="1"/>
          <w:cols w:space="708"/>
          <w:titlePg/>
          <w:docGrid w:linePitch="360"/>
        </w:sectPr>
      </w:pPr>
      <w:bookmarkStart w:id="20" w:name="_Toc120098264"/>
    </w:p>
    <w:bookmarkEnd w:id="20"/>
    <w:p w14:paraId="71573523" w14:textId="77777777" w:rsidR="00552AA0" w:rsidRPr="00552AA0" w:rsidRDefault="00552AA0" w:rsidP="00552AA0">
      <w:pPr>
        <w:pStyle w:val="Heading1"/>
      </w:pPr>
      <w:r>
        <w:lastRenderedPageBreak/>
        <w:br/>
      </w:r>
      <w:bookmarkStart w:id="21" w:name="_Toc340656596"/>
      <w:r w:rsidRPr="00552AA0">
        <w:t>Introduction</w:t>
      </w:r>
      <w:bookmarkEnd w:id="21"/>
    </w:p>
    <w:p w14:paraId="0FEED416" w14:textId="7DC771C9" w:rsidR="00552AA0" w:rsidRPr="00E6327B" w:rsidRDefault="00552AA0" w:rsidP="00E6327B">
      <w:r w:rsidRPr="00552AA0">
        <w:t xml:space="preserve">Since its </w:t>
      </w:r>
      <w:r w:rsidR="00E057E7">
        <w:t>‘</w:t>
      </w:r>
      <w:r w:rsidR="00C93EDF">
        <w:t>discovery</w:t>
      </w:r>
      <w:r w:rsidR="00E057E7">
        <w:t>’</w:t>
      </w:r>
      <w:r w:rsidR="00C93EDF">
        <w:t xml:space="preserve"> in the</w:t>
      </w:r>
      <w:r w:rsidRPr="00552AA0">
        <w:t xml:space="preserve"> 1970s</w:t>
      </w:r>
      <w:r w:rsidR="00157C1F">
        <w:t>,</w:t>
      </w:r>
      <w:r w:rsidRPr="00552AA0">
        <w:t xml:space="preserve"> the concept of informal economy has come a long way from being</w:t>
      </w:r>
      <w:r w:rsidR="00157C1F">
        <w:t xml:space="preserve"> just</w:t>
      </w:r>
      <w:r w:rsidR="00C93EDF">
        <w:t xml:space="preserve"> a residual ‘sector’ in the economies of </w:t>
      </w:r>
      <w:r w:rsidR="00EE34B3">
        <w:t xml:space="preserve">the </w:t>
      </w:r>
      <w:r w:rsidR="00C93EDF">
        <w:t xml:space="preserve">countries </w:t>
      </w:r>
      <w:r w:rsidR="00EE34B3">
        <w:t xml:space="preserve">in </w:t>
      </w:r>
      <w:r w:rsidR="00C93EDF">
        <w:t xml:space="preserve">the global South. </w:t>
      </w:r>
      <w:r w:rsidRPr="0049455C">
        <w:t>(Chen, 2007</w:t>
      </w:r>
      <w:r w:rsidR="005307D0" w:rsidRPr="0049455C">
        <w:t>:235</w:t>
      </w:r>
      <w:r w:rsidRPr="00552AA0">
        <w:t>).</w:t>
      </w:r>
      <w:r w:rsidR="00584C24">
        <w:t xml:space="preserve"> In its current expanded defin</w:t>
      </w:r>
      <w:r w:rsidR="00584C24">
        <w:t>i</w:t>
      </w:r>
      <w:r w:rsidR="00584C24">
        <w:t>tion, informal economy ‘is comprised of all forms of “informal emplo</w:t>
      </w:r>
      <w:r w:rsidR="00584C24">
        <w:t>y</w:t>
      </w:r>
      <w:r w:rsidR="00584C24">
        <w:t>ment”—that is, employment witho</w:t>
      </w:r>
      <w:r w:rsidR="00613546">
        <w:t>ut labour or social protection—</w:t>
      </w:r>
      <w:r w:rsidR="00584C24">
        <w:t>both inside and outside informal enterprises, including…</w:t>
      </w:r>
      <w:r w:rsidR="0049455C">
        <w:t>self-employment</w:t>
      </w:r>
      <w:r w:rsidR="00584C24">
        <w:t xml:space="preserve"> [and] wage e</w:t>
      </w:r>
      <w:r w:rsidR="00584C24">
        <w:t>m</w:t>
      </w:r>
      <w:r w:rsidR="00584C24">
        <w:t xml:space="preserve">ployment’ (Ibid. </w:t>
      </w:r>
      <w:r w:rsidR="009122C0">
        <w:t>235-6</w:t>
      </w:r>
      <w:r w:rsidR="00584C24">
        <w:t>).</w:t>
      </w:r>
      <w:r w:rsidRPr="00552AA0">
        <w:t xml:space="preserve"> </w:t>
      </w:r>
      <w:r w:rsidR="00B8325B" w:rsidRPr="00B8325B">
        <w:t>According to the 2007 Report on Conditions of Work and Promotion of Liveli</w:t>
      </w:r>
      <w:r w:rsidR="00B8325B">
        <w:t xml:space="preserve">hoods in the Unorganised Sector </w:t>
      </w:r>
      <w:r w:rsidR="00B8325B" w:rsidRPr="00B8325B">
        <w:t>(ARC)</w:t>
      </w:r>
      <w:r w:rsidR="00B8325B">
        <w:t xml:space="preserve"> i</w:t>
      </w:r>
      <w:r w:rsidR="00E6480A">
        <w:t xml:space="preserve">n India, workers in the informal </w:t>
      </w:r>
      <w:r w:rsidR="006661C7">
        <w:t>economy</w:t>
      </w:r>
      <w:r w:rsidR="00E6480A">
        <w:t xml:space="preserve"> comprise over 93% of the country’s wor</w:t>
      </w:r>
      <w:r w:rsidR="00E6480A">
        <w:t>k</w:t>
      </w:r>
      <w:r w:rsidR="00E6480A">
        <w:t>force</w:t>
      </w:r>
      <w:r w:rsidR="00A577AD">
        <w:t xml:space="preserve">. </w:t>
      </w:r>
      <w:r w:rsidR="00CE0D61">
        <w:t xml:space="preserve">In spite of </w:t>
      </w:r>
      <w:r w:rsidR="00CE0D61" w:rsidRPr="00CE0D61">
        <w:t>pioneering a law for the protection of unorganized workers (Uno</w:t>
      </w:r>
      <w:r w:rsidR="00CE0D61" w:rsidRPr="00CE0D61">
        <w:t>r</w:t>
      </w:r>
      <w:r w:rsidR="00CE0D61" w:rsidRPr="00CE0D61">
        <w:t>ganised Workers Social Security Act 2008</w:t>
      </w:r>
      <w:r w:rsidR="00190D79">
        <w:rPr>
          <w:rStyle w:val="FootnoteReference"/>
        </w:rPr>
        <w:footnoteReference w:id="2"/>
      </w:r>
      <w:r w:rsidR="00CE0D61" w:rsidRPr="00CE0D61">
        <w:t xml:space="preserve">) on the basis of the ARC, the everyday practices as well as the laws in India are </w:t>
      </w:r>
      <w:r w:rsidR="00CE0D61">
        <w:t>far from</w:t>
      </w:r>
      <w:r w:rsidR="00CE0D61" w:rsidRPr="00CE0D61">
        <w:t xml:space="preserve"> sufficiently suppor</w:t>
      </w:r>
      <w:r w:rsidR="00CE0D61" w:rsidRPr="00CE0D61">
        <w:t>t</w:t>
      </w:r>
      <w:r w:rsidR="00CE0D61" w:rsidRPr="00CE0D61">
        <w:t>ive of those e</w:t>
      </w:r>
      <w:r w:rsidR="00CE0D61" w:rsidRPr="00CE0D61">
        <w:t>n</w:t>
      </w:r>
      <w:r w:rsidR="00CE0D61" w:rsidRPr="00CE0D61">
        <w:t>gaged in making a living from informal employment</w:t>
      </w:r>
      <w:r w:rsidR="00FC109C">
        <w:t xml:space="preserve"> (Harris-W</w:t>
      </w:r>
      <w:r w:rsidR="00CB4498">
        <w:t>hite and Prakash, n</w:t>
      </w:r>
      <w:r w:rsidR="007476C6">
        <w:t xml:space="preserve">o </w:t>
      </w:r>
      <w:r w:rsidR="00CB4498">
        <w:t>d</w:t>
      </w:r>
      <w:r w:rsidR="007476C6">
        <w:t>ate</w:t>
      </w:r>
      <w:r w:rsidR="00CB4498">
        <w:t>)</w:t>
      </w:r>
      <w:r w:rsidR="00CE0D61" w:rsidRPr="00CE0D61">
        <w:t>.</w:t>
      </w:r>
      <w:r w:rsidR="005E6817">
        <w:t xml:space="preserve"> </w:t>
      </w:r>
      <w:r w:rsidR="009466F7">
        <w:rPr>
          <w:rFonts w:cs="Calibri"/>
        </w:rPr>
        <w:t>This research</w:t>
      </w:r>
      <w:r w:rsidRPr="00552AA0">
        <w:rPr>
          <w:rFonts w:cs="Calibri"/>
        </w:rPr>
        <w:t xml:space="preserve"> examines, broadly speaking, the links b</w:t>
      </w:r>
      <w:r w:rsidRPr="00552AA0">
        <w:rPr>
          <w:rFonts w:cs="Calibri"/>
        </w:rPr>
        <w:t>e</w:t>
      </w:r>
      <w:r w:rsidRPr="00552AA0">
        <w:rPr>
          <w:rFonts w:cs="Calibri"/>
        </w:rPr>
        <w:t xml:space="preserve">tween </w:t>
      </w:r>
      <w:r w:rsidR="003A4D46">
        <w:rPr>
          <w:rFonts w:cs="Calibri"/>
        </w:rPr>
        <w:t xml:space="preserve">the many identities—spanning categories like </w:t>
      </w:r>
      <w:r w:rsidRPr="00552AA0">
        <w:rPr>
          <w:rFonts w:cs="Calibri"/>
        </w:rPr>
        <w:t>ethnicity, gen</w:t>
      </w:r>
      <w:r w:rsidR="003A4D46">
        <w:rPr>
          <w:rFonts w:cs="Calibri"/>
        </w:rPr>
        <w:t>der and class—</w:t>
      </w:r>
      <w:r w:rsidRPr="00552AA0">
        <w:rPr>
          <w:rFonts w:cs="Calibri"/>
        </w:rPr>
        <w:t>of those engaged in earning their livelihoods from the informal economy</w:t>
      </w:r>
      <w:r w:rsidR="003A4D46">
        <w:rPr>
          <w:rFonts w:cs="Calibri"/>
        </w:rPr>
        <w:t>, and their</w:t>
      </w:r>
      <w:r w:rsidR="001546F5">
        <w:rPr>
          <w:rFonts w:cs="Calibri"/>
        </w:rPr>
        <w:t xml:space="preserve"> </w:t>
      </w:r>
      <w:r w:rsidR="003A4D46">
        <w:rPr>
          <w:rFonts w:cs="Calibri"/>
        </w:rPr>
        <w:t>ent</w:t>
      </w:r>
      <w:r w:rsidR="003A4D46">
        <w:rPr>
          <w:rFonts w:cs="Calibri"/>
        </w:rPr>
        <w:t>i</w:t>
      </w:r>
      <w:r w:rsidR="003A4D46">
        <w:rPr>
          <w:rFonts w:cs="Calibri"/>
        </w:rPr>
        <w:t>tlements</w:t>
      </w:r>
      <w:r w:rsidR="001546F5">
        <w:rPr>
          <w:rFonts w:cs="Calibri"/>
        </w:rPr>
        <w:t xml:space="preserve"> on the basis of those identities</w:t>
      </w:r>
      <w:r w:rsidRPr="00552AA0">
        <w:rPr>
          <w:rFonts w:cs="Calibri"/>
        </w:rPr>
        <w:t xml:space="preserve">. Specifically, I am looking at two groups of Muslim </w:t>
      </w:r>
      <w:r w:rsidR="00723C44">
        <w:rPr>
          <w:rFonts w:cs="Calibri"/>
        </w:rPr>
        <w:t xml:space="preserve">male </w:t>
      </w:r>
      <w:r w:rsidRPr="00552AA0">
        <w:rPr>
          <w:rFonts w:cs="Calibri"/>
        </w:rPr>
        <w:t>mi</w:t>
      </w:r>
      <w:r w:rsidR="00DE06EC">
        <w:rPr>
          <w:rFonts w:cs="Calibri"/>
        </w:rPr>
        <w:t>grant</w:t>
      </w:r>
      <w:r w:rsidR="00723C44">
        <w:rPr>
          <w:rFonts w:cs="Calibri"/>
        </w:rPr>
        <w:t>s</w:t>
      </w:r>
      <w:r w:rsidR="00DF2ED3">
        <w:rPr>
          <w:rFonts w:cs="Calibri"/>
        </w:rPr>
        <w:t xml:space="preserve"> </w:t>
      </w:r>
      <w:r w:rsidRPr="00552AA0">
        <w:rPr>
          <w:rFonts w:cs="Calibri"/>
        </w:rPr>
        <w:t>engaged in the info</w:t>
      </w:r>
      <w:r w:rsidRPr="00552AA0">
        <w:rPr>
          <w:rFonts w:cs="Calibri"/>
        </w:rPr>
        <w:t>r</w:t>
      </w:r>
      <w:r w:rsidRPr="00552AA0">
        <w:rPr>
          <w:rFonts w:cs="Calibri"/>
        </w:rPr>
        <w:t>mal econ</w:t>
      </w:r>
      <w:r w:rsidR="00021A40">
        <w:rPr>
          <w:rFonts w:cs="Calibri"/>
        </w:rPr>
        <w:t xml:space="preserve">omy in </w:t>
      </w:r>
      <w:r w:rsidR="006F1DA2">
        <w:rPr>
          <w:rFonts w:cs="Calibri"/>
        </w:rPr>
        <w:t>Delhi</w:t>
      </w:r>
      <w:r w:rsidR="001B4655">
        <w:rPr>
          <w:rFonts w:cs="Calibri"/>
        </w:rPr>
        <w:t>, India</w:t>
      </w:r>
      <w:r w:rsidR="00021A40">
        <w:rPr>
          <w:rFonts w:cs="Calibri"/>
        </w:rPr>
        <w:t xml:space="preserve">. </w:t>
      </w:r>
      <w:r w:rsidRPr="00552AA0">
        <w:rPr>
          <w:rFonts w:cs="Calibri"/>
        </w:rPr>
        <w:t xml:space="preserve"> </w:t>
      </w:r>
    </w:p>
    <w:p w14:paraId="46F96DB2" w14:textId="77777777" w:rsidR="00E6327B" w:rsidRPr="00552AA0" w:rsidRDefault="00E6327B" w:rsidP="00552AA0">
      <w:pPr>
        <w:rPr>
          <w:rFonts w:cs="Calibri"/>
        </w:rPr>
      </w:pPr>
    </w:p>
    <w:p w14:paraId="584AFFCC" w14:textId="77777777" w:rsidR="00552AA0" w:rsidRPr="00552AA0" w:rsidRDefault="00552AA0" w:rsidP="00552AA0">
      <w:pPr>
        <w:pStyle w:val="Heading2"/>
      </w:pPr>
      <w:bookmarkStart w:id="22" w:name="_Toc340656597"/>
      <w:r w:rsidRPr="00552AA0">
        <w:t>Background</w:t>
      </w:r>
      <w:bookmarkEnd w:id="22"/>
    </w:p>
    <w:p w14:paraId="50440A9A" w14:textId="77777777" w:rsidR="00552AA0" w:rsidRPr="00552AA0" w:rsidRDefault="00552AA0" w:rsidP="00552AA0">
      <w:pPr>
        <w:pStyle w:val="Heading3"/>
      </w:pPr>
      <w:bookmarkStart w:id="23" w:name="_Toc340656598"/>
      <w:r w:rsidRPr="00552AA0">
        <w:t>Belonging in a global city: the case of the migrant Muslim informal worker</w:t>
      </w:r>
      <w:bookmarkEnd w:id="23"/>
    </w:p>
    <w:p w14:paraId="5D579973" w14:textId="78890755" w:rsidR="00552AA0" w:rsidRPr="00552AA0" w:rsidRDefault="00552AA0" w:rsidP="00552AA0">
      <w:pPr>
        <w:autoSpaceDE w:val="0"/>
        <w:autoSpaceDN w:val="0"/>
        <w:adjustRightInd w:val="0"/>
        <w:rPr>
          <w:rFonts w:cs="Calibri"/>
          <w:i/>
        </w:rPr>
      </w:pPr>
      <w:r w:rsidRPr="00552AA0">
        <w:rPr>
          <w:rFonts w:cs="Calibri"/>
        </w:rPr>
        <w:t xml:space="preserve">The 2006 </w:t>
      </w:r>
      <w:r w:rsidRPr="00552AA0">
        <w:rPr>
          <w:rFonts w:cs="Calibri"/>
          <w:i/>
        </w:rPr>
        <w:t>Social, Economic and Educational Status of the Muslim Community in India</w:t>
      </w:r>
      <w:r w:rsidRPr="00552AA0">
        <w:rPr>
          <w:rFonts w:cs="Calibri"/>
        </w:rPr>
        <w:t xml:space="preserve"> (SCR) presents a comprehensive image of </w:t>
      </w:r>
      <w:r w:rsidR="00B96EA5">
        <w:rPr>
          <w:rFonts w:cs="Calibri"/>
        </w:rPr>
        <w:t xml:space="preserve">the </w:t>
      </w:r>
      <w:r w:rsidRPr="00552AA0">
        <w:rPr>
          <w:rFonts w:cs="Calibri"/>
        </w:rPr>
        <w:t>overall negative social st</w:t>
      </w:r>
      <w:r w:rsidRPr="00552AA0">
        <w:rPr>
          <w:rFonts w:cs="Calibri"/>
        </w:rPr>
        <w:t>a</w:t>
      </w:r>
      <w:r w:rsidRPr="00552AA0">
        <w:rPr>
          <w:rFonts w:cs="Calibri"/>
        </w:rPr>
        <w:t>tus of Muslims in India related to issues of ident</w:t>
      </w:r>
      <w:r w:rsidR="00F41706">
        <w:rPr>
          <w:rFonts w:cs="Calibri"/>
        </w:rPr>
        <w:t>ity, security and equity (Ibid.</w:t>
      </w:r>
      <w:r w:rsidRPr="00552AA0">
        <w:rPr>
          <w:rFonts w:cs="Calibri"/>
        </w:rPr>
        <w:t>11). A division of the population of India according to poverty status r</w:t>
      </w:r>
      <w:r w:rsidRPr="00552AA0">
        <w:rPr>
          <w:rFonts w:cs="Calibri"/>
        </w:rPr>
        <w:t>e</w:t>
      </w:r>
      <w:r w:rsidRPr="00552AA0">
        <w:rPr>
          <w:rFonts w:cs="Calibri"/>
        </w:rPr>
        <w:t>veals that ‘79% of the informal or unorganised workers [in India]…and 84% of the Muslims belong to the poor and vulnerable group’</w:t>
      </w:r>
      <w:r w:rsidRPr="00552AA0">
        <w:rPr>
          <w:rFonts w:cs="Calibri"/>
          <w:i/>
        </w:rPr>
        <w:t xml:space="preserve"> </w:t>
      </w:r>
      <w:r w:rsidRPr="00552AA0">
        <w:rPr>
          <w:rFonts w:cs="Calibri"/>
        </w:rPr>
        <w:t>(ARC, 2007:8). Co</w:t>
      </w:r>
      <w:r w:rsidRPr="00552AA0">
        <w:rPr>
          <w:rFonts w:cs="Calibri"/>
        </w:rPr>
        <w:t>m</w:t>
      </w:r>
      <w:r w:rsidRPr="00552AA0">
        <w:rPr>
          <w:rFonts w:cs="Calibri"/>
        </w:rPr>
        <w:t>menting on the image of the (economically) ‘shining India’, the ARC points out that this has only been limited to the middle classes whereas the ‘poor and vu</w:t>
      </w:r>
      <w:r w:rsidRPr="00552AA0">
        <w:rPr>
          <w:rFonts w:cs="Calibri"/>
        </w:rPr>
        <w:t>l</w:t>
      </w:r>
      <w:r w:rsidRPr="00552AA0">
        <w:rPr>
          <w:rFonts w:cs="Calibri"/>
        </w:rPr>
        <w:t>nerable’ section of the population, accounting for about 77% of the total population of India (Sengupta, et al. 2008: 52), ‘have remained poor at a bare subsistence level without any job or social security, working in the most mise</w:t>
      </w:r>
      <w:r w:rsidRPr="00552AA0">
        <w:rPr>
          <w:rFonts w:cs="Calibri"/>
        </w:rPr>
        <w:t>r</w:t>
      </w:r>
      <w:r w:rsidRPr="00552AA0">
        <w:rPr>
          <w:rFonts w:cs="Calibri"/>
        </w:rPr>
        <w:t>able, unhygienic and unliveable conditions, throughout this period of high economic growth since the early nineties’ (ARC</w:t>
      </w:r>
      <w:r w:rsidR="008332ED">
        <w:rPr>
          <w:rFonts w:cs="Calibri"/>
        </w:rPr>
        <w:t>, 2007</w:t>
      </w:r>
      <w:r w:rsidRPr="00552AA0">
        <w:rPr>
          <w:rFonts w:cs="Calibri"/>
        </w:rPr>
        <w:t>: 8).</w:t>
      </w:r>
    </w:p>
    <w:p w14:paraId="04A6B303" w14:textId="1EAEF5D8" w:rsidR="00552AA0" w:rsidRPr="00552AA0" w:rsidRDefault="00552AA0" w:rsidP="008C410A">
      <w:pPr>
        <w:rPr>
          <w:rFonts w:cs="Calibri"/>
          <w:iCs/>
        </w:rPr>
      </w:pPr>
      <w:r w:rsidRPr="00552AA0">
        <w:rPr>
          <w:rFonts w:cs="Calibri"/>
        </w:rPr>
        <w:t>A disproportionately large number of Muslims in India work in the info</w:t>
      </w:r>
      <w:r w:rsidRPr="00552AA0">
        <w:rPr>
          <w:rFonts w:cs="Calibri"/>
        </w:rPr>
        <w:t>r</w:t>
      </w:r>
      <w:r w:rsidRPr="00552AA0">
        <w:rPr>
          <w:rFonts w:cs="Calibri"/>
        </w:rPr>
        <w:t xml:space="preserve">mal economy as self-employed </w:t>
      </w:r>
      <w:r w:rsidRPr="00552AA0">
        <w:rPr>
          <w:rFonts w:cs="Calibri"/>
          <w:iCs/>
        </w:rPr>
        <w:t>and ‘their participation in formal sector e</w:t>
      </w:r>
      <w:r w:rsidRPr="00552AA0">
        <w:rPr>
          <w:rFonts w:cs="Calibri"/>
          <w:iCs/>
        </w:rPr>
        <w:t>m</w:t>
      </w:r>
      <w:r w:rsidRPr="00552AA0">
        <w:rPr>
          <w:rFonts w:cs="Calibri"/>
          <w:iCs/>
        </w:rPr>
        <w:lastRenderedPageBreak/>
        <w:t>ployment is significantly less than the national average’ (SCR</w:t>
      </w:r>
      <w:r w:rsidR="005959F5">
        <w:rPr>
          <w:rFonts w:cs="Calibri"/>
          <w:iCs/>
        </w:rPr>
        <w:t>, 2006</w:t>
      </w:r>
      <w:r w:rsidRPr="00552AA0">
        <w:rPr>
          <w:rFonts w:cs="Calibri"/>
          <w:iCs/>
        </w:rPr>
        <w:t>: 95). Harris-White and Aseem Prakash (n</w:t>
      </w:r>
      <w:r w:rsidR="00C44AE7">
        <w:rPr>
          <w:rFonts w:cs="Calibri"/>
          <w:iCs/>
        </w:rPr>
        <w:t>.</w:t>
      </w:r>
      <w:r w:rsidRPr="00552AA0">
        <w:rPr>
          <w:rFonts w:cs="Calibri"/>
          <w:iCs/>
        </w:rPr>
        <w:t>d) delineate a ‘regime of social discrimin</w:t>
      </w:r>
      <w:r w:rsidR="003C18A7">
        <w:rPr>
          <w:rFonts w:cs="Calibri"/>
          <w:iCs/>
        </w:rPr>
        <w:t>ation in India [</w:t>
      </w:r>
      <w:r w:rsidRPr="00552AA0">
        <w:rPr>
          <w:rFonts w:cs="Calibri"/>
          <w:iCs/>
        </w:rPr>
        <w:t>whereby the country’s</w:t>
      </w:r>
      <w:r w:rsidR="003C18A7">
        <w:rPr>
          <w:rFonts w:cs="Calibri"/>
          <w:iCs/>
        </w:rPr>
        <w:t xml:space="preserve">] </w:t>
      </w:r>
      <w:r w:rsidRPr="00552AA0">
        <w:rPr>
          <w:rFonts w:cs="Calibri"/>
          <w:iCs/>
        </w:rPr>
        <w:t xml:space="preserve">norms of social order support the capacity of the “dominant” social groups to act against and police [economic </w:t>
      </w:r>
      <w:r w:rsidR="0099061C">
        <w:rPr>
          <w:rFonts w:cs="Calibri"/>
          <w:iCs/>
        </w:rPr>
        <w:t xml:space="preserve">and </w:t>
      </w:r>
      <w:r w:rsidRPr="00552AA0">
        <w:rPr>
          <w:rFonts w:cs="Calibri"/>
          <w:iCs/>
        </w:rPr>
        <w:t>other] inte</w:t>
      </w:r>
      <w:r w:rsidRPr="00552AA0">
        <w:rPr>
          <w:rFonts w:cs="Calibri"/>
          <w:iCs/>
        </w:rPr>
        <w:t>r</w:t>
      </w:r>
      <w:r w:rsidRPr="00552AA0">
        <w:rPr>
          <w:rFonts w:cs="Calibri"/>
          <w:iCs/>
        </w:rPr>
        <w:t xml:space="preserve">ests of social groups constituting the D[alits,]A[divasis and ]M[uslims]’. </w:t>
      </w:r>
      <w:r w:rsidR="000129EF">
        <w:rPr>
          <w:rFonts w:cs="Calibri"/>
          <w:iCs/>
        </w:rPr>
        <w:t xml:space="preserve">Such exclusionary practices, </w:t>
      </w:r>
      <w:r w:rsidR="0046046D">
        <w:rPr>
          <w:rFonts w:cs="Calibri"/>
          <w:iCs/>
        </w:rPr>
        <w:t>both</w:t>
      </w:r>
      <w:r w:rsidR="000129EF">
        <w:rPr>
          <w:rFonts w:cs="Calibri"/>
          <w:iCs/>
        </w:rPr>
        <w:t xml:space="preserve"> in the formal and informal </w:t>
      </w:r>
      <w:r w:rsidR="00367B35">
        <w:rPr>
          <w:rFonts w:cs="Calibri"/>
          <w:iCs/>
        </w:rPr>
        <w:t>economies</w:t>
      </w:r>
      <w:r w:rsidR="00D8388C">
        <w:rPr>
          <w:rFonts w:cs="Calibri"/>
          <w:iCs/>
        </w:rPr>
        <w:t>,</w:t>
      </w:r>
      <w:r w:rsidR="000129EF">
        <w:rPr>
          <w:rFonts w:cs="Calibri"/>
          <w:iCs/>
        </w:rPr>
        <w:t xml:space="preserve"> have been</w:t>
      </w:r>
      <w:r w:rsidR="00367B35">
        <w:rPr>
          <w:rFonts w:cs="Calibri"/>
          <w:iCs/>
        </w:rPr>
        <w:t xml:space="preserve"> well</w:t>
      </w:r>
      <w:r w:rsidR="000129EF">
        <w:rPr>
          <w:rFonts w:cs="Calibri"/>
          <w:iCs/>
        </w:rPr>
        <w:t xml:space="preserve"> documented </w:t>
      </w:r>
      <w:r w:rsidR="000129EF" w:rsidRPr="00552AA0">
        <w:rPr>
          <w:rFonts w:cs="Calibri"/>
          <w:iCs/>
        </w:rPr>
        <w:t>(e.g. Thorat and Attewell, 2007</w:t>
      </w:r>
      <w:r w:rsidR="00D37A8B">
        <w:rPr>
          <w:rFonts w:cs="Calibri"/>
          <w:iCs/>
        </w:rPr>
        <w:t>;</w:t>
      </w:r>
      <w:r w:rsidR="000129EF">
        <w:rPr>
          <w:rFonts w:cs="Calibri"/>
          <w:iCs/>
        </w:rPr>
        <w:t xml:space="preserve"> Prasad-Aleyamma, 2011</w:t>
      </w:r>
      <w:r w:rsidR="000129EF" w:rsidRPr="00552AA0">
        <w:rPr>
          <w:rFonts w:cs="Calibri"/>
          <w:iCs/>
        </w:rPr>
        <w:t>)</w:t>
      </w:r>
      <w:r w:rsidR="00367B35">
        <w:rPr>
          <w:rFonts w:cs="Calibri"/>
          <w:iCs/>
        </w:rPr>
        <w:t>.</w:t>
      </w:r>
      <w:r w:rsidR="008C410A">
        <w:rPr>
          <w:rFonts w:cs="Calibri"/>
          <w:iCs/>
        </w:rPr>
        <w:t xml:space="preserve"> Social exclusion </w:t>
      </w:r>
      <w:r w:rsidR="00481062">
        <w:rPr>
          <w:rFonts w:cs="Calibri"/>
          <w:iCs/>
        </w:rPr>
        <w:t xml:space="preserve">as </w:t>
      </w:r>
      <w:r w:rsidR="008C410A">
        <w:rPr>
          <w:rFonts w:cs="Calibri"/>
          <w:iCs/>
        </w:rPr>
        <w:t>normalised</w:t>
      </w:r>
      <w:r w:rsidR="00481062">
        <w:rPr>
          <w:rFonts w:cs="Calibri"/>
          <w:iCs/>
        </w:rPr>
        <w:t>,</w:t>
      </w:r>
      <w:r w:rsidR="008C410A">
        <w:rPr>
          <w:rFonts w:cs="Calibri"/>
          <w:iCs/>
        </w:rPr>
        <w:t xml:space="preserve"> everyday practices of citizens belonging to the dominant (Hindu, upper caste) group</w:t>
      </w:r>
      <w:r w:rsidR="00F07AE0">
        <w:rPr>
          <w:rFonts w:cs="Calibri"/>
          <w:iCs/>
        </w:rPr>
        <w:t>s</w:t>
      </w:r>
      <w:r w:rsidR="00481062">
        <w:rPr>
          <w:rFonts w:cs="Calibri"/>
          <w:iCs/>
        </w:rPr>
        <w:t xml:space="preserve"> is fairly visible.</w:t>
      </w:r>
      <w:r w:rsidR="008C410A">
        <w:rPr>
          <w:rFonts w:cs="Calibri"/>
          <w:iCs/>
        </w:rPr>
        <w:t xml:space="preserve"> An example would be the </w:t>
      </w:r>
      <w:r w:rsidR="00FD61B6">
        <w:rPr>
          <w:rFonts w:cs="Calibri"/>
          <w:iCs/>
        </w:rPr>
        <w:t>widespread</w:t>
      </w:r>
      <w:r w:rsidR="00C00B8B">
        <w:rPr>
          <w:rFonts w:cs="Calibri"/>
          <w:iCs/>
        </w:rPr>
        <w:t xml:space="preserve"> practice</w:t>
      </w:r>
      <w:r w:rsidRPr="00552AA0">
        <w:rPr>
          <w:rFonts w:cs="Calibri"/>
          <w:iCs/>
        </w:rPr>
        <w:t xml:space="preserve"> </w:t>
      </w:r>
      <w:r w:rsidR="00644903">
        <w:rPr>
          <w:rFonts w:cs="Calibri"/>
          <w:iCs/>
        </w:rPr>
        <w:t xml:space="preserve">of </w:t>
      </w:r>
      <w:r w:rsidR="00644903" w:rsidRPr="00552AA0">
        <w:rPr>
          <w:rFonts w:cs="Calibri"/>
          <w:iCs/>
        </w:rPr>
        <w:t>Hindu</w:t>
      </w:r>
      <w:r w:rsidRPr="00552AA0">
        <w:rPr>
          <w:rFonts w:cs="Calibri"/>
          <w:iCs/>
        </w:rPr>
        <w:t xml:space="preserve"> landlords refusing to rent or sell their pro</w:t>
      </w:r>
      <w:r w:rsidRPr="00552AA0">
        <w:rPr>
          <w:rFonts w:cs="Calibri"/>
          <w:iCs/>
        </w:rPr>
        <w:t>p</w:t>
      </w:r>
      <w:r w:rsidRPr="00552AA0">
        <w:rPr>
          <w:rFonts w:cs="Calibri"/>
          <w:iCs/>
        </w:rPr>
        <w:t>erties to Muslim tenants (</w:t>
      </w:r>
      <w:r w:rsidRPr="009A03C0">
        <w:rPr>
          <w:rFonts w:cs="Calibri"/>
          <w:iCs/>
        </w:rPr>
        <w:t xml:space="preserve">Hashmi, 2009; </w:t>
      </w:r>
      <w:r w:rsidRPr="00644903">
        <w:rPr>
          <w:rFonts w:cs="Calibri"/>
          <w:iCs/>
        </w:rPr>
        <w:t>Bawa, 2009</w:t>
      </w:r>
      <w:r w:rsidRPr="001055CE">
        <w:rPr>
          <w:rFonts w:cs="Calibri"/>
          <w:iCs/>
        </w:rPr>
        <w:t>; Menon, 2012; Ashok and Ali, 2012</w:t>
      </w:r>
      <w:r w:rsidRPr="00552AA0">
        <w:rPr>
          <w:rFonts w:cs="Calibri"/>
          <w:iCs/>
        </w:rPr>
        <w:t xml:space="preserve">). </w:t>
      </w:r>
    </w:p>
    <w:p w14:paraId="0A2E3297" w14:textId="4452F2B8" w:rsidR="00552AA0" w:rsidRDefault="00552AA0" w:rsidP="000834CB">
      <w:pPr>
        <w:rPr>
          <w:rFonts w:cs="Calibri"/>
        </w:rPr>
      </w:pPr>
      <w:r w:rsidRPr="00552AA0">
        <w:rPr>
          <w:rFonts w:cs="Calibri"/>
          <w:iCs/>
        </w:rPr>
        <w:t>Rural to urban migration attracts a large number of migrants (circular and permanent) to Delhi (ARC, 2007</w:t>
      </w:r>
      <w:r w:rsidR="002B7A4B">
        <w:rPr>
          <w:rFonts w:cs="Calibri"/>
          <w:iCs/>
        </w:rPr>
        <w:t>;</w:t>
      </w:r>
      <w:r w:rsidRPr="00552AA0">
        <w:rPr>
          <w:rFonts w:cs="Calibri"/>
          <w:iCs/>
        </w:rPr>
        <w:t>). However, there are also transnational m</w:t>
      </w:r>
      <w:r w:rsidRPr="00552AA0">
        <w:rPr>
          <w:rFonts w:cs="Calibri"/>
          <w:iCs/>
        </w:rPr>
        <w:t>i</w:t>
      </w:r>
      <w:r w:rsidRPr="00552AA0">
        <w:rPr>
          <w:rFonts w:cs="Calibri"/>
          <w:iCs/>
        </w:rPr>
        <w:t>grants</w:t>
      </w:r>
      <w:r w:rsidR="00432676">
        <w:rPr>
          <w:rFonts w:cs="Calibri"/>
          <w:iCs/>
        </w:rPr>
        <w:t>—illegal/</w:t>
      </w:r>
      <w:r w:rsidRPr="00552AA0">
        <w:rPr>
          <w:rFonts w:cs="Calibri"/>
          <w:iCs/>
        </w:rPr>
        <w:t>undocum</w:t>
      </w:r>
      <w:r w:rsidR="007E4D45">
        <w:rPr>
          <w:rFonts w:cs="Calibri"/>
          <w:iCs/>
        </w:rPr>
        <w:t>en</w:t>
      </w:r>
      <w:r w:rsidR="00432676">
        <w:rPr>
          <w:rFonts w:cs="Calibri"/>
          <w:iCs/>
        </w:rPr>
        <w:t>ted</w:t>
      </w:r>
      <w:r w:rsidRPr="00552AA0">
        <w:rPr>
          <w:rStyle w:val="FootnoteReference"/>
          <w:rFonts w:cs="Calibri"/>
          <w:iCs/>
        </w:rPr>
        <w:footnoteReference w:id="3"/>
      </w:r>
      <w:r w:rsidR="00007CA6">
        <w:rPr>
          <w:rFonts w:cs="Calibri"/>
          <w:iCs/>
        </w:rPr>
        <w:t>,</w:t>
      </w:r>
      <w:r w:rsidRPr="00552AA0">
        <w:rPr>
          <w:rFonts w:cs="Calibri"/>
          <w:iCs/>
        </w:rPr>
        <w:t xml:space="preserve"> as well as refugees and asylum se</w:t>
      </w:r>
      <w:r w:rsidR="00AE524E">
        <w:rPr>
          <w:rFonts w:cs="Calibri"/>
          <w:iCs/>
        </w:rPr>
        <w:t>ekers</w:t>
      </w:r>
      <w:r w:rsidRPr="00552AA0">
        <w:rPr>
          <w:rStyle w:val="FootnoteReference"/>
          <w:rFonts w:cs="Calibri"/>
          <w:iCs/>
        </w:rPr>
        <w:footnoteReference w:id="4"/>
      </w:r>
      <w:r w:rsidRPr="00552AA0">
        <w:rPr>
          <w:rFonts w:cs="Calibri"/>
          <w:iCs/>
        </w:rPr>
        <w:t xml:space="preserve"> in Del</w:t>
      </w:r>
      <w:r w:rsidR="00AE524E">
        <w:rPr>
          <w:rFonts w:cs="Calibri"/>
          <w:iCs/>
        </w:rPr>
        <w:t>hi</w:t>
      </w:r>
      <w:r w:rsidRPr="00552AA0">
        <w:rPr>
          <w:rFonts w:cs="Calibri"/>
          <w:iCs/>
        </w:rPr>
        <w:t xml:space="preserve">. </w:t>
      </w:r>
      <w:r w:rsidR="0043500B">
        <w:rPr>
          <w:rFonts w:cs="Calibri"/>
          <w:iCs/>
        </w:rPr>
        <w:t xml:space="preserve">The issue of </w:t>
      </w:r>
      <w:r w:rsidRPr="00552AA0">
        <w:rPr>
          <w:rFonts w:cs="Calibri"/>
          <w:iCs/>
        </w:rPr>
        <w:t xml:space="preserve">Muslim </w:t>
      </w:r>
      <w:r w:rsidR="0043500B">
        <w:rPr>
          <w:rFonts w:cs="Calibri"/>
          <w:iCs/>
        </w:rPr>
        <w:t>im</w:t>
      </w:r>
      <w:r w:rsidRPr="00552AA0">
        <w:rPr>
          <w:rFonts w:cs="Calibri"/>
          <w:iCs/>
        </w:rPr>
        <w:t>migrants/refugees ha</w:t>
      </w:r>
      <w:r w:rsidR="0043500B">
        <w:rPr>
          <w:rFonts w:cs="Calibri"/>
          <w:iCs/>
        </w:rPr>
        <w:t>s</w:t>
      </w:r>
      <w:r w:rsidRPr="00552AA0">
        <w:rPr>
          <w:rFonts w:cs="Calibri"/>
          <w:iCs/>
        </w:rPr>
        <w:t xml:space="preserve"> been </w:t>
      </w:r>
      <w:r w:rsidR="0043500B">
        <w:rPr>
          <w:rFonts w:cs="Calibri"/>
          <w:iCs/>
        </w:rPr>
        <w:t>a difficult topic in India</w:t>
      </w:r>
      <w:r w:rsidRPr="00552AA0">
        <w:rPr>
          <w:rFonts w:cs="Calibri"/>
          <w:iCs/>
        </w:rPr>
        <w:t>. Ashish B</w:t>
      </w:r>
      <w:r w:rsidR="0043500B">
        <w:rPr>
          <w:rFonts w:cs="Calibri"/>
          <w:iCs/>
        </w:rPr>
        <w:t>ose (2004:4698) points out</w:t>
      </w:r>
      <w:r w:rsidR="000834CB">
        <w:rPr>
          <w:rFonts w:cs="Calibri"/>
          <w:iCs/>
        </w:rPr>
        <w:t xml:space="preserve"> </w:t>
      </w:r>
      <w:r w:rsidR="00FF7BC5">
        <w:rPr>
          <w:rFonts w:cs="Calibri"/>
          <w:iCs/>
        </w:rPr>
        <w:t>that ‘</w:t>
      </w:r>
      <w:r w:rsidRPr="00552AA0">
        <w:rPr>
          <w:rFonts w:cs="Calibri"/>
          <w:iCs/>
        </w:rPr>
        <w:t>[</w:t>
      </w:r>
      <w:r w:rsidRPr="00552AA0">
        <w:rPr>
          <w:rFonts w:cs="Calibri"/>
        </w:rPr>
        <w:t xml:space="preserve">e]ven the term </w:t>
      </w:r>
      <w:r w:rsidR="000834CB">
        <w:rPr>
          <w:rFonts w:cs="Calibri"/>
        </w:rPr>
        <w:t>“</w:t>
      </w:r>
      <w:r w:rsidRPr="00552AA0">
        <w:rPr>
          <w:rFonts w:cs="Calibri"/>
        </w:rPr>
        <w:t>re</w:t>
      </w:r>
      <w:r w:rsidRPr="00552AA0">
        <w:rPr>
          <w:rFonts w:cs="Calibri"/>
        </w:rPr>
        <w:t>f</w:t>
      </w:r>
      <w:r w:rsidRPr="00552AA0">
        <w:rPr>
          <w:rFonts w:cs="Calibri"/>
        </w:rPr>
        <w:t>u</w:t>
      </w:r>
      <w:r w:rsidR="000834CB">
        <w:rPr>
          <w:rFonts w:cs="Calibri"/>
        </w:rPr>
        <w:t>ge”</w:t>
      </w:r>
      <w:r w:rsidRPr="00552AA0">
        <w:rPr>
          <w:rFonts w:cs="Calibri"/>
        </w:rPr>
        <w:t xml:space="preserve"> is not without controversies. In some circles, Hindu migrants from Ban</w:t>
      </w:r>
      <w:r w:rsidRPr="00552AA0">
        <w:rPr>
          <w:rFonts w:cs="Calibri"/>
        </w:rPr>
        <w:t>g</w:t>
      </w:r>
      <w:r w:rsidRPr="00552AA0">
        <w:rPr>
          <w:rFonts w:cs="Calibri"/>
        </w:rPr>
        <w:t>ladesh are called refugees, while Muslim mi</w:t>
      </w:r>
      <w:r w:rsidR="000834CB">
        <w:rPr>
          <w:rFonts w:cs="Calibri"/>
        </w:rPr>
        <w:t>grants are called “</w:t>
      </w:r>
      <w:r w:rsidRPr="00552AA0">
        <w:rPr>
          <w:rFonts w:cs="Calibri"/>
        </w:rPr>
        <w:t>infiltrators</w:t>
      </w:r>
      <w:r w:rsidR="000834CB">
        <w:rPr>
          <w:rFonts w:cs="Calibri"/>
        </w:rPr>
        <w:t>”</w:t>
      </w:r>
      <w:r w:rsidRPr="00552AA0">
        <w:rPr>
          <w:rFonts w:cs="Calibri"/>
        </w:rPr>
        <w:t xml:space="preserve"> and illegal m</w:t>
      </w:r>
      <w:r w:rsidRPr="00552AA0">
        <w:rPr>
          <w:rFonts w:cs="Calibri"/>
        </w:rPr>
        <w:t>i</w:t>
      </w:r>
      <w:r w:rsidR="000834CB">
        <w:rPr>
          <w:rFonts w:cs="Calibri"/>
        </w:rPr>
        <w:t>grants’.</w:t>
      </w:r>
      <w:r w:rsidR="0000339A">
        <w:rPr>
          <w:rFonts w:cs="Calibri"/>
        </w:rPr>
        <w:t xml:space="preserve"> Bose also points out that determining who is an ‘economic migrant’ is o</w:t>
      </w:r>
      <w:r w:rsidR="005F6F63">
        <w:rPr>
          <w:rFonts w:cs="Calibri"/>
        </w:rPr>
        <w:t xml:space="preserve">ften </w:t>
      </w:r>
      <w:r w:rsidR="00C71AB8">
        <w:rPr>
          <w:rFonts w:cs="Calibri"/>
        </w:rPr>
        <w:t xml:space="preserve">marked by </w:t>
      </w:r>
      <w:r w:rsidR="005F6F63">
        <w:rPr>
          <w:rFonts w:cs="Calibri"/>
        </w:rPr>
        <w:t>existing</w:t>
      </w:r>
      <w:r w:rsidR="00C71AB8">
        <w:rPr>
          <w:rFonts w:cs="Calibri"/>
        </w:rPr>
        <w:t xml:space="preserve"> structures of power.</w:t>
      </w:r>
    </w:p>
    <w:p w14:paraId="57A29A02" w14:textId="1CDBAD72" w:rsidR="0000339A" w:rsidRDefault="0000339A" w:rsidP="007F6A58">
      <w:pPr>
        <w:spacing w:before="240"/>
        <w:ind w:left="450" w:firstLine="0"/>
        <w:rPr>
          <w:rFonts w:cs="Calibri"/>
        </w:rPr>
      </w:pPr>
      <w:r w:rsidRPr="0000339A">
        <w:rPr>
          <w:rFonts w:cs="Calibri"/>
          <w:sz w:val="20"/>
          <w:szCs w:val="20"/>
        </w:rPr>
        <w:t>Are Americans seeking jobs in the IT sector in Bangalore and Hyderabad economic ref</w:t>
      </w:r>
      <w:r w:rsidRPr="0000339A">
        <w:rPr>
          <w:rFonts w:cs="Calibri"/>
          <w:sz w:val="20"/>
          <w:szCs w:val="20"/>
        </w:rPr>
        <w:t>u</w:t>
      </w:r>
      <w:r w:rsidRPr="0000339A">
        <w:rPr>
          <w:rFonts w:cs="Calibri"/>
          <w:sz w:val="20"/>
          <w:szCs w:val="20"/>
        </w:rPr>
        <w:t>gees? Are they not driven from home primarily by the high unemployment rate and bleak economic prospects in US? (</w:t>
      </w:r>
      <w:r w:rsidR="007F6A58">
        <w:rPr>
          <w:rFonts w:cs="Calibri"/>
          <w:sz w:val="20"/>
          <w:szCs w:val="20"/>
        </w:rPr>
        <w:t>Ibid.)</w:t>
      </w:r>
    </w:p>
    <w:p w14:paraId="2E14AA04" w14:textId="77777777" w:rsidR="0000339A" w:rsidRPr="00552AA0" w:rsidRDefault="0000339A" w:rsidP="000834CB">
      <w:pPr>
        <w:rPr>
          <w:rFonts w:cs="Calibri"/>
          <w:iCs/>
        </w:rPr>
      </w:pPr>
    </w:p>
    <w:p w14:paraId="531536CC" w14:textId="53E49CB4" w:rsidR="00552AA0" w:rsidRPr="00552AA0" w:rsidRDefault="00552AA0" w:rsidP="00CA3EE4">
      <w:pPr>
        <w:rPr>
          <w:rFonts w:cs="Calibri"/>
        </w:rPr>
      </w:pPr>
      <w:r w:rsidRPr="00552AA0">
        <w:rPr>
          <w:rFonts w:cs="Calibri"/>
        </w:rPr>
        <w:t>Following Bose, I would like to argue that asylum see</w:t>
      </w:r>
      <w:r w:rsidRPr="00552AA0">
        <w:rPr>
          <w:rFonts w:cs="Calibri"/>
        </w:rPr>
        <w:t>k</w:t>
      </w:r>
      <w:r w:rsidRPr="00552AA0">
        <w:rPr>
          <w:rFonts w:cs="Calibri"/>
        </w:rPr>
        <w:t>ers/refugees</w:t>
      </w:r>
      <w:r w:rsidR="005F6F63">
        <w:rPr>
          <w:rFonts w:cs="Calibri"/>
        </w:rPr>
        <w:t>/economic migrants</w:t>
      </w:r>
      <w:r w:rsidRPr="00552AA0">
        <w:rPr>
          <w:rFonts w:cs="Calibri"/>
        </w:rPr>
        <w:t xml:space="preserve"> cannot be seen as </w:t>
      </w:r>
      <w:r w:rsidR="005F6F63">
        <w:rPr>
          <w:rFonts w:cs="Calibri"/>
        </w:rPr>
        <w:t>rigidly differentiated</w:t>
      </w:r>
      <w:r w:rsidRPr="00552AA0">
        <w:rPr>
          <w:rFonts w:cs="Calibri"/>
        </w:rPr>
        <w:t xml:space="preserve"> </w:t>
      </w:r>
      <w:r w:rsidR="005F6F63">
        <w:rPr>
          <w:rFonts w:cs="Calibri"/>
        </w:rPr>
        <w:t>cat</w:t>
      </w:r>
      <w:r w:rsidR="005F6F63">
        <w:rPr>
          <w:rFonts w:cs="Calibri"/>
        </w:rPr>
        <w:t>e</w:t>
      </w:r>
      <w:r w:rsidR="005F6F63">
        <w:rPr>
          <w:rFonts w:cs="Calibri"/>
        </w:rPr>
        <w:t>gories, particularly in the</w:t>
      </w:r>
      <w:r w:rsidRPr="00552AA0">
        <w:rPr>
          <w:rFonts w:cs="Calibri"/>
        </w:rPr>
        <w:t xml:space="preserve"> context of Delhi</w:t>
      </w:r>
      <w:r w:rsidR="00B66BD0">
        <w:rPr>
          <w:rFonts w:cs="Calibri"/>
        </w:rPr>
        <w:t>—economic imperatives are as i</w:t>
      </w:r>
      <w:r w:rsidR="00B66BD0">
        <w:rPr>
          <w:rFonts w:cs="Calibri"/>
        </w:rPr>
        <w:t>m</w:t>
      </w:r>
      <w:r w:rsidR="00B66BD0">
        <w:rPr>
          <w:rFonts w:cs="Calibri"/>
        </w:rPr>
        <w:t>portant for Muslim migrants from eastern states of India as they are for immigrants and refugees in Delhi.</w:t>
      </w:r>
      <w:r w:rsidR="00CA3EE4">
        <w:rPr>
          <w:rFonts w:cs="Calibri"/>
        </w:rPr>
        <w:t xml:space="preserve"> </w:t>
      </w:r>
      <w:r w:rsidRPr="00552AA0">
        <w:rPr>
          <w:rFonts w:cs="Calibri"/>
          <w:bCs/>
        </w:rPr>
        <w:t xml:space="preserve">Moving to locations where imperatives of </w:t>
      </w:r>
      <w:r w:rsidR="002D72B8">
        <w:rPr>
          <w:rFonts w:cs="Calibri"/>
          <w:bCs/>
        </w:rPr>
        <w:t xml:space="preserve">the </w:t>
      </w:r>
      <w:r w:rsidRPr="00552AA0">
        <w:rPr>
          <w:rFonts w:cs="Calibri"/>
          <w:bCs/>
        </w:rPr>
        <w:t>global</w:t>
      </w:r>
      <w:r w:rsidR="00E67CAC">
        <w:rPr>
          <w:rFonts w:cs="Calibri"/>
          <w:bCs/>
        </w:rPr>
        <w:t>ised</w:t>
      </w:r>
      <w:r w:rsidRPr="00552AA0">
        <w:rPr>
          <w:rFonts w:cs="Calibri"/>
          <w:bCs/>
        </w:rPr>
        <w:t xml:space="preserve"> market economy result in a concentration of economic opport</w:t>
      </w:r>
      <w:r w:rsidRPr="00552AA0">
        <w:rPr>
          <w:rFonts w:cs="Calibri"/>
          <w:bCs/>
        </w:rPr>
        <w:t>u</w:t>
      </w:r>
      <w:r w:rsidRPr="00552AA0">
        <w:rPr>
          <w:rFonts w:cs="Calibri"/>
          <w:bCs/>
        </w:rPr>
        <w:t xml:space="preserve">nities (Sassen, </w:t>
      </w:r>
      <w:r w:rsidRPr="00251619">
        <w:rPr>
          <w:rFonts w:cs="Calibri"/>
          <w:bCs/>
        </w:rPr>
        <w:t>2001; 2002</w:t>
      </w:r>
      <w:r w:rsidRPr="00552AA0">
        <w:rPr>
          <w:rFonts w:cs="Calibri"/>
          <w:bCs/>
        </w:rPr>
        <w:t>) is the underlying logic for both internal migration as w</w:t>
      </w:r>
      <w:r w:rsidR="00EB59D8">
        <w:rPr>
          <w:rFonts w:cs="Calibri"/>
          <w:bCs/>
        </w:rPr>
        <w:t>ell as international immigration</w:t>
      </w:r>
      <w:r w:rsidR="00040AD9">
        <w:rPr>
          <w:rFonts w:cs="Calibri"/>
          <w:bCs/>
        </w:rPr>
        <w:t>, even if the</w:t>
      </w:r>
      <w:r w:rsidR="00D43FF1">
        <w:rPr>
          <w:rFonts w:cs="Calibri"/>
          <w:bCs/>
        </w:rPr>
        <w:t>re are</w:t>
      </w:r>
      <w:r w:rsidR="00040AD9">
        <w:rPr>
          <w:rFonts w:cs="Calibri"/>
          <w:bCs/>
        </w:rPr>
        <w:t xml:space="preserve"> </w:t>
      </w:r>
      <w:r w:rsidR="00D43FF1">
        <w:rPr>
          <w:rFonts w:cs="Calibri"/>
          <w:bCs/>
        </w:rPr>
        <w:t>other</w:t>
      </w:r>
      <w:r w:rsidR="00040AD9">
        <w:rPr>
          <w:rFonts w:cs="Calibri"/>
          <w:bCs/>
        </w:rPr>
        <w:t xml:space="preserve"> reason</w:t>
      </w:r>
      <w:r w:rsidR="00D43FF1">
        <w:rPr>
          <w:rFonts w:cs="Calibri"/>
          <w:bCs/>
        </w:rPr>
        <w:t>s</w:t>
      </w:r>
      <w:r w:rsidR="00040AD9">
        <w:rPr>
          <w:rFonts w:cs="Calibri"/>
          <w:bCs/>
        </w:rPr>
        <w:t xml:space="preserve"> for migra</w:t>
      </w:r>
      <w:r w:rsidR="00040AD9">
        <w:rPr>
          <w:rFonts w:cs="Calibri"/>
          <w:bCs/>
        </w:rPr>
        <w:t>t</w:t>
      </w:r>
      <w:r w:rsidR="00040AD9">
        <w:rPr>
          <w:rFonts w:cs="Calibri"/>
          <w:bCs/>
        </w:rPr>
        <w:t>ing is not purely economic (see section 4.1.ii)</w:t>
      </w:r>
      <w:r w:rsidRPr="00552AA0">
        <w:rPr>
          <w:rFonts w:cs="Calibri"/>
          <w:bCs/>
        </w:rPr>
        <w:t xml:space="preserve">. </w:t>
      </w:r>
    </w:p>
    <w:p w14:paraId="6FE422F9" w14:textId="77777777" w:rsidR="00552AA0" w:rsidRPr="00552AA0" w:rsidRDefault="00552AA0" w:rsidP="00552AA0">
      <w:pPr>
        <w:rPr>
          <w:rFonts w:cs="Calibri"/>
          <w:bCs/>
        </w:rPr>
      </w:pPr>
      <w:r w:rsidRPr="00552AA0">
        <w:rPr>
          <w:rFonts w:cs="Calibri"/>
          <w:bCs/>
        </w:rPr>
        <w:t>Sassen (2002:185), writing about international labour migration to the global cities of the North writes:</w:t>
      </w:r>
    </w:p>
    <w:p w14:paraId="0ED607F4" w14:textId="77777777" w:rsidR="00BB066C" w:rsidRDefault="00552AA0" w:rsidP="00BB066C">
      <w:pPr>
        <w:ind w:left="450" w:firstLine="0"/>
        <w:rPr>
          <w:rFonts w:cs="Calibri"/>
          <w:bCs/>
          <w:sz w:val="20"/>
          <w:szCs w:val="20"/>
        </w:rPr>
      </w:pPr>
      <w:r w:rsidRPr="00552AA0">
        <w:rPr>
          <w:rFonts w:cs="Calibri"/>
          <w:bCs/>
          <w:sz w:val="20"/>
          <w:szCs w:val="20"/>
        </w:rPr>
        <w:t>[G]lobal cities have become places where large numbers of low-paid women and imm</w:t>
      </w:r>
      <w:r w:rsidRPr="00552AA0">
        <w:rPr>
          <w:rFonts w:cs="Calibri"/>
          <w:bCs/>
          <w:sz w:val="20"/>
          <w:szCs w:val="20"/>
        </w:rPr>
        <w:t>i</w:t>
      </w:r>
      <w:r w:rsidRPr="00552AA0">
        <w:rPr>
          <w:rFonts w:cs="Calibri"/>
          <w:bCs/>
          <w:sz w:val="20"/>
          <w:szCs w:val="20"/>
        </w:rPr>
        <w:t>grants get incorporated into strategic economic sectors. Some are incorporated directly as low wage clerical and service workers such as janitors and repairmen. For others, the process is less direct, operating instead through the consumption practices of high i</w:t>
      </w:r>
      <w:r w:rsidRPr="00552AA0">
        <w:rPr>
          <w:rFonts w:cs="Calibri"/>
          <w:bCs/>
          <w:sz w:val="20"/>
          <w:szCs w:val="20"/>
        </w:rPr>
        <w:t>n</w:t>
      </w:r>
      <w:r w:rsidRPr="00552AA0">
        <w:rPr>
          <w:rFonts w:cs="Calibri"/>
          <w:bCs/>
          <w:sz w:val="20"/>
          <w:szCs w:val="20"/>
        </w:rPr>
        <w:lastRenderedPageBreak/>
        <w:t>come professionals who employ maids and nannies and who patronize expensive resta</w:t>
      </w:r>
      <w:r w:rsidRPr="00552AA0">
        <w:rPr>
          <w:rFonts w:cs="Calibri"/>
          <w:bCs/>
          <w:sz w:val="20"/>
          <w:szCs w:val="20"/>
        </w:rPr>
        <w:t>u</w:t>
      </w:r>
      <w:r w:rsidRPr="00552AA0">
        <w:rPr>
          <w:rFonts w:cs="Calibri"/>
          <w:bCs/>
          <w:sz w:val="20"/>
          <w:szCs w:val="20"/>
        </w:rPr>
        <w:t>rants and shops staffed by low-wage workers</w:t>
      </w:r>
    </w:p>
    <w:p w14:paraId="5A3E8D4E" w14:textId="77777777" w:rsidR="001901BA" w:rsidRDefault="001901BA" w:rsidP="00BB066C">
      <w:pPr>
        <w:ind w:left="90" w:firstLine="360"/>
        <w:rPr>
          <w:rFonts w:cs="Calibri"/>
          <w:bCs/>
        </w:rPr>
      </w:pPr>
    </w:p>
    <w:p w14:paraId="1663EB27" w14:textId="20484179" w:rsidR="00552AA0" w:rsidRPr="00BB066C" w:rsidRDefault="00877A40" w:rsidP="00BB066C">
      <w:pPr>
        <w:ind w:left="90" w:firstLine="360"/>
        <w:rPr>
          <w:rFonts w:cs="Calibri"/>
          <w:bCs/>
          <w:sz w:val="20"/>
          <w:szCs w:val="20"/>
        </w:rPr>
      </w:pPr>
      <w:r>
        <w:rPr>
          <w:rFonts w:cs="Calibri"/>
          <w:bCs/>
        </w:rPr>
        <w:t xml:space="preserve">However, global cities are not only a feature of the </w:t>
      </w:r>
      <w:r w:rsidR="00BC2E9F">
        <w:rPr>
          <w:rFonts w:cs="Calibri"/>
          <w:bCs/>
        </w:rPr>
        <w:t>economies</w:t>
      </w:r>
      <w:r>
        <w:rPr>
          <w:rFonts w:cs="Calibri"/>
          <w:bCs/>
        </w:rPr>
        <w:t xml:space="preserve"> o</w:t>
      </w:r>
      <w:r w:rsidR="006142EF">
        <w:rPr>
          <w:rFonts w:cs="Calibri"/>
          <w:bCs/>
        </w:rPr>
        <w:t>f the global North as critiques have pointed out</w:t>
      </w:r>
      <w:r w:rsidR="00880DC7">
        <w:rPr>
          <w:rFonts w:cs="Calibri"/>
          <w:bCs/>
        </w:rPr>
        <w:t>: cities of the South are embedded in the global economy and often also aspire to the tag of ‘global</w:t>
      </w:r>
      <w:r w:rsidR="00275B94">
        <w:rPr>
          <w:rFonts w:cs="Calibri"/>
          <w:bCs/>
        </w:rPr>
        <w:t>-</w:t>
      </w:r>
      <w:r w:rsidR="00880DC7">
        <w:rPr>
          <w:rFonts w:cs="Calibri"/>
          <w:bCs/>
        </w:rPr>
        <w:t>city</w:t>
      </w:r>
      <w:r w:rsidR="00275B94">
        <w:rPr>
          <w:rFonts w:cs="Calibri"/>
          <w:bCs/>
        </w:rPr>
        <w:t>’</w:t>
      </w:r>
      <w:r w:rsidR="00E877DC">
        <w:rPr>
          <w:rFonts w:cs="Calibri"/>
          <w:bCs/>
        </w:rPr>
        <w:t xml:space="preserve"> (</w:t>
      </w:r>
      <w:r w:rsidR="00CB50D0">
        <w:rPr>
          <w:rFonts w:cs="Calibri"/>
          <w:bCs/>
        </w:rPr>
        <w:t xml:space="preserve">Gugler, 2004; </w:t>
      </w:r>
      <w:r w:rsidR="009960F7">
        <w:rPr>
          <w:rFonts w:cs="Calibri"/>
          <w:bCs/>
        </w:rPr>
        <w:t>Dupont, 2011</w:t>
      </w:r>
      <w:r w:rsidR="00E877DC">
        <w:rPr>
          <w:rFonts w:cs="Calibri"/>
          <w:bCs/>
        </w:rPr>
        <w:t>)</w:t>
      </w:r>
      <w:r w:rsidR="006142EF">
        <w:rPr>
          <w:rFonts w:cs="Calibri"/>
          <w:bCs/>
        </w:rPr>
        <w:t xml:space="preserve">. </w:t>
      </w:r>
      <w:r w:rsidR="00552AA0" w:rsidRPr="00552AA0">
        <w:rPr>
          <w:rFonts w:cs="Calibri"/>
          <w:bCs/>
        </w:rPr>
        <w:t>Dupont (2011) writes about the ‘ambition to develop Delhi as a global city’ as ‘rooted in the liberalization re</w:t>
      </w:r>
      <w:r w:rsidR="005F1345">
        <w:rPr>
          <w:rFonts w:cs="Calibri"/>
          <w:bCs/>
        </w:rPr>
        <w:t xml:space="preserve">forms of the 1990s’ (Ibid: 550). The world-city tag </w:t>
      </w:r>
      <w:r w:rsidR="00D17DCC">
        <w:rPr>
          <w:rFonts w:cs="Calibri"/>
          <w:bCs/>
        </w:rPr>
        <w:t>adopted</w:t>
      </w:r>
      <w:r w:rsidR="005F1345">
        <w:rPr>
          <w:rFonts w:cs="Calibri"/>
          <w:bCs/>
        </w:rPr>
        <w:t xml:space="preserve"> by Delhi</w:t>
      </w:r>
      <w:r w:rsidR="00D17DCC">
        <w:rPr>
          <w:rFonts w:cs="Calibri"/>
          <w:bCs/>
        </w:rPr>
        <w:t xml:space="preserve"> </w:t>
      </w:r>
      <w:r w:rsidR="009960F7">
        <w:rPr>
          <w:rFonts w:cs="Calibri"/>
          <w:bCs/>
        </w:rPr>
        <w:t>is</w:t>
      </w:r>
      <w:r w:rsidR="002D040D">
        <w:rPr>
          <w:rFonts w:cs="Calibri"/>
          <w:bCs/>
        </w:rPr>
        <w:t xml:space="preserve"> stridently</w:t>
      </w:r>
      <w:r w:rsidR="00D17DCC">
        <w:rPr>
          <w:rFonts w:cs="Calibri"/>
          <w:bCs/>
        </w:rPr>
        <w:t xml:space="preserve"> proclaimed through </w:t>
      </w:r>
      <w:r w:rsidR="00BC2E9F">
        <w:rPr>
          <w:rFonts w:cs="Calibri"/>
          <w:bCs/>
        </w:rPr>
        <w:t>documents such as the</w:t>
      </w:r>
      <w:r w:rsidR="00D17DCC">
        <w:rPr>
          <w:rFonts w:cs="Calibri"/>
          <w:bCs/>
        </w:rPr>
        <w:t xml:space="preserve"> </w:t>
      </w:r>
      <w:r w:rsidR="009F1B50">
        <w:rPr>
          <w:rFonts w:cs="Calibri"/>
          <w:bCs/>
        </w:rPr>
        <w:t>Delhi Master Plan 2021</w:t>
      </w:r>
      <w:r w:rsidR="00950D74">
        <w:rPr>
          <w:rFonts w:cs="Calibri"/>
          <w:bCs/>
        </w:rPr>
        <w:t xml:space="preserve"> (</w:t>
      </w:r>
      <w:r w:rsidR="009F1B50">
        <w:rPr>
          <w:rFonts w:cs="Calibri"/>
          <w:bCs/>
        </w:rPr>
        <w:t xml:space="preserve">MPD-2021, </w:t>
      </w:r>
      <w:r w:rsidR="00950D74">
        <w:rPr>
          <w:rFonts w:cs="Calibri"/>
          <w:bCs/>
        </w:rPr>
        <w:t>Appe</w:t>
      </w:r>
      <w:r w:rsidR="00950D74">
        <w:rPr>
          <w:rFonts w:cs="Calibri"/>
          <w:bCs/>
        </w:rPr>
        <w:t>n</w:t>
      </w:r>
      <w:r w:rsidR="00950D74">
        <w:rPr>
          <w:rFonts w:cs="Calibri"/>
          <w:bCs/>
        </w:rPr>
        <w:t>dix II)</w:t>
      </w:r>
      <w:r w:rsidR="00A06054">
        <w:rPr>
          <w:rFonts w:cs="Calibri"/>
          <w:bCs/>
        </w:rPr>
        <w:t xml:space="preserve">. </w:t>
      </w:r>
      <w:r w:rsidR="00552AA0" w:rsidRPr="00552AA0">
        <w:rPr>
          <w:rFonts w:cs="Calibri"/>
          <w:bCs/>
        </w:rPr>
        <w:t xml:space="preserve">Delhi has </w:t>
      </w:r>
      <w:r w:rsidR="00BC2E9F">
        <w:rPr>
          <w:rFonts w:cs="Calibri"/>
          <w:bCs/>
        </w:rPr>
        <w:t xml:space="preserve">socio-spatial fragmentations </w:t>
      </w:r>
      <w:r w:rsidR="00552AA0" w:rsidRPr="00552AA0">
        <w:rPr>
          <w:rFonts w:cs="Calibri"/>
          <w:bCs/>
        </w:rPr>
        <w:t xml:space="preserve">marked </w:t>
      </w:r>
      <w:r w:rsidR="00BC2E9F">
        <w:rPr>
          <w:rFonts w:cs="Calibri"/>
          <w:bCs/>
        </w:rPr>
        <w:t>on its g</w:t>
      </w:r>
      <w:r w:rsidR="00BC2E9F">
        <w:rPr>
          <w:rFonts w:cs="Calibri"/>
          <w:bCs/>
        </w:rPr>
        <w:t>e</w:t>
      </w:r>
      <w:r w:rsidR="00BC2E9F">
        <w:rPr>
          <w:rFonts w:cs="Calibri"/>
          <w:bCs/>
        </w:rPr>
        <w:t>ography by</w:t>
      </w:r>
      <w:r w:rsidR="00552AA0" w:rsidRPr="00552AA0">
        <w:rPr>
          <w:rFonts w:cs="Calibri"/>
          <w:bCs/>
        </w:rPr>
        <w:t xml:space="preserve"> the fact of </w:t>
      </w:r>
      <w:r w:rsidR="008A4CD3">
        <w:rPr>
          <w:rFonts w:cs="Calibri"/>
          <w:bCs/>
        </w:rPr>
        <w:t xml:space="preserve">its </w:t>
      </w:r>
      <w:r w:rsidR="00552AA0" w:rsidRPr="00552AA0">
        <w:rPr>
          <w:rFonts w:cs="Calibri"/>
          <w:bCs/>
        </w:rPr>
        <w:t>being ‘continuously settled for about 2500 years’ (Kudva, 2006:169)</w:t>
      </w:r>
      <w:r w:rsidR="000434D1">
        <w:rPr>
          <w:rFonts w:cs="Calibri"/>
          <w:bCs/>
        </w:rPr>
        <w:t>. The particularities of th</w:t>
      </w:r>
      <w:r w:rsidR="00FB7413">
        <w:rPr>
          <w:rFonts w:cs="Calibri"/>
          <w:bCs/>
        </w:rPr>
        <w:t>ese</w:t>
      </w:r>
      <w:r w:rsidR="000434D1">
        <w:rPr>
          <w:rFonts w:cs="Calibri"/>
          <w:bCs/>
        </w:rPr>
        <w:t xml:space="preserve"> </w:t>
      </w:r>
      <w:r w:rsidR="00FB7413">
        <w:rPr>
          <w:rFonts w:cs="Calibri"/>
          <w:bCs/>
        </w:rPr>
        <w:t>fractures</w:t>
      </w:r>
      <w:r w:rsidR="000434D1">
        <w:rPr>
          <w:rFonts w:cs="Calibri"/>
          <w:bCs/>
        </w:rPr>
        <w:t xml:space="preserve"> in the modern Delhi</w:t>
      </w:r>
      <w:r w:rsidR="00552AA0" w:rsidRPr="00552AA0">
        <w:rPr>
          <w:rFonts w:cs="Calibri"/>
          <w:bCs/>
        </w:rPr>
        <w:t xml:space="preserve"> </w:t>
      </w:r>
      <w:r w:rsidR="000434D1">
        <w:rPr>
          <w:rFonts w:cs="Calibri"/>
          <w:bCs/>
        </w:rPr>
        <w:t>can be traced back</w:t>
      </w:r>
      <w:r w:rsidR="00FB7413">
        <w:rPr>
          <w:rFonts w:cs="Calibri"/>
          <w:bCs/>
        </w:rPr>
        <w:t>, par</w:t>
      </w:r>
      <w:r w:rsidR="00FB7413">
        <w:rPr>
          <w:rFonts w:cs="Calibri"/>
          <w:bCs/>
        </w:rPr>
        <w:t>t</w:t>
      </w:r>
      <w:r w:rsidR="00FB7413">
        <w:rPr>
          <w:rFonts w:cs="Calibri"/>
          <w:bCs/>
        </w:rPr>
        <w:t>ly</w:t>
      </w:r>
      <w:r w:rsidR="000434D1">
        <w:rPr>
          <w:rFonts w:cs="Calibri"/>
          <w:bCs/>
        </w:rPr>
        <w:t xml:space="preserve"> to the</w:t>
      </w:r>
      <w:r w:rsidR="00552AA0" w:rsidRPr="00552AA0">
        <w:rPr>
          <w:rFonts w:cs="Calibri"/>
          <w:bCs/>
        </w:rPr>
        <w:t xml:space="preserve"> colonial ef</w:t>
      </w:r>
      <w:r w:rsidR="00310201">
        <w:rPr>
          <w:rFonts w:cs="Calibri"/>
          <w:bCs/>
        </w:rPr>
        <w:t>forts of</w:t>
      </w:r>
      <w:r w:rsidR="00552AA0" w:rsidRPr="00552AA0">
        <w:rPr>
          <w:rFonts w:cs="Calibri"/>
          <w:bCs/>
        </w:rPr>
        <w:t xml:space="preserve"> </w:t>
      </w:r>
      <w:r w:rsidR="00FB7413">
        <w:rPr>
          <w:rFonts w:cs="Calibri"/>
          <w:bCs/>
        </w:rPr>
        <w:t>segregation</w:t>
      </w:r>
      <w:r w:rsidR="00552AA0" w:rsidRPr="00552AA0">
        <w:rPr>
          <w:rFonts w:cs="Calibri"/>
          <w:bCs/>
        </w:rPr>
        <w:t xml:space="preserve">—separating the white, modern, New Delhi from the old, Mughal city of Shahajanabad </w:t>
      </w:r>
      <w:r w:rsidR="008A4CD3">
        <w:rPr>
          <w:rFonts w:cs="Calibri"/>
          <w:bCs/>
        </w:rPr>
        <w:t>/</w:t>
      </w:r>
      <w:r w:rsidR="005F5822">
        <w:rPr>
          <w:rFonts w:cs="Calibri"/>
          <w:bCs/>
        </w:rPr>
        <w:t>Old D</w:t>
      </w:r>
      <w:r w:rsidR="00552AA0" w:rsidRPr="00552AA0">
        <w:rPr>
          <w:rFonts w:cs="Calibri"/>
          <w:bCs/>
        </w:rPr>
        <w:t>elhi</w:t>
      </w:r>
      <w:r w:rsidR="005F5822">
        <w:rPr>
          <w:rFonts w:cs="Calibri"/>
          <w:bCs/>
        </w:rPr>
        <w:t>—</w:t>
      </w:r>
      <w:r w:rsidR="008025C3">
        <w:rPr>
          <w:rFonts w:cs="Calibri"/>
          <w:bCs/>
        </w:rPr>
        <w:t>and co</w:t>
      </w:r>
      <w:r w:rsidR="008025C3">
        <w:rPr>
          <w:rFonts w:cs="Calibri"/>
          <w:bCs/>
        </w:rPr>
        <w:t>n</w:t>
      </w:r>
      <w:r w:rsidR="008025C3">
        <w:rPr>
          <w:rFonts w:cs="Calibri"/>
          <w:bCs/>
        </w:rPr>
        <w:t>tinued</w:t>
      </w:r>
      <w:r w:rsidR="00764333">
        <w:rPr>
          <w:rFonts w:cs="Calibri"/>
          <w:bCs/>
        </w:rPr>
        <w:t xml:space="preserve"> under the Delhi Development Authorit</w:t>
      </w:r>
      <w:r w:rsidR="002A6244">
        <w:rPr>
          <w:rFonts w:cs="Calibri"/>
          <w:bCs/>
        </w:rPr>
        <w:t>y’s</w:t>
      </w:r>
      <w:r w:rsidR="00764333">
        <w:rPr>
          <w:rFonts w:cs="Calibri"/>
          <w:bCs/>
        </w:rPr>
        <w:t xml:space="preserve"> (DDA) mandate in the i</w:t>
      </w:r>
      <w:r w:rsidR="00764333">
        <w:rPr>
          <w:rFonts w:cs="Calibri"/>
          <w:bCs/>
        </w:rPr>
        <w:t>n</w:t>
      </w:r>
      <w:r w:rsidR="00764333">
        <w:rPr>
          <w:rFonts w:cs="Calibri"/>
          <w:bCs/>
        </w:rPr>
        <w:t>dependent capital</w:t>
      </w:r>
      <w:r w:rsidR="00552AA0" w:rsidRPr="00552AA0">
        <w:rPr>
          <w:rFonts w:cs="Calibri"/>
          <w:bCs/>
        </w:rPr>
        <w:t xml:space="preserve"> (Dupont, 200</w:t>
      </w:r>
      <w:r w:rsidR="00242560">
        <w:rPr>
          <w:rFonts w:cs="Calibri"/>
          <w:bCs/>
        </w:rPr>
        <w:t>4</w:t>
      </w:r>
      <w:r w:rsidR="00514DFB">
        <w:rPr>
          <w:rFonts w:cs="Calibri"/>
          <w:bCs/>
        </w:rPr>
        <w:t>, Map. 2</w:t>
      </w:r>
      <w:r w:rsidR="00223AC3">
        <w:rPr>
          <w:rFonts w:cs="Calibri"/>
          <w:bCs/>
        </w:rPr>
        <w:t>, Appendix I</w:t>
      </w:r>
      <w:r w:rsidR="00552AA0" w:rsidRPr="00552AA0">
        <w:rPr>
          <w:rFonts w:cs="Calibri"/>
          <w:bCs/>
        </w:rPr>
        <w:t>).</w:t>
      </w:r>
      <w:r w:rsidR="00552AA0" w:rsidRPr="00552AA0">
        <w:rPr>
          <w:rFonts w:cs="Calibri"/>
        </w:rPr>
        <w:t xml:space="preserve"> </w:t>
      </w:r>
      <w:r w:rsidR="00552AA0" w:rsidRPr="00552AA0">
        <w:rPr>
          <w:rFonts w:cs="Calibri"/>
          <w:bCs/>
        </w:rPr>
        <w:t xml:space="preserve">Today, </w:t>
      </w:r>
      <w:r w:rsidR="00835EFB">
        <w:rPr>
          <w:rFonts w:cs="Calibri"/>
          <w:bCs/>
        </w:rPr>
        <w:t>Delhi is</w:t>
      </w:r>
      <w:r w:rsidR="00552AA0" w:rsidRPr="00552AA0">
        <w:rPr>
          <w:rFonts w:cs="Calibri"/>
          <w:bCs/>
        </w:rPr>
        <w:t xml:space="preserve"> </w:t>
      </w:r>
      <w:r w:rsidR="00835EFB">
        <w:rPr>
          <w:rFonts w:cs="Calibri"/>
          <w:bCs/>
        </w:rPr>
        <w:t>‘</w:t>
      </w:r>
      <w:r w:rsidR="00552AA0" w:rsidRPr="00552AA0">
        <w:rPr>
          <w:rFonts w:cs="Calibri"/>
          <w:bCs/>
        </w:rPr>
        <w:t>I</w:t>
      </w:r>
      <w:r w:rsidR="00552AA0" w:rsidRPr="00552AA0">
        <w:rPr>
          <w:rFonts w:cs="Calibri"/>
          <w:bCs/>
        </w:rPr>
        <w:t>n</w:t>
      </w:r>
      <w:r w:rsidR="00552AA0" w:rsidRPr="00552AA0">
        <w:rPr>
          <w:rFonts w:cs="Calibri"/>
          <w:bCs/>
        </w:rPr>
        <w:t>dia’s capital and showcase city’ (Kudva, 2006: 170)</w:t>
      </w:r>
      <w:r w:rsidR="00835EFB">
        <w:rPr>
          <w:rFonts w:cs="Calibri"/>
          <w:bCs/>
        </w:rPr>
        <w:t>.</w:t>
      </w:r>
      <w:r w:rsidR="00552AA0" w:rsidRPr="00552AA0">
        <w:rPr>
          <w:rFonts w:cs="Calibri"/>
          <w:bCs/>
        </w:rPr>
        <w:t xml:space="preserve"> However, ‘[t]his drive for global competitiveness involving image building has had negative cons</w:t>
      </w:r>
      <w:r w:rsidR="00552AA0" w:rsidRPr="00552AA0">
        <w:rPr>
          <w:rFonts w:cs="Calibri"/>
          <w:bCs/>
        </w:rPr>
        <w:t>e</w:t>
      </w:r>
      <w:r w:rsidR="00552AA0" w:rsidRPr="00552AA0">
        <w:rPr>
          <w:rFonts w:cs="Calibri"/>
          <w:bCs/>
        </w:rPr>
        <w:t>quences, especially for the poor, through “cleansing” the city of slums and other alleged und</w:t>
      </w:r>
      <w:r w:rsidR="00552AA0" w:rsidRPr="00552AA0">
        <w:rPr>
          <w:rFonts w:cs="Calibri"/>
          <w:bCs/>
        </w:rPr>
        <w:t>e</w:t>
      </w:r>
      <w:r w:rsidR="00552AA0" w:rsidRPr="00552AA0">
        <w:rPr>
          <w:rFonts w:cs="Calibri"/>
          <w:bCs/>
        </w:rPr>
        <w:t xml:space="preserve">sirable elements’ </w:t>
      </w:r>
      <w:r w:rsidR="00FD73B4">
        <w:rPr>
          <w:rFonts w:cs="Calibri"/>
          <w:bCs/>
        </w:rPr>
        <w:t>(</w:t>
      </w:r>
      <w:r w:rsidR="00835EFB">
        <w:rPr>
          <w:rFonts w:cs="Calibri"/>
          <w:bCs/>
        </w:rPr>
        <w:t>Dupont, 2011</w:t>
      </w:r>
      <w:r w:rsidR="00552AA0" w:rsidRPr="00552AA0">
        <w:rPr>
          <w:rFonts w:cs="Calibri"/>
          <w:bCs/>
        </w:rPr>
        <w:t>: 533).</w:t>
      </w:r>
    </w:p>
    <w:p w14:paraId="51B9446B" w14:textId="58AEE0FF" w:rsidR="0008586B" w:rsidRDefault="00552AA0" w:rsidP="00552AA0">
      <w:pPr>
        <w:rPr>
          <w:rFonts w:cs="Calibri"/>
          <w:lang w:eastAsia="en-IN"/>
        </w:rPr>
      </w:pPr>
      <w:r w:rsidRPr="00552AA0">
        <w:rPr>
          <w:rFonts w:cs="Calibri"/>
          <w:iCs/>
        </w:rPr>
        <w:t xml:space="preserve">Empirical studies in Delhi </w:t>
      </w:r>
      <w:r w:rsidR="004B486D">
        <w:rPr>
          <w:rFonts w:cs="Calibri"/>
          <w:iCs/>
        </w:rPr>
        <w:t>on</w:t>
      </w:r>
      <w:r w:rsidRPr="00552AA0">
        <w:rPr>
          <w:rFonts w:cs="Calibri"/>
          <w:iCs/>
        </w:rPr>
        <w:t xml:space="preserve"> migrant labourers in the informal econ</w:t>
      </w:r>
      <w:r w:rsidR="00523C9E">
        <w:rPr>
          <w:rFonts w:cs="Calibri"/>
          <w:iCs/>
        </w:rPr>
        <w:t>omy reveal quite</w:t>
      </w:r>
      <w:r w:rsidR="00100274">
        <w:rPr>
          <w:rFonts w:cs="Calibri"/>
          <w:iCs/>
        </w:rPr>
        <w:t xml:space="preserve"> a</w:t>
      </w:r>
      <w:r w:rsidR="00523C9E">
        <w:rPr>
          <w:rFonts w:cs="Calibri"/>
          <w:iCs/>
        </w:rPr>
        <w:t xml:space="preserve"> grim picture </w:t>
      </w:r>
      <w:r w:rsidRPr="00552AA0">
        <w:rPr>
          <w:rFonts w:cs="Calibri"/>
          <w:iCs/>
        </w:rPr>
        <w:t>(Bhan, 2009; Kudva, 2006; Baviskar, 2003; 2006). The anxieties about belonging in Delhi became more and more appa</w:t>
      </w:r>
      <w:r w:rsidRPr="00552AA0">
        <w:rPr>
          <w:rFonts w:cs="Calibri"/>
          <w:iCs/>
        </w:rPr>
        <w:t>r</w:t>
      </w:r>
      <w:r w:rsidRPr="00552AA0">
        <w:rPr>
          <w:rFonts w:cs="Calibri"/>
          <w:iCs/>
        </w:rPr>
        <w:t xml:space="preserve">ent with its </w:t>
      </w:r>
      <w:r w:rsidR="006F4822">
        <w:rPr>
          <w:rFonts w:cs="Calibri"/>
          <w:iCs/>
        </w:rPr>
        <w:t xml:space="preserve">explicit </w:t>
      </w:r>
      <w:r w:rsidR="00063157">
        <w:rPr>
          <w:rFonts w:cs="Calibri"/>
          <w:iCs/>
        </w:rPr>
        <w:t>claims to a world-</w:t>
      </w:r>
      <w:r w:rsidRPr="00552AA0">
        <w:rPr>
          <w:rFonts w:cs="Calibri"/>
          <w:iCs/>
        </w:rPr>
        <w:t>class</w:t>
      </w:r>
      <w:r w:rsidR="00063157">
        <w:rPr>
          <w:rFonts w:cs="Calibri"/>
          <w:iCs/>
        </w:rPr>
        <w:t xml:space="preserve"> city</w:t>
      </w:r>
      <w:r w:rsidRPr="00552AA0">
        <w:rPr>
          <w:rFonts w:cs="Calibri"/>
          <w:iCs/>
        </w:rPr>
        <w:t xml:space="preserve"> status </w:t>
      </w:r>
      <w:r w:rsidR="006F4822">
        <w:rPr>
          <w:rFonts w:cs="Calibri"/>
          <w:iCs/>
        </w:rPr>
        <w:t>around the C</w:t>
      </w:r>
      <w:r w:rsidR="0006726A">
        <w:rPr>
          <w:rFonts w:cs="Calibri"/>
          <w:iCs/>
        </w:rPr>
        <w:t xml:space="preserve">ommonwealth </w:t>
      </w:r>
      <w:r w:rsidR="006F4822">
        <w:rPr>
          <w:rFonts w:cs="Calibri"/>
          <w:iCs/>
        </w:rPr>
        <w:t>G</w:t>
      </w:r>
      <w:r w:rsidR="0006726A">
        <w:rPr>
          <w:rFonts w:cs="Calibri"/>
          <w:iCs/>
        </w:rPr>
        <w:t>ames</w:t>
      </w:r>
      <w:r w:rsidR="006F4822">
        <w:rPr>
          <w:rFonts w:cs="Calibri"/>
          <w:iCs/>
        </w:rPr>
        <w:t xml:space="preserve"> </w:t>
      </w:r>
      <w:r w:rsidRPr="00552AA0">
        <w:rPr>
          <w:rFonts w:cs="Calibri"/>
          <w:iCs/>
        </w:rPr>
        <w:t xml:space="preserve">(Dupont 2011). Around the </w:t>
      </w:r>
      <w:r w:rsidR="00F82A4E">
        <w:rPr>
          <w:rFonts w:cs="Calibri"/>
          <w:iCs/>
        </w:rPr>
        <w:t>CWG</w:t>
      </w:r>
      <w:r w:rsidR="00FC2030">
        <w:rPr>
          <w:rFonts w:cs="Calibri"/>
          <w:iCs/>
        </w:rPr>
        <w:t xml:space="preserve"> in</w:t>
      </w:r>
      <w:r w:rsidR="00F82A4E">
        <w:rPr>
          <w:rFonts w:cs="Calibri"/>
          <w:iCs/>
        </w:rPr>
        <w:t xml:space="preserve"> 2010</w:t>
      </w:r>
      <w:r w:rsidR="00BC6D32">
        <w:rPr>
          <w:rFonts w:cs="Calibri"/>
          <w:iCs/>
        </w:rPr>
        <w:t>,</w:t>
      </w:r>
      <w:r w:rsidRPr="00552AA0">
        <w:rPr>
          <w:rFonts w:cs="Calibri"/>
          <w:iCs/>
        </w:rPr>
        <w:t xml:space="preserve"> the issues of </w:t>
      </w:r>
      <w:r w:rsidR="001610B0">
        <w:rPr>
          <w:rFonts w:cs="Calibri"/>
          <w:iCs/>
        </w:rPr>
        <w:t xml:space="preserve">the </w:t>
      </w:r>
      <w:r w:rsidRPr="00552AA0">
        <w:rPr>
          <w:rFonts w:cs="Calibri"/>
          <w:iCs/>
        </w:rPr>
        <w:t xml:space="preserve">right to the </w:t>
      </w:r>
      <w:r w:rsidR="001610B0">
        <w:rPr>
          <w:rFonts w:cs="Calibri"/>
          <w:iCs/>
        </w:rPr>
        <w:t xml:space="preserve">‘millennial </w:t>
      </w:r>
      <w:r w:rsidRPr="00552AA0">
        <w:rPr>
          <w:rFonts w:cs="Calibri"/>
          <w:iCs/>
        </w:rPr>
        <w:t>city’</w:t>
      </w:r>
      <w:r w:rsidR="00632037">
        <w:rPr>
          <w:rFonts w:cs="Calibri"/>
          <w:iCs/>
        </w:rPr>
        <w:t xml:space="preserve"> (Bhan, 2009)</w:t>
      </w:r>
      <w:r w:rsidRPr="00552AA0">
        <w:rPr>
          <w:rFonts w:cs="Calibri"/>
          <w:iCs/>
        </w:rPr>
        <w:t xml:space="preserve">, came to more focussed attention </w:t>
      </w:r>
      <w:r w:rsidRPr="00552AA0">
        <w:rPr>
          <w:rFonts w:cs="Calibri"/>
          <w:lang w:eastAsia="en-IN"/>
        </w:rPr>
        <w:t xml:space="preserve">when the drive to spruce up the city’s image resulted in </w:t>
      </w:r>
      <w:r w:rsidR="006932FE">
        <w:rPr>
          <w:rFonts w:cs="Calibri"/>
          <w:lang w:eastAsia="en-IN"/>
        </w:rPr>
        <w:t>a</w:t>
      </w:r>
      <w:r w:rsidR="00DC3AF4">
        <w:rPr>
          <w:rFonts w:cs="Calibri"/>
          <w:lang w:eastAsia="en-IN"/>
        </w:rPr>
        <w:t xml:space="preserve"> mass eviction and invisibilisation </w:t>
      </w:r>
      <w:r w:rsidR="006932FE">
        <w:rPr>
          <w:rFonts w:cs="Calibri"/>
          <w:lang w:eastAsia="en-IN"/>
        </w:rPr>
        <w:t>drive which included slum demol</w:t>
      </w:r>
      <w:r w:rsidR="006932FE">
        <w:rPr>
          <w:rFonts w:cs="Calibri"/>
          <w:lang w:eastAsia="en-IN"/>
        </w:rPr>
        <w:t>i</w:t>
      </w:r>
      <w:r w:rsidR="006932FE">
        <w:rPr>
          <w:rFonts w:cs="Calibri"/>
          <w:lang w:eastAsia="en-IN"/>
        </w:rPr>
        <w:t xml:space="preserve">tions </w:t>
      </w:r>
      <w:r w:rsidR="00BC6D32">
        <w:rPr>
          <w:rFonts w:cs="Calibri"/>
          <w:lang w:eastAsia="en-IN"/>
        </w:rPr>
        <w:t>and</w:t>
      </w:r>
      <w:r w:rsidR="006932FE">
        <w:rPr>
          <w:rFonts w:cs="Calibri"/>
          <w:lang w:eastAsia="en-IN"/>
        </w:rPr>
        <w:t xml:space="preserve"> arresting ‘beggars’</w:t>
      </w:r>
      <w:r w:rsidR="008A5D07">
        <w:rPr>
          <w:rFonts w:cs="Calibri"/>
          <w:lang w:eastAsia="en-IN"/>
        </w:rPr>
        <w:t>, among other things</w:t>
      </w:r>
      <w:r w:rsidR="00C56D62">
        <w:rPr>
          <w:rFonts w:cs="Calibri"/>
          <w:lang w:eastAsia="en-IN"/>
        </w:rPr>
        <w:t xml:space="preserve"> </w:t>
      </w:r>
      <w:r w:rsidR="00DC3AF4">
        <w:rPr>
          <w:rFonts w:cs="Calibri"/>
          <w:lang w:eastAsia="en-IN"/>
        </w:rPr>
        <w:t xml:space="preserve">(Zee News, 2010; </w:t>
      </w:r>
      <w:r w:rsidRPr="00552AA0">
        <w:rPr>
          <w:rFonts w:cs="Calibri"/>
          <w:lang w:eastAsia="en-IN"/>
        </w:rPr>
        <w:t>Indian Express, 2009</w:t>
      </w:r>
      <w:r w:rsidR="00DC3AF4">
        <w:rPr>
          <w:rFonts w:cs="Calibri"/>
          <w:lang w:eastAsia="en-IN"/>
        </w:rPr>
        <w:t xml:space="preserve">; </w:t>
      </w:r>
      <w:r w:rsidRPr="00552AA0">
        <w:rPr>
          <w:rFonts w:cs="Calibri"/>
          <w:lang w:eastAsia="en-IN"/>
        </w:rPr>
        <w:t xml:space="preserve">Indian Express, </w:t>
      </w:r>
      <w:r w:rsidR="006932FE">
        <w:rPr>
          <w:rFonts w:cs="Calibri"/>
          <w:lang w:eastAsia="en-IN"/>
        </w:rPr>
        <w:t>2009; The Hindu, 2010)</w:t>
      </w:r>
      <w:r w:rsidRPr="00552AA0">
        <w:rPr>
          <w:rFonts w:cs="Calibri"/>
          <w:lang w:eastAsia="en-IN"/>
        </w:rPr>
        <w:t xml:space="preserve">. These drives, </w:t>
      </w:r>
      <w:r w:rsidR="00C56D62" w:rsidRPr="00552AA0">
        <w:rPr>
          <w:rFonts w:cs="Calibri"/>
          <w:lang w:eastAsia="en-IN"/>
        </w:rPr>
        <w:t xml:space="preserve">conversely highlighted the plight </w:t>
      </w:r>
      <w:r w:rsidR="00FF6BC6" w:rsidRPr="00552AA0">
        <w:rPr>
          <w:rFonts w:cs="Calibri"/>
          <w:lang w:eastAsia="en-IN"/>
        </w:rPr>
        <w:t xml:space="preserve">of </w:t>
      </w:r>
      <w:r w:rsidR="00FF6BC6">
        <w:rPr>
          <w:rFonts w:cs="Calibri"/>
          <w:lang w:eastAsia="en-IN"/>
        </w:rPr>
        <w:t>those</w:t>
      </w:r>
      <w:r w:rsidR="00C56D62">
        <w:rPr>
          <w:rFonts w:cs="Calibri"/>
          <w:lang w:eastAsia="en-IN"/>
        </w:rPr>
        <w:t xml:space="preserve"> </w:t>
      </w:r>
      <w:r w:rsidRPr="00552AA0">
        <w:rPr>
          <w:rFonts w:cs="Calibri"/>
          <w:lang w:eastAsia="en-IN"/>
        </w:rPr>
        <w:t>‘labou</w:t>
      </w:r>
      <w:r w:rsidRPr="00552AA0">
        <w:rPr>
          <w:rFonts w:cs="Calibri"/>
          <w:lang w:eastAsia="en-IN"/>
        </w:rPr>
        <w:t>r</w:t>
      </w:r>
      <w:r w:rsidRPr="00552AA0">
        <w:rPr>
          <w:rFonts w:cs="Calibri"/>
          <w:lang w:eastAsia="en-IN"/>
        </w:rPr>
        <w:t xml:space="preserve">ing at the margins of citizenship’ (Dalmia, 2009), in mainstream media within India (Tehelka, 2010) as well as </w:t>
      </w:r>
      <w:r w:rsidR="00F14A71">
        <w:rPr>
          <w:rFonts w:cs="Calibri"/>
          <w:lang w:eastAsia="en-IN"/>
        </w:rPr>
        <w:t>outside</w:t>
      </w:r>
      <w:r w:rsidRPr="00552AA0">
        <w:rPr>
          <w:rFonts w:cs="Calibri"/>
          <w:lang w:eastAsia="en-IN"/>
        </w:rPr>
        <w:t xml:space="preserve"> (BBC, 2010). </w:t>
      </w:r>
    </w:p>
    <w:p w14:paraId="1240E913" w14:textId="570B0313" w:rsidR="00552AA0" w:rsidRPr="00552AA0" w:rsidRDefault="00AA2E40" w:rsidP="00552AA0">
      <w:pPr>
        <w:rPr>
          <w:rFonts w:cs="Calibri"/>
        </w:rPr>
      </w:pPr>
      <w:r>
        <w:rPr>
          <w:rFonts w:cs="Calibri"/>
          <w:lang w:eastAsia="en-IN"/>
        </w:rPr>
        <w:t xml:space="preserve">Researchers have </w:t>
      </w:r>
      <w:r w:rsidR="0008586B">
        <w:rPr>
          <w:rFonts w:cs="Calibri"/>
          <w:lang w:eastAsia="en-IN"/>
        </w:rPr>
        <w:t xml:space="preserve">further </w:t>
      </w:r>
      <w:r>
        <w:rPr>
          <w:rFonts w:cs="Calibri"/>
          <w:lang w:eastAsia="en-IN"/>
        </w:rPr>
        <w:t xml:space="preserve">pointed out </w:t>
      </w:r>
      <w:r w:rsidR="00D20F6B">
        <w:rPr>
          <w:rFonts w:cs="Calibri"/>
          <w:lang w:eastAsia="en-IN"/>
        </w:rPr>
        <w:t xml:space="preserve">that </w:t>
      </w:r>
      <w:r w:rsidR="00552AA0" w:rsidRPr="00552AA0">
        <w:rPr>
          <w:rFonts w:cs="Calibri"/>
          <w:lang w:eastAsia="en-IN"/>
        </w:rPr>
        <w:t xml:space="preserve">the </w:t>
      </w:r>
      <w:r w:rsidR="0008586B">
        <w:rPr>
          <w:rFonts w:cs="Calibri"/>
          <w:lang w:eastAsia="en-IN"/>
        </w:rPr>
        <w:t xml:space="preserve">harassment of </w:t>
      </w:r>
      <w:r w:rsidR="00552AA0" w:rsidRPr="00552AA0">
        <w:rPr>
          <w:rFonts w:cs="Calibri"/>
          <w:lang w:eastAsia="en-IN"/>
        </w:rPr>
        <w:t xml:space="preserve">migrants in Delhi </w:t>
      </w:r>
      <w:r w:rsidR="0008586B">
        <w:rPr>
          <w:rFonts w:cs="Calibri"/>
          <w:lang w:eastAsia="en-IN"/>
        </w:rPr>
        <w:t xml:space="preserve">are coloured by </w:t>
      </w:r>
      <w:r w:rsidR="00C60789">
        <w:rPr>
          <w:rFonts w:cs="Calibri"/>
          <w:lang w:eastAsia="en-IN"/>
        </w:rPr>
        <w:t>ethnic</w:t>
      </w:r>
      <w:r w:rsidR="0008586B">
        <w:rPr>
          <w:rFonts w:cs="Calibri"/>
          <w:lang w:eastAsia="en-IN"/>
        </w:rPr>
        <w:t xml:space="preserve"> and religious overtones. </w:t>
      </w:r>
      <w:r w:rsidR="00552AA0" w:rsidRPr="00552AA0">
        <w:rPr>
          <w:rFonts w:cs="Calibri"/>
          <w:lang w:eastAsia="en-IN"/>
        </w:rPr>
        <w:t xml:space="preserve"> </w:t>
      </w:r>
      <w:r w:rsidR="004C255B">
        <w:rPr>
          <w:rFonts w:cs="Calibri"/>
          <w:lang w:eastAsia="en-IN"/>
        </w:rPr>
        <w:t>Baviskar (2</w:t>
      </w:r>
      <w:r w:rsidR="00552AA0" w:rsidRPr="00552AA0">
        <w:rPr>
          <w:rFonts w:cs="Calibri"/>
          <w:lang w:eastAsia="en-IN"/>
        </w:rPr>
        <w:t xml:space="preserve">006) </w:t>
      </w:r>
      <w:r w:rsidR="00202DEC">
        <w:rPr>
          <w:rFonts w:cs="Calibri"/>
          <w:lang w:eastAsia="en-IN"/>
        </w:rPr>
        <w:t xml:space="preserve">points out that the </w:t>
      </w:r>
      <w:r w:rsidR="0088398C">
        <w:rPr>
          <w:rFonts w:cs="Calibri"/>
          <w:lang w:eastAsia="en-IN"/>
        </w:rPr>
        <w:t>focus of the state’s exclusionary practices is</w:t>
      </w:r>
      <w:r w:rsidR="00202DEC">
        <w:rPr>
          <w:rFonts w:cs="Calibri"/>
          <w:lang w:eastAsia="en-IN"/>
        </w:rPr>
        <w:t xml:space="preserve"> directed </w:t>
      </w:r>
      <w:r w:rsidR="00D91C0A">
        <w:rPr>
          <w:rFonts w:cs="Calibri"/>
          <w:lang w:eastAsia="en-IN"/>
        </w:rPr>
        <w:t>at particular</w:t>
      </w:r>
      <w:r w:rsidR="00202DEC">
        <w:rPr>
          <w:rFonts w:cs="Calibri"/>
          <w:lang w:eastAsia="en-IN"/>
        </w:rPr>
        <w:t xml:space="preserve"> </w:t>
      </w:r>
      <w:r w:rsidR="00FE5175">
        <w:rPr>
          <w:rFonts w:cs="Calibri"/>
          <w:lang w:eastAsia="en-IN"/>
        </w:rPr>
        <w:t>ethno-regional groups</w:t>
      </w:r>
      <w:r w:rsidR="00D91C0A">
        <w:rPr>
          <w:rFonts w:cs="Calibri"/>
          <w:lang w:eastAsia="en-IN"/>
        </w:rPr>
        <w:t xml:space="preserve"> such as the </w:t>
      </w:r>
      <w:r w:rsidR="00552AA0" w:rsidRPr="00552AA0">
        <w:rPr>
          <w:rFonts w:cs="Calibri"/>
          <w:lang w:eastAsia="en-IN"/>
        </w:rPr>
        <w:t>Muslim migrants from the poorer eastern states of Bihar and Bengal. Corroborating Ramachandran’s (1999, 2003) r</w:t>
      </w:r>
      <w:r w:rsidR="00552AA0" w:rsidRPr="00552AA0">
        <w:rPr>
          <w:rFonts w:cs="Calibri"/>
          <w:lang w:eastAsia="en-IN"/>
        </w:rPr>
        <w:t>e</w:t>
      </w:r>
      <w:r w:rsidR="00552AA0" w:rsidRPr="00552AA0">
        <w:rPr>
          <w:rFonts w:cs="Calibri"/>
          <w:lang w:eastAsia="en-IN"/>
        </w:rPr>
        <w:t>search, Baviskar writes that ‘</w:t>
      </w:r>
      <w:r w:rsidR="00552AA0" w:rsidRPr="00552AA0">
        <w:rPr>
          <w:rFonts w:cs="Calibri"/>
        </w:rPr>
        <w:t>the spectre of Muslim terrorist infiltrators from Bangl</w:t>
      </w:r>
      <w:r w:rsidR="00552AA0" w:rsidRPr="00552AA0">
        <w:rPr>
          <w:rFonts w:cs="Calibri"/>
        </w:rPr>
        <w:t>a</w:t>
      </w:r>
      <w:r w:rsidR="00552AA0" w:rsidRPr="00552AA0">
        <w:rPr>
          <w:rFonts w:cs="Calibri"/>
        </w:rPr>
        <w:t xml:space="preserve">desh has become a potent weapon to harass Bengali-speaking Muslim migrants in the city’ (Baviskar, 2006: 4). </w:t>
      </w:r>
    </w:p>
    <w:p w14:paraId="457F2491" w14:textId="5BA8D2E5" w:rsidR="00552AA0" w:rsidRPr="00552AA0" w:rsidRDefault="00552AA0" w:rsidP="00552AA0">
      <w:pPr>
        <w:rPr>
          <w:rFonts w:cs="Calibri"/>
          <w:lang w:eastAsia="en-IN"/>
        </w:rPr>
      </w:pPr>
      <w:r w:rsidRPr="00552AA0">
        <w:rPr>
          <w:rFonts w:cs="Calibri"/>
          <w:lang w:eastAsia="en-IN"/>
        </w:rPr>
        <w:t>Being a Muslim</w:t>
      </w:r>
      <w:r w:rsidR="00850C0D">
        <w:rPr>
          <w:rFonts w:cs="Calibri"/>
          <w:lang w:eastAsia="en-IN"/>
        </w:rPr>
        <w:t>, and a</w:t>
      </w:r>
      <w:r w:rsidRPr="00552AA0">
        <w:rPr>
          <w:rFonts w:cs="Calibri"/>
          <w:lang w:eastAsia="en-IN"/>
        </w:rPr>
        <w:t xml:space="preserve"> migrant engaged in the informal economy thus, seems to creat</w:t>
      </w:r>
      <w:r w:rsidR="0062777A">
        <w:rPr>
          <w:rFonts w:cs="Calibri"/>
          <w:lang w:eastAsia="en-IN"/>
        </w:rPr>
        <w:t>e multiple intersections of oppression</w:t>
      </w:r>
      <w:r w:rsidRPr="00552AA0">
        <w:rPr>
          <w:rFonts w:cs="Calibri"/>
          <w:lang w:eastAsia="en-IN"/>
        </w:rPr>
        <w:t xml:space="preserve">. Looking at the empirical works cited above, the Muslim migrant </w:t>
      </w:r>
      <w:r w:rsidR="00D854BC">
        <w:rPr>
          <w:rFonts w:cs="Calibri"/>
          <w:lang w:eastAsia="en-IN"/>
        </w:rPr>
        <w:t xml:space="preserve">in informal economy, </w:t>
      </w:r>
      <w:r w:rsidRPr="00552AA0">
        <w:rPr>
          <w:rFonts w:cs="Calibri"/>
          <w:lang w:eastAsia="en-IN"/>
        </w:rPr>
        <w:t>emerges as o</w:t>
      </w:r>
      <w:r w:rsidRPr="00552AA0">
        <w:rPr>
          <w:rFonts w:cs="Calibri"/>
          <w:lang w:eastAsia="en-IN"/>
        </w:rPr>
        <w:t>p</w:t>
      </w:r>
      <w:r w:rsidRPr="00552AA0">
        <w:rPr>
          <w:rFonts w:cs="Calibri"/>
          <w:lang w:eastAsia="en-IN"/>
        </w:rPr>
        <w:t xml:space="preserve">pressed through </w:t>
      </w:r>
      <w:r w:rsidR="00E4217C">
        <w:rPr>
          <w:rFonts w:cs="Calibri"/>
          <w:lang w:eastAsia="en-IN"/>
        </w:rPr>
        <w:t xml:space="preserve">enmeshed </w:t>
      </w:r>
      <w:r w:rsidRPr="00552AA0">
        <w:rPr>
          <w:rFonts w:cs="Calibri"/>
          <w:lang w:eastAsia="en-IN"/>
        </w:rPr>
        <w:t>social, political, legal and economic struc</w:t>
      </w:r>
      <w:r w:rsidR="00C45ACD">
        <w:rPr>
          <w:rFonts w:cs="Calibri"/>
          <w:lang w:eastAsia="en-IN"/>
        </w:rPr>
        <w:t>tures</w:t>
      </w:r>
      <w:r w:rsidRPr="00552AA0">
        <w:rPr>
          <w:rFonts w:cs="Calibri"/>
          <w:lang w:eastAsia="en-IN"/>
        </w:rPr>
        <w:t>. The migrant Muslim informal worker seems marginalised and invisibi</w:t>
      </w:r>
      <w:r w:rsidRPr="00552AA0">
        <w:rPr>
          <w:rFonts w:cs="Calibri"/>
          <w:lang w:eastAsia="en-IN"/>
        </w:rPr>
        <w:t>l</w:t>
      </w:r>
      <w:r w:rsidRPr="00552AA0">
        <w:rPr>
          <w:rFonts w:cs="Calibri"/>
          <w:lang w:eastAsia="en-IN"/>
        </w:rPr>
        <w:t xml:space="preserve">ised and left without any entitlements in the context of the global city. </w:t>
      </w:r>
    </w:p>
    <w:p w14:paraId="5FAB987B" w14:textId="10C2DAF0" w:rsidR="009960F7" w:rsidRPr="00BD68CE" w:rsidRDefault="00552AA0" w:rsidP="00BD68CE">
      <w:pPr>
        <w:rPr>
          <w:rFonts w:cs="Calibri"/>
        </w:rPr>
      </w:pPr>
      <w:r w:rsidRPr="00552AA0">
        <w:rPr>
          <w:rFonts w:cs="Calibri"/>
          <w:lang w:eastAsia="en-IN"/>
        </w:rPr>
        <w:t xml:space="preserve">However, this notion of utter </w:t>
      </w:r>
      <w:r w:rsidR="004751C7" w:rsidRPr="00552AA0">
        <w:rPr>
          <w:rFonts w:cs="Calibri"/>
          <w:lang w:eastAsia="en-IN"/>
        </w:rPr>
        <w:t>disempowerment</w:t>
      </w:r>
      <w:r w:rsidRPr="00552AA0">
        <w:rPr>
          <w:rFonts w:cs="Calibri"/>
          <w:lang w:eastAsia="en-IN"/>
        </w:rPr>
        <w:t xml:space="preserve"> and victimization has been challenged</w:t>
      </w:r>
      <w:r w:rsidR="004751C7">
        <w:rPr>
          <w:rFonts w:cs="Calibri"/>
          <w:lang w:eastAsia="en-IN"/>
        </w:rPr>
        <w:t xml:space="preserve"> </w:t>
      </w:r>
      <w:r w:rsidR="00B550ED">
        <w:rPr>
          <w:rFonts w:cs="Calibri"/>
          <w:lang w:eastAsia="en-IN"/>
        </w:rPr>
        <w:t xml:space="preserve">in </w:t>
      </w:r>
      <w:r w:rsidR="004751C7">
        <w:rPr>
          <w:rFonts w:cs="Calibri"/>
          <w:lang w:eastAsia="en-IN"/>
        </w:rPr>
        <w:t xml:space="preserve">theories as well as ethnographies. </w:t>
      </w:r>
      <w:r w:rsidRPr="00552AA0">
        <w:rPr>
          <w:rFonts w:cs="Calibri"/>
        </w:rPr>
        <w:t>Ramachandra</w:t>
      </w:r>
      <w:r w:rsidR="004751C7">
        <w:rPr>
          <w:rFonts w:cs="Calibri"/>
        </w:rPr>
        <w:t>n,</w:t>
      </w:r>
      <w:r w:rsidRPr="00552AA0">
        <w:rPr>
          <w:rFonts w:cs="Calibri"/>
        </w:rPr>
        <w:t xml:space="preserve"> (1999)</w:t>
      </w:r>
      <w:r w:rsidR="004751C7">
        <w:rPr>
          <w:rFonts w:cs="Calibri"/>
        </w:rPr>
        <w:t xml:space="preserve"> uses </w:t>
      </w:r>
      <w:r w:rsidR="004751C7" w:rsidRPr="002F2750">
        <w:rPr>
          <w:rFonts w:cs="Calibri"/>
        </w:rPr>
        <w:lastRenderedPageBreak/>
        <w:t>Scott’s (1985)</w:t>
      </w:r>
      <w:r w:rsidR="004751C7">
        <w:rPr>
          <w:rFonts w:cs="Calibri"/>
        </w:rPr>
        <w:t xml:space="preserve"> work</w:t>
      </w:r>
      <w:r w:rsidR="00ED2BC0">
        <w:rPr>
          <w:rFonts w:cs="Calibri"/>
        </w:rPr>
        <w:t>—</w:t>
      </w:r>
      <w:r w:rsidR="004751C7">
        <w:rPr>
          <w:rFonts w:cs="Calibri"/>
        </w:rPr>
        <w:t xml:space="preserve">which problematizes ‘intention’ </w:t>
      </w:r>
      <w:r w:rsidR="00B3246B">
        <w:rPr>
          <w:rFonts w:cs="Calibri"/>
        </w:rPr>
        <w:t>in</w:t>
      </w:r>
      <w:r w:rsidR="004751C7">
        <w:rPr>
          <w:rFonts w:cs="Calibri"/>
        </w:rPr>
        <w:t xml:space="preserve"> ‘resistance’</w:t>
      </w:r>
      <w:r w:rsidR="00ED2BC0">
        <w:rPr>
          <w:rFonts w:cs="Calibri"/>
        </w:rPr>
        <w:t>—</w:t>
      </w:r>
      <w:r w:rsidRPr="00552AA0">
        <w:rPr>
          <w:rFonts w:cs="Calibri"/>
        </w:rPr>
        <w:t xml:space="preserve">in her ethnography of ‘illegal Bangladeshi migrants’ in Delhi. </w:t>
      </w:r>
      <w:r w:rsidR="00BF469B">
        <w:rPr>
          <w:rFonts w:cs="Calibri"/>
        </w:rPr>
        <w:t xml:space="preserve">Her ethnography reveals </w:t>
      </w:r>
      <w:r w:rsidRPr="00552AA0">
        <w:rPr>
          <w:rFonts w:cs="Calibri"/>
        </w:rPr>
        <w:t>how Bengali</w:t>
      </w:r>
      <w:r w:rsidR="00740705">
        <w:rPr>
          <w:rFonts w:cs="Calibri"/>
        </w:rPr>
        <w:t>/Bangladeshi</w:t>
      </w:r>
      <w:r w:rsidRPr="00552AA0">
        <w:rPr>
          <w:rFonts w:cs="Calibri"/>
        </w:rPr>
        <w:t xml:space="preserve"> Muslim migran</w:t>
      </w:r>
      <w:r w:rsidR="00740705">
        <w:rPr>
          <w:rFonts w:cs="Calibri"/>
        </w:rPr>
        <w:t xml:space="preserve">ts </w:t>
      </w:r>
      <w:r w:rsidRPr="00552AA0">
        <w:rPr>
          <w:rFonts w:cs="Calibri"/>
        </w:rPr>
        <w:t xml:space="preserve">lay strategic claims to complex identities in which subordination </w:t>
      </w:r>
      <w:r w:rsidR="008D1AB0">
        <w:rPr>
          <w:rFonts w:cs="Calibri"/>
        </w:rPr>
        <w:t>and resistance play equal parts in challenging ‘depictions of Muslims…</w:t>
      </w:r>
      <w:r w:rsidR="008D1AB0" w:rsidRPr="008D1AB0">
        <w:rPr>
          <w:rFonts w:cs="Calibri"/>
        </w:rPr>
        <w:t>as passive, helpless victims of Hindutva's exclusionary processes, lacking initiative and agency</w:t>
      </w:r>
      <w:r w:rsidR="008D1AB0">
        <w:rPr>
          <w:rFonts w:cs="Calibri"/>
        </w:rPr>
        <w:t>’ (</w:t>
      </w:r>
      <w:r w:rsidR="008D1AB0" w:rsidRPr="008D1AB0">
        <w:rPr>
          <w:rFonts w:cs="Calibri"/>
        </w:rPr>
        <w:t>Ramachandran, 1999: 240)</w:t>
      </w:r>
      <w:r w:rsidR="008D1AB0">
        <w:rPr>
          <w:rFonts w:cs="Calibri"/>
        </w:rPr>
        <w:t>.</w:t>
      </w:r>
      <w:r w:rsidR="008C5EFD">
        <w:rPr>
          <w:rFonts w:cs="Calibri"/>
        </w:rPr>
        <w:t xml:space="preserve"> </w:t>
      </w:r>
      <w:r w:rsidR="00A37102">
        <w:rPr>
          <w:rFonts w:cs="Calibri"/>
        </w:rPr>
        <w:t xml:space="preserve">Thus, </w:t>
      </w:r>
      <w:r w:rsidR="008C5EFD">
        <w:rPr>
          <w:rFonts w:cs="Calibri"/>
        </w:rPr>
        <w:t xml:space="preserve">Muslim </w:t>
      </w:r>
      <w:r w:rsidR="00A37102">
        <w:rPr>
          <w:rFonts w:cs="Calibri"/>
        </w:rPr>
        <w:t xml:space="preserve">migrants </w:t>
      </w:r>
      <w:r w:rsidR="008C5EFD">
        <w:rPr>
          <w:rFonts w:cs="Calibri"/>
        </w:rPr>
        <w:t>emerge as more than just</w:t>
      </w:r>
      <w:r w:rsidR="00A37102">
        <w:rPr>
          <w:rFonts w:cs="Calibri"/>
        </w:rPr>
        <w:t xml:space="preserve"> </w:t>
      </w:r>
      <w:r w:rsidR="007B614D">
        <w:rPr>
          <w:rFonts w:cs="Calibri"/>
        </w:rPr>
        <w:t>‘</w:t>
      </w:r>
      <w:r w:rsidR="00A37102">
        <w:rPr>
          <w:rFonts w:cs="Calibri"/>
        </w:rPr>
        <w:t>victims</w:t>
      </w:r>
      <w:r w:rsidR="007B614D">
        <w:rPr>
          <w:rFonts w:cs="Calibri"/>
        </w:rPr>
        <w:t>’</w:t>
      </w:r>
      <w:r w:rsidR="00A37102" w:rsidRPr="00A37102">
        <w:rPr>
          <w:rFonts w:cs="Calibri"/>
        </w:rPr>
        <w:t xml:space="preserve"> </w:t>
      </w:r>
      <w:r w:rsidR="00A37102" w:rsidRPr="00552AA0">
        <w:rPr>
          <w:rFonts w:cs="Calibri"/>
        </w:rPr>
        <w:t>of structural oppression</w:t>
      </w:r>
      <w:r w:rsidR="00A37102">
        <w:rPr>
          <w:rFonts w:cs="Calibri"/>
        </w:rPr>
        <w:t xml:space="preserve">. I explore the theories that critically look at </w:t>
      </w:r>
      <w:r w:rsidR="00A37102" w:rsidRPr="00552AA0">
        <w:rPr>
          <w:rFonts w:cs="Calibri"/>
        </w:rPr>
        <w:t>empowerment/a</w:t>
      </w:r>
      <w:r w:rsidR="00A37102">
        <w:rPr>
          <w:rFonts w:cs="Calibri"/>
        </w:rPr>
        <w:t xml:space="preserve">uthority/agency in Chapter 2. </w:t>
      </w:r>
      <w:r w:rsidR="00A37D94">
        <w:rPr>
          <w:rFonts w:cs="Calibri"/>
        </w:rPr>
        <w:t xml:space="preserve">In the next section, I look at gender as an important </w:t>
      </w:r>
      <w:r w:rsidR="001C2079">
        <w:rPr>
          <w:rFonts w:cs="Calibri"/>
        </w:rPr>
        <w:t>location</w:t>
      </w:r>
      <w:r w:rsidR="00A37D94">
        <w:rPr>
          <w:rFonts w:cs="Calibri"/>
        </w:rPr>
        <w:t xml:space="preserve"> of identity.</w:t>
      </w:r>
    </w:p>
    <w:p w14:paraId="1A43F5FF" w14:textId="77777777" w:rsidR="005F6F63" w:rsidRPr="00552AA0" w:rsidRDefault="005F6F63" w:rsidP="00552AA0">
      <w:pPr>
        <w:rPr>
          <w:rFonts w:cs="Calibri"/>
        </w:rPr>
      </w:pPr>
    </w:p>
    <w:p w14:paraId="3D97B484" w14:textId="77777777" w:rsidR="00552AA0" w:rsidRPr="0049390D" w:rsidRDefault="00552AA0" w:rsidP="00552AA0">
      <w:pPr>
        <w:pStyle w:val="Heading3"/>
      </w:pPr>
      <w:bookmarkStart w:id="24" w:name="_Toc340656599"/>
      <w:r w:rsidRPr="00552AA0">
        <w:t xml:space="preserve">Gender as an important locus of identity: Muslim men and </w:t>
      </w:r>
      <w:r w:rsidRPr="0049390D">
        <w:t>hegemonic masculinity in India</w:t>
      </w:r>
      <w:bookmarkEnd w:id="24"/>
    </w:p>
    <w:p w14:paraId="067B125D" w14:textId="77777777" w:rsidR="004C369B" w:rsidRDefault="00E86E4B" w:rsidP="00236905">
      <w:pPr>
        <w:rPr>
          <w:rFonts w:cs="Calibri"/>
        </w:rPr>
      </w:pPr>
      <w:r w:rsidRPr="0049390D">
        <w:rPr>
          <w:rFonts w:cs="Calibri"/>
        </w:rPr>
        <w:t>Joan Scott (1988)</w:t>
      </w:r>
      <w:r>
        <w:rPr>
          <w:rFonts w:cs="Calibri"/>
        </w:rPr>
        <w:t xml:space="preserve"> defines gender </w:t>
      </w:r>
      <w:r w:rsidRPr="00E86E4B">
        <w:rPr>
          <w:rFonts w:cs="Calibri"/>
        </w:rPr>
        <w:t xml:space="preserve">as a social relation </w:t>
      </w:r>
      <w:r>
        <w:rPr>
          <w:rFonts w:cs="Calibri"/>
        </w:rPr>
        <w:t xml:space="preserve">which </w:t>
      </w:r>
      <w:r w:rsidR="00C25B7E">
        <w:rPr>
          <w:rFonts w:cs="Calibri"/>
        </w:rPr>
        <w:t xml:space="preserve">is the </w:t>
      </w:r>
      <w:r w:rsidRPr="00E86E4B">
        <w:rPr>
          <w:rFonts w:cs="Calibri"/>
        </w:rPr>
        <w:t>primary way of signifying relationships of power</w:t>
      </w:r>
      <w:r w:rsidR="00C25B7E">
        <w:rPr>
          <w:rFonts w:cs="Calibri"/>
        </w:rPr>
        <w:t>.</w:t>
      </w:r>
      <w:r w:rsidR="00236905">
        <w:rPr>
          <w:rFonts w:cs="Calibri"/>
        </w:rPr>
        <w:t xml:space="preserve"> A</w:t>
      </w:r>
      <w:r w:rsidR="00552AA0" w:rsidRPr="00552AA0">
        <w:rPr>
          <w:rFonts w:cs="Calibri"/>
        </w:rPr>
        <w:t>s an ana</w:t>
      </w:r>
      <w:r w:rsidR="00FC3E08">
        <w:rPr>
          <w:rFonts w:cs="Calibri"/>
        </w:rPr>
        <w:t xml:space="preserve">lytic concept, it </w:t>
      </w:r>
      <w:r w:rsidR="00552AA0" w:rsidRPr="00552AA0">
        <w:rPr>
          <w:rFonts w:cs="Calibri"/>
        </w:rPr>
        <w:t xml:space="preserve">allows ‘an exploration of gendered inequalities but also provides the possibility of using gender to theorize the concept of inequality’ (Roy, 2003:19). Women have long </w:t>
      </w:r>
      <w:r w:rsidR="00BB0FF6">
        <w:rPr>
          <w:rFonts w:cs="Calibri"/>
        </w:rPr>
        <w:t xml:space="preserve">been </w:t>
      </w:r>
      <w:r w:rsidR="00552AA0" w:rsidRPr="00552AA0">
        <w:rPr>
          <w:rFonts w:cs="Calibri"/>
        </w:rPr>
        <w:t xml:space="preserve">regarded as the ultimate underclass, marginalized doubly by their gender as well as by the </w:t>
      </w:r>
      <w:r w:rsidR="00167EE8">
        <w:rPr>
          <w:rFonts w:cs="Calibri"/>
        </w:rPr>
        <w:t>socio-economic</w:t>
      </w:r>
      <w:r w:rsidR="00552AA0" w:rsidRPr="00552AA0">
        <w:rPr>
          <w:rFonts w:cs="Calibri"/>
        </w:rPr>
        <w:t xml:space="preserve"> </w:t>
      </w:r>
      <w:r w:rsidR="0014071F">
        <w:rPr>
          <w:rFonts w:cs="Calibri"/>
        </w:rPr>
        <w:t>structures</w:t>
      </w:r>
      <w:r w:rsidR="00167EE8">
        <w:rPr>
          <w:rFonts w:cs="Calibri"/>
        </w:rPr>
        <w:t xml:space="preserve">, particularly in academic literature </w:t>
      </w:r>
      <w:r w:rsidR="00587ED2">
        <w:rPr>
          <w:rFonts w:cs="Calibri"/>
        </w:rPr>
        <w:t>pertaining</w:t>
      </w:r>
      <w:r w:rsidR="00167EE8">
        <w:rPr>
          <w:rFonts w:cs="Calibri"/>
        </w:rPr>
        <w:t xml:space="preserve"> to informal economy</w:t>
      </w:r>
      <w:r w:rsidR="0014071F">
        <w:rPr>
          <w:rFonts w:cs="Calibri"/>
        </w:rPr>
        <w:t xml:space="preserve"> </w:t>
      </w:r>
      <w:r w:rsidR="00552AA0" w:rsidRPr="00552AA0">
        <w:rPr>
          <w:rFonts w:cs="Calibri"/>
        </w:rPr>
        <w:t>(e.g. Harriss-White 2002, 2009; Mezzadri, 2008). However, I would like to critically examine the easy equation of patria</w:t>
      </w:r>
      <w:r w:rsidR="00552AA0" w:rsidRPr="00552AA0">
        <w:rPr>
          <w:rFonts w:cs="Calibri"/>
        </w:rPr>
        <w:t>r</w:t>
      </w:r>
      <w:r w:rsidR="00552AA0" w:rsidRPr="00552AA0">
        <w:rPr>
          <w:rFonts w:cs="Calibri"/>
        </w:rPr>
        <w:t xml:space="preserve">chy and capital accumulation (Ibid.; Sassen, 2002), thereby problematizing the ‘functionalism of capitalism and patriarchy endlessly aiding and abetting each other’ (Roy, 2003:19). </w:t>
      </w:r>
    </w:p>
    <w:p w14:paraId="7FF4F933" w14:textId="400B0562" w:rsidR="00552AA0" w:rsidRPr="00552AA0" w:rsidRDefault="00552AA0" w:rsidP="00236905">
      <w:pPr>
        <w:rPr>
          <w:rFonts w:cs="Calibri"/>
        </w:rPr>
      </w:pPr>
      <w:r w:rsidRPr="00552AA0">
        <w:rPr>
          <w:rFonts w:cs="Calibri"/>
        </w:rPr>
        <w:t>In my research I have chosen to focus on migrant Muslim men in the i</w:t>
      </w:r>
      <w:r w:rsidRPr="00552AA0">
        <w:rPr>
          <w:rFonts w:cs="Calibri"/>
        </w:rPr>
        <w:t>n</w:t>
      </w:r>
      <w:r w:rsidRPr="00552AA0">
        <w:rPr>
          <w:rFonts w:cs="Calibri"/>
        </w:rPr>
        <w:t>formal economy and I look at how the intersections of class and ethnicity with their gendered subjectivity impact their self-constructions as working men. Further, in exploring ‘gendered inequalities’ I am looking at the hierarchies of masculinit</w:t>
      </w:r>
      <w:r w:rsidR="00BF484F">
        <w:rPr>
          <w:rFonts w:cs="Calibri"/>
        </w:rPr>
        <w:t>ies</w:t>
      </w:r>
      <w:r w:rsidRPr="00552AA0">
        <w:rPr>
          <w:rFonts w:cs="Calibri"/>
        </w:rPr>
        <w:t xml:space="preserve"> and how these inequalities are constructed among the seemingly homogenous gender c</w:t>
      </w:r>
      <w:r w:rsidR="00F64BE6">
        <w:rPr>
          <w:rFonts w:cs="Calibri"/>
        </w:rPr>
        <w:t>ategory of ‘men’. Masculinities</w:t>
      </w:r>
      <w:r w:rsidRPr="00552AA0">
        <w:rPr>
          <w:rFonts w:cs="Calibri"/>
        </w:rPr>
        <w:t xml:space="preserve"> structure not only the relationships among men and women but also those between men </w:t>
      </w:r>
      <w:r w:rsidRPr="00E20D11">
        <w:rPr>
          <w:rFonts w:cs="Calibri"/>
        </w:rPr>
        <w:t>(</w:t>
      </w:r>
      <w:r w:rsidR="00E20D11" w:rsidRPr="00E20D11">
        <w:rPr>
          <w:rFonts w:cs="Calibri"/>
        </w:rPr>
        <w:t>Sinha, 1999:</w:t>
      </w:r>
      <w:r w:rsidRPr="00E20D11">
        <w:rPr>
          <w:rFonts w:cs="Calibri"/>
        </w:rPr>
        <w:t>4</w:t>
      </w:r>
      <w:r w:rsidR="00E20D11" w:rsidRPr="00E20D11">
        <w:rPr>
          <w:rFonts w:cs="Calibri"/>
        </w:rPr>
        <w:t>46</w:t>
      </w:r>
      <w:r w:rsidRPr="00E20D11">
        <w:rPr>
          <w:rFonts w:cs="Calibri"/>
        </w:rPr>
        <w:t>).</w:t>
      </w:r>
      <w:r w:rsidRPr="00552AA0">
        <w:rPr>
          <w:rFonts w:cs="Calibri"/>
        </w:rPr>
        <w:t xml:space="preserve"> </w:t>
      </w:r>
    </w:p>
    <w:p w14:paraId="74092424" w14:textId="12BB87B7" w:rsidR="00552AA0" w:rsidRPr="00552AA0" w:rsidRDefault="00552AA0" w:rsidP="00552AA0">
      <w:pPr>
        <w:rPr>
          <w:rFonts w:cs="Calibri"/>
        </w:rPr>
      </w:pPr>
      <w:r w:rsidRPr="00552AA0">
        <w:rPr>
          <w:rFonts w:cs="Calibri"/>
        </w:rPr>
        <w:t xml:space="preserve">In the dominant </w:t>
      </w:r>
      <w:r w:rsidR="00D16535">
        <w:rPr>
          <w:rFonts w:cs="Calibri"/>
        </w:rPr>
        <w:t xml:space="preserve">social script of the </w:t>
      </w:r>
      <w:r w:rsidRPr="00552AA0">
        <w:rPr>
          <w:rFonts w:cs="Calibri"/>
        </w:rPr>
        <w:t>Hindu</w:t>
      </w:r>
      <w:r w:rsidR="00D16535">
        <w:rPr>
          <w:rFonts w:cs="Calibri"/>
        </w:rPr>
        <w:t xml:space="preserve"> right in India</w:t>
      </w:r>
      <w:r w:rsidRPr="00552AA0">
        <w:rPr>
          <w:rFonts w:cs="Calibri"/>
        </w:rPr>
        <w:t>, the Muslim man is constructed as the aggressor, outsider, invader, ‘dangerously virile’ (</w:t>
      </w:r>
      <w:r w:rsidRPr="008A7302">
        <w:rPr>
          <w:rFonts w:cs="Calibri"/>
        </w:rPr>
        <w:t>Anand, 20</w:t>
      </w:r>
      <w:r w:rsidRPr="00B75505">
        <w:rPr>
          <w:rFonts w:cs="Calibri"/>
        </w:rPr>
        <w:t>07</w:t>
      </w:r>
      <w:r w:rsidRPr="008A7302">
        <w:rPr>
          <w:rFonts w:cs="Calibri"/>
        </w:rPr>
        <w:t>: 260</w:t>
      </w:r>
      <w:r w:rsidRPr="00552AA0">
        <w:rPr>
          <w:rFonts w:cs="Calibri"/>
        </w:rPr>
        <w:t>)—a construction in which the history of past Muslim rule in the I</w:t>
      </w:r>
      <w:r w:rsidRPr="00552AA0">
        <w:rPr>
          <w:rFonts w:cs="Calibri"/>
        </w:rPr>
        <w:t>n</w:t>
      </w:r>
      <w:r w:rsidRPr="00552AA0">
        <w:rPr>
          <w:rFonts w:cs="Calibri"/>
        </w:rPr>
        <w:t xml:space="preserve">dian subcontinent figures prominently. </w:t>
      </w:r>
      <w:r w:rsidR="00D16535">
        <w:rPr>
          <w:rFonts w:cs="Calibri"/>
        </w:rPr>
        <w:t xml:space="preserve">And yet, conversely the </w:t>
      </w:r>
      <w:r w:rsidR="00D16535" w:rsidRPr="00552AA0">
        <w:rPr>
          <w:rFonts w:cs="Calibri"/>
        </w:rPr>
        <w:t xml:space="preserve">Hindu right wing masculinity is </w:t>
      </w:r>
      <w:r w:rsidR="00D16535">
        <w:rPr>
          <w:rFonts w:cs="Calibri"/>
        </w:rPr>
        <w:t xml:space="preserve">also </w:t>
      </w:r>
      <w:r w:rsidR="00D16535" w:rsidRPr="00552AA0">
        <w:rPr>
          <w:rFonts w:cs="Calibri"/>
        </w:rPr>
        <w:t xml:space="preserve">the hegemonic </w:t>
      </w:r>
      <w:r w:rsidR="00787BDB">
        <w:rPr>
          <w:rFonts w:cs="Calibri"/>
        </w:rPr>
        <w:t xml:space="preserve">formulation of </w:t>
      </w:r>
      <w:r w:rsidR="00D16535" w:rsidRPr="00552AA0">
        <w:rPr>
          <w:rFonts w:cs="Calibri"/>
        </w:rPr>
        <w:t>masculinity (Bharucha, 1995) constructed by othering a stereotypical Muslim masculinity</w:t>
      </w:r>
      <w:r w:rsidR="00787BDB">
        <w:rPr>
          <w:rFonts w:cs="Calibri"/>
        </w:rPr>
        <w:t>.</w:t>
      </w:r>
      <w:r w:rsidR="00D16535">
        <w:rPr>
          <w:rFonts w:cs="Calibri"/>
        </w:rPr>
        <w:t xml:space="preserve"> </w:t>
      </w:r>
      <w:r w:rsidR="00787BDB">
        <w:rPr>
          <w:rFonts w:cs="Calibri"/>
        </w:rPr>
        <w:t>The</w:t>
      </w:r>
      <w:r w:rsidRPr="00552AA0">
        <w:rPr>
          <w:rFonts w:cs="Calibri"/>
        </w:rPr>
        <w:t xml:space="preserve"> stere</w:t>
      </w:r>
      <w:r w:rsidRPr="00552AA0">
        <w:rPr>
          <w:rFonts w:cs="Calibri"/>
        </w:rPr>
        <w:t>o</w:t>
      </w:r>
      <w:r w:rsidRPr="00552AA0">
        <w:rPr>
          <w:rFonts w:cs="Calibri"/>
        </w:rPr>
        <w:t xml:space="preserve">typed image of </w:t>
      </w:r>
      <w:r w:rsidR="00787BDB">
        <w:rPr>
          <w:rFonts w:cs="Calibri"/>
        </w:rPr>
        <w:t xml:space="preserve">the </w:t>
      </w:r>
      <w:r w:rsidRPr="00552AA0">
        <w:rPr>
          <w:rFonts w:cs="Calibri"/>
        </w:rPr>
        <w:t xml:space="preserve">Muslim </w:t>
      </w:r>
      <w:r w:rsidR="00787BDB">
        <w:rPr>
          <w:rFonts w:cs="Calibri"/>
        </w:rPr>
        <w:t>aggressor,</w:t>
      </w:r>
      <w:r w:rsidRPr="00552AA0">
        <w:rPr>
          <w:rFonts w:cs="Calibri"/>
        </w:rPr>
        <w:t xml:space="preserve"> then</w:t>
      </w:r>
      <w:r w:rsidR="00A21318">
        <w:rPr>
          <w:rFonts w:cs="Calibri"/>
        </w:rPr>
        <w:t>,</w:t>
      </w:r>
      <w:r w:rsidRPr="00552AA0">
        <w:rPr>
          <w:rFonts w:cs="Calibri"/>
        </w:rPr>
        <w:t xml:space="preserve"> becomes the foil for the ‘anxious’ Hindu masculinity (</w:t>
      </w:r>
      <w:r w:rsidR="00787BDB">
        <w:rPr>
          <w:rFonts w:cs="Calibri"/>
        </w:rPr>
        <w:t>Anand, 2007</w:t>
      </w:r>
      <w:r w:rsidRPr="00552AA0">
        <w:rPr>
          <w:rFonts w:cs="Calibri"/>
        </w:rPr>
        <w:t>)</w:t>
      </w:r>
      <w:r w:rsidR="00E02D4F">
        <w:rPr>
          <w:rFonts w:cs="Calibri"/>
        </w:rPr>
        <w:t>. The construction of a right-wing, hegemo</w:t>
      </w:r>
      <w:r w:rsidR="00E02D4F">
        <w:rPr>
          <w:rFonts w:cs="Calibri"/>
        </w:rPr>
        <w:t>n</w:t>
      </w:r>
      <w:r w:rsidR="00E02D4F">
        <w:rPr>
          <w:rFonts w:cs="Calibri"/>
        </w:rPr>
        <w:t>ic, Hindu masculinity aims to</w:t>
      </w:r>
      <w:r w:rsidRPr="00552AA0">
        <w:rPr>
          <w:rFonts w:cs="Calibri"/>
        </w:rPr>
        <w:t xml:space="preserve"> vindicat</w:t>
      </w:r>
      <w:r w:rsidR="00A21318">
        <w:rPr>
          <w:rFonts w:cs="Calibri"/>
        </w:rPr>
        <w:t>e</w:t>
      </w:r>
      <w:r w:rsidRPr="00552AA0">
        <w:rPr>
          <w:rFonts w:cs="Calibri"/>
        </w:rPr>
        <w:t xml:space="preserve"> the</w:t>
      </w:r>
      <w:r w:rsidR="00A21318">
        <w:rPr>
          <w:rFonts w:cs="Calibri"/>
        </w:rPr>
        <w:t xml:space="preserve"> past</w:t>
      </w:r>
      <w:r w:rsidRPr="00552AA0">
        <w:rPr>
          <w:rFonts w:cs="Calibri"/>
        </w:rPr>
        <w:t xml:space="preserve"> effeteness of Hindu men who were defeated by Muslim ruler-invaders</w:t>
      </w:r>
      <w:r w:rsidR="00A21318">
        <w:rPr>
          <w:rFonts w:cs="Calibri"/>
        </w:rPr>
        <w:t xml:space="preserve"> by </w:t>
      </w:r>
      <w:r w:rsidR="00A21318" w:rsidRPr="00552AA0">
        <w:rPr>
          <w:rFonts w:cs="Calibri"/>
        </w:rPr>
        <w:t>defend itself and the nation (d</w:t>
      </w:r>
      <w:r w:rsidR="00A21318" w:rsidRPr="00552AA0">
        <w:rPr>
          <w:rFonts w:cs="Calibri"/>
        </w:rPr>
        <w:t>e</w:t>
      </w:r>
      <w:r w:rsidR="00A21318" w:rsidRPr="00552AA0">
        <w:rPr>
          <w:rFonts w:cs="Calibri"/>
        </w:rPr>
        <w:t>fined as the mother goddess)</w:t>
      </w:r>
      <w:r w:rsidRPr="00552AA0">
        <w:rPr>
          <w:rFonts w:cs="Calibri"/>
        </w:rPr>
        <w:t xml:space="preserve">. </w:t>
      </w:r>
      <w:r w:rsidR="00101A3C">
        <w:rPr>
          <w:rFonts w:cs="Calibri"/>
        </w:rPr>
        <w:t>V</w:t>
      </w:r>
      <w:r w:rsidR="00101A3C" w:rsidRPr="00552AA0">
        <w:rPr>
          <w:rFonts w:cs="Calibri"/>
        </w:rPr>
        <w:t xml:space="preserve">iolent </w:t>
      </w:r>
      <w:r w:rsidR="00101A3C">
        <w:rPr>
          <w:rFonts w:cs="Calibri"/>
        </w:rPr>
        <w:t>communal massacres, read through th</w:t>
      </w:r>
      <w:r w:rsidR="003759C3">
        <w:rPr>
          <w:rFonts w:cs="Calibri"/>
        </w:rPr>
        <w:t>is</w:t>
      </w:r>
      <w:r w:rsidR="00101A3C">
        <w:rPr>
          <w:rFonts w:cs="Calibri"/>
        </w:rPr>
        <w:t xml:space="preserve"> lens of hierarchized masculinities</w:t>
      </w:r>
      <w:r w:rsidR="00FE53B4">
        <w:rPr>
          <w:rFonts w:cs="Calibri"/>
        </w:rPr>
        <w:t xml:space="preserve">, </w:t>
      </w:r>
      <w:r w:rsidR="00FE53B4" w:rsidRPr="00552AA0">
        <w:rPr>
          <w:rFonts w:cs="Calibri"/>
        </w:rPr>
        <w:t>such</w:t>
      </w:r>
      <w:r w:rsidR="00101A3C" w:rsidRPr="00552AA0">
        <w:rPr>
          <w:rFonts w:cs="Calibri"/>
        </w:rPr>
        <w:t xml:space="preserve"> as those perpetrated by the Hindu right in 2002 in Gujarat, particularly on the bodies of Muslim women, become </w:t>
      </w:r>
      <w:r w:rsidR="007C1485">
        <w:rPr>
          <w:rFonts w:cs="Calibri"/>
        </w:rPr>
        <w:t xml:space="preserve">a </w:t>
      </w:r>
      <w:r w:rsidR="00101A3C" w:rsidRPr="00552AA0">
        <w:rPr>
          <w:rFonts w:cs="Calibri"/>
        </w:rPr>
        <w:t>way to emasculate the Muslim men (</w:t>
      </w:r>
      <w:r w:rsidR="00FE53B4">
        <w:rPr>
          <w:rFonts w:cs="Calibri"/>
        </w:rPr>
        <w:t>Ibid.</w:t>
      </w:r>
      <w:r w:rsidR="00101A3C" w:rsidRPr="00552AA0">
        <w:rPr>
          <w:rFonts w:cs="Calibri"/>
        </w:rPr>
        <w:t xml:space="preserve"> 264)</w:t>
      </w:r>
      <w:r w:rsidR="00FE53B4">
        <w:rPr>
          <w:rFonts w:cs="Calibri"/>
        </w:rPr>
        <w:t xml:space="preserve">. </w:t>
      </w:r>
      <w:r w:rsidR="00101A3C">
        <w:rPr>
          <w:rFonts w:cs="Calibri"/>
        </w:rPr>
        <w:t>Thus, t</w:t>
      </w:r>
      <w:r w:rsidRPr="00552AA0">
        <w:rPr>
          <w:rFonts w:cs="Calibri"/>
        </w:rPr>
        <w:t>he pernicious power of i</w:t>
      </w:r>
      <w:r w:rsidRPr="00552AA0">
        <w:rPr>
          <w:rFonts w:cs="Calibri"/>
        </w:rPr>
        <w:t>m</w:t>
      </w:r>
      <w:r w:rsidRPr="00552AA0">
        <w:rPr>
          <w:rFonts w:cs="Calibri"/>
        </w:rPr>
        <w:t>ages such as that of the insidious Bangladeshi infiltrator-terrorist (Ramacha</w:t>
      </w:r>
      <w:r w:rsidRPr="00552AA0">
        <w:rPr>
          <w:rFonts w:cs="Calibri"/>
        </w:rPr>
        <w:t>n</w:t>
      </w:r>
      <w:r w:rsidR="00995BDD">
        <w:rPr>
          <w:rFonts w:cs="Calibri"/>
        </w:rPr>
        <w:t>dran, 1999, 2003</w:t>
      </w:r>
      <w:r w:rsidR="00EF2765">
        <w:rPr>
          <w:rFonts w:cs="Calibri"/>
        </w:rPr>
        <w:t>,</w:t>
      </w:r>
      <w:r w:rsidRPr="00552AA0">
        <w:rPr>
          <w:rFonts w:cs="Calibri"/>
        </w:rPr>
        <w:t xml:space="preserve"> stems from the construction of </w:t>
      </w:r>
      <w:r w:rsidR="00FE53B4">
        <w:rPr>
          <w:rFonts w:cs="Calibri"/>
        </w:rPr>
        <w:t xml:space="preserve">a </w:t>
      </w:r>
      <w:r w:rsidR="0044038C">
        <w:rPr>
          <w:rFonts w:cs="Calibri"/>
        </w:rPr>
        <w:t xml:space="preserve">subordinate </w:t>
      </w:r>
      <w:r w:rsidRPr="00552AA0">
        <w:rPr>
          <w:rFonts w:cs="Calibri"/>
        </w:rPr>
        <w:t>Muslim masc</w:t>
      </w:r>
      <w:r w:rsidRPr="00552AA0">
        <w:rPr>
          <w:rFonts w:cs="Calibri"/>
        </w:rPr>
        <w:t>u</w:t>
      </w:r>
      <w:r w:rsidRPr="00552AA0">
        <w:rPr>
          <w:rFonts w:cs="Calibri"/>
        </w:rPr>
        <w:lastRenderedPageBreak/>
        <w:t xml:space="preserve">linity </w:t>
      </w:r>
      <w:r w:rsidR="005E44C0">
        <w:rPr>
          <w:rFonts w:cs="Calibri"/>
        </w:rPr>
        <w:t>which is also</w:t>
      </w:r>
      <w:r w:rsidR="00B45D74">
        <w:rPr>
          <w:rFonts w:cs="Calibri"/>
        </w:rPr>
        <w:t xml:space="preserve"> dangerous. </w:t>
      </w:r>
      <w:r w:rsidR="00010944">
        <w:rPr>
          <w:rFonts w:cs="Calibri"/>
        </w:rPr>
        <w:t xml:space="preserve">The associations which go hand-in-hand with being identified as a Muslim man, therefore, necessarily </w:t>
      </w:r>
      <w:r w:rsidR="00A02C60">
        <w:rPr>
          <w:rFonts w:cs="Calibri"/>
        </w:rPr>
        <w:t>affect</w:t>
      </w:r>
      <w:r w:rsidR="00010944">
        <w:rPr>
          <w:rFonts w:cs="Calibri"/>
        </w:rPr>
        <w:t xml:space="preserve"> </w:t>
      </w:r>
      <w:r w:rsidR="009805AB">
        <w:rPr>
          <w:rFonts w:cs="Calibri"/>
        </w:rPr>
        <w:t>the</w:t>
      </w:r>
      <w:r w:rsidR="0060727D">
        <w:rPr>
          <w:rFonts w:cs="Calibri"/>
        </w:rPr>
        <w:t>ir</w:t>
      </w:r>
      <w:r w:rsidR="009805AB">
        <w:rPr>
          <w:rFonts w:cs="Calibri"/>
        </w:rPr>
        <w:t xml:space="preserve"> </w:t>
      </w:r>
      <w:r w:rsidR="00010944">
        <w:rPr>
          <w:rFonts w:cs="Calibri"/>
        </w:rPr>
        <w:t>entitl</w:t>
      </w:r>
      <w:r w:rsidR="00010944">
        <w:rPr>
          <w:rFonts w:cs="Calibri"/>
        </w:rPr>
        <w:t>e</w:t>
      </w:r>
      <w:r w:rsidR="00010944">
        <w:rPr>
          <w:rFonts w:cs="Calibri"/>
        </w:rPr>
        <w:t>ments</w:t>
      </w:r>
      <w:r w:rsidR="009805AB">
        <w:rPr>
          <w:rFonts w:cs="Calibri"/>
        </w:rPr>
        <w:t xml:space="preserve"> as ci</w:t>
      </w:r>
      <w:r w:rsidR="009805AB">
        <w:rPr>
          <w:rFonts w:cs="Calibri"/>
        </w:rPr>
        <w:t>t</w:t>
      </w:r>
      <w:r w:rsidR="009805AB">
        <w:rPr>
          <w:rFonts w:cs="Calibri"/>
        </w:rPr>
        <w:t>izens</w:t>
      </w:r>
      <w:r w:rsidR="00010944">
        <w:rPr>
          <w:rFonts w:cs="Calibri"/>
        </w:rPr>
        <w:t>.</w:t>
      </w:r>
    </w:p>
    <w:p w14:paraId="62BF0E51" w14:textId="77AB1219" w:rsidR="00552AA0" w:rsidRPr="00552AA0" w:rsidRDefault="00552AA0" w:rsidP="00E143C4">
      <w:pPr>
        <w:pStyle w:val="Heading2"/>
        <w:rPr>
          <w:rFonts w:cs="Calibri"/>
        </w:rPr>
      </w:pPr>
      <w:bookmarkStart w:id="25" w:name="_Toc340656600"/>
      <w:r w:rsidRPr="00E143C4">
        <w:t>Research Question</w:t>
      </w:r>
      <w:r w:rsidR="00656E37">
        <w:t xml:space="preserve"> and Objective</w:t>
      </w:r>
      <w:bookmarkEnd w:id="25"/>
    </w:p>
    <w:p w14:paraId="56951417" w14:textId="60233C6D" w:rsidR="00552AA0" w:rsidRPr="00552AA0" w:rsidRDefault="00552AA0" w:rsidP="00552AA0">
      <w:pPr>
        <w:rPr>
          <w:rFonts w:cs="Calibri"/>
          <w:i/>
        </w:rPr>
      </w:pPr>
      <w:r w:rsidRPr="00552AA0">
        <w:rPr>
          <w:rFonts w:cs="Calibri"/>
          <w:bCs/>
          <w:i/>
          <w:shd w:val="clear" w:color="auto" w:fill="FFFFFF"/>
        </w:rPr>
        <w:t>How do multiple identities affect the entitlements (as citizens) of Muslim male migrants working in the informal economy in Delhi?</w:t>
      </w:r>
    </w:p>
    <w:p w14:paraId="245ED1F2" w14:textId="18A8F97B" w:rsidR="00BD68CE" w:rsidRDefault="00552AA0" w:rsidP="00552AA0">
      <w:pPr>
        <w:rPr>
          <w:rFonts w:cs="Calibri"/>
        </w:rPr>
      </w:pPr>
      <w:r w:rsidRPr="00552AA0">
        <w:rPr>
          <w:rFonts w:cs="Calibri"/>
        </w:rPr>
        <w:t xml:space="preserve">Through the primary data collected in course of interviews conducted in Delhi, </w:t>
      </w:r>
      <w:r w:rsidR="0041227A">
        <w:rPr>
          <w:rFonts w:cs="Calibri"/>
        </w:rPr>
        <w:t>this research proposes</w:t>
      </w:r>
      <w:r w:rsidR="00B61C35">
        <w:rPr>
          <w:rFonts w:cs="Calibri"/>
        </w:rPr>
        <w:t xml:space="preserve"> to look at how homogenized categories of ident</w:t>
      </w:r>
      <w:r w:rsidR="00B61C35">
        <w:rPr>
          <w:rFonts w:cs="Calibri"/>
        </w:rPr>
        <w:t>i</w:t>
      </w:r>
      <w:r w:rsidR="00B61C35">
        <w:rPr>
          <w:rFonts w:cs="Calibri"/>
        </w:rPr>
        <w:t>ty, as implied by ‘Muslim male migrant’</w:t>
      </w:r>
      <w:r w:rsidR="00C22484">
        <w:rPr>
          <w:rFonts w:cs="Calibri"/>
        </w:rPr>
        <w:t>,</w:t>
      </w:r>
      <w:r w:rsidR="00B61C35">
        <w:rPr>
          <w:rFonts w:cs="Calibri"/>
        </w:rPr>
        <w:t xml:space="preserve"> are fractured by multiple allegiances. </w:t>
      </w:r>
      <w:r w:rsidR="0041227A">
        <w:rPr>
          <w:rFonts w:cs="Calibri"/>
        </w:rPr>
        <w:t>The research aims to reclaim the</w:t>
      </w:r>
      <w:r w:rsidR="00367C31">
        <w:rPr>
          <w:rFonts w:cs="Calibri"/>
        </w:rPr>
        <w:t xml:space="preserve"> one dimensional</w:t>
      </w:r>
      <w:r w:rsidR="0041227A">
        <w:rPr>
          <w:rFonts w:cs="Calibri"/>
        </w:rPr>
        <w:t xml:space="preserve"> ‘victim’ Muslim migrant as a</w:t>
      </w:r>
      <w:r w:rsidR="00367C31">
        <w:rPr>
          <w:rFonts w:cs="Calibri"/>
        </w:rPr>
        <w:t xml:space="preserve"> complex</w:t>
      </w:r>
      <w:r w:rsidR="0041227A">
        <w:rPr>
          <w:rFonts w:cs="Calibri"/>
        </w:rPr>
        <w:t xml:space="preserve"> subject with agentic capacities. </w:t>
      </w:r>
      <w:r w:rsidR="00BB60FF">
        <w:rPr>
          <w:rFonts w:cs="Calibri"/>
        </w:rPr>
        <w:t>It further aims to establish that ident</w:t>
      </w:r>
      <w:r w:rsidR="00BB60FF">
        <w:rPr>
          <w:rFonts w:cs="Calibri"/>
        </w:rPr>
        <w:t>i</w:t>
      </w:r>
      <w:r w:rsidR="00BB60FF">
        <w:rPr>
          <w:rFonts w:cs="Calibri"/>
        </w:rPr>
        <w:t xml:space="preserve">ty—through its </w:t>
      </w:r>
      <w:r w:rsidR="00861452">
        <w:rPr>
          <w:rFonts w:cs="Calibri"/>
        </w:rPr>
        <w:t xml:space="preserve">inherent </w:t>
      </w:r>
      <w:r w:rsidR="00BB60FF">
        <w:rPr>
          <w:rFonts w:cs="Calibri"/>
        </w:rPr>
        <w:t>fluid</w:t>
      </w:r>
      <w:r w:rsidR="00861452">
        <w:rPr>
          <w:rFonts w:cs="Calibri"/>
        </w:rPr>
        <w:t>ity</w:t>
      </w:r>
      <w:r w:rsidR="00BB60FF">
        <w:rPr>
          <w:rFonts w:cs="Calibri"/>
        </w:rPr>
        <w:t xml:space="preserve"> and </w:t>
      </w:r>
      <w:r w:rsidR="00861452">
        <w:rPr>
          <w:rFonts w:cs="Calibri"/>
        </w:rPr>
        <w:t>multiplicity</w:t>
      </w:r>
      <w:r w:rsidR="00BB60FF">
        <w:rPr>
          <w:rFonts w:cs="Calibri"/>
        </w:rPr>
        <w:t>—itself becomes a site through which agency</w:t>
      </w:r>
      <w:r w:rsidR="00836795">
        <w:rPr>
          <w:rFonts w:cs="Calibri"/>
        </w:rPr>
        <w:t xml:space="preserve"> is asserted</w:t>
      </w:r>
      <w:r w:rsidR="00BB60FF">
        <w:rPr>
          <w:rFonts w:cs="Calibri"/>
        </w:rPr>
        <w:t xml:space="preserve">. </w:t>
      </w:r>
    </w:p>
    <w:p w14:paraId="09DC3BAB" w14:textId="266A563E" w:rsidR="00B61C35" w:rsidRDefault="00F64F49" w:rsidP="003A236C">
      <w:pPr>
        <w:rPr>
          <w:rFonts w:cs="Calibri"/>
        </w:rPr>
      </w:pPr>
      <w:r>
        <w:rPr>
          <w:rFonts w:cs="Calibri"/>
        </w:rPr>
        <w:t xml:space="preserve">. </w:t>
      </w:r>
    </w:p>
    <w:p w14:paraId="50DC6E10" w14:textId="77777777" w:rsidR="00552AA0" w:rsidRPr="00552AA0" w:rsidRDefault="00552AA0" w:rsidP="00552AA0">
      <w:pPr>
        <w:pStyle w:val="Heading2"/>
      </w:pPr>
      <w:bookmarkStart w:id="26" w:name="_Toc340656601"/>
      <w:r w:rsidRPr="004E20B4">
        <w:t>Relevance</w:t>
      </w:r>
      <w:bookmarkEnd w:id="26"/>
      <w:r w:rsidRPr="00552AA0">
        <w:t xml:space="preserve"> </w:t>
      </w:r>
    </w:p>
    <w:p w14:paraId="2A72E57B" w14:textId="64EC6934" w:rsidR="00DC22B4" w:rsidRDefault="00552AA0" w:rsidP="00552AA0">
      <w:pPr>
        <w:rPr>
          <w:rFonts w:cs="Calibri"/>
        </w:rPr>
      </w:pPr>
      <w:r w:rsidRPr="00552AA0">
        <w:rPr>
          <w:rFonts w:cs="Calibri"/>
        </w:rPr>
        <w:t>While systemic marginalisation of Muslims, migrants and informal labou</w:t>
      </w:r>
      <w:r w:rsidRPr="00552AA0">
        <w:rPr>
          <w:rFonts w:cs="Calibri"/>
        </w:rPr>
        <w:t>r</w:t>
      </w:r>
      <w:r w:rsidRPr="00552AA0">
        <w:rPr>
          <w:rFonts w:cs="Calibri"/>
        </w:rPr>
        <w:t xml:space="preserve">ers is very much </w:t>
      </w:r>
      <w:r w:rsidR="00DC22B4">
        <w:rPr>
          <w:rFonts w:cs="Calibri"/>
        </w:rPr>
        <w:t>a reality</w:t>
      </w:r>
      <w:r w:rsidRPr="00552AA0">
        <w:rPr>
          <w:rFonts w:cs="Calibri"/>
        </w:rPr>
        <w:t>, it is also important not to homogenise this vast group of workers and entrepreneurs.</w:t>
      </w:r>
      <w:r w:rsidR="00CE7F57">
        <w:rPr>
          <w:rFonts w:cs="Calibri"/>
        </w:rPr>
        <w:t xml:space="preserve"> Moreover, labelling </w:t>
      </w:r>
      <w:r w:rsidR="00A1523C">
        <w:rPr>
          <w:rFonts w:cs="Calibri"/>
        </w:rPr>
        <w:t xml:space="preserve">the </w:t>
      </w:r>
      <w:r w:rsidR="00CE7F57">
        <w:rPr>
          <w:rFonts w:cs="Calibri"/>
        </w:rPr>
        <w:t xml:space="preserve">socially </w:t>
      </w:r>
      <w:r w:rsidR="00B570D5">
        <w:rPr>
          <w:rFonts w:cs="Calibri"/>
        </w:rPr>
        <w:t>margina</w:t>
      </w:r>
      <w:r w:rsidR="00B570D5">
        <w:rPr>
          <w:rFonts w:cs="Calibri"/>
        </w:rPr>
        <w:t>l</w:t>
      </w:r>
      <w:r w:rsidR="00B570D5">
        <w:rPr>
          <w:rFonts w:cs="Calibri"/>
        </w:rPr>
        <w:t>ised</w:t>
      </w:r>
      <w:r w:rsidR="00CE7F57">
        <w:rPr>
          <w:rFonts w:cs="Calibri"/>
        </w:rPr>
        <w:t xml:space="preserve"> as ‘victims’ further de</w:t>
      </w:r>
      <w:r w:rsidR="00BD68CE">
        <w:rPr>
          <w:rFonts w:cs="Calibri"/>
        </w:rPr>
        <w:t>values</w:t>
      </w:r>
      <w:r w:rsidR="00CE7F57">
        <w:rPr>
          <w:rFonts w:cs="Calibri"/>
        </w:rPr>
        <w:t xml:space="preserve"> </w:t>
      </w:r>
      <w:r w:rsidR="001422E7">
        <w:rPr>
          <w:rFonts w:cs="Calibri"/>
        </w:rPr>
        <w:t>their</w:t>
      </w:r>
      <w:r w:rsidR="00800FD2">
        <w:rPr>
          <w:rFonts w:cs="Calibri"/>
        </w:rPr>
        <w:t xml:space="preserve"> </w:t>
      </w:r>
      <w:r w:rsidR="00CE7F57">
        <w:rPr>
          <w:rFonts w:cs="Calibri"/>
        </w:rPr>
        <w:t xml:space="preserve">capacity for action. </w:t>
      </w:r>
      <w:r w:rsidR="00DC22B4">
        <w:rPr>
          <w:rFonts w:cs="Calibri"/>
        </w:rPr>
        <w:t xml:space="preserve">Therefore, this </w:t>
      </w:r>
      <w:r w:rsidR="00EE7512">
        <w:rPr>
          <w:rFonts w:cs="Calibri"/>
        </w:rPr>
        <w:t>r</w:t>
      </w:r>
      <w:r w:rsidR="00EE7512">
        <w:rPr>
          <w:rFonts w:cs="Calibri"/>
        </w:rPr>
        <w:t>e</w:t>
      </w:r>
      <w:r w:rsidR="00EE7512">
        <w:rPr>
          <w:rFonts w:cs="Calibri"/>
        </w:rPr>
        <w:t>search tries</w:t>
      </w:r>
      <w:r w:rsidR="00DC22B4">
        <w:rPr>
          <w:rFonts w:cs="Calibri"/>
        </w:rPr>
        <w:t xml:space="preserve"> to reclaim a complex subjectivity </w:t>
      </w:r>
      <w:r w:rsidR="00EE7512">
        <w:rPr>
          <w:rFonts w:cs="Calibri"/>
        </w:rPr>
        <w:t xml:space="preserve">for the </w:t>
      </w:r>
      <w:r w:rsidR="00DC22B4" w:rsidRPr="00DC22B4">
        <w:rPr>
          <w:rFonts w:cs="Calibri"/>
        </w:rPr>
        <w:t>Muslim migrants in i</w:t>
      </w:r>
      <w:r w:rsidR="00DC22B4" w:rsidRPr="00DC22B4">
        <w:rPr>
          <w:rFonts w:cs="Calibri"/>
        </w:rPr>
        <w:t>n</w:t>
      </w:r>
      <w:r w:rsidR="00DC22B4" w:rsidRPr="00DC22B4">
        <w:rPr>
          <w:rFonts w:cs="Calibri"/>
        </w:rPr>
        <w:t>formal economy</w:t>
      </w:r>
      <w:r w:rsidR="00EE7512">
        <w:rPr>
          <w:rFonts w:cs="Calibri"/>
        </w:rPr>
        <w:t>. By studying the hierarchy of masculinities as power relations that structure inequalities between men in informal economy, this study a</w:t>
      </w:r>
      <w:r w:rsidR="00EE7512">
        <w:rPr>
          <w:rFonts w:cs="Calibri"/>
        </w:rPr>
        <w:t>d</w:t>
      </w:r>
      <w:r w:rsidR="00EE7512">
        <w:rPr>
          <w:rFonts w:cs="Calibri"/>
        </w:rPr>
        <w:t xml:space="preserve">dresses a gap in the literature. </w:t>
      </w:r>
    </w:p>
    <w:p w14:paraId="68FB9D34" w14:textId="46295950" w:rsidR="00572C20" w:rsidRDefault="00572C20" w:rsidP="00552AA0">
      <w:pPr>
        <w:rPr>
          <w:rFonts w:cs="Calibri"/>
        </w:rPr>
      </w:pPr>
      <w:r>
        <w:rPr>
          <w:rFonts w:cs="Calibri"/>
        </w:rPr>
        <w:t>In the context of Delhi, it is necessary to reformulate the concept ‘citizen’ and the entitlements stemming from citizenship</w:t>
      </w:r>
      <w:r w:rsidR="00BF6D21">
        <w:rPr>
          <w:rFonts w:cs="Calibri"/>
        </w:rPr>
        <w:t>, in view of the skewed deve</w:t>
      </w:r>
      <w:r w:rsidR="00BF6D21">
        <w:rPr>
          <w:rFonts w:cs="Calibri"/>
        </w:rPr>
        <w:t>l</w:t>
      </w:r>
      <w:r w:rsidR="00BF6D21">
        <w:rPr>
          <w:rFonts w:cs="Calibri"/>
        </w:rPr>
        <w:t>opmental vision</w:t>
      </w:r>
      <w:r>
        <w:rPr>
          <w:rFonts w:cs="Calibri"/>
        </w:rPr>
        <w:t xml:space="preserve">. However, in doing so it is important to look at Muslim male migrants as complex subjects with capacity to act, to resist and to articulate their aspirations. This research tries to challenge the developmental policies in the city from the multiple positions that </w:t>
      </w:r>
      <w:r w:rsidR="003A236C">
        <w:rPr>
          <w:rFonts w:cs="Calibri"/>
        </w:rPr>
        <w:t>Muslim</w:t>
      </w:r>
      <w:r>
        <w:rPr>
          <w:rFonts w:cs="Calibri"/>
        </w:rPr>
        <w:t xml:space="preserve"> migrants in the city actually articulate rather than reducing them to a voiceless mass of victims</w:t>
      </w:r>
    </w:p>
    <w:p w14:paraId="19A35BD1" w14:textId="77777777" w:rsidR="00DC22B4" w:rsidRDefault="00DC22B4" w:rsidP="00552AA0">
      <w:pPr>
        <w:rPr>
          <w:rFonts w:cs="Calibri"/>
        </w:rPr>
      </w:pPr>
    </w:p>
    <w:p w14:paraId="2B061288" w14:textId="77777777" w:rsidR="00DC22B4" w:rsidRDefault="00DC22B4" w:rsidP="00552AA0">
      <w:pPr>
        <w:rPr>
          <w:rFonts w:cs="Calibri"/>
        </w:rPr>
      </w:pPr>
    </w:p>
    <w:p w14:paraId="78219AED" w14:textId="77777777" w:rsidR="00552AA0" w:rsidRPr="00552AA0" w:rsidRDefault="00552AA0" w:rsidP="00552AA0">
      <w:pPr>
        <w:pStyle w:val="Heading2"/>
      </w:pPr>
      <w:bookmarkStart w:id="27" w:name="_Toc340656602"/>
      <w:r w:rsidRPr="00552AA0">
        <w:t>Structure of the Research Paper</w:t>
      </w:r>
      <w:bookmarkEnd w:id="27"/>
    </w:p>
    <w:p w14:paraId="3C416BA9" w14:textId="0BEAD15B" w:rsidR="00552AA0" w:rsidRPr="00552AA0" w:rsidRDefault="00BF6D21" w:rsidP="00552AA0">
      <w:pPr>
        <w:rPr>
          <w:rFonts w:cs="Calibri"/>
        </w:rPr>
      </w:pPr>
      <w:r>
        <w:rPr>
          <w:rFonts w:cs="Calibri"/>
        </w:rPr>
        <w:t xml:space="preserve">Chapter 2 of this research paper goes on to examine some of the main theoretical underpinnings of the research. By exploring the conceptualisations of ‘agency’, ‘citizenship’, ‘identity’ and so on, the chapter undergirds </w:t>
      </w:r>
      <w:r w:rsidR="002D4B59">
        <w:rPr>
          <w:rFonts w:cs="Calibri"/>
        </w:rPr>
        <w:t>the anal</w:t>
      </w:r>
      <w:r w:rsidR="002D4B59">
        <w:rPr>
          <w:rFonts w:cs="Calibri"/>
        </w:rPr>
        <w:t>y</w:t>
      </w:r>
      <w:r w:rsidR="002D4B59">
        <w:rPr>
          <w:rFonts w:cs="Calibri"/>
        </w:rPr>
        <w:t xml:space="preserve">sis (Chapter 4). </w:t>
      </w:r>
      <w:r w:rsidR="00905BD0">
        <w:rPr>
          <w:rFonts w:cs="Calibri"/>
        </w:rPr>
        <w:t xml:space="preserve">Chapter 3 looks at the methodology of the research from the selection of techniques, to the actual implications of applying these methods in </w:t>
      </w:r>
      <w:r w:rsidR="004D76A8">
        <w:rPr>
          <w:rFonts w:cs="Calibri"/>
        </w:rPr>
        <w:t>the field. The chapter, particularly S</w:t>
      </w:r>
      <w:r w:rsidR="00905BD0">
        <w:rPr>
          <w:rFonts w:cs="Calibri"/>
        </w:rPr>
        <w:t xml:space="preserve">ection </w:t>
      </w:r>
      <w:r w:rsidR="004D76A8">
        <w:rPr>
          <w:rFonts w:cs="Calibri"/>
        </w:rPr>
        <w:t>3.4,</w:t>
      </w:r>
      <w:r w:rsidR="00905BD0">
        <w:rPr>
          <w:rFonts w:cs="Calibri"/>
        </w:rPr>
        <w:t xml:space="preserve"> reflects on the power imbalan</w:t>
      </w:r>
      <w:r w:rsidR="00905BD0">
        <w:rPr>
          <w:rFonts w:cs="Calibri"/>
        </w:rPr>
        <w:t>c</w:t>
      </w:r>
      <w:r w:rsidR="00905BD0">
        <w:rPr>
          <w:rFonts w:cs="Calibri"/>
        </w:rPr>
        <w:t xml:space="preserve">es that necessarily figures in any researcher-respondent interaction and tries to situate the knowledge claims within this matrix of power </w:t>
      </w:r>
      <w:r w:rsidR="00015A45">
        <w:rPr>
          <w:rFonts w:cs="Calibri"/>
        </w:rPr>
        <w:t>relations</w:t>
      </w:r>
      <w:r w:rsidR="00905BD0">
        <w:rPr>
          <w:rFonts w:cs="Calibri"/>
        </w:rPr>
        <w:t xml:space="preserve">. </w:t>
      </w:r>
      <w:r w:rsidR="00901917">
        <w:rPr>
          <w:rFonts w:cs="Calibri"/>
        </w:rPr>
        <w:t xml:space="preserve">Chapter four critically looks at identities by analysing the narratives of </w:t>
      </w:r>
      <w:r w:rsidR="00FB6C3D">
        <w:rPr>
          <w:rFonts w:cs="Calibri"/>
        </w:rPr>
        <w:t>respondents</w:t>
      </w:r>
      <w:r w:rsidR="00901917">
        <w:rPr>
          <w:rFonts w:cs="Calibri"/>
        </w:rPr>
        <w:t xml:space="preserve"> </w:t>
      </w:r>
      <w:r w:rsidR="00901917">
        <w:rPr>
          <w:rFonts w:cs="Calibri"/>
        </w:rPr>
        <w:lastRenderedPageBreak/>
        <w:t xml:space="preserve">through the concepts elaborated in Chapter 2. </w:t>
      </w:r>
      <w:r w:rsidR="00FB6C3D">
        <w:rPr>
          <w:rFonts w:cs="Calibri"/>
        </w:rPr>
        <w:t>It ends with (Section 4.4) ana</w:t>
      </w:r>
      <w:r w:rsidR="00FB6C3D">
        <w:rPr>
          <w:rFonts w:cs="Calibri"/>
        </w:rPr>
        <w:t>t</w:t>
      </w:r>
      <w:r w:rsidR="00FB6C3D">
        <w:rPr>
          <w:rFonts w:cs="Calibri"/>
        </w:rPr>
        <w:t xml:space="preserve">tempt to locate how entitlements figure in these narratives leading to the more detailed analysis of the entitlements in Chapter 5. </w:t>
      </w:r>
      <w:r w:rsidR="0066395E">
        <w:rPr>
          <w:rFonts w:cs="Calibri"/>
        </w:rPr>
        <w:t>Chapter 5 summarises the paper and then goes onto look at entitlements of citizens and its policy impl</w:t>
      </w:r>
      <w:r w:rsidR="0066395E">
        <w:rPr>
          <w:rFonts w:cs="Calibri"/>
        </w:rPr>
        <w:t>i</w:t>
      </w:r>
      <w:r w:rsidR="0066395E">
        <w:rPr>
          <w:rFonts w:cs="Calibri"/>
        </w:rPr>
        <w:t xml:space="preserve">cations in Delhi. By critically looking at the Right to the City (RTTC) discourse and how that </w:t>
      </w:r>
      <w:r w:rsidR="00A652CB">
        <w:rPr>
          <w:rFonts w:cs="Calibri"/>
        </w:rPr>
        <w:t xml:space="preserve">can interpreted in more dynamic ways to create a more inclusive vision of </w:t>
      </w:r>
      <w:r w:rsidR="00874257">
        <w:rPr>
          <w:rFonts w:cs="Calibri"/>
        </w:rPr>
        <w:t>development</w:t>
      </w:r>
      <w:r w:rsidR="00A652CB">
        <w:rPr>
          <w:rFonts w:cs="Calibri"/>
        </w:rPr>
        <w:t xml:space="preserve"> in the context of Indian metropolises. </w:t>
      </w:r>
    </w:p>
    <w:p w14:paraId="34CC0C16" w14:textId="77777777" w:rsidR="00552AA0" w:rsidRPr="00552AA0" w:rsidRDefault="00552AA0" w:rsidP="00552AA0">
      <w:pPr>
        <w:rPr>
          <w:rFonts w:cs="Calibri"/>
          <w:b/>
          <w:sz w:val="28"/>
          <w:szCs w:val="28"/>
        </w:rPr>
      </w:pPr>
    </w:p>
    <w:p w14:paraId="12F86BBB" w14:textId="77777777" w:rsidR="00552AA0" w:rsidRPr="00552AA0" w:rsidRDefault="00552AA0" w:rsidP="00552AA0">
      <w:pPr>
        <w:pStyle w:val="Heading1"/>
      </w:pPr>
      <w:r>
        <w:lastRenderedPageBreak/>
        <w:br/>
      </w:r>
      <w:bookmarkStart w:id="28" w:name="_Toc340656603"/>
      <w:r w:rsidRPr="00552AA0">
        <w:t>Theoretical framework</w:t>
      </w:r>
      <w:bookmarkEnd w:id="28"/>
    </w:p>
    <w:p w14:paraId="5F49A033" w14:textId="441DF96E" w:rsidR="00552AA0" w:rsidRPr="00552AA0" w:rsidRDefault="00A15AE9" w:rsidP="00552AA0">
      <w:pPr>
        <w:rPr>
          <w:rFonts w:cs="Calibri"/>
        </w:rPr>
      </w:pPr>
      <w:r>
        <w:rPr>
          <w:rFonts w:cs="Calibri"/>
        </w:rPr>
        <w:t>The following subsections critically explore the concepts already me</w:t>
      </w:r>
      <w:r>
        <w:rPr>
          <w:rFonts w:cs="Calibri"/>
        </w:rPr>
        <w:t>n</w:t>
      </w:r>
      <w:r>
        <w:rPr>
          <w:rFonts w:cs="Calibri"/>
        </w:rPr>
        <w:t>tioned in Chapter 1</w:t>
      </w:r>
      <w:r w:rsidR="001711DD">
        <w:rPr>
          <w:rFonts w:cs="Calibri"/>
        </w:rPr>
        <w:t>.</w:t>
      </w:r>
      <w:r>
        <w:rPr>
          <w:rFonts w:cs="Calibri"/>
        </w:rPr>
        <w:t xml:space="preserve"> </w:t>
      </w:r>
      <w:r w:rsidR="001711DD">
        <w:rPr>
          <w:rFonts w:cs="Calibri"/>
        </w:rPr>
        <w:t>These form</w:t>
      </w:r>
      <w:r>
        <w:rPr>
          <w:rFonts w:cs="Calibri"/>
        </w:rPr>
        <w:t xml:space="preserve"> the </w:t>
      </w:r>
      <w:r w:rsidR="005C2BC3">
        <w:rPr>
          <w:rFonts w:cs="Calibri"/>
        </w:rPr>
        <w:t>basis</w:t>
      </w:r>
      <w:r>
        <w:rPr>
          <w:rFonts w:cs="Calibri"/>
        </w:rPr>
        <w:t xml:space="preserve"> of the analysis of the primary data in Chapter 4</w:t>
      </w:r>
      <w:r w:rsidR="00552AA0" w:rsidRPr="00552AA0">
        <w:rPr>
          <w:rFonts w:cs="Calibri"/>
        </w:rPr>
        <w:t xml:space="preserve">. </w:t>
      </w:r>
      <w:r w:rsidR="00D001D5">
        <w:rPr>
          <w:rFonts w:cs="Calibri"/>
        </w:rPr>
        <w:t>The analytical framework in this chapter tries to address the ways in which ‘</w:t>
      </w:r>
      <w:r w:rsidR="007B77AC">
        <w:rPr>
          <w:rFonts w:cs="Calibri"/>
        </w:rPr>
        <w:t>identity</w:t>
      </w:r>
      <w:r w:rsidR="00D001D5">
        <w:rPr>
          <w:rFonts w:cs="Calibri"/>
        </w:rPr>
        <w:t xml:space="preserve">’ can be conceptualised. The </w:t>
      </w:r>
      <w:r w:rsidR="007B77AC">
        <w:rPr>
          <w:rFonts w:cs="Calibri"/>
        </w:rPr>
        <w:t>conceptualisation</w:t>
      </w:r>
      <w:r w:rsidR="00D001D5">
        <w:rPr>
          <w:rFonts w:cs="Calibri"/>
        </w:rPr>
        <w:t xml:space="preserve"> o</w:t>
      </w:r>
      <w:r w:rsidR="007B77AC">
        <w:rPr>
          <w:rFonts w:cs="Calibri"/>
        </w:rPr>
        <w:t>f</w:t>
      </w:r>
      <w:r w:rsidR="00D001D5">
        <w:rPr>
          <w:rFonts w:cs="Calibri"/>
        </w:rPr>
        <w:t xml:space="preserve"> ‘agency’ </w:t>
      </w:r>
      <w:r w:rsidR="007B77AC">
        <w:rPr>
          <w:rFonts w:cs="Calibri"/>
        </w:rPr>
        <w:t xml:space="preserve">and ‘citizenship’ </w:t>
      </w:r>
      <w:r w:rsidR="00321A02">
        <w:rPr>
          <w:rFonts w:cs="Calibri"/>
        </w:rPr>
        <w:t>help in elaborating</w:t>
      </w:r>
      <w:r w:rsidR="007B77AC">
        <w:rPr>
          <w:rFonts w:cs="Calibri"/>
        </w:rPr>
        <w:t xml:space="preserve"> </w:t>
      </w:r>
      <w:r w:rsidR="00321A02">
        <w:rPr>
          <w:rFonts w:cs="Calibri"/>
        </w:rPr>
        <w:t>the</w:t>
      </w:r>
      <w:r w:rsidR="007B77AC">
        <w:rPr>
          <w:rFonts w:cs="Calibri"/>
        </w:rPr>
        <w:t xml:space="preserve"> complex </w:t>
      </w:r>
      <w:r w:rsidR="004F358C">
        <w:rPr>
          <w:rFonts w:cs="Calibri"/>
        </w:rPr>
        <w:t>subjects</w:t>
      </w:r>
      <w:r w:rsidR="007B77AC">
        <w:rPr>
          <w:rFonts w:cs="Calibri"/>
        </w:rPr>
        <w:t xml:space="preserve"> with multiple identities </w:t>
      </w:r>
      <w:r w:rsidR="004F358C">
        <w:rPr>
          <w:rFonts w:cs="Calibri"/>
        </w:rPr>
        <w:t>through which entitlements are claimed and agency is exercised</w:t>
      </w:r>
      <w:r w:rsidR="007B77AC">
        <w:rPr>
          <w:rFonts w:cs="Calibri"/>
        </w:rPr>
        <w:t xml:space="preserve">.  </w:t>
      </w:r>
      <w:r w:rsidR="00D001D5">
        <w:rPr>
          <w:rFonts w:cs="Calibri"/>
        </w:rPr>
        <w:t xml:space="preserve">  </w:t>
      </w:r>
    </w:p>
    <w:p w14:paraId="2693B85E" w14:textId="77777777" w:rsidR="00552AA0" w:rsidRPr="00552AA0" w:rsidRDefault="00552AA0" w:rsidP="00552AA0">
      <w:pPr>
        <w:pStyle w:val="Heading2"/>
      </w:pPr>
      <w:bookmarkStart w:id="29" w:name="_Toc340656604"/>
      <w:r w:rsidRPr="00552AA0">
        <w:t>Ethnicity and Capital in the Informal Economy</w:t>
      </w:r>
      <w:bookmarkEnd w:id="29"/>
    </w:p>
    <w:p w14:paraId="690D7080" w14:textId="5C2D2D1B" w:rsidR="00181498" w:rsidRDefault="00181498" w:rsidP="00552AA0">
      <w:pPr>
        <w:rPr>
          <w:rFonts w:cs="Calibri"/>
        </w:rPr>
      </w:pPr>
      <w:r w:rsidRPr="00181498">
        <w:rPr>
          <w:rFonts w:cs="Calibri"/>
        </w:rPr>
        <w:t>Following Nagel</w:t>
      </w:r>
      <w:r w:rsidR="009839F6">
        <w:rPr>
          <w:rFonts w:cs="Calibri"/>
        </w:rPr>
        <w:t xml:space="preserve"> (2000:112) </w:t>
      </w:r>
      <w:r w:rsidRPr="00181498">
        <w:rPr>
          <w:rFonts w:cs="Calibri"/>
        </w:rPr>
        <w:t>, we can define ethnicity ‘as a series of cris</w:t>
      </w:r>
      <w:r w:rsidRPr="00181498">
        <w:rPr>
          <w:rFonts w:cs="Calibri"/>
        </w:rPr>
        <w:t>s</w:t>
      </w:r>
      <w:r w:rsidRPr="00181498">
        <w:rPr>
          <w:rFonts w:cs="Calibri"/>
        </w:rPr>
        <w:t>crossing boundaries dividing populations into multiple groups differentiated by rel</w:t>
      </w:r>
      <w:r w:rsidRPr="00181498">
        <w:rPr>
          <w:rFonts w:cs="Calibri"/>
        </w:rPr>
        <w:t>i</w:t>
      </w:r>
      <w:r w:rsidRPr="00181498">
        <w:rPr>
          <w:rFonts w:cs="Calibri"/>
        </w:rPr>
        <w:t>gion, colour, language, culture, and…these boundaries are changeable and permeable’ which helps us move beyond ‘primordialist, essentialist understan</w:t>
      </w:r>
      <w:r w:rsidRPr="00181498">
        <w:rPr>
          <w:rFonts w:cs="Calibri"/>
        </w:rPr>
        <w:t>d</w:t>
      </w:r>
      <w:r w:rsidRPr="00181498">
        <w:rPr>
          <w:rFonts w:cs="Calibri"/>
        </w:rPr>
        <w:t>ings of ethnicity…as biological…or as historically or culturally determined’ (Ibid.) . Use of the term ‘ethnicity’ in India refers to the regional, religious, li</w:t>
      </w:r>
      <w:r w:rsidRPr="00181498">
        <w:rPr>
          <w:rFonts w:cs="Calibri"/>
        </w:rPr>
        <w:t>n</w:t>
      </w:r>
      <w:r w:rsidRPr="00181498">
        <w:rPr>
          <w:rFonts w:cs="Calibri"/>
        </w:rPr>
        <w:t>guistic and caste differences, rather than racial ones.</w:t>
      </w:r>
    </w:p>
    <w:p w14:paraId="4BC20335" w14:textId="66A5F578" w:rsidR="00101AD7" w:rsidRPr="00552AA0" w:rsidRDefault="00552AA0" w:rsidP="00101AD7">
      <w:pPr>
        <w:rPr>
          <w:rFonts w:cs="Calibri"/>
        </w:rPr>
      </w:pPr>
      <w:r w:rsidRPr="00552AA0">
        <w:rPr>
          <w:rFonts w:cs="Calibri"/>
        </w:rPr>
        <w:t xml:space="preserve">In the Indian context, Harriss-White (2002) writes, informal economy cannot be successfully disentagled from social institutions such as ethnicity and gender. </w:t>
      </w:r>
      <w:r w:rsidR="00BE04E9">
        <w:rPr>
          <w:rFonts w:cs="Calibri"/>
        </w:rPr>
        <w:t>T</w:t>
      </w:r>
      <w:r w:rsidRPr="00552AA0">
        <w:rPr>
          <w:rFonts w:cs="Calibri"/>
        </w:rPr>
        <w:t xml:space="preserve">he </w:t>
      </w:r>
      <w:r w:rsidR="00BE04E9">
        <w:rPr>
          <w:rFonts w:cs="Calibri"/>
        </w:rPr>
        <w:t>hierarchies</w:t>
      </w:r>
      <w:r w:rsidR="00181498">
        <w:rPr>
          <w:rFonts w:cs="Calibri"/>
        </w:rPr>
        <w:t xml:space="preserve"> of </w:t>
      </w:r>
      <w:r w:rsidRPr="00552AA0">
        <w:rPr>
          <w:rFonts w:cs="Calibri"/>
        </w:rPr>
        <w:t xml:space="preserve">social institutions are </w:t>
      </w:r>
      <w:r w:rsidR="00FA595D">
        <w:rPr>
          <w:rFonts w:cs="Calibri"/>
        </w:rPr>
        <w:t>reflected in the hierarchies of class so that those at the top—</w:t>
      </w:r>
      <w:r w:rsidRPr="00552AA0">
        <w:rPr>
          <w:rFonts w:cs="Calibri"/>
        </w:rPr>
        <w:t>up</w:t>
      </w:r>
      <w:r w:rsidR="00FA595D">
        <w:rPr>
          <w:rFonts w:cs="Calibri"/>
        </w:rPr>
        <w:t>per caste Hindu males—</w:t>
      </w:r>
      <w:r w:rsidRPr="00552AA0">
        <w:rPr>
          <w:rFonts w:cs="Calibri"/>
        </w:rPr>
        <w:t>exploit those at the bot</w:t>
      </w:r>
      <w:r w:rsidR="00FA595D">
        <w:rPr>
          <w:rFonts w:cs="Calibri"/>
        </w:rPr>
        <w:t>tom—</w:t>
      </w:r>
      <w:r w:rsidRPr="00552AA0">
        <w:rPr>
          <w:rFonts w:cs="Calibri"/>
        </w:rPr>
        <w:t>Muslim/Dalit/Adivasi fe</w:t>
      </w:r>
      <w:r w:rsidR="00FA595D">
        <w:rPr>
          <w:rFonts w:cs="Calibri"/>
        </w:rPr>
        <w:t>males</w:t>
      </w:r>
      <w:r w:rsidRPr="00552AA0">
        <w:rPr>
          <w:rFonts w:cs="Calibri"/>
        </w:rPr>
        <w:t xml:space="preserve">. </w:t>
      </w:r>
      <w:r w:rsidR="00101AD7">
        <w:rPr>
          <w:rFonts w:cs="Calibri"/>
        </w:rPr>
        <w:t>Informality then becomes characte</w:t>
      </w:r>
      <w:r w:rsidR="00101AD7">
        <w:rPr>
          <w:rFonts w:cs="Calibri"/>
        </w:rPr>
        <w:t>r</w:t>
      </w:r>
      <w:r w:rsidR="00101AD7">
        <w:rPr>
          <w:rFonts w:cs="Calibri"/>
        </w:rPr>
        <w:t xml:space="preserve">ised by this hierarchy with those at the top accumulating capital at the expense of those at the bottom (Ibid.; Harris-White and Prakash, n.d). </w:t>
      </w:r>
    </w:p>
    <w:p w14:paraId="133AD2BE" w14:textId="0D940546" w:rsidR="00552AA0" w:rsidRPr="00552AA0" w:rsidRDefault="00552AA0" w:rsidP="00EE4EB0">
      <w:pPr>
        <w:rPr>
          <w:rFonts w:cs="Calibri"/>
        </w:rPr>
      </w:pPr>
      <w:r w:rsidRPr="00552AA0">
        <w:rPr>
          <w:rFonts w:cs="Calibri"/>
        </w:rPr>
        <w:t>To broaden this narrowly economic approach to informality it is i</w:t>
      </w:r>
      <w:r w:rsidRPr="00552AA0">
        <w:rPr>
          <w:rFonts w:cs="Calibri"/>
        </w:rPr>
        <w:t>m</w:t>
      </w:r>
      <w:r w:rsidRPr="00552AA0">
        <w:rPr>
          <w:rFonts w:cs="Calibri"/>
        </w:rPr>
        <w:t xml:space="preserve">portant to look at the forms of capital Bourdieu </w:t>
      </w:r>
      <w:r w:rsidR="00446C50">
        <w:rPr>
          <w:rFonts w:cs="Calibri"/>
        </w:rPr>
        <w:t xml:space="preserve">(1986) outlined. Linking the ‘material and the symbolic’ </w:t>
      </w:r>
      <w:r w:rsidR="00446C50" w:rsidRPr="00552AA0">
        <w:rPr>
          <w:rFonts w:cs="Calibri"/>
        </w:rPr>
        <w:t>(Siegmann, 2010: 348)</w:t>
      </w:r>
      <w:r w:rsidR="00446C50">
        <w:rPr>
          <w:rFonts w:cs="Calibri"/>
        </w:rPr>
        <w:t xml:space="preserve"> Bourdieu’s conception looks at how ‘in </w:t>
      </w:r>
      <w:r w:rsidR="00446C50" w:rsidRPr="00446C50">
        <w:rPr>
          <w:rFonts w:cs="Calibri"/>
        </w:rPr>
        <w:t>a particular social field structured by relations of domination, subo</w:t>
      </w:r>
      <w:r w:rsidR="00446C50" w:rsidRPr="00446C50">
        <w:rPr>
          <w:rFonts w:cs="Calibri"/>
        </w:rPr>
        <w:t>r</w:t>
      </w:r>
      <w:r w:rsidR="00446C50" w:rsidRPr="00446C50">
        <w:rPr>
          <w:rFonts w:cs="Calibri"/>
        </w:rPr>
        <w:t>dination or homology…the capitals an individual is endowed with represent sources of power and hence influence individuals’ opportunities and well-being</w:t>
      </w:r>
      <w:r w:rsidR="00446C50">
        <w:rPr>
          <w:rFonts w:cs="Calibri"/>
        </w:rPr>
        <w:t xml:space="preserve">’ (Ibid.). </w:t>
      </w:r>
      <w:r w:rsidRPr="00552AA0">
        <w:rPr>
          <w:rFonts w:cs="Calibri"/>
        </w:rPr>
        <w:t>Bourdieu identifies economic, social, cultural and symbolic cap</w:t>
      </w:r>
      <w:r w:rsidRPr="00552AA0">
        <w:rPr>
          <w:rFonts w:cs="Calibri"/>
        </w:rPr>
        <w:t>i</w:t>
      </w:r>
      <w:r w:rsidRPr="00552AA0">
        <w:rPr>
          <w:rFonts w:cs="Calibri"/>
        </w:rPr>
        <w:t xml:space="preserve">tal encompassing both the material and the symbolic. </w:t>
      </w:r>
    </w:p>
    <w:p w14:paraId="4A54587B" w14:textId="77777777" w:rsidR="00552AA0" w:rsidRPr="00552AA0" w:rsidRDefault="00552AA0" w:rsidP="00552AA0">
      <w:pPr>
        <w:rPr>
          <w:rFonts w:cs="Calibri"/>
        </w:rPr>
      </w:pPr>
      <w:r w:rsidRPr="00552AA0">
        <w:rPr>
          <w:rFonts w:cs="Calibri"/>
        </w:rPr>
        <w:t>Economic capital can be ‘institutionalised in the forms of property rights’ (Ibid.: 348) whereas social capital is the ‘aggregate of resources linked’ (Ibid.)to being part of a social network. Cultural capital in the embodied state consists of ‘long-lasting dispositions of the mind and body’ (Bourdieau, 1986: 47), the objectified state as ‘cultural goods’ (Ibid.) and in the institutional state as educ</w:t>
      </w:r>
      <w:r w:rsidRPr="00552AA0">
        <w:rPr>
          <w:rFonts w:cs="Calibri"/>
        </w:rPr>
        <w:t>a</w:t>
      </w:r>
      <w:r w:rsidRPr="00552AA0">
        <w:rPr>
          <w:rFonts w:cs="Calibri"/>
        </w:rPr>
        <w:t>tional qualifications. Finally symbolic capital ‘in the form of honour and pre</w:t>
      </w:r>
      <w:r w:rsidRPr="00552AA0">
        <w:rPr>
          <w:rFonts w:cs="Calibri"/>
        </w:rPr>
        <w:t>s</w:t>
      </w:r>
      <w:r w:rsidRPr="00552AA0">
        <w:rPr>
          <w:rFonts w:cs="Calibri"/>
        </w:rPr>
        <w:t>tige is the recognition and legitimisation of other kinds of capital’ (Siegmann, 2010: 349). All other forms of capital can be converted into economic capital although for Bourdieu the most important is the ‘accumulation of symbolic capital’ (Ibid.). Thus, class becomes dependent not just on material posse</w:t>
      </w:r>
      <w:r w:rsidRPr="00552AA0">
        <w:rPr>
          <w:rFonts w:cs="Calibri"/>
        </w:rPr>
        <w:t>s</w:t>
      </w:r>
      <w:r w:rsidRPr="00552AA0">
        <w:rPr>
          <w:rFonts w:cs="Calibri"/>
        </w:rPr>
        <w:t>sions, but also symbolic accumulations.</w:t>
      </w:r>
    </w:p>
    <w:p w14:paraId="64E05505" w14:textId="77777777" w:rsidR="00552AA0" w:rsidRPr="00552AA0" w:rsidRDefault="00552AA0" w:rsidP="00552AA0">
      <w:pPr>
        <w:rPr>
          <w:rFonts w:cs="Calibri"/>
        </w:rPr>
      </w:pPr>
      <w:r w:rsidRPr="00552AA0">
        <w:rPr>
          <w:rFonts w:cs="Calibri"/>
        </w:rPr>
        <w:t xml:space="preserve">The phenomenon of ‘ethnic economy’ has become increasingly talked about, particularly in context of the immigrants in first world countries. ‘Ethnic </w:t>
      </w:r>
      <w:r w:rsidRPr="00552AA0">
        <w:rPr>
          <w:rFonts w:cs="Calibri"/>
        </w:rPr>
        <w:lastRenderedPageBreak/>
        <w:t>economy’ or, sometimes ‘ethnic enclave economy’ is often defined as the ‘i</w:t>
      </w:r>
      <w:r w:rsidRPr="00552AA0">
        <w:rPr>
          <w:rFonts w:cs="Calibri"/>
        </w:rPr>
        <w:t>m</w:t>
      </w:r>
      <w:r w:rsidRPr="00552AA0">
        <w:rPr>
          <w:rFonts w:cs="Calibri"/>
        </w:rPr>
        <w:t>migrant owned business sector in which immigrant work as employees of co-ethnics or as entrepreneurs’(Light, et al 1994: 65) although whether this ben</w:t>
      </w:r>
      <w:r w:rsidRPr="00552AA0">
        <w:rPr>
          <w:rFonts w:cs="Calibri"/>
        </w:rPr>
        <w:t>e</w:t>
      </w:r>
      <w:r w:rsidRPr="00552AA0">
        <w:rPr>
          <w:rFonts w:cs="Calibri"/>
        </w:rPr>
        <w:t>fits or exploits the participants is a matter of debate (Model, 1992: 63). Howe</w:t>
      </w:r>
      <w:r w:rsidRPr="00552AA0">
        <w:rPr>
          <w:rFonts w:cs="Calibri"/>
        </w:rPr>
        <w:t>v</w:t>
      </w:r>
      <w:r w:rsidRPr="00552AA0">
        <w:rPr>
          <w:rFonts w:cs="Calibri"/>
        </w:rPr>
        <w:t>er, other researchers have questioned the whole concept.  The application of the term ‘ethnic’ in the context of countries of the North with large immigrant populations, Pieterse(2000:4) points out expresses a relationship of power:</w:t>
      </w:r>
    </w:p>
    <w:p w14:paraId="0D2A9170" w14:textId="77777777" w:rsidR="00552AA0" w:rsidRPr="00552AA0" w:rsidRDefault="00552AA0" w:rsidP="00552AA0">
      <w:pPr>
        <w:rPr>
          <w:rFonts w:cs="Calibri"/>
          <w:sz w:val="20"/>
          <w:szCs w:val="20"/>
        </w:rPr>
      </w:pPr>
      <w:r w:rsidRPr="00552AA0">
        <w:rPr>
          <w:rFonts w:cs="Calibri"/>
          <w:sz w:val="20"/>
          <w:szCs w:val="20"/>
        </w:rPr>
        <w:t>Ethnicity is a marker of cultural distance but not every culture qualifies. A country’s or a people’s location in the hierarchy of power also matters.</w:t>
      </w:r>
    </w:p>
    <w:p w14:paraId="351A2964" w14:textId="77777777" w:rsidR="00552AA0" w:rsidRPr="00552AA0" w:rsidRDefault="00552AA0" w:rsidP="00552AA0">
      <w:pPr>
        <w:rPr>
          <w:rFonts w:cs="Calibri"/>
        </w:rPr>
      </w:pPr>
      <w:r w:rsidRPr="00552AA0">
        <w:rPr>
          <w:rFonts w:cs="Calibri"/>
        </w:rPr>
        <w:t>Therefore, a native American handicrafts shop or an Ethiopian restaurant is characterised as ethnic whereas a pizzeria might be considered more mai</w:t>
      </w:r>
      <w:r w:rsidRPr="00552AA0">
        <w:rPr>
          <w:rFonts w:cs="Calibri"/>
        </w:rPr>
        <w:t>n</w:t>
      </w:r>
      <w:r w:rsidRPr="00552AA0">
        <w:rPr>
          <w:rFonts w:cs="Calibri"/>
        </w:rPr>
        <w:t>stream American. Pieterse (Ibid.) recommends replacing ‘ethnic economy’ with immigrant or migrant economy.</w:t>
      </w:r>
    </w:p>
    <w:p w14:paraId="47B2A18B" w14:textId="75B80BBD" w:rsidR="00552AA0" w:rsidRPr="00552AA0" w:rsidRDefault="00552AA0" w:rsidP="00552AA0">
      <w:pPr>
        <w:rPr>
          <w:rFonts w:cs="Calibri"/>
        </w:rPr>
      </w:pPr>
      <w:r w:rsidRPr="00552AA0">
        <w:rPr>
          <w:rFonts w:cs="Calibri"/>
        </w:rPr>
        <w:t>While there is some truth, in claims that subordinates in the ethnic (and gender) hierarchy occupy lower rungs of class position (Harris-White,</w:t>
      </w:r>
      <w:r w:rsidR="00003B4D">
        <w:rPr>
          <w:rFonts w:cs="Calibri"/>
        </w:rPr>
        <w:t xml:space="preserve"> </w:t>
      </w:r>
      <w:r w:rsidRPr="00552AA0">
        <w:rPr>
          <w:rFonts w:cs="Calibri"/>
        </w:rPr>
        <w:t xml:space="preserve">2002), it is important to note that ethnicity in and of itself cannot be </w:t>
      </w:r>
      <w:r w:rsidR="00B128F8">
        <w:rPr>
          <w:rFonts w:cs="Calibri"/>
        </w:rPr>
        <w:t>reified</w:t>
      </w:r>
      <w:r w:rsidRPr="00552AA0">
        <w:rPr>
          <w:rFonts w:cs="Calibri"/>
        </w:rPr>
        <w:t xml:space="preserve"> as class. The informal economy is segmented into various labour status positions. M</w:t>
      </w:r>
      <w:r w:rsidRPr="00552AA0">
        <w:rPr>
          <w:rFonts w:cs="Calibri"/>
        </w:rPr>
        <w:t>i</w:t>
      </w:r>
      <w:r w:rsidRPr="00552AA0">
        <w:rPr>
          <w:rFonts w:cs="Calibri"/>
        </w:rPr>
        <w:t>grants from the same ethnicity do not necessarily occupy the same labour st</w:t>
      </w:r>
      <w:r w:rsidRPr="00552AA0">
        <w:rPr>
          <w:rFonts w:cs="Calibri"/>
        </w:rPr>
        <w:t>a</w:t>
      </w:r>
      <w:r w:rsidRPr="00552AA0">
        <w:rPr>
          <w:rFonts w:cs="Calibri"/>
        </w:rPr>
        <w:t xml:space="preserve">tus as for instance in the case that one migrant might work (waged informal worker/unpaid family worker) in an enterprise owned by a fellow migrant of the same ethnicity (employer). </w:t>
      </w:r>
    </w:p>
    <w:p w14:paraId="2AEC1E86" w14:textId="757EFB10" w:rsidR="00552AA0" w:rsidRDefault="00FB0F11" w:rsidP="00552AA0">
      <w:pPr>
        <w:rPr>
          <w:rFonts w:cs="Calibri"/>
        </w:rPr>
      </w:pPr>
      <w:r>
        <w:rPr>
          <w:rFonts w:cs="Calibri"/>
        </w:rPr>
        <w:t>This</w:t>
      </w:r>
      <w:r w:rsidR="00552AA0" w:rsidRPr="00552AA0">
        <w:rPr>
          <w:rFonts w:cs="Calibri"/>
        </w:rPr>
        <w:t xml:space="preserve"> research look</w:t>
      </w:r>
      <w:r>
        <w:rPr>
          <w:rFonts w:cs="Calibri"/>
        </w:rPr>
        <w:t>s</w:t>
      </w:r>
      <w:r w:rsidR="00552AA0" w:rsidRPr="00552AA0">
        <w:rPr>
          <w:rFonts w:cs="Calibri"/>
        </w:rPr>
        <w:t xml:space="preserve"> at those migrants who are working within the self-employed segment of the informal economy. ‘Self-employed’ is a broad and ‘fuzzy’ (ARC</w:t>
      </w:r>
      <w:r w:rsidR="00343813">
        <w:rPr>
          <w:rFonts w:cs="Calibri"/>
        </w:rPr>
        <w:t>, 2007</w:t>
      </w:r>
      <w:r w:rsidR="00552AA0" w:rsidRPr="00552AA0">
        <w:rPr>
          <w:rFonts w:cs="Calibri"/>
        </w:rPr>
        <w:t>) category</w:t>
      </w:r>
      <w:r w:rsidR="001D12A9">
        <w:rPr>
          <w:rFonts w:cs="Calibri"/>
        </w:rPr>
        <w:t xml:space="preserve"> and </w:t>
      </w:r>
      <w:r w:rsidR="00552AA0" w:rsidRPr="00552AA0">
        <w:rPr>
          <w:rFonts w:cs="Calibri"/>
        </w:rPr>
        <w:t>including wide differences in class (</w:t>
      </w:r>
      <w:r w:rsidR="001D12A9">
        <w:rPr>
          <w:rFonts w:cs="Calibri"/>
        </w:rPr>
        <w:t>Ibid.</w:t>
      </w:r>
      <w:r w:rsidR="00552AA0" w:rsidRPr="00552AA0">
        <w:rPr>
          <w:rFonts w:cs="Calibri"/>
        </w:rPr>
        <w:t>). There are further subdivisions within this category distinguishing the emplo</w:t>
      </w:r>
      <w:r w:rsidR="00552AA0" w:rsidRPr="00552AA0">
        <w:rPr>
          <w:rFonts w:cs="Calibri"/>
        </w:rPr>
        <w:t>y</w:t>
      </w:r>
      <w:r w:rsidR="00552AA0" w:rsidRPr="00552AA0">
        <w:rPr>
          <w:rFonts w:cs="Calibri"/>
        </w:rPr>
        <w:t xml:space="preserve">ers (hiring at least one worker, paid or family based) and own account workers (ARC, and Fig.1). </w:t>
      </w:r>
    </w:p>
    <w:p w14:paraId="7F5C3BAF" w14:textId="77777777" w:rsidR="00343813" w:rsidRDefault="00343813" w:rsidP="00552AA0">
      <w:pPr>
        <w:rPr>
          <w:rFonts w:cs="Calibri"/>
        </w:rPr>
      </w:pPr>
    </w:p>
    <w:p w14:paraId="3F5BCA07" w14:textId="63D8DA64" w:rsidR="00552AA0" w:rsidRPr="00552AA0" w:rsidRDefault="005D3E79" w:rsidP="00552AA0">
      <w:pPr>
        <w:rPr>
          <w:rFonts w:cs="Calibri"/>
        </w:rPr>
      </w:pPr>
      <w:r>
        <w:rPr>
          <w:noProof/>
          <w:lang w:val="en-US" w:eastAsia="en-US"/>
        </w:rPr>
        <w:drawing>
          <wp:anchor distT="0" distB="0" distL="114300" distR="114300" simplePos="0" relativeHeight="251666432" behindDoc="0" locked="0" layoutInCell="1" allowOverlap="1" wp14:anchorId="1DBEACAB" wp14:editId="1BE60EF7">
            <wp:simplePos x="0" y="0"/>
            <wp:positionH relativeFrom="margin">
              <wp:align>center</wp:align>
            </wp:positionH>
            <wp:positionV relativeFrom="paragraph">
              <wp:posOffset>0</wp:posOffset>
            </wp:positionV>
            <wp:extent cx="5473700" cy="3302000"/>
            <wp:effectExtent l="0" t="0" r="0" b="0"/>
            <wp:wrapTopAndBottom/>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3700" cy="3302000"/>
                    </a:xfrm>
                    <a:prstGeom prst="rect">
                      <a:avLst/>
                    </a:prstGeom>
                    <a:noFill/>
                  </pic:spPr>
                </pic:pic>
              </a:graphicData>
            </a:graphic>
            <wp14:sizeRelH relativeFrom="page">
              <wp14:pctWidth>0</wp14:pctWidth>
            </wp14:sizeRelH>
            <wp14:sizeRelV relativeFrom="page">
              <wp14:pctHeight>0</wp14:pctHeight>
            </wp14:sizeRelV>
          </wp:anchor>
        </w:drawing>
      </w:r>
    </w:p>
    <w:p w14:paraId="3F625618" w14:textId="010E55FB" w:rsidR="00552AA0" w:rsidRPr="002E4E10" w:rsidRDefault="00552AA0" w:rsidP="00552AA0">
      <w:pPr>
        <w:pStyle w:val="Caption"/>
        <w:rPr>
          <w:rFonts w:ascii="Garamond" w:hAnsi="Garamond" w:cs="Calibri"/>
          <w:sz w:val="20"/>
          <w:szCs w:val="20"/>
        </w:rPr>
      </w:pPr>
      <w:bookmarkStart w:id="30" w:name="_Toc340656384"/>
      <w:r w:rsidRPr="002E4E10">
        <w:rPr>
          <w:rFonts w:ascii="Garamond" w:hAnsi="Garamond"/>
          <w:sz w:val="20"/>
          <w:szCs w:val="20"/>
        </w:rPr>
        <w:t xml:space="preserve">Figure </w:t>
      </w:r>
      <w:r w:rsidRPr="002E4E10">
        <w:rPr>
          <w:rFonts w:ascii="Garamond" w:hAnsi="Garamond"/>
          <w:sz w:val="20"/>
          <w:szCs w:val="20"/>
        </w:rPr>
        <w:fldChar w:fldCharType="begin"/>
      </w:r>
      <w:r w:rsidRPr="002E4E10">
        <w:rPr>
          <w:rFonts w:ascii="Garamond" w:hAnsi="Garamond"/>
          <w:sz w:val="20"/>
          <w:szCs w:val="20"/>
        </w:rPr>
        <w:instrText xml:space="preserve"> SEQ Figure \* ARABIC </w:instrText>
      </w:r>
      <w:r w:rsidRPr="002E4E10">
        <w:rPr>
          <w:rFonts w:ascii="Garamond" w:hAnsi="Garamond"/>
          <w:sz w:val="20"/>
          <w:szCs w:val="20"/>
        </w:rPr>
        <w:fldChar w:fldCharType="separate"/>
      </w:r>
      <w:r w:rsidRPr="002E4E10">
        <w:rPr>
          <w:rFonts w:ascii="Garamond" w:hAnsi="Garamond"/>
          <w:noProof/>
          <w:sz w:val="20"/>
          <w:szCs w:val="20"/>
        </w:rPr>
        <w:t>1</w:t>
      </w:r>
      <w:r w:rsidRPr="002E4E10">
        <w:rPr>
          <w:rFonts w:ascii="Garamond" w:hAnsi="Garamond"/>
          <w:sz w:val="20"/>
          <w:szCs w:val="20"/>
        </w:rPr>
        <w:fldChar w:fldCharType="end"/>
      </w:r>
      <w:r w:rsidRPr="002E4E10">
        <w:rPr>
          <w:rFonts w:ascii="Garamond" w:hAnsi="Garamond"/>
          <w:sz w:val="20"/>
          <w:szCs w:val="20"/>
        </w:rPr>
        <w:t xml:space="preserve"> </w:t>
      </w:r>
      <w:r w:rsidRPr="002E4E10">
        <w:rPr>
          <w:rFonts w:ascii="Garamond" w:hAnsi="Garamond" w:cs="Calibri"/>
          <w:sz w:val="20"/>
          <w:szCs w:val="20"/>
        </w:rPr>
        <w:t>showing workers and enterprises in the informal economy</w:t>
      </w:r>
      <w:r w:rsidR="002E4E10" w:rsidRPr="002E4E10">
        <w:rPr>
          <w:rFonts w:ascii="Garamond" w:hAnsi="Garamond" w:cs="Calibri"/>
          <w:sz w:val="20"/>
          <w:szCs w:val="20"/>
        </w:rPr>
        <w:t xml:space="preserve"> Source:</w:t>
      </w:r>
      <w:r w:rsidR="002E4E10">
        <w:rPr>
          <w:rFonts w:ascii="Garamond" w:hAnsi="Garamond" w:cs="Calibri"/>
          <w:sz w:val="20"/>
          <w:szCs w:val="20"/>
        </w:rPr>
        <w:t xml:space="preserve"> </w:t>
      </w:r>
      <w:r w:rsidR="002E4E10" w:rsidRPr="002E4E10">
        <w:rPr>
          <w:rFonts w:ascii="Garamond" w:hAnsi="Garamond" w:cs="Calibri"/>
          <w:sz w:val="20"/>
          <w:szCs w:val="20"/>
        </w:rPr>
        <w:t>ARC</w:t>
      </w:r>
      <w:bookmarkEnd w:id="30"/>
    </w:p>
    <w:p w14:paraId="3A8DB19C" w14:textId="45C26604" w:rsidR="00552AA0" w:rsidRPr="00552AA0" w:rsidRDefault="00552AA0" w:rsidP="00552AA0">
      <w:pPr>
        <w:rPr>
          <w:rFonts w:cs="Calibri"/>
        </w:rPr>
      </w:pPr>
      <w:r w:rsidRPr="00552AA0">
        <w:rPr>
          <w:rFonts w:cs="Calibri"/>
        </w:rPr>
        <w:lastRenderedPageBreak/>
        <w:t xml:space="preserve">In </w:t>
      </w:r>
      <w:r w:rsidR="00433243">
        <w:rPr>
          <w:rFonts w:cs="Calibri"/>
        </w:rPr>
        <w:t>Chapter 4,</w:t>
      </w:r>
      <w:r w:rsidRPr="00552AA0">
        <w:rPr>
          <w:rFonts w:cs="Calibri"/>
        </w:rPr>
        <w:t xml:space="preserve"> I will be using these concepts to look at how self-employed male migrants in the urban informal economy access and mobilise the different forms of capital through use of multiple identities, </w:t>
      </w:r>
      <w:r w:rsidR="00433243">
        <w:rPr>
          <w:rFonts w:cs="Calibri"/>
        </w:rPr>
        <w:t>including their ethnic</w:t>
      </w:r>
      <w:r w:rsidR="00D16EE9">
        <w:rPr>
          <w:rFonts w:cs="Calibri"/>
        </w:rPr>
        <w:t xml:space="preserve"> ident</w:t>
      </w:r>
      <w:r w:rsidR="00D16EE9">
        <w:rPr>
          <w:rFonts w:cs="Calibri"/>
        </w:rPr>
        <w:t>i</w:t>
      </w:r>
      <w:r w:rsidR="00D16EE9">
        <w:rPr>
          <w:rFonts w:cs="Calibri"/>
        </w:rPr>
        <w:t>ty</w:t>
      </w:r>
      <w:r w:rsidR="00433243">
        <w:rPr>
          <w:rFonts w:cs="Calibri"/>
        </w:rPr>
        <w:t>.</w:t>
      </w:r>
    </w:p>
    <w:p w14:paraId="68E36DCF" w14:textId="77777777" w:rsidR="00552AA0" w:rsidRPr="00552AA0" w:rsidRDefault="00552AA0" w:rsidP="00552AA0">
      <w:pPr>
        <w:ind w:firstLine="0"/>
        <w:rPr>
          <w:rFonts w:cs="Calibri"/>
          <w:u w:val="single"/>
        </w:rPr>
      </w:pPr>
    </w:p>
    <w:p w14:paraId="77F88A9E" w14:textId="1F6D2DB4" w:rsidR="00552AA0" w:rsidRPr="00552AA0" w:rsidRDefault="00552AA0" w:rsidP="00552AA0">
      <w:pPr>
        <w:pStyle w:val="Heading2"/>
      </w:pPr>
      <w:bookmarkStart w:id="31" w:name="_Toc340656605"/>
      <w:r w:rsidRPr="00552AA0">
        <w:t>Agency</w:t>
      </w:r>
      <w:bookmarkEnd w:id="31"/>
      <w:r w:rsidRPr="00552AA0">
        <w:t xml:space="preserve"> </w:t>
      </w:r>
    </w:p>
    <w:p w14:paraId="6600D5D2" w14:textId="77777777" w:rsidR="00552AA0" w:rsidRPr="00552AA0" w:rsidRDefault="00552AA0" w:rsidP="00552AA0">
      <w:pPr>
        <w:rPr>
          <w:rFonts w:cs="Calibri"/>
          <w:u w:val="single"/>
        </w:rPr>
      </w:pPr>
    </w:p>
    <w:p w14:paraId="53A4D36E" w14:textId="5C296A29" w:rsidR="00D9661D" w:rsidRDefault="00552AA0" w:rsidP="00552AA0">
      <w:pPr>
        <w:autoSpaceDE w:val="0"/>
        <w:autoSpaceDN w:val="0"/>
        <w:adjustRightInd w:val="0"/>
        <w:rPr>
          <w:rFonts w:cs="Calibri"/>
          <w:bCs/>
        </w:rPr>
      </w:pPr>
      <w:r w:rsidRPr="00552AA0">
        <w:rPr>
          <w:rFonts w:cs="Calibri"/>
          <w:bCs/>
        </w:rPr>
        <w:t xml:space="preserve">Agency has been conceptualised within liberal academic traditions as </w:t>
      </w:r>
      <w:r w:rsidRPr="00552AA0">
        <w:rPr>
          <w:rFonts w:cs="Calibri"/>
          <w:lang w:eastAsia="en-IN"/>
        </w:rPr>
        <w:t>ind</w:t>
      </w:r>
      <w:r w:rsidRPr="00552AA0">
        <w:rPr>
          <w:rFonts w:cs="Calibri"/>
          <w:lang w:eastAsia="en-IN"/>
        </w:rPr>
        <w:t>i</w:t>
      </w:r>
      <w:r w:rsidRPr="00552AA0">
        <w:rPr>
          <w:rFonts w:cs="Calibri"/>
          <w:lang w:eastAsia="en-IN"/>
        </w:rPr>
        <w:t>vidualistic and emancipatory. Marxist theories of agency gives us the concepts of ‘hegemony’ and ‘false consciousness’ used to explain how individuals can legitimise their own oppression through their belief systems.</w:t>
      </w:r>
      <w:r w:rsidR="00A14B4F">
        <w:rPr>
          <w:rFonts w:cs="Calibri"/>
          <w:lang w:eastAsia="en-IN"/>
        </w:rPr>
        <w:t xml:space="preserve"> </w:t>
      </w:r>
      <w:r w:rsidR="00231623">
        <w:rPr>
          <w:rFonts w:cs="Calibri"/>
          <w:lang w:eastAsia="en-IN"/>
        </w:rPr>
        <w:t>Feminist theorists have been particularly engaged with theories of agency and subordination.</w:t>
      </w:r>
      <w:r w:rsidR="00231623" w:rsidRPr="00231623">
        <w:rPr>
          <w:rFonts w:cs="Calibri"/>
          <w:lang w:eastAsia="en-IN"/>
        </w:rPr>
        <w:t xml:space="preserve"> </w:t>
      </w:r>
      <w:r w:rsidR="00231623" w:rsidRPr="00552AA0">
        <w:rPr>
          <w:rFonts w:cs="Calibri"/>
          <w:lang w:eastAsia="en-IN"/>
        </w:rPr>
        <w:t xml:space="preserve">Mahmood </w:t>
      </w:r>
      <w:r w:rsidR="00231623" w:rsidRPr="00C2232C">
        <w:rPr>
          <w:rFonts w:cs="Calibri"/>
          <w:lang w:eastAsia="en-IN"/>
        </w:rPr>
        <w:t>(200</w:t>
      </w:r>
      <w:r w:rsidR="00C2232C" w:rsidRPr="00C2232C">
        <w:rPr>
          <w:rFonts w:cs="Calibri"/>
          <w:lang w:eastAsia="en-IN"/>
        </w:rPr>
        <w:t>1</w:t>
      </w:r>
      <w:r w:rsidR="00231623" w:rsidRPr="00C2232C">
        <w:rPr>
          <w:rFonts w:cs="Calibri"/>
          <w:lang w:eastAsia="en-IN"/>
        </w:rPr>
        <w:t>: 205</w:t>
      </w:r>
      <w:r w:rsidR="00231623" w:rsidRPr="00552AA0">
        <w:rPr>
          <w:rFonts w:cs="Calibri"/>
          <w:lang w:eastAsia="en-IN"/>
        </w:rPr>
        <w:t>) points out that feminist scholarship abandoned the overly simplistic ‘false consciousness’ argument and moved towards an unde</w:t>
      </w:r>
      <w:r w:rsidR="00231623" w:rsidRPr="00552AA0">
        <w:rPr>
          <w:rFonts w:cs="Calibri"/>
          <w:lang w:eastAsia="en-IN"/>
        </w:rPr>
        <w:t>r</w:t>
      </w:r>
      <w:r w:rsidR="00231623" w:rsidRPr="00552AA0">
        <w:rPr>
          <w:rFonts w:cs="Calibri"/>
          <w:lang w:eastAsia="en-IN"/>
        </w:rPr>
        <w:t>standing of the ‘</w:t>
      </w:r>
      <w:r w:rsidR="00231623" w:rsidRPr="00552AA0">
        <w:rPr>
          <w:rFonts w:cs="Calibri"/>
          <w:bCs/>
        </w:rPr>
        <w:t>operation of human agency within structures of subordination’ (Ibid.).</w:t>
      </w:r>
      <w:r w:rsidR="00231623">
        <w:rPr>
          <w:rFonts w:cs="Calibri"/>
          <w:bCs/>
        </w:rPr>
        <w:t xml:space="preserve"> </w:t>
      </w:r>
      <w:r w:rsidR="00D9661D">
        <w:rPr>
          <w:rFonts w:cs="Calibri"/>
          <w:bCs/>
        </w:rPr>
        <w:t xml:space="preserve">A proponent of such an enmeshed view of </w:t>
      </w:r>
      <w:r w:rsidR="006C45D3">
        <w:rPr>
          <w:rFonts w:cs="Calibri"/>
          <w:bCs/>
        </w:rPr>
        <w:t>agency comes</w:t>
      </w:r>
      <w:r w:rsidR="00D9661D">
        <w:rPr>
          <w:rFonts w:cs="Calibri"/>
          <w:bCs/>
        </w:rPr>
        <w:t xml:space="preserve"> from  </w:t>
      </w:r>
      <w:r w:rsidR="00D9661D" w:rsidRPr="00D9661D">
        <w:rPr>
          <w:rFonts w:cs="Calibri"/>
          <w:bCs/>
        </w:rPr>
        <w:t>Schneider (1993)</w:t>
      </w:r>
      <w:r w:rsidR="00D9661D">
        <w:rPr>
          <w:rFonts w:cs="Calibri"/>
          <w:bCs/>
        </w:rPr>
        <w:t xml:space="preserve">. She writes on the problems of looking at agency as </w:t>
      </w:r>
      <w:r w:rsidR="00D9661D" w:rsidRPr="00D9661D">
        <w:rPr>
          <w:rFonts w:cs="Calibri"/>
          <w:bCs/>
        </w:rPr>
        <w:t>‘based on notions of individual choice and responsibility, individual will and action: pe</w:t>
      </w:r>
      <w:r w:rsidR="00D9661D" w:rsidRPr="00D9661D">
        <w:rPr>
          <w:rFonts w:cs="Calibri"/>
          <w:bCs/>
        </w:rPr>
        <w:t>r</w:t>
      </w:r>
      <w:r w:rsidR="00D9661D" w:rsidRPr="00D9661D">
        <w:rPr>
          <w:rFonts w:cs="Calibri"/>
          <w:bCs/>
        </w:rPr>
        <w:t>ceptions of a world composed of atomized individuals, acting alone, unco</w:t>
      </w:r>
      <w:r w:rsidR="00D9661D" w:rsidRPr="00D9661D">
        <w:rPr>
          <w:rFonts w:cs="Calibri"/>
          <w:bCs/>
        </w:rPr>
        <w:t>n</w:t>
      </w:r>
      <w:r w:rsidR="00D9661D" w:rsidRPr="00D9661D">
        <w:rPr>
          <w:rFonts w:cs="Calibri"/>
          <w:bCs/>
        </w:rPr>
        <w:t>strained by social forces, unmediated by social structures and systemic har</w:t>
      </w:r>
      <w:r w:rsidR="00D9661D" w:rsidRPr="00D9661D">
        <w:rPr>
          <w:rFonts w:cs="Calibri"/>
          <w:bCs/>
        </w:rPr>
        <w:t>d</w:t>
      </w:r>
      <w:r w:rsidR="006C45D3">
        <w:rPr>
          <w:rFonts w:cs="Calibri"/>
          <w:bCs/>
        </w:rPr>
        <w:t xml:space="preserve">ship’ (Ibid. 395-396) and the false dichotomy between victimization and agency. </w:t>
      </w:r>
    </w:p>
    <w:p w14:paraId="22B89C7D" w14:textId="1308AD35" w:rsidR="00C24A6C" w:rsidRDefault="002B6FCA" w:rsidP="00C24A6C">
      <w:pPr>
        <w:autoSpaceDE w:val="0"/>
        <w:autoSpaceDN w:val="0"/>
        <w:adjustRightInd w:val="0"/>
        <w:rPr>
          <w:rFonts w:cs="Calibri"/>
          <w:bCs/>
        </w:rPr>
      </w:pPr>
      <w:r>
        <w:rPr>
          <w:rFonts w:cs="Calibri"/>
          <w:bCs/>
        </w:rPr>
        <w:t>Ethnographies of subordinated social groups in the informal economy, particularly th</w:t>
      </w:r>
      <w:r w:rsidR="00A02D56">
        <w:rPr>
          <w:rFonts w:cs="Calibri"/>
          <w:bCs/>
        </w:rPr>
        <w:t xml:space="preserve">ose </w:t>
      </w:r>
      <w:r>
        <w:rPr>
          <w:rFonts w:cs="Calibri"/>
          <w:bCs/>
        </w:rPr>
        <w:t>of James Scott (1985) and Jan Breman</w:t>
      </w:r>
      <w:r w:rsidR="00291365">
        <w:rPr>
          <w:rFonts w:cs="Calibri"/>
          <w:bCs/>
        </w:rPr>
        <w:t xml:space="preserve"> </w:t>
      </w:r>
      <w:r>
        <w:rPr>
          <w:rFonts w:cs="Calibri"/>
          <w:bCs/>
        </w:rPr>
        <w:t>(1996)</w:t>
      </w:r>
      <w:r w:rsidR="00DB2535">
        <w:rPr>
          <w:rFonts w:cs="Calibri"/>
          <w:bCs/>
        </w:rPr>
        <w:t>,</w:t>
      </w:r>
      <w:r w:rsidR="00A02D56">
        <w:rPr>
          <w:rFonts w:cs="Calibri"/>
          <w:bCs/>
        </w:rPr>
        <w:t xml:space="preserve"> similarly pro</w:t>
      </w:r>
      <w:r w:rsidR="00A02D56">
        <w:rPr>
          <w:rFonts w:cs="Calibri"/>
          <w:bCs/>
        </w:rPr>
        <w:t>b</w:t>
      </w:r>
      <w:r w:rsidR="00A02D56">
        <w:rPr>
          <w:rFonts w:cs="Calibri"/>
          <w:bCs/>
        </w:rPr>
        <w:t xml:space="preserve">lematise victimization by showing that </w:t>
      </w:r>
      <w:r w:rsidR="00BE29EB">
        <w:rPr>
          <w:rFonts w:cs="Calibri"/>
          <w:bCs/>
        </w:rPr>
        <w:t xml:space="preserve">even the most marginalised are capable of resisting subordination. </w:t>
      </w:r>
      <w:r w:rsidR="00291365">
        <w:rPr>
          <w:rFonts w:cs="Calibri"/>
          <w:bCs/>
        </w:rPr>
        <w:t>Breman writes that circulation itself is an act of pr</w:t>
      </w:r>
      <w:r w:rsidR="00291365">
        <w:rPr>
          <w:rFonts w:cs="Calibri"/>
          <w:bCs/>
        </w:rPr>
        <w:t>o</w:t>
      </w:r>
      <w:r w:rsidR="00291365">
        <w:rPr>
          <w:rFonts w:cs="Calibri"/>
          <w:bCs/>
        </w:rPr>
        <w:t>test fuelled by a ‘desire to keep one’s dignity intact’</w:t>
      </w:r>
      <w:r w:rsidR="00717C7B">
        <w:rPr>
          <w:rFonts w:cs="Calibri"/>
          <w:bCs/>
        </w:rPr>
        <w:t xml:space="preserve"> (Ibid. 255).</w:t>
      </w:r>
      <w:r w:rsidR="00C24A6C">
        <w:rPr>
          <w:rFonts w:cs="Calibri"/>
          <w:bCs/>
        </w:rPr>
        <w:t xml:space="preserve"> </w:t>
      </w:r>
      <w:r w:rsidR="00C27D3D">
        <w:rPr>
          <w:rFonts w:cs="Calibri"/>
          <w:bCs/>
        </w:rPr>
        <w:t>However, Br</w:t>
      </w:r>
      <w:r w:rsidR="00C27D3D">
        <w:rPr>
          <w:rFonts w:cs="Calibri"/>
          <w:bCs/>
        </w:rPr>
        <w:t>e</w:t>
      </w:r>
      <w:r w:rsidR="00C27D3D">
        <w:rPr>
          <w:rFonts w:cs="Calibri"/>
          <w:bCs/>
        </w:rPr>
        <w:t xml:space="preserve">man reads the migrants’ docility and reservedness </w:t>
      </w:r>
      <w:r w:rsidR="002C1B74">
        <w:rPr>
          <w:rFonts w:cs="Calibri"/>
          <w:bCs/>
        </w:rPr>
        <w:t>as only one side of the coin which is complimented by violent behaviour on those who are ‘even more vu</w:t>
      </w:r>
      <w:r w:rsidR="002C1B74">
        <w:rPr>
          <w:rFonts w:cs="Calibri"/>
          <w:bCs/>
        </w:rPr>
        <w:t>l</w:t>
      </w:r>
      <w:r w:rsidR="002C1B74">
        <w:rPr>
          <w:rFonts w:cs="Calibri"/>
          <w:bCs/>
        </w:rPr>
        <w:t xml:space="preserve">nerable, particularly women and children’ (Ibid. 256). </w:t>
      </w:r>
    </w:p>
    <w:p w14:paraId="1B79B421" w14:textId="0112B467" w:rsidR="00C27D3D" w:rsidRDefault="00C24A6C" w:rsidP="00C24A6C">
      <w:pPr>
        <w:autoSpaceDE w:val="0"/>
        <w:autoSpaceDN w:val="0"/>
        <w:adjustRightInd w:val="0"/>
        <w:rPr>
          <w:rFonts w:cs="Calibri"/>
          <w:bCs/>
        </w:rPr>
      </w:pPr>
      <w:r>
        <w:rPr>
          <w:rFonts w:cs="Calibri"/>
          <w:bCs/>
        </w:rPr>
        <w:t xml:space="preserve">While acknowledging the truth of what Breman writes, </w:t>
      </w:r>
      <w:r w:rsidR="00067A4E">
        <w:rPr>
          <w:rFonts w:cs="Calibri"/>
          <w:bCs/>
        </w:rPr>
        <w:t>I would here e</w:t>
      </w:r>
      <w:r w:rsidR="00067A4E">
        <w:rPr>
          <w:rFonts w:cs="Calibri"/>
          <w:bCs/>
        </w:rPr>
        <w:t>x</w:t>
      </w:r>
      <w:r w:rsidR="00067A4E">
        <w:rPr>
          <w:rFonts w:cs="Calibri"/>
          <w:bCs/>
        </w:rPr>
        <w:t>tend Mahmood’s (200</w:t>
      </w:r>
      <w:r w:rsidR="00C2232C">
        <w:rPr>
          <w:rFonts w:cs="Calibri"/>
          <w:bCs/>
        </w:rPr>
        <w:t>1</w:t>
      </w:r>
      <w:r w:rsidR="00067A4E">
        <w:rPr>
          <w:rFonts w:cs="Calibri"/>
          <w:bCs/>
        </w:rPr>
        <w:t xml:space="preserve">) critique of </w:t>
      </w:r>
      <w:r w:rsidR="003262E2">
        <w:rPr>
          <w:rFonts w:cs="Calibri"/>
          <w:bCs/>
        </w:rPr>
        <w:t xml:space="preserve">such conceptions which envision </w:t>
      </w:r>
      <w:r>
        <w:rPr>
          <w:rFonts w:cs="Calibri"/>
          <w:bCs/>
        </w:rPr>
        <w:t>conscious or unconscious resistance</w:t>
      </w:r>
      <w:r w:rsidR="003262E2">
        <w:rPr>
          <w:rFonts w:cs="Calibri"/>
          <w:bCs/>
        </w:rPr>
        <w:t xml:space="preserve"> as the only way to exert agency. </w:t>
      </w:r>
      <w:r w:rsidRPr="00C24A6C">
        <w:rPr>
          <w:rFonts w:cs="Calibri"/>
          <w:bCs/>
        </w:rPr>
        <w:t>Mahmood (200</w:t>
      </w:r>
      <w:r w:rsidR="00C2232C">
        <w:rPr>
          <w:rFonts w:cs="Calibri"/>
          <w:bCs/>
        </w:rPr>
        <w:t>1</w:t>
      </w:r>
      <w:r w:rsidRPr="00C24A6C">
        <w:rPr>
          <w:rFonts w:cs="Calibri"/>
          <w:bCs/>
        </w:rPr>
        <w:t>) envisions a ‘docile subject’ whose agentic capacities are premised upon submi</w:t>
      </w:r>
      <w:r w:rsidRPr="00C24A6C">
        <w:rPr>
          <w:rFonts w:cs="Calibri"/>
          <w:bCs/>
        </w:rPr>
        <w:t>s</w:t>
      </w:r>
      <w:r w:rsidRPr="00C24A6C">
        <w:rPr>
          <w:rFonts w:cs="Calibri"/>
          <w:bCs/>
        </w:rPr>
        <w:t>sion, particularly embodied submission. Mahmood</w:t>
      </w:r>
      <w:r w:rsidR="005C7BC6">
        <w:rPr>
          <w:rFonts w:cs="Calibri"/>
          <w:bCs/>
        </w:rPr>
        <w:t>, thus,</w:t>
      </w:r>
      <w:r w:rsidRPr="00C24A6C">
        <w:rPr>
          <w:rFonts w:cs="Calibri"/>
          <w:bCs/>
        </w:rPr>
        <w:t xml:space="preserve"> </w:t>
      </w:r>
      <w:r w:rsidR="00EB44EE">
        <w:rPr>
          <w:rFonts w:cs="Calibri"/>
          <w:bCs/>
        </w:rPr>
        <w:t>broadens</w:t>
      </w:r>
      <w:r w:rsidRPr="00C24A6C">
        <w:rPr>
          <w:rFonts w:cs="Calibri"/>
          <w:bCs/>
        </w:rPr>
        <w:t xml:space="preserve"> </w:t>
      </w:r>
      <w:r w:rsidR="00EB44EE">
        <w:rPr>
          <w:rFonts w:cs="Calibri"/>
          <w:bCs/>
        </w:rPr>
        <w:t xml:space="preserve">the </w:t>
      </w:r>
      <w:r w:rsidRPr="00C24A6C">
        <w:rPr>
          <w:rFonts w:cs="Calibri"/>
          <w:bCs/>
        </w:rPr>
        <w:t>scope</w:t>
      </w:r>
      <w:r w:rsidR="00EB44EE">
        <w:rPr>
          <w:rFonts w:cs="Calibri"/>
          <w:bCs/>
        </w:rPr>
        <w:t xml:space="preserve"> of agency</w:t>
      </w:r>
      <w:r w:rsidR="00D93EBE">
        <w:rPr>
          <w:rFonts w:cs="Calibri"/>
          <w:bCs/>
        </w:rPr>
        <w:t xml:space="preserve"> to ‘</w:t>
      </w:r>
      <w:r w:rsidRPr="00C24A6C">
        <w:rPr>
          <w:rFonts w:cs="Calibri"/>
          <w:bCs/>
        </w:rPr>
        <w:t>capaci</w:t>
      </w:r>
      <w:r w:rsidR="00D93EBE">
        <w:rPr>
          <w:rFonts w:cs="Calibri"/>
          <w:bCs/>
        </w:rPr>
        <w:t>ty for action’</w:t>
      </w:r>
      <w:r w:rsidRPr="00C24A6C">
        <w:rPr>
          <w:rFonts w:cs="Calibri"/>
          <w:bCs/>
        </w:rPr>
        <w:t xml:space="preserve"> and not just resistance to or desire to resist domi</w:t>
      </w:r>
      <w:r w:rsidR="00D93EBE">
        <w:rPr>
          <w:rFonts w:cs="Calibri"/>
          <w:bCs/>
        </w:rPr>
        <w:t>nance</w:t>
      </w:r>
      <w:r w:rsidR="0099029D">
        <w:rPr>
          <w:rFonts w:cs="Calibri"/>
          <w:bCs/>
        </w:rPr>
        <w:t xml:space="preserve"> (Chakraborty, 2012)</w:t>
      </w:r>
      <w:r w:rsidRPr="00C24A6C">
        <w:rPr>
          <w:rFonts w:cs="Calibri"/>
          <w:bCs/>
        </w:rPr>
        <w:t>.</w:t>
      </w:r>
    </w:p>
    <w:p w14:paraId="5B8E9EE9" w14:textId="273AAD36" w:rsidR="0035568B" w:rsidRDefault="00010505" w:rsidP="00C24A6C">
      <w:pPr>
        <w:autoSpaceDE w:val="0"/>
        <w:autoSpaceDN w:val="0"/>
        <w:adjustRightInd w:val="0"/>
        <w:rPr>
          <w:rFonts w:cs="Calibri"/>
          <w:bCs/>
        </w:rPr>
      </w:pPr>
      <w:r>
        <w:rPr>
          <w:rFonts w:cs="Calibri"/>
          <w:bCs/>
        </w:rPr>
        <w:t xml:space="preserve">I do not think that the ideas of resistance to dominant structures and submission to the same are necessarily opposed. Instead in my analysis I use both to show how resitance and submission both for parts’ of the migrants’ multiple identities. </w:t>
      </w:r>
    </w:p>
    <w:p w14:paraId="77CF52C8" w14:textId="7BD4D082" w:rsidR="000346E4" w:rsidRPr="00552AA0" w:rsidRDefault="000346E4" w:rsidP="000346E4">
      <w:pPr>
        <w:pStyle w:val="Heading2"/>
      </w:pPr>
      <w:bookmarkStart w:id="32" w:name="_Toc340656606"/>
      <w:r>
        <w:t>Identity</w:t>
      </w:r>
      <w:r w:rsidR="003F4EDB">
        <w:t>/Identities</w:t>
      </w:r>
      <w:bookmarkEnd w:id="32"/>
    </w:p>
    <w:p w14:paraId="0976A967" w14:textId="77777777" w:rsidR="000B2DF4" w:rsidRDefault="000B2DF4" w:rsidP="00C24A6C">
      <w:pPr>
        <w:autoSpaceDE w:val="0"/>
        <w:autoSpaceDN w:val="0"/>
        <w:adjustRightInd w:val="0"/>
        <w:rPr>
          <w:rFonts w:cs="Calibri"/>
          <w:bCs/>
        </w:rPr>
      </w:pPr>
    </w:p>
    <w:p w14:paraId="3F9FE22B" w14:textId="77777777" w:rsidR="000B2DF4" w:rsidRPr="00552AA0" w:rsidRDefault="000B2DF4" w:rsidP="000B2DF4">
      <w:pPr>
        <w:rPr>
          <w:rFonts w:cs="Calibri"/>
          <w:bCs/>
          <w:i/>
        </w:rPr>
      </w:pPr>
      <w:r w:rsidRPr="00552AA0">
        <w:rPr>
          <w:rFonts w:cs="Calibri"/>
          <w:bCs/>
          <w:i/>
        </w:rPr>
        <w:lastRenderedPageBreak/>
        <w:t>‘I find that I am constantly being encouraged to pluck out some one aspect of myself and present this as the meaningful whole, eclipsing or denying the other parts of self’</w:t>
      </w:r>
    </w:p>
    <w:p w14:paraId="73B45FD6" w14:textId="77777777" w:rsidR="000B2DF4" w:rsidRPr="00552AA0" w:rsidRDefault="000B2DF4" w:rsidP="000B2DF4">
      <w:pPr>
        <w:rPr>
          <w:rFonts w:cs="Calibri"/>
          <w:bCs/>
        </w:rPr>
      </w:pPr>
      <w:r w:rsidRPr="00552AA0">
        <w:rPr>
          <w:rFonts w:cs="Calibri"/>
          <w:bCs/>
          <w:i/>
        </w:rPr>
        <w:t>~Audre Lorde (Lorde 1984:108)</w:t>
      </w:r>
      <w:r w:rsidRPr="00552AA0">
        <w:rPr>
          <w:rFonts w:cs="Calibri"/>
          <w:bCs/>
        </w:rPr>
        <w:t xml:space="preserve">  </w:t>
      </w:r>
    </w:p>
    <w:p w14:paraId="284D7C22" w14:textId="77777777" w:rsidR="000B2DF4" w:rsidRDefault="000B2DF4" w:rsidP="00C24A6C">
      <w:pPr>
        <w:autoSpaceDE w:val="0"/>
        <w:autoSpaceDN w:val="0"/>
        <w:adjustRightInd w:val="0"/>
        <w:rPr>
          <w:rFonts w:cs="Calibri"/>
          <w:bCs/>
        </w:rPr>
      </w:pPr>
    </w:p>
    <w:p w14:paraId="455926F8" w14:textId="5EA447D4" w:rsidR="00552AA0" w:rsidRPr="00552AA0" w:rsidRDefault="00F843E5" w:rsidP="002F77FA">
      <w:pPr>
        <w:autoSpaceDE w:val="0"/>
        <w:autoSpaceDN w:val="0"/>
        <w:adjustRightInd w:val="0"/>
        <w:ind w:firstLine="0"/>
        <w:rPr>
          <w:rFonts w:cs="Calibri"/>
          <w:lang w:eastAsia="en-IN"/>
        </w:rPr>
      </w:pPr>
      <w:r>
        <w:rPr>
          <w:rFonts w:cs="Calibri"/>
          <w:bCs/>
        </w:rPr>
        <w:t xml:space="preserve">Lorde’s words bring up a problem that has plagued feminist and feminism. </w:t>
      </w:r>
      <w:r w:rsidR="00E82EC3">
        <w:rPr>
          <w:rFonts w:cs="Calibri"/>
          <w:bCs/>
        </w:rPr>
        <w:t xml:space="preserve">Identities </w:t>
      </w:r>
      <w:r>
        <w:rPr>
          <w:rFonts w:cs="Calibri"/>
          <w:bCs/>
        </w:rPr>
        <w:t>of solidarity</w:t>
      </w:r>
      <w:r w:rsidR="00E82EC3">
        <w:rPr>
          <w:rFonts w:cs="Calibri"/>
          <w:bCs/>
        </w:rPr>
        <w:t>—as in a unified construct of ‘woman’—</w:t>
      </w:r>
      <w:r>
        <w:rPr>
          <w:rFonts w:cs="Calibri"/>
          <w:bCs/>
        </w:rPr>
        <w:t xml:space="preserve"> have often erased differences, internal complexities</w:t>
      </w:r>
      <w:r w:rsidR="00E82EC3">
        <w:rPr>
          <w:rFonts w:cs="Calibri"/>
          <w:bCs/>
        </w:rPr>
        <w:t xml:space="preserve"> (such as white versus black women)</w:t>
      </w:r>
      <w:r>
        <w:rPr>
          <w:rFonts w:cs="Calibri"/>
          <w:bCs/>
        </w:rPr>
        <w:t xml:space="preserve">. </w:t>
      </w:r>
      <w:r w:rsidR="00E82EC3">
        <w:rPr>
          <w:rFonts w:cs="Calibri"/>
          <w:bCs/>
        </w:rPr>
        <w:t xml:space="preserve">Post-structuralism has </w:t>
      </w:r>
      <w:r w:rsidR="00765ED2">
        <w:rPr>
          <w:rFonts w:cs="Calibri"/>
          <w:bCs/>
        </w:rPr>
        <w:t>broadened</w:t>
      </w:r>
      <w:r>
        <w:rPr>
          <w:rFonts w:cs="Calibri"/>
          <w:bCs/>
        </w:rPr>
        <w:t xml:space="preserve"> the conception of identity by helping us e</w:t>
      </w:r>
      <w:r>
        <w:rPr>
          <w:rFonts w:cs="Calibri"/>
          <w:bCs/>
        </w:rPr>
        <w:t>n</w:t>
      </w:r>
      <w:r>
        <w:rPr>
          <w:rFonts w:cs="Calibri"/>
          <w:bCs/>
        </w:rPr>
        <w:t xml:space="preserve">vision the multiplicity, fluidity and fragmentary nature of identities (Chhachhi and Pittin, 1995). </w:t>
      </w:r>
      <w:r>
        <w:rPr>
          <w:rFonts w:cs="Calibri"/>
          <w:lang w:eastAsia="en-IN"/>
        </w:rPr>
        <w:t xml:space="preserve">Encapsulating this in their definition, </w:t>
      </w:r>
      <w:r w:rsidR="00552AA0" w:rsidRPr="00552AA0">
        <w:rPr>
          <w:rFonts w:cs="Calibri"/>
          <w:lang w:eastAsia="en-IN"/>
        </w:rPr>
        <w:t>Chhachhi and Pittin (</w:t>
      </w:r>
      <w:r>
        <w:rPr>
          <w:rFonts w:cs="Calibri"/>
          <w:lang w:eastAsia="en-IN"/>
        </w:rPr>
        <w:t>Ibid. 6</w:t>
      </w:r>
      <w:r w:rsidR="00552AA0" w:rsidRPr="00552AA0">
        <w:rPr>
          <w:rFonts w:cs="Calibri"/>
          <w:lang w:eastAsia="en-IN"/>
        </w:rPr>
        <w:t>) write:</w:t>
      </w:r>
    </w:p>
    <w:p w14:paraId="0838D0E3" w14:textId="26E60629" w:rsidR="00552AA0" w:rsidRPr="00552AA0" w:rsidRDefault="00552AA0" w:rsidP="00552AA0">
      <w:pPr>
        <w:autoSpaceDE w:val="0"/>
        <w:autoSpaceDN w:val="0"/>
        <w:adjustRightInd w:val="0"/>
        <w:rPr>
          <w:rFonts w:cs="Calibri"/>
          <w:sz w:val="20"/>
          <w:szCs w:val="20"/>
          <w:lang w:eastAsia="en-IN"/>
        </w:rPr>
      </w:pPr>
      <w:r w:rsidRPr="00552AA0">
        <w:rPr>
          <w:rFonts w:cs="Calibri"/>
          <w:sz w:val="20"/>
          <w:szCs w:val="20"/>
          <w:lang w:eastAsia="en-IN"/>
        </w:rPr>
        <w:t>Identities refer to subject positions which are made available and mobilized in specific historical contexts. Identities are selectively mobilized in response to economic, social, political and cultural processes [and] therefore, may be constantly shifting, not only historically, but also at a given point of time. Identities involve the interplay of [factors such as] class, gender, ca</w:t>
      </w:r>
      <w:r w:rsidR="00F843E5">
        <w:rPr>
          <w:rFonts w:cs="Calibri"/>
          <w:sz w:val="20"/>
          <w:szCs w:val="20"/>
          <w:lang w:eastAsia="en-IN"/>
        </w:rPr>
        <w:t xml:space="preserve">ste, race, ethnicity, and age… </w:t>
      </w:r>
    </w:p>
    <w:p w14:paraId="2DB18E09" w14:textId="77777777" w:rsidR="00402B3B" w:rsidRDefault="00552AA0" w:rsidP="00552AA0">
      <w:pPr>
        <w:autoSpaceDE w:val="0"/>
        <w:autoSpaceDN w:val="0"/>
        <w:adjustRightInd w:val="0"/>
        <w:rPr>
          <w:rFonts w:cs="Calibri"/>
          <w:lang w:eastAsia="en-IN"/>
        </w:rPr>
      </w:pPr>
      <w:r w:rsidRPr="00552AA0">
        <w:rPr>
          <w:rFonts w:cs="Calibri"/>
          <w:lang w:eastAsia="en-IN"/>
        </w:rPr>
        <w:t>Thus, a person may inhabit multiple identities and the adoption of diffe</w:t>
      </w:r>
      <w:r w:rsidRPr="00552AA0">
        <w:rPr>
          <w:rFonts w:cs="Calibri"/>
          <w:lang w:eastAsia="en-IN"/>
        </w:rPr>
        <w:t>r</w:t>
      </w:r>
      <w:r w:rsidRPr="00552AA0">
        <w:rPr>
          <w:rFonts w:cs="Calibri"/>
          <w:lang w:eastAsia="en-IN"/>
        </w:rPr>
        <w:t xml:space="preserve">ent identities, mobilised in response to different contexts, reflects the agentic capacity of the subject. </w:t>
      </w:r>
    </w:p>
    <w:p w14:paraId="58CCDC84" w14:textId="77777777" w:rsidR="00702342" w:rsidRDefault="00402B3B" w:rsidP="00552AA0">
      <w:pPr>
        <w:autoSpaceDE w:val="0"/>
        <w:autoSpaceDN w:val="0"/>
        <w:adjustRightInd w:val="0"/>
        <w:rPr>
          <w:rFonts w:cs="Calibri"/>
          <w:lang w:eastAsia="en-IN"/>
        </w:rPr>
      </w:pPr>
      <w:r>
        <w:rPr>
          <w:rFonts w:cs="Calibri"/>
          <w:lang w:eastAsia="en-IN"/>
        </w:rPr>
        <w:t>E</w:t>
      </w:r>
      <w:r w:rsidR="00552AA0" w:rsidRPr="00552AA0">
        <w:rPr>
          <w:rFonts w:cs="Calibri"/>
          <w:lang w:eastAsia="en-IN"/>
        </w:rPr>
        <w:t>laborating</w:t>
      </w:r>
      <w:r>
        <w:rPr>
          <w:rFonts w:cs="Calibri"/>
          <w:lang w:eastAsia="en-IN"/>
        </w:rPr>
        <w:t>, further</w:t>
      </w:r>
      <w:r w:rsidR="00552AA0" w:rsidRPr="00552AA0">
        <w:rPr>
          <w:rFonts w:cs="Calibri"/>
          <w:lang w:eastAsia="en-IN"/>
        </w:rPr>
        <w:t xml:space="preserve"> on the concep</w:t>
      </w:r>
      <w:r>
        <w:rPr>
          <w:rFonts w:cs="Calibri"/>
          <w:lang w:eastAsia="en-IN"/>
        </w:rPr>
        <w:t>t of identity, Chhachhi (1991) writes</w:t>
      </w:r>
      <w:r w:rsidR="00552AA0" w:rsidRPr="00552AA0">
        <w:rPr>
          <w:rFonts w:cs="Calibri"/>
          <w:lang w:eastAsia="en-IN"/>
        </w:rPr>
        <w:t xml:space="preserve"> on ‘forced identity’ distinguishing it from identities of affinity. Forced identities are identities that are imposed on an individual—an external imposition loaded with signifiers such as the stereotypical image of the Muslim man as the aggre</w:t>
      </w:r>
      <w:r w:rsidR="00552AA0" w:rsidRPr="00552AA0">
        <w:rPr>
          <w:rFonts w:cs="Calibri"/>
          <w:lang w:eastAsia="en-IN"/>
        </w:rPr>
        <w:t>s</w:t>
      </w:r>
      <w:r w:rsidR="00552AA0" w:rsidRPr="00552AA0">
        <w:rPr>
          <w:rFonts w:cs="Calibri"/>
          <w:lang w:eastAsia="en-IN"/>
        </w:rPr>
        <w:t>sor (</w:t>
      </w:r>
      <w:r w:rsidR="004B333A">
        <w:rPr>
          <w:rFonts w:cs="Calibri"/>
          <w:lang w:eastAsia="en-IN"/>
        </w:rPr>
        <w:t xml:space="preserve">see: </w:t>
      </w:r>
      <w:r w:rsidR="00552AA0" w:rsidRPr="00552AA0">
        <w:rPr>
          <w:rFonts w:cs="Calibri"/>
          <w:lang w:eastAsia="en-IN"/>
        </w:rPr>
        <w:t xml:space="preserve">Section1.1.ii). However, </w:t>
      </w:r>
      <w:r w:rsidR="003B489F">
        <w:rPr>
          <w:rFonts w:cs="Calibri"/>
          <w:lang w:eastAsia="en-IN"/>
        </w:rPr>
        <w:t>Chhachhi</w:t>
      </w:r>
      <w:r w:rsidR="00404509">
        <w:rPr>
          <w:rFonts w:cs="Calibri"/>
          <w:lang w:eastAsia="en-IN"/>
        </w:rPr>
        <w:t xml:space="preserve"> (1991) shows by analysing cases from India, </w:t>
      </w:r>
      <w:r w:rsidR="00552AA0" w:rsidRPr="00552AA0">
        <w:rPr>
          <w:rFonts w:cs="Calibri"/>
          <w:lang w:eastAsia="en-IN"/>
        </w:rPr>
        <w:t xml:space="preserve">forced identities can also be strategically embraced to harness its perceived benefits in a context. </w:t>
      </w:r>
    </w:p>
    <w:p w14:paraId="06B2514F" w14:textId="76F886C0" w:rsidR="00552AA0" w:rsidRPr="00552AA0" w:rsidRDefault="00552AA0" w:rsidP="00552AA0">
      <w:pPr>
        <w:autoSpaceDE w:val="0"/>
        <w:autoSpaceDN w:val="0"/>
        <w:adjustRightInd w:val="0"/>
        <w:rPr>
          <w:rFonts w:cs="Calibri"/>
          <w:lang w:eastAsia="en-IN"/>
        </w:rPr>
      </w:pPr>
      <w:r w:rsidRPr="00552AA0">
        <w:rPr>
          <w:rFonts w:cs="Calibri"/>
          <w:lang w:eastAsia="en-IN"/>
        </w:rPr>
        <w:t>Identities of affinity are</w:t>
      </w:r>
      <w:r w:rsidR="00702342">
        <w:rPr>
          <w:rFonts w:cs="Calibri"/>
          <w:lang w:eastAsia="en-IN"/>
        </w:rPr>
        <w:t>, on the hand, are</w:t>
      </w:r>
      <w:r w:rsidRPr="00552AA0">
        <w:rPr>
          <w:rFonts w:cs="Calibri"/>
          <w:lang w:eastAsia="en-IN"/>
        </w:rPr>
        <w:t xml:space="preserve"> those that an individual deploys at various moments,</w:t>
      </w:r>
      <w:r w:rsidR="00702342">
        <w:rPr>
          <w:rFonts w:cs="Calibri"/>
          <w:lang w:eastAsia="en-IN"/>
        </w:rPr>
        <w:t xml:space="preserve"> consciously or otherwise,</w:t>
      </w:r>
      <w:r w:rsidRPr="00552AA0">
        <w:rPr>
          <w:rFonts w:cs="Calibri"/>
          <w:lang w:eastAsia="en-IN"/>
        </w:rPr>
        <w:t xml:space="preserve"> foregrounding one or the other of her multiple allegiances. Writing in context of the </w:t>
      </w:r>
      <w:r w:rsidR="00A51B2A">
        <w:rPr>
          <w:rFonts w:cs="Calibri"/>
          <w:lang w:eastAsia="en-IN"/>
        </w:rPr>
        <w:t xml:space="preserve">multiple </w:t>
      </w:r>
      <w:r w:rsidRPr="00552AA0">
        <w:rPr>
          <w:rFonts w:cs="Calibri"/>
          <w:lang w:eastAsia="en-IN"/>
        </w:rPr>
        <w:t xml:space="preserve">allegiances of immigrant Muslim individuals in Britain, </w:t>
      </w:r>
      <w:r w:rsidRPr="00552AA0">
        <w:rPr>
          <w:rFonts w:cs="Calibri"/>
          <w:color w:val="222222"/>
          <w:lang w:eastAsia="en-IN"/>
        </w:rPr>
        <w:t>Hussain and Bagguley (200</w:t>
      </w:r>
      <w:r w:rsidR="00D50276">
        <w:rPr>
          <w:rFonts w:cs="Calibri"/>
          <w:color w:val="222222"/>
          <w:lang w:eastAsia="en-IN"/>
        </w:rPr>
        <w:t>5</w:t>
      </w:r>
      <w:r w:rsidRPr="00552AA0">
        <w:rPr>
          <w:rFonts w:cs="Calibri"/>
          <w:color w:val="222222"/>
          <w:lang w:eastAsia="en-IN"/>
        </w:rPr>
        <w:t>:</w:t>
      </w:r>
      <w:r w:rsidR="00754DD2">
        <w:rPr>
          <w:rFonts w:cs="Calibri"/>
          <w:color w:val="222222"/>
          <w:lang w:eastAsia="en-IN"/>
        </w:rPr>
        <w:t>408</w:t>
      </w:r>
      <w:r w:rsidRPr="00552AA0">
        <w:rPr>
          <w:rFonts w:cs="Calibri"/>
          <w:color w:val="222222"/>
          <w:lang w:eastAsia="en-IN"/>
        </w:rPr>
        <w:t xml:space="preserve">) </w:t>
      </w:r>
      <w:r w:rsidRPr="00552AA0">
        <w:rPr>
          <w:rFonts w:cs="Calibri"/>
          <w:lang w:eastAsia="en-IN"/>
        </w:rPr>
        <w:t>point out that identities are necessarily fluid in a world where individuals have mult</w:t>
      </w:r>
      <w:r w:rsidRPr="00552AA0">
        <w:rPr>
          <w:rFonts w:cs="Calibri"/>
          <w:lang w:eastAsia="en-IN"/>
        </w:rPr>
        <w:t>i</w:t>
      </w:r>
      <w:r w:rsidRPr="00552AA0">
        <w:rPr>
          <w:rFonts w:cs="Calibri"/>
          <w:lang w:eastAsia="en-IN"/>
        </w:rPr>
        <w:t xml:space="preserve">ple allegiances. I will attempt to show in my analysis that fluid identities can be </w:t>
      </w:r>
      <w:r w:rsidR="005657B9">
        <w:rPr>
          <w:rFonts w:cs="Calibri"/>
          <w:lang w:eastAsia="en-IN"/>
        </w:rPr>
        <w:t>used to</w:t>
      </w:r>
      <w:r w:rsidRPr="00552AA0">
        <w:rPr>
          <w:rFonts w:cs="Calibri"/>
          <w:lang w:eastAsia="en-IN"/>
        </w:rPr>
        <w:t xml:space="preserve"> legitimise access certain entitlements.</w:t>
      </w:r>
    </w:p>
    <w:p w14:paraId="01E60A10" w14:textId="77777777" w:rsidR="00552AA0" w:rsidRPr="00552AA0" w:rsidRDefault="00552AA0" w:rsidP="00552AA0">
      <w:pPr>
        <w:pStyle w:val="Heading2"/>
      </w:pPr>
      <w:bookmarkStart w:id="33" w:name="_Toc340656607"/>
      <w:r w:rsidRPr="00552AA0">
        <w:t>Masculinity and power</w:t>
      </w:r>
      <w:bookmarkEnd w:id="33"/>
    </w:p>
    <w:p w14:paraId="711CAA6D" w14:textId="77777777" w:rsidR="00552AA0" w:rsidRPr="00552AA0" w:rsidRDefault="00552AA0" w:rsidP="00552AA0">
      <w:pPr>
        <w:rPr>
          <w:rFonts w:cs="Calibri"/>
        </w:rPr>
      </w:pPr>
      <w:r w:rsidRPr="00552AA0">
        <w:rPr>
          <w:rFonts w:cs="Calibri"/>
        </w:rPr>
        <w:t>Masculinity ‘traverses multiples axes of race, caste, class, sexuality, religion, and ethnicity [and] cannot be confined solely within its supposedly “proper” domain of male-female relations’ (Sinha, 1999:446). Sinha (1995, 1999) exa</w:t>
      </w:r>
      <w:r w:rsidRPr="00552AA0">
        <w:rPr>
          <w:rFonts w:cs="Calibri"/>
        </w:rPr>
        <w:t>m</w:t>
      </w:r>
      <w:r w:rsidRPr="00552AA0">
        <w:rPr>
          <w:rFonts w:cs="Calibri"/>
        </w:rPr>
        <w:t>ines Indian masculinity in its historical colonial contexts to reveal how masc</w:t>
      </w:r>
      <w:r w:rsidRPr="00552AA0">
        <w:rPr>
          <w:rFonts w:cs="Calibri"/>
        </w:rPr>
        <w:t>u</w:t>
      </w:r>
      <w:r w:rsidRPr="00552AA0">
        <w:rPr>
          <w:rFonts w:cs="Calibri"/>
        </w:rPr>
        <w:t>linities are ‘more fundamentally about relations of power’ (1999:449) and ca</w:t>
      </w:r>
      <w:r w:rsidRPr="00552AA0">
        <w:rPr>
          <w:rFonts w:cs="Calibri"/>
        </w:rPr>
        <w:t>n</w:t>
      </w:r>
      <w:r w:rsidRPr="00552AA0">
        <w:rPr>
          <w:rFonts w:cs="Calibri"/>
        </w:rPr>
        <w:t xml:space="preserve">not be seen only as relational to femininity. </w:t>
      </w:r>
    </w:p>
    <w:p w14:paraId="1DFC4195" w14:textId="73FA5AF7" w:rsidR="00552AA0" w:rsidRPr="00552AA0" w:rsidRDefault="00552AA0" w:rsidP="00614AA2">
      <w:pPr>
        <w:spacing w:before="240"/>
        <w:rPr>
          <w:rFonts w:cs="Calibri"/>
        </w:rPr>
      </w:pPr>
      <w:r w:rsidRPr="00552AA0">
        <w:rPr>
          <w:rFonts w:cs="Calibri"/>
        </w:rPr>
        <w:t>To understand how hierarchies of masculinities work within India it’s i</w:t>
      </w:r>
      <w:r w:rsidRPr="00552AA0">
        <w:rPr>
          <w:rFonts w:cs="Calibri"/>
        </w:rPr>
        <w:t>m</w:t>
      </w:r>
      <w:r w:rsidRPr="00552AA0">
        <w:rPr>
          <w:rFonts w:cs="Calibri"/>
        </w:rPr>
        <w:t>portant to take a look at colonial legacies. Sinha(1999:448) writes that the Bri</w:t>
      </w:r>
      <w:r w:rsidRPr="00552AA0">
        <w:rPr>
          <w:rFonts w:cs="Calibri"/>
        </w:rPr>
        <w:t>t</w:t>
      </w:r>
      <w:r w:rsidRPr="00552AA0">
        <w:rPr>
          <w:rFonts w:cs="Calibri"/>
        </w:rPr>
        <w:t>ish colonial ‘cult of manliness and masculinity’ (Ibid: 446) reshape</w:t>
      </w:r>
      <w:r w:rsidR="00225D15">
        <w:rPr>
          <w:rFonts w:cs="Calibri"/>
        </w:rPr>
        <w:t>d</w:t>
      </w:r>
      <w:r w:rsidRPr="00552AA0">
        <w:rPr>
          <w:rFonts w:cs="Calibri"/>
        </w:rPr>
        <w:t xml:space="preserve"> the ge</w:t>
      </w:r>
      <w:r w:rsidRPr="00552AA0">
        <w:rPr>
          <w:rFonts w:cs="Calibri"/>
        </w:rPr>
        <w:t>n</w:t>
      </w:r>
      <w:r w:rsidRPr="00552AA0">
        <w:rPr>
          <w:rFonts w:cs="Calibri"/>
        </w:rPr>
        <w:t xml:space="preserve">dered relation between men of different ethnicities in India. The ‘colonialist ethnography’ which classified different ethnicities/regional groups into martial and non-martial races was to have profound impact upon the hierarchies of </w:t>
      </w:r>
      <w:r w:rsidRPr="00552AA0">
        <w:rPr>
          <w:rFonts w:cs="Calibri"/>
        </w:rPr>
        <w:lastRenderedPageBreak/>
        <w:t>masculinity upto the present time (Ibid.:447). The stereotypes of the ‘manly’ Punjabi and the ‘effeminate’ Bengali, still holds today. And stereotypes based on religion like virile Muslim and effete Hindus have wider repercussions t</w:t>
      </w:r>
      <w:r w:rsidRPr="00552AA0">
        <w:rPr>
          <w:rFonts w:cs="Calibri"/>
        </w:rPr>
        <w:t>o</w:t>
      </w:r>
      <w:r w:rsidRPr="00552AA0">
        <w:rPr>
          <w:rFonts w:cs="Calibri"/>
        </w:rPr>
        <w:t xml:space="preserve">day, particularly in view of the rise of right wing Hindu nationalism. </w:t>
      </w:r>
    </w:p>
    <w:p w14:paraId="0344C1CB" w14:textId="5D2EFAC9" w:rsidR="00031EE9" w:rsidRDefault="00552AA0" w:rsidP="00031EE9">
      <w:pPr>
        <w:rPr>
          <w:rFonts w:cs="Calibri"/>
        </w:rPr>
      </w:pPr>
      <w:r w:rsidRPr="00552AA0">
        <w:rPr>
          <w:rFonts w:cs="Calibri"/>
        </w:rPr>
        <w:t xml:space="preserve">In the Indian context today, the hypermasculinist Hindutva ideology </w:t>
      </w:r>
      <w:r w:rsidR="001E40CE">
        <w:rPr>
          <w:rFonts w:cs="Calibri"/>
        </w:rPr>
        <w:t xml:space="preserve">is constructed in relation to the ‘Other’—the Muslim men </w:t>
      </w:r>
      <w:r w:rsidR="0054252B">
        <w:rPr>
          <w:rFonts w:cs="Calibri"/>
        </w:rPr>
        <w:t>(Chopra et al. 2004: 4)</w:t>
      </w:r>
      <w:r w:rsidR="000E121F">
        <w:rPr>
          <w:rFonts w:cs="Calibri"/>
        </w:rPr>
        <w:t xml:space="preserve"> </w:t>
      </w:r>
      <w:r w:rsidR="000D7B6E">
        <w:rPr>
          <w:rFonts w:cs="Calibri"/>
        </w:rPr>
        <w:t xml:space="preserve">and reflects the hierarchical relations of power between men </w:t>
      </w:r>
      <w:r w:rsidR="00A85F67">
        <w:rPr>
          <w:rFonts w:cs="Calibri"/>
        </w:rPr>
        <w:t>as has been elab</w:t>
      </w:r>
      <w:r w:rsidR="00A85F67">
        <w:rPr>
          <w:rFonts w:cs="Calibri"/>
        </w:rPr>
        <w:t>o</w:t>
      </w:r>
      <w:r w:rsidR="00A85F67">
        <w:rPr>
          <w:rFonts w:cs="Calibri"/>
        </w:rPr>
        <w:t>rated already in Section 1.1.ii.</w:t>
      </w:r>
      <w:r w:rsidR="00D45A8A">
        <w:rPr>
          <w:rFonts w:cs="Calibri"/>
        </w:rPr>
        <w:t xml:space="preserve"> </w:t>
      </w:r>
      <w:r w:rsidR="000D7B6E">
        <w:rPr>
          <w:rFonts w:cs="Calibri"/>
        </w:rPr>
        <w:t xml:space="preserve"> </w:t>
      </w:r>
    </w:p>
    <w:p w14:paraId="66B4B7F3" w14:textId="75EF9C0E" w:rsidR="00CE2516" w:rsidRDefault="00552AA0" w:rsidP="00CE2516">
      <w:pPr>
        <w:rPr>
          <w:rFonts w:cs="Calibri"/>
        </w:rPr>
      </w:pPr>
      <w:r w:rsidRPr="00552AA0">
        <w:rPr>
          <w:rFonts w:cs="Calibri"/>
        </w:rPr>
        <w:t>Connell’s (2005) classification of masculinities in their hierarchical rel</w:t>
      </w:r>
      <w:r w:rsidRPr="00552AA0">
        <w:rPr>
          <w:rFonts w:cs="Calibri"/>
        </w:rPr>
        <w:t>a</w:t>
      </w:r>
      <w:r w:rsidRPr="00552AA0">
        <w:rPr>
          <w:rFonts w:cs="Calibri"/>
        </w:rPr>
        <w:t>tions to each other, namely: hegemonic, subordinate, complicit and ma</w:t>
      </w:r>
      <w:r w:rsidRPr="00552AA0">
        <w:rPr>
          <w:rFonts w:cs="Calibri"/>
        </w:rPr>
        <w:t>r</w:t>
      </w:r>
      <w:r w:rsidRPr="00552AA0">
        <w:rPr>
          <w:rFonts w:cs="Calibri"/>
        </w:rPr>
        <w:t>ginilized forms of masculinities tries to overcome the challenge of essentiali</w:t>
      </w:r>
      <w:r w:rsidRPr="00552AA0">
        <w:rPr>
          <w:rFonts w:cs="Calibri"/>
        </w:rPr>
        <w:t>s</w:t>
      </w:r>
      <w:r w:rsidRPr="00552AA0">
        <w:rPr>
          <w:rFonts w:cs="Calibri"/>
        </w:rPr>
        <w:t xml:space="preserve">ing ‘a </w:t>
      </w:r>
      <w:r w:rsidR="00EC7E53" w:rsidRPr="00552AA0">
        <w:rPr>
          <w:rFonts w:cs="Calibri"/>
        </w:rPr>
        <w:t>working class</w:t>
      </w:r>
      <w:r w:rsidRPr="00552AA0">
        <w:rPr>
          <w:rFonts w:cs="Calibri"/>
        </w:rPr>
        <w:t xml:space="preserve"> masculini</w:t>
      </w:r>
      <w:r w:rsidR="00EC7E53">
        <w:rPr>
          <w:rFonts w:cs="Calibri"/>
        </w:rPr>
        <w:t xml:space="preserve">ty’ or ‘a black </w:t>
      </w:r>
      <w:r w:rsidR="00412028">
        <w:rPr>
          <w:rFonts w:cs="Calibri"/>
        </w:rPr>
        <w:t>masculinity</w:t>
      </w:r>
      <w:r w:rsidR="00EC7E53">
        <w:rPr>
          <w:rFonts w:cs="Calibri"/>
        </w:rPr>
        <w:t xml:space="preserve">’ </w:t>
      </w:r>
      <w:r w:rsidR="00EC7E53" w:rsidRPr="00C60F37">
        <w:rPr>
          <w:rFonts w:cs="Calibri"/>
        </w:rPr>
        <w:t>(I</w:t>
      </w:r>
      <w:r w:rsidRPr="00C60F37">
        <w:rPr>
          <w:rFonts w:cs="Calibri"/>
        </w:rPr>
        <w:t>bid</w:t>
      </w:r>
      <w:r w:rsidR="00C60F37">
        <w:rPr>
          <w:rFonts w:cs="Calibri"/>
        </w:rPr>
        <w:t>:76</w:t>
      </w:r>
      <w:r w:rsidRPr="00552AA0">
        <w:rPr>
          <w:rFonts w:cs="Calibri"/>
        </w:rPr>
        <w:t xml:space="preserve">) when acknowledging multiple masculinities. </w:t>
      </w:r>
    </w:p>
    <w:p w14:paraId="7C2C973D" w14:textId="3E01D080" w:rsidR="00FD21AE" w:rsidRDefault="00552AA0" w:rsidP="00CE2516">
      <w:pPr>
        <w:rPr>
          <w:rFonts w:cs="Calibri"/>
        </w:rPr>
      </w:pPr>
      <w:r w:rsidRPr="00552AA0">
        <w:rPr>
          <w:rFonts w:cs="Calibri"/>
        </w:rPr>
        <w:t>However</w:t>
      </w:r>
      <w:r w:rsidR="00EC7E53">
        <w:rPr>
          <w:rFonts w:cs="Calibri"/>
        </w:rPr>
        <w:t>,</w:t>
      </w:r>
      <w:r w:rsidRPr="00552AA0">
        <w:rPr>
          <w:rFonts w:cs="Calibri"/>
        </w:rPr>
        <w:t xml:space="preserve"> the messy realities are not necessarily bound by such </w:t>
      </w:r>
      <w:r w:rsidR="00EC7E53">
        <w:rPr>
          <w:rFonts w:cs="Calibri"/>
        </w:rPr>
        <w:t xml:space="preserve">neat </w:t>
      </w:r>
      <w:r w:rsidRPr="00552AA0">
        <w:rPr>
          <w:rFonts w:cs="Calibri"/>
        </w:rPr>
        <w:t>class</w:t>
      </w:r>
      <w:r w:rsidRPr="00552AA0">
        <w:rPr>
          <w:rFonts w:cs="Calibri"/>
        </w:rPr>
        <w:t>i</w:t>
      </w:r>
      <w:r w:rsidRPr="00552AA0">
        <w:rPr>
          <w:rFonts w:cs="Calibri"/>
        </w:rPr>
        <w:t>fications and power is not just a top-down structure. In my primary research I found various categories of masculinist subject positions that occupy different power structures at different moments and do not remain confined to any ca</w:t>
      </w:r>
      <w:r w:rsidRPr="00552AA0">
        <w:rPr>
          <w:rFonts w:cs="Calibri"/>
        </w:rPr>
        <w:t>t</w:t>
      </w:r>
      <w:r w:rsidRPr="00552AA0">
        <w:rPr>
          <w:rFonts w:cs="Calibri"/>
        </w:rPr>
        <w:t>egory as such.</w:t>
      </w:r>
      <w:r w:rsidR="00FD21AE">
        <w:rPr>
          <w:rFonts w:cs="Calibri"/>
        </w:rPr>
        <w:t xml:space="preserve"> </w:t>
      </w:r>
      <w:r w:rsidRPr="00552AA0">
        <w:rPr>
          <w:rFonts w:cs="Calibri"/>
        </w:rPr>
        <w:t xml:space="preserve">My analyses will attempt to demonstrate the usefulness of these categories as well as where messy reality overtakes and reshapes the theory. </w:t>
      </w:r>
    </w:p>
    <w:p w14:paraId="05B57ADB" w14:textId="1B2B833D" w:rsidR="00552AA0" w:rsidRPr="00552AA0" w:rsidRDefault="00FD21AE" w:rsidP="00552AA0">
      <w:pPr>
        <w:rPr>
          <w:rFonts w:cs="Calibri"/>
        </w:rPr>
      </w:pPr>
      <w:r w:rsidRPr="00552AA0">
        <w:rPr>
          <w:rFonts w:cs="Calibri"/>
        </w:rPr>
        <w:t xml:space="preserve">Connell’s theory, moreover, is developed </w:t>
      </w:r>
      <w:r>
        <w:rPr>
          <w:rFonts w:cs="Calibri"/>
        </w:rPr>
        <w:t>in the</w:t>
      </w:r>
      <w:r w:rsidRPr="00552AA0">
        <w:rPr>
          <w:rFonts w:cs="Calibri"/>
        </w:rPr>
        <w:t xml:space="preserve"> west </w:t>
      </w:r>
      <w:r>
        <w:rPr>
          <w:rFonts w:cs="Calibri"/>
        </w:rPr>
        <w:t>(Chopra, et al, 2004</w:t>
      </w:r>
      <w:r w:rsidR="0054252B">
        <w:rPr>
          <w:rFonts w:cs="Calibri"/>
        </w:rPr>
        <w:t>: 1</w:t>
      </w:r>
      <w:r>
        <w:rPr>
          <w:rFonts w:cs="Calibri"/>
        </w:rPr>
        <w:t>). F</w:t>
      </w:r>
      <w:r w:rsidRPr="00552AA0">
        <w:rPr>
          <w:rFonts w:cs="Calibri"/>
        </w:rPr>
        <w:t>or instance</w:t>
      </w:r>
      <w:r>
        <w:rPr>
          <w:rFonts w:cs="Calibri"/>
        </w:rPr>
        <w:t>,</w:t>
      </w:r>
      <w:r w:rsidRPr="00552AA0">
        <w:rPr>
          <w:rFonts w:cs="Calibri"/>
        </w:rPr>
        <w:t xml:space="preserve"> </w:t>
      </w:r>
      <w:r>
        <w:rPr>
          <w:rFonts w:cs="Calibri"/>
        </w:rPr>
        <w:t>Connel looks at the subordinate masculinity within the wes</w:t>
      </w:r>
      <w:r>
        <w:rPr>
          <w:rFonts w:cs="Calibri"/>
        </w:rPr>
        <w:t>t</w:t>
      </w:r>
      <w:r>
        <w:rPr>
          <w:rFonts w:cs="Calibri"/>
        </w:rPr>
        <w:t>ern framework of homosexuality and heteronormativity and marginalised ma</w:t>
      </w:r>
      <w:r>
        <w:rPr>
          <w:rFonts w:cs="Calibri"/>
        </w:rPr>
        <w:t>s</w:t>
      </w:r>
      <w:r>
        <w:rPr>
          <w:rFonts w:cs="Calibri"/>
        </w:rPr>
        <w:t>culinity within relations of race and class. In the Indian context, however rel</w:t>
      </w:r>
      <w:r>
        <w:rPr>
          <w:rFonts w:cs="Calibri"/>
        </w:rPr>
        <w:t>i</w:t>
      </w:r>
      <w:r>
        <w:rPr>
          <w:rFonts w:cs="Calibri"/>
        </w:rPr>
        <w:t>gion and ethnic structures blend the subordinate and marginalised masculinities in many cases, as I will attempt to demonstrate in my analysis (Section 4.3).</w:t>
      </w:r>
    </w:p>
    <w:p w14:paraId="1E36E606" w14:textId="5D8FBB28" w:rsidR="00552AA0" w:rsidRDefault="00552AA0" w:rsidP="00552AA0">
      <w:pPr>
        <w:rPr>
          <w:rFonts w:cs="Calibri"/>
        </w:rPr>
      </w:pPr>
      <w:r w:rsidRPr="00552AA0">
        <w:rPr>
          <w:rFonts w:cs="Calibri"/>
        </w:rPr>
        <w:t>In my research I’m looking at men working in the informal economy who are, indeed, more visible than women and yet their gendered identities cannot be captured simply by ‘the analytically crude cardboard cutouts of pampered sons and patriarchs’ (</w:t>
      </w:r>
      <w:r w:rsidR="003062C1">
        <w:rPr>
          <w:rFonts w:cs="Calibri"/>
        </w:rPr>
        <w:t>Roy</w:t>
      </w:r>
      <w:r w:rsidRPr="00552AA0">
        <w:rPr>
          <w:rFonts w:cs="Calibri"/>
        </w:rPr>
        <w:t xml:space="preserve">, </w:t>
      </w:r>
      <w:r w:rsidR="003062C1">
        <w:rPr>
          <w:rFonts w:cs="Calibri"/>
        </w:rPr>
        <w:t>2003: 20</w:t>
      </w:r>
      <w:r w:rsidRPr="00552AA0">
        <w:rPr>
          <w:rFonts w:cs="Calibri"/>
        </w:rPr>
        <w:t xml:space="preserve">). </w:t>
      </w:r>
      <w:r w:rsidRPr="00487478">
        <w:rPr>
          <w:rFonts w:cs="Calibri"/>
        </w:rPr>
        <w:t>As Jackson (2001</w:t>
      </w:r>
      <w:r w:rsidR="00487478" w:rsidRPr="00487478">
        <w:rPr>
          <w:rFonts w:cs="Calibri"/>
        </w:rPr>
        <w:t>:7</w:t>
      </w:r>
      <w:r w:rsidRPr="00487478">
        <w:rPr>
          <w:rFonts w:cs="Calibri"/>
        </w:rPr>
        <w:t>)</w:t>
      </w:r>
      <w:r w:rsidRPr="00552AA0">
        <w:rPr>
          <w:rFonts w:cs="Calibri"/>
        </w:rPr>
        <w:t xml:space="preserve"> posits, ‘[c]onventional class analysis has a lot to say about relations between men but often as unive</w:t>
      </w:r>
      <w:r w:rsidRPr="00552AA0">
        <w:rPr>
          <w:rFonts w:cs="Calibri"/>
        </w:rPr>
        <w:t>r</w:t>
      </w:r>
      <w:r w:rsidRPr="00552AA0">
        <w:rPr>
          <w:rFonts w:cs="Calibri"/>
        </w:rPr>
        <w:t>sal ungendered subjects’. The understanding of how men with marginalised identity (because of ethnic, migratory and livelihood-related loc</w:t>
      </w:r>
      <w:r w:rsidRPr="00552AA0">
        <w:rPr>
          <w:rFonts w:cs="Calibri"/>
        </w:rPr>
        <w:t>a</w:t>
      </w:r>
      <w:r w:rsidRPr="00552AA0">
        <w:rPr>
          <w:rFonts w:cs="Calibri"/>
        </w:rPr>
        <w:t>tions) negot</w:t>
      </w:r>
      <w:r w:rsidRPr="00552AA0">
        <w:rPr>
          <w:rFonts w:cs="Calibri"/>
        </w:rPr>
        <w:t>i</w:t>
      </w:r>
      <w:r w:rsidRPr="00552AA0">
        <w:rPr>
          <w:rFonts w:cs="Calibri"/>
        </w:rPr>
        <w:t xml:space="preserve">ate hegemonic </w:t>
      </w:r>
      <w:r w:rsidR="00960726">
        <w:rPr>
          <w:rFonts w:cs="Calibri"/>
        </w:rPr>
        <w:t>masculinity</w:t>
      </w:r>
      <w:r w:rsidRPr="00552AA0">
        <w:rPr>
          <w:rFonts w:cs="Calibri"/>
        </w:rPr>
        <w:t xml:space="preserve"> and power </w:t>
      </w:r>
      <w:r w:rsidR="003D54DD">
        <w:rPr>
          <w:rFonts w:cs="Calibri"/>
        </w:rPr>
        <w:t xml:space="preserve">hierarchies in their relations with other men </w:t>
      </w:r>
      <w:r w:rsidRPr="00552AA0">
        <w:rPr>
          <w:rFonts w:cs="Calibri"/>
        </w:rPr>
        <w:t xml:space="preserve">is </w:t>
      </w:r>
      <w:r w:rsidR="003D54DD">
        <w:rPr>
          <w:rFonts w:cs="Calibri"/>
        </w:rPr>
        <w:t>important, particularly in the field of South Asian masculin</w:t>
      </w:r>
      <w:r w:rsidR="003D54DD">
        <w:rPr>
          <w:rFonts w:cs="Calibri"/>
        </w:rPr>
        <w:t>i</w:t>
      </w:r>
      <w:r w:rsidR="003D54DD">
        <w:rPr>
          <w:rFonts w:cs="Calibri"/>
        </w:rPr>
        <w:t>ties (Chopra et al, 2004:5)</w:t>
      </w:r>
      <w:r w:rsidRPr="00552AA0">
        <w:rPr>
          <w:rFonts w:cs="Calibri"/>
        </w:rPr>
        <w:t xml:space="preserve">. </w:t>
      </w:r>
      <w:r w:rsidR="00EA687D">
        <w:rPr>
          <w:rFonts w:cs="Calibri"/>
        </w:rPr>
        <w:t>In my analysis I will try to nuance the image of the one-dimensional patriarchs through the performances of masculinities that I e</w:t>
      </w:r>
      <w:r w:rsidR="00EA687D">
        <w:rPr>
          <w:rFonts w:cs="Calibri"/>
        </w:rPr>
        <w:t>n</w:t>
      </w:r>
      <w:r w:rsidR="00EA687D">
        <w:rPr>
          <w:rFonts w:cs="Calibri"/>
        </w:rPr>
        <w:t xml:space="preserve">countered in the field. </w:t>
      </w:r>
    </w:p>
    <w:p w14:paraId="3CD608B3" w14:textId="77777777" w:rsidR="00225D15" w:rsidRPr="00552AA0" w:rsidRDefault="00225D15" w:rsidP="00552AA0">
      <w:pPr>
        <w:rPr>
          <w:rFonts w:cs="Calibri"/>
        </w:rPr>
      </w:pPr>
    </w:p>
    <w:p w14:paraId="3B232C14" w14:textId="0B2BBD8A" w:rsidR="00552AA0" w:rsidRPr="00552AA0" w:rsidRDefault="00B42AD7" w:rsidP="00552AA0">
      <w:pPr>
        <w:pStyle w:val="Heading2"/>
      </w:pPr>
      <w:bookmarkStart w:id="34" w:name="_Toc340656608"/>
      <w:r>
        <w:t>Entitlements and the Right to the City</w:t>
      </w:r>
      <w:bookmarkEnd w:id="34"/>
    </w:p>
    <w:p w14:paraId="4ABBA6FA" w14:textId="5EA8C042" w:rsidR="00083F1B" w:rsidRDefault="00083F1B" w:rsidP="00083F1B">
      <w:pPr>
        <w:rPr>
          <w:rFonts w:cs="Calibri"/>
        </w:rPr>
      </w:pPr>
      <w:r>
        <w:rPr>
          <w:rFonts w:cs="Calibri"/>
        </w:rPr>
        <w:t>A person’s entitlements in a city can be defined under the category of u</w:t>
      </w:r>
      <w:r>
        <w:rPr>
          <w:rFonts w:cs="Calibri"/>
        </w:rPr>
        <w:t>r</w:t>
      </w:r>
      <w:r>
        <w:rPr>
          <w:rFonts w:cs="Calibri"/>
        </w:rPr>
        <w:t>ban citizenship which must be distinguished from the concept of a citizen in the legal sense of an individual defined by rights and duties in relation to the nation (</w:t>
      </w:r>
      <w:r w:rsidRPr="008A296F">
        <w:rPr>
          <w:rFonts w:cs="Calibri"/>
        </w:rPr>
        <w:t>Dupont et al,</w:t>
      </w:r>
      <w:r w:rsidR="008A296F">
        <w:rPr>
          <w:rFonts w:cs="Calibri"/>
        </w:rPr>
        <w:t xml:space="preserve"> </w:t>
      </w:r>
      <w:r w:rsidR="00D11BEC">
        <w:rPr>
          <w:rFonts w:cs="Calibri"/>
        </w:rPr>
        <w:t>2011:</w:t>
      </w:r>
      <w:r>
        <w:rPr>
          <w:rFonts w:cs="Calibri"/>
        </w:rPr>
        <w:t>4)</w:t>
      </w:r>
      <w:r w:rsidR="00732802">
        <w:rPr>
          <w:rFonts w:cs="Calibri"/>
        </w:rPr>
        <w:t>.</w:t>
      </w:r>
      <w:r w:rsidR="00EB6E99">
        <w:rPr>
          <w:rFonts w:cs="Calibri"/>
        </w:rPr>
        <w:t xml:space="preserve"> Urban citizenship is about ‘legitimacy’ (Ibid.)’ or belonging’ </w:t>
      </w:r>
      <w:r w:rsidR="004338AC">
        <w:rPr>
          <w:rFonts w:cs="Calibri"/>
        </w:rPr>
        <w:t xml:space="preserve">(Bhan, </w:t>
      </w:r>
      <w:r w:rsidR="00EB6E99">
        <w:rPr>
          <w:rFonts w:cs="Calibri"/>
        </w:rPr>
        <w:t xml:space="preserve">2009) </w:t>
      </w:r>
      <w:r w:rsidR="004338AC">
        <w:rPr>
          <w:rFonts w:cs="Calibri"/>
        </w:rPr>
        <w:t xml:space="preserve">and can be defined as </w:t>
      </w:r>
      <w:r w:rsidR="00011EBA">
        <w:rPr>
          <w:rFonts w:cs="Calibri"/>
        </w:rPr>
        <w:t>‘a very fluid, but not porous boundary between those people whose presence is legitimate in the city and others’ (Dupont et al</w:t>
      </w:r>
      <w:r w:rsidR="008A296F">
        <w:rPr>
          <w:rFonts w:cs="Calibri"/>
        </w:rPr>
        <w:t>.</w:t>
      </w:r>
      <w:r w:rsidR="001910E8">
        <w:rPr>
          <w:rFonts w:cs="Calibri"/>
        </w:rPr>
        <w:t xml:space="preserve"> 2011</w:t>
      </w:r>
      <w:r w:rsidR="00011EBA">
        <w:rPr>
          <w:rFonts w:cs="Calibri"/>
        </w:rPr>
        <w:t>: 4).</w:t>
      </w:r>
    </w:p>
    <w:p w14:paraId="289B7C45" w14:textId="77777777" w:rsidR="00327EA4" w:rsidRDefault="00327EA4" w:rsidP="00083F1B">
      <w:pPr>
        <w:rPr>
          <w:rFonts w:cs="Calibri"/>
        </w:rPr>
      </w:pPr>
    </w:p>
    <w:p w14:paraId="55008558" w14:textId="6912CF31" w:rsidR="00440D39" w:rsidRDefault="00440D39" w:rsidP="00083F1B">
      <w:pPr>
        <w:rPr>
          <w:rFonts w:cs="Calibri"/>
        </w:rPr>
      </w:pPr>
      <w:r>
        <w:rPr>
          <w:rFonts w:cs="Calibri"/>
        </w:rPr>
        <w:t xml:space="preserve">In context of Delhi, </w:t>
      </w:r>
      <w:r w:rsidR="00741B25">
        <w:rPr>
          <w:rFonts w:cs="Calibri"/>
        </w:rPr>
        <w:t>legitimacy as a citizen</w:t>
      </w:r>
      <w:r>
        <w:rPr>
          <w:rFonts w:cs="Calibri"/>
        </w:rPr>
        <w:t xml:space="preserve"> </w:t>
      </w:r>
      <w:r w:rsidR="00741B25">
        <w:rPr>
          <w:rFonts w:cs="Calibri"/>
        </w:rPr>
        <w:t>is</w:t>
      </w:r>
      <w:r>
        <w:rPr>
          <w:rFonts w:cs="Calibri"/>
        </w:rPr>
        <w:t xml:space="preserve"> severely curtailed (see: Se</w:t>
      </w:r>
      <w:r>
        <w:rPr>
          <w:rFonts w:cs="Calibri"/>
        </w:rPr>
        <w:t>c</w:t>
      </w:r>
      <w:r>
        <w:rPr>
          <w:rFonts w:cs="Calibri"/>
        </w:rPr>
        <w:t>tion 1.1.i)</w:t>
      </w:r>
      <w:r w:rsidR="008823C8">
        <w:rPr>
          <w:rFonts w:cs="Calibri"/>
        </w:rPr>
        <w:t xml:space="preserve"> </w:t>
      </w:r>
      <w:r w:rsidR="00E950E5">
        <w:rPr>
          <w:rFonts w:cs="Calibri"/>
        </w:rPr>
        <w:t xml:space="preserve">for many residents of the city </w:t>
      </w:r>
      <w:r w:rsidR="008823C8">
        <w:rPr>
          <w:rFonts w:cs="Calibri"/>
        </w:rPr>
        <w:t>a</w:t>
      </w:r>
      <w:r w:rsidR="00E950E5">
        <w:rPr>
          <w:rFonts w:cs="Calibri"/>
        </w:rPr>
        <w:t xml:space="preserve">s Gautam </w:t>
      </w:r>
      <w:r w:rsidR="008823C8">
        <w:rPr>
          <w:rFonts w:cs="Calibri"/>
        </w:rPr>
        <w:t>Bhan (</w:t>
      </w:r>
      <w:r w:rsidR="008823C8" w:rsidRPr="00481B51">
        <w:rPr>
          <w:rFonts w:cs="Calibri"/>
        </w:rPr>
        <w:t>2009:</w:t>
      </w:r>
      <w:r w:rsidR="00481B51">
        <w:rPr>
          <w:rFonts w:cs="Calibri"/>
        </w:rPr>
        <w:t>141</w:t>
      </w:r>
      <w:r w:rsidR="008823C8">
        <w:rPr>
          <w:rFonts w:cs="Calibri"/>
        </w:rPr>
        <w:t>) writes:</w:t>
      </w:r>
    </w:p>
    <w:p w14:paraId="4F1B6C17" w14:textId="33B3C193" w:rsidR="00327EA4" w:rsidRDefault="008823C8" w:rsidP="00327EA4">
      <w:pPr>
        <w:ind w:left="450" w:firstLine="0"/>
        <w:rPr>
          <w:rFonts w:cs="Calibri"/>
          <w:sz w:val="20"/>
          <w:szCs w:val="20"/>
          <w:lang w:eastAsia="en-IN"/>
        </w:rPr>
      </w:pPr>
      <w:r w:rsidRPr="00552AA0">
        <w:rPr>
          <w:rFonts w:cs="Calibri"/>
          <w:sz w:val="20"/>
          <w:szCs w:val="20"/>
          <w:lang w:eastAsia="en-IN"/>
        </w:rPr>
        <w:t>[A] particular set of values – hygiene, environment, progress and growth-centric gover</w:t>
      </w:r>
      <w:r w:rsidRPr="00552AA0">
        <w:rPr>
          <w:rFonts w:cs="Calibri"/>
          <w:sz w:val="20"/>
          <w:szCs w:val="20"/>
          <w:lang w:eastAsia="en-IN"/>
        </w:rPr>
        <w:t>n</w:t>
      </w:r>
      <w:r w:rsidRPr="00552AA0">
        <w:rPr>
          <w:rFonts w:cs="Calibri"/>
          <w:sz w:val="20"/>
          <w:szCs w:val="20"/>
          <w:lang w:eastAsia="en-IN"/>
        </w:rPr>
        <w:t>ment, market participation, planning and order, aesthetics, notions of a ‘world class city’ and leisure...It is these ‘sensibilities’ that increasingly define the right to the city and urban citizenship in contemporary Indian cities, and they are, I suggest, representative of a new ideal citizen-subject in the making: an aspirational middle-class consumer citizen, ideally primed to live in a ‘world class city’.</w:t>
      </w:r>
    </w:p>
    <w:p w14:paraId="4C26C558" w14:textId="77777777" w:rsidR="00327EA4" w:rsidRDefault="00327EA4" w:rsidP="00327EA4">
      <w:pPr>
        <w:ind w:left="450" w:firstLine="0"/>
        <w:rPr>
          <w:rFonts w:cs="Calibri"/>
          <w:sz w:val="20"/>
          <w:szCs w:val="20"/>
          <w:lang w:eastAsia="en-IN"/>
        </w:rPr>
      </w:pPr>
    </w:p>
    <w:p w14:paraId="066D8C80" w14:textId="77777777" w:rsidR="00327EA4" w:rsidRDefault="00327EA4" w:rsidP="00327EA4">
      <w:pPr>
        <w:ind w:left="450" w:firstLine="0"/>
        <w:rPr>
          <w:rFonts w:cs="Calibri"/>
          <w:sz w:val="20"/>
          <w:szCs w:val="20"/>
          <w:lang w:eastAsia="en-IN"/>
        </w:rPr>
      </w:pPr>
    </w:p>
    <w:p w14:paraId="7CD5BC56" w14:textId="636CEE73" w:rsidR="006A6847" w:rsidRDefault="006A6847" w:rsidP="00327EA4">
      <w:pPr>
        <w:ind w:firstLine="450"/>
        <w:rPr>
          <w:rFonts w:cs="Calibri"/>
        </w:rPr>
      </w:pPr>
      <w:r w:rsidRPr="006A6847">
        <w:rPr>
          <w:rFonts w:cs="Calibri"/>
        </w:rPr>
        <w:t>Loo</w:t>
      </w:r>
      <w:r>
        <w:rPr>
          <w:rFonts w:cs="Calibri"/>
        </w:rPr>
        <w:t xml:space="preserve">king back at Sassen’s (2002:185) writing about migrants in global-cities, we can see that the rights of these delegitimised labourers </w:t>
      </w:r>
      <w:r w:rsidR="00EA1572">
        <w:rPr>
          <w:rFonts w:cs="Calibri"/>
        </w:rPr>
        <w:t xml:space="preserve">in the arena of </w:t>
      </w:r>
      <w:r>
        <w:rPr>
          <w:rFonts w:cs="Calibri"/>
        </w:rPr>
        <w:t>work</w:t>
      </w:r>
      <w:r w:rsidR="00EA1572">
        <w:rPr>
          <w:rFonts w:cs="Calibri"/>
        </w:rPr>
        <w:t>/occupation</w:t>
      </w:r>
      <w:r>
        <w:rPr>
          <w:rFonts w:cs="Calibri"/>
        </w:rPr>
        <w:t xml:space="preserve"> is also eroded:</w:t>
      </w:r>
    </w:p>
    <w:p w14:paraId="65EEBA4B" w14:textId="15C58E1B" w:rsidR="006A6847" w:rsidRDefault="006A6847" w:rsidP="00327EA4">
      <w:pPr>
        <w:ind w:firstLine="450"/>
        <w:rPr>
          <w:rFonts w:cstheme="minorHAnsi"/>
          <w:bCs/>
          <w:sz w:val="20"/>
          <w:szCs w:val="20"/>
        </w:rPr>
      </w:pPr>
      <w:r w:rsidRPr="00DB4323">
        <w:rPr>
          <w:rFonts w:cstheme="minorHAnsi"/>
          <w:bCs/>
          <w:sz w:val="20"/>
          <w:szCs w:val="20"/>
        </w:rPr>
        <w:t>. Traditionally, employment in growth sectors has been a source of workers’ empowe</w:t>
      </w:r>
      <w:r w:rsidRPr="00DB4323">
        <w:rPr>
          <w:rFonts w:cstheme="minorHAnsi"/>
          <w:bCs/>
          <w:sz w:val="20"/>
          <w:szCs w:val="20"/>
        </w:rPr>
        <w:t>r</w:t>
      </w:r>
      <w:r w:rsidRPr="00DB4323">
        <w:rPr>
          <w:rFonts w:cstheme="minorHAnsi"/>
          <w:bCs/>
          <w:sz w:val="20"/>
          <w:szCs w:val="20"/>
        </w:rPr>
        <w:t>ment; this new pattern undermines that linkage, producing a class of workers who are isolated, dispersed and effectively invisible</w:t>
      </w:r>
    </w:p>
    <w:p w14:paraId="0D156AF6" w14:textId="77777777" w:rsidR="00856626" w:rsidRDefault="00856626" w:rsidP="00327EA4">
      <w:pPr>
        <w:ind w:firstLine="450"/>
        <w:rPr>
          <w:rFonts w:cstheme="minorHAnsi"/>
          <w:bCs/>
          <w:sz w:val="20"/>
          <w:szCs w:val="20"/>
        </w:rPr>
      </w:pPr>
    </w:p>
    <w:p w14:paraId="09B50B47" w14:textId="6C688F78" w:rsidR="00856626" w:rsidRDefault="00856626" w:rsidP="00327EA4">
      <w:pPr>
        <w:ind w:firstLine="450"/>
        <w:rPr>
          <w:rFonts w:cstheme="minorHAnsi"/>
          <w:bCs/>
        </w:rPr>
      </w:pPr>
      <w:r>
        <w:rPr>
          <w:rFonts w:cstheme="minorHAnsi"/>
          <w:bCs/>
        </w:rPr>
        <w:t>To understand this phenomena,</w:t>
      </w:r>
      <w:r w:rsidR="00F30ABE">
        <w:rPr>
          <w:rFonts w:cstheme="minorHAnsi"/>
          <w:bCs/>
        </w:rPr>
        <w:t xml:space="preserve"> caused by</w:t>
      </w:r>
      <w:r w:rsidR="00A513CF">
        <w:rPr>
          <w:rFonts w:cstheme="minorHAnsi"/>
          <w:bCs/>
        </w:rPr>
        <w:t xml:space="preserve"> the imperatives globalised market economy,</w:t>
      </w:r>
      <w:r>
        <w:rPr>
          <w:rFonts w:cstheme="minorHAnsi"/>
          <w:bCs/>
        </w:rPr>
        <w:t xml:space="preserve"> Standing (2009, 2011</w:t>
      </w:r>
      <w:r w:rsidR="00F30ABE">
        <w:rPr>
          <w:rFonts w:cstheme="minorHAnsi"/>
          <w:bCs/>
        </w:rPr>
        <w:t>, 2012</w:t>
      </w:r>
      <w:r>
        <w:rPr>
          <w:rFonts w:cstheme="minorHAnsi"/>
          <w:bCs/>
        </w:rPr>
        <w:t>) has coined the term ‘precariat’—a new class which lacks an occupational community like the traditional prol</w:t>
      </w:r>
      <w:r>
        <w:rPr>
          <w:rFonts w:cstheme="minorHAnsi"/>
          <w:bCs/>
        </w:rPr>
        <w:t>e</w:t>
      </w:r>
      <w:r>
        <w:rPr>
          <w:rFonts w:cstheme="minorHAnsi"/>
          <w:bCs/>
        </w:rPr>
        <w:t>tariat and therefore</w:t>
      </w:r>
      <w:r w:rsidR="00483188">
        <w:rPr>
          <w:rFonts w:cstheme="minorHAnsi"/>
          <w:bCs/>
        </w:rPr>
        <w:t>,</w:t>
      </w:r>
      <w:r>
        <w:rPr>
          <w:rFonts w:cstheme="minorHAnsi"/>
          <w:bCs/>
        </w:rPr>
        <w:t xml:space="preserve"> much more fragmented</w:t>
      </w:r>
      <w:r w:rsidR="00A513CF">
        <w:rPr>
          <w:rFonts w:cstheme="minorHAnsi"/>
          <w:bCs/>
        </w:rPr>
        <w:t xml:space="preserve"> (Ibid. </w:t>
      </w:r>
      <w:r w:rsidR="00A513CF" w:rsidRPr="007E571F">
        <w:rPr>
          <w:rFonts w:cstheme="minorHAnsi"/>
          <w:bCs/>
        </w:rPr>
        <w:t>2012</w:t>
      </w:r>
      <w:r w:rsidR="00A513CF">
        <w:rPr>
          <w:rFonts w:cstheme="minorHAnsi"/>
          <w:bCs/>
        </w:rPr>
        <w:t>:1)</w:t>
      </w:r>
      <w:r>
        <w:rPr>
          <w:rFonts w:cstheme="minorHAnsi"/>
          <w:bCs/>
        </w:rPr>
        <w:t xml:space="preserve">. </w:t>
      </w:r>
      <w:r w:rsidR="00BE0CEE" w:rsidRPr="00BE0CEE">
        <w:rPr>
          <w:rFonts w:cstheme="minorHAnsi"/>
          <w:bCs/>
        </w:rPr>
        <w:t>Internally heter</w:t>
      </w:r>
      <w:r w:rsidR="00BE0CEE" w:rsidRPr="00BE0CEE">
        <w:rPr>
          <w:rFonts w:cstheme="minorHAnsi"/>
          <w:bCs/>
        </w:rPr>
        <w:t>o</w:t>
      </w:r>
      <w:r w:rsidR="00BE0CEE" w:rsidRPr="00BE0CEE">
        <w:rPr>
          <w:rFonts w:cstheme="minorHAnsi"/>
          <w:bCs/>
        </w:rPr>
        <w:t>geneous, the precariat, ‘a class in the making’, consists of ‘millions with ins</w:t>
      </w:r>
      <w:r w:rsidR="00BE0CEE" w:rsidRPr="00BE0CEE">
        <w:rPr>
          <w:rFonts w:cstheme="minorHAnsi"/>
          <w:bCs/>
        </w:rPr>
        <w:t>e</w:t>
      </w:r>
      <w:r w:rsidR="00BE0CEE" w:rsidRPr="00BE0CEE">
        <w:rPr>
          <w:rFonts w:cstheme="minorHAnsi"/>
          <w:bCs/>
        </w:rPr>
        <w:t xml:space="preserve">cure jobs, housing and social entitlements’ (Ibid.). </w:t>
      </w:r>
      <w:r w:rsidR="00516B27" w:rsidRPr="00516B27">
        <w:rPr>
          <w:rFonts w:cstheme="minorHAnsi"/>
          <w:bCs/>
        </w:rPr>
        <w:t>‘Migrants make up a large share of the world’s precariat. They are…in danger of becoming…demonised and made the scapegoat of problems not of their making’ (Standing, 2011:90).</w:t>
      </w:r>
    </w:p>
    <w:p w14:paraId="30A104B2" w14:textId="353C26BC" w:rsidR="0034698E" w:rsidRDefault="0034698E" w:rsidP="00327EA4">
      <w:pPr>
        <w:ind w:firstLine="450"/>
        <w:rPr>
          <w:rFonts w:cstheme="minorHAnsi"/>
          <w:bCs/>
        </w:rPr>
      </w:pPr>
      <w:r>
        <w:rPr>
          <w:rFonts w:cstheme="minorHAnsi"/>
          <w:bCs/>
        </w:rPr>
        <w:t>In order to define the kinds of rights and entitlements th</w:t>
      </w:r>
      <w:r w:rsidR="007E571F">
        <w:rPr>
          <w:rFonts w:cstheme="minorHAnsi"/>
          <w:bCs/>
        </w:rPr>
        <w:t>at the</w:t>
      </w:r>
      <w:r>
        <w:rPr>
          <w:rFonts w:cstheme="minorHAnsi"/>
          <w:bCs/>
        </w:rPr>
        <w:t xml:space="preserve"> precariat </w:t>
      </w:r>
      <w:r w:rsidR="007E571F">
        <w:rPr>
          <w:rFonts w:cstheme="minorHAnsi"/>
          <w:bCs/>
        </w:rPr>
        <w:t>can</w:t>
      </w:r>
      <w:r w:rsidR="008F0155">
        <w:rPr>
          <w:rFonts w:cstheme="minorHAnsi"/>
          <w:bCs/>
        </w:rPr>
        <w:t xml:space="preserve"> and cannot</w:t>
      </w:r>
      <w:r w:rsidR="007E571F">
        <w:rPr>
          <w:rFonts w:cstheme="minorHAnsi"/>
          <w:bCs/>
        </w:rPr>
        <w:t xml:space="preserve"> claim</w:t>
      </w:r>
      <w:r>
        <w:rPr>
          <w:rFonts w:cstheme="minorHAnsi"/>
          <w:bCs/>
        </w:rPr>
        <w:t>, Standing</w:t>
      </w:r>
      <w:r w:rsidR="008D582C">
        <w:rPr>
          <w:rFonts w:cstheme="minorHAnsi"/>
          <w:bCs/>
        </w:rPr>
        <w:t xml:space="preserve"> (2011:94)</w:t>
      </w:r>
      <w:r>
        <w:rPr>
          <w:rFonts w:cstheme="minorHAnsi"/>
          <w:bCs/>
        </w:rPr>
        <w:t xml:space="preserve"> uses the term denizen—someone who has less rights</w:t>
      </w:r>
      <w:r w:rsidR="0041024B">
        <w:rPr>
          <w:rFonts w:cstheme="minorHAnsi"/>
          <w:bCs/>
        </w:rPr>
        <w:t>—and therefore</w:t>
      </w:r>
      <w:r w:rsidR="007A7CD8">
        <w:rPr>
          <w:rFonts w:cstheme="minorHAnsi"/>
          <w:bCs/>
        </w:rPr>
        <w:t xml:space="preserve">, </w:t>
      </w:r>
      <w:r w:rsidR="003A2518">
        <w:rPr>
          <w:rFonts w:cstheme="minorHAnsi"/>
          <w:bCs/>
        </w:rPr>
        <w:t>less</w:t>
      </w:r>
      <w:r w:rsidR="0041024B">
        <w:rPr>
          <w:rFonts w:cstheme="minorHAnsi"/>
          <w:bCs/>
        </w:rPr>
        <w:t xml:space="preserve"> legitimacy—</w:t>
      </w:r>
      <w:r>
        <w:rPr>
          <w:rFonts w:cstheme="minorHAnsi"/>
          <w:bCs/>
        </w:rPr>
        <w:t xml:space="preserve">than a citizen. </w:t>
      </w:r>
    </w:p>
    <w:p w14:paraId="3572C788" w14:textId="27ACE610" w:rsidR="004024FD" w:rsidRDefault="00AC0894" w:rsidP="004024FD">
      <w:pPr>
        <w:rPr>
          <w:rFonts w:cs="Calibri"/>
        </w:rPr>
      </w:pPr>
      <w:r>
        <w:rPr>
          <w:rFonts w:cs="Calibri"/>
        </w:rPr>
        <w:t>Combing the concept of urban citizenship and envisioning the delegit</w:t>
      </w:r>
      <w:r>
        <w:rPr>
          <w:rFonts w:cs="Calibri"/>
        </w:rPr>
        <w:t>i</w:t>
      </w:r>
      <w:r>
        <w:rPr>
          <w:rFonts w:cs="Calibri"/>
        </w:rPr>
        <w:t xml:space="preserve">mised in the urban spaces as </w:t>
      </w:r>
      <w:r w:rsidR="007C1B21">
        <w:rPr>
          <w:rFonts w:cs="Calibri"/>
        </w:rPr>
        <w:t>‘</w:t>
      </w:r>
      <w:r>
        <w:rPr>
          <w:rFonts w:cs="Calibri"/>
        </w:rPr>
        <w:t>denizens</w:t>
      </w:r>
      <w:r w:rsidR="007C1B21">
        <w:rPr>
          <w:rFonts w:cs="Calibri"/>
        </w:rPr>
        <w:t>’</w:t>
      </w:r>
      <w:r>
        <w:rPr>
          <w:rFonts w:cs="Calibri"/>
        </w:rPr>
        <w:t xml:space="preserve"> gives a frame through which to look at the Muslim migrant men in Delhi and the</w:t>
      </w:r>
      <w:r w:rsidR="001017FC">
        <w:rPr>
          <w:rFonts w:cs="Calibri"/>
        </w:rPr>
        <w:t>ir experiences</w:t>
      </w:r>
      <w:r>
        <w:rPr>
          <w:rFonts w:cs="Calibri"/>
        </w:rPr>
        <w:t xml:space="preserve"> of </w:t>
      </w:r>
      <w:r w:rsidR="007C1B21">
        <w:rPr>
          <w:rFonts w:cs="Calibri"/>
        </w:rPr>
        <w:t>discriminations</w:t>
      </w:r>
      <w:r>
        <w:rPr>
          <w:rFonts w:cs="Calibri"/>
        </w:rPr>
        <w:t xml:space="preserve"> (Section 1.1.i)</w:t>
      </w:r>
      <w:r w:rsidR="00715899">
        <w:rPr>
          <w:rFonts w:cs="Calibri"/>
        </w:rPr>
        <w:t>.</w:t>
      </w:r>
      <w:r w:rsidR="007C1B21">
        <w:rPr>
          <w:rFonts w:cs="Calibri"/>
        </w:rPr>
        <w:t xml:space="preserve"> </w:t>
      </w:r>
      <w:r w:rsidR="00176408">
        <w:rPr>
          <w:rFonts w:cs="Calibri"/>
        </w:rPr>
        <w:t>In this context, to challenge the marginalisations and claim ent</w:t>
      </w:r>
      <w:r w:rsidR="00176408">
        <w:rPr>
          <w:rFonts w:cs="Calibri"/>
        </w:rPr>
        <w:t>i</w:t>
      </w:r>
      <w:r w:rsidR="00176408">
        <w:rPr>
          <w:rFonts w:cs="Calibri"/>
        </w:rPr>
        <w:t xml:space="preserve">tlement, the concept of the </w:t>
      </w:r>
      <w:r w:rsidR="00BC569C">
        <w:rPr>
          <w:rFonts w:cs="Calibri"/>
        </w:rPr>
        <w:t xml:space="preserve">right to the city (RTTC) seems suitable. </w:t>
      </w:r>
    </w:p>
    <w:p w14:paraId="7DD61165" w14:textId="12A1BF1A" w:rsidR="00754F7E" w:rsidRPr="00754F7E" w:rsidRDefault="00754F7E" w:rsidP="00754F7E">
      <w:pPr>
        <w:ind w:firstLine="450"/>
        <w:rPr>
          <w:rFonts w:cs="Calibri"/>
        </w:rPr>
      </w:pPr>
      <w:r>
        <w:rPr>
          <w:rFonts w:cs="Calibri"/>
        </w:rPr>
        <w:t xml:space="preserve">In </w:t>
      </w:r>
      <w:r w:rsidRPr="00754F7E">
        <w:rPr>
          <w:rFonts w:cs="Calibri"/>
        </w:rPr>
        <w:t>the Lefebvrian origins of the concept</w:t>
      </w:r>
      <w:r>
        <w:rPr>
          <w:rFonts w:cs="Calibri"/>
        </w:rPr>
        <w:t>, RTTC is a common right as o</w:t>
      </w:r>
      <w:r>
        <w:rPr>
          <w:rFonts w:cs="Calibri"/>
        </w:rPr>
        <w:t>p</w:t>
      </w:r>
      <w:r>
        <w:rPr>
          <w:rFonts w:cs="Calibri"/>
        </w:rPr>
        <w:t>posed to an individual right</w:t>
      </w:r>
      <w:r w:rsidRPr="00754F7E">
        <w:rPr>
          <w:rFonts w:cs="Calibri"/>
        </w:rPr>
        <w:t xml:space="preserve"> to property</w:t>
      </w:r>
      <w:r w:rsidR="008E1F14">
        <w:rPr>
          <w:rFonts w:cs="Calibri"/>
        </w:rPr>
        <w:t xml:space="preserve"> (Roy, 200</w:t>
      </w:r>
      <w:r w:rsidR="00F84523">
        <w:rPr>
          <w:rFonts w:cs="Calibri"/>
        </w:rPr>
        <w:t>5</w:t>
      </w:r>
      <w:r w:rsidR="008E1F14">
        <w:rPr>
          <w:rFonts w:cs="Calibri"/>
        </w:rPr>
        <w:t>:155)</w:t>
      </w:r>
      <w:r w:rsidR="00770663">
        <w:rPr>
          <w:rFonts w:cs="Calibri"/>
        </w:rPr>
        <w:t xml:space="preserve">. In both Lefebvre’s vision and </w:t>
      </w:r>
      <w:r w:rsidRPr="00754F7E">
        <w:rPr>
          <w:rFonts w:cs="Calibri"/>
        </w:rPr>
        <w:t>Harvey’s (2008) expansion of that, RTTC emerges as a critique of the imperatives of global capitalism in its manifestations through the processes of urbanization today. Harvey (2008: 39) writes:</w:t>
      </w:r>
    </w:p>
    <w:p w14:paraId="18663898" w14:textId="1669C56C" w:rsidR="00754F7E" w:rsidRPr="000764F1" w:rsidRDefault="00754F7E" w:rsidP="009F6E12">
      <w:pPr>
        <w:ind w:left="450" w:firstLine="0"/>
        <w:rPr>
          <w:rFonts w:cs="Calibri"/>
          <w:sz w:val="20"/>
          <w:szCs w:val="20"/>
        </w:rPr>
      </w:pPr>
      <w:r w:rsidRPr="000764F1">
        <w:rPr>
          <w:rFonts w:cs="Calibri"/>
          <w:sz w:val="20"/>
          <w:szCs w:val="20"/>
        </w:rPr>
        <w:t>[T]</w:t>
      </w:r>
      <w:r w:rsidR="00394627" w:rsidRPr="000764F1">
        <w:rPr>
          <w:rFonts w:cs="Calibri"/>
          <w:sz w:val="20"/>
          <w:szCs w:val="20"/>
        </w:rPr>
        <w:t>he metropolis</w:t>
      </w:r>
      <w:r w:rsidRPr="000764F1">
        <w:rPr>
          <w:rFonts w:cs="Calibri"/>
          <w:sz w:val="20"/>
          <w:szCs w:val="20"/>
        </w:rPr>
        <w:t xml:space="preserve"> is now the point of massive collision...over the accumulation by dispo</w:t>
      </w:r>
      <w:r w:rsidRPr="000764F1">
        <w:rPr>
          <w:rFonts w:cs="Calibri"/>
          <w:sz w:val="20"/>
          <w:szCs w:val="20"/>
        </w:rPr>
        <w:t>s</w:t>
      </w:r>
      <w:r w:rsidRPr="000764F1">
        <w:rPr>
          <w:rFonts w:cs="Calibri"/>
          <w:sz w:val="20"/>
          <w:szCs w:val="20"/>
        </w:rPr>
        <w:t>session….and the developmental drive that seeks to colonize space for the affluent</w:t>
      </w:r>
    </w:p>
    <w:p w14:paraId="66A94FE2" w14:textId="66916A9E" w:rsidR="00FB21A8" w:rsidRDefault="00FB21A8" w:rsidP="00754F7E">
      <w:pPr>
        <w:ind w:firstLine="450"/>
        <w:rPr>
          <w:rFonts w:cs="Calibri"/>
        </w:rPr>
      </w:pPr>
      <w:r>
        <w:rPr>
          <w:rFonts w:cs="Calibri"/>
        </w:rPr>
        <w:t xml:space="preserve">Dupont et. </w:t>
      </w:r>
      <w:r w:rsidR="00AC3956">
        <w:rPr>
          <w:rFonts w:cs="Calibri"/>
        </w:rPr>
        <w:t>al</w:t>
      </w:r>
      <w:r>
        <w:rPr>
          <w:rFonts w:cs="Calibri"/>
        </w:rPr>
        <w:t xml:space="preserve"> </w:t>
      </w:r>
      <w:r w:rsidR="004D51EE">
        <w:rPr>
          <w:rFonts w:cs="Calibri"/>
        </w:rPr>
        <w:t>(2011</w:t>
      </w:r>
      <w:r w:rsidRPr="004D51EE">
        <w:rPr>
          <w:rFonts w:cs="Calibri"/>
        </w:rPr>
        <w:t>:2</w:t>
      </w:r>
      <w:r>
        <w:rPr>
          <w:rFonts w:cs="Calibri"/>
        </w:rPr>
        <w:t>) points out a second use of the concept in the way in which it is used by social movements as ‘</w:t>
      </w:r>
      <w:r w:rsidRPr="00754F7E">
        <w:rPr>
          <w:rFonts w:cs="Calibri"/>
        </w:rPr>
        <w:t>a bundle of rights that can be o</w:t>
      </w:r>
      <w:r w:rsidRPr="00754F7E">
        <w:rPr>
          <w:rFonts w:cs="Calibri"/>
        </w:rPr>
        <w:t>b</w:t>
      </w:r>
      <w:r w:rsidRPr="00754F7E">
        <w:rPr>
          <w:rFonts w:cs="Calibri"/>
        </w:rPr>
        <w:t>tained only by engaging with the institutions of the developmental state’</w:t>
      </w:r>
      <w:r>
        <w:rPr>
          <w:rFonts w:cs="Calibri"/>
        </w:rPr>
        <w:t>.</w:t>
      </w:r>
      <w:r w:rsidR="00056450">
        <w:rPr>
          <w:rFonts w:cs="Calibri"/>
        </w:rPr>
        <w:t xml:space="preserve"> In its current formulations t</w:t>
      </w:r>
      <w:r w:rsidR="00056450" w:rsidRPr="00754F7E">
        <w:rPr>
          <w:rFonts w:cs="Calibri"/>
        </w:rPr>
        <w:t>he UNESCO/UN-HABITAT, however, relegate</w:t>
      </w:r>
      <w:r w:rsidR="00056450">
        <w:rPr>
          <w:rFonts w:cs="Calibri"/>
        </w:rPr>
        <w:t>s</w:t>
      </w:r>
      <w:r w:rsidR="00056450" w:rsidRPr="00754F7E">
        <w:rPr>
          <w:rFonts w:cs="Calibri"/>
        </w:rPr>
        <w:t xml:space="preserve"> RTTC </w:t>
      </w:r>
      <w:r w:rsidR="00056450" w:rsidRPr="00120ABB">
        <w:rPr>
          <w:rFonts w:cs="Calibri"/>
        </w:rPr>
        <w:t>beyond the realm of positive, juridical rights and into that of the moral (Baxi,</w:t>
      </w:r>
      <w:r w:rsidR="0014276C" w:rsidRPr="00120ABB">
        <w:rPr>
          <w:rFonts w:cs="Calibri"/>
        </w:rPr>
        <w:t>2011</w:t>
      </w:r>
      <w:r w:rsidR="00056450" w:rsidRPr="00120ABB">
        <w:rPr>
          <w:rFonts w:cs="Calibri"/>
        </w:rPr>
        <w:t>:17</w:t>
      </w:r>
      <w:r w:rsidR="00056450" w:rsidRPr="00754F7E">
        <w:rPr>
          <w:rFonts w:cs="Calibri"/>
        </w:rPr>
        <w:t>).</w:t>
      </w:r>
    </w:p>
    <w:p w14:paraId="5DDA74F0" w14:textId="61BD3950" w:rsidR="00056450" w:rsidRDefault="00056450" w:rsidP="00754F7E">
      <w:pPr>
        <w:ind w:firstLine="450"/>
        <w:rPr>
          <w:rFonts w:cs="Calibri"/>
        </w:rPr>
      </w:pPr>
      <w:r>
        <w:rPr>
          <w:rFonts w:cs="Calibri"/>
        </w:rPr>
        <w:lastRenderedPageBreak/>
        <w:t>In Chapter 5 I will use</w:t>
      </w:r>
      <w:r w:rsidR="00C4617A">
        <w:rPr>
          <w:rFonts w:cs="Calibri"/>
        </w:rPr>
        <w:t xml:space="preserve"> RTTC to critically look at the vision of develo</w:t>
      </w:r>
      <w:r w:rsidR="00C4617A">
        <w:rPr>
          <w:rFonts w:cs="Calibri"/>
        </w:rPr>
        <w:t>p</w:t>
      </w:r>
      <w:r w:rsidR="00C4617A">
        <w:rPr>
          <w:rFonts w:cs="Calibri"/>
        </w:rPr>
        <w:t xml:space="preserve">ment as adopted in the MPD-2021 and </w:t>
      </w:r>
      <w:r w:rsidR="00EB68A6">
        <w:rPr>
          <w:rFonts w:cs="Calibri"/>
        </w:rPr>
        <w:t xml:space="preserve">examine implications it has on the </w:t>
      </w:r>
      <w:r w:rsidR="002414C8">
        <w:rPr>
          <w:rFonts w:cs="Calibri"/>
        </w:rPr>
        <w:t>ent</w:t>
      </w:r>
      <w:r w:rsidR="002414C8">
        <w:rPr>
          <w:rFonts w:cs="Calibri"/>
        </w:rPr>
        <w:t>i</w:t>
      </w:r>
      <w:r w:rsidR="002414C8">
        <w:rPr>
          <w:rFonts w:cs="Calibri"/>
        </w:rPr>
        <w:t>tlements</w:t>
      </w:r>
      <w:r w:rsidR="00EB68A6">
        <w:rPr>
          <w:rFonts w:cs="Calibri"/>
        </w:rPr>
        <w:t xml:space="preserve"> of the Muslim migrant men in Delhi. </w:t>
      </w:r>
    </w:p>
    <w:p w14:paraId="1F1ADAFE" w14:textId="77777777" w:rsidR="002414C8" w:rsidRDefault="002414C8" w:rsidP="00754F7E">
      <w:pPr>
        <w:ind w:firstLine="450"/>
        <w:rPr>
          <w:rFonts w:cs="Calibri"/>
        </w:rPr>
      </w:pPr>
    </w:p>
    <w:p w14:paraId="644FFA9E" w14:textId="6B4E7003" w:rsidR="002414C8" w:rsidRDefault="002414C8" w:rsidP="002414C8">
      <w:pPr>
        <w:ind w:firstLine="0"/>
        <w:rPr>
          <w:rFonts w:cs="Calibri"/>
          <w:b/>
        </w:rPr>
      </w:pPr>
      <w:r w:rsidRPr="002414C8">
        <w:rPr>
          <w:rFonts w:cs="Calibri"/>
          <w:b/>
        </w:rPr>
        <w:t>Concluding remarks</w:t>
      </w:r>
    </w:p>
    <w:p w14:paraId="275B65AF" w14:textId="1A7C5475" w:rsidR="002414C8" w:rsidRPr="002414C8" w:rsidRDefault="0028585F" w:rsidP="002414C8">
      <w:pPr>
        <w:ind w:firstLine="0"/>
        <w:rPr>
          <w:rFonts w:cs="Calibri"/>
        </w:rPr>
      </w:pPr>
      <w:r>
        <w:rPr>
          <w:rFonts w:cs="Calibri"/>
        </w:rPr>
        <w:t>In this chapter I have tried to outline a broad framework looking at the the</w:t>
      </w:r>
      <w:r>
        <w:rPr>
          <w:rFonts w:cs="Calibri"/>
        </w:rPr>
        <w:t>o</w:t>
      </w:r>
      <w:r>
        <w:rPr>
          <w:rFonts w:cs="Calibri"/>
        </w:rPr>
        <w:t>ries of agencv and identity—particularly from a post-structuralist understan</w:t>
      </w:r>
      <w:r>
        <w:rPr>
          <w:rFonts w:cs="Calibri"/>
        </w:rPr>
        <w:t>d</w:t>
      </w:r>
      <w:r w:rsidR="009E002C">
        <w:rPr>
          <w:rFonts w:cs="Calibri"/>
        </w:rPr>
        <w:t>ing—as well as urban citizenship and entitlements</w:t>
      </w:r>
      <w:r w:rsidR="00C1561B">
        <w:rPr>
          <w:rFonts w:cs="Calibri"/>
        </w:rPr>
        <w:t>,</w:t>
      </w:r>
      <w:r w:rsidR="009E002C">
        <w:rPr>
          <w:rFonts w:cs="Calibri"/>
        </w:rPr>
        <w:t xml:space="preserve"> keeping in mind that within the informal economy categories such as class, ethnicity and capital take on different contextual meanings. </w:t>
      </w:r>
    </w:p>
    <w:p w14:paraId="3B2C2384" w14:textId="77777777" w:rsidR="002414C8" w:rsidRPr="002414C8" w:rsidRDefault="002414C8" w:rsidP="002414C8">
      <w:pPr>
        <w:ind w:firstLine="0"/>
        <w:rPr>
          <w:rFonts w:cs="Calibri"/>
          <w:b/>
        </w:rPr>
      </w:pPr>
    </w:p>
    <w:p w14:paraId="321F824A" w14:textId="77777777" w:rsidR="00754F7E" w:rsidRPr="00856626" w:rsidRDefault="00754F7E" w:rsidP="004024FD">
      <w:pPr>
        <w:rPr>
          <w:rFonts w:cs="Calibri"/>
        </w:rPr>
      </w:pPr>
    </w:p>
    <w:p w14:paraId="5C75755F" w14:textId="77777777" w:rsidR="006A6847" w:rsidRDefault="006A6847" w:rsidP="00327EA4">
      <w:pPr>
        <w:ind w:firstLine="450"/>
        <w:rPr>
          <w:rFonts w:cs="Calibri"/>
        </w:rPr>
      </w:pPr>
    </w:p>
    <w:p w14:paraId="1E740F0D" w14:textId="77777777" w:rsidR="002F00A0" w:rsidRDefault="002F00A0" w:rsidP="00552AA0">
      <w:pPr>
        <w:rPr>
          <w:rFonts w:cs="Calibri"/>
        </w:rPr>
      </w:pPr>
    </w:p>
    <w:p w14:paraId="384D0F9C" w14:textId="77777777" w:rsidR="002F00A0" w:rsidRDefault="002F00A0" w:rsidP="00552AA0">
      <w:pPr>
        <w:rPr>
          <w:rFonts w:cs="Calibri"/>
        </w:rPr>
      </w:pPr>
    </w:p>
    <w:p w14:paraId="7F5C995A" w14:textId="77777777" w:rsidR="002F00A0" w:rsidRDefault="002F00A0" w:rsidP="00552AA0">
      <w:pPr>
        <w:rPr>
          <w:rFonts w:cs="Calibri"/>
        </w:rPr>
      </w:pPr>
    </w:p>
    <w:p w14:paraId="1D0DE9A1" w14:textId="3F4912FB" w:rsidR="00552AA0" w:rsidRPr="00552AA0" w:rsidRDefault="00552AA0" w:rsidP="0064646C">
      <w:pPr>
        <w:rPr>
          <w:rFonts w:cs="Calibri"/>
          <w:color w:val="222222"/>
          <w:lang w:eastAsia="en-IN"/>
        </w:rPr>
      </w:pPr>
    </w:p>
    <w:p w14:paraId="006B01CF" w14:textId="77777777" w:rsidR="00552AA0" w:rsidRPr="00552AA0" w:rsidRDefault="00552AA0" w:rsidP="00552AA0">
      <w:pPr>
        <w:rPr>
          <w:rFonts w:cs="Calibri"/>
          <w:u w:val="single"/>
        </w:rPr>
      </w:pPr>
    </w:p>
    <w:p w14:paraId="09AC2470" w14:textId="334CA9CD" w:rsidR="00552AA0" w:rsidRPr="00552AA0" w:rsidRDefault="00552AA0" w:rsidP="00552AA0">
      <w:pPr>
        <w:pStyle w:val="Heading1"/>
      </w:pPr>
      <w:r>
        <w:lastRenderedPageBreak/>
        <w:br/>
      </w:r>
      <w:bookmarkStart w:id="35" w:name="_Toc340656609"/>
      <w:r w:rsidRPr="00552AA0">
        <w:t>Methodology</w:t>
      </w:r>
      <w:bookmarkEnd w:id="35"/>
    </w:p>
    <w:p w14:paraId="2BFE9E5D" w14:textId="77777777" w:rsidR="00552AA0" w:rsidRPr="00552AA0" w:rsidRDefault="00552AA0" w:rsidP="00552AA0">
      <w:pPr>
        <w:rPr>
          <w:rFonts w:cs="Calibri"/>
        </w:rPr>
      </w:pPr>
      <w:r w:rsidRPr="00552AA0">
        <w:rPr>
          <w:rFonts w:cs="Calibri"/>
        </w:rPr>
        <w:t>This chapter deals with the experiences in conducting fieldwork as well as the choices and strategies and dilemmas. The sample size was bigger but I chose to focus on two groups of Muslim migrants in south Delhi, the resta</w:t>
      </w:r>
      <w:r w:rsidRPr="00552AA0">
        <w:rPr>
          <w:rFonts w:cs="Calibri"/>
        </w:rPr>
        <w:t>u</w:t>
      </w:r>
      <w:r w:rsidRPr="00552AA0">
        <w:rPr>
          <w:rFonts w:cs="Calibri"/>
        </w:rPr>
        <w:t xml:space="preserve">rant owners of Afghan origin and Bengali speaking rickshaw-pullers, for the analysis. </w:t>
      </w:r>
    </w:p>
    <w:p w14:paraId="620E246C" w14:textId="77777777" w:rsidR="00552AA0" w:rsidRPr="00552AA0" w:rsidRDefault="00552AA0" w:rsidP="00552AA0">
      <w:pPr>
        <w:pStyle w:val="Heading2"/>
      </w:pPr>
      <w:bookmarkStart w:id="36" w:name="_Toc340656610"/>
      <w:r w:rsidRPr="00552AA0">
        <w:t>Data Generation Techniques</w:t>
      </w:r>
      <w:bookmarkEnd w:id="36"/>
      <w:r w:rsidRPr="00552AA0">
        <w:t xml:space="preserve">  </w:t>
      </w:r>
    </w:p>
    <w:p w14:paraId="53982221" w14:textId="77777777" w:rsidR="00552AA0" w:rsidRPr="00552AA0" w:rsidRDefault="00552AA0" w:rsidP="00552AA0">
      <w:pPr>
        <w:rPr>
          <w:rFonts w:cs="Calibri"/>
          <w:i/>
        </w:rPr>
      </w:pPr>
      <w:r w:rsidRPr="00552AA0">
        <w:rPr>
          <w:rFonts w:cs="Calibri"/>
          <w:i/>
        </w:rPr>
        <w:t xml:space="preserve"> [Q]uestions of politics and epistemologies of location have become increasingly central to...social science research...[C]lose connections between personal and representational process has framed feminist research</w:t>
      </w:r>
    </w:p>
    <w:p w14:paraId="0E623AE3" w14:textId="77777777" w:rsidR="00552AA0" w:rsidRPr="00552AA0" w:rsidRDefault="00552AA0" w:rsidP="00552AA0">
      <w:pPr>
        <w:rPr>
          <w:rFonts w:cs="Calibri"/>
          <w:i/>
        </w:rPr>
      </w:pPr>
      <w:r w:rsidRPr="00552AA0">
        <w:rPr>
          <w:rFonts w:cs="Calibri"/>
          <w:i/>
        </w:rPr>
        <w:t>Bolack (1996:107-108)</w:t>
      </w:r>
    </w:p>
    <w:p w14:paraId="5D04A260" w14:textId="77777777" w:rsidR="0091353C" w:rsidRDefault="0091353C" w:rsidP="0091353C">
      <w:pPr>
        <w:rPr>
          <w:rFonts w:cstheme="minorHAnsi"/>
        </w:rPr>
      </w:pPr>
      <w:r w:rsidRPr="00D21C98">
        <w:rPr>
          <w:rFonts w:cstheme="minorHAnsi"/>
        </w:rPr>
        <w:t>The topic of enquiry in my research, namely, multiple narratives of identity is something that has been a recurrent theme in feminist research. The conce</w:t>
      </w:r>
      <w:r w:rsidRPr="00D21C98">
        <w:rPr>
          <w:rFonts w:cstheme="minorHAnsi"/>
        </w:rPr>
        <w:t>p</w:t>
      </w:r>
      <w:r w:rsidRPr="00D21C98">
        <w:rPr>
          <w:rFonts w:cstheme="minorHAnsi"/>
        </w:rPr>
        <w:t>tion of identity as a multi-locational site which is always in flux (Chapter2) n</w:t>
      </w:r>
      <w:r w:rsidRPr="00D21C98">
        <w:rPr>
          <w:rFonts w:cstheme="minorHAnsi"/>
        </w:rPr>
        <w:t>e</w:t>
      </w:r>
      <w:r w:rsidRPr="00D21C98">
        <w:rPr>
          <w:rFonts w:cstheme="minorHAnsi"/>
        </w:rPr>
        <w:t>cessitates the acknowledgement of the researcher’s presence into the narratives she creates. The ‘epistemologies of location’ as Bolak, puts it are important in understanding the narratives of identity. Feminist researchers like Bolak and Henry (2007) reflect on their methodology through a mode of constructive self-critique which has come to be defined as an important part of feminist r</w:t>
      </w:r>
      <w:r w:rsidRPr="00D21C98">
        <w:rPr>
          <w:rFonts w:cstheme="minorHAnsi"/>
        </w:rPr>
        <w:t>e</w:t>
      </w:r>
      <w:r w:rsidRPr="00D21C98">
        <w:rPr>
          <w:rFonts w:cstheme="minorHAnsi"/>
        </w:rPr>
        <w:t>search methods (Ackerly and True, 2010: 53). I felt that qualitative methodol</w:t>
      </w:r>
      <w:r w:rsidRPr="00D21C98">
        <w:rPr>
          <w:rFonts w:cstheme="minorHAnsi"/>
        </w:rPr>
        <w:t>o</w:t>
      </w:r>
      <w:r w:rsidRPr="00D21C98">
        <w:rPr>
          <w:rFonts w:cstheme="minorHAnsi"/>
        </w:rPr>
        <w:t>gy, keeping sight of feminist accentuation of situated, subjective knowledge is suited for my purposes. My situatedness in the context (Section 3.2) was an important part of my decision to undertake this research</w:t>
      </w:r>
      <w:r>
        <w:rPr>
          <w:rFonts w:cstheme="minorHAnsi"/>
        </w:rPr>
        <w:t>.</w:t>
      </w:r>
    </w:p>
    <w:p w14:paraId="15D6172B" w14:textId="77777777" w:rsidR="0091353C" w:rsidRDefault="0091353C" w:rsidP="0091353C">
      <w:pPr>
        <w:rPr>
          <w:rFonts w:cstheme="minorHAnsi"/>
        </w:rPr>
      </w:pPr>
    </w:p>
    <w:p w14:paraId="514386D7" w14:textId="77777777" w:rsidR="0091353C" w:rsidRPr="00D21C98" w:rsidRDefault="0091353C" w:rsidP="0091353C">
      <w:pPr>
        <w:rPr>
          <w:rFonts w:cstheme="minorHAnsi"/>
        </w:rPr>
      </w:pPr>
      <w:r w:rsidRPr="00D21C98">
        <w:rPr>
          <w:rFonts w:cstheme="minorHAnsi"/>
        </w:rPr>
        <w:t>I migrated to Delhi, for work, from my home city of Kolkata in 2009. I was living away from family, friends and a familiar city for the first time in my life. The experience of dislocation from the familiar helped me empathise with the other migrants. The migrants that I met in my daily interactions, living (and working) in a colony in South Delhi</w:t>
      </w:r>
      <w:r w:rsidRPr="00D21C98">
        <w:rPr>
          <w:rStyle w:val="FootnoteReference"/>
          <w:rFonts w:cstheme="minorHAnsi"/>
        </w:rPr>
        <w:footnoteReference w:id="5"/>
      </w:r>
      <w:r w:rsidRPr="00D21C98">
        <w:rPr>
          <w:rFonts w:cstheme="minorHAnsi"/>
        </w:rPr>
        <w:t xml:space="preserve"> mostly comprised rickshaw-pullers, auto drivers and shopkeepers (including restaurant owners). This was further n</w:t>
      </w:r>
      <w:r w:rsidRPr="00D21C98">
        <w:rPr>
          <w:rFonts w:cstheme="minorHAnsi"/>
        </w:rPr>
        <w:t>u</w:t>
      </w:r>
      <w:r w:rsidRPr="00D21C98">
        <w:rPr>
          <w:rFonts w:cstheme="minorHAnsi"/>
        </w:rPr>
        <w:t>anced by my work in an NGO which was doing research on migrants in the informal economy. In a Delhi famous for its righteous middle class indignation about rude ‘autowallahs’</w:t>
      </w:r>
      <w:r w:rsidRPr="00D21C98">
        <w:rPr>
          <w:rStyle w:val="FootnoteReference"/>
          <w:rFonts w:cstheme="minorHAnsi"/>
        </w:rPr>
        <w:footnoteReference w:id="6"/>
      </w:r>
      <w:r w:rsidRPr="00D21C98">
        <w:rPr>
          <w:rFonts w:cstheme="minorHAnsi"/>
        </w:rPr>
        <w:t xml:space="preserve">(Bhan, 2012)  and the menace of other poor migrants </w:t>
      </w:r>
      <w:r w:rsidRPr="00D21C98">
        <w:rPr>
          <w:rFonts w:cstheme="minorHAnsi"/>
        </w:rPr>
        <w:lastRenderedPageBreak/>
        <w:t>(Baviskar, 2006) I found myself chatting with migrants, some of whom even spoke in a familiar tongue</w:t>
      </w:r>
      <w:r w:rsidRPr="00D21C98">
        <w:rPr>
          <w:rStyle w:val="FootnoteReference"/>
          <w:rFonts w:cstheme="minorHAnsi"/>
        </w:rPr>
        <w:footnoteReference w:id="7"/>
      </w:r>
      <w:r w:rsidRPr="00D21C98">
        <w:rPr>
          <w:rFonts w:cstheme="minorHAnsi"/>
        </w:rPr>
        <w:t>. The interactions were not always smooth—there was awkwardness, even hostility sometimes. I was often very aware of the di</w:t>
      </w:r>
      <w:r w:rsidRPr="00D21C98">
        <w:rPr>
          <w:rFonts w:cstheme="minorHAnsi"/>
        </w:rPr>
        <w:t>f</w:t>
      </w:r>
      <w:r w:rsidRPr="00D21C98">
        <w:rPr>
          <w:rFonts w:cstheme="minorHAnsi"/>
        </w:rPr>
        <w:t>ferences in class positions. The conversations either happened over an ec</w:t>
      </w:r>
      <w:r w:rsidRPr="00D21C98">
        <w:rPr>
          <w:rFonts w:cstheme="minorHAnsi"/>
        </w:rPr>
        <w:t>o</w:t>
      </w:r>
      <w:r w:rsidRPr="00D21C98">
        <w:rPr>
          <w:rFonts w:cstheme="minorHAnsi"/>
        </w:rPr>
        <w:t>nomic transaction in which I was on the paying side, or in my capacity as a r</w:t>
      </w:r>
      <w:r w:rsidRPr="00D21C98">
        <w:rPr>
          <w:rFonts w:cstheme="minorHAnsi"/>
        </w:rPr>
        <w:t>e</w:t>
      </w:r>
      <w:r w:rsidRPr="00D21C98">
        <w:rPr>
          <w:rFonts w:cstheme="minorHAnsi"/>
        </w:rPr>
        <w:t>searcher employed by an NGO, visiting squatter settlements. In a city in which the ‘middle-class consumer citizen’ (Bhan, 2009) is increasingly the only legit</w:t>
      </w:r>
      <w:r w:rsidRPr="00D21C98">
        <w:rPr>
          <w:rFonts w:cstheme="minorHAnsi"/>
        </w:rPr>
        <w:t>i</w:t>
      </w:r>
      <w:r w:rsidRPr="00D21C98">
        <w:rPr>
          <w:rFonts w:cstheme="minorHAnsi"/>
        </w:rPr>
        <w:t xml:space="preserve">mate mode of belonging, these interactions, in and by themselves, were my way of challenging the dominant script. This research paper is part of the same processes—my way of locating myself in a melange of cross cutting identities and allegiances that is Delhi.  </w:t>
      </w:r>
    </w:p>
    <w:p w14:paraId="2698C51E" w14:textId="77777777" w:rsidR="0091353C" w:rsidRPr="00D21C98" w:rsidRDefault="0091353C" w:rsidP="0091353C">
      <w:pPr>
        <w:rPr>
          <w:rFonts w:cstheme="minorHAnsi"/>
        </w:rPr>
      </w:pPr>
      <w:r>
        <w:rPr>
          <w:rFonts w:cstheme="minorHAnsi"/>
        </w:rPr>
        <w:t xml:space="preserve">The methdological approach I selected would need to incorporate and </w:t>
      </w:r>
      <w:r w:rsidRPr="00D21C98">
        <w:rPr>
          <w:rFonts w:cstheme="minorHAnsi"/>
        </w:rPr>
        <w:t>help me to reflect on my positionality. My familiarity with feminist methodol</w:t>
      </w:r>
      <w:r w:rsidRPr="00D21C98">
        <w:rPr>
          <w:rFonts w:cstheme="minorHAnsi"/>
        </w:rPr>
        <w:t>o</w:t>
      </w:r>
      <w:r w:rsidRPr="00D21C98">
        <w:rPr>
          <w:rFonts w:cstheme="minorHAnsi"/>
        </w:rPr>
        <w:t>gies which emphasize the personal and the reflexive, was instrumental in hel</w:t>
      </w:r>
      <w:r w:rsidRPr="00D21C98">
        <w:rPr>
          <w:rFonts w:cstheme="minorHAnsi"/>
        </w:rPr>
        <w:t>p</w:t>
      </w:r>
      <w:r w:rsidRPr="00D21C98">
        <w:rPr>
          <w:rFonts w:cstheme="minorHAnsi"/>
        </w:rPr>
        <w:t>ing me choose qualitative methodologies over quantitative ones. The recogn</w:t>
      </w:r>
      <w:r w:rsidRPr="00D21C98">
        <w:rPr>
          <w:rFonts w:cstheme="minorHAnsi"/>
        </w:rPr>
        <w:t>i</w:t>
      </w:r>
      <w:r w:rsidRPr="00D21C98">
        <w:rPr>
          <w:rFonts w:cstheme="minorHAnsi"/>
        </w:rPr>
        <w:t xml:space="preserve">tion that ‘how we represent and account for others’ experiences is intimately related to who we are’ (Bolak, 1996:108)  in feminist epistemologies makes it necessary to underscore the process of knowledge creation. </w:t>
      </w:r>
    </w:p>
    <w:p w14:paraId="4DCECFA9" w14:textId="77777777" w:rsidR="0091353C" w:rsidRPr="00D21C98" w:rsidDel="00724FA7" w:rsidRDefault="0091353C" w:rsidP="0091353C">
      <w:pPr>
        <w:rPr>
          <w:rFonts w:cstheme="minorHAnsi"/>
        </w:rPr>
      </w:pPr>
      <w:r w:rsidRPr="00D21C98">
        <w:rPr>
          <w:rFonts w:cstheme="minorHAnsi"/>
        </w:rPr>
        <w:t>In course of conducting the research, I knew that my subject positions and perceived identities would intersect with those of the respondents</w:t>
      </w:r>
      <w:r>
        <w:rPr>
          <w:rFonts w:cstheme="minorHAnsi"/>
        </w:rPr>
        <w:t>’</w:t>
      </w:r>
      <w:r w:rsidRPr="00D21C98">
        <w:rPr>
          <w:rFonts w:cstheme="minorHAnsi"/>
        </w:rPr>
        <w:t xml:space="preserve"> creating narratives that were riddled with intersections of the different identit</w:t>
      </w:r>
      <w:r>
        <w:rPr>
          <w:rFonts w:cstheme="minorHAnsi"/>
        </w:rPr>
        <w:t>ies</w:t>
      </w:r>
      <w:r w:rsidRPr="00D21C98">
        <w:rPr>
          <w:rFonts w:cstheme="minorHAnsi"/>
        </w:rPr>
        <w:t xml:space="preserve">. </w:t>
      </w:r>
      <w:r w:rsidRPr="00770E3A">
        <w:rPr>
          <w:rFonts w:cstheme="minorHAnsi"/>
        </w:rPr>
        <w:t>Cre</w:t>
      </w:r>
      <w:r w:rsidRPr="00770E3A">
        <w:rPr>
          <w:rFonts w:cstheme="minorHAnsi"/>
        </w:rPr>
        <w:t>n</w:t>
      </w:r>
      <w:r w:rsidRPr="00770E3A">
        <w:rPr>
          <w:rFonts w:cstheme="minorHAnsi"/>
        </w:rPr>
        <w:t>shaw (1991) uses intersect</w:t>
      </w:r>
      <w:r>
        <w:rPr>
          <w:rFonts w:cstheme="minorHAnsi"/>
        </w:rPr>
        <w:t>ionality to map the complex interconnections b</w:t>
      </w:r>
      <w:r>
        <w:rPr>
          <w:rFonts w:cstheme="minorHAnsi"/>
        </w:rPr>
        <w:t>e</w:t>
      </w:r>
      <w:r>
        <w:rPr>
          <w:rFonts w:cstheme="minorHAnsi"/>
        </w:rPr>
        <w:t>tween gender and other structures of identity. However, I feel that my met</w:t>
      </w:r>
      <w:r>
        <w:rPr>
          <w:rFonts w:cstheme="minorHAnsi"/>
        </w:rPr>
        <w:t>h</w:t>
      </w:r>
      <w:r>
        <w:rPr>
          <w:rFonts w:cstheme="minorHAnsi"/>
        </w:rPr>
        <w:t>odological approach would benefit from Feree’s (2011) understanding of ‘interactive intersectionality’ as an ‘on-going historical process’ as it looks at identities as processes made and remade through intersections in which stru</w:t>
      </w:r>
      <w:r>
        <w:rPr>
          <w:rFonts w:cstheme="minorHAnsi"/>
        </w:rPr>
        <w:t>c</w:t>
      </w:r>
      <w:r>
        <w:rPr>
          <w:rFonts w:cstheme="minorHAnsi"/>
        </w:rPr>
        <w:t xml:space="preserve">ture and agency, institutions and individuals are all enmeshed. (Ibid: 56) </w:t>
      </w:r>
    </w:p>
    <w:p w14:paraId="12017657" w14:textId="77777777" w:rsidR="0091353C" w:rsidRPr="00D21C98" w:rsidRDefault="0091353C" w:rsidP="0091353C">
      <w:pPr>
        <w:rPr>
          <w:rFonts w:cstheme="minorHAnsi"/>
        </w:rPr>
      </w:pPr>
    </w:p>
    <w:p w14:paraId="5D25A951" w14:textId="77777777" w:rsidR="0091353C" w:rsidRPr="00D21C98" w:rsidRDefault="0091353C" w:rsidP="0091353C">
      <w:pPr>
        <w:rPr>
          <w:rFonts w:cstheme="minorHAnsi"/>
        </w:rPr>
      </w:pPr>
      <w:r w:rsidRPr="00D21C98">
        <w:rPr>
          <w:rFonts w:cstheme="minorHAnsi"/>
        </w:rPr>
        <w:t>I used semi-structured interviews as a method of data generation that was both flexible but at the same time, allowed ‘guided focus’ (Ackerly and True, 2010: 168). In pointing to the merits of semi-structured interviews, Ackerly and True (Ibid.) point out that being more like conversation, semi-structured inte</w:t>
      </w:r>
      <w:r w:rsidRPr="00D21C98">
        <w:rPr>
          <w:rFonts w:cstheme="minorHAnsi"/>
        </w:rPr>
        <w:t>r</w:t>
      </w:r>
      <w:r w:rsidRPr="00D21C98">
        <w:rPr>
          <w:rFonts w:cstheme="minorHAnsi"/>
        </w:rPr>
        <w:t>views allow the respondent ‘to give answers that do not conform to the r</w:t>
      </w:r>
      <w:r w:rsidRPr="00D21C98">
        <w:rPr>
          <w:rFonts w:cstheme="minorHAnsi"/>
        </w:rPr>
        <w:t>e</w:t>
      </w:r>
      <w:r w:rsidRPr="00D21C98">
        <w:rPr>
          <w:rFonts w:cstheme="minorHAnsi"/>
        </w:rPr>
        <w:t>searcher’s (known or unknown) expectations’. It therefore becomes a more equal way of co-producing data (Ibid. 169) with the respondents and further problematizing positivist claims. Further, I also decided to use the ethnograp</w:t>
      </w:r>
      <w:r w:rsidRPr="00D21C98">
        <w:rPr>
          <w:rFonts w:cstheme="minorHAnsi"/>
        </w:rPr>
        <w:t>h</w:t>
      </w:r>
      <w:r w:rsidRPr="00D21C98">
        <w:rPr>
          <w:rFonts w:cstheme="minorHAnsi"/>
        </w:rPr>
        <w:t>ic tool of participant observation. As a person already embedded in the co</w:t>
      </w:r>
      <w:r w:rsidRPr="00D21C98">
        <w:rPr>
          <w:rFonts w:cstheme="minorHAnsi"/>
        </w:rPr>
        <w:t>n</w:t>
      </w:r>
      <w:r w:rsidRPr="00D21C98">
        <w:rPr>
          <w:rFonts w:cstheme="minorHAnsi"/>
        </w:rPr>
        <w:t>text, this seemed a way to deepen my understanding of the context outside i</w:t>
      </w:r>
      <w:r w:rsidRPr="00D21C98">
        <w:rPr>
          <w:rFonts w:cstheme="minorHAnsi"/>
        </w:rPr>
        <w:t>n</w:t>
      </w:r>
      <w:r w:rsidRPr="00D21C98">
        <w:rPr>
          <w:rFonts w:cstheme="minorHAnsi"/>
        </w:rPr>
        <w:t xml:space="preserve">terviews. Section 3.2 demonstrates how issues of accessibility made pre constructed ideas about interviews problematic through the exigencies of the field. </w:t>
      </w:r>
      <w:r>
        <w:rPr>
          <w:rFonts w:cstheme="minorHAnsi"/>
        </w:rPr>
        <w:t xml:space="preserve">The flexibility and processional nature of feminist methodology helped me in my strategic and ad hoc application of methodological tools. </w:t>
      </w:r>
    </w:p>
    <w:p w14:paraId="2BFE9E7F" w14:textId="77777777" w:rsidR="0091353C" w:rsidRPr="00D21C98" w:rsidRDefault="0091353C" w:rsidP="0091353C">
      <w:pPr>
        <w:rPr>
          <w:rFonts w:cstheme="minorHAnsi"/>
        </w:rPr>
      </w:pPr>
    </w:p>
    <w:p w14:paraId="445AFADA" w14:textId="77777777" w:rsidR="00552AA0" w:rsidRPr="00552AA0" w:rsidRDefault="00552AA0" w:rsidP="00552AA0">
      <w:pPr>
        <w:pStyle w:val="Heading2"/>
      </w:pPr>
      <w:bookmarkStart w:id="37" w:name="_Toc340656611"/>
      <w:r w:rsidRPr="00552AA0">
        <w:lastRenderedPageBreak/>
        <w:t>Selection of location and respondents</w:t>
      </w:r>
      <w:bookmarkEnd w:id="37"/>
      <w:r w:rsidRPr="00552AA0">
        <w:t xml:space="preserve"> </w:t>
      </w:r>
    </w:p>
    <w:p w14:paraId="178F031C" w14:textId="4A93CB58" w:rsidR="0091353C" w:rsidRPr="00D21C98" w:rsidRDefault="0091353C" w:rsidP="0091353C">
      <w:pPr>
        <w:rPr>
          <w:rFonts w:cstheme="minorHAnsi"/>
        </w:rPr>
      </w:pPr>
      <w:r w:rsidRPr="00D21C98">
        <w:rPr>
          <w:rFonts w:cstheme="minorHAnsi"/>
        </w:rPr>
        <w:t>I decided to focus primarily on the Lajpat Nagar-Bhogal</w:t>
      </w:r>
      <w:r w:rsidR="00856677">
        <w:rPr>
          <w:rFonts w:cstheme="minorHAnsi"/>
        </w:rPr>
        <w:t xml:space="preserve"> (LNB)</w:t>
      </w:r>
      <w:r w:rsidRPr="00D21C98">
        <w:rPr>
          <w:rFonts w:cstheme="minorHAnsi"/>
        </w:rPr>
        <w:t xml:space="preserve"> area with the ubiquitous rickshaw-pullers and the fast multiplying Afghan eateries. Ho</w:t>
      </w:r>
      <w:r w:rsidRPr="00D21C98">
        <w:rPr>
          <w:rFonts w:cstheme="minorHAnsi"/>
        </w:rPr>
        <w:t>w</w:t>
      </w:r>
      <w:r w:rsidRPr="00D21C98">
        <w:rPr>
          <w:rFonts w:cstheme="minorHAnsi"/>
        </w:rPr>
        <w:t>ever, my analysis is also informed by some interviews conducted in Khirki and ev</w:t>
      </w:r>
      <w:r w:rsidRPr="00D21C98">
        <w:rPr>
          <w:rFonts w:cstheme="minorHAnsi"/>
        </w:rPr>
        <w:t>e</w:t>
      </w:r>
      <w:r w:rsidRPr="00D21C98">
        <w:rPr>
          <w:rFonts w:cstheme="minorHAnsi"/>
        </w:rPr>
        <w:t>ryday lived experiences in Shahpur Jat where I stayed in course of my three months long field visit. The choice of the locations mentioned above were ce</w:t>
      </w:r>
      <w:r w:rsidRPr="00D21C98">
        <w:rPr>
          <w:rFonts w:cstheme="minorHAnsi"/>
        </w:rPr>
        <w:t>r</w:t>
      </w:r>
      <w:r w:rsidRPr="00D21C98">
        <w:rPr>
          <w:rFonts w:cstheme="minorHAnsi"/>
        </w:rPr>
        <w:t>tainly influenced by concerns of feasibility, accessibility and above all familiar</w:t>
      </w:r>
      <w:r w:rsidRPr="00D21C98">
        <w:rPr>
          <w:rFonts w:cstheme="minorHAnsi"/>
        </w:rPr>
        <w:t>i</w:t>
      </w:r>
      <w:r w:rsidRPr="00D21C98">
        <w:rPr>
          <w:rFonts w:cstheme="minorHAnsi"/>
        </w:rPr>
        <w:t xml:space="preserve">ty. In </w:t>
      </w:r>
      <w:r w:rsidR="008048B8">
        <w:rPr>
          <w:rFonts w:cstheme="minorHAnsi"/>
        </w:rPr>
        <w:t>LNB</w:t>
      </w:r>
      <w:r w:rsidRPr="00D21C98">
        <w:rPr>
          <w:rFonts w:cstheme="minorHAnsi"/>
        </w:rPr>
        <w:t>, Afghan businesses and Bengali rickshaw-pullers are prominently vi</w:t>
      </w:r>
      <w:r w:rsidRPr="00D21C98">
        <w:rPr>
          <w:rFonts w:cstheme="minorHAnsi"/>
        </w:rPr>
        <w:t>s</w:t>
      </w:r>
      <w:r w:rsidRPr="00D21C98">
        <w:rPr>
          <w:rFonts w:cstheme="minorHAnsi"/>
        </w:rPr>
        <w:t>ible and part of the daily lives of non-Afghan and non-Bengali residents of and commuters to</w:t>
      </w:r>
      <w:r w:rsidRPr="00D21C98">
        <w:rPr>
          <w:rStyle w:val="FootnoteReference"/>
          <w:rFonts w:cstheme="minorHAnsi"/>
        </w:rPr>
        <w:footnoteReference w:id="8"/>
      </w:r>
      <w:r w:rsidRPr="00D21C98">
        <w:rPr>
          <w:rFonts w:cstheme="minorHAnsi"/>
        </w:rPr>
        <w:t xml:space="preserve"> the area. I did not have a media</w:t>
      </w:r>
      <w:r w:rsidRPr="00D21C98">
        <w:rPr>
          <w:rFonts w:cstheme="minorHAnsi"/>
        </w:rPr>
        <w:t>t</w:t>
      </w:r>
      <w:r w:rsidRPr="00D21C98">
        <w:rPr>
          <w:rFonts w:cstheme="minorHAnsi"/>
        </w:rPr>
        <w:t>ing gatekeeper in the form of an NGO or a person for my entry into the field. Therefore, it was very i</w:t>
      </w:r>
      <w:r w:rsidRPr="00D21C98">
        <w:rPr>
          <w:rFonts w:cstheme="minorHAnsi"/>
        </w:rPr>
        <w:t>m</w:t>
      </w:r>
      <w:r w:rsidRPr="00D21C98">
        <w:rPr>
          <w:rFonts w:cstheme="minorHAnsi"/>
        </w:rPr>
        <w:t xml:space="preserve">portant to be able to have access my respondents as a matter of course. The visibility of the rickshaw-pullers and restaurant owners in an informal setting that was not hidden or underground was the perfect field setting in which to direct my enquiries. </w:t>
      </w:r>
    </w:p>
    <w:p w14:paraId="64770676" w14:textId="74E4E6FC" w:rsidR="0091353C" w:rsidRPr="00D21C98" w:rsidRDefault="0091353C" w:rsidP="0091353C">
      <w:pPr>
        <w:rPr>
          <w:rFonts w:cstheme="minorHAnsi"/>
        </w:rPr>
      </w:pPr>
      <w:r w:rsidRPr="00D21C98">
        <w:rPr>
          <w:rFonts w:cstheme="minorHAnsi"/>
        </w:rPr>
        <w:t xml:space="preserve">Both </w:t>
      </w:r>
      <w:r w:rsidR="000C07BE">
        <w:rPr>
          <w:rFonts w:cstheme="minorHAnsi"/>
        </w:rPr>
        <w:t>LNB</w:t>
      </w:r>
      <w:r w:rsidRPr="00D21C98">
        <w:rPr>
          <w:rFonts w:cstheme="minorHAnsi"/>
        </w:rPr>
        <w:t xml:space="preserve"> and Khirki are also locations where I have lived in my two years in Delhi and so I already had a degree of familiarity with them which made it ea</w:t>
      </w:r>
      <w:r w:rsidRPr="00D21C98">
        <w:rPr>
          <w:rFonts w:cstheme="minorHAnsi"/>
        </w:rPr>
        <w:t>s</w:t>
      </w:r>
      <w:r w:rsidRPr="00D21C98">
        <w:rPr>
          <w:rFonts w:cstheme="minorHAnsi"/>
        </w:rPr>
        <w:t>ier for me to conduct interviews. For instance, knowing where the rickshaw stands or the restaurants were located, helped me in conducting i</w:t>
      </w:r>
      <w:r w:rsidRPr="00D21C98">
        <w:rPr>
          <w:rFonts w:cstheme="minorHAnsi"/>
        </w:rPr>
        <w:t>n</w:t>
      </w:r>
      <w:r w:rsidRPr="00D21C98">
        <w:rPr>
          <w:rFonts w:cstheme="minorHAnsi"/>
        </w:rPr>
        <w:t xml:space="preserve">terviews as well as making observations. </w:t>
      </w:r>
    </w:p>
    <w:p w14:paraId="453FCD09" w14:textId="77777777" w:rsidR="0091353C" w:rsidRPr="00D21C98" w:rsidRDefault="0091353C" w:rsidP="0091353C">
      <w:pPr>
        <w:rPr>
          <w:rFonts w:cstheme="minorHAnsi"/>
        </w:rPr>
      </w:pPr>
    </w:p>
    <w:p w14:paraId="30015F8E" w14:textId="77777777" w:rsidR="005A1C66" w:rsidRDefault="0091353C" w:rsidP="0091353C">
      <w:pPr>
        <w:rPr>
          <w:rFonts w:cstheme="minorHAnsi"/>
        </w:rPr>
      </w:pPr>
      <w:r w:rsidRPr="00D21C98">
        <w:rPr>
          <w:rFonts w:cstheme="minorHAnsi"/>
        </w:rPr>
        <w:t>The selection of respondents was primarily based on accessibility. Lacking a gate-keeper—and failing to acquire one even when access became nearly i</w:t>
      </w:r>
      <w:r w:rsidRPr="00D21C98">
        <w:rPr>
          <w:rFonts w:cstheme="minorHAnsi"/>
        </w:rPr>
        <w:t>m</w:t>
      </w:r>
      <w:r w:rsidRPr="00D21C98">
        <w:rPr>
          <w:rFonts w:cstheme="minorHAnsi"/>
        </w:rPr>
        <w:t>possible—my only mode of eliciting responses became approaching the r</w:t>
      </w:r>
      <w:r w:rsidRPr="00D21C98">
        <w:rPr>
          <w:rFonts w:cstheme="minorHAnsi"/>
        </w:rPr>
        <w:t>e</w:t>
      </w:r>
      <w:r w:rsidRPr="00D21C98">
        <w:rPr>
          <w:rFonts w:cstheme="minorHAnsi"/>
        </w:rPr>
        <w:t>spondents at the</w:t>
      </w:r>
      <w:r>
        <w:rPr>
          <w:rFonts w:cstheme="minorHAnsi"/>
        </w:rPr>
        <w:t>ir</w:t>
      </w:r>
      <w:r w:rsidRPr="00D21C98">
        <w:rPr>
          <w:rFonts w:cstheme="minorHAnsi"/>
        </w:rPr>
        <w:t xml:space="preserve"> location</w:t>
      </w:r>
      <w:r>
        <w:rPr>
          <w:rFonts w:cstheme="minorHAnsi"/>
        </w:rPr>
        <w:t>s</w:t>
      </w:r>
      <w:r w:rsidRPr="00D21C98">
        <w:rPr>
          <w:rFonts w:cstheme="minorHAnsi"/>
        </w:rPr>
        <w:t xml:space="preserve"> of work directly</w:t>
      </w:r>
      <w:r w:rsidR="001D5812">
        <w:rPr>
          <w:rFonts w:cstheme="minorHAnsi"/>
        </w:rPr>
        <w:t xml:space="preserve"> and hoping that it would lead to snowballing</w:t>
      </w:r>
      <w:r w:rsidRPr="00D21C98">
        <w:rPr>
          <w:rFonts w:cstheme="minorHAnsi"/>
        </w:rPr>
        <w:t xml:space="preserve">. In case of the Bengali speaking respondents, as I had anticipated, I was able to use my ‘authentic’ (Henry, 2007) identity as a fellow-native and migrant to Delhi with varying degrees of success, although issues of trust (see section 3.4) complicated the actual mode of interviewing and recording data. </w:t>
      </w:r>
      <w:r w:rsidR="001D5812">
        <w:rPr>
          <w:rFonts w:cstheme="minorHAnsi"/>
        </w:rPr>
        <w:t xml:space="preserve">But snowball sampling </w:t>
      </w:r>
      <w:r w:rsidR="008740E6">
        <w:rPr>
          <w:rFonts w:cstheme="minorHAnsi"/>
        </w:rPr>
        <w:t xml:space="preserve">(Ackerly and True, 2010: 157) </w:t>
      </w:r>
      <w:r w:rsidR="001D5812">
        <w:rPr>
          <w:rFonts w:cstheme="minorHAnsi"/>
        </w:rPr>
        <w:t>became more or less su</w:t>
      </w:r>
      <w:r w:rsidR="001D5812">
        <w:rPr>
          <w:rFonts w:cstheme="minorHAnsi"/>
        </w:rPr>
        <w:t>c</w:t>
      </w:r>
      <w:r w:rsidR="001D5812">
        <w:rPr>
          <w:rFonts w:cstheme="minorHAnsi"/>
        </w:rPr>
        <w:t>cessful with respondents voluntarily introducing me to others who were from the same village.</w:t>
      </w:r>
    </w:p>
    <w:p w14:paraId="3BA9A8E3" w14:textId="3FBB9DAF" w:rsidR="0091353C" w:rsidRPr="00D21C98" w:rsidRDefault="0091353C" w:rsidP="0091353C">
      <w:pPr>
        <w:rPr>
          <w:rFonts w:cstheme="minorHAnsi"/>
        </w:rPr>
      </w:pPr>
      <w:r w:rsidRPr="00D21C98">
        <w:rPr>
          <w:rFonts w:cstheme="minorHAnsi"/>
        </w:rPr>
        <w:t>With Afghans on the other hand</w:t>
      </w:r>
      <w:r>
        <w:rPr>
          <w:rFonts w:cstheme="minorHAnsi"/>
        </w:rPr>
        <w:t>,</w:t>
      </w:r>
      <w:r w:rsidRPr="00D21C98">
        <w:rPr>
          <w:rFonts w:cstheme="minorHAnsi"/>
        </w:rPr>
        <w:t xml:space="preserve"> being othered on every possible location of identity—as female, local (as opposed to being migrant), young/untrustworthy—the tactic of approaching did not work. In course of trying to access respondents, I ended up interviewing an activist-lawyer from a refugee rights NGO as well as some (more) willing Afghan refugees in Khirki, a second location where Afghan immigrants in south Delhi live in moderate numbers. However, I failed to interview any Afghans from Lajpat Nagar till I started making strategic use of a male co-researcher. With him I was able to access to restaurant owners in course of their daily work in an ad-hoc fashion. The table below shows the number of respondents, the way of interviewing them and the use of narratives thus collected in the analysis.</w:t>
      </w:r>
    </w:p>
    <w:p w14:paraId="52CF5DF4" w14:textId="77777777" w:rsidR="00552AA0" w:rsidRPr="00552AA0" w:rsidRDefault="00552AA0" w:rsidP="00552AA0">
      <w:pPr>
        <w:pStyle w:val="Normalfirstparagraph"/>
      </w:pPr>
      <w:r>
        <w:br w:type="page"/>
      </w:r>
    </w:p>
    <w:tbl>
      <w:tblPr>
        <w:tblStyle w:val="TableGrid3"/>
        <w:tblpPr w:leftFromText="180" w:rightFromText="180" w:vertAnchor="page" w:horzAnchor="page" w:tblpX="457" w:tblpY="2242"/>
        <w:tblW w:w="11199" w:type="dxa"/>
        <w:tblLayout w:type="fixed"/>
        <w:tblLook w:val="04A0" w:firstRow="1" w:lastRow="0" w:firstColumn="1" w:lastColumn="0" w:noHBand="0" w:noVBand="1"/>
      </w:tblPr>
      <w:tblGrid>
        <w:gridCol w:w="1668"/>
        <w:gridCol w:w="1417"/>
        <w:gridCol w:w="1134"/>
        <w:gridCol w:w="1701"/>
        <w:gridCol w:w="1559"/>
        <w:gridCol w:w="1276"/>
        <w:gridCol w:w="1183"/>
        <w:gridCol w:w="1261"/>
      </w:tblGrid>
      <w:tr w:rsidR="00E2415E" w14:paraId="562CFB43" w14:textId="77777777" w:rsidTr="005C71D9">
        <w:trPr>
          <w:cnfStyle w:val="100000000000" w:firstRow="1" w:lastRow="0" w:firstColumn="0" w:lastColumn="0" w:oddVBand="0" w:evenVBand="0" w:oddHBand="0" w:evenHBand="0" w:firstRowFirstColumn="0" w:firstRowLastColumn="0" w:lastRowFirstColumn="0" w:lastRowLastColumn="0"/>
          <w:trHeight w:val="845"/>
        </w:trPr>
        <w:tc>
          <w:tcPr>
            <w:tcW w:w="1668" w:type="dxa"/>
            <w:tcBorders>
              <w:bottom w:val="single" w:sz="4" w:space="0" w:color="auto"/>
            </w:tcBorders>
          </w:tcPr>
          <w:p w14:paraId="78543E6B" w14:textId="0F763B42" w:rsidR="00552AA0" w:rsidRPr="00E2415E" w:rsidRDefault="00552AA0" w:rsidP="00E2415E">
            <w:pPr>
              <w:spacing w:afterAutospacing="1"/>
              <w:ind w:firstLine="0"/>
              <w:jc w:val="left"/>
              <w:rPr>
                <w:rFonts w:cs="Calibri"/>
                <w:b/>
                <w:sz w:val="20"/>
                <w:szCs w:val="20"/>
                <w:lang w:val="en-US" w:eastAsia="en-US"/>
              </w:rPr>
            </w:pPr>
            <w:r w:rsidRPr="00E2415E">
              <w:rPr>
                <w:rFonts w:cs="Calibri"/>
                <w:b/>
                <w:sz w:val="20"/>
                <w:szCs w:val="20"/>
                <w:lang w:val="en-US" w:eastAsia="en-US"/>
              </w:rPr>
              <w:lastRenderedPageBreak/>
              <w:t>Ethnicity;</w:t>
            </w:r>
            <w:r w:rsidR="00E2415E" w:rsidRPr="00E2415E">
              <w:rPr>
                <w:rFonts w:cs="Calibri"/>
                <w:b/>
                <w:sz w:val="20"/>
                <w:szCs w:val="20"/>
                <w:lang w:val="en-US" w:eastAsia="en-US"/>
              </w:rPr>
              <w:t xml:space="preserve"> </w:t>
            </w:r>
            <w:r w:rsidRPr="00E2415E">
              <w:rPr>
                <w:rFonts w:cs="Calibri"/>
                <w:b/>
                <w:sz w:val="20"/>
                <w:szCs w:val="20"/>
                <w:lang w:val="en-US" w:eastAsia="en-US"/>
              </w:rPr>
              <w:t>Loc</w:t>
            </w:r>
            <w:r w:rsidRPr="00E2415E">
              <w:rPr>
                <w:rFonts w:cs="Calibri"/>
                <w:b/>
                <w:sz w:val="20"/>
                <w:szCs w:val="20"/>
                <w:lang w:val="en-US" w:eastAsia="en-US"/>
              </w:rPr>
              <w:t>a</w:t>
            </w:r>
            <w:r w:rsidRPr="00E2415E">
              <w:rPr>
                <w:rFonts w:cs="Calibri"/>
                <w:b/>
                <w:sz w:val="20"/>
                <w:szCs w:val="20"/>
                <w:lang w:val="en-US" w:eastAsia="en-US"/>
              </w:rPr>
              <w:t>tion of work;Numbers</w:t>
            </w:r>
          </w:p>
        </w:tc>
        <w:tc>
          <w:tcPr>
            <w:tcW w:w="1417" w:type="dxa"/>
            <w:tcBorders>
              <w:bottom w:val="single" w:sz="4" w:space="0" w:color="auto"/>
            </w:tcBorders>
          </w:tcPr>
          <w:p w14:paraId="52EB7479" w14:textId="77777777" w:rsidR="00552AA0" w:rsidRPr="00E2415E" w:rsidRDefault="00552AA0" w:rsidP="00E2415E">
            <w:pPr>
              <w:spacing w:afterAutospacing="1"/>
              <w:ind w:firstLine="0"/>
              <w:jc w:val="left"/>
              <w:rPr>
                <w:rFonts w:cs="Calibri"/>
                <w:b/>
                <w:sz w:val="20"/>
                <w:szCs w:val="20"/>
                <w:lang w:val="en-US" w:eastAsia="en-US"/>
              </w:rPr>
            </w:pPr>
            <w:r w:rsidRPr="00E2415E">
              <w:rPr>
                <w:rFonts w:cs="Calibri"/>
                <w:b/>
                <w:sz w:val="20"/>
                <w:szCs w:val="20"/>
                <w:lang w:val="en-US" w:eastAsia="en-US"/>
              </w:rPr>
              <w:t>Occupation</w:t>
            </w:r>
          </w:p>
        </w:tc>
        <w:tc>
          <w:tcPr>
            <w:tcW w:w="1134" w:type="dxa"/>
            <w:tcBorders>
              <w:bottom w:val="single" w:sz="4" w:space="0" w:color="auto"/>
            </w:tcBorders>
          </w:tcPr>
          <w:p w14:paraId="2DE02B7C" w14:textId="77777777" w:rsidR="00552AA0" w:rsidRPr="00E2415E" w:rsidRDefault="00552AA0" w:rsidP="00E2415E">
            <w:pPr>
              <w:spacing w:afterAutospacing="1"/>
              <w:ind w:firstLine="0"/>
              <w:jc w:val="left"/>
              <w:rPr>
                <w:rFonts w:cs="Calibri"/>
                <w:b/>
                <w:sz w:val="20"/>
                <w:szCs w:val="20"/>
                <w:lang w:val="en-US" w:eastAsia="en-US"/>
              </w:rPr>
            </w:pPr>
            <w:r w:rsidRPr="00E2415E">
              <w:rPr>
                <w:rFonts w:cs="Calibri"/>
                <w:b/>
                <w:sz w:val="20"/>
                <w:szCs w:val="20"/>
                <w:lang w:val="en-US" w:eastAsia="en-US"/>
              </w:rPr>
              <w:t>Numbers used in analysis</w:t>
            </w:r>
          </w:p>
        </w:tc>
        <w:tc>
          <w:tcPr>
            <w:tcW w:w="1701" w:type="dxa"/>
            <w:tcBorders>
              <w:bottom w:val="single" w:sz="4" w:space="0" w:color="auto"/>
            </w:tcBorders>
          </w:tcPr>
          <w:p w14:paraId="0BF1129C" w14:textId="77777777" w:rsidR="00552AA0" w:rsidRPr="00E2415E" w:rsidRDefault="00552AA0" w:rsidP="00E2415E">
            <w:pPr>
              <w:spacing w:afterAutospacing="1"/>
              <w:ind w:firstLine="0"/>
              <w:jc w:val="left"/>
              <w:rPr>
                <w:rFonts w:cs="Calibri"/>
                <w:b/>
                <w:sz w:val="20"/>
                <w:szCs w:val="20"/>
                <w:lang w:val="en-US" w:eastAsia="en-US"/>
              </w:rPr>
            </w:pPr>
            <w:r w:rsidRPr="00E2415E">
              <w:rPr>
                <w:rFonts w:cs="Calibri"/>
                <w:b/>
                <w:sz w:val="20"/>
                <w:szCs w:val="20"/>
                <w:lang w:val="en-US" w:eastAsia="en-US"/>
              </w:rPr>
              <w:t>Mode of inte</w:t>
            </w:r>
            <w:r w:rsidRPr="00E2415E">
              <w:rPr>
                <w:rFonts w:cs="Calibri"/>
                <w:b/>
                <w:sz w:val="20"/>
                <w:szCs w:val="20"/>
                <w:lang w:val="en-US" w:eastAsia="en-US"/>
              </w:rPr>
              <w:t>r</w:t>
            </w:r>
            <w:r w:rsidRPr="00E2415E">
              <w:rPr>
                <w:rFonts w:cs="Calibri"/>
                <w:b/>
                <w:sz w:val="20"/>
                <w:szCs w:val="20"/>
                <w:lang w:val="en-US" w:eastAsia="en-US"/>
              </w:rPr>
              <w:t>view</w:t>
            </w:r>
          </w:p>
        </w:tc>
        <w:tc>
          <w:tcPr>
            <w:tcW w:w="1559" w:type="dxa"/>
            <w:tcBorders>
              <w:bottom w:val="single" w:sz="4" w:space="0" w:color="auto"/>
            </w:tcBorders>
          </w:tcPr>
          <w:p w14:paraId="3A63A6FD" w14:textId="77777777" w:rsidR="00552AA0" w:rsidRPr="00E2415E" w:rsidRDefault="00552AA0" w:rsidP="00E2415E">
            <w:pPr>
              <w:spacing w:afterAutospacing="1"/>
              <w:ind w:firstLine="0"/>
              <w:jc w:val="left"/>
              <w:rPr>
                <w:rFonts w:cs="Calibri"/>
                <w:b/>
                <w:sz w:val="20"/>
                <w:szCs w:val="20"/>
                <w:lang w:val="en-US" w:eastAsia="en-US"/>
              </w:rPr>
            </w:pPr>
            <w:r w:rsidRPr="00E2415E">
              <w:rPr>
                <w:rFonts w:cs="Calibri"/>
                <w:b/>
                <w:sz w:val="20"/>
                <w:szCs w:val="20"/>
                <w:lang w:val="en-US" w:eastAsia="en-US"/>
              </w:rPr>
              <w:t>Mode of r</w:t>
            </w:r>
            <w:r w:rsidRPr="00E2415E">
              <w:rPr>
                <w:rFonts w:cs="Calibri"/>
                <w:b/>
                <w:sz w:val="20"/>
                <w:szCs w:val="20"/>
                <w:lang w:val="en-US" w:eastAsia="en-US"/>
              </w:rPr>
              <w:t>e</w:t>
            </w:r>
            <w:r w:rsidRPr="00E2415E">
              <w:rPr>
                <w:rFonts w:cs="Calibri"/>
                <w:b/>
                <w:sz w:val="20"/>
                <w:szCs w:val="20"/>
                <w:lang w:val="en-US" w:eastAsia="en-US"/>
              </w:rPr>
              <w:t>cording</w:t>
            </w:r>
          </w:p>
        </w:tc>
        <w:tc>
          <w:tcPr>
            <w:tcW w:w="1276" w:type="dxa"/>
            <w:tcBorders>
              <w:bottom w:val="single" w:sz="4" w:space="0" w:color="auto"/>
            </w:tcBorders>
          </w:tcPr>
          <w:p w14:paraId="1C0A1A38" w14:textId="77777777" w:rsidR="00552AA0" w:rsidRPr="00E2415E" w:rsidRDefault="00552AA0" w:rsidP="00E2415E">
            <w:pPr>
              <w:spacing w:afterAutospacing="1"/>
              <w:ind w:firstLine="0"/>
              <w:jc w:val="left"/>
              <w:rPr>
                <w:rFonts w:cs="Calibri"/>
                <w:b/>
                <w:sz w:val="20"/>
                <w:szCs w:val="20"/>
                <w:lang w:val="en-US" w:eastAsia="en-US"/>
              </w:rPr>
            </w:pPr>
            <w:r w:rsidRPr="00E2415E">
              <w:rPr>
                <w:rFonts w:cs="Calibri"/>
                <w:b/>
                <w:sz w:val="20"/>
                <w:szCs w:val="20"/>
                <w:lang w:val="en-US" w:eastAsia="en-US"/>
              </w:rPr>
              <w:t>Number of interviews per person</w:t>
            </w:r>
          </w:p>
        </w:tc>
        <w:tc>
          <w:tcPr>
            <w:tcW w:w="1183" w:type="dxa"/>
            <w:tcBorders>
              <w:bottom w:val="single" w:sz="4" w:space="0" w:color="auto"/>
            </w:tcBorders>
          </w:tcPr>
          <w:p w14:paraId="4A9C95CF" w14:textId="77777777" w:rsidR="00552AA0" w:rsidRPr="00E2415E" w:rsidRDefault="00552AA0" w:rsidP="00E2415E">
            <w:pPr>
              <w:spacing w:afterAutospacing="1"/>
              <w:ind w:firstLine="0"/>
              <w:jc w:val="left"/>
              <w:rPr>
                <w:rFonts w:cs="Calibri"/>
                <w:b/>
                <w:sz w:val="20"/>
                <w:szCs w:val="20"/>
                <w:lang w:val="en-US" w:eastAsia="en-US"/>
              </w:rPr>
            </w:pPr>
            <w:r w:rsidRPr="00E2415E">
              <w:rPr>
                <w:rFonts w:cs="Calibri"/>
                <w:b/>
                <w:sz w:val="20"/>
                <w:szCs w:val="20"/>
                <w:lang w:val="en-US" w:eastAsia="en-US"/>
              </w:rPr>
              <w:t>Location of Inte</w:t>
            </w:r>
            <w:r w:rsidRPr="00E2415E">
              <w:rPr>
                <w:rFonts w:cs="Calibri"/>
                <w:b/>
                <w:sz w:val="20"/>
                <w:szCs w:val="20"/>
                <w:lang w:val="en-US" w:eastAsia="en-US"/>
              </w:rPr>
              <w:t>r</w:t>
            </w:r>
            <w:r w:rsidRPr="00E2415E">
              <w:rPr>
                <w:rFonts w:cs="Calibri"/>
                <w:b/>
                <w:sz w:val="20"/>
                <w:szCs w:val="20"/>
                <w:lang w:val="en-US" w:eastAsia="en-US"/>
              </w:rPr>
              <w:t>view</w:t>
            </w:r>
          </w:p>
        </w:tc>
        <w:tc>
          <w:tcPr>
            <w:tcW w:w="1261" w:type="dxa"/>
            <w:tcBorders>
              <w:bottom w:val="single" w:sz="4" w:space="0" w:color="auto"/>
            </w:tcBorders>
          </w:tcPr>
          <w:p w14:paraId="742BFA44" w14:textId="63ED20E2" w:rsidR="00552AA0" w:rsidRPr="00E2415E" w:rsidRDefault="00E2415E" w:rsidP="00E2415E">
            <w:pPr>
              <w:spacing w:afterAutospacing="1"/>
              <w:ind w:firstLine="0"/>
              <w:jc w:val="left"/>
              <w:rPr>
                <w:rFonts w:cs="Calibri"/>
                <w:b/>
                <w:sz w:val="20"/>
                <w:szCs w:val="20"/>
                <w:lang w:val="en-US" w:eastAsia="en-US"/>
              </w:rPr>
            </w:pPr>
            <w:r>
              <w:rPr>
                <w:rFonts w:cs="Calibri"/>
                <w:b/>
                <w:sz w:val="20"/>
                <w:szCs w:val="20"/>
                <w:lang w:val="en-US" w:eastAsia="en-US"/>
              </w:rPr>
              <w:t>L</w:t>
            </w:r>
            <w:r w:rsidR="00552AA0" w:rsidRPr="00E2415E">
              <w:rPr>
                <w:rFonts w:cs="Calibri"/>
                <w:b/>
                <w:sz w:val="20"/>
                <w:szCs w:val="20"/>
                <w:lang w:val="en-US" w:eastAsia="en-US"/>
              </w:rPr>
              <w:t>egal cit</w:t>
            </w:r>
            <w:r w:rsidR="00552AA0" w:rsidRPr="00E2415E">
              <w:rPr>
                <w:rFonts w:cs="Calibri"/>
                <w:b/>
                <w:sz w:val="20"/>
                <w:szCs w:val="20"/>
                <w:lang w:val="en-US" w:eastAsia="en-US"/>
              </w:rPr>
              <w:t>i</w:t>
            </w:r>
            <w:r w:rsidR="00552AA0" w:rsidRPr="00E2415E">
              <w:rPr>
                <w:rFonts w:cs="Calibri"/>
                <w:b/>
                <w:sz w:val="20"/>
                <w:szCs w:val="20"/>
                <w:lang w:val="en-US" w:eastAsia="en-US"/>
              </w:rPr>
              <w:t>zenship status</w:t>
            </w:r>
          </w:p>
        </w:tc>
      </w:tr>
      <w:tr w:rsidR="00E2415E" w14:paraId="0116D577" w14:textId="77777777" w:rsidTr="005C71D9">
        <w:tc>
          <w:tcPr>
            <w:tcW w:w="1668" w:type="dxa"/>
            <w:tcBorders>
              <w:top w:val="single" w:sz="4" w:space="0" w:color="auto"/>
              <w:left w:val="single" w:sz="4" w:space="0" w:color="auto"/>
              <w:bottom w:val="single" w:sz="4" w:space="0" w:color="auto"/>
              <w:right w:val="single" w:sz="4" w:space="0" w:color="auto"/>
            </w:tcBorders>
          </w:tcPr>
          <w:p w14:paraId="16B01D39" w14:textId="77777777"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Afghans from Khirki: 6</w:t>
            </w:r>
          </w:p>
        </w:tc>
        <w:tc>
          <w:tcPr>
            <w:tcW w:w="1417" w:type="dxa"/>
            <w:tcBorders>
              <w:top w:val="single" w:sz="4" w:space="0" w:color="auto"/>
              <w:left w:val="single" w:sz="4" w:space="0" w:color="auto"/>
              <w:bottom w:val="single" w:sz="4" w:space="0" w:color="auto"/>
              <w:right w:val="single" w:sz="4" w:space="0" w:color="auto"/>
            </w:tcBorders>
          </w:tcPr>
          <w:p w14:paraId="7D5DCC0D" w14:textId="77777777"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Unemployed, unpaid car</w:t>
            </w:r>
            <w:r w:rsidRPr="00E2415E">
              <w:rPr>
                <w:rFonts w:cs="Calibri"/>
                <w:sz w:val="18"/>
                <w:szCs w:val="18"/>
                <w:lang w:val="en-US" w:eastAsia="en-US"/>
              </w:rPr>
              <w:t>e</w:t>
            </w:r>
            <w:r w:rsidRPr="00E2415E">
              <w:rPr>
                <w:rFonts w:cs="Calibri"/>
                <w:sz w:val="18"/>
                <w:szCs w:val="18"/>
                <w:lang w:val="en-US" w:eastAsia="en-US"/>
              </w:rPr>
              <w:t>worker, emplued at UNHCR livelihood centre</w:t>
            </w:r>
          </w:p>
        </w:tc>
        <w:tc>
          <w:tcPr>
            <w:tcW w:w="1134" w:type="dxa"/>
            <w:tcBorders>
              <w:top w:val="single" w:sz="4" w:space="0" w:color="auto"/>
              <w:left w:val="single" w:sz="4" w:space="0" w:color="auto"/>
              <w:bottom w:val="single" w:sz="4" w:space="0" w:color="auto"/>
              <w:right w:val="single" w:sz="4" w:space="0" w:color="auto"/>
            </w:tcBorders>
          </w:tcPr>
          <w:p w14:paraId="1269FF58" w14:textId="77777777" w:rsidR="00552AA0" w:rsidRPr="00E2415E" w:rsidRDefault="00552AA0" w:rsidP="00E2415E">
            <w:pPr>
              <w:spacing w:afterAutospacing="1"/>
              <w:jc w:val="left"/>
              <w:rPr>
                <w:rFonts w:cs="Calibri"/>
                <w:sz w:val="18"/>
                <w:szCs w:val="18"/>
                <w:lang w:val="en-US" w:eastAsia="en-US"/>
              </w:rPr>
            </w:pPr>
            <w:r w:rsidRPr="00E2415E">
              <w:rPr>
                <w:rFonts w:cs="Calibri"/>
                <w:sz w:val="18"/>
                <w:szCs w:val="18"/>
                <w:lang w:val="en-US" w:eastAsia="en-US"/>
              </w:rPr>
              <w:t>2 (Anwar and his wife)</w:t>
            </w:r>
          </w:p>
        </w:tc>
        <w:tc>
          <w:tcPr>
            <w:tcW w:w="1701" w:type="dxa"/>
            <w:tcBorders>
              <w:top w:val="single" w:sz="4" w:space="0" w:color="auto"/>
              <w:left w:val="single" w:sz="4" w:space="0" w:color="auto"/>
              <w:bottom w:val="single" w:sz="4" w:space="0" w:color="auto"/>
              <w:right w:val="single" w:sz="4" w:space="0" w:color="auto"/>
            </w:tcBorders>
          </w:tcPr>
          <w:p w14:paraId="077586BF" w14:textId="77777777" w:rsidR="00552AA0" w:rsidRPr="00E2415E" w:rsidRDefault="00552AA0" w:rsidP="005C71D9">
            <w:pPr>
              <w:spacing w:afterAutospacing="1"/>
              <w:ind w:firstLine="0"/>
              <w:jc w:val="left"/>
              <w:rPr>
                <w:rFonts w:cs="Calibri"/>
                <w:sz w:val="18"/>
                <w:szCs w:val="18"/>
                <w:lang w:val="en-US" w:eastAsia="en-US"/>
              </w:rPr>
            </w:pPr>
            <w:r w:rsidRPr="00E2415E">
              <w:rPr>
                <w:rFonts w:cs="Calibri"/>
                <w:sz w:val="18"/>
                <w:szCs w:val="18"/>
                <w:lang w:val="en-US" w:eastAsia="en-US"/>
              </w:rPr>
              <w:t>Semi structured in group and individ</w:t>
            </w:r>
            <w:r w:rsidRPr="00E2415E">
              <w:rPr>
                <w:rFonts w:cs="Calibri"/>
                <w:sz w:val="18"/>
                <w:szCs w:val="18"/>
                <w:lang w:val="en-US" w:eastAsia="en-US"/>
              </w:rPr>
              <w:t>u</w:t>
            </w:r>
            <w:r w:rsidRPr="00E2415E">
              <w:rPr>
                <w:rFonts w:cs="Calibri"/>
                <w:sz w:val="18"/>
                <w:szCs w:val="18"/>
                <w:lang w:val="en-US" w:eastAsia="en-US"/>
              </w:rPr>
              <w:t xml:space="preserve">ally. </w:t>
            </w:r>
          </w:p>
        </w:tc>
        <w:tc>
          <w:tcPr>
            <w:tcW w:w="1559" w:type="dxa"/>
            <w:tcBorders>
              <w:top w:val="single" w:sz="4" w:space="0" w:color="auto"/>
              <w:left w:val="single" w:sz="4" w:space="0" w:color="auto"/>
              <w:bottom w:val="single" w:sz="4" w:space="0" w:color="auto"/>
              <w:right w:val="single" w:sz="4" w:space="0" w:color="auto"/>
            </w:tcBorders>
          </w:tcPr>
          <w:p w14:paraId="42BF1492" w14:textId="77777777" w:rsidR="00552AA0" w:rsidRPr="00E2415E" w:rsidRDefault="00552AA0" w:rsidP="005C71D9">
            <w:pPr>
              <w:spacing w:afterAutospacing="1"/>
              <w:ind w:firstLine="0"/>
              <w:jc w:val="left"/>
              <w:rPr>
                <w:rFonts w:cs="Calibri"/>
                <w:sz w:val="18"/>
                <w:szCs w:val="18"/>
                <w:lang w:val="en-US" w:eastAsia="en-US"/>
              </w:rPr>
            </w:pPr>
            <w:r w:rsidRPr="00E2415E">
              <w:rPr>
                <w:rFonts w:cs="Calibri"/>
                <w:sz w:val="18"/>
                <w:szCs w:val="18"/>
                <w:lang w:val="en-US" w:eastAsia="en-US"/>
              </w:rPr>
              <w:t>Manually during interviews (m.d.i), digitally (with Anwar)</w:t>
            </w:r>
          </w:p>
        </w:tc>
        <w:tc>
          <w:tcPr>
            <w:tcW w:w="1276" w:type="dxa"/>
            <w:tcBorders>
              <w:top w:val="single" w:sz="4" w:space="0" w:color="auto"/>
              <w:left w:val="single" w:sz="4" w:space="0" w:color="auto"/>
              <w:bottom w:val="single" w:sz="4" w:space="0" w:color="auto"/>
              <w:right w:val="single" w:sz="4" w:space="0" w:color="auto"/>
            </w:tcBorders>
          </w:tcPr>
          <w:p w14:paraId="01A92CA4" w14:textId="77777777"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Thrice with Anwar, once with the others</w:t>
            </w:r>
          </w:p>
        </w:tc>
        <w:tc>
          <w:tcPr>
            <w:tcW w:w="1183" w:type="dxa"/>
            <w:tcBorders>
              <w:top w:val="single" w:sz="4" w:space="0" w:color="auto"/>
              <w:left w:val="single" w:sz="4" w:space="0" w:color="auto"/>
              <w:bottom w:val="single" w:sz="4" w:space="0" w:color="auto"/>
              <w:right w:val="single" w:sz="4" w:space="0" w:color="auto"/>
            </w:tcBorders>
          </w:tcPr>
          <w:p w14:paraId="52224D3E" w14:textId="77777777"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Home of Anwar, ne</w:t>
            </w:r>
            <w:r w:rsidRPr="00E2415E">
              <w:rPr>
                <w:rFonts w:cs="Calibri"/>
                <w:sz w:val="18"/>
                <w:szCs w:val="18"/>
                <w:lang w:val="en-US" w:eastAsia="en-US"/>
              </w:rPr>
              <w:t>u</w:t>
            </w:r>
            <w:r w:rsidRPr="00E2415E">
              <w:rPr>
                <w:rFonts w:cs="Calibri"/>
                <w:sz w:val="18"/>
                <w:szCs w:val="18"/>
                <w:lang w:val="en-US" w:eastAsia="en-US"/>
              </w:rPr>
              <w:t>tral public space (sho</w:t>
            </w:r>
            <w:r w:rsidRPr="00E2415E">
              <w:rPr>
                <w:rFonts w:cs="Calibri"/>
                <w:sz w:val="18"/>
                <w:szCs w:val="18"/>
                <w:lang w:val="en-US" w:eastAsia="en-US"/>
              </w:rPr>
              <w:t>p</w:t>
            </w:r>
            <w:r w:rsidRPr="00E2415E">
              <w:rPr>
                <w:rFonts w:cs="Calibri"/>
                <w:sz w:val="18"/>
                <w:szCs w:val="18"/>
                <w:lang w:val="en-US" w:eastAsia="en-US"/>
              </w:rPr>
              <w:t>ping mall)</w:t>
            </w:r>
          </w:p>
        </w:tc>
        <w:tc>
          <w:tcPr>
            <w:tcW w:w="1261" w:type="dxa"/>
            <w:tcBorders>
              <w:top w:val="single" w:sz="4" w:space="0" w:color="auto"/>
              <w:left w:val="single" w:sz="4" w:space="0" w:color="auto"/>
              <w:bottom w:val="single" w:sz="4" w:space="0" w:color="auto"/>
              <w:right w:val="single" w:sz="4" w:space="0" w:color="auto"/>
            </w:tcBorders>
          </w:tcPr>
          <w:p w14:paraId="08FA302D" w14:textId="49222E75" w:rsidR="00552AA0" w:rsidRPr="00E2415E" w:rsidRDefault="00E2415E" w:rsidP="00E2415E">
            <w:pPr>
              <w:spacing w:afterAutospacing="1"/>
              <w:ind w:firstLine="0"/>
              <w:jc w:val="left"/>
              <w:rPr>
                <w:rFonts w:cs="Calibri"/>
                <w:sz w:val="18"/>
                <w:szCs w:val="18"/>
                <w:lang w:val="en-US" w:eastAsia="en-US"/>
              </w:rPr>
            </w:pPr>
            <w:r>
              <w:rPr>
                <w:rFonts w:cs="Calibri"/>
                <w:sz w:val="18"/>
                <w:szCs w:val="18"/>
                <w:lang w:val="en-US" w:eastAsia="en-US"/>
              </w:rPr>
              <w:t>R</w:t>
            </w:r>
            <w:r w:rsidR="00552AA0" w:rsidRPr="00E2415E">
              <w:rPr>
                <w:rFonts w:cs="Calibri"/>
                <w:sz w:val="18"/>
                <w:szCs w:val="18"/>
                <w:lang w:val="en-US" w:eastAsia="en-US"/>
              </w:rPr>
              <w:t>efugee card holders</w:t>
            </w:r>
          </w:p>
        </w:tc>
      </w:tr>
      <w:tr w:rsidR="00E2415E" w14:paraId="41C8C523" w14:textId="77777777" w:rsidTr="005C71D9">
        <w:tc>
          <w:tcPr>
            <w:tcW w:w="1668" w:type="dxa"/>
            <w:tcBorders>
              <w:top w:val="single" w:sz="4" w:space="0" w:color="auto"/>
              <w:left w:val="single" w:sz="4" w:space="0" w:color="auto"/>
              <w:bottom w:val="single" w:sz="4" w:space="0" w:color="auto"/>
              <w:right w:val="single" w:sz="4" w:space="0" w:color="auto"/>
            </w:tcBorders>
          </w:tcPr>
          <w:p w14:paraId="6407E2A9" w14:textId="2175B0AD" w:rsidR="00552AA0" w:rsidRPr="00E2415E" w:rsidRDefault="00552AA0" w:rsidP="00E2415E">
            <w:pPr>
              <w:spacing w:afterAutospacing="1"/>
              <w:jc w:val="left"/>
              <w:rPr>
                <w:rFonts w:cs="Calibri"/>
                <w:sz w:val="18"/>
                <w:szCs w:val="18"/>
                <w:lang w:val="en-US" w:eastAsia="en-US"/>
              </w:rPr>
            </w:pPr>
            <w:r w:rsidRPr="00E2415E">
              <w:rPr>
                <w:rFonts w:cs="Calibri"/>
                <w:sz w:val="18"/>
                <w:szCs w:val="18"/>
                <w:lang w:val="en-US" w:eastAsia="en-US"/>
              </w:rPr>
              <w:t xml:space="preserve">Afghans from </w:t>
            </w:r>
            <w:r w:rsidR="009C5C34">
              <w:t xml:space="preserve"> </w:t>
            </w:r>
            <w:r w:rsidR="009C5C34" w:rsidRPr="009C5C34">
              <w:rPr>
                <w:rFonts w:cs="Calibri"/>
                <w:sz w:val="18"/>
                <w:szCs w:val="18"/>
                <w:lang w:val="en-US" w:eastAsia="en-US"/>
              </w:rPr>
              <w:t xml:space="preserve">LNB </w:t>
            </w:r>
            <w:r w:rsidRPr="00E2415E">
              <w:rPr>
                <w:rFonts w:cs="Calibri"/>
                <w:sz w:val="18"/>
                <w:szCs w:val="18"/>
                <w:lang w:val="en-US" w:eastAsia="en-US"/>
              </w:rPr>
              <w:t>: 6</w:t>
            </w:r>
          </w:p>
        </w:tc>
        <w:tc>
          <w:tcPr>
            <w:tcW w:w="1417" w:type="dxa"/>
            <w:tcBorders>
              <w:top w:val="single" w:sz="4" w:space="0" w:color="auto"/>
              <w:left w:val="single" w:sz="4" w:space="0" w:color="auto"/>
              <w:bottom w:val="single" w:sz="4" w:space="0" w:color="auto"/>
              <w:right w:val="single" w:sz="4" w:space="0" w:color="auto"/>
            </w:tcBorders>
          </w:tcPr>
          <w:p w14:paraId="1D8F6296" w14:textId="77777777"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Restaurant ow</w:t>
            </w:r>
            <w:r w:rsidRPr="00E2415E">
              <w:rPr>
                <w:rFonts w:cs="Calibri"/>
                <w:sz w:val="18"/>
                <w:szCs w:val="18"/>
                <w:lang w:val="en-US" w:eastAsia="en-US"/>
              </w:rPr>
              <w:t>n</w:t>
            </w:r>
            <w:r w:rsidRPr="00E2415E">
              <w:rPr>
                <w:rFonts w:cs="Calibri"/>
                <w:sz w:val="18"/>
                <w:szCs w:val="18"/>
                <w:lang w:val="en-US" w:eastAsia="en-US"/>
              </w:rPr>
              <w:t>er/co-owner, Bakery owner,</w:t>
            </w:r>
          </w:p>
          <w:p w14:paraId="20C5D6BB" w14:textId="77777777"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Students wor</w:t>
            </w:r>
            <w:r w:rsidRPr="00E2415E">
              <w:rPr>
                <w:rFonts w:cs="Calibri"/>
                <w:sz w:val="18"/>
                <w:szCs w:val="18"/>
                <w:lang w:val="en-US" w:eastAsia="en-US"/>
              </w:rPr>
              <w:t>k</w:t>
            </w:r>
            <w:r w:rsidRPr="00E2415E">
              <w:rPr>
                <w:rFonts w:cs="Calibri"/>
                <w:sz w:val="18"/>
                <w:szCs w:val="18"/>
                <w:lang w:val="en-US" w:eastAsia="en-US"/>
              </w:rPr>
              <w:t>ing at bakery</w:t>
            </w:r>
          </w:p>
        </w:tc>
        <w:tc>
          <w:tcPr>
            <w:tcW w:w="1134" w:type="dxa"/>
            <w:tcBorders>
              <w:top w:val="single" w:sz="4" w:space="0" w:color="auto"/>
              <w:left w:val="single" w:sz="4" w:space="0" w:color="auto"/>
              <w:bottom w:val="single" w:sz="4" w:space="0" w:color="auto"/>
              <w:right w:val="single" w:sz="4" w:space="0" w:color="auto"/>
            </w:tcBorders>
          </w:tcPr>
          <w:p w14:paraId="60CB8D49" w14:textId="08D6199E" w:rsidR="00552AA0" w:rsidRPr="00E2415E" w:rsidRDefault="00087E67" w:rsidP="00E2415E">
            <w:pPr>
              <w:spacing w:afterAutospacing="1"/>
              <w:jc w:val="left"/>
              <w:rPr>
                <w:rFonts w:cs="Calibri"/>
                <w:sz w:val="18"/>
                <w:szCs w:val="18"/>
                <w:lang w:val="en-US" w:eastAsia="en-US"/>
              </w:rPr>
            </w:pPr>
            <w:r>
              <w:rPr>
                <w:rFonts w:cs="Calibri"/>
                <w:sz w:val="18"/>
                <w:szCs w:val="18"/>
                <w:lang w:val="en-US" w:eastAsia="en-US"/>
              </w:rPr>
              <w:t xml:space="preserve">4 </w:t>
            </w:r>
            <w:r w:rsidR="00552AA0" w:rsidRPr="00E2415E">
              <w:rPr>
                <w:rFonts w:cs="Calibri"/>
                <w:sz w:val="18"/>
                <w:szCs w:val="18"/>
                <w:lang w:val="en-US" w:eastAsia="en-US"/>
              </w:rPr>
              <w:t>(Afzal</w:t>
            </w:r>
            <w:r>
              <w:rPr>
                <w:rFonts w:cs="Calibri"/>
                <w:sz w:val="18"/>
                <w:szCs w:val="18"/>
                <w:lang w:val="en-US" w:eastAsia="en-US"/>
              </w:rPr>
              <w:t>, Asif, Tariq</w:t>
            </w:r>
            <w:r w:rsidR="00552AA0" w:rsidRPr="00E2415E">
              <w:rPr>
                <w:rFonts w:cs="Calibri"/>
                <w:sz w:val="18"/>
                <w:szCs w:val="18"/>
                <w:lang w:val="en-US" w:eastAsia="en-US"/>
              </w:rPr>
              <w:t xml:space="preserve"> and Abid)</w:t>
            </w:r>
          </w:p>
        </w:tc>
        <w:tc>
          <w:tcPr>
            <w:tcW w:w="1701" w:type="dxa"/>
            <w:tcBorders>
              <w:top w:val="single" w:sz="4" w:space="0" w:color="auto"/>
              <w:left w:val="single" w:sz="4" w:space="0" w:color="auto"/>
              <w:bottom w:val="single" w:sz="4" w:space="0" w:color="auto"/>
              <w:right w:val="single" w:sz="4" w:space="0" w:color="auto"/>
            </w:tcBorders>
          </w:tcPr>
          <w:p w14:paraId="79659B63" w14:textId="69A1485B" w:rsidR="00552AA0" w:rsidRPr="00E2415E" w:rsidRDefault="00552AA0" w:rsidP="005C71D9">
            <w:pPr>
              <w:spacing w:afterAutospacing="1"/>
              <w:ind w:firstLine="0"/>
              <w:jc w:val="left"/>
              <w:rPr>
                <w:rFonts w:cs="Calibri"/>
                <w:sz w:val="18"/>
                <w:szCs w:val="18"/>
                <w:lang w:val="en-US" w:eastAsia="en-US"/>
              </w:rPr>
            </w:pPr>
            <w:r w:rsidRPr="00E2415E">
              <w:rPr>
                <w:rFonts w:cs="Calibri"/>
                <w:sz w:val="18"/>
                <w:szCs w:val="18"/>
                <w:lang w:val="en-US" w:eastAsia="en-US"/>
              </w:rPr>
              <w:t>Semi structured,  semi structured by prior appointment (Afzal)+ Participant observation</w:t>
            </w:r>
          </w:p>
        </w:tc>
        <w:tc>
          <w:tcPr>
            <w:tcW w:w="1559" w:type="dxa"/>
            <w:tcBorders>
              <w:top w:val="single" w:sz="4" w:space="0" w:color="auto"/>
              <w:left w:val="single" w:sz="4" w:space="0" w:color="auto"/>
              <w:bottom w:val="single" w:sz="4" w:space="0" w:color="auto"/>
              <w:right w:val="single" w:sz="4" w:space="0" w:color="auto"/>
            </w:tcBorders>
          </w:tcPr>
          <w:p w14:paraId="4A0713EF" w14:textId="77777777" w:rsidR="00552AA0" w:rsidRPr="00E2415E" w:rsidRDefault="00552AA0" w:rsidP="005C71D9">
            <w:pPr>
              <w:spacing w:afterAutospacing="1"/>
              <w:ind w:firstLine="0"/>
              <w:jc w:val="left"/>
              <w:rPr>
                <w:rFonts w:cs="Calibri"/>
                <w:sz w:val="18"/>
                <w:szCs w:val="18"/>
                <w:lang w:val="en-US" w:eastAsia="en-US"/>
              </w:rPr>
            </w:pPr>
            <w:r w:rsidRPr="00E2415E">
              <w:rPr>
                <w:rFonts w:cs="Calibri"/>
                <w:sz w:val="18"/>
                <w:szCs w:val="18"/>
                <w:lang w:val="en-US" w:eastAsia="en-US"/>
              </w:rPr>
              <w:t>Digitally (Afzal) and manually du</w:t>
            </w:r>
            <w:r w:rsidRPr="00E2415E">
              <w:rPr>
                <w:rFonts w:cs="Calibri"/>
                <w:sz w:val="18"/>
                <w:szCs w:val="18"/>
                <w:lang w:val="en-US" w:eastAsia="en-US"/>
              </w:rPr>
              <w:t>r</w:t>
            </w:r>
            <w:r w:rsidRPr="00E2415E">
              <w:rPr>
                <w:rFonts w:cs="Calibri"/>
                <w:sz w:val="18"/>
                <w:szCs w:val="18"/>
                <w:lang w:val="en-US" w:eastAsia="en-US"/>
              </w:rPr>
              <w:t>ing interviewing</w:t>
            </w:r>
          </w:p>
        </w:tc>
        <w:tc>
          <w:tcPr>
            <w:tcW w:w="1276" w:type="dxa"/>
            <w:tcBorders>
              <w:top w:val="single" w:sz="4" w:space="0" w:color="auto"/>
              <w:left w:val="single" w:sz="4" w:space="0" w:color="auto"/>
              <w:bottom w:val="single" w:sz="4" w:space="0" w:color="auto"/>
              <w:right w:val="single" w:sz="4" w:space="0" w:color="auto"/>
            </w:tcBorders>
          </w:tcPr>
          <w:p w14:paraId="0C94921E" w14:textId="77777777"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Twice (with Abid) once with the rest</w:t>
            </w:r>
          </w:p>
        </w:tc>
        <w:tc>
          <w:tcPr>
            <w:tcW w:w="1183" w:type="dxa"/>
            <w:tcBorders>
              <w:top w:val="single" w:sz="4" w:space="0" w:color="auto"/>
              <w:left w:val="single" w:sz="4" w:space="0" w:color="auto"/>
              <w:bottom w:val="single" w:sz="4" w:space="0" w:color="auto"/>
              <w:right w:val="single" w:sz="4" w:space="0" w:color="auto"/>
            </w:tcBorders>
          </w:tcPr>
          <w:p w14:paraId="3AB637A8" w14:textId="77777777"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Restaurants and bakery, in most cases after eating there</w:t>
            </w:r>
          </w:p>
        </w:tc>
        <w:tc>
          <w:tcPr>
            <w:tcW w:w="1261" w:type="dxa"/>
            <w:tcBorders>
              <w:top w:val="single" w:sz="4" w:space="0" w:color="auto"/>
              <w:left w:val="single" w:sz="4" w:space="0" w:color="auto"/>
              <w:bottom w:val="single" w:sz="4" w:space="0" w:color="auto"/>
              <w:right w:val="single" w:sz="4" w:space="0" w:color="auto"/>
            </w:tcBorders>
          </w:tcPr>
          <w:p w14:paraId="7B81E8B1" w14:textId="77777777"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Refugee card holder ( 3), Under RSD (1), Indian citizen (1), Afghan n</w:t>
            </w:r>
            <w:r w:rsidRPr="00E2415E">
              <w:rPr>
                <w:rFonts w:cs="Calibri"/>
                <w:sz w:val="18"/>
                <w:szCs w:val="18"/>
                <w:lang w:val="en-US" w:eastAsia="en-US"/>
              </w:rPr>
              <w:t>a</w:t>
            </w:r>
            <w:r w:rsidRPr="00E2415E">
              <w:rPr>
                <w:rFonts w:cs="Calibri"/>
                <w:sz w:val="18"/>
                <w:szCs w:val="18"/>
                <w:lang w:val="en-US" w:eastAsia="en-US"/>
              </w:rPr>
              <w:t>tional with Ind</w:t>
            </w:r>
            <w:r w:rsidRPr="00E2415E">
              <w:rPr>
                <w:rFonts w:cs="Calibri"/>
                <w:sz w:val="18"/>
                <w:szCs w:val="18"/>
                <w:lang w:val="en-US" w:eastAsia="en-US"/>
              </w:rPr>
              <w:t>i</w:t>
            </w:r>
            <w:r w:rsidRPr="00E2415E">
              <w:rPr>
                <w:rFonts w:cs="Calibri"/>
                <w:sz w:val="18"/>
                <w:szCs w:val="18"/>
                <w:lang w:val="en-US" w:eastAsia="en-US"/>
              </w:rPr>
              <w:t>anBuisness Visa(1)</w:t>
            </w:r>
          </w:p>
        </w:tc>
      </w:tr>
      <w:tr w:rsidR="00E2415E" w14:paraId="28AA0219" w14:textId="77777777" w:rsidTr="005C71D9">
        <w:tc>
          <w:tcPr>
            <w:tcW w:w="1668" w:type="dxa"/>
            <w:tcBorders>
              <w:top w:val="single" w:sz="4" w:space="0" w:color="auto"/>
              <w:left w:val="single" w:sz="4" w:space="0" w:color="auto"/>
              <w:bottom w:val="single" w:sz="4" w:space="0" w:color="auto"/>
              <w:right w:val="single" w:sz="4" w:space="0" w:color="auto"/>
            </w:tcBorders>
          </w:tcPr>
          <w:p w14:paraId="4E3FACDA" w14:textId="2574FA36"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 xml:space="preserve">Bengalis  from </w:t>
            </w:r>
            <w:r w:rsidR="009C5C34">
              <w:t xml:space="preserve"> </w:t>
            </w:r>
            <w:r w:rsidR="009C5C34" w:rsidRPr="009C5C34">
              <w:rPr>
                <w:rFonts w:cs="Calibri"/>
                <w:sz w:val="18"/>
                <w:szCs w:val="18"/>
                <w:lang w:val="en-US" w:eastAsia="en-US"/>
              </w:rPr>
              <w:t xml:space="preserve">LNB </w:t>
            </w:r>
            <w:r w:rsidRPr="00E2415E">
              <w:rPr>
                <w:rFonts w:cs="Calibri"/>
                <w:sz w:val="18"/>
                <w:szCs w:val="18"/>
                <w:lang w:val="en-US" w:eastAsia="en-US"/>
              </w:rPr>
              <w:t>: 10+</w:t>
            </w:r>
          </w:p>
        </w:tc>
        <w:tc>
          <w:tcPr>
            <w:tcW w:w="1417" w:type="dxa"/>
            <w:tcBorders>
              <w:top w:val="single" w:sz="4" w:space="0" w:color="auto"/>
              <w:left w:val="single" w:sz="4" w:space="0" w:color="auto"/>
              <w:bottom w:val="single" w:sz="4" w:space="0" w:color="auto"/>
              <w:right w:val="single" w:sz="4" w:space="0" w:color="auto"/>
            </w:tcBorders>
          </w:tcPr>
          <w:p w14:paraId="7BD6F890" w14:textId="77777777" w:rsidR="00552AA0" w:rsidRPr="00E2415E" w:rsidRDefault="00552AA0" w:rsidP="00E2415E">
            <w:pPr>
              <w:spacing w:afterAutospacing="1"/>
              <w:jc w:val="left"/>
              <w:rPr>
                <w:rFonts w:cs="Calibri"/>
                <w:sz w:val="18"/>
                <w:szCs w:val="18"/>
                <w:lang w:val="en-US" w:eastAsia="en-US"/>
              </w:rPr>
            </w:pPr>
            <w:r w:rsidRPr="00E2415E">
              <w:rPr>
                <w:rFonts w:cs="Calibri"/>
                <w:sz w:val="18"/>
                <w:szCs w:val="18"/>
                <w:lang w:val="en-US" w:eastAsia="en-US"/>
              </w:rPr>
              <w:t>Rickshaw drivers (see se</w:t>
            </w:r>
            <w:r w:rsidRPr="00E2415E">
              <w:rPr>
                <w:rFonts w:cs="Calibri"/>
                <w:sz w:val="18"/>
                <w:szCs w:val="18"/>
                <w:lang w:val="en-US" w:eastAsia="en-US"/>
              </w:rPr>
              <w:t>c</w:t>
            </w:r>
            <w:r w:rsidRPr="00E2415E">
              <w:rPr>
                <w:rFonts w:cs="Calibri"/>
                <w:sz w:val="18"/>
                <w:szCs w:val="18"/>
                <w:lang w:val="en-US" w:eastAsia="en-US"/>
              </w:rPr>
              <w:t xml:space="preserve">tion 4.2) </w:t>
            </w:r>
          </w:p>
        </w:tc>
        <w:tc>
          <w:tcPr>
            <w:tcW w:w="1134" w:type="dxa"/>
            <w:tcBorders>
              <w:top w:val="single" w:sz="4" w:space="0" w:color="auto"/>
              <w:left w:val="single" w:sz="4" w:space="0" w:color="auto"/>
              <w:bottom w:val="single" w:sz="4" w:space="0" w:color="auto"/>
              <w:right w:val="single" w:sz="4" w:space="0" w:color="auto"/>
            </w:tcBorders>
          </w:tcPr>
          <w:p w14:paraId="010AB68F" w14:textId="77777777" w:rsidR="00552AA0" w:rsidRPr="00E2415E" w:rsidRDefault="00552AA0" w:rsidP="00E2415E">
            <w:pPr>
              <w:spacing w:afterAutospacing="1"/>
              <w:jc w:val="left"/>
              <w:rPr>
                <w:rFonts w:cs="Calibri"/>
                <w:sz w:val="18"/>
                <w:szCs w:val="18"/>
                <w:lang w:val="en-US" w:eastAsia="en-US"/>
              </w:rPr>
            </w:pPr>
            <w:r w:rsidRPr="00E2415E">
              <w:rPr>
                <w:rFonts w:cs="Calibri"/>
                <w:sz w:val="18"/>
                <w:szCs w:val="18"/>
                <w:lang w:val="en-US" w:eastAsia="en-US"/>
              </w:rPr>
              <w:t>2 +(Jhagru, Mazar and respondents in group interview) and findings from large number of participants</w:t>
            </w:r>
          </w:p>
        </w:tc>
        <w:tc>
          <w:tcPr>
            <w:tcW w:w="1701" w:type="dxa"/>
            <w:tcBorders>
              <w:top w:val="single" w:sz="4" w:space="0" w:color="auto"/>
              <w:left w:val="single" w:sz="4" w:space="0" w:color="auto"/>
              <w:bottom w:val="single" w:sz="4" w:space="0" w:color="auto"/>
              <w:right w:val="single" w:sz="4" w:space="0" w:color="auto"/>
            </w:tcBorders>
          </w:tcPr>
          <w:p w14:paraId="0BEDC1BD" w14:textId="29B50E16" w:rsidR="00552AA0" w:rsidRPr="00E2415E" w:rsidRDefault="00552AA0" w:rsidP="005C71D9">
            <w:pPr>
              <w:spacing w:afterAutospacing="1"/>
              <w:ind w:firstLine="0"/>
              <w:jc w:val="left"/>
              <w:rPr>
                <w:rFonts w:cs="Calibri"/>
                <w:sz w:val="18"/>
                <w:szCs w:val="18"/>
                <w:lang w:val="en-US" w:eastAsia="en-US"/>
              </w:rPr>
            </w:pPr>
            <w:r w:rsidRPr="00E2415E">
              <w:rPr>
                <w:rFonts w:cs="Calibri"/>
                <w:sz w:val="18"/>
                <w:szCs w:val="18"/>
                <w:lang w:val="en-US" w:eastAsia="en-US"/>
              </w:rPr>
              <w:t>Semi structured individual, semi-structured group, informal</w:t>
            </w:r>
            <w:r w:rsidR="005C71D9">
              <w:rPr>
                <w:rFonts w:cs="Calibri"/>
                <w:sz w:val="18"/>
                <w:szCs w:val="18"/>
                <w:lang w:val="en-US" w:eastAsia="en-US"/>
              </w:rPr>
              <w:t>+</w:t>
            </w:r>
            <w:r w:rsidRPr="00E2415E">
              <w:rPr>
                <w:rFonts w:cs="Calibri"/>
                <w:sz w:val="18"/>
                <w:szCs w:val="18"/>
                <w:lang w:val="en-US" w:eastAsia="en-US"/>
              </w:rPr>
              <w:t>participant observations</w:t>
            </w:r>
          </w:p>
        </w:tc>
        <w:tc>
          <w:tcPr>
            <w:tcW w:w="1559" w:type="dxa"/>
            <w:tcBorders>
              <w:top w:val="single" w:sz="4" w:space="0" w:color="auto"/>
              <w:left w:val="single" w:sz="4" w:space="0" w:color="auto"/>
              <w:bottom w:val="single" w:sz="4" w:space="0" w:color="auto"/>
              <w:right w:val="single" w:sz="4" w:space="0" w:color="auto"/>
            </w:tcBorders>
          </w:tcPr>
          <w:p w14:paraId="3B2E2ABE" w14:textId="61E6194E" w:rsidR="00552AA0" w:rsidRPr="00E2415E" w:rsidRDefault="00552AA0" w:rsidP="003434D2">
            <w:pPr>
              <w:spacing w:afterAutospacing="1"/>
              <w:ind w:firstLine="0"/>
              <w:jc w:val="left"/>
              <w:rPr>
                <w:rFonts w:cs="Calibri"/>
                <w:sz w:val="18"/>
                <w:szCs w:val="18"/>
                <w:lang w:val="en-US" w:eastAsia="en-US"/>
              </w:rPr>
            </w:pPr>
            <w:r w:rsidRPr="00E2415E">
              <w:rPr>
                <w:rFonts w:cs="Calibri"/>
                <w:sz w:val="18"/>
                <w:szCs w:val="18"/>
                <w:lang w:val="en-US" w:eastAsia="en-US"/>
              </w:rPr>
              <w:t>Manually during interview</w:t>
            </w:r>
            <w:r w:rsidR="00C64917">
              <w:rPr>
                <w:rFonts w:cs="Calibri"/>
                <w:sz w:val="18"/>
                <w:szCs w:val="18"/>
                <w:lang w:val="en-US" w:eastAsia="en-US"/>
              </w:rPr>
              <w:t>ing</w:t>
            </w:r>
            <w:r w:rsidRPr="00E2415E">
              <w:rPr>
                <w:rFonts w:cs="Calibri"/>
                <w:sz w:val="18"/>
                <w:szCs w:val="18"/>
                <w:lang w:val="en-US" w:eastAsia="en-US"/>
              </w:rPr>
              <w:t>, dig</w:t>
            </w:r>
            <w:r w:rsidRPr="00E2415E">
              <w:rPr>
                <w:rFonts w:cs="Calibri"/>
                <w:sz w:val="18"/>
                <w:szCs w:val="18"/>
                <w:lang w:val="en-US" w:eastAsia="en-US"/>
              </w:rPr>
              <w:t>i</w:t>
            </w:r>
            <w:r w:rsidRPr="00E2415E">
              <w:rPr>
                <w:rFonts w:cs="Calibri"/>
                <w:sz w:val="18"/>
                <w:szCs w:val="18"/>
                <w:lang w:val="en-US" w:eastAsia="en-US"/>
              </w:rPr>
              <w:t>tally (group inte</w:t>
            </w:r>
            <w:r w:rsidRPr="00E2415E">
              <w:rPr>
                <w:rFonts w:cs="Calibri"/>
                <w:sz w:val="18"/>
                <w:szCs w:val="18"/>
                <w:lang w:val="en-US" w:eastAsia="en-US"/>
              </w:rPr>
              <w:t>r</w:t>
            </w:r>
            <w:r w:rsidRPr="00E2415E">
              <w:rPr>
                <w:rFonts w:cs="Calibri"/>
                <w:sz w:val="18"/>
                <w:szCs w:val="18"/>
                <w:lang w:val="en-US" w:eastAsia="en-US"/>
              </w:rPr>
              <w:t xml:space="preserve">view) and writing from memory </w:t>
            </w:r>
            <w:r w:rsidR="003434D2">
              <w:rPr>
                <w:rFonts w:cs="Calibri"/>
                <w:sz w:val="18"/>
                <w:szCs w:val="18"/>
                <w:lang w:val="en-US" w:eastAsia="en-US"/>
              </w:rPr>
              <w:t>(</w:t>
            </w:r>
            <w:r w:rsidRPr="00E2415E">
              <w:rPr>
                <w:rFonts w:cs="Calibri"/>
                <w:sz w:val="18"/>
                <w:szCs w:val="18"/>
                <w:lang w:val="en-US" w:eastAsia="en-US"/>
              </w:rPr>
              <w:t>informal inte</w:t>
            </w:r>
            <w:r w:rsidRPr="00E2415E">
              <w:rPr>
                <w:rFonts w:cs="Calibri"/>
                <w:sz w:val="18"/>
                <w:szCs w:val="18"/>
                <w:lang w:val="en-US" w:eastAsia="en-US"/>
              </w:rPr>
              <w:t>r</w:t>
            </w:r>
            <w:r w:rsidRPr="00E2415E">
              <w:rPr>
                <w:rFonts w:cs="Calibri"/>
                <w:sz w:val="18"/>
                <w:szCs w:val="18"/>
                <w:lang w:val="en-US" w:eastAsia="en-US"/>
              </w:rPr>
              <w:t>views</w:t>
            </w:r>
            <w:r w:rsidR="003434D2">
              <w:rPr>
                <w:rFonts w:cs="Calibri"/>
                <w:sz w:val="18"/>
                <w:szCs w:val="18"/>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752A8A42" w14:textId="77777777"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Multiple with those living in Lajpat nagar, single with those living in N</w:t>
            </w:r>
            <w:r w:rsidRPr="00E2415E">
              <w:rPr>
                <w:rFonts w:cs="Calibri"/>
                <w:sz w:val="18"/>
                <w:szCs w:val="18"/>
                <w:lang w:val="en-US" w:eastAsia="en-US"/>
              </w:rPr>
              <w:t>i</w:t>
            </w:r>
            <w:r w:rsidRPr="00E2415E">
              <w:rPr>
                <w:rFonts w:cs="Calibri"/>
                <w:sz w:val="18"/>
                <w:szCs w:val="18"/>
                <w:lang w:val="en-US" w:eastAsia="en-US"/>
              </w:rPr>
              <w:t>zamuddin/Kale Khan</w:t>
            </w:r>
          </w:p>
        </w:tc>
        <w:tc>
          <w:tcPr>
            <w:tcW w:w="1183" w:type="dxa"/>
            <w:tcBorders>
              <w:top w:val="single" w:sz="4" w:space="0" w:color="auto"/>
              <w:left w:val="single" w:sz="4" w:space="0" w:color="auto"/>
              <w:bottom w:val="single" w:sz="4" w:space="0" w:color="auto"/>
              <w:right w:val="single" w:sz="4" w:space="0" w:color="auto"/>
            </w:tcBorders>
          </w:tcPr>
          <w:p w14:paraId="7C06F637" w14:textId="77777777"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During ric</w:t>
            </w:r>
            <w:r w:rsidRPr="00E2415E">
              <w:rPr>
                <w:rFonts w:cs="Calibri"/>
                <w:sz w:val="18"/>
                <w:szCs w:val="18"/>
                <w:lang w:val="en-US" w:eastAsia="en-US"/>
              </w:rPr>
              <w:t>k</w:t>
            </w:r>
            <w:r w:rsidRPr="00E2415E">
              <w:rPr>
                <w:rFonts w:cs="Calibri"/>
                <w:sz w:val="18"/>
                <w:szCs w:val="18"/>
                <w:lang w:val="en-US" w:eastAsia="en-US"/>
              </w:rPr>
              <w:t>shaw rides (informal interviews) at rickshaw stands, at a tea stall (group inte</w:t>
            </w:r>
            <w:r w:rsidRPr="00E2415E">
              <w:rPr>
                <w:rFonts w:cs="Calibri"/>
                <w:sz w:val="18"/>
                <w:szCs w:val="18"/>
                <w:lang w:val="en-US" w:eastAsia="en-US"/>
              </w:rPr>
              <w:t>r</w:t>
            </w:r>
            <w:r w:rsidRPr="00E2415E">
              <w:rPr>
                <w:rFonts w:cs="Calibri"/>
                <w:sz w:val="18"/>
                <w:szCs w:val="18"/>
                <w:lang w:val="en-US" w:eastAsia="en-US"/>
              </w:rPr>
              <w:t>view)</w:t>
            </w:r>
          </w:p>
        </w:tc>
        <w:tc>
          <w:tcPr>
            <w:tcW w:w="1261" w:type="dxa"/>
            <w:tcBorders>
              <w:top w:val="single" w:sz="4" w:space="0" w:color="auto"/>
              <w:left w:val="single" w:sz="4" w:space="0" w:color="auto"/>
              <w:bottom w:val="single" w:sz="4" w:space="0" w:color="auto"/>
              <w:right w:val="single" w:sz="4" w:space="0" w:color="auto"/>
            </w:tcBorders>
          </w:tcPr>
          <w:p w14:paraId="3220A015" w14:textId="77777777" w:rsidR="00552AA0" w:rsidRPr="00E2415E" w:rsidRDefault="00552AA0" w:rsidP="00E2415E">
            <w:pPr>
              <w:spacing w:afterAutospacing="1"/>
              <w:ind w:firstLine="0"/>
              <w:jc w:val="left"/>
              <w:rPr>
                <w:rFonts w:cs="Calibri"/>
                <w:sz w:val="18"/>
                <w:szCs w:val="18"/>
                <w:lang w:val="en-US" w:eastAsia="en-US"/>
              </w:rPr>
            </w:pPr>
            <w:r w:rsidRPr="00E2415E">
              <w:rPr>
                <w:rFonts w:cs="Calibri"/>
                <w:sz w:val="18"/>
                <w:szCs w:val="18"/>
                <w:lang w:val="en-US" w:eastAsia="en-US"/>
              </w:rPr>
              <w:t>Legal citizen with Aadhar cards (issued by Delhi go</w:t>
            </w:r>
            <w:r w:rsidRPr="00E2415E">
              <w:rPr>
                <w:rFonts w:cs="Calibri"/>
                <w:sz w:val="18"/>
                <w:szCs w:val="18"/>
                <w:lang w:val="en-US" w:eastAsia="en-US"/>
              </w:rPr>
              <w:t>v</w:t>
            </w:r>
            <w:r w:rsidRPr="00E2415E">
              <w:rPr>
                <w:rFonts w:cs="Calibri"/>
                <w:sz w:val="18"/>
                <w:szCs w:val="18"/>
                <w:lang w:val="en-US" w:eastAsia="en-US"/>
              </w:rPr>
              <w:t>ernment), Voters id cards (issued at village of origin) and no documents</w:t>
            </w:r>
          </w:p>
        </w:tc>
      </w:tr>
      <w:tr w:rsidR="00E602AB" w14:paraId="7B2AD90C" w14:textId="77777777" w:rsidTr="005C71D9">
        <w:tc>
          <w:tcPr>
            <w:tcW w:w="1668" w:type="dxa"/>
            <w:tcBorders>
              <w:top w:val="single" w:sz="4" w:space="0" w:color="auto"/>
              <w:left w:val="single" w:sz="4" w:space="0" w:color="auto"/>
              <w:bottom w:val="single" w:sz="4" w:space="0" w:color="auto"/>
              <w:right w:val="single" w:sz="4" w:space="0" w:color="auto"/>
            </w:tcBorders>
          </w:tcPr>
          <w:p w14:paraId="670BFDF2" w14:textId="19097B71" w:rsidR="00E602AB" w:rsidRPr="00E2415E" w:rsidRDefault="00E602AB" w:rsidP="00E602AB">
            <w:pPr>
              <w:spacing w:afterAutospacing="1"/>
              <w:ind w:firstLine="0"/>
              <w:jc w:val="left"/>
              <w:rPr>
                <w:rFonts w:cs="Calibri"/>
                <w:sz w:val="18"/>
                <w:szCs w:val="18"/>
                <w:lang w:val="en-US" w:eastAsia="en-US"/>
              </w:rPr>
            </w:pPr>
            <w:r>
              <w:rPr>
                <w:rFonts w:cs="Calibri"/>
                <w:sz w:val="18"/>
                <w:szCs w:val="18"/>
                <w:lang w:val="en-US" w:eastAsia="en-US"/>
              </w:rPr>
              <w:t>Others : 3</w:t>
            </w:r>
          </w:p>
        </w:tc>
        <w:tc>
          <w:tcPr>
            <w:tcW w:w="1417" w:type="dxa"/>
            <w:tcBorders>
              <w:top w:val="single" w:sz="4" w:space="0" w:color="auto"/>
              <w:left w:val="single" w:sz="4" w:space="0" w:color="auto"/>
              <w:bottom w:val="single" w:sz="4" w:space="0" w:color="auto"/>
              <w:right w:val="single" w:sz="4" w:space="0" w:color="auto"/>
            </w:tcBorders>
          </w:tcPr>
          <w:p w14:paraId="521A1883" w14:textId="40ECC8DC" w:rsidR="00E602AB" w:rsidRPr="00E2415E" w:rsidRDefault="00E602AB" w:rsidP="00E2415E">
            <w:pPr>
              <w:spacing w:afterAutospacing="1"/>
              <w:jc w:val="left"/>
              <w:rPr>
                <w:rFonts w:cs="Calibri"/>
                <w:sz w:val="18"/>
                <w:szCs w:val="18"/>
                <w:lang w:val="en-US" w:eastAsia="en-US"/>
              </w:rPr>
            </w:pPr>
            <w:r>
              <w:rPr>
                <w:rFonts w:cs="Calibri"/>
                <w:sz w:val="18"/>
                <w:szCs w:val="18"/>
                <w:lang w:val="en-US" w:eastAsia="en-US"/>
              </w:rPr>
              <w:t xml:space="preserve">Hindu neighbor, </w:t>
            </w:r>
            <w:r w:rsidR="005D6AC4">
              <w:rPr>
                <w:rFonts w:cs="Calibri"/>
                <w:sz w:val="18"/>
                <w:szCs w:val="18"/>
                <w:lang w:val="en-US" w:eastAsia="en-US"/>
              </w:rPr>
              <w:t>(Hi</w:t>
            </w:r>
            <w:r w:rsidR="005D6AC4">
              <w:rPr>
                <w:rFonts w:cs="Calibri"/>
                <w:sz w:val="18"/>
                <w:szCs w:val="18"/>
                <w:lang w:val="en-US" w:eastAsia="en-US"/>
              </w:rPr>
              <w:t>n</w:t>
            </w:r>
            <w:r w:rsidR="005D6AC4">
              <w:rPr>
                <w:rFonts w:cs="Calibri"/>
                <w:sz w:val="18"/>
                <w:szCs w:val="18"/>
                <w:lang w:val="en-US" w:eastAsia="en-US"/>
              </w:rPr>
              <w:t xml:space="preserve">du) </w:t>
            </w:r>
            <w:r>
              <w:rPr>
                <w:rFonts w:cs="Calibri"/>
                <w:sz w:val="18"/>
                <w:szCs w:val="18"/>
                <w:lang w:val="en-US" w:eastAsia="en-US"/>
              </w:rPr>
              <w:t>Activist-Lawyer</w:t>
            </w:r>
            <w:r w:rsidR="00E06726">
              <w:rPr>
                <w:rFonts w:cs="Calibri"/>
                <w:sz w:val="18"/>
                <w:szCs w:val="18"/>
                <w:lang w:val="en-US" w:eastAsia="en-US"/>
              </w:rPr>
              <w:t>: Samira</w:t>
            </w:r>
            <w:r>
              <w:rPr>
                <w:rFonts w:cs="Calibri"/>
                <w:sz w:val="18"/>
                <w:szCs w:val="18"/>
                <w:lang w:val="en-US" w:eastAsia="en-US"/>
              </w:rPr>
              <w:t xml:space="preserve">, </w:t>
            </w:r>
            <w:r w:rsidR="005D6AC4">
              <w:rPr>
                <w:rFonts w:cs="Calibri"/>
                <w:sz w:val="18"/>
                <w:szCs w:val="18"/>
                <w:lang w:val="en-US" w:eastAsia="en-US"/>
              </w:rPr>
              <w:t xml:space="preserve">(Hindu) </w:t>
            </w:r>
            <w:r>
              <w:rPr>
                <w:rFonts w:cs="Calibri"/>
                <w:sz w:val="18"/>
                <w:szCs w:val="18"/>
                <w:lang w:val="en-US" w:eastAsia="en-US"/>
              </w:rPr>
              <w:t>Grocery Store Owner</w:t>
            </w:r>
          </w:p>
        </w:tc>
        <w:tc>
          <w:tcPr>
            <w:tcW w:w="1134" w:type="dxa"/>
            <w:tcBorders>
              <w:top w:val="single" w:sz="4" w:space="0" w:color="auto"/>
              <w:left w:val="single" w:sz="4" w:space="0" w:color="auto"/>
              <w:bottom w:val="single" w:sz="4" w:space="0" w:color="auto"/>
              <w:right w:val="single" w:sz="4" w:space="0" w:color="auto"/>
            </w:tcBorders>
          </w:tcPr>
          <w:p w14:paraId="4E2B3899" w14:textId="5CDCF8AC" w:rsidR="00E602AB" w:rsidRPr="00E2415E" w:rsidRDefault="00E602AB" w:rsidP="00E2415E">
            <w:pPr>
              <w:spacing w:afterAutospacing="1"/>
              <w:jc w:val="left"/>
              <w:rPr>
                <w:rFonts w:cs="Calibri"/>
                <w:sz w:val="18"/>
                <w:szCs w:val="18"/>
                <w:lang w:val="en-US" w:eastAsia="en-US"/>
              </w:rPr>
            </w:pPr>
            <w:r>
              <w:rPr>
                <w:rFonts w:cs="Calibri"/>
                <w:sz w:val="18"/>
                <w:szCs w:val="18"/>
                <w:lang w:val="en-US" w:eastAsia="en-US"/>
              </w:rPr>
              <w:t>3</w:t>
            </w:r>
          </w:p>
        </w:tc>
        <w:tc>
          <w:tcPr>
            <w:tcW w:w="1701" w:type="dxa"/>
            <w:tcBorders>
              <w:top w:val="single" w:sz="4" w:space="0" w:color="auto"/>
              <w:left w:val="single" w:sz="4" w:space="0" w:color="auto"/>
              <w:bottom w:val="single" w:sz="4" w:space="0" w:color="auto"/>
              <w:right w:val="single" w:sz="4" w:space="0" w:color="auto"/>
            </w:tcBorders>
          </w:tcPr>
          <w:p w14:paraId="6B272BB5" w14:textId="4B68885D" w:rsidR="00E602AB" w:rsidRPr="00E2415E" w:rsidRDefault="00E602AB" w:rsidP="00E06726">
            <w:pPr>
              <w:spacing w:afterAutospacing="1"/>
              <w:ind w:firstLine="0"/>
              <w:jc w:val="left"/>
              <w:rPr>
                <w:rFonts w:cs="Calibri"/>
                <w:sz w:val="18"/>
                <w:szCs w:val="18"/>
                <w:lang w:val="en-US" w:eastAsia="en-US"/>
              </w:rPr>
            </w:pPr>
            <w:r>
              <w:rPr>
                <w:rFonts w:cs="Calibri"/>
                <w:sz w:val="18"/>
                <w:szCs w:val="18"/>
                <w:lang w:val="en-US" w:eastAsia="en-US"/>
              </w:rPr>
              <w:t>Informal convers</w:t>
            </w:r>
            <w:r>
              <w:rPr>
                <w:rFonts w:cs="Calibri"/>
                <w:sz w:val="18"/>
                <w:szCs w:val="18"/>
                <w:lang w:val="en-US" w:eastAsia="en-US"/>
              </w:rPr>
              <w:t>a</w:t>
            </w:r>
            <w:r>
              <w:rPr>
                <w:rFonts w:cs="Calibri"/>
                <w:sz w:val="18"/>
                <w:szCs w:val="18"/>
                <w:lang w:val="en-US" w:eastAsia="en-US"/>
              </w:rPr>
              <w:t>tion, Semi structured interview (</w:t>
            </w:r>
            <w:r w:rsidR="00E06726">
              <w:rPr>
                <w:rFonts w:cs="Calibri"/>
                <w:sz w:val="18"/>
                <w:szCs w:val="18"/>
                <w:lang w:val="en-US" w:eastAsia="en-US"/>
              </w:rPr>
              <w:t>Samira</w:t>
            </w:r>
            <w:r>
              <w:rPr>
                <w:rFonts w:cs="Calibri"/>
                <w:sz w:val="18"/>
                <w:szCs w:val="18"/>
                <w:lang w:val="en-US" w:eastAsia="en-US"/>
              </w:rPr>
              <w:t>)</w:t>
            </w:r>
          </w:p>
        </w:tc>
        <w:tc>
          <w:tcPr>
            <w:tcW w:w="1559" w:type="dxa"/>
            <w:tcBorders>
              <w:top w:val="single" w:sz="4" w:space="0" w:color="auto"/>
              <w:left w:val="single" w:sz="4" w:space="0" w:color="auto"/>
              <w:bottom w:val="single" w:sz="4" w:space="0" w:color="auto"/>
              <w:right w:val="single" w:sz="4" w:space="0" w:color="auto"/>
            </w:tcBorders>
          </w:tcPr>
          <w:p w14:paraId="58C4AEB2" w14:textId="7133BAB4" w:rsidR="00E602AB" w:rsidRPr="00E2415E" w:rsidRDefault="003434D2" w:rsidP="00E2415E">
            <w:pPr>
              <w:spacing w:afterAutospacing="1"/>
              <w:ind w:firstLine="0"/>
              <w:jc w:val="left"/>
              <w:rPr>
                <w:rFonts w:cs="Calibri"/>
                <w:sz w:val="18"/>
                <w:szCs w:val="18"/>
                <w:lang w:val="en-US" w:eastAsia="en-US"/>
              </w:rPr>
            </w:pPr>
            <w:r>
              <w:rPr>
                <w:rFonts w:cs="Calibri"/>
                <w:sz w:val="18"/>
                <w:szCs w:val="18"/>
                <w:lang w:val="en-US" w:eastAsia="en-US"/>
              </w:rPr>
              <w:t>Writing from memory</w:t>
            </w:r>
            <w:r w:rsidR="00C64917">
              <w:rPr>
                <w:rFonts w:cs="Calibri"/>
                <w:sz w:val="18"/>
                <w:szCs w:val="18"/>
                <w:lang w:val="en-US" w:eastAsia="en-US"/>
              </w:rPr>
              <w:t>(</w:t>
            </w:r>
            <w:r w:rsidR="00C64917" w:rsidRPr="00E2415E">
              <w:rPr>
                <w:rFonts w:cs="Calibri"/>
                <w:sz w:val="18"/>
                <w:szCs w:val="18"/>
                <w:lang w:val="en-US" w:eastAsia="en-US"/>
              </w:rPr>
              <w:t>informal interviews</w:t>
            </w:r>
            <w:r w:rsidR="00C64917">
              <w:rPr>
                <w:rFonts w:cs="Calibri"/>
                <w:sz w:val="18"/>
                <w:szCs w:val="18"/>
                <w:lang w:val="en-US" w:eastAsia="en-US"/>
              </w:rPr>
              <w:t xml:space="preserve">) and </w:t>
            </w:r>
            <w:r w:rsidR="00C64917" w:rsidRPr="00E2415E">
              <w:rPr>
                <w:rFonts w:cs="Calibri"/>
                <w:sz w:val="18"/>
                <w:szCs w:val="18"/>
                <w:lang w:val="en-US" w:eastAsia="en-US"/>
              </w:rPr>
              <w:t xml:space="preserve"> manually during interviewing</w:t>
            </w:r>
            <w:r w:rsidR="00C64917">
              <w:rPr>
                <w:rFonts w:cs="Calibri"/>
                <w:sz w:val="18"/>
                <w:szCs w:val="18"/>
                <w:lang w:val="en-US"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0C6ECAE5" w14:textId="656DF636" w:rsidR="00E602AB" w:rsidRPr="00E2415E" w:rsidRDefault="008E203C" w:rsidP="00837FAD">
            <w:pPr>
              <w:spacing w:afterAutospacing="1"/>
              <w:ind w:firstLine="0"/>
              <w:jc w:val="left"/>
              <w:rPr>
                <w:rFonts w:cs="Calibri"/>
                <w:sz w:val="18"/>
                <w:szCs w:val="18"/>
                <w:lang w:val="en-US" w:eastAsia="en-US"/>
              </w:rPr>
            </w:pPr>
            <w:r>
              <w:rPr>
                <w:rFonts w:cs="Calibri"/>
                <w:sz w:val="18"/>
                <w:szCs w:val="18"/>
                <w:lang w:val="en-US" w:eastAsia="en-US"/>
              </w:rPr>
              <w:t>Single and Multiple (</w:t>
            </w:r>
            <w:r w:rsidR="00837FAD">
              <w:rPr>
                <w:rFonts w:cs="Calibri"/>
                <w:sz w:val="18"/>
                <w:szCs w:val="18"/>
                <w:lang w:val="en-US" w:eastAsia="en-US"/>
              </w:rPr>
              <w:t>Samira</w:t>
            </w:r>
            <w:r>
              <w:rPr>
                <w:rFonts w:cs="Calibri"/>
                <w:sz w:val="18"/>
                <w:szCs w:val="18"/>
                <w:lang w:val="en-US" w:eastAsia="en-US"/>
              </w:rPr>
              <w:t>)</w:t>
            </w:r>
          </w:p>
        </w:tc>
        <w:tc>
          <w:tcPr>
            <w:tcW w:w="1183" w:type="dxa"/>
            <w:tcBorders>
              <w:top w:val="single" w:sz="4" w:space="0" w:color="auto"/>
              <w:left w:val="single" w:sz="4" w:space="0" w:color="auto"/>
              <w:bottom w:val="single" w:sz="4" w:space="0" w:color="auto"/>
              <w:right w:val="single" w:sz="4" w:space="0" w:color="auto"/>
            </w:tcBorders>
          </w:tcPr>
          <w:p w14:paraId="116A59B5" w14:textId="28E17550" w:rsidR="00E602AB" w:rsidRPr="00E2415E" w:rsidRDefault="00860B36" w:rsidP="00837FAD">
            <w:pPr>
              <w:spacing w:afterAutospacing="1"/>
              <w:ind w:firstLine="0"/>
              <w:jc w:val="left"/>
              <w:rPr>
                <w:rFonts w:cs="Calibri"/>
                <w:sz w:val="18"/>
                <w:szCs w:val="18"/>
                <w:lang w:val="en-US" w:eastAsia="en-US"/>
              </w:rPr>
            </w:pPr>
            <w:r>
              <w:rPr>
                <w:rFonts w:cs="Calibri"/>
                <w:sz w:val="18"/>
                <w:szCs w:val="18"/>
                <w:lang w:val="en-US" w:eastAsia="en-US"/>
              </w:rPr>
              <w:t>Residential neighbou</w:t>
            </w:r>
            <w:r>
              <w:rPr>
                <w:rFonts w:cs="Calibri"/>
                <w:sz w:val="18"/>
                <w:szCs w:val="18"/>
                <w:lang w:val="en-US" w:eastAsia="en-US"/>
              </w:rPr>
              <w:t>r</w:t>
            </w:r>
            <w:r>
              <w:rPr>
                <w:rFonts w:cs="Calibri"/>
                <w:sz w:val="18"/>
                <w:szCs w:val="18"/>
                <w:lang w:val="en-US" w:eastAsia="en-US"/>
              </w:rPr>
              <w:t xml:space="preserve">hoods of LJB and </w:t>
            </w:r>
            <w:r w:rsidR="00837FAD">
              <w:rPr>
                <w:rFonts w:cs="Calibri"/>
                <w:sz w:val="18"/>
                <w:szCs w:val="18"/>
                <w:lang w:val="en-US" w:eastAsia="en-US"/>
              </w:rPr>
              <w:t>Samira’s</w:t>
            </w:r>
            <w:r>
              <w:rPr>
                <w:rFonts w:cs="Calibri"/>
                <w:sz w:val="18"/>
                <w:szCs w:val="18"/>
                <w:lang w:val="en-US" w:eastAsia="en-US"/>
              </w:rPr>
              <w:t xml:space="preserve"> office</w:t>
            </w:r>
          </w:p>
        </w:tc>
        <w:tc>
          <w:tcPr>
            <w:tcW w:w="1261" w:type="dxa"/>
            <w:tcBorders>
              <w:top w:val="single" w:sz="4" w:space="0" w:color="auto"/>
              <w:left w:val="single" w:sz="4" w:space="0" w:color="auto"/>
              <w:bottom w:val="single" w:sz="4" w:space="0" w:color="auto"/>
              <w:right w:val="single" w:sz="4" w:space="0" w:color="auto"/>
            </w:tcBorders>
          </w:tcPr>
          <w:p w14:paraId="3800362B" w14:textId="6A497C30" w:rsidR="00E602AB" w:rsidRPr="00E2415E" w:rsidRDefault="005D378E" w:rsidP="00E2415E">
            <w:pPr>
              <w:spacing w:afterAutospacing="1"/>
              <w:ind w:firstLine="0"/>
              <w:jc w:val="left"/>
              <w:rPr>
                <w:rFonts w:cs="Calibri"/>
                <w:sz w:val="18"/>
                <w:szCs w:val="18"/>
                <w:lang w:val="en-US" w:eastAsia="en-US"/>
              </w:rPr>
            </w:pPr>
            <w:r>
              <w:rPr>
                <w:rFonts w:cs="Calibri"/>
                <w:sz w:val="18"/>
                <w:szCs w:val="18"/>
                <w:lang w:val="en-US" w:eastAsia="en-US"/>
              </w:rPr>
              <w:t xml:space="preserve">(presumed) Legal citizens </w:t>
            </w:r>
          </w:p>
        </w:tc>
      </w:tr>
    </w:tbl>
    <w:p w14:paraId="32E94429" w14:textId="35E49E41" w:rsidR="00E2415E" w:rsidRPr="00E2415E" w:rsidRDefault="00E2415E" w:rsidP="00E2415E">
      <w:pPr>
        <w:pStyle w:val="Caption"/>
        <w:rPr>
          <w:lang w:val="en-GB"/>
        </w:rPr>
      </w:pPr>
      <w:bookmarkStart w:id="38" w:name="_Toc340656383"/>
      <w:r>
        <w:t xml:space="preserve">Table </w:t>
      </w:r>
      <w:r>
        <w:fldChar w:fldCharType="begin"/>
      </w:r>
      <w:r>
        <w:instrText xml:space="preserve"> SEQ Table \* ARABIC </w:instrText>
      </w:r>
      <w:r>
        <w:fldChar w:fldCharType="separate"/>
      </w:r>
      <w:r>
        <w:rPr>
          <w:noProof/>
        </w:rPr>
        <w:t>1</w:t>
      </w:r>
      <w:r>
        <w:fldChar w:fldCharType="end"/>
      </w:r>
      <w:r w:rsidRPr="00E2415E">
        <w:rPr>
          <w:rFonts w:cs="Calibri"/>
        </w:rPr>
        <w:t xml:space="preserve"> </w:t>
      </w:r>
      <w:r w:rsidRPr="00E2415E">
        <w:rPr>
          <w:lang w:val="en-GB"/>
        </w:rPr>
        <w:t>Groups of Respondents and Sample Size</w:t>
      </w:r>
      <w:bookmarkEnd w:id="38"/>
    </w:p>
    <w:p w14:paraId="1B136B93" w14:textId="78449A05" w:rsidR="00E2415E" w:rsidRPr="00552AA0" w:rsidRDefault="00E2415E" w:rsidP="00E2415E">
      <w:pPr>
        <w:pStyle w:val="Caption"/>
        <w:rPr>
          <w:rFonts w:cs="Calibri"/>
          <w:sz w:val="24"/>
          <w:u w:val="single"/>
        </w:rPr>
      </w:pPr>
    </w:p>
    <w:p w14:paraId="0A977F06" w14:textId="2E1DD90F" w:rsidR="00552AA0" w:rsidRPr="00552AA0" w:rsidRDefault="00552AA0" w:rsidP="005C71D9">
      <w:pPr>
        <w:pStyle w:val="Heading2"/>
      </w:pPr>
      <w:bookmarkStart w:id="39" w:name="_Toc340656612"/>
      <w:r w:rsidRPr="00552AA0">
        <w:t>Techniques for data analysis</w:t>
      </w:r>
      <w:bookmarkEnd w:id="39"/>
    </w:p>
    <w:p w14:paraId="339A0078" w14:textId="3D3F9538" w:rsidR="00552AA0" w:rsidRPr="00552AA0" w:rsidRDefault="0091353C" w:rsidP="00552AA0">
      <w:pPr>
        <w:rPr>
          <w:rFonts w:cs="Calibri"/>
        </w:rPr>
      </w:pPr>
      <w:r w:rsidRPr="00D21C98">
        <w:rPr>
          <w:rFonts w:cstheme="minorHAnsi"/>
        </w:rPr>
        <w:t>In looking for narratives of identity in fragmentary conversations (created through the ad hoc and messy interview pro</w:t>
      </w:r>
      <w:r w:rsidR="00B7628A">
        <w:rPr>
          <w:rFonts w:cstheme="minorHAnsi"/>
        </w:rPr>
        <w:t>cess) I created tables and mind-</w:t>
      </w:r>
      <w:r w:rsidRPr="00D21C98">
        <w:rPr>
          <w:rFonts w:cstheme="minorHAnsi"/>
        </w:rPr>
        <w:t>maps to identify the main issues at stake, in my case—the different ki</w:t>
      </w:r>
      <w:r w:rsidR="001313A8">
        <w:rPr>
          <w:rFonts w:cstheme="minorHAnsi"/>
        </w:rPr>
        <w:t xml:space="preserve">nds of identities in each group, </w:t>
      </w:r>
      <w:r w:rsidRPr="00D21C98">
        <w:rPr>
          <w:rFonts w:cstheme="minorHAnsi"/>
        </w:rPr>
        <w:t>the interplay among these competing/complementary identities within the group</w:t>
      </w:r>
      <w:r w:rsidR="008D576C">
        <w:rPr>
          <w:rFonts w:cstheme="minorHAnsi"/>
        </w:rPr>
        <w:t>,</w:t>
      </w:r>
      <w:r w:rsidRPr="00D21C98">
        <w:rPr>
          <w:rFonts w:cstheme="minorHAnsi"/>
        </w:rPr>
        <w:t xml:space="preserve"> and the hierarchy of identities between the groups. This process was one of the most difficult as the ‘groups’ so defined and as they stand in Table 1</w:t>
      </w:r>
      <w:r w:rsidR="001D59A8">
        <w:rPr>
          <w:rFonts w:cstheme="minorHAnsi"/>
        </w:rPr>
        <w:t xml:space="preserve">, coloumn one, </w:t>
      </w:r>
      <w:r w:rsidR="001D59A8" w:rsidRPr="00D21C98">
        <w:rPr>
          <w:rFonts w:cstheme="minorHAnsi"/>
        </w:rPr>
        <w:t>were</w:t>
      </w:r>
      <w:r w:rsidRPr="00D21C98">
        <w:rPr>
          <w:rFonts w:cstheme="minorHAnsi"/>
        </w:rPr>
        <w:t xml:space="preserve"> part of my findings, rather than b</w:t>
      </w:r>
      <w:r w:rsidRPr="00D21C98">
        <w:rPr>
          <w:rFonts w:cstheme="minorHAnsi"/>
        </w:rPr>
        <w:t>e</w:t>
      </w:r>
      <w:r w:rsidRPr="00D21C98">
        <w:rPr>
          <w:rFonts w:cstheme="minorHAnsi"/>
        </w:rPr>
        <w:t xml:space="preserve">ing </w:t>
      </w:r>
      <w:r w:rsidR="001D59A8">
        <w:rPr>
          <w:rFonts w:cstheme="minorHAnsi"/>
        </w:rPr>
        <w:t>predefined at the beginning of analysis</w:t>
      </w:r>
      <w:r w:rsidRPr="00D21C98">
        <w:rPr>
          <w:rFonts w:cstheme="minorHAnsi"/>
        </w:rPr>
        <w:t xml:space="preserve">. This process </w:t>
      </w:r>
      <w:r w:rsidR="001D59A8">
        <w:rPr>
          <w:rFonts w:cstheme="minorHAnsi"/>
        </w:rPr>
        <w:t>of trying</w:t>
      </w:r>
      <w:r w:rsidRPr="00D21C98">
        <w:rPr>
          <w:rFonts w:cstheme="minorHAnsi"/>
        </w:rPr>
        <w:t xml:space="preserve"> to map out the identities was aided by an intersectional approach to the data. Analysing the interplay of power in the researcher-respondent relationship</w:t>
      </w:r>
      <w:r w:rsidR="0000394B">
        <w:rPr>
          <w:rFonts w:cstheme="minorHAnsi"/>
        </w:rPr>
        <w:t xml:space="preserve"> (see section 3.4)</w:t>
      </w:r>
      <w:r w:rsidRPr="00D21C98">
        <w:rPr>
          <w:rFonts w:cstheme="minorHAnsi"/>
        </w:rPr>
        <w:t xml:space="preserve"> I was able to identify some key themes which would then emerge as locations of identity</w:t>
      </w:r>
      <w:r w:rsidR="001D59A8">
        <w:rPr>
          <w:rFonts w:cstheme="minorHAnsi"/>
        </w:rPr>
        <w:t>. M</w:t>
      </w:r>
      <w:r w:rsidRPr="00D21C98">
        <w:rPr>
          <w:rFonts w:cstheme="minorHAnsi"/>
        </w:rPr>
        <w:t xml:space="preserve">asculinity(ies) </w:t>
      </w:r>
      <w:r w:rsidR="00994613">
        <w:rPr>
          <w:rFonts w:cstheme="minorHAnsi"/>
        </w:rPr>
        <w:t>was</w:t>
      </w:r>
      <w:r w:rsidRPr="00D21C98">
        <w:rPr>
          <w:rFonts w:cstheme="minorHAnsi"/>
        </w:rPr>
        <w:t xml:space="preserve"> one of the earliest themes that emerged from the detailed narrative analysis of the interviews. I started from an initial position of looking at ‘ethnic</w:t>
      </w:r>
      <w:r w:rsidR="001D59A8">
        <w:rPr>
          <w:rFonts w:cstheme="minorHAnsi"/>
        </w:rPr>
        <w:t>ity</w:t>
      </w:r>
      <w:r w:rsidRPr="00D21C98">
        <w:rPr>
          <w:rFonts w:cstheme="minorHAnsi"/>
        </w:rPr>
        <w:t xml:space="preserve">’ </w:t>
      </w:r>
      <w:r w:rsidR="00EE093F" w:rsidRPr="00D21C98">
        <w:rPr>
          <w:rFonts w:cstheme="minorHAnsi"/>
        </w:rPr>
        <w:t xml:space="preserve">as </w:t>
      </w:r>
      <w:r w:rsidR="00EE093F">
        <w:rPr>
          <w:rFonts w:cstheme="minorHAnsi"/>
        </w:rPr>
        <w:t xml:space="preserve">a </w:t>
      </w:r>
      <w:r w:rsidR="00994613">
        <w:rPr>
          <w:rFonts w:cstheme="minorHAnsi"/>
        </w:rPr>
        <w:t xml:space="preserve">stable category to base my analysis on. </w:t>
      </w:r>
      <w:r w:rsidR="00EE093F">
        <w:rPr>
          <w:rFonts w:cstheme="minorHAnsi"/>
        </w:rPr>
        <w:t>However</w:t>
      </w:r>
      <w:r w:rsidR="00E23E9D">
        <w:rPr>
          <w:rFonts w:cstheme="minorHAnsi"/>
        </w:rPr>
        <w:t>,</w:t>
      </w:r>
      <w:r w:rsidR="00EE093F">
        <w:rPr>
          <w:rFonts w:cstheme="minorHAnsi"/>
        </w:rPr>
        <w:t xml:space="preserve"> as </w:t>
      </w:r>
      <w:r w:rsidR="00E23E9D">
        <w:rPr>
          <w:rFonts w:cstheme="minorHAnsi"/>
        </w:rPr>
        <w:t xml:space="preserve">my analysis </w:t>
      </w:r>
      <w:r w:rsidR="00BF5F00">
        <w:rPr>
          <w:rFonts w:cstheme="minorHAnsi"/>
        </w:rPr>
        <w:t xml:space="preserve">deepened, it </w:t>
      </w:r>
      <w:r w:rsidR="00E23E9D">
        <w:rPr>
          <w:rFonts w:cstheme="minorHAnsi"/>
        </w:rPr>
        <w:t>revealed the myriad manifestations of ‘interactive i</w:t>
      </w:r>
      <w:r w:rsidR="00E23E9D">
        <w:rPr>
          <w:rFonts w:cstheme="minorHAnsi"/>
        </w:rPr>
        <w:t>n</w:t>
      </w:r>
      <w:r w:rsidR="00E23E9D">
        <w:rPr>
          <w:rFonts w:cstheme="minorHAnsi"/>
        </w:rPr>
        <w:t>tersectionality’ (</w:t>
      </w:r>
      <w:r w:rsidR="00BF5F00">
        <w:rPr>
          <w:rFonts w:cstheme="minorHAnsi"/>
        </w:rPr>
        <w:t>Feree, 2011)</w:t>
      </w:r>
      <w:r w:rsidR="009B6C75">
        <w:rPr>
          <w:rFonts w:cstheme="minorHAnsi"/>
        </w:rPr>
        <w:t xml:space="preserve"> which problematized such uniform structures. </w:t>
      </w:r>
      <w:r w:rsidR="00BF5F00">
        <w:rPr>
          <w:rFonts w:cstheme="minorHAnsi"/>
        </w:rPr>
        <w:t xml:space="preserve"> </w:t>
      </w:r>
    </w:p>
    <w:p w14:paraId="3610CE04" w14:textId="4A1CD629" w:rsidR="00552AA0" w:rsidRPr="00552AA0" w:rsidRDefault="00552AA0" w:rsidP="005C71D9">
      <w:pPr>
        <w:pStyle w:val="Heading2"/>
      </w:pPr>
      <w:bookmarkStart w:id="40" w:name="_Toc340656613"/>
      <w:r w:rsidRPr="00552AA0">
        <w:lastRenderedPageBreak/>
        <w:t>Reflexivity</w:t>
      </w:r>
      <w:bookmarkEnd w:id="40"/>
      <w:r w:rsidRPr="00552AA0">
        <w:t xml:space="preserve"> </w:t>
      </w:r>
    </w:p>
    <w:p w14:paraId="4F50C832" w14:textId="77777777" w:rsidR="005C71D9" w:rsidRPr="005C71D9" w:rsidRDefault="005C71D9" w:rsidP="005C71D9"/>
    <w:p w14:paraId="07859A84" w14:textId="77777777" w:rsidR="007F6AEB" w:rsidRDefault="0091353C" w:rsidP="007F6AEB">
      <w:pPr>
        <w:rPr>
          <w:rFonts w:cstheme="minorHAnsi"/>
        </w:rPr>
      </w:pPr>
      <w:r w:rsidRPr="00D21C98">
        <w:rPr>
          <w:rFonts w:cstheme="minorHAnsi"/>
        </w:rPr>
        <w:t>Henry’s (2007) essay with its detailed account of her own experi</w:t>
      </w:r>
      <w:r w:rsidR="00645954">
        <w:rPr>
          <w:rFonts w:cstheme="minorHAnsi"/>
        </w:rPr>
        <w:t xml:space="preserve">ence in the field, </w:t>
      </w:r>
      <w:r w:rsidR="00A14F51">
        <w:rPr>
          <w:rFonts w:cstheme="minorHAnsi"/>
        </w:rPr>
        <w:t>shows</w:t>
      </w:r>
      <w:r w:rsidR="00645954">
        <w:rPr>
          <w:rFonts w:cstheme="minorHAnsi"/>
        </w:rPr>
        <w:t xml:space="preserve"> </w:t>
      </w:r>
      <w:r w:rsidRPr="00D21C98">
        <w:rPr>
          <w:rFonts w:cstheme="minorHAnsi"/>
        </w:rPr>
        <w:t xml:space="preserve">how the researcher's mantle is often ‘unsettling’ in the field. </w:t>
      </w:r>
      <w:r w:rsidR="00645954" w:rsidRPr="00645954">
        <w:rPr>
          <w:rFonts w:cstheme="minorHAnsi"/>
        </w:rPr>
        <w:t xml:space="preserve">The difficulties she experienced as a young, female researcher </w:t>
      </w:r>
      <w:r w:rsidR="00A14F51">
        <w:rPr>
          <w:rFonts w:cstheme="minorHAnsi"/>
        </w:rPr>
        <w:t>pertained to the</w:t>
      </w:r>
      <w:r w:rsidR="00645954">
        <w:rPr>
          <w:rFonts w:cstheme="minorHAnsi"/>
        </w:rPr>
        <w:t xml:space="preserve"> ways </w:t>
      </w:r>
      <w:r w:rsidR="00A14F51">
        <w:rPr>
          <w:rFonts w:cstheme="minorHAnsi"/>
        </w:rPr>
        <w:t>in which</w:t>
      </w:r>
      <w:r w:rsidR="00645954">
        <w:rPr>
          <w:rFonts w:cstheme="minorHAnsi"/>
        </w:rPr>
        <w:t xml:space="preserve"> power-relations expressed themsel</w:t>
      </w:r>
      <w:r w:rsidR="00A14F51">
        <w:rPr>
          <w:rFonts w:cstheme="minorHAnsi"/>
        </w:rPr>
        <w:t>ves at the intersection of the r</w:t>
      </w:r>
      <w:r w:rsidR="00A14F51">
        <w:rPr>
          <w:rFonts w:cstheme="minorHAnsi"/>
        </w:rPr>
        <w:t>e</w:t>
      </w:r>
      <w:r w:rsidR="00A14F51">
        <w:rPr>
          <w:rFonts w:cstheme="minorHAnsi"/>
        </w:rPr>
        <w:t>searcher-respondent intersections. She coins the term ‘authority’ and ‘authe</w:t>
      </w:r>
      <w:r w:rsidR="00A14F51">
        <w:rPr>
          <w:rFonts w:cstheme="minorHAnsi"/>
        </w:rPr>
        <w:t>n</w:t>
      </w:r>
      <w:r w:rsidR="00A14F51">
        <w:rPr>
          <w:rFonts w:cstheme="minorHAnsi"/>
        </w:rPr>
        <w:t xml:space="preserve">ticity’ to look at how the researcher’s role can be legitimised or discredited through operations of intersectional power relations. </w:t>
      </w:r>
    </w:p>
    <w:p w14:paraId="1FBA79F0" w14:textId="71C8123D" w:rsidR="00EF7D2A" w:rsidRDefault="007F6AEB" w:rsidP="007F6AEB">
      <w:pPr>
        <w:rPr>
          <w:rFonts w:cstheme="minorHAnsi"/>
        </w:rPr>
      </w:pPr>
      <w:r>
        <w:rPr>
          <w:rFonts w:cstheme="minorHAnsi"/>
        </w:rPr>
        <w:t>Henry’s (2007) work ha</w:t>
      </w:r>
      <w:r w:rsidR="002B612C">
        <w:rPr>
          <w:rFonts w:cstheme="minorHAnsi"/>
        </w:rPr>
        <w:t>s</w:t>
      </w:r>
      <w:r>
        <w:rPr>
          <w:rFonts w:cstheme="minorHAnsi"/>
        </w:rPr>
        <w:t xml:space="preserve"> helped me reflect on </w:t>
      </w:r>
      <w:r w:rsidR="00FC6018">
        <w:rPr>
          <w:rFonts w:cstheme="minorHAnsi"/>
        </w:rPr>
        <w:t xml:space="preserve">and make sense of </w:t>
      </w:r>
      <w:r>
        <w:rPr>
          <w:rFonts w:cstheme="minorHAnsi"/>
        </w:rPr>
        <w:t xml:space="preserve">my field experiences. </w:t>
      </w:r>
      <w:r w:rsidR="0062311A">
        <w:rPr>
          <w:rFonts w:cstheme="minorHAnsi"/>
        </w:rPr>
        <w:t xml:space="preserve">The feeling of being ‘in-authenticated’ and subordinated was very unsettling for me in a few interactions. </w:t>
      </w:r>
      <w:r w:rsidR="002B612C">
        <w:rPr>
          <w:rFonts w:cstheme="minorHAnsi"/>
        </w:rPr>
        <w:t>D</w:t>
      </w:r>
      <w:r w:rsidR="0091353C" w:rsidRPr="00D21C98">
        <w:rPr>
          <w:rFonts w:cstheme="minorHAnsi"/>
        </w:rPr>
        <w:t>uring a group inter</w:t>
      </w:r>
      <w:r w:rsidR="00795C3A">
        <w:rPr>
          <w:rFonts w:cstheme="minorHAnsi"/>
        </w:rPr>
        <w:t>view</w:t>
      </w:r>
      <w:r w:rsidR="002B612C">
        <w:rPr>
          <w:rFonts w:cstheme="minorHAnsi"/>
        </w:rPr>
        <w:t xml:space="preserve"> with ric</w:t>
      </w:r>
      <w:r w:rsidR="002B612C">
        <w:rPr>
          <w:rFonts w:cstheme="minorHAnsi"/>
        </w:rPr>
        <w:t>k</w:t>
      </w:r>
      <w:r w:rsidR="002B612C">
        <w:rPr>
          <w:rFonts w:cstheme="minorHAnsi"/>
        </w:rPr>
        <w:t>shawpullers at a roadside tea-stall</w:t>
      </w:r>
      <w:r w:rsidR="00795C3A">
        <w:rPr>
          <w:rFonts w:cstheme="minorHAnsi"/>
        </w:rPr>
        <w:t>, one of the by-</w:t>
      </w:r>
      <w:r w:rsidR="0091353C" w:rsidRPr="00D21C98">
        <w:rPr>
          <w:rFonts w:cstheme="minorHAnsi"/>
        </w:rPr>
        <w:t xml:space="preserve">standers, snatched the copy out of my hands and started reading the questions I had written in Bengali. </w:t>
      </w:r>
      <w:r w:rsidR="00EF7D2A">
        <w:rPr>
          <w:rFonts w:cstheme="minorHAnsi"/>
        </w:rPr>
        <w:t xml:space="preserve">He stood out as better-dressed and when I tried to ascertain how he was related to the group of rickshaw-pullers, he dismissed me with easy authority. </w:t>
      </w:r>
      <w:r w:rsidR="00717133">
        <w:rPr>
          <w:rFonts w:cstheme="minorHAnsi"/>
        </w:rPr>
        <w:t>I felt h</w:t>
      </w:r>
      <w:r w:rsidR="00717133">
        <w:rPr>
          <w:rFonts w:cstheme="minorHAnsi"/>
        </w:rPr>
        <w:t>u</w:t>
      </w:r>
      <w:r w:rsidR="00717133">
        <w:rPr>
          <w:rFonts w:cstheme="minorHAnsi"/>
        </w:rPr>
        <w:t>miliated and anxious at the same time. The note book had a lot of personal reflections on the rickshaw-pullers I had encountered so far. His insistence of reading out my writing in a low voice made me feel exposed to others who I felt had trusted me enough to speak to me. He clearly commanded some r</w:t>
      </w:r>
      <w:r w:rsidR="00717133">
        <w:rPr>
          <w:rFonts w:cstheme="minorHAnsi"/>
        </w:rPr>
        <w:t>e</w:t>
      </w:r>
      <w:r w:rsidR="00717133">
        <w:rPr>
          <w:rFonts w:cstheme="minorHAnsi"/>
        </w:rPr>
        <w:t>spect among the rickshaw-pullers because many—themselves illiterate—were looking at him expectant</w:t>
      </w:r>
      <w:r w:rsidR="00A11EF2">
        <w:rPr>
          <w:rFonts w:cstheme="minorHAnsi"/>
        </w:rPr>
        <w:t>ly</w:t>
      </w:r>
      <w:r w:rsidR="00717133">
        <w:rPr>
          <w:rFonts w:cstheme="minorHAnsi"/>
        </w:rPr>
        <w:t xml:space="preserve">. </w:t>
      </w:r>
      <w:r w:rsidR="00C44AD4">
        <w:rPr>
          <w:rFonts w:cstheme="minorHAnsi"/>
        </w:rPr>
        <w:t>I had to wait till he finished reading my notes, ta</w:t>
      </w:r>
      <w:r w:rsidR="00C44AD4">
        <w:rPr>
          <w:rFonts w:cstheme="minorHAnsi"/>
        </w:rPr>
        <w:t>k</w:t>
      </w:r>
      <w:r w:rsidR="00C44AD4">
        <w:rPr>
          <w:rFonts w:cstheme="minorHAnsi"/>
        </w:rPr>
        <w:t>ing his time, in spite of my insistence that I had to go somewhere else.</w:t>
      </w:r>
    </w:p>
    <w:p w14:paraId="2D8C132B" w14:textId="66A2D600" w:rsidR="00C44AD4" w:rsidRDefault="00C44AD4" w:rsidP="007F6AEB">
      <w:pPr>
        <w:rPr>
          <w:rFonts w:cstheme="minorHAnsi"/>
        </w:rPr>
      </w:pPr>
      <w:r>
        <w:rPr>
          <w:rFonts w:cstheme="minorHAnsi"/>
        </w:rPr>
        <w:t>During the cours</w:t>
      </w:r>
      <w:r w:rsidR="00C92E85">
        <w:rPr>
          <w:rFonts w:cstheme="minorHAnsi"/>
        </w:rPr>
        <w:t>e of the same group-interaction</w:t>
      </w:r>
      <w:r>
        <w:rPr>
          <w:rFonts w:cstheme="minorHAnsi"/>
        </w:rPr>
        <w:t>, a rickshaw-puller asked me what they could expect from talking to me. I had anticipated such que</w:t>
      </w:r>
      <w:r>
        <w:rPr>
          <w:rFonts w:cstheme="minorHAnsi"/>
        </w:rPr>
        <w:t>s</w:t>
      </w:r>
      <w:r>
        <w:rPr>
          <w:rFonts w:cstheme="minorHAnsi"/>
        </w:rPr>
        <w:t xml:space="preserve">tions and in introducing myself usually emphasized my need to talk to them in order to complete an assignment. I had hoped that my emphasis on being a </w:t>
      </w:r>
      <w:r w:rsidRPr="00C44AD4">
        <w:rPr>
          <w:rFonts w:cstheme="minorHAnsi"/>
          <w:i/>
        </w:rPr>
        <w:t>student</w:t>
      </w:r>
      <w:r>
        <w:rPr>
          <w:rFonts w:cstheme="minorHAnsi"/>
        </w:rPr>
        <w:t xml:space="preserve"> and framing the interview within </w:t>
      </w:r>
      <w:r w:rsidRPr="00C44AD4">
        <w:rPr>
          <w:rFonts w:cstheme="minorHAnsi"/>
          <w:i/>
        </w:rPr>
        <w:t>my</w:t>
      </w:r>
      <w:r>
        <w:rPr>
          <w:rFonts w:cstheme="minorHAnsi"/>
        </w:rPr>
        <w:t xml:space="preserve"> educational requirements</w:t>
      </w:r>
      <w:r w:rsidR="00C92E85">
        <w:rPr>
          <w:rFonts w:cstheme="minorHAnsi"/>
        </w:rPr>
        <w:t xml:space="preserve"> would decrease expectations. However, the question made me uncomfortable. My halting answers, in which I said that I did not think they would gain anything material from it, seemed to embarrass my respondents as much it made me uncomfortable. They all made expressions of dissent telling me that surely this will help. One of the younger rickshaw-pullers even went so far as to say tried that surely if they supported me I could become a </w:t>
      </w:r>
      <w:r w:rsidR="00F20A7B">
        <w:rPr>
          <w:rFonts w:cstheme="minorHAnsi"/>
        </w:rPr>
        <w:t>‘neta’ (</w:t>
      </w:r>
      <w:r w:rsidR="00C92E85">
        <w:rPr>
          <w:rFonts w:cstheme="minorHAnsi"/>
        </w:rPr>
        <w:t>leader) who would then espouse their cause</w:t>
      </w:r>
      <w:r w:rsidR="00C26831">
        <w:rPr>
          <w:rFonts w:cstheme="minorHAnsi"/>
        </w:rPr>
        <w:t>. R</w:t>
      </w:r>
      <w:r w:rsidR="00DC3232">
        <w:rPr>
          <w:rFonts w:cstheme="minorHAnsi"/>
        </w:rPr>
        <w:t xml:space="preserve">esearchers like </w:t>
      </w:r>
      <w:r w:rsidR="00DC3232" w:rsidRPr="00DC3232">
        <w:rPr>
          <w:rFonts w:cstheme="minorHAnsi"/>
        </w:rPr>
        <w:t>Abbo</w:t>
      </w:r>
      <w:r w:rsidR="009F08F3">
        <w:rPr>
          <w:rFonts w:cstheme="minorHAnsi"/>
        </w:rPr>
        <w:t>t</w:t>
      </w:r>
      <w:r w:rsidR="00DC3232" w:rsidRPr="00DC3232">
        <w:rPr>
          <w:rFonts w:cstheme="minorHAnsi"/>
        </w:rPr>
        <w:t>t (2007)</w:t>
      </w:r>
      <w:r w:rsidR="00783E7A">
        <w:rPr>
          <w:rFonts w:cstheme="minorHAnsi"/>
        </w:rPr>
        <w:t xml:space="preserve">, in trying to address the dilemma caused by such questions, </w:t>
      </w:r>
      <w:r w:rsidR="009F08F3">
        <w:rPr>
          <w:rFonts w:cstheme="minorHAnsi"/>
        </w:rPr>
        <w:t>accentuate</w:t>
      </w:r>
      <w:r w:rsidR="00783E7A">
        <w:rPr>
          <w:rFonts w:cstheme="minorHAnsi"/>
        </w:rPr>
        <w:t xml:space="preserve"> their position</w:t>
      </w:r>
      <w:r w:rsidR="009F08F3">
        <w:rPr>
          <w:rFonts w:cstheme="minorHAnsi"/>
        </w:rPr>
        <w:t>ality</w:t>
      </w:r>
      <w:r w:rsidR="00783E7A">
        <w:rPr>
          <w:rFonts w:cstheme="minorHAnsi"/>
        </w:rPr>
        <w:t xml:space="preserve"> (Ibid. 226) </w:t>
      </w:r>
      <w:r w:rsidR="00C26831">
        <w:rPr>
          <w:rFonts w:cstheme="minorHAnsi"/>
        </w:rPr>
        <w:t>in relation to the r</w:t>
      </w:r>
      <w:r w:rsidR="009F08F3">
        <w:rPr>
          <w:rFonts w:cstheme="minorHAnsi"/>
        </w:rPr>
        <w:t>e</w:t>
      </w:r>
      <w:r w:rsidR="00C26831">
        <w:rPr>
          <w:rFonts w:cstheme="minorHAnsi"/>
        </w:rPr>
        <w:t>spondents</w:t>
      </w:r>
      <w:r w:rsidR="009F08F3">
        <w:rPr>
          <w:rFonts w:cstheme="minorHAnsi"/>
        </w:rPr>
        <w:t xml:space="preserve">. I have tried to do them same in my research. </w:t>
      </w:r>
    </w:p>
    <w:p w14:paraId="72E1ECB1" w14:textId="5F336C7E" w:rsidR="00BD161E" w:rsidRDefault="00550635" w:rsidP="0091353C">
      <w:pPr>
        <w:rPr>
          <w:rFonts w:cstheme="minorHAnsi"/>
        </w:rPr>
      </w:pPr>
      <w:r>
        <w:rPr>
          <w:rFonts w:cstheme="minorHAnsi"/>
        </w:rPr>
        <w:t>When I failed to access the restaurant</w:t>
      </w:r>
      <w:r w:rsidR="008A560D">
        <w:rPr>
          <w:rFonts w:cstheme="minorHAnsi"/>
        </w:rPr>
        <w:t>-</w:t>
      </w:r>
      <w:r>
        <w:rPr>
          <w:rFonts w:cstheme="minorHAnsi"/>
        </w:rPr>
        <w:t xml:space="preserve">owners in the </w:t>
      </w:r>
      <w:r w:rsidR="009C5C34" w:rsidRPr="009C5C34">
        <w:rPr>
          <w:rFonts w:cstheme="minorHAnsi"/>
        </w:rPr>
        <w:t>LNB</w:t>
      </w:r>
      <w:r w:rsidR="00BD161E">
        <w:rPr>
          <w:rFonts w:cstheme="minorHAnsi"/>
        </w:rPr>
        <w:t xml:space="preserve">, I took the help of my friend. As a man from Sweden he was much easily accepted in the role of the researcher </w:t>
      </w:r>
      <w:r w:rsidR="00597848">
        <w:rPr>
          <w:rFonts w:cstheme="minorHAnsi"/>
        </w:rPr>
        <w:t xml:space="preserve">with me in a subordinate position as his </w:t>
      </w:r>
      <w:r w:rsidR="00BD161E">
        <w:rPr>
          <w:rFonts w:cstheme="minorHAnsi"/>
        </w:rPr>
        <w:t xml:space="preserve">translator. His race, gender and location all were a </w:t>
      </w:r>
      <w:r w:rsidR="00CC641D">
        <w:rPr>
          <w:rFonts w:cstheme="minorHAnsi"/>
        </w:rPr>
        <w:t>better</w:t>
      </w:r>
      <w:r w:rsidR="00BD161E">
        <w:rPr>
          <w:rFonts w:cstheme="minorHAnsi"/>
        </w:rPr>
        <w:t xml:space="preserve"> fit for the role of the authentic and a</w:t>
      </w:r>
      <w:r w:rsidR="00BD161E">
        <w:rPr>
          <w:rFonts w:cstheme="minorHAnsi"/>
        </w:rPr>
        <w:t>u</w:t>
      </w:r>
      <w:r w:rsidR="00BD161E">
        <w:rPr>
          <w:rFonts w:cstheme="minorHAnsi"/>
        </w:rPr>
        <w:t xml:space="preserve">thoritative researcher. This created issues of exploitation of trust. </w:t>
      </w:r>
      <w:r w:rsidR="00CC641D">
        <w:rPr>
          <w:rFonts w:cstheme="minorHAnsi"/>
        </w:rPr>
        <w:t>Similarly, the instances where I gathered data from informal</w:t>
      </w:r>
      <w:r w:rsidR="00307889">
        <w:rPr>
          <w:rFonts w:cstheme="minorHAnsi"/>
        </w:rPr>
        <w:t xml:space="preserve"> convers</w:t>
      </w:r>
      <w:r w:rsidR="00307889">
        <w:rPr>
          <w:rFonts w:cstheme="minorHAnsi"/>
        </w:rPr>
        <w:t>a</w:t>
      </w:r>
      <w:r w:rsidR="00307889">
        <w:rPr>
          <w:rFonts w:cstheme="minorHAnsi"/>
        </w:rPr>
        <w:t>tions</w:t>
      </w:r>
      <w:r w:rsidR="00870EB1">
        <w:rPr>
          <w:rFonts w:cstheme="minorHAnsi"/>
        </w:rPr>
        <w:t xml:space="preserve">/interviews </w:t>
      </w:r>
      <w:r w:rsidR="00DC7BC5">
        <w:rPr>
          <w:rFonts w:cstheme="minorHAnsi"/>
        </w:rPr>
        <w:t xml:space="preserve">from rickshaw-pullers </w:t>
      </w:r>
      <w:r w:rsidR="00870EB1">
        <w:rPr>
          <w:rFonts w:cstheme="minorHAnsi"/>
        </w:rPr>
        <w:t xml:space="preserve">were also ethically problematic. As I reflected on these two instances of not having explicit consent, I realised that the idea of </w:t>
      </w:r>
      <w:r w:rsidR="00FA6B4B">
        <w:rPr>
          <w:rFonts w:cstheme="minorHAnsi"/>
        </w:rPr>
        <w:t xml:space="preserve">written </w:t>
      </w:r>
      <w:r w:rsidR="00870EB1">
        <w:rPr>
          <w:rFonts w:cstheme="minorHAnsi"/>
        </w:rPr>
        <w:t>co</w:t>
      </w:r>
      <w:r w:rsidR="00870EB1">
        <w:rPr>
          <w:rFonts w:cstheme="minorHAnsi"/>
        </w:rPr>
        <w:t>n</w:t>
      </w:r>
      <w:r w:rsidR="00870EB1">
        <w:rPr>
          <w:rFonts w:cstheme="minorHAnsi"/>
        </w:rPr>
        <w:t xml:space="preserve">sent itself </w:t>
      </w:r>
      <w:r w:rsidR="00FA6B4B">
        <w:rPr>
          <w:rFonts w:cstheme="minorHAnsi"/>
        </w:rPr>
        <w:t xml:space="preserve">was problematic. The hierarchy of written consent </w:t>
      </w:r>
      <w:r w:rsidR="00C92DE2">
        <w:rPr>
          <w:rFonts w:cstheme="minorHAnsi"/>
        </w:rPr>
        <w:t>seemed to e</w:t>
      </w:r>
      <w:r w:rsidR="00C92DE2">
        <w:rPr>
          <w:rFonts w:cstheme="minorHAnsi"/>
        </w:rPr>
        <w:t>m</w:t>
      </w:r>
      <w:r w:rsidR="00C92DE2">
        <w:rPr>
          <w:rFonts w:cstheme="minorHAnsi"/>
        </w:rPr>
        <w:t>body a positivist separation between researcher and r</w:t>
      </w:r>
      <w:r w:rsidR="00C92DE2">
        <w:rPr>
          <w:rFonts w:cstheme="minorHAnsi"/>
        </w:rPr>
        <w:t>e</w:t>
      </w:r>
      <w:r w:rsidR="00C92DE2">
        <w:rPr>
          <w:rFonts w:cstheme="minorHAnsi"/>
        </w:rPr>
        <w:t>spondents. The realities of the context</w:t>
      </w:r>
      <w:r w:rsidR="004342D4">
        <w:rPr>
          <w:rFonts w:cstheme="minorHAnsi"/>
        </w:rPr>
        <w:t xml:space="preserve"> were </w:t>
      </w:r>
      <w:r w:rsidR="00C92DE2">
        <w:rPr>
          <w:rFonts w:cstheme="minorHAnsi"/>
        </w:rPr>
        <w:t>that many of my respondents were illiterate and/or deeply</w:t>
      </w:r>
      <w:r w:rsidR="00C92DE2" w:rsidRPr="00C92DE2">
        <w:rPr>
          <w:rFonts w:cstheme="minorHAnsi"/>
        </w:rPr>
        <w:t xml:space="preserve"> </w:t>
      </w:r>
      <w:r w:rsidR="00C92DE2" w:rsidRPr="00C92DE2">
        <w:rPr>
          <w:rFonts w:cstheme="minorHAnsi"/>
        </w:rPr>
        <w:lastRenderedPageBreak/>
        <w:t xml:space="preserve">suspicious of any form of documentation (digital or manual) produced through hierarchical relations of power </w:t>
      </w:r>
      <w:r w:rsidR="00E373C8">
        <w:rPr>
          <w:rFonts w:cstheme="minorHAnsi"/>
        </w:rPr>
        <w:t>by researchers</w:t>
      </w:r>
      <w:r w:rsidR="00E373C8" w:rsidRPr="00E373C8">
        <w:t xml:space="preserve"> </w:t>
      </w:r>
      <w:r w:rsidR="00E373C8" w:rsidRPr="00E373C8">
        <w:rPr>
          <w:rFonts w:cstheme="minorHAnsi"/>
        </w:rPr>
        <w:t xml:space="preserve">(the </w:t>
      </w:r>
      <w:r w:rsidR="000B103B">
        <w:rPr>
          <w:rFonts w:cstheme="minorHAnsi"/>
        </w:rPr>
        <w:t>knowledge-</w:t>
      </w:r>
      <w:r w:rsidR="00A47A1A">
        <w:rPr>
          <w:rFonts w:cstheme="minorHAnsi"/>
        </w:rPr>
        <w:t>producing</w:t>
      </w:r>
      <w:r w:rsidR="00E373C8" w:rsidRPr="00E373C8">
        <w:rPr>
          <w:rFonts w:cstheme="minorHAnsi"/>
        </w:rPr>
        <w:t xml:space="preserve"> NGO worker/</w:t>
      </w:r>
      <w:r w:rsidR="00B92D4D">
        <w:rPr>
          <w:rFonts w:cstheme="minorHAnsi"/>
        </w:rPr>
        <w:t xml:space="preserve">academic </w:t>
      </w:r>
      <w:r w:rsidR="00E373C8" w:rsidRPr="00E373C8">
        <w:rPr>
          <w:rFonts w:cstheme="minorHAnsi"/>
        </w:rPr>
        <w:t>researcher</w:t>
      </w:r>
      <w:r w:rsidR="00141CE9">
        <w:rPr>
          <w:rFonts w:cstheme="minorHAnsi"/>
        </w:rPr>
        <w:t xml:space="preserve"> and </w:t>
      </w:r>
      <w:r w:rsidR="000E7A23">
        <w:rPr>
          <w:rFonts w:cstheme="minorHAnsi"/>
        </w:rPr>
        <w:t xml:space="preserve">the </w:t>
      </w:r>
      <w:r w:rsidR="00B85B47">
        <w:rPr>
          <w:rFonts w:cstheme="minorHAnsi"/>
        </w:rPr>
        <w:t>scrutinising</w:t>
      </w:r>
      <w:r w:rsidR="007618D3">
        <w:rPr>
          <w:rFonts w:cstheme="minorHAnsi"/>
        </w:rPr>
        <w:t xml:space="preserve"> </w:t>
      </w:r>
      <w:r w:rsidR="00E373C8" w:rsidRPr="00E373C8">
        <w:rPr>
          <w:rFonts w:cstheme="minorHAnsi"/>
        </w:rPr>
        <w:t>government official</w:t>
      </w:r>
      <w:r w:rsidR="00E373C8">
        <w:rPr>
          <w:rFonts w:cstheme="minorHAnsi"/>
        </w:rPr>
        <w:t xml:space="preserve">) with </w:t>
      </w:r>
      <w:r w:rsidR="00B753CF">
        <w:rPr>
          <w:rFonts w:cstheme="minorHAnsi"/>
        </w:rPr>
        <w:t>opaque</w:t>
      </w:r>
      <w:r w:rsidR="00E373C8">
        <w:rPr>
          <w:rFonts w:cstheme="minorHAnsi"/>
        </w:rPr>
        <w:t xml:space="preserve"> and suspicious motives. </w:t>
      </w:r>
      <w:r w:rsidR="00E24ECD">
        <w:rPr>
          <w:rFonts w:cstheme="minorHAnsi"/>
        </w:rPr>
        <w:t>And in adopting the role of the less authorit</w:t>
      </w:r>
      <w:r w:rsidR="00E24ECD">
        <w:rPr>
          <w:rFonts w:cstheme="minorHAnsi"/>
        </w:rPr>
        <w:t>a</w:t>
      </w:r>
      <w:r w:rsidR="00E24ECD">
        <w:rPr>
          <w:rFonts w:cstheme="minorHAnsi"/>
        </w:rPr>
        <w:t xml:space="preserve">tive translator or </w:t>
      </w:r>
      <w:r w:rsidR="00DC3232">
        <w:rPr>
          <w:rFonts w:cstheme="minorHAnsi"/>
        </w:rPr>
        <w:t xml:space="preserve">a </w:t>
      </w:r>
      <w:r w:rsidR="00E24ECD">
        <w:rPr>
          <w:rFonts w:cstheme="minorHAnsi"/>
        </w:rPr>
        <w:t xml:space="preserve">chatty passenger, I was after all </w:t>
      </w:r>
      <w:r w:rsidR="00DA42ED">
        <w:rPr>
          <w:rFonts w:cstheme="minorHAnsi"/>
        </w:rPr>
        <w:t>e</w:t>
      </w:r>
      <w:r w:rsidR="00DA42ED">
        <w:rPr>
          <w:rFonts w:cstheme="minorHAnsi"/>
        </w:rPr>
        <w:t>m</w:t>
      </w:r>
      <w:r w:rsidR="00DA42ED">
        <w:rPr>
          <w:rFonts w:cstheme="minorHAnsi"/>
        </w:rPr>
        <w:t>bodying, if consciously,</w:t>
      </w:r>
      <w:r w:rsidR="00E24ECD">
        <w:rPr>
          <w:rFonts w:cstheme="minorHAnsi"/>
        </w:rPr>
        <w:t xml:space="preserve"> the fluidity and fragmentary nature of identities. While I was less comfortable in these roles than as a feminist,</w:t>
      </w:r>
      <w:r w:rsidR="00AD77C4">
        <w:rPr>
          <w:rFonts w:cstheme="minorHAnsi"/>
        </w:rPr>
        <w:t xml:space="preserve"> for instance,</w:t>
      </w:r>
      <w:r w:rsidR="00E24ECD">
        <w:rPr>
          <w:rFonts w:cstheme="minorHAnsi"/>
        </w:rPr>
        <w:t xml:space="preserve"> even in asserting </w:t>
      </w:r>
      <w:r w:rsidR="00587379">
        <w:rPr>
          <w:rFonts w:cstheme="minorHAnsi"/>
        </w:rPr>
        <w:t>that</w:t>
      </w:r>
      <w:r w:rsidR="00E24ECD">
        <w:rPr>
          <w:rFonts w:cstheme="minorHAnsi"/>
        </w:rPr>
        <w:t xml:space="preserve"> identity of affinity I have encountered difficulties. </w:t>
      </w:r>
    </w:p>
    <w:p w14:paraId="40602AB3" w14:textId="5290A6AD" w:rsidR="005D47D3" w:rsidRDefault="005D47D3" w:rsidP="0091353C">
      <w:pPr>
        <w:rPr>
          <w:rFonts w:cstheme="minorHAnsi"/>
        </w:rPr>
      </w:pPr>
      <w:r>
        <w:rPr>
          <w:rFonts w:cstheme="minorHAnsi"/>
        </w:rPr>
        <w:t xml:space="preserve">Lastly, in order to protect the identities of my respondents, all names have been changed and particularisation of certain facts that could potentially be used to identify them </w:t>
      </w:r>
      <w:r w:rsidR="000B7CAD">
        <w:rPr>
          <w:rFonts w:cstheme="minorHAnsi"/>
        </w:rPr>
        <w:t>has</w:t>
      </w:r>
      <w:r>
        <w:rPr>
          <w:rFonts w:cstheme="minorHAnsi"/>
        </w:rPr>
        <w:t xml:space="preserve"> been </w:t>
      </w:r>
      <w:r w:rsidR="00C84FE4">
        <w:rPr>
          <w:rFonts w:cstheme="minorHAnsi"/>
        </w:rPr>
        <w:t>avoided</w:t>
      </w:r>
      <w:r>
        <w:rPr>
          <w:rFonts w:cstheme="minorHAnsi"/>
        </w:rPr>
        <w:t xml:space="preserve">. </w:t>
      </w:r>
    </w:p>
    <w:p w14:paraId="671E1621" w14:textId="77777777" w:rsidR="00BD161E" w:rsidRDefault="00BD161E" w:rsidP="0091353C">
      <w:pPr>
        <w:rPr>
          <w:rFonts w:cstheme="minorHAnsi"/>
        </w:rPr>
      </w:pPr>
    </w:p>
    <w:p w14:paraId="57B33997" w14:textId="6779EB20" w:rsidR="00E6759D" w:rsidRDefault="00366EF7" w:rsidP="002A416C">
      <w:pPr>
        <w:rPr>
          <w:rFonts w:cstheme="minorHAnsi"/>
        </w:rPr>
      </w:pPr>
      <w:r>
        <w:rPr>
          <w:rFonts w:cstheme="minorHAnsi"/>
        </w:rPr>
        <w:t xml:space="preserve">To </w:t>
      </w:r>
      <w:r w:rsidR="00E6759D">
        <w:rPr>
          <w:rFonts w:cstheme="minorHAnsi"/>
        </w:rPr>
        <w:t>summarise</w:t>
      </w:r>
      <w:r>
        <w:rPr>
          <w:rFonts w:cstheme="minorHAnsi"/>
        </w:rPr>
        <w:t xml:space="preserve">, </w:t>
      </w:r>
      <w:r w:rsidR="002A416C">
        <w:rPr>
          <w:rFonts w:cstheme="minorHAnsi"/>
        </w:rPr>
        <w:t>t</w:t>
      </w:r>
      <w:r w:rsidR="0091353C" w:rsidRPr="00D21C98">
        <w:rPr>
          <w:rFonts w:cstheme="minorHAnsi"/>
        </w:rPr>
        <w:t xml:space="preserve">he act of </w:t>
      </w:r>
      <w:r w:rsidR="002A416C">
        <w:rPr>
          <w:rFonts w:cstheme="minorHAnsi"/>
        </w:rPr>
        <w:t>knowledge-production itself is</w:t>
      </w:r>
      <w:r w:rsidR="0091353C" w:rsidRPr="00D21C98">
        <w:rPr>
          <w:rFonts w:cstheme="minorHAnsi"/>
        </w:rPr>
        <w:t xml:space="preserve"> ethically </w:t>
      </w:r>
      <w:r w:rsidR="0091353C">
        <w:rPr>
          <w:rFonts w:cstheme="minorHAnsi"/>
        </w:rPr>
        <w:t>pro</w:t>
      </w:r>
      <w:r w:rsidR="0091353C">
        <w:rPr>
          <w:rFonts w:cstheme="minorHAnsi"/>
        </w:rPr>
        <w:t>b</w:t>
      </w:r>
      <w:r w:rsidR="0091353C">
        <w:rPr>
          <w:rFonts w:cstheme="minorHAnsi"/>
        </w:rPr>
        <w:t>lematic</w:t>
      </w:r>
      <w:r>
        <w:rPr>
          <w:rFonts w:cstheme="minorHAnsi"/>
        </w:rPr>
        <w:t xml:space="preserve"> as feminists,</w:t>
      </w:r>
      <w:r w:rsidR="00675563">
        <w:rPr>
          <w:rFonts w:cstheme="minorHAnsi"/>
        </w:rPr>
        <w:t xml:space="preserve"> as well as</w:t>
      </w:r>
      <w:r>
        <w:rPr>
          <w:rFonts w:cstheme="minorHAnsi"/>
        </w:rPr>
        <w:t xml:space="preserve"> post-</w:t>
      </w:r>
      <w:r w:rsidR="00675563">
        <w:rPr>
          <w:rFonts w:cstheme="minorHAnsi"/>
        </w:rPr>
        <w:t>structuralist</w:t>
      </w:r>
      <w:r w:rsidR="00E6759D">
        <w:rPr>
          <w:rFonts w:cstheme="minorHAnsi"/>
        </w:rPr>
        <w:t xml:space="preserve"> and post-</w:t>
      </w:r>
      <w:r>
        <w:rPr>
          <w:rFonts w:cstheme="minorHAnsi"/>
        </w:rPr>
        <w:t xml:space="preserve">colonial </w:t>
      </w:r>
      <w:r w:rsidR="00E6759D">
        <w:rPr>
          <w:rFonts w:cstheme="minorHAnsi"/>
        </w:rPr>
        <w:t>theorists have demonstrated</w:t>
      </w:r>
      <w:r w:rsidR="002A416C">
        <w:rPr>
          <w:rFonts w:cstheme="minorHAnsi"/>
        </w:rPr>
        <w:t>.</w:t>
      </w:r>
      <w:r w:rsidR="0091353C">
        <w:rPr>
          <w:rFonts w:cstheme="minorHAnsi"/>
        </w:rPr>
        <w:t xml:space="preserve"> </w:t>
      </w:r>
      <w:r w:rsidR="00E6759D">
        <w:rPr>
          <w:rFonts w:cstheme="minorHAnsi"/>
        </w:rPr>
        <w:t>Therefore adopting a methodology which disables obje</w:t>
      </w:r>
      <w:r w:rsidR="00E6759D">
        <w:rPr>
          <w:rFonts w:cstheme="minorHAnsi"/>
        </w:rPr>
        <w:t>c</w:t>
      </w:r>
      <w:r w:rsidR="00E6759D">
        <w:rPr>
          <w:rFonts w:cstheme="minorHAnsi"/>
        </w:rPr>
        <w:t xml:space="preserve">tive claims and objectification of the respondents is a necessary pre-requisite. As a feminist, </w:t>
      </w:r>
      <w:r w:rsidR="00675563">
        <w:rPr>
          <w:rFonts w:cstheme="minorHAnsi"/>
        </w:rPr>
        <w:t>‘</w:t>
      </w:r>
      <w:r w:rsidR="00E6759D">
        <w:rPr>
          <w:rFonts w:cstheme="minorHAnsi"/>
        </w:rPr>
        <w:t>situated</w:t>
      </w:r>
      <w:r w:rsidR="00675563">
        <w:rPr>
          <w:rFonts w:cstheme="minorHAnsi"/>
        </w:rPr>
        <w:t xml:space="preserve"> knowledge-</w:t>
      </w:r>
      <w:r w:rsidR="00E6759D">
        <w:rPr>
          <w:rFonts w:cstheme="minorHAnsi"/>
        </w:rPr>
        <w:t>production</w:t>
      </w:r>
      <w:r w:rsidR="00675563">
        <w:rPr>
          <w:rFonts w:cstheme="minorHAnsi"/>
        </w:rPr>
        <w:t>’</w:t>
      </w:r>
      <w:r w:rsidR="00811C96">
        <w:rPr>
          <w:rFonts w:cstheme="minorHAnsi"/>
        </w:rPr>
        <w:t xml:space="preserve"> seemed the only answer </w:t>
      </w:r>
      <w:r w:rsidR="00581561">
        <w:rPr>
          <w:rFonts w:cstheme="minorHAnsi"/>
        </w:rPr>
        <w:t>to my</w:t>
      </w:r>
      <w:r w:rsidR="00581561">
        <w:rPr>
          <w:rFonts w:cstheme="minorHAnsi"/>
        </w:rPr>
        <w:t>r</w:t>
      </w:r>
      <w:r w:rsidR="00581561">
        <w:rPr>
          <w:rFonts w:cstheme="minorHAnsi"/>
        </w:rPr>
        <w:t>iad ethical and political dilemmas</w:t>
      </w:r>
      <w:r w:rsidR="00811C96">
        <w:rPr>
          <w:rFonts w:cstheme="minorHAnsi"/>
        </w:rPr>
        <w:t xml:space="preserve">. </w:t>
      </w:r>
      <w:r w:rsidR="00196BB1">
        <w:rPr>
          <w:rFonts w:cstheme="minorHAnsi"/>
        </w:rPr>
        <w:t xml:space="preserve">This chapter on methodology, following Feree’s </w:t>
      </w:r>
      <w:r w:rsidR="00196BB1" w:rsidRPr="00F453E7">
        <w:rPr>
          <w:rFonts w:cstheme="minorHAnsi"/>
        </w:rPr>
        <w:t>(2011</w:t>
      </w:r>
      <w:r w:rsidR="00196BB1">
        <w:rPr>
          <w:rFonts w:cstheme="minorHAnsi"/>
        </w:rPr>
        <w:t>:63) exhortation to feminist researchers, is ‘a modest claim to li</w:t>
      </w:r>
      <w:r w:rsidR="00196BB1">
        <w:rPr>
          <w:rFonts w:cstheme="minorHAnsi"/>
        </w:rPr>
        <w:t>m</w:t>
      </w:r>
      <w:r w:rsidR="00196BB1">
        <w:rPr>
          <w:rFonts w:cstheme="minorHAnsi"/>
        </w:rPr>
        <w:t>ited, fallible but strategically useful framing [that opens the door for dialogues] allowing a reflexive approach…with which feminists can more broadly cha</w:t>
      </w:r>
      <w:r w:rsidR="00196BB1">
        <w:rPr>
          <w:rFonts w:cstheme="minorHAnsi"/>
        </w:rPr>
        <w:t>l</w:t>
      </w:r>
      <w:r w:rsidR="00196BB1">
        <w:rPr>
          <w:rFonts w:cstheme="minorHAnsi"/>
        </w:rPr>
        <w:t>lenge the framework of inequality that enmesh us all’</w:t>
      </w:r>
    </w:p>
    <w:p w14:paraId="691D162E" w14:textId="77777777" w:rsidR="005C71D9" w:rsidRPr="005C71D9" w:rsidRDefault="005C71D9" w:rsidP="005C71D9"/>
    <w:p w14:paraId="68CEBFA3" w14:textId="77777777" w:rsidR="005C71D9" w:rsidRDefault="005C71D9" w:rsidP="005C71D9">
      <w:pPr>
        <w:pStyle w:val="Normalfirstparagraph"/>
      </w:pPr>
    </w:p>
    <w:p w14:paraId="35CAAFAD" w14:textId="2F99CB8D" w:rsidR="00552AA0" w:rsidRPr="00552AA0" w:rsidRDefault="005C71D9" w:rsidP="005C71D9">
      <w:pPr>
        <w:pStyle w:val="Heading1"/>
      </w:pPr>
      <w:r>
        <w:lastRenderedPageBreak/>
        <w:br/>
      </w:r>
      <w:bookmarkStart w:id="41" w:name="_Toc340656614"/>
      <w:r w:rsidR="00552AA0" w:rsidRPr="00552AA0">
        <w:t>Identities, Agency and Entitlements</w:t>
      </w:r>
      <w:bookmarkEnd w:id="41"/>
    </w:p>
    <w:p w14:paraId="3BC24E86" w14:textId="2837E2C3" w:rsidR="00552AA0" w:rsidRPr="00552AA0" w:rsidRDefault="00552AA0" w:rsidP="00552AA0">
      <w:pPr>
        <w:rPr>
          <w:rFonts w:cs="Calibri"/>
        </w:rPr>
      </w:pPr>
      <w:r w:rsidRPr="00552AA0">
        <w:rPr>
          <w:rFonts w:cs="Calibri"/>
        </w:rPr>
        <w:t>This chapter analyses fixed and fluid identities through primary research data by looking at multiple sites of identity formation such as ethnicity and l</w:t>
      </w:r>
      <w:r w:rsidRPr="00552AA0">
        <w:rPr>
          <w:rFonts w:cs="Calibri"/>
        </w:rPr>
        <w:t>o</w:t>
      </w:r>
      <w:r w:rsidRPr="00552AA0">
        <w:rPr>
          <w:rFonts w:cs="Calibri"/>
        </w:rPr>
        <w:t>cation, occupational class, and gender. It also looks at questions of power and agency through the lens of identities and concludes with reflections on entitl</w:t>
      </w:r>
      <w:r w:rsidRPr="00552AA0">
        <w:rPr>
          <w:rFonts w:cs="Calibri"/>
        </w:rPr>
        <w:t>e</w:t>
      </w:r>
      <w:r w:rsidRPr="00552AA0">
        <w:rPr>
          <w:rFonts w:cs="Calibri"/>
        </w:rPr>
        <w:t>ments</w:t>
      </w:r>
      <w:r w:rsidR="00EF2CF5">
        <w:rPr>
          <w:rFonts w:cs="Calibri"/>
        </w:rPr>
        <w:t>, mobilised</w:t>
      </w:r>
      <w:r w:rsidRPr="00552AA0">
        <w:rPr>
          <w:rFonts w:cs="Calibri"/>
        </w:rPr>
        <w:t xml:space="preserve"> through the interplay of identities.</w:t>
      </w:r>
    </w:p>
    <w:p w14:paraId="284B39E1" w14:textId="3A22B27F" w:rsidR="00552AA0" w:rsidRPr="00552AA0" w:rsidRDefault="00552AA0" w:rsidP="005C71D9">
      <w:pPr>
        <w:pStyle w:val="Heading2"/>
      </w:pPr>
      <w:bookmarkStart w:id="42" w:name="_Toc340656615"/>
      <w:r w:rsidRPr="00552AA0">
        <w:t>Problematising Forced Ethnic Identities</w:t>
      </w:r>
      <w:bookmarkEnd w:id="42"/>
    </w:p>
    <w:p w14:paraId="68F8465A" w14:textId="77777777" w:rsidR="00552AA0" w:rsidRPr="00552AA0" w:rsidRDefault="00552AA0" w:rsidP="00552AA0">
      <w:pPr>
        <w:rPr>
          <w:rFonts w:cs="Calibri"/>
        </w:rPr>
      </w:pPr>
      <w:r w:rsidRPr="00552AA0">
        <w:rPr>
          <w:rFonts w:cs="Calibri"/>
        </w:rPr>
        <w:t>This chapter looks to question the concept of internally cohesive and e</w:t>
      </w:r>
      <w:r w:rsidRPr="00552AA0">
        <w:rPr>
          <w:rFonts w:cs="Calibri"/>
        </w:rPr>
        <w:t>x</w:t>
      </w:r>
      <w:r w:rsidRPr="00552AA0">
        <w:rPr>
          <w:rFonts w:cs="Calibri"/>
        </w:rPr>
        <w:t>ternally bounded ethnic identities. Pieterse (2000) writes that the ability to name a group as an ethnic group points to relationships of power most often reserved by the state and other dominant groups. Chhachhi(1991) elaborates on her concept of ‘forced identities’ in the context of communal riots. A forced identity thrust upon an individual implies the burden of signifiers a</w:t>
      </w:r>
      <w:r w:rsidRPr="00552AA0">
        <w:rPr>
          <w:rFonts w:cs="Calibri"/>
        </w:rPr>
        <w:t>t</w:t>
      </w:r>
      <w:r w:rsidRPr="00552AA0">
        <w:rPr>
          <w:rFonts w:cs="Calibri"/>
        </w:rPr>
        <w:t>tached with that act of naming/labelling. For instance, Muslims in India carry the double burden of being ‘victims’ (such as in SCR’s recommendation for positive bias from the state in order to empower Muslims) as well as ‘aggre</w:t>
      </w:r>
      <w:r w:rsidRPr="00552AA0">
        <w:rPr>
          <w:rFonts w:cs="Calibri"/>
        </w:rPr>
        <w:t>s</w:t>
      </w:r>
      <w:r w:rsidRPr="00552AA0">
        <w:rPr>
          <w:rFonts w:cs="Calibri"/>
        </w:rPr>
        <w:t>sors’ (as in the depiction of Muslims by the Hindu right)</w:t>
      </w:r>
      <w:r w:rsidRPr="00552AA0">
        <w:rPr>
          <w:rStyle w:val="FootnoteReference"/>
          <w:rFonts w:cs="Calibri"/>
        </w:rPr>
        <w:footnoteReference w:id="9"/>
      </w:r>
      <w:r w:rsidRPr="00552AA0">
        <w:rPr>
          <w:rFonts w:cs="Calibri"/>
        </w:rPr>
        <w:t xml:space="preserve">. </w:t>
      </w:r>
    </w:p>
    <w:p w14:paraId="17AFCDD4" w14:textId="42DC0263" w:rsidR="00552AA0" w:rsidRPr="00552AA0" w:rsidRDefault="00552AA0" w:rsidP="00552AA0">
      <w:pPr>
        <w:rPr>
          <w:rFonts w:cs="Calibri"/>
          <w:i/>
          <w:u w:val="single"/>
          <w:shd w:val="clear" w:color="auto" w:fill="FFFFFF"/>
        </w:rPr>
      </w:pPr>
      <w:r w:rsidRPr="00552AA0">
        <w:rPr>
          <w:rFonts w:cs="Calibri"/>
        </w:rPr>
        <w:t>The following sections elaborate upon ‘forced’ ethnic identity in the co</w:t>
      </w:r>
      <w:r w:rsidRPr="00552AA0">
        <w:rPr>
          <w:rFonts w:cs="Calibri"/>
        </w:rPr>
        <w:t>n</w:t>
      </w:r>
      <w:r w:rsidRPr="00552AA0">
        <w:rPr>
          <w:rFonts w:cs="Calibri"/>
        </w:rPr>
        <w:t>struction of a unitary or cohesive Afghan/Bengali identity.  These ethno-regional categories are reified and essentialised with the burden of i</w:t>
      </w:r>
      <w:r w:rsidRPr="00552AA0">
        <w:rPr>
          <w:rFonts w:cs="Calibri"/>
        </w:rPr>
        <w:t>m</w:t>
      </w:r>
      <w:r w:rsidRPr="00552AA0">
        <w:rPr>
          <w:rFonts w:cs="Calibri"/>
        </w:rPr>
        <w:t>posed significations which are constantly contested in practice. The fieldwork was undertaken with the purpose of looking at two ethno-regionally different se</w:t>
      </w:r>
      <w:r w:rsidRPr="00552AA0">
        <w:rPr>
          <w:rFonts w:cs="Calibri"/>
        </w:rPr>
        <w:t>c</w:t>
      </w:r>
      <w:r w:rsidRPr="00552AA0">
        <w:rPr>
          <w:rFonts w:cs="Calibri"/>
        </w:rPr>
        <w:t xml:space="preserve">tions of Muslim migrant populations in Delhi in order to problematise the homogenous category of uniform ‘Muslim’ identity.  </w:t>
      </w:r>
    </w:p>
    <w:p w14:paraId="4E77FD68" w14:textId="6026768B" w:rsidR="00552AA0" w:rsidRPr="00552AA0" w:rsidRDefault="00552AA0" w:rsidP="005C71D9">
      <w:pPr>
        <w:pStyle w:val="Heading3"/>
        <w:rPr>
          <w:shd w:val="clear" w:color="auto" w:fill="FFFFFF"/>
        </w:rPr>
      </w:pPr>
      <w:bookmarkStart w:id="43" w:name="_Toc340656616"/>
      <w:r w:rsidRPr="00552AA0">
        <w:rPr>
          <w:shd w:val="clear" w:color="auto" w:fill="FFFFFF"/>
        </w:rPr>
        <w:t>Questioning Bengaliness</w:t>
      </w:r>
      <w:bookmarkEnd w:id="43"/>
    </w:p>
    <w:p w14:paraId="6C414BE1" w14:textId="716305C9" w:rsidR="00552AA0" w:rsidRPr="00552AA0" w:rsidRDefault="00552AA0" w:rsidP="00552AA0">
      <w:pPr>
        <w:rPr>
          <w:rFonts w:cs="Calibri"/>
          <w:shd w:val="clear" w:color="auto" w:fill="FFFFFF"/>
        </w:rPr>
      </w:pPr>
      <w:r w:rsidRPr="00552AA0">
        <w:rPr>
          <w:rFonts w:cs="Calibri"/>
          <w:shd w:val="clear" w:color="auto" w:fill="FFFFFF"/>
        </w:rPr>
        <w:t>One of the first respondents, Mazar, who with his hour-long interview provided rich insights into the lives of rickshaw pulling migrants like him, was from Katihar—a district in the state of Bihar bordering the Malda district in West Bengal. He spoke in Hindi-laced Bengali. Halfway through the inte</w:t>
      </w:r>
      <w:r w:rsidRPr="00552AA0">
        <w:rPr>
          <w:rFonts w:cs="Calibri"/>
          <w:shd w:val="clear" w:color="auto" w:fill="FFFFFF"/>
        </w:rPr>
        <w:t>r</w:t>
      </w:r>
      <w:r w:rsidRPr="00552AA0">
        <w:rPr>
          <w:rFonts w:cs="Calibri"/>
          <w:shd w:val="clear" w:color="auto" w:fill="FFFFFF"/>
        </w:rPr>
        <w:t>view a fellow rickshaw-puller from Uttar Pradesh (UP) accosted him quite aggre</w:t>
      </w:r>
      <w:r w:rsidRPr="00552AA0">
        <w:rPr>
          <w:rFonts w:cs="Calibri"/>
          <w:shd w:val="clear" w:color="auto" w:fill="FFFFFF"/>
        </w:rPr>
        <w:t>s</w:t>
      </w:r>
      <w:r w:rsidRPr="00552AA0">
        <w:rPr>
          <w:rFonts w:cs="Calibri"/>
          <w:shd w:val="clear" w:color="auto" w:fill="FFFFFF"/>
        </w:rPr>
        <w:t>sively and said that obviously, being a Bihari, he could not have knowledge of Bengali. Mazar explained, in perfect, unaccented Hindi how he also knew Be</w:t>
      </w:r>
      <w:r w:rsidRPr="00552AA0">
        <w:rPr>
          <w:rFonts w:cs="Calibri"/>
          <w:shd w:val="clear" w:color="auto" w:fill="FFFFFF"/>
        </w:rPr>
        <w:t>n</w:t>
      </w:r>
      <w:r w:rsidRPr="00552AA0">
        <w:rPr>
          <w:rFonts w:cs="Calibri"/>
          <w:shd w:val="clear" w:color="auto" w:fill="FFFFFF"/>
        </w:rPr>
        <w:t>gali, although he is a Bihari. His emphasis on the Bihari identity—the knowledge of Bengali not diluting that—was striking and definitely helped to diffuse the situation. Mobilising his linguistic skill as an embodied form of cu</w:t>
      </w:r>
      <w:r w:rsidRPr="00552AA0">
        <w:rPr>
          <w:rFonts w:cs="Calibri"/>
          <w:shd w:val="clear" w:color="auto" w:fill="FFFFFF"/>
        </w:rPr>
        <w:t>l</w:t>
      </w:r>
      <w:r w:rsidRPr="00552AA0">
        <w:rPr>
          <w:rFonts w:cs="Calibri"/>
          <w:shd w:val="clear" w:color="auto" w:fill="FFFFFF"/>
        </w:rPr>
        <w:lastRenderedPageBreak/>
        <w:t>tural capital, he was able to position himself as a ‘Bihari’ (to the aggressive UP man) and a Bengali (to me). The initial dilemmas about whether or not to use this interview—and others following it where the respondents were from Jha</w:t>
      </w:r>
      <w:r w:rsidRPr="00552AA0">
        <w:rPr>
          <w:rFonts w:cs="Calibri"/>
          <w:shd w:val="clear" w:color="auto" w:fill="FFFFFF"/>
        </w:rPr>
        <w:t>r</w:t>
      </w:r>
      <w:r w:rsidRPr="00552AA0">
        <w:rPr>
          <w:rFonts w:cs="Calibri"/>
          <w:shd w:val="clear" w:color="auto" w:fill="FFFFFF"/>
        </w:rPr>
        <w:t>khand or Bihar and not West Bengal</w:t>
      </w:r>
      <w:r w:rsidR="00501157">
        <w:rPr>
          <w:rFonts w:cs="Calibri"/>
          <w:shd w:val="clear" w:color="auto" w:fill="FFFFFF"/>
        </w:rPr>
        <w:t>—</w:t>
      </w:r>
      <w:r w:rsidRPr="00552AA0">
        <w:rPr>
          <w:rFonts w:cs="Calibri"/>
          <w:shd w:val="clear" w:color="auto" w:fill="FFFFFF"/>
        </w:rPr>
        <w:t xml:space="preserve">were soon resolved as it became clearer that such categorical purities were problematic. </w:t>
      </w:r>
    </w:p>
    <w:p w14:paraId="2008F36C" w14:textId="1DB1D483" w:rsidR="00552AA0" w:rsidRPr="00552AA0" w:rsidRDefault="00552AA0" w:rsidP="00552AA0">
      <w:pPr>
        <w:rPr>
          <w:rFonts w:cs="Calibri"/>
          <w:shd w:val="clear" w:color="auto" w:fill="FFFFFF"/>
        </w:rPr>
      </w:pPr>
      <w:r w:rsidRPr="00552AA0">
        <w:rPr>
          <w:rFonts w:cs="Calibri"/>
          <w:shd w:val="clear" w:color="auto" w:fill="FFFFFF"/>
        </w:rPr>
        <w:t>None of the respondents self-identified as Bengali although they would display assent when I claimed affinity on the basis of that. Most often the r</w:t>
      </w:r>
      <w:r w:rsidRPr="00552AA0">
        <w:rPr>
          <w:rFonts w:cs="Calibri"/>
          <w:shd w:val="clear" w:color="auto" w:fill="FFFFFF"/>
        </w:rPr>
        <w:t>e</w:t>
      </w:r>
      <w:r w:rsidRPr="00552AA0">
        <w:rPr>
          <w:rFonts w:cs="Calibri"/>
          <w:shd w:val="clear" w:color="auto" w:fill="FFFFFF"/>
        </w:rPr>
        <w:t>spondents identified on the basis of their location, usually district: Malda (West Bengal), Farakka (Jharkhand/West Bengal), Katihar(Bihar)</w:t>
      </w:r>
      <w:r w:rsidRPr="00552AA0">
        <w:rPr>
          <w:rStyle w:val="FootnoteReference"/>
          <w:rFonts w:cs="Calibri"/>
          <w:shd w:val="clear" w:color="auto" w:fill="FFFFFF"/>
        </w:rPr>
        <w:footnoteReference w:id="10"/>
      </w:r>
      <w:r w:rsidR="00BB6D50">
        <w:rPr>
          <w:rFonts w:cs="Calibri"/>
          <w:shd w:val="clear" w:color="auto" w:fill="FFFFFF"/>
        </w:rPr>
        <w:t xml:space="preserve"> (see: Map1, A</w:t>
      </w:r>
      <w:r w:rsidR="00BB6D50">
        <w:rPr>
          <w:rFonts w:cs="Calibri"/>
          <w:shd w:val="clear" w:color="auto" w:fill="FFFFFF"/>
        </w:rPr>
        <w:t>p</w:t>
      </w:r>
      <w:r w:rsidR="00BB6D50">
        <w:rPr>
          <w:rFonts w:cs="Calibri"/>
          <w:shd w:val="clear" w:color="auto" w:fill="FFFFFF"/>
        </w:rPr>
        <w:t>pendix I)</w:t>
      </w:r>
      <w:r w:rsidRPr="00552AA0">
        <w:rPr>
          <w:rFonts w:cs="Calibri"/>
          <w:shd w:val="clear" w:color="auto" w:fill="FFFFFF"/>
        </w:rPr>
        <w:t>. However, within closer bonds of affinity, for instance among fellow rickshaw-pullers, the primary way of identifying collectively was through vi</w:t>
      </w:r>
      <w:r w:rsidRPr="00552AA0">
        <w:rPr>
          <w:rFonts w:cs="Calibri"/>
          <w:shd w:val="clear" w:color="auto" w:fill="FFFFFF"/>
        </w:rPr>
        <w:t>l</w:t>
      </w:r>
      <w:r w:rsidR="00E5455C">
        <w:rPr>
          <w:rFonts w:cs="Calibri"/>
          <w:shd w:val="clear" w:color="auto" w:fill="FFFFFF"/>
        </w:rPr>
        <w:t xml:space="preserve">lage-based kinship. </w:t>
      </w:r>
      <w:r w:rsidRPr="00552AA0">
        <w:rPr>
          <w:rFonts w:cs="Calibri"/>
          <w:shd w:val="clear" w:color="auto" w:fill="FFFFFF"/>
        </w:rPr>
        <w:t xml:space="preserve">Mitra et al. (2011) </w:t>
      </w:r>
      <w:r w:rsidR="00E5455C">
        <w:rPr>
          <w:rFonts w:cs="Calibri"/>
          <w:shd w:val="clear" w:color="auto" w:fill="FFFFFF"/>
        </w:rPr>
        <w:t xml:space="preserve">corroborate this finding </w:t>
      </w:r>
      <w:r w:rsidR="007B7F20">
        <w:rPr>
          <w:rFonts w:cs="Calibri"/>
          <w:shd w:val="clear" w:color="auto" w:fill="FFFFFF"/>
        </w:rPr>
        <w:t xml:space="preserve">by </w:t>
      </w:r>
      <w:r w:rsidRPr="00552AA0">
        <w:rPr>
          <w:rFonts w:cs="Calibri"/>
          <w:shd w:val="clear" w:color="auto" w:fill="FFFFFF"/>
        </w:rPr>
        <w:t>point</w:t>
      </w:r>
      <w:r w:rsidR="007B7F20">
        <w:rPr>
          <w:rFonts w:cs="Calibri"/>
          <w:shd w:val="clear" w:color="auto" w:fill="FFFFFF"/>
        </w:rPr>
        <w:t>ing</w:t>
      </w:r>
      <w:r w:rsidRPr="00552AA0">
        <w:rPr>
          <w:rFonts w:cs="Calibri"/>
          <w:shd w:val="clear" w:color="auto" w:fill="FFFFFF"/>
        </w:rPr>
        <w:t xml:space="preserve"> out that fi</w:t>
      </w:r>
      <w:r w:rsidRPr="00552AA0">
        <w:rPr>
          <w:rFonts w:cs="Calibri"/>
          <w:shd w:val="clear" w:color="auto" w:fill="FFFFFF"/>
        </w:rPr>
        <w:t>c</w:t>
      </w:r>
      <w:r w:rsidRPr="00552AA0">
        <w:rPr>
          <w:rFonts w:cs="Calibri"/>
          <w:shd w:val="clear" w:color="auto" w:fill="FFFFFF"/>
        </w:rPr>
        <w:t xml:space="preserve">tive kinship </w:t>
      </w:r>
      <w:r w:rsidR="004B782F">
        <w:rPr>
          <w:rFonts w:cs="Calibri"/>
          <w:shd w:val="clear" w:color="auto" w:fill="FFFFFF"/>
        </w:rPr>
        <w:t>based on</w:t>
      </w:r>
      <w:r w:rsidRPr="00552AA0">
        <w:rPr>
          <w:rFonts w:cs="Calibri"/>
          <w:shd w:val="clear" w:color="auto" w:fill="FFFFFF"/>
        </w:rPr>
        <w:t xml:space="preserve"> villages</w:t>
      </w:r>
      <w:r w:rsidR="005210A0">
        <w:rPr>
          <w:rFonts w:cs="Calibri"/>
          <w:shd w:val="clear" w:color="auto" w:fill="FFFFFF"/>
        </w:rPr>
        <w:t xml:space="preserve"> of origin</w:t>
      </w:r>
      <w:r w:rsidRPr="00552AA0">
        <w:rPr>
          <w:rFonts w:cs="Calibri"/>
          <w:shd w:val="clear" w:color="auto" w:fill="FFFFFF"/>
        </w:rPr>
        <w:t xml:space="preserve"> forms basis of social networks among m</w:t>
      </w:r>
      <w:r w:rsidRPr="00552AA0">
        <w:rPr>
          <w:rFonts w:cs="Calibri"/>
          <w:shd w:val="clear" w:color="auto" w:fill="FFFFFF"/>
        </w:rPr>
        <w:t>i</w:t>
      </w:r>
      <w:r w:rsidRPr="00552AA0">
        <w:rPr>
          <w:rFonts w:cs="Calibri"/>
          <w:shd w:val="clear" w:color="auto" w:fill="FFFFFF"/>
        </w:rPr>
        <w:t>grants. A very common occurrence was introducing other rickshaw-pullers to me as, ‘He’s also from my village, didi</w:t>
      </w:r>
      <w:r w:rsidRPr="00552AA0">
        <w:rPr>
          <w:rStyle w:val="FootnoteReference"/>
          <w:rFonts w:cs="Calibri"/>
          <w:shd w:val="clear" w:color="auto" w:fill="FFFFFF"/>
        </w:rPr>
        <w:footnoteReference w:id="11"/>
      </w:r>
      <w:r w:rsidR="00586EB6">
        <w:rPr>
          <w:rFonts w:cs="Calibri"/>
          <w:shd w:val="clear" w:color="auto" w:fill="FFFFFF"/>
        </w:rPr>
        <w:t>’.</w:t>
      </w:r>
    </w:p>
    <w:p w14:paraId="126F334E" w14:textId="77777777" w:rsidR="00552AA0" w:rsidRPr="00552AA0" w:rsidRDefault="00552AA0" w:rsidP="0021133E">
      <w:pPr>
        <w:pStyle w:val="FootnoteText"/>
        <w:ind w:firstLine="450"/>
        <w:rPr>
          <w:rFonts w:cs="Calibri"/>
          <w:sz w:val="24"/>
          <w:shd w:val="clear" w:color="auto" w:fill="FFFFFF"/>
        </w:rPr>
      </w:pPr>
      <w:r w:rsidRPr="00552AA0">
        <w:rPr>
          <w:rFonts w:cs="Calibri"/>
          <w:sz w:val="24"/>
          <w:shd w:val="clear" w:color="auto" w:fill="FFFFFF"/>
        </w:rPr>
        <w:t>So the category of ‘Bengali’ became broadened into ‘Bengali speakers’.  In course of a group interview, the respondents unanimously agreed that discri</w:t>
      </w:r>
      <w:r w:rsidRPr="00552AA0">
        <w:rPr>
          <w:rFonts w:cs="Calibri"/>
          <w:sz w:val="24"/>
          <w:shd w:val="clear" w:color="auto" w:fill="FFFFFF"/>
        </w:rPr>
        <w:t>m</w:t>
      </w:r>
      <w:r w:rsidRPr="00552AA0">
        <w:rPr>
          <w:rFonts w:cs="Calibri"/>
          <w:sz w:val="24"/>
          <w:shd w:val="clear" w:color="auto" w:fill="FFFFFF"/>
        </w:rPr>
        <w:t>ination was directed at the ‘Biharis’. When asked to elaborate, one respondent answered:</w:t>
      </w:r>
    </w:p>
    <w:p w14:paraId="7F7ADC69" w14:textId="77777777" w:rsidR="0021133E" w:rsidRDefault="0021133E" w:rsidP="00552AA0">
      <w:pPr>
        <w:pStyle w:val="FootnoteText"/>
        <w:rPr>
          <w:rFonts w:cs="Calibri"/>
          <w:shd w:val="clear" w:color="auto" w:fill="FFFFFF"/>
        </w:rPr>
      </w:pPr>
    </w:p>
    <w:p w14:paraId="4F0FEC3C" w14:textId="77777777" w:rsidR="00552AA0" w:rsidRDefault="00552AA0" w:rsidP="00552AA0">
      <w:pPr>
        <w:pStyle w:val="FootnoteText"/>
        <w:rPr>
          <w:rFonts w:cs="Calibri"/>
          <w:shd w:val="clear" w:color="auto" w:fill="FFFFFF"/>
        </w:rPr>
      </w:pPr>
      <w:r w:rsidRPr="00552AA0">
        <w:rPr>
          <w:rFonts w:cs="Calibri"/>
          <w:shd w:val="clear" w:color="auto" w:fill="FFFFFF"/>
        </w:rPr>
        <w:t>People here do not know that there are rickshaw-pullers who are Bengalis. They only know that rickshaw-pullers are from Bihar. So they abuse us by calling us Bihari.</w:t>
      </w:r>
    </w:p>
    <w:p w14:paraId="5E0D6363" w14:textId="77777777" w:rsidR="00CD4A3A" w:rsidRPr="00552AA0" w:rsidRDefault="00CD4A3A" w:rsidP="00552AA0">
      <w:pPr>
        <w:pStyle w:val="FootnoteText"/>
        <w:rPr>
          <w:rFonts w:cs="Calibri"/>
          <w:shd w:val="clear" w:color="auto" w:fill="FFFFFF"/>
        </w:rPr>
      </w:pPr>
    </w:p>
    <w:p w14:paraId="30E69CC7" w14:textId="516457AC" w:rsidR="00552AA0" w:rsidRPr="00552AA0" w:rsidRDefault="00552AA0" w:rsidP="0021133E">
      <w:pPr>
        <w:pStyle w:val="FootnoteText"/>
        <w:ind w:firstLine="450"/>
        <w:rPr>
          <w:rFonts w:cs="Calibri"/>
          <w:sz w:val="24"/>
          <w:shd w:val="clear" w:color="auto" w:fill="FFFFFF"/>
        </w:rPr>
      </w:pPr>
      <w:r w:rsidRPr="00552AA0">
        <w:rPr>
          <w:rFonts w:cs="Calibri"/>
          <w:sz w:val="24"/>
          <w:shd w:val="clear" w:color="auto" w:fill="FFFFFF"/>
        </w:rPr>
        <w:t>Contrasting the response of Mazar to the rickshaw-puller from UP, with that of the respondent quoted above, it becomes clear how strategic the d</w:t>
      </w:r>
      <w:r w:rsidRPr="00552AA0">
        <w:rPr>
          <w:rFonts w:cs="Calibri"/>
          <w:sz w:val="24"/>
          <w:shd w:val="clear" w:color="auto" w:fill="FFFFFF"/>
        </w:rPr>
        <w:t>e</w:t>
      </w:r>
      <w:r w:rsidRPr="00552AA0">
        <w:rPr>
          <w:rFonts w:cs="Calibri"/>
          <w:sz w:val="24"/>
          <w:shd w:val="clear" w:color="auto" w:fill="FFFFFF"/>
        </w:rPr>
        <w:t xml:space="preserve">ployment of ethno-regional identities can be. In a country dominated by </w:t>
      </w:r>
      <w:r w:rsidR="003A5546">
        <w:rPr>
          <w:rFonts w:cs="Calibri"/>
          <w:sz w:val="24"/>
          <w:shd w:val="clear" w:color="auto" w:fill="FFFFFF"/>
        </w:rPr>
        <w:t>r</w:t>
      </w:r>
      <w:r w:rsidR="003A5546">
        <w:rPr>
          <w:rFonts w:cs="Calibri"/>
          <w:sz w:val="24"/>
          <w:shd w:val="clear" w:color="auto" w:fill="FFFFFF"/>
        </w:rPr>
        <w:t>e</w:t>
      </w:r>
      <w:r w:rsidR="003A5546">
        <w:rPr>
          <w:rFonts w:cs="Calibri"/>
          <w:sz w:val="24"/>
          <w:shd w:val="clear" w:color="auto" w:fill="FFFFFF"/>
        </w:rPr>
        <w:t>gional</w:t>
      </w:r>
      <w:r w:rsidRPr="00552AA0">
        <w:rPr>
          <w:rFonts w:cs="Calibri"/>
          <w:sz w:val="24"/>
          <w:shd w:val="clear" w:color="auto" w:fill="FFFFFF"/>
        </w:rPr>
        <w:t xml:space="preserve"> politics</w:t>
      </w:r>
      <w:r w:rsidR="009703A5">
        <w:rPr>
          <w:rFonts w:cs="Calibri"/>
          <w:sz w:val="24"/>
          <w:shd w:val="clear" w:color="auto" w:fill="FFFFFF"/>
        </w:rPr>
        <w:t>,</w:t>
      </w:r>
      <w:r w:rsidRPr="00552AA0">
        <w:rPr>
          <w:rFonts w:cs="Calibri"/>
          <w:sz w:val="24"/>
          <w:shd w:val="clear" w:color="auto" w:fill="FFFFFF"/>
        </w:rPr>
        <w:t xml:space="preserve"> the hierarchy of region</w:t>
      </w:r>
      <w:r w:rsidR="00246EFE">
        <w:rPr>
          <w:rFonts w:cs="Calibri"/>
          <w:sz w:val="24"/>
          <w:shd w:val="clear" w:color="auto" w:fill="FFFFFF"/>
        </w:rPr>
        <w:t>al power</w:t>
      </w:r>
      <w:r w:rsidRPr="00552AA0">
        <w:rPr>
          <w:rFonts w:cs="Calibri"/>
          <w:sz w:val="24"/>
          <w:shd w:val="clear" w:color="auto" w:fill="FFFFFF"/>
        </w:rPr>
        <w:t xml:space="preserve"> is figured into identity. In the i</w:t>
      </w:r>
      <w:r w:rsidRPr="00552AA0">
        <w:rPr>
          <w:rFonts w:cs="Calibri"/>
          <w:sz w:val="24"/>
          <w:shd w:val="clear" w:color="auto" w:fill="FFFFFF"/>
        </w:rPr>
        <w:t>n</w:t>
      </w:r>
      <w:r w:rsidRPr="00552AA0">
        <w:rPr>
          <w:rFonts w:cs="Calibri"/>
          <w:sz w:val="24"/>
          <w:shd w:val="clear" w:color="auto" w:fill="FFFFFF"/>
        </w:rPr>
        <w:t>teraction between Mazar and the UP rickshaw-puller, being Bihari initially was synonymous with deception (deceiving the interviewer about Bengali ide</w:t>
      </w:r>
      <w:r w:rsidRPr="00552AA0">
        <w:rPr>
          <w:rFonts w:cs="Calibri"/>
          <w:sz w:val="24"/>
          <w:shd w:val="clear" w:color="auto" w:fill="FFFFFF"/>
        </w:rPr>
        <w:t>n</w:t>
      </w:r>
      <w:r w:rsidRPr="00552AA0">
        <w:rPr>
          <w:rFonts w:cs="Calibri"/>
          <w:sz w:val="24"/>
          <w:shd w:val="clear" w:color="auto" w:fill="FFFFFF"/>
        </w:rPr>
        <w:t>tity). In the second case, being Bihari actually becomes a ‘forced’ identity that is synonymous with poverty and being powerless</w:t>
      </w:r>
      <w:r w:rsidRPr="00552AA0">
        <w:rPr>
          <w:rStyle w:val="FootnoteReference"/>
          <w:rFonts w:cs="Calibri"/>
          <w:sz w:val="24"/>
          <w:shd w:val="clear" w:color="auto" w:fill="FFFFFF"/>
        </w:rPr>
        <w:footnoteReference w:id="12"/>
      </w:r>
      <w:r w:rsidRPr="00552AA0">
        <w:rPr>
          <w:rFonts w:cs="Calibri"/>
          <w:sz w:val="24"/>
          <w:shd w:val="clear" w:color="auto" w:fill="FFFFFF"/>
        </w:rPr>
        <w:t>, irrespective of actual ge</w:t>
      </w:r>
      <w:r w:rsidRPr="00552AA0">
        <w:rPr>
          <w:rFonts w:cs="Calibri"/>
          <w:sz w:val="24"/>
          <w:shd w:val="clear" w:color="auto" w:fill="FFFFFF"/>
        </w:rPr>
        <w:t>o</w:t>
      </w:r>
      <w:r w:rsidRPr="00552AA0">
        <w:rPr>
          <w:rFonts w:cs="Calibri"/>
          <w:sz w:val="24"/>
          <w:shd w:val="clear" w:color="auto" w:fill="FFFFFF"/>
        </w:rPr>
        <w:t xml:space="preserve">graphical origins.  </w:t>
      </w:r>
    </w:p>
    <w:p w14:paraId="1A19561D" w14:textId="239C4DC3" w:rsidR="00552AA0" w:rsidRPr="00552AA0" w:rsidRDefault="006C3CDF" w:rsidP="00552AA0">
      <w:pPr>
        <w:pStyle w:val="FootnoteText"/>
        <w:rPr>
          <w:rFonts w:cs="Calibri"/>
          <w:sz w:val="24"/>
          <w:lang w:val="en-US"/>
        </w:rPr>
      </w:pPr>
      <w:r>
        <w:rPr>
          <w:rFonts w:cs="Calibri"/>
          <w:sz w:val="24"/>
          <w:lang w:val="en-US"/>
        </w:rPr>
        <w:lastRenderedPageBreak/>
        <w:t xml:space="preserve">       </w:t>
      </w:r>
      <w:r w:rsidR="00552AA0" w:rsidRPr="00552AA0">
        <w:rPr>
          <w:rFonts w:cs="Calibri"/>
          <w:sz w:val="24"/>
          <w:lang w:val="en-US"/>
        </w:rPr>
        <w:t>Linguistic particularities, in the form of dialect, vocabulary and pronunci</w:t>
      </w:r>
      <w:r w:rsidR="00552AA0" w:rsidRPr="00552AA0">
        <w:rPr>
          <w:rFonts w:cs="Calibri"/>
          <w:sz w:val="24"/>
          <w:lang w:val="en-US"/>
        </w:rPr>
        <w:t>a</w:t>
      </w:r>
      <w:r w:rsidR="00552AA0" w:rsidRPr="00552AA0">
        <w:rPr>
          <w:rFonts w:cs="Calibri"/>
          <w:sz w:val="24"/>
          <w:lang w:val="en-US"/>
        </w:rPr>
        <w:t>tion—as markers of difference, particularly of class,—was present in every i</w:t>
      </w:r>
      <w:r w:rsidR="00552AA0" w:rsidRPr="00552AA0">
        <w:rPr>
          <w:rFonts w:cs="Calibri"/>
          <w:sz w:val="24"/>
          <w:lang w:val="en-US"/>
        </w:rPr>
        <w:t>n</w:t>
      </w:r>
      <w:r w:rsidR="00552AA0" w:rsidRPr="00552AA0">
        <w:rPr>
          <w:rFonts w:cs="Calibri"/>
          <w:sz w:val="24"/>
          <w:lang w:val="en-US"/>
        </w:rPr>
        <w:t>teraction I had</w:t>
      </w:r>
      <w:r w:rsidR="00E8082A">
        <w:rPr>
          <w:rStyle w:val="FootnoteReference"/>
          <w:rFonts w:cs="Calibri"/>
          <w:lang w:val="en-US"/>
        </w:rPr>
        <w:footnoteReference w:id="13"/>
      </w:r>
      <w:r w:rsidR="00552AA0" w:rsidRPr="00552AA0">
        <w:rPr>
          <w:rFonts w:cs="Calibri"/>
          <w:sz w:val="24"/>
          <w:lang w:val="en-US"/>
        </w:rPr>
        <w:t>. From Mazar giving me examples of his kind of Bengali (u</w:t>
      </w:r>
      <w:r w:rsidR="00552AA0" w:rsidRPr="00552AA0">
        <w:rPr>
          <w:rFonts w:cs="Calibri"/>
          <w:sz w:val="24"/>
          <w:lang w:val="en-US"/>
        </w:rPr>
        <w:t>n</w:t>
      </w:r>
      <w:r w:rsidR="00552AA0" w:rsidRPr="00552AA0">
        <w:rPr>
          <w:rFonts w:cs="Calibri"/>
          <w:sz w:val="24"/>
          <w:lang w:val="en-US"/>
        </w:rPr>
        <w:t>derscoring the difference with mine)</w:t>
      </w:r>
      <w:r w:rsidR="00CF5BD2">
        <w:rPr>
          <w:rFonts w:cs="Calibri"/>
          <w:sz w:val="24"/>
          <w:lang w:val="en-US"/>
        </w:rPr>
        <w:t>;</w:t>
      </w:r>
      <w:r w:rsidR="00552AA0" w:rsidRPr="00552AA0">
        <w:rPr>
          <w:rFonts w:cs="Calibri"/>
          <w:sz w:val="24"/>
          <w:lang w:val="en-US"/>
        </w:rPr>
        <w:t xml:space="preserve"> to me misinterpreting words such as wife: ‘istiree’ in the dialect of one of my respondents from Malda and ‘stree’ in my tongue</w:t>
      </w:r>
      <w:r w:rsidR="00CF5BD2">
        <w:rPr>
          <w:rFonts w:cs="Calibri"/>
          <w:sz w:val="24"/>
          <w:lang w:val="en-US"/>
        </w:rPr>
        <w:t>—the language used by my respondents and me were often different</w:t>
      </w:r>
      <w:r w:rsidR="00552AA0" w:rsidRPr="00552AA0">
        <w:rPr>
          <w:rFonts w:cs="Calibri"/>
          <w:sz w:val="24"/>
          <w:lang w:val="en-US"/>
        </w:rPr>
        <w:t xml:space="preserve">.  </w:t>
      </w:r>
      <w:r w:rsidR="008116DA">
        <w:rPr>
          <w:rFonts w:cs="Calibri"/>
          <w:sz w:val="24"/>
          <w:lang w:val="en-US"/>
        </w:rPr>
        <w:t>Thus, even the category of ‘Bengali-speaking’</w:t>
      </w:r>
      <w:r w:rsidR="00CA6C20">
        <w:rPr>
          <w:rFonts w:cs="Calibri"/>
          <w:sz w:val="24"/>
          <w:lang w:val="en-US"/>
        </w:rPr>
        <w:t xml:space="preserve"> emerged as heterogenous</w:t>
      </w:r>
      <w:r w:rsidR="008116DA">
        <w:rPr>
          <w:rFonts w:cs="Calibri"/>
          <w:sz w:val="24"/>
          <w:lang w:val="en-US"/>
        </w:rPr>
        <w:t>.</w:t>
      </w:r>
    </w:p>
    <w:p w14:paraId="59094584" w14:textId="426841E1" w:rsidR="00552AA0" w:rsidRPr="00552AA0" w:rsidRDefault="008116DA" w:rsidP="00552AA0">
      <w:pPr>
        <w:rPr>
          <w:rFonts w:cs="Calibri"/>
          <w:shd w:val="clear" w:color="auto" w:fill="FFFFFF"/>
        </w:rPr>
      </w:pPr>
      <w:r>
        <w:rPr>
          <w:rFonts w:cs="Calibri"/>
          <w:shd w:val="clear" w:color="auto" w:fill="FFFFFF"/>
        </w:rPr>
        <w:t>T</w:t>
      </w:r>
      <w:r w:rsidR="00552AA0" w:rsidRPr="00552AA0">
        <w:rPr>
          <w:rFonts w:cs="Calibri"/>
          <w:shd w:val="clear" w:color="auto" w:fill="FFFFFF"/>
        </w:rPr>
        <w:t>he Bengali national consciousness evolved, primarily as a response to c</w:t>
      </w:r>
      <w:r w:rsidR="00552AA0" w:rsidRPr="00552AA0">
        <w:rPr>
          <w:rFonts w:cs="Calibri"/>
          <w:shd w:val="clear" w:color="auto" w:fill="FFFFFF"/>
        </w:rPr>
        <w:t>o</w:t>
      </w:r>
      <w:r w:rsidR="00552AA0" w:rsidRPr="00552AA0">
        <w:rPr>
          <w:rFonts w:cs="Calibri"/>
          <w:shd w:val="clear" w:color="auto" w:fill="FFFFFF"/>
        </w:rPr>
        <w:t>lonial discriminations, exclusively involving Hindu (upper castes) and (‘educa</w:t>
      </w:r>
      <w:r w:rsidR="00552AA0" w:rsidRPr="00552AA0">
        <w:rPr>
          <w:rFonts w:cs="Calibri"/>
          <w:shd w:val="clear" w:color="auto" w:fill="FFFFFF"/>
        </w:rPr>
        <w:t>t</w:t>
      </w:r>
      <w:r w:rsidR="00552AA0" w:rsidRPr="00552AA0">
        <w:rPr>
          <w:rFonts w:cs="Calibri"/>
          <w:shd w:val="clear" w:color="auto" w:fill="FFFFFF"/>
        </w:rPr>
        <w:t>ed’) middle class (Sinha, 1999) and often actively alienating the margi</w:t>
      </w:r>
      <w:r w:rsidR="00552AA0" w:rsidRPr="00552AA0">
        <w:rPr>
          <w:rFonts w:cs="Calibri"/>
          <w:shd w:val="clear" w:color="auto" w:fill="FFFFFF"/>
        </w:rPr>
        <w:t>n</w:t>
      </w:r>
      <w:r w:rsidR="00552AA0" w:rsidRPr="00552AA0">
        <w:rPr>
          <w:rFonts w:cs="Calibri"/>
          <w:shd w:val="clear" w:color="auto" w:fill="FFFFFF"/>
        </w:rPr>
        <w:t>alised groups like Muslim peasantry (Chowdhury, 1998: 161). And while it seemed very natural for me to deploy my ‘Bengaliness’ and through it</w:t>
      </w:r>
      <w:r w:rsidR="0060381C">
        <w:rPr>
          <w:rFonts w:cs="Calibri"/>
          <w:shd w:val="clear" w:color="auto" w:fill="FFFFFF"/>
        </w:rPr>
        <w:t>,</w:t>
      </w:r>
      <w:r w:rsidR="00552AA0" w:rsidRPr="00552AA0">
        <w:rPr>
          <w:rFonts w:cs="Calibri"/>
          <w:shd w:val="clear" w:color="auto" w:fill="FFFFFF"/>
        </w:rPr>
        <w:t xml:space="preserve"> find Bengalis who were pulling rickshaws, such broad ethno-linguistic/regional ca</w:t>
      </w:r>
      <w:r w:rsidR="00552AA0" w:rsidRPr="00552AA0">
        <w:rPr>
          <w:rFonts w:cs="Calibri"/>
          <w:shd w:val="clear" w:color="auto" w:fill="FFFFFF"/>
        </w:rPr>
        <w:t>t</w:t>
      </w:r>
      <w:r w:rsidR="00552AA0" w:rsidRPr="00552AA0">
        <w:rPr>
          <w:rFonts w:cs="Calibri"/>
          <w:shd w:val="clear" w:color="auto" w:fill="FFFFFF"/>
        </w:rPr>
        <w:t xml:space="preserve">egories had little meaning for the respondents. </w:t>
      </w:r>
    </w:p>
    <w:p w14:paraId="53BCAE85" w14:textId="56A79639" w:rsidR="00552AA0" w:rsidRPr="00552AA0" w:rsidRDefault="00552AA0" w:rsidP="00552AA0">
      <w:pPr>
        <w:rPr>
          <w:rFonts w:cs="Calibri"/>
          <w:shd w:val="clear" w:color="auto" w:fill="FFFFFF"/>
        </w:rPr>
      </w:pPr>
      <w:r w:rsidRPr="00552AA0">
        <w:rPr>
          <w:rFonts w:cs="Calibri"/>
          <w:shd w:val="clear" w:color="auto" w:fill="FFFFFF"/>
        </w:rPr>
        <w:t>Following Rapport and Dawson (1998), it can be claimed, then, that these circular/seasonal migrants do identify themselves in relation to a place of fixity, an idea of ‘home’. However, this home is not some abstract, ‘imagined co</w:t>
      </w:r>
      <w:r w:rsidRPr="00552AA0">
        <w:rPr>
          <w:rFonts w:cs="Calibri"/>
          <w:shd w:val="clear" w:color="auto" w:fill="FFFFFF"/>
        </w:rPr>
        <w:t>m</w:t>
      </w:r>
      <w:r w:rsidRPr="00552AA0">
        <w:rPr>
          <w:rFonts w:cs="Calibri"/>
          <w:shd w:val="clear" w:color="auto" w:fill="FFFFFF"/>
        </w:rPr>
        <w:t>munity’ (Anderson, 1991) of Bengalis which cuts across other differences such as class, religion or region</w:t>
      </w:r>
      <w:r w:rsidR="00044A17">
        <w:rPr>
          <w:rFonts w:cs="Calibri"/>
          <w:shd w:val="clear" w:color="auto" w:fill="FFFFFF"/>
        </w:rPr>
        <w:t>;</w:t>
      </w:r>
      <w:r w:rsidRPr="00552AA0">
        <w:rPr>
          <w:rFonts w:cs="Calibri"/>
          <w:shd w:val="clear" w:color="auto" w:fill="FFFFFF"/>
        </w:rPr>
        <w:t xml:space="preserve"> but </w:t>
      </w:r>
      <w:r w:rsidR="00044A17">
        <w:rPr>
          <w:rFonts w:cs="Calibri"/>
          <w:shd w:val="clear" w:color="auto" w:fill="FFFFFF"/>
        </w:rPr>
        <w:t xml:space="preserve">is </w:t>
      </w:r>
      <w:r w:rsidRPr="00552AA0">
        <w:rPr>
          <w:rFonts w:cs="Calibri"/>
          <w:shd w:val="clear" w:color="auto" w:fill="FFFFFF"/>
        </w:rPr>
        <w:t>the much more tangible physical places</w:t>
      </w:r>
      <w:r w:rsidR="0029613B">
        <w:rPr>
          <w:rFonts w:cs="Calibri"/>
          <w:shd w:val="clear" w:color="auto" w:fill="FFFFFF"/>
        </w:rPr>
        <w:t xml:space="preserve"> of origin</w:t>
      </w:r>
      <w:r w:rsidRPr="00552AA0">
        <w:rPr>
          <w:rFonts w:cs="Calibri"/>
          <w:shd w:val="clear" w:color="auto" w:fill="FFFFFF"/>
        </w:rPr>
        <w:t>. These places (villages) moreover, play an active role in their migration and livelihoods and continue to dictate social relations in the place of migr</w:t>
      </w:r>
      <w:r w:rsidRPr="00552AA0">
        <w:rPr>
          <w:rFonts w:cs="Calibri"/>
          <w:shd w:val="clear" w:color="auto" w:fill="FFFFFF"/>
        </w:rPr>
        <w:t>a</w:t>
      </w:r>
      <w:r w:rsidRPr="00552AA0">
        <w:rPr>
          <w:rFonts w:cs="Calibri"/>
          <w:shd w:val="clear" w:color="auto" w:fill="FFFFFF"/>
        </w:rPr>
        <w:t>tion</w:t>
      </w:r>
      <w:r w:rsidR="00745450">
        <w:rPr>
          <w:rFonts w:cs="Calibri"/>
          <w:shd w:val="clear" w:color="auto" w:fill="FFFFFF"/>
        </w:rPr>
        <w:t>, as the following sections demonstrate</w:t>
      </w:r>
      <w:r w:rsidRPr="00552AA0">
        <w:rPr>
          <w:rFonts w:cs="Calibri"/>
          <w:shd w:val="clear" w:color="auto" w:fill="FFFFFF"/>
        </w:rPr>
        <w:t>.</w:t>
      </w:r>
    </w:p>
    <w:p w14:paraId="08800ECB" w14:textId="77777777" w:rsidR="00552AA0" w:rsidRPr="00552AA0" w:rsidRDefault="00552AA0" w:rsidP="00552AA0">
      <w:pPr>
        <w:rPr>
          <w:rFonts w:cs="Calibri"/>
          <w:shd w:val="clear" w:color="auto" w:fill="FFFFFF"/>
        </w:rPr>
      </w:pPr>
    </w:p>
    <w:p w14:paraId="33C4397E" w14:textId="32EB6CC8" w:rsidR="00552AA0" w:rsidRPr="00552AA0" w:rsidRDefault="00552AA0" w:rsidP="005C71D9">
      <w:pPr>
        <w:pStyle w:val="Heading3"/>
        <w:rPr>
          <w:shd w:val="clear" w:color="auto" w:fill="FFFFFF"/>
        </w:rPr>
      </w:pPr>
      <w:r w:rsidRPr="00552AA0">
        <w:rPr>
          <w:shd w:val="clear" w:color="auto" w:fill="FFFFFF"/>
        </w:rPr>
        <w:t xml:space="preserve"> </w:t>
      </w:r>
      <w:bookmarkStart w:id="44" w:name="_Toc340656617"/>
      <w:r w:rsidRPr="00552AA0">
        <w:rPr>
          <w:shd w:val="clear" w:color="auto" w:fill="FFFFFF"/>
        </w:rPr>
        <w:t>‘Afghans’ in Delhi</w:t>
      </w:r>
      <w:bookmarkEnd w:id="44"/>
    </w:p>
    <w:p w14:paraId="6DEE9CDF" w14:textId="722F58CD" w:rsidR="00A35566" w:rsidRDefault="00C87EBA" w:rsidP="00C87EBA">
      <w:pPr>
        <w:rPr>
          <w:rFonts w:cs="Calibri"/>
          <w:shd w:val="clear" w:color="auto" w:fill="FFFFFF"/>
        </w:rPr>
      </w:pPr>
      <w:r w:rsidRPr="00C87EBA">
        <w:rPr>
          <w:rFonts w:cs="Calibri"/>
          <w:shd w:val="clear" w:color="auto" w:fill="FFFFFF"/>
        </w:rPr>
        <w:t xml:space="preserve">As </w:t>
      </w:r>
      <w:r>
        <w:rPr>
          <w:rFonts w:cs="Calibri"/>
          <w:shd w:val="clear" w:color="auto" w:fill="FFFFFF"/>
        </w:rPr>
        <w:t xml:space="preserve">Table 1 demonstrates, the Afghans in Delhi are a myriad group of people. While the most obvious categories of internal difference might be </w:t>
      </w:r>
      <w:r w:rsidR="00C62212">
        <w:rPr>
          <w:rFonts w:cs="Calibri"/>
          <w:shd w:val="clear" w:color="auto" w:fill="FFFFFF"/>
        </w:rPr>
        <w:t xml:space="preserve">the </w:t>
      </w:r>
      <w:r>
        <w:rPr>
          <w:rFonts w:cs="Calibri"/>
          <w:shd w:val="clear" w:color="auto" w:fill="FFFFFF"/>
        </w:rPr>
        <w:t>ref</w:t>
      </w:r>
      <w:r w:rsidR="00996A49">
        <w:rPr>
          <w:rFonts w:cs="Calibri"/>
          <w:shd w:val="clear" w:color="auto" w:fill="FFFFFF"/>
        </w:rPr>
        <w:t>ugee/</w:t>
      </w:r>
      <w:r>
        <w:rPr>
          <w:rFonts w:cs="Calibri"/>
          <w:shd w:val="clear" w:color="auto" w:fill="FFFFFF"/>
        </w:rPr>
        <w:t>migrant</w:t>
      </w:r>
      <w:r w:rsidR="0018470D">
        <w:rPr>
          <w:rFonts w:cs="Calibri"/>
          <w:shd w:val="clear" w:color="auto" w:fill="FFFFFF"/>
        </w:rPr>
        <w:t xml:space="preserve"> </w:t>
      </w:r>
      <w:r w:rsidR="00297235">
        <w:rPr>
          <w:rFonts w:cs="Calibri"/>
          <w:shd w:val="clear" w:color="auto" w:fill="FFFFFF"/>
        </w:rPr>
        <w:t>status</w:t>
      </w:r>
      <w:r>
        <w:rPr>
          <w:rFonts w:cs="Calibri"/>
          <w:shd w:val="clear" w:color="auto" w:fill="FFFFFF"/>
        </w:rPr>
        <w:t xml:space="preserve"> and specific ethno-religious categories, the reality is </w:t>
      </w:r>
      <w:r w:rsidR="00C45806">
        <w:rPr>
          <w:rFonts w:cs="Calibri"/>
          <w:shd w:val="clear" w:color="auto" w:fill="FFFFFF"/>
        </w:rPr>
        <w:t>messier</w:t>
      </w:r>
      <w:r w:rsidR="00297235">
        <w:rPr>
          <w:rFonts w:cs="Calibri"/>
          <w:shd w:val="clear" w:color="auto" w:fill="FFFFFF"/>
        </w:rPr>
        <w:t>. In reports and articles Afghans have been polarised into dispossessed victims (Bose, 2004</w:t>
      </w:r>
      <w:r w:rsidR="00297235" w:rsidRPr="00A56F0A">
        <w:rPr>
          <w:rFonts w:cs="Calibri"/>
          <w:shd w:val="clear" w:color="auto" w:fill="FFFFFF"/>
        </w:rPr>
        <w:t xml:space="preserve">; </w:t>
      </w:r>
      <w:r w:rsidR="00BA2A78" w:rsidRPr="00A56F0A">
        <w:rPr>
          <w:rFonts w:cs="Calibri"/>
          <w:shd w:val="clear" w:color="auto" w:fill="FFFFFF"/>
        </w:rPr>
        <w:t>The Hindu, 2007</w:t>
      </w:r>
      <w:r w:rsidR="00BA2A78">
        <w:rPr>
          <w:rFonts w:cs="Calibri"/>
          <w:shd w:val="clear" w:color="auto" w:fill="FFFFFF"/>
        </w:rPr>
        <w:t>) or</w:t>
      </w:r>
      <w:r w:rsidR="00E56FA2">
        <w:rPr>
          <w:rFonts w:cs="Calibri"/>
          <w:shd w:val="clear" w:color="auto" w:fill="FFFFFF"/>
        </w:rPr>
        <w:t>, more</w:t>
      </w:r>
      <w:r w:rsidR="00BA2A78">
        <w:rPr>
          <w:rFonts w:cs="Calibri"/>
          <w:shd w:val="clear" w:color="auto" w:fill="FFFFFF"/>
        </w:rPr>
        <w:t xml:space="preserve"> recently as successful entr</w:t>
      </w:r>
      <w:r w:rsidR="00BA2A78">
        <w:rPr>
          <w:rFonts w:cs="Calibri"/>
          <w:shd w:val="clear" w:color="auto" w:fill="FFFFFF"/>
        </w:rPr>
        <w:t>e</w:t>
      </w:r>
      <w:r w:rsidR="00BA2A78">
        <w:rPr>
          <w:rFonts w:cs="Calibri"/>
          <w:shd w:val="clear" w:color="auto" w:fill="FFFFFF"/>
        </w:rPr>
        <w:t>preneurs (Saini, 2012; Stillwagon, 2011</w:t>
      </w:r>
      <w:r w:rsidR="00E56FA2">
        <w:rPr>
          <w:rFonts w:cs="Calibri"/>
          <w:shd w:val="clear" w:color="auto" w:fill="FFFFFF"/>
        </w:rPr>
        <w:t>a</w:t>
      </w:r>
      <w:r w:rsidR="00BA2A78">
        <w:rPr>
          <w:rFonts w:cs="Calibri"/>
          <w:shd w:val="clear" w:color="auto" w:fill="FFFFFF"/>
        </w:rPr>
        <w:t>)</w:t>
      </w:r>
      <w:r w:rsidR="00E56FA2">
        <w:rPr>
          <w:rFonts w:cs="Calibri"/>
          <w:shd w:val="clear" w:color="auto" w:fill="FFFFFF"/>
        </w:rPr>
        <w:t xml:space="preserve">. </w:t>
      </w:r>
      <w:r w:rsidR="008D1DD8">
        <w:rPr>
          <w:rFonts w:cs="Calibri"/>
          <w:shd w:val="clear" w:color="auto" w:fill="FFFFFF"/>
        </w:rPr>
        <w:t>In the field of entrepreneurial activ</w:t>
      </w:r>
      <w:r w:rsidR="008D1DD8">
        <w:rPr>
          <w:rFonts w:cs="Calibri"/>
          <w:shd w:val="clear" w:color="auto" w:fill="FFFFFF"/>
        </w:rPr>
        <w:t>i</w:t>
      </w:r>
      <w:r w:rsidR="008D1DD8">
        <w:rPr>
          <w:rFonts w:cs="Calibri"/>
          <w:shd w:val="clear" w:color="auto" w:fill="FFFFFF"/>
        </w:rPr>
        <w:t>ties, Afghans have historically been associated in India with activities such as money-</w:t>
      </w:r>
      <w:r w:rsidR="00A35566">
        <w:rPr>
          <w:rFonts w:cs="Calibri"/>
          <w:shd w:val="clear" w:color="auto" w:fill="FFFFFF"/>
        </w:rPr>
        <w:t>lending</w:t>
      </w:r>
      <w:r w:rsidR="008D1DD8">
        <w:rPr>
          <w:rFonts w:cs="Calibri"/>
          <w:shd w:val="clear" w:color="auto" w:fill="FFFFFF"/>
        </w:rPr>
        <w:t xml:space="preserve"> (Bose, 2004) and dry-fruits business (Stillwagon, 2011a). </w:t>
      </w:r>
      <w:r w:rsidR="00A35566">
        <w:rPr>
          <w:rFonts w:cs="Calibri"/>
          <w:shd w:val="clear" w:color="auto" w:fill="FFFFFF"/>
        </w:rPr>
        <w:t>Mor</w:t>
      </w:r>
      <w:r w:rsidR="00A35566">
        <w:rPr>
          <w:rFonts w:cs="Calibri"/>
          <w:shd w:val="clear" w:color="auto" w:fill="FFFFFF"/>
        </w:rPr>
        <w:t>e</w:t>
      </w:r>
      <w:r w:rsidR="00A35566">
        <w:rPr>
          <w:rFonts w:cs="Calibri"/>
          <w:shd w:val="clear" w:color="auto" w:fill="FFFFFF"/>
        </w:rPr>
        <w:t>over, a number of occupations such as translators, tourist guides</w:t>
      </w:r>
      <w:r w:rsidR="00B20643">
        <w:rPr>
          <w:rFonts w:cs="Calibri"/>
          <w:shd w:val="clear" w:color="auto" w:fill="FFFFFF"/>
        </w:rPr>
        <w:t xml:space="preserve"> (particularly related to the large-scale phenomenon of Afghan medical tourism in Delhi)</w:t>
      </w:r>
      <w:r w:rsidR="00A35566">
        <w:rPr>
          <w:rFonts w:cs="Calibri"/>
          <w:shd w:val="clear" w:color="auto" w:fill="FFFFFF"/>
        </w:rPr>
        <w:t>, re</w:t>
      </w:r>
      <w:r w:rsidR="00A35566">
        <w:rPr>
          <w:rFonts w:cs="Calibri"/>
          <w:shd w:val="clear" w:color="auto" w:fill="FFFFFF"/>
        </w:rPr>
        <w:t>s</w:t>
      </w:r>
      <w:r w:rsidR="00A35566">
        <w:rPr>
          <w:rFonts w:cs="Calibri"/>
          <w:shd w:val="clear" w:color="auto" w:fill="FFFFFF"/>
        </w:rPr>
        <w:t>taurant-owners, real-estate agents</w:t>
      </w:r>
      <w:r w:rsidR="00C079E1">
        <w:rPr>
          <w:rFonts w:cs="Calibri"/>
          <w:shd w:val="clear" w:color="auto" w:fill="FFFFFF"/>
        </w:rPr>
        <w:t>, among others,</w:t>
      </w:r>
      <w:r w:rsidR="00A35566">
        <w:rPr>
          <w:rFonts w:cs="Calibri"/>
          <w:shd w:val="clear" w:color="auto" w:fill="FFFFFF"/>
        </w:rPr>
        <w:t xml:space="preserve"> have mushroomed around the increasing number of Afghans visiting and settling in Delhi (personal inte</w:t>
      </w:r>
      <w:r w:rsidR="00A35566">
        <w:rPr>
          <w:rFonts w:cs="Calibri"/>
          <w:shd w:val="clear" w:color="auto" w:fill="FFFFFF"/>
        </w:rPr>
        <w:t>r</w:t>
      </w:r>
      <w:r w:rsidR="00A35566">
        <w:rPr>
          <w:rFonts w:cs="Calibri"/>
          <w:shd w:val="clear" w:color="auto" w:fill="FFFFFF"/>
        </w:rPr>
        <w:t xml:space="preserve">views with Anwar, Afzal and </w:t>
      </w:r>
      <w:r w:rsidR="004B413C">
        <w:rPr>
          <w:rFonts w:cs="Calibri"/>
          <w:shd w:val="clear" w:color="auto" w:fill="FFFFFF"/>
        </w:rPr>
        <w:t>Asif</w:t>
      </w:r>
      <w:r w:rsidR="00A35566">
        <w:rPr>
          <w:rFonts w:cs="Calibri"/>
          <w:shd w:val="clear" w:color="auto" w:fill="FFFFFF"/>
        </w:rPr>
        <w:t>).</w:t>
      </w:r>
    </w:p>
    <w:p w14:paraId="556296BC" w14:textId="54A5C09B" w:rsidR="008D1DD8" w:rsidRDefault="009647E4" w:rsidP="00C87EBA">
      <w:pPr>
        <w:rPr>
          <w:rFonts w:cs="Calibri"/>
          <w:shd w:val="clear" w:color="auto" w:fill="FFFFFF"/>
        </w:rPr>
      </w:pPr>
      <w:r>
        <w:rPr>
          <w:rFonts w:cs="Calibri"/>
          <w:shd w:val="clear" w:color="auto" w:fill="FFFFFF"/>
        </w:rPr>
        <w:t xml:space="preserve">Yet as Stillwagon’s </w:t>
      </w:r>
      <w:r w:rsidR="00BA0D01" w:rsidRPr="00BA0D01">
        <w:rPr>
          <w:rFonts w:cs="Calibri"/>
          <w:shd w:val="clear" w:color="auto" w:fill="FFFFFF"/>
        </w:rPr>
        <w:t xml:space="preserve">(2011b) </w:t>
      </w:r>
      <w:r>
        <w:rPr>
          <w:rFonts w:cs="Calibri"/>
          <w:shd w:val="clear" w:color="auto" w:fill="FFFFFF"/>
        </w:rPr>
        <w:t>primary research in Bhogal shows, the catego</w:t>
      </w:r>
      <w:r>
        <w:rPr>
          <w:rFonts w:cs="Calibri"/>
          <w:shd w:val="clear" w:color="auto" w:fill="FFFFFF"/>
        </w:rPr>
        <w:t>r</w:t>
      </w:r>
      <w:r>
        <w:rPr>
          <w:rFonts w:cs="Calibri"/>
          <w:shd w:val="clear" w:color="auto" w:fill="FFFFFF"/>
        </w:rPr>
        <w:t>ical separation of refugee with economic migrants is not tenable:</w:t>
      </w:r>
    </w:p>
    <w:p w14:paraId="683BB69D" w14:textId="77777777" w:rsidR="009647E4" w:rsidRDefault="009647E4" w:rsidP="00C87EBA">
      <w:pPr>
        <w:rPr>
          <w:rFonts w:cs="Calibri"/>
          <w:shd w:val="clear" w:color="auto" w:fill="FFFFFF"/>
        </w:rPr>
      </w:pPr>
    </w:p>
    <w:p w14:paraId="29FFE83A" w14:textId="44D353AD" w:rsidR="009647E4" w:rsidRPr="002C5448" w:rsidRDefault="002C5448" w:rsidP="009647E4">
      <w:pPr>
        <w:ind w:firstLine="0"/>
        <w:rPr>
          <w:rFonts w:cs="Calibri"/>
          <w:sz w:val="20"/>
          <w:szCs w:val="20"/>
          <w:shd w:val="clear" w:color="auto" w:fill="FFFFFF"/>
        </w:rPr>
      </w:pPr>
      <w:r>
        <w:rPr>
          <w:rFonts w:cs="Calibri"/>
          <w:sz w:val="20"/>
          <w:szCs w:val="20"/>
          <w:shd w:val="clear" w:color="auto" w:fill="FFFFFF"/>
        </w:rPr>
        <w:lastRenderedPageBreak/>
        <w:t>[</w:t>
      </w:r>
      <w:r w:rsidRPr="002C5448">
        <w:rPr>
          <w:rFonts w:cs="Calibri"/>
          <w:sz w:val="20"/>
          <w:szCs w:val="20"/>
          <w:shd w:val="clear" w:color="auto" w:fill="FFFFFF"/>
        </w:rPr>
        <w:t>T</w:t>
      </w:r>
      <w:r>
        <w:rPr>
          <w:rFonts w:cs="Calibri"/>
          <w:sz w:val="20"/>
          <w:szCs w:val="20"/>
          <w:shd w:val="clear" w:color="auto" w:fill="FFFFFF"/>
        </w:rPr>
        <w:t>]</w:t>
      </w:r>
      <w:r w:rsidRPr="002C5448">
        <w:rPr>
          <w:rFonts w:cs="Calibri"/>
          <w:sz w:val="20"/>
          <w:szCs w:val="20"/>
          <w:shd w:val="clear" w:color="auto" w:fill="FFFFFF"/>
        </w:rPr>
        <w:t>he</w:t>
      </w:r>
      <w:r w:rsidR="009647E4" w:rsidRPr="002C5448">
        <w:rPr>
          <w:rFonts w:cs="Calibri"/>
          <w:sz w:val="20"/>
          <w:szCs w:val="20"/>
          <w:shd w:val="clear" w:color="auto" w:fill="FFFFFF"/>
        </w:rPr>
        <w:t xml:space="preserve"> restaurant manager: a tall, lean Afghan man wearing a fitted black dress shirt [says that h]e and his family migrated to India five years ago as refugees, because of high unemployment and child kidnapping at home.</w:t>
      </w:r>
    </w:p>
    <w:p w14:paraId="4965FCD4" w14:textId="77777777" w:rsidR="00F34CA6" w:rsidRDefault="00F34CA6" w:rsidP="009647E4">
      <w:pPr>
        <w:ind w:firstLine="0"/>
        <w:rPr>
          <w:rFonts w:cs="Calibri"/>
          <w:shd w:val="clear" w:color="auto" w:fill="FFFFFF"/>
        </w:rPr>
      </w:pPr>
    </w:p>
    <w:p w14:paraId="751B96DF" w14:textId="6D031952" w:rsidR="00E04E47" w:rsidRDefault="00F34CA6" w:rsidP="009913B2">
      <w:pPr>
        <w:ind w:firstLine="450"/>
        <w:rPr>
          <w:rFonts w:cs="Calibri"/>
          <w:shd w:val="clear" w:color="auto" w:fill="FFFFFF"/>
        </w:rPr>
      </w:pPr>
      <w:r>
        <w:rPr>
          <w:rFonts w:cs="Calibri"/>
          <w:shd w:val="clear" w:color="auto" w:fill="FFFFFF"/>
        </w:rPr>
        <w:t>Security (</w:t>
      </w:r>
      <w:r w:rsidR="002C79AB">
        <w:rPr>
          <w:rFonts w:cs="Calibri"/>
          <w:shd w:val="clear" w:color="auto" w:fill="FFFFFF"/>
        </w:rPr>
        <w:t xml:space="preserve">arising </w:t>
      </w:r>
      <w:r>
        <w:rPr>
          <w:rFonts w:cs="Calibri"/>
          <w:shd w:val="clear" w:color="auto" w:fill="FFFFFF"/>
        </w:rPr>
        <w:t>from conflict) and economic security emerge as contig</w:t>
      </w:r>
      <w:r>
        <w:rPr>
          <w:rFonts w:cs="Calibri"/>
          <w:shd w:val="clear" w:color="auto" w:fill="FFFFFF"/>
        </w:rPr>
        <w:t>u</w:t>
      </w:r>
      <w:r>
        <w:rPr>
          <w:rFonts w:cs="Calibri"/>
          <w:shd w:val="clear" w:color="auto" w:fill="FFFFFF"/>
        </w:rPr>
        <w:t>ous is</w:t>
      </w:r>
      <w:r w:rsidR="00FC0F92">
        <w:rPr>
          <w:rFonts w:cs="Calibri"/>
          <w:shd w:val="clear" w:color="auto" w:fill="FFFFFF"/>
        </w:rPr>
        <w:t>sues</w:t>
      </w:r>
      <w:r>
        <w:rPr>
          <w:rFonts w:cs="Calibri"/>
          <w:shd w:val="clear" w:color="auto" w:fill="FFFFFF"/>
        </w:rPr>
        <w:t xml:space="preserve"> through my </w:t>
      </w:r>
      <w:r w:rsidR="00E06726">
        <w:rPr>
          <w:rFonts w:cs="Calibri"/>
          <w:shd w:val="clear" w:color="auto" w:fill="FFFFFF"/>
        </w:rPr>
        <w:t>primary</w:t>
      </w:r>
      <w:r>
        <w:rPr>
          <w:rFonts w:cs="Calibri"/>
          <w:shd w:val="clear" w:color="auto" w:fill="FFFFFF"/>
        </w:rPr>
        <w:t xml:space="preserve"> research as well. Abid, the owner of a bakery</w:t>
      </w:r>
      <w:r w:rsidR="00013187">
        <w:rPr>
          <w:rFonts w:cs="Calibri"/>
          <w:shd w:val="clear" w:color="auto" w:fill="FFFFFF"/>
        </w:rPr>
        <w:t xml:space="preserve"> in LNB</w:t>
      </w:r>
      <w:r>
        <w:rPr>
          <w:rFonts w:cs="Calibri"/>
          <w:shd w:val="clear" w:color="auto" w:fill="FFFFFF"/>
        </w:rPr>
        <w:t xml:space="preserve">, insists that he came to Delhi only for economic reasons. Yet, he is on a refugee </w:t>
      </w:r>
      <w:r w:rsidR="00CC67B5">
        <w:rPr>
          <w:rFonts w:cs="Calibri"/>
          <w:shd w:val="clear" w:color="auto" w:fill="FFFFFF"/>
        </w:rPr>
        <w:t xml:space="preserve">card and not a visa. </w:t>
      </w:r>
      <w:r w:rsidR="00E04E47">
        <w:rPr>
          <w:rFonts w:cs="Calibri"/>
          <w:shd w:val="clear" w:color="auto" w:fill="FFFFFF"/>
        </w:rPr>
        <w:t xml:space="preserve">Asif, </w:t>
      </w:r>
      <w:r w:rsidR="004B413C">
        <w:rPr>
          <w:rFonts w:cs="Calibri"/>
          <w:shd w:val="clear" w:color="auto" w:fill="FFFFFF"/>
        </w:rPr>
        <w:t>the</w:t>
      </w:r>
      <w:r w:rsidR="00E04E47">
        <w:rPr>
          <w:rFonts w:cs="Calibri"/>
          <w:shd w:val="clear" w:color="auto" w:fill="FFFFFF"/>
        </w:rPr>
        <w:t xml:space="preserve"> co-owner of a restaurant in the LNB area is on a RSD waiting list. He left Afghanistan because of issues of security and came to Delhi on the invitation of a previous colleague who wanted a partner </w:t>
      </w:r>
      <w:r w:rsidR="00513BFE">
        <w:rPr>
          <w:rFonts w:cs="Calibri"/>
          <w:shd w:val="clear" w:color="auto" w:fill="FFFFFF"/>
        </w:rPr>
        <w:t>in</w:t>
      </w:r>
      <w:r w:rsidR="00E04E47">
        <w:rPr>
          <w:rFonts w:cs="Calibri"/>
          <w:shd w:val="clear" w:color="auto" w:fill="FFFFFF"/>
        </w:rPr>
        <w:t xml:space="preserve"> his restaurant business. He has been in India for a few months and feels frustrated at the lack of opportunities to continue his study as a person without any stable legal status</w:t>
      </w:r>
      <w:r w:rsidR="00E04E47">
        <w:rPr>
          <w:rStyle w:val="FootnoteReference"/>
          <w:rFonts w:cs="Calibri"/>
          <w:shd w:val="clear" w:color="auto" w:fill="FFFFFF"/>
        </w:rPr>
        <w:footnoteReference w:id="14"/>
      </w:r>
      <w:r w:rsidR="00E04E47">
        <w:rPr>
          <w:rFonts w:cs="Calibri"/>
          <w:shd w:val="clear" w:color="auto" w:fill="FFFFFF"/>
        </w:rPr>
        <w:t>.</w:t>
      </w:r>
    </w:p>
    <w:p w14:paraId="26AA9002" w14:textId="77777777" w:rsidR="00C46B37" w:rsidRDefault="00E04E47" w:rsidP="009913B2">
      <w:pPr>
        <w:ind w:firstLine="450"/>
        <w:rPr>
          <w:rFonts w:cs="Calibri"/>
          <w:shd w:val="clear" w:color="auto" w:fill="FFFFFF"/>
        </w:rPr>
      </w:pPr>
      <w:r>
        <w:rPr>
          <w:rFonts w:cs="Calibri"/>
          <w:shd w:val="clear" w:color="auto" w:fill="FFFFFF"/>
        </w:rPr>
        <w:t xml:space="preserve">On the other hand </w:t>
      </w:r>
      <w:r w:rsidR="00E06726">
        <w:rPr>
          <w:rFonts w:cs="Calibri"/>
          <w:shd w:val="clear" w:color="auto" w:fill="FFFFFF"/>
        </w:rPr>
        <w:t xml:space="preserve">Tariq, the owner of a successful restaurant in Lajpat Nagar as well </w:t>
      </w:r>
      <w:r w:rsidR="00C52B07">
        <w:rPr>
          <w:rFonts w:cs="Calibri"/>
          <w:shd w:val="clear" w:color="auto" w:fill="FFFFFF"/>
        </w:rPr>
        <w:t>as</w:t>
      </w:r>
      <w:r w:rsidR="00513BFE">
        <w:rPr>
          <w:rFonts w:cs="Calibri"/>
          <w:shd w:val="clear" w:color="auto" w:fill="FFFFFF"/>
        </w:rPr>
        <w:t xml:space="preserve"> with</w:t>
      </w:r>
      <w:r w:rsidR="00C52B07">
        <w:rPr>
          <w:rFonts w:cs="Calibri"/>
          <w:shd w:val="clear" w:color="auto" w:fill="FFFFFF"/>
        </w:rPr>
        <w:t xml:space="preserve"> other</w:t>
      </w:r>
      <w:r w:rsidR="00E06726">
        <w:rPr>
          <w:rFonts w:cs="Calibri"/>
          <w:shd w:val="clear" w:color="auto" w:fill="FFFFFF"/>
        </w:rPr>
        <w:t xml:space="preserve"> business interests</w:t>
      </w:r>
      <w:r w:rsidR="00C52B07">
        <w:rPr>
          <w:rFonts w:cs="Calibri"/>
          <w:shd w:val="clear" w:color="auto" w:fill="FFFFFF"/>
        </w:rPr>
        <w:t>,</w:t>
      </w:r>
      <w:r w:rsidR="00E06726">
        <w:rPr>
          <w:rFonts w:cs="Calibri"/>
          <w:shd w:val="clear" w:color="auto" w:fill="FFFFFF"/>
        </w:rPr>
        <w:t xml:space="preserve"> is on a business visa</w:t>
      </w:r>
      <w:r w:rsidR="00C52B07">
        <w:rPr>
          <w:rFonts w:cs="Calibri"/>
          <w:shd w:val="clear" w:color="auto" w:fill="FFFFFF"/>
        </w:rPr>
        <w:t xml:space="preserve"> and regula</w:t>
      </w:r>
      <w:r w:rsidR="00C52B07">
        <w:rPr>
          <w:rFonts w:cs="Calibri"/>
          <w:shd w:val="clear" w:color="auto" w:fill="FFFFFF"/>
        </w:rPr>
        <w:t>r</w:t>
      </w:r>
      <w:r w:rsidR="00C52B07">
        <w:rPr>
          <w:rFonts w:cs="Calibri"/>
          <w:shd w:val="clear" w:color="auto" w:fill="FFFFFF"/>
        </w:rPr>
        <w:t>ly goes back to Kabul where his family stays</w:t>
      </w:r>
      <w:r w:rsidR="00D64048">
        <w:rPr>
          <w:rFonts w:cs="Calibri"/>
          <w:shd w:val="clear" w:color="auto" w:fill="FFFFFF"/>
        </w:rPr>
        <w:t>,</w:t>
      </w:r>
      <w:r w:rsidR="00C52B07">
        <w:rPr>
          <w:rFonts w:cs="Calibri"/>
          <w:shd w:val="clear" w:color="auto" w:fill="FFFFFF"/>
        </w:rPr>
        <w:t xml:space="preserve"> ‘particularly </w:t>
      </w:r>
      <w:r w:rsidR="00D64048">
        <w:rPr>
          <w:rFonts w:cs="Calibri"/>
          <w:shd w:val="clear" w:color="auto" w:fill="FFFFFF"/>
        </w:rPr>
        <w:t>during</w:t>
      </w:r>
      <w:r w:rsidR="00C52B07">
        <w:rPr>
          <w:rFonts w:cs="Calibri"/>
          <w:shd w:val="clear" w:color="auto" w:fill="FFFFFF"/>
        </w:rPr>
        <w:t xml:space="preserve"> the hot months’</w:t>
      </w:r>
      <w:r w:rsidR="00E06726">
        <w:rPr>
          <w:rFonts w:cs="Calibri"/>
          <w:shd w:val="clear" w:color="auto" w:fill="FFFFFF"/>
        </w:rPr>
        <w:t xml:space="preserve">. </w:t>
      </w:r>
      <w:r>
        <w:rPr>
          <w:rFonts w:cs="Calibri"/>
          <w:shd w:val="clear" w:color="auto" w:fill="FFFFFF"/>
        </w:rPr>
        <w:t>Anwar (from Khirki), currently unemployed and previously in a high profile job, i</w:t>
      </w:r>
      <w:r>
        <w:rPr>
          <w:rFonts w:cs="Calibri"/>
          <w:shd w:val="clear" w:color="auto" w:fill="FFFFFF"/>
        </w:rPr>
        <w:t>n</w:t>
      </w:r>
      <w:r>
        <w:rPr>
          <w:rFonts w:cs="Calibri"/>
          <w:shd w:val="clear" w:color="auto" w:fill="FFFFFF"/>
        </w:rPr>
        <w:t>sists</w:t>
      </w:r>
      <w:r w:rsidR="00D15447">
        <w:rPr>
          <w:rFonts w:cs="Calibri"/>
          <w:shd w:val="clear" w:color="auto" w:fill="FFFFFF"/>
        </w:rPr>
        <w:t>, however,</w:t>
      </w:r>
      <w:r>
        <w:rPr>
          <w:rFonts w:cs="Calibri"/>
          <w:shd w:val="clear" w:color="auto" w:fill="FFFFFF"/>
        </w:rPr>
        <w:t xml:space="preserve"> that there are only refugees who left Afgha</w:t>
      </w:r>
      <w:r w:rsidR="00215D15">
        <w:rPr>
          <w:rFonts w:cs="Calibri"/>
          <w:shd w:val="clear" w:color="auto" w:fill="FFFFFF"/>
        </w:rPr>
        <w:t>nistan fearing for their lives as most had well-paying jobs</w:t>
      </w:r>
      <w:r w:rsidR="00E865B4">
        <w:rPr>
          <w:rFonts w:cs="Calibri"/>
          <w:shd w:val="clear" w:color="auto" w:fill="FFFFFF"/>
        </w:rPr>
        <w:t xml:space="preserve">. This is clearly not </w:t>
      </w:r>
      <w:r w:rsidR="007A0590">
        <w:rPr>
          <w:rFonts w:cs="Calibri"/>
          <w:shd w:val="clear" w:color="auto" w:fill="FFFFFF"/>
        </w:rPr>
        <w:t>the whole pi</w:t>
      </w:r>
      <w:r w:rsidR="007A0590">
        <w:rPr>
          <w:rFonts w:cs="Calibri"/>
          <w:shd w:val="clear" w:color="auto" w:fill="FFFFFF"/>
        </w:rPr>
        <w:t>c</w:t>
      </w:r>
      <w:r w:rsidR="007A0590">
        <w:rPr>
          <w:rFonts w:cs="Calibri"/>
          <w:shd w:val="clear" w:color="auto" w:fill="FFFFFF"/>
        </w:rPr>
        <w:t>ture</w:t>
      </w:r>
      <w:r w:rsidR="00E865B4">
        <w:rPr>
          <w:rFonts w:cs="Calibri"/>
          <w:shd w:val="clear" w:color="auto" w:fill="FFFFFF"/>
        </w:rPr>
        <w:t xml:space="preserve"> and one respondent</w:t>
      </w:r>
      <w:r w:rsidR="006D73F1">
        <w:rPr>
          <w:rFonts w:cs="Calibri"/>
          <w:shd w:val="clear" w:color="auto" w:fill="FFFFFF"/>
        </w:rPr>
        <w:t>, who shall remain unnamed, goes</w:t>
      </w:r>
      <w:r w:rsidR="00E865B4">
        <w:rPr>
          <w:rFonts w:cs="Calibri"/>
          <w:shd w:val="clear" w:color="auto" w:fill="FFFFFF"/>
        </w:rPr>
        <w:t xml:space="preserve"> as far as to </w:t>
      </w:r>
      <w:r w:rsidR="006D73F1">
        <w:rPr>
          <w:rFonts w:cs="Calibri"/>
          <w:shd w:val="clear" w:color="auto" w:fill="FFFFFF"/>
        </w:rPr>
        <w:t>say that Afghans on medical and tou</w:t>
      </w:r>
      <w:r w:rsidR="006D73F1">
        <w:rPr>
          <w:rFonts w:cs="Calibri"/>
          <w:shd w:val="clear" w:color="auto" w:fill="FFFFFF"/>
        </w:rPr>
        <w:t>r</w:t>
      </w:r>
      <w:r w:rsidR="006D73F1">
        <w:rPr>
          <w:rFonts w:cs="Calibri"/>
          <w:shd w:val="clear" w:color="auto" w:fill="FFFFFF"/>
        </w:rPr>
        <w:t>ist visas are also setting up businesses in India</w:t>
      </w:r>
      <w:r w:rsidR="0027476D">
        <w:rPr>
          <w:rFonts w:cs="Calibri"/>
          <w:shd w:val="clear" w:color="auto" w:fill="FFFFFF"/>
        </w:rPr>
        <w:t>, taking advantage o</w:t>
      </w:r>
      <w:r w:rsidR="00212999">
        <w:rPr>
          <w:rFonts w:cs="Calibri"/>
          <w:shd w:val="clear" w:color="auto" w:fill="FFFFFF"/>
        </w:rPr>
        <w:t>f</w:t>
      </w:r>
      <w:r w:rsidR="0027476D">
        <w:rPr>
          <w:rFonts w:cs="Calibri"/>
          <w:shd w:val="clear" w:color="auto" w:fill="FFFFFF"/>
        </w:rPr>
        <w:t xml:space="preserve"> the legal loopholes</w:t>
      </w:r>
      <w:r w:rsidR="006D73F1">
        <w:rPr>
          <w:rFonts w:cs="Calibri"/>
          <w:shd w:val="clear" w:color="auto" w:fill="FFFFFF"/>
        </w:rPr>
        <w:t xml:space="preserve">. </w:t>
      </w:r>
      <w:r w:rsidR="007009E9">
        <w:rPr>
          <w:rFonts w:cs="Calibri"/>
          <w:shd w:val="clear" w:color="auto" w:fill="FFFFFF"/>
        </w:rPr>
        <w:t>Thus, even internally the community has different perceptions about the reason</w:t>
      </w:r>
      <w:r w:rsidR="00513BFE">
        <w:rPr>
          <w:rFonts w:cs="Calibri"/>
          <w:shd w:val="clear" w:color="auto" w:fill="FFFFFF"/>
        </w:rPr>
        <w:t>s</w:t>
      </w:r>
      <w:r w:rsidR="007009E9">
        <w:rPr>
          <w:rFonts w:cs="Calibri"/>
          <w:shd w:val="clear" w:color="auto" w:fill="FFFFFF"/>
        </w:rPr>
        <w:t xml:space="preserve"> for leaving Afghan</w:t>
      </w:r>
      <w:r w:rsidR="007009E9">
        <w:rPr>
          <w:rFonts w:cs="Calibri"/>
          <w:shd w:val="clear" w:color="auto" w:fill="FFFFFF"/>
        </w:rPr>
        <w:t>i</w:t>
      </w:r>
      <w:r w:rsidR="007009E9">
        <w:rPr>
          <w:rFonts w:cs="Calibri"/>
          <w:shd w:val="clear" w:color="auto" w:fill="FFFFFF"/>
        </w:rPr>
        <w:t xml:space="preserve">stan. </w:t>
      </w:r>
    </w:p>
    <w:p w14:paraId="70F8038F" w14:textId="786367BA" w:rsidR="007009E9" w:rsidRDefault="007009E9" w:rsidP="009913B2">
      <w:pPr>
        <w:ind w:firstLine="450"/>
        <w:rPr>
          <w:rFonts w:cs="Calibri"/>
          <w:shd w:val="clear" w:color="auto" w:fill="FFFFFF"/>
        </w:rPr>
      </w:pPr>
      <w:r>
        <w:rPr>
          <w:rFonts w:cs="Calibri"/>
          <w:shd w:val="clear" w:color="auto" w:fill="FFFFFF"/>
        </w:rPr>
        <w:t>As far as internally recognised stable markers of identity goes, most r</w:t>
      </w:r>
      <w:r>
        <w:rPr>
          <w:rFonts w:cs="Calibri"/>
          <w:shd w:val="clear" w:color="auto" w:fill="FFFFFF"/>
        </w:rPr>
        <w:t>e</w:t>
      </w:r>
      <w:r>
        <w:rPr>
          <w:rFonts w:cs="Calibri"/>
          <w:shd w:val="clear" w:color="auto" w:fill="FFFFFF"/>
        </w:rPr>
        <w:t xml:space="preserve">spondents were reluctant to reveal their ethnic </w:t>
      </w:r>
      <w:r w:rsidR="00177C6C">
        <w:rPr>
          <w:rFonts w:cs="Calibri"/>
          <w:shd w:val="clear" w:color="auto" w:fill="FFFFFF"/>
        </w:rPr>
        <w:t>origins (</w:t>
      </w:r>
      <w:r>
        <w:rPr>
          <w:rFonts w:cs="Calibri"/>
          <w:shd w:val="clear" w:color="auto" w:fill="FFFFFF"/>
        </w:rPr>
        <w:t>like Tajik, Uzbek, Haz</w:t>
      </w:r>
      <w:r>
        <w:rPr>
          <w:rFonts w:cs="Calibri"/>
          <w:shd w:val="clear" w:color="auto" w:fill="FFFFFF"/>
        </w:rPr>
        <w:t>a</w:t>
      </w:r>
      <w:r>
        <w:rPr>
          <w:rFonts w:cs="Calibri"/>
          <w:shd w:val="clear" w:color="auto" w:fill="FFFFFF"/>
        </w:rPr>
        <w:t>ra, etc</w:t>
      </w:r>
      <w:r w:rsidR="003B1952">
        <w:rPr>
          <w:rStyle w:val="FootnoteReference"/>
          <w:rFonts w:cs="Calibri"/>
          <w:shd w:val="clear" w:color="auto" w:fill="FFFFFF"/>
        </w:rPr>
        <w:footnoteReference w:id="15"/>
      </w:r>
      <w:r>
        <w:rPr>
          <w:rFonts w:cs="Calibri"/>
          <w:shd w:val="clear" w:color="auto" w:fill="FFFFFF"/>
        </w:rPr>
        <w:t>) but less reluctant to identify by language (</w:t>
      </w:r>
      <w:r w:rsidR="00471E90">
        <w:rPr>
          <w:rFonts w:cs="Calibri"/>
          <w:shd w:val="clear" w:color="auto" w:fill="FFFFFF"/>
        </w:rPr>
        <w:t xml:space="preserve">most seemed to be </w:t>
      </w:r>
      <w:r>
        <w:rPr>
          <w:rFonts w:cs="Calibri"/>
          <w:shd w:val="clear" w:color="auto" w:fill="FFFFFF"/>
        </w:rPr>
        <w:t>native Dari speakers with knowledge of Pasht</w:t>
      </w:r>
      <w:r w:rsidR="00C269C0">
        <w:rPr>
          <w:rFonts w:cs="Calibri"/>
          <w:shd w:val="clear" w:color="auto" w:fill="FFFFFF"/>
        </w:rPr>
        <w:t>o</w:t>
      </w:r>
      <w:r>
        <w:rPr>
          <w:rFonts w:cs="Calibri"/>
          <w:shd w:val="clear" w:color="auto" w:fill="FFFFFF"/>
        </w:rPr>
        <w:t xml:space="preserve"> and Hindi-Urdu</w:t>
      </w:r>
      <w:r w:rsidR="009B3975">
        <w:rPr>
          <w:rFonts w:cs="Calibri"/>
          <w:shd w:val="clear" w:color="auto" w:fill="FFFFFF"/>
        </w:rPr>
        <w:t>, though they were equiv</w:t>
      </w:r>
      <w:r w:rsidR="009B3975">
        <w:rPr>
          <w:rFonts w:cs="Calibri"/>
          <w:shd w:val="clear" w:color="auto" w:fill="FFFFFF"/>
        </w:rPr>
        <w:t>o</w:t>
      </w:r>
      <w:r w:rsidR="009B3975">
        <w:rPr>
          <w:rFonts w:cs="Calibri"/>
          <w:shd w:val="clear" w:color="auto" w:fill="FFFFFF"/>
        </w:rPr>
        <w:t>cal about i</w:t>
      </w:r>
      <w:r w:rsidR="00C269C0">
        <w:rPr>
          <w:rFonts w:cs="Calibri"/>
          <w:shd w:val="clear" w:color="auto" w:fill="FFFFFF"/>
        </w:rPr>
        <w:t>dentifying as either Dari or Pashto</w:t>
      </w:r>
      <w:r w:rsidR="009B3975">
        <w:rPr>
          <w:rFonts w:cs="Calibri"/>
          <w:shd w:val="clear" w:color="auto" w:fill="FFFFFF"/>
        </w:rPr>
        <w:t xml:space="preserve"> speakers</w:t>
      </w:r>
      <w:r>
        <w:rPr>
          <w:rFonts w:cs="Calibri"/>
          <w:shd w:val="clear" w:color="auto" w:fill="FFFFFF"/>
        </w:rPr>
        <w:t>)</w:t>
      </w:r>
      <w:r w:rsidR="00177C6C">
        <w:rPr>
          <w:rFonts w:cs="Calibri"/>
          <w:shd w:val="clear" w:color="auto" w:fill="FFFFFF"/>
        </w:rPr>
        <w:t>. Again, all readily ide</w:t>
      </w:r>
      <w:r w:rsidR="00177C6C">
        <w:rPr>
          <w:rFonts w:cs="Calibri"/>
          <w:shd w:val="clear" w:color="auto" w:fill="FFFFFF"/>
        </w:rPr>
        <w:t>n</w:t>
      </w:r>
      <w:r w:rsidR="00177C6C">
        <w:rPr>
          <w:rFonts w:cs="Calibri"/>
          <w:shd w:val="clear" w:color="auto" w:fill="FFFFFF"/>
        </w:rPr>
        <w:t xml:space="preserve">tified as Muslim but </w:t>
      </w:r>
      <w:r w:rsidR="00513BFE">
        <w:rPr>
          <w:rFonts w:cs="Calibri"/>
          <w:shd w:val="clear" w:color="auto" w:fill="FFFFFF"/>
        </w:rPr>
        <w:t xml:space="preserve">were </w:t>
      </w:r>
      <w:r w:rsidR="00177C6C">
        <w:rPr>
          <w:rFonts w:cs="Calibri"/>
          <w:shd w:val="clear" w:color="auto" w:fill="FFFFFF"/>
        </w:rPr>
        <w:t xml:space="preserve">often reluctant to </w:t>
      </w:r>
      <w:r w:rsidR="00D63379">
        <w:rPr>
          <w:rFonts w:cs="Calibri"/>
          <w:shd w:val="clear" w:color="auto" w:fill="FFFFFF"/>
        </w:rPr>
        <w:t xml:space="preserve">identify as </w:t>
      </w:r>
      <w:r w:rsidR="00177C6C">
        <w:rPr>
          <w:rFonts w:cs="Calibri"/>
          <w:shd w:val="clear" w:color="auto" w:fill="FFFFFF"/>
        </w:rPr>
        <w:t>Shia</w:t>
      </w:r>
      <w:r w:rsidR="00D63379">
        <w:rPr>
          <w:rFonts w:cs="Calibri"/>
          <w:shd w:val="clear" w:color="auto" w:fill="FFFFFF"/>
        </w:rPr>
        <w:t>/</w:t>
      </w:r>
      <w:r w:rsidR="00177C6C">
        <w:rPr>
          <w:rFonts w:cs="Calibri"/>
          <w:shd w:val="clear" w:color="auto" w:fill="FFFFFF"/>
        </w:rPr>
        <w:t>Sunni</w:t>
      </w:r>
      <w:r w:rsidR="00D63379">
        <w:rPr>
          <w:rFonts w:cs="Calibri"/>
          <w:shd w:val="clear" w:color="auto" w:fill="FFFFFF"/>
        </w:rPr>
        <w:t>.</w:t>
      </w:r>
      <w:r w:rsidR="00177C6C">
        <w:rPr>
          <w:rFonts w:cs="Calibri"/>
          <w:shd w:val="clear" w:color="auto" w:fill="FFFFFF"/>
        </w:rPr>
        <w:t xml:space="preserve"> </w:t>
      </w:r>
    </w:p>
    <w:p w14:paraId="096EFC31" w14:textId="541E3489" w:rsidR="003B1952" w:rsidRDefault="003B1952" w:rsidP="009913B2">
      <w:pPr>
        <w:ind w:firstLine="450"/>
        <w:rPr>
          <w:rFonts w:cs="Calibri"/>
          <w:shd w:val="clear" w:color="auto" w:fill="FFFFFF"/>
        </w:rPr>
      </w:pPr>
      <w:r>
        <w:rPr>
          <w:rFonts w:cs="Calibri"/>
          <w:shd w:val="clear" w:color="auto" w:fill="FFFFFF"/>
        </w:rPr>
        <w:t xml:space="preserve"> I chose to focus on rest</w:t>
      </w:r>
      <w:r w:rsidR="001B70FE">
        <w:rPr>
          <w:rFonts w:cs="Calibri"/>
          <w:shd w:val="clear" w:color="auto" w:fill="FFFFFF"/>
        </w:rPr>
        <w:t>aurant owners from LNB because</w:t>
      </w:r>
      <w:r>
        <w:rPr>
          <w:rFonts w:cs="Calibri"/>
          <w:shd w:val="clear" w:color="auto" w:fill="FFFFFF"/>
        </w:rPr>
        <w:t xml:space="preserve"> they represen</w:t>
      </w:r>
      <w:r>
        <w:rPr>
          <w:rFonts w:cs="Calibri"/>
          <w:shd w:val="clear" w:color="auto" w:fill="FFFFFF"/>
        </w:rPr>
        <w:t>t</w:t>
      </w:r>
      <w:r>
        <w:rPr>
          <w:rFonts w:cs="Calibri"/>
          <w:shd w:val="clear" w:color="auto" w:fill="FFFFFF"/>
        </w:rPr>
        <w:t xml:space="preserve">ed a melange of </w:t>
      </w:r>
      <w:r w:rsidR="009554BD">
        <w:rPr>
          <w:rFonts w:cs="Calibri"/>
          <w:shd w:val="clear" w:color="auto" w:fill="FFFFFF"/>
        </w:rPr>
        <w:t>these different positions</w:t>
      </w:r>
      <w:r w:rsidR="00434A79">
        <w:rPr>
          <w:rFonts w:cs="Calibri"/>
          <w:shd w:val="clear" w:color="auto" w:fill="FFFFFF"/>
        </w:rPr>
        <w:t xml:space="preserve"> and also </w:t>
      </w:r>
      <w:r w:rsidR="004F48E7">
        <w:rPr>
          <w:rFonts w:cs="Calibri"/>
          <w:shd w:val="clear" w:color="auto" w:fill="FFFFFF"/>
        </w:rPr>
        <w:t>because of their visibility</w:t>
      </w:r>
      <w:r w:rsidR="00434A79">
        <w:rPr>
          <w:rFonts w:cs="Calibri"/>
          <w:shd w:val="clear" w:color="auto" w:fill="FFFFFF"/>
        </w:rPr>
        <w:t xml:space="preserve"> (section 3.2)</w:t>
      </w:r>
      <w:r>
        <w:rPr>
          <w:rFonts w:cs="Calibri"/>
          <w:shd w:val="clear" w:color="auto" w:fill="FFFFFF"/>
        </w:rPr>
        <w:t xml:space="preserve">. </w:t>
      </w:r>
      <w:r w:rsidR="00251FC9">
        <w:rPr>
          <w:rFonts w:cs="Calibri"/>
          <w:shd w:val="clear" w:color="auto" w:fill="FFFFFF"/>
        </w:rPr>
        <w:t>Visibility of the ‘Afghans’ is</w:t>
      </w:r>
      <w:r w:rsidR="004F48E7">
        <w:rPr>
          <w:rFonts w:cs="Calibri"/>
          <w:shd w:val="clear" w:color="auto" w:fill="FFFFFF"/>
        </w:rPr>
        <w:t xml:space="preserve">, however, </w:t>
      </w:r>
      <w:r w:rsidR="00251FC9">
        <w:rPr>
          <w:rFonts w:cs="Calibri"/>
          <w:shd w:val="clear" w:color="auto" w:fill="FFFFFF"/>
        </w:rPr>
        <w:t xml:space="preserve">problematic. As Anwar pointed out, </w:t>
      </w:r>
      <w:r w:rsidR="00251FC9" w:rsidRPr="00251FC9">
        <w:rPr>
          <w:rFonts w:cs="Calibri"/>
          <w:shd w:val="clear" w:color="auto" w:fill="FFFFFF"/>
        </w:rPr>
        <w:t>Hindu and Sikh Afghans were mostly indistinguishable to the I</w:t>
      </w:r>
      <w:r w:rsidR="00251FC9" w:rsidRPr="00251FC9">
        <w:rPr>
          <w:rFonts w:cs="Calibri"/>
          <w:shd w:val="clear" w:color="auto" w:fill="FFFFFF"/>
        </w:rPr>
        <w:t>n</w:t>
      </w:r>
      <w:r w:rsidR="00251FC9" w:rsidRPr="00251FC9">
        <w:rPr>
          <w:rFonts w:cs="Calibri"/>
          <w:shd w:val="clear" w:color="auto" w:fill="FFFFFF"/>
        </w:rPr>
        <w:lastRenderedPageBreak/>
        <w:t xml:space="preserve">dians because of language, physical </w:t>
      </w:r>
      <w:r w:rsidR="004F48E7" w:rsidRPr="00251FC9">
        <w:rPr>
          <w:rFonts w:cs="Calibri"/>
          <w:shd w:val="clear" w:color="auto" w:fill="FFFFFF"/>
        </w:rPr>
        <w:t>appearance and</w:t>
      </w:r>
      <w:r w:rsidR="00251FC9" w:rsidRPr="00251FC9">
        <w:rPr>
          <w:rFonts w:cs="Calibri"/>
          <w:shd w:val="clear" w:color="auto" w:fill="FFFFFF"/>
        </w:rPr>
        <w:t xml:space="preserve"> cultural practices. I disco</w:t>
      </w:r>
      <w:r w:rsidR="00251FC9" w:rsidRPr="00251FC9">
        <w:rPr>
          <w:rFonts w:cs="Calibri"/>
          <w:shd w:val="clear" w:color="auto" w:fill="FFFFFF"/>
        </w:rPr>
        <w:t>v</w:t>
      </w:r>
      <w:r w:rsidR="00251FC9" w:rsidRPr="00251FC9">
        <w:rPr>
          <w:rFonts w:cs="Calibri"/>
          <w:shd w:val="clear" w:color="auto" w:fill="FFFFFF"/>
        </w:rPr>
        <w:t>ered this to be true on many occasions when I would be surprised to learn that a pa</w:t>
      </w:r>
      <w:r w:rsidR="00251FC9" w:rsidRPr="00251FC9">
        <w:rPr>
          <w:rFonts w:cs="Calibri"/>
          <w:shd w:val="clear" w:color="auto" w:fill="FFFFFF"/>
        </w:rPr>
        <w:t>r</w:t>
      </w:r>
      <w:r w:rsidR="00251FC9" w:rsidRPr="00251FC9">
        <w:rPr>
          <w:rFonts w:cs="Calibri"/>
          <w:shd w:val="clear" w:color="auto" w:fill="FFFFFF"/>
        </w:rPr>
        <w:t>ticular business was being run by Afghan Sikhs or when I would hear Sikh gentlemen speaking with each other in Dari</w:t>
      </w:r>
      <w:r w:rsidR="00980682">
        <w:rPr>
          <w:rFonts w:cs="Calibri"/>
          <w:shd w:val="clear" w:color="auto" w:fill="FFFFFF"/>
        </w:rPr>
        <w:t>.</w:t>
      </w:r>
      <w:r w:rsidR="008D6DF9">
        <w:rPr>
          <w:rFonts w:cs="Calibri"/>
          <w:shd w:val="clear" w:color="auto" w:fill="FFFFFF"/>
        </w:rPr>
        <w:t xml:space="preserve"> Thus, those who are visibly ident</w:t>
      </w:r>
      <w:r w:rsidR="008D6DF9">
        <w:rPr>
          <w:rFonts w:cs="Calibri"/>
          <w:shd w:val="clear" w:color="auto" w:fill="FFFFFF"/>
        </w:rPr>
        <w:t>i</w:t>
      </w:r>
      <w:r w:rsidR="008D6DF9">
        <w:rPr>
          <w:rFonts w:cs="Calibri"/>
          <w:shd w:val="clear" w:color="auto" w:fill="FFFFFF"/>
        </w:rPr>
        <w:t xml:space="preserve">fiable as ‘Afghans’ are </w:t>
      </w:r>
      <w:r w:rsidR="00EE6571">
        <w:rPr>
          <w:rFonts w:cs="Calibri"/>
          <w:shd w:val="clear" w:color="auto" w:fill="FFFFFF"/>
        </w:rPr>
        <w:t xml:space="preserve">usually, </w:t>
      </w:r>
      <w:r w:rsidR="00ED7F52">
        <w:rPr>
          <w:rFonts w:cs="Calibri"/>
          <w:shd w:val="clear" w:color="auto" w:fill="FFFFFF"/>
        </w:rPr>
        <w:t>almost</w:t>
      </w:r>
      <w:r w:rsidR="00EE6571">
        <w:rPr>
          <w:rFonts w:cs="Calibri"/>
          <w:shd w:val="clear" w:color="auto" w:fill="FFFFFF"/>
        </w:rPr>
        <w:t xml:space="preserve"> always</w:t>
      </w:r>
      <w:r w:rsidR="00AC267B">
        <w:rPr>
          <w:rFonts w:cs="Calibri"/>
          <w:shd w:val="clear" w:color="auto" w:fill="FFFFFF"/>
        </w:rPr>
        <w:t>,</w:t>
      </w:r>
      <w:r w:rsidR="008D6DF9">
        <w:rPr>
          <w:rFonts w:cs="Calibri"/>
          <w:shd w:val="clear" w:color="auto" w:fill="FFFFFF"/>
        </w:rPr>
        <w:t xml:space="preserve"> Muslim</w:t>
      </w:r>
      <w:r w:rsidR="001F444F">
        <w:rPr>
          <w:rFonts w:cs="Calibri"/>
          <w:shd w:val="clear" w:color="auto" w:fill="FFFFFF"/>
        </w:rPr>
        <w:t>s</w:t>
      </w:r>
      <w:r w:rsidR="008D6DF9">
        <w:rPr>
          <w:rFonts w:cs="Calibri"/>
          <w:shd w:val="clear" w:color="auto" w:fill="FFFFFF"/>
        </w:rPr>
        <w:t>. Samira</w:t>
      </w:r>
      <w:r w:rsidR="0046043A">
        <w:rPr>
          <w:rFonts w:cs="Calibri"/>
          <w:shd w:val="clear" w:color="auto" w:fill="FFFFFF"/>
        </w:rPr>
        <w:t xml:space="preserve"> used the term ‘ethnic’ Afghan to refer to the Muslims which </w:t>
      </w:r>
      <w:r w:rsidR="005E10C0">
        <w:rPr>
          <w:rFonts w:cs="Calibri"/>
          <w:shd w:val="clear" w:color="auto" w:fill="FFFFFF"/>
        </w:rPr>
        <w:t>seems to</w:t>
      </w:r>
      <w:r w:rsidR="0046043A">
        <w:rPr>
          <w:rFonts w:cs="Calibri"/>
          <w:shd w:val="clear" w:color="auto" w:fill="FFFFFF"/>
        </w:rPr>
        <w:t xml:space="preserve"> impl</w:t>
      </w:r>
      <w:r w:rsidR="005E10C0">
        <w:rPr>
          <w:rFonts w:cs="Calibri"/>
          <w:shd w:val="clear" w:color="auto" w:fill="FFFFFF"/>
        </w:rPr>
        <w:t>y that only Muslim Afghans have a real claim upon the term ‘A</w:t>
      </w:r>
      <w:r w:rsidR="005E10C0">
        <w:rPr>
          <w:rFonts w:cs="Calibri"/>
          <w:shd w:val="clear" w:color="auto" w:fill="FFFFFF"/>
        </w:rPr>
        <w:t>f</w:t>
      </w:r>
      <w:r w:rsidR="005E10C0">
        <w:rPr>
          <w:rFonts w:cs="Calibri"/>
          <w:shd w:val="clear" w:color="auto" w:fill="FFFFFF"/>
        </w:rPr>
        <w:t xml:space="preserve">ghan’ and that Hindus and Sikhs are </w:t>
      </w:r>
      <w:r w:rsidR="005101F0">
        <w:rPr>
          <w:rFonts w:cs="Calibri"/>
          <w:shd w:val="clear" w:color="auto" w:fill="FFFFFF"/>
        </w:rPr>
        <w:t>not</w:t>
      </w:r>
      <w:r w:rsidR="005E10C0">
        <w:rPr>
          <w:rFonts w:cs="Calibri"/>
          <w:shd w:val="clear" w:color="auto" w:fill="FFFFFF"/>
        </w:rPr>
        <w:t xml:space="preserve"> </w:t>
      </w:r>
      <w:r w:rsidR="005101F0">
        <w:rPr>
          <w:rFonts w:cs="Calibri"/>
          <w:shd w:val="clear" w:color="auto" w:fill="FFFFFF"/>
        </w:rPr>
        <w:t>authentic</w:t>
      </w:r>
      <w:r w:rsidR="005E10C0">
        <w:rPr>
          <w:rFonts w:cs="Calibri"/>
          <w:shd w:val="clear" w:color="auto" w:fill="FFFFFF"/>
        </w:rPr>
        <w:t xml:space="preserve"> Afg</w:t>
      </w:r>
      <w:r w:rsidR="00FB0E3D">
        <w:rPr>
          <w:rFonts w:cs="Calibri"/>
          <w:shd w:val="clear" w:color="auto" w:fill="FFFFFF"/>
        </w:rPr>
        <w:t>han</w:t>
      </w:r>
      <w:r w:rsidR="005101F0">
        <w:rPr>
          <w:rFonts w:cs="Calibri"/>
          <w:shd w:val="clear" w:color="auto" w:fill="FFFFFF"/>
        </w:rPr>
        <w:t>s</w:t>
      </w:r>
      <w:r w:rsidR="00FB0E3D">
        <w:rPr>
          <w:rFonts w:cs="Calibri"/>
          <w:shd w:val="clear" w:color="auto" w:fill="FFFFFF"/>
        </w:rPr>
        <w:t xml:space="preserve">. </w:t>
      </w:r>
      <w:r w:rsidR="005101F0">
        <w:rPr>
          <w:rFonts w:cs="Calibri"/>
          <w:shd w:val="clear" w:color="auto" w:fill="FFFFFF"/>
        </w:rPr>
        <w:t xml:space="preserve">This was elaborated by </w:t>
      </w:r>
      <w:r w:rsidR="00FB0E3D">
        <w:rPr>
          <w:rFonts w:cs="Calibri"/>
          <w:shd w:val="clear" w:color="auto" w:fill="FFFFFF"/>
        </w:rPr>
        <w:t>Afzal in his i</w:t>
      </w:r>
      <w:r w:rsidR="00FB0E3D">
        <w:rPr>
          <w:rFonts w:cs="Calibri"/>
          <w:shd w:val="clear" w:color="auto" w:fill="FFFFFF"/>
        </w:rPr>
        <w:t>n</w:t>
      </w:r>
      <w:r w:rsidR="00FB0E3D">
        <w:rPr>
          <w:rFonts w:cs="Calibri"/>
          <w:shd w:val="clear" w:color="auto" w:fill="FFFFFF"/>
        </w:rPr>
        <w:t>terview:</w:t>
      </w:r>
    </w:p>
    <w:p w14:paraId="36A649E9" w14:textId="77777777" w:rsidR="00FB0E3D" w:rsidRDefault="00FB0E3D" w:rsidP="009647E4">
      <w:pPr>
        <w:ind w:firstLine="0"/>
        <w:rPr>
          <w:rFonts w:cs="Calibri"/>
          <w:shd w:val="clear" w:color="auto" w:fill="FFFFFF"/>
        </w:rPr>
      </w:pPr>
    </w:p>
    <w:p w14:paraId="647BCDE8" w14:textId="6C134050" w:rsidR="00FB0E3D" w:rsidRPr="007E42CC" w:rsidRDefault="00316446" w:rsidP="008112E9">
      <w:pPr>
        <w:ind w:left="630" w:firstLine="0"/>
        <w:rPr>
          <w:sz w:val="20"/>
          <w:szCs w:val="20"/>
        </w:rPr>
      </w:pPr>
      <w:r w:rsidRPr="007E42CC">
        <w:rPr>
          <w:sz w:val="20"/>
          <w:szCs w:val="20"/>
        </w:rPr>
        <w:t xml:space="preserve">Afzal: </w:t>
      </w:r>
      <w:r w:rsidR="00FB0E3D" w:rsidRPr="007E42CC">
        <w:rPr>
          <w:sz w:val="20"/>
          <w:szCs w:val="20"/>
        </w:rPr>
        <w:t>Afghan Sikhs are basically Indian origin [if you] trace back and that’s why Indian government provide</w:t>
      </w:r>
      <w:r w:rsidR="00D01997" w:rsidRPr="007E42CC">
        <w:rPr>
          <w:sz w:val="20"/>
          <w:szCs w:val="20"/>
        </w:rPr>
        <w:t>[s]</w:t>
      </w:r>
      <w:r w:rsidR="00FB0E3D" w:rsidRPr="007E42CC">
        <w:rPr>
          <w:sz w:val="20"/>
          <w:szCs w:val="20"/>
        </w:rPr>
        <w:t xml:space="preserve"> them with visa easily. So they’re staying l</w:t>
      </w:r>
      <w:r w:rsidR="00FB0E3D" w:rsidRPr="007E42CC">
        <w:rPr>
          <w:sz w:val="20"/>
          <w:szCs w:val="20"/>
        </w:rPr>
        <w:t>e</w:t>
      </w:r>
      <w:r w:rsidR="00FB0E3D" w:rsidRPr="007E42CC">
        <w:rPr>
          <w:sz w:val="20"/>
          <w:szCs w:val="20"/>
        </w:rPr>
        <w:t>gall</w:t>
      </w:r>
      <w:r w:rsidRPr="007E42CC">
        <w:rPr>
          <w:sz w:val="20"/>
          <w:szCs w:val="20"/>
        </w:rPr>
        <w:t>y.</w:t>
      </w:r>
    </w:p>
    <w:p w14:paraId="583B0A9E" w14:textId="788C5D3D" w:rsidR="00316446" w:rsidRPr="007E42CC" w:rsidRDefault="00316446" w:rsidP="008112E9">
      <w:pPr>
        <w:ind w:left="630" w:firstLine="0"/>
        <w:rPr>
          <w:sz w:val="20"/>
          <w:szCs w:val="20"/>
        </w:rPr>
      </w:pPr>
      <w:r w:rsidRPr="007E42CC">
        <w:rPr>
          <w:sz w:val="20"/>
          <w:szCs w:val="20"/>
        </w:rPr>
        <w:t>Me: So they are coming on business visas?</w:t>
      </w:r>
    </w:p>
    <w:p w14:paraId="39973300" w14:textId="267EF8BE" w:rsidR="00316446" w:rsidRPr="007E42CC" w:rsidRDefault="00316446" w:rsidP="008112E9">
      <w:pPr>
        <w:ind w:left="630" w:firstLine="0"/>
        <w:rPr>
          <w:sz w:val="20"/>
          <w:szCs w:val="20"/>
        </w:rPr>
      </w:pPr>
      <w:r w:rsidRPr="007E42CC">
        <w:rPr>
          <w:sz w:val="20"/>
          <w:szCs w:val="20"/>
        </w:rPr>
        <w:t xml:space="preserve">Afzal: No…as of now they have residential permit, </w:t>
      </w:r>
      <w:r w:rsidR="00AC720D" w:rsidRPr="007E42CC">
        <w:rPr>
          <w:sz w:val="20"/>
          <w:szCs w:val="20"/>
        </w:rPr>
        <w:t>RP</w:t>
      </w:r>
      <w:r w:rsidRPr="007E42CC">
        <w:rPr>
          <w:sz w:val="20"/>
          <w:szCs w:val="20"/>
        </w:rPr>
        <w:t>. So they have no problem</w:t>
      </w:r>
      <w:r w:rsidR="00AC720D" w:rsidRPr="007E42CC">
        <w:rPr>
          <w:sz w:val="20"/>
          <w:szCs w:val="20"/>
        </w:rPr>
        <w:t xml:space="preserve">, </w:t>
      </w:r>
      <w:r w:rsidRPr="007E42CC">
        <w:rPr>
          <w:sz w:val="20"/>
          <w:szCs w:val="20"/>
        </w:rPr>
        <w:t>they can work. Gov</w:t>
      </w:r>
      <w:r w:rsidR="00AC720D" w:rsidRPr="007E42CC">
        <w:rPr>
          <w:sz w:val="20"/>
          <w:szCs w:val="20"/>
        </w:rPr>
        <w:t>ernmen</w:t>
      </w:r>
      <w:r w:rsidRPr="007E42CC">
        <w:rPr>
          <w:sz w:val="20"/>
          <w:szCs w:val="20"/>
        </w:rPr>
        <w:t xml:space="preserve">t can’t object </w:t>
      </w:r>
      <w:r w:rsidR="00AC720D" w:rsidRPr="007E42CC">
        <w:rPr>
          <w:sz w:val="20"/>
          <w:szCs w:val="20"/>
        </w:rPr>
        <w:t xml:space="preserve">[to] </w:t>
      </w:r>
      <w:r w:rsidRPr="007E42CC">
        <w:rPr>
          <w:sz w:val="20"/>
          <w:szCs w:val="20"/>
        </w:rPr>
        <w:t xml:space="preserve">them, you know. Because they are </w:t>
      </w:r>
      <w:r w:rsidR="00AC720D" w:rsidRPr="007E42CC">
        <w:rPr>
          <w:sz w:val="20"/>
          <w:szCs w:val="20"/>
        </w:rPr>
        <w:t>Indian</w:t>
      </w:r>
      <w:r w:rsidRPr="007E42CC">
        <w:rPr>
          <w:sz w:val="20"/>
          <w:szCs w:val="20"/>
        </w:rPr>
        <w:t xml:space="preserve"> origin so till the time they can get their </w:t>
      </w:r>
      <w:r w:rsidR="00AC720D" w:rsidRPr="007E42CC">
        <w:rPr>
          <w:sz w:val="20"/>
          <w:szCs w:val="20"/>
        </w:rPr>
        <w:t>naturalisation</w:t>
      </w:r>
      <w:r w:rsidRPr="007E42CC">
        <w:rPr>
          <w:sz w:val="20"/>
          <w:szCs w:val="20"/>
        </w:rPr>
        <w:t xml:space="preserve"> they are treated as an </w:t>
      </w:r>
      <w:r w:rsidR="00AC720D" w:rsidRPr="007E42CC">
        <w:rPr>
          <w:sz w:val="20"/>
          <w:szCs w:val="20"/>
        </w:rPr>
        <w:t>Indian, half-Indian…</w:t>
      </w:r>
    </w:p>
    <w:p w14:paraId="5FF210CF" w14:textId="77777777" w:rsidR="00FB0E3D" w:rsidRDefault="00FB0E3D" w:rsidP="009647E4">
      <w:pPr>
        <w:ind w:firstLine="0"/>
        <w:rPr>
          <w:rFonts w:cs="Calibri"/>
          <w:shd w:val="clear" w:color="auto" w:fill="FFFFFF"/>
        </w:rPr>
      </w:pPr>
    </w:p>
    <w:p w14:paraId="4A01EAC8" w14:textId="49D09922" w:rsidR="002567AE" w:rsidRDefault="004E7F37" w:rsidP="006F60F6">
      <w:pPr>
        <w:rPr>
          <w:rFonts w:cs="Calibri"/>
          <w:shd w:val="clear" w:color="auto" w:fill="FFFFFF"/>
        </w:rPr>
      </w:pPr>
      <w:r>
        <w:rPr>
          <w:rFonts w:cs="Calibri"/>
          <w:shd w:val="clear" w:color="auto" w:fill="FFFFFF"/>
        </w:rPr>
        <w:t xml:space="preserve">Thus, these interviews reveal that the ‘Afghan’ as a stable identifier is not a tenable category. While the respondents </w:t>
      </w:r>
      <w:r w:rsidR="008E46FB">
        <w:rPr>
          <w:rFonts w:cs="Calibri"/>
          <w:shd w:val="clear" w:color="auto" w:fill="FFFFFF"/>
        </w:rPr>
        <w:t>strategically</w:t>
      </w:r>
      <w:r>
        <w:rPr>
          <w:rFonts w:cs="Calibri"/>
          <w:shd w:val="clear" w:color="auto" w:fill="FFFFFF"/>
        </w:rPr>
        <w:t xml:space="preserve"> lay claim to an Afghan identity for </w:t>
      </w:r>
      <w:r w:rsidR="008E46FB">
        <w:rPr>
          <w:rFonts w:cs="Calibri"/>
          <w:shd w:val="clear" w:color="auto" w:fill="FFFFFF"/>
        </w:rPr>
        <w:t>different</w:t>
      </w:r>
      <w:r>
        <w:rPr>
          <w:rFonts w:cs="Calibri"/>
          <w:shd w:val="clear" w:color="auto" w:fill="FFFFFF"/>
        </w:rPr>
        <w:t xml:space="preserve"> </w:t>
      </w:r>
      <w:r w:rsidR="008E46FB">
        <w:rPr>
          <w:rFonts w:cs="Calibri"/>
          <w:shd w:val="clear" w:color="auto" w:fill="FFFFFF"/>
        </w:rPr>
        <w:t>reasons</w:t>
      </w:r>
      <w:r>
        <w:rPr>
          <w:rFonts w:cs="Calibri"/>
          <w:shd w:val="clear" w:color="auto" w:fill="FFFFFF"/>
        </w:rPr>
        <w:t xml:space="preserve">, it is </w:t>
      </w:r>
      <w:r w:rsidR="009B692F">
        <w:rPr>
          <w:rFonts w:cs="Calibri"/>
          <w:shd w:val="clear" w:color="auto" w:fill="FFFFFF"/>
        </w:rPr>
        <w:t>internally differentiated.</w:t>
      </w:r>
      <w:r>
        <w:rPr>
          <w:rFonts w:cs="Calibri"/>
          <w:shd w:val="clear" w:color="auto" w:fill="FFFFFF"/>
        </w:rPr>
        <w:t xml:space="preserve"> </w:t>
      </w:r>
    </w:p>
    <w:p w14:paraId="0EE1AFC3" w14:textId="77777777" w:rsidR="002567AE" w:rsidRDefault="002567AE" w:rsidP="003057D0">
      <w:pPr>
        <w:ind w:firstLine="0"/>
        <w:rPr>
          <w:rFonts w:cs="Calibri"/>
          <w:shd w:val="clear" w:color="auto" w:fill="FFFFFF"/>
        </w:rPr>
      </w:pPr>
    </w:p>
    <w:p w14:paraId="5DD87FBF" w14:textId="6B846435" w:rsidR="00552AA0" w:rsidRPr="00552AA0" w:rsidRDefault="00552AA0" w:rsidP="005C71D9">
      <w:pPr>
        <w:pStyle w:val="Heading3"/>
        <w:rPr>
          <w:shd w:val="clear" w:color="auto" w:fill="FFFFFF"/>
        </w:rPr>
      </w:pPr>
      <w:bookmarkStart w:id="45" w:name="_Toc340656618"/>
      <w:r w:rsidRPr="00552AA0">
        <w:rPr>
          <w:shd w:val="clear" w:color="auto" w:fill="FFFFFF"/>
        </w:rPr>
        <w:t>Forced Identities and Discrimination</w:t>
      </w:r>
      <w:bookmarkEnd w:id="45"/>
    </w:p>
    <w:p w14:paraId="55A9B09B" w14:textId="412587D7" w:rsidR="00552AA0" w:rsidRPr="00552AA0" w:rsidRDefault="00552AA0" w:rsidP="00552AA0">
      <w:pPr>
        <w:rPr>
          <w:rFonts w:cs="Calibri"/>
          <w:shd w:val="clear" w:color="auto" w:fill="FFFFFF"/>
        </w:rPr>
      </w:pPr>
      <w:r w:rsidRPr="00552AA0">
        <w:rPr>
          <w:rFonts w:cs="Calibri"/>
          <w:shd w:val="clear" w:color="auto" w:fill="FFFFFF"/>
        </w:rPr>
        <w:t>It interestingly emerged that while the forced identification as ‘Muslim’ created negative stigma associated with Bengali speakers (as ‘Bangladeshi infi</w:t>
      </w:r>
      <w:r w:rsidRPr="00552AA0">
        <w:rPr>
          <w:rFonts w:cs="Calibri"/>
          <w:shd w:val="clear" w:color="auto" w:fill="FFFFFF"/>
        </w:rPr>
        <w:t>l</w:t>
      </w:r>
      <w:r w:rsidRPr="00552AA0">
        <w:rPr>
          <w:rFonts w:cs="Calibri"/>
          <w:shd w:val="clear" w:color="auto" w:fill="FFFFFF"/>
        </w:rPr>
        <w:t>trators’</w:t>
      </w:r>
      <w:r w:rsidRPr="00552AA0">
        <w:rPr>
          <w:rStyle w:val="FootnoteReference"/>
          <w:rFonts w:cs="Calibri"/>
          <w:shd w:val="clear" w:color="auto" w:fill="FFFFFF"/>
        </w:rPr>
        <w:footnoteReference w:id="16"/>
      </w:r>
      <w:r w:rsidRPr="00552AA0">
        <w:rPr>
          <w:rFonts w:cs="Calibri"/>
          <w:shd w:val="clear" w:color="auto" w:fill="FFFFFF"/>
        </w:rPr>
        <w:t>), it did not seem to correspond with the experiences of Afghans living in Delhi. Most of my respondents of Afghan origin confirmed that while they had to pay higher rents as compared to ‘locals’, they were not routinely ha</w:t>
      </w:r>
      <w:r w:rsidRPr="00552AA0">
        <w:rPr>
          <w:rFonts w:cs="Calibri"/>
          <w:shd w:val="clear" w:color="auto" w:fill="FFFFFF"/>
        </w:rPr>
        <w:t>r</w:t>
      </w:r>
      <w:r w:rsidRPr="00552AA0">
        <w:rPr>
          <w:rFonts w:cs="Calibri"/>
          <w:shd w:val="clear" w:color="auto" w:fill="FFFFFF"/>
        </w:rPr>
        <w:t>assed by the authorities as for instance is commonplace in Iran</w:t>
      </w:r>
      <w:r w:rsidR="00866BFD">
        <w:rPr>
          <w:rFonts w:cs="Calibri"/>
          <w:shd w:val="clear" w:color="auto" w:fill="FFFFFF"/>
        </w:rPr>
        <w:t>,</w:t>
      </w:r>
      <w:r w:rsidRPr="00552AA0">
        <w:rPr>
          <w:rFonts w:cs="Calibri"/>
          <w:shd w:val="clear" w:color="auto" w:fill="FFFFFF"/>
        </w:rPr>
        <w:t xml:space="preserve"> </w:t>
      </w:r>
      <w:r w:rsidR="00866BFD">
        <w:rPr>
          <w:rFonts w:cs="Calibri"/>
          <w:shd w:val="clear" w:color="auto" w:fill="FFFFFF"/>
        </w:rPr>
        <w:t>for</w:t>
      </w:r>
      <w:r w:rsidRPr="00552AA0">
        <w:rPr>
          <w:rFonts w:cs="Calibri"/>
          <w:shd w:val="clear" w:color="auto" w:fill="FFFFFF"/>
        </w:rPr>
        <w:t xml:space="preserve"> Afghan re</w:t>
      </w:r>
      <w:r w:rsidRPr="00552AA0">
        <w:rPr>
          <w:rFonts w:cs="Calibri"/>
          <w:shd w:val="clear" w:color="auto" w:fill="FFFFFF"/>
        </w:rPr>
        <w:t>f</w:t>
      </w:r>
      <w:r w:rsidRPr="00552AA0">
        <w:rPr>
          <w:rFonts w:cs="Calibri"/>
          <w:shd w:val="clear" w:color="auto" w:fill="FFFFFF"/>
        </w:rPr>
        <w:t>ugees (personal interview). Yet, many also agreed that the general perception about people from Afghanistan equated them with Talibans (personal inte</w:t>
      </w:r>
      <w:r w:rsidRPr="00552AA0">
        <w:rPr>
          <w:rFonts w:cs="Calibri"/>
          <w:shd w:val="clear" w:color="auto" w:fill="FFFFFF"/>
        </w:rPr>
        <w:t>r</w:t>
      </w:r>
      <w:r w:rsidRPr="00552AA0">
        <w:rPr>
          <w:rFonts w:cs="Calibri"/>
          <w:shd w:val="clear" w:color="auto" w:fill="FFFFFF"/>
        </w:rPr>
        <w:t>views). Abid, one of my respondents from Mazhar-e-Sharif and the most ca</w:t>
      </w:r>
      <w:r w:rsidRPr="00552AA0">
        <w:rPr>
          <w:rFonts w:cs="Calibri"/>
          <w:shd w:val="clear" w:color="auto" w:fill="FFFFFF"/>
        </w:rPr>
        <w:t>u</w:t>
      </w:r>
      <w:r w:rsidRPr="00552AA0">
        <w:rPr>
          <w:rFonts w:cs="Calibri"/>
          <w:shd w:val="clear" w:color="auto" w:fill="FFFFFF"/>
        </w:rPr>
        <w:t>tious and tight-lipped of the respondents, tried to distance himself from the ‘disturbances’ in Afghanistan repeatedly during the two interviews. He said he did not know about the situation since nothing ‘like that’ happened in the cities but only in remote places. He even pointed to my collaborator saying:</w:t>
      </w:r>
    </w:p>
    <w:p w14:paraId="69E90B90" w14:textId="77777777" w:rsidR="00552AA0" w:rsidRPr="00552AA0" w:rsidRDefault="00552AA0" w:rsidP="00F71A5E">
      <w:pPr>
        <w:ind w:left="450" w:firstLine="0"/>
        <w:rPr>
          <w:rFonts w:cs="Calibri"/>
          <w:shd w:val="clear" w:color="auto" w:fill="FFFFFF"/>
        </w:rPr>
      </w:pPr>
      <w:r w:rsidRPr="00552AA0">
        <w:rPr>
          <w:rFonts w:cs="Calibri"/>
          <w:sz w:val="20"/>
          <w:szCs w:val="20"/>
          <w:shd w:val="clear" w:color="auto" w:fill="FFFFFF"/>
        </w:rPr>
        <w:t>Actually I don’t know much about the situation…These people [white foreigners] will know much more than me about those things.</w:t>
      </w:r>
    </w:p>
    <w:p w14:paraId="0F9D7B1E" w14:textId="342E865C" w:rsidR="005C71D9" w:rsidRDefault="00552AA0" w:rsidP="005C71D9">
      <w:pPr>
        <w:rPr>
          <w:rFonts w:cs="Calibri"/>
          <w:shd w:val="clear" w:color="auto" w:fill="FFFFFF"/>
        </w:rPr>
      </w:pPr>
      <w:r w:rsidRPr="00552AA0">
        <w:rPr>
          <w:rFonts w:cs="Calibri"/>
          <w:shd w:val="clear" w:color="auto" w:fill="FFFFFF"/>
        </w:rPr>
        <w:t>In explaining why the ‘housing apartheid’ (Ashok and Ali, 2012) did not affect Muslims of Afghan origin in a non-Muslim residential neighbourhood like Lajpat Nagar, Afzal offered an explanation. According to him the neig</w:t>
      </w:r>
      <w:r w:rsidRPr="00552AA0">
        <w:rPr>
          <w:rFonts w:cs="Calibri"/>
          <w:shd w:val="clear" w:color="auto" w:fill="FFFFFF"/>
        </w:rPr>
        <w:t>h</w:t>
      </w:r>
      <w:r w:rsidRPr="00552AA0">
        <w:rPr>
          <w:rFonts w:cs="Calibri"/>
          <w:shd w:val="clear" w:color="auto" w:fill="FFFFFF"/>
        </w:rPr>
        <w:lastRenderedPageBreak/>
        <w:t xml:space="preserve">bourhood, originally a refugee colony set up for refugees (Hindus and Sikhs) leaving Pakistan during the partition of 1947, was more sympathetic to the plight of refugees having to leave their country of origin. </w:t>
      </w:r>
      <w:r w:rsidR="00E4265B">
        <w:rPr>
          <w:rFonts w:cs="Calibri"/>
          <w:shd w:val="clear" w:color="auto" w:fill="FFFFFF"/>
        </w:rPr>
        <w:t>This seems not e</w:t>
      </w:r>
      <w:r w:rsidR="00E4265B">
        <w:rPr>
          <w:rFonts w:cs="Calibri"/>
          <w:shd w:val="clear" w:color="auto" w:fill="FFFFFF"/>
        </w:rPr>
        <w:t>n</w:t>
      </w:r>
      <w:r w:rsidR="00E4265B">
        <w:rPr>
          <w:rFonts w:cs="Calibri"/>
          <w:shd w:val="clear" w:color="auto" w:fill="FFFFFF"/>
        </w:rPr>
        <w:t>tirely probable—</w:t>
      </w:r>
      <w:r w:rsidR="00F8417A">
        <w:t xml:space="preserve">in </w:t>
      </w:r>
      <w:r w:rsidR="00E4265B">
        <w:t>Bhogal with its higher concentration of Muslim A</w:t>
      </w:r>
      <w:r w:rsidR="00E4265B">
        <w:t>f</w:t>
      </w:r>
      <w:r w:rsidR="00E4265B">
        <w:t xml:space="preserve">ghans, the </w:t>
      </w:r>
      <w:r w:rsidR="00E4265B" w:rsidRPr="00E4265B">
        <w:rPr>
          <w:rFonts w:cs="Calibri"/>
          <w:shd w:val="clear" w:color="auto" w:fill="FFFFFF"/>
        </w:rPr>
        <w:t>Delhi Police’s public service announcements in the busy market area co</w:t>
      </w:r>
      <w:r w:rsidR="00E4265B" w:rsidRPr="00E4265B">
        <w:rPr>
          <w:rFonts w:cs="Calibri"/>
          <w:shd w:val="clear" w:color="auto" w:fill="FFFFFF"/>
        </w:rPr>
        <w:t>n</w:t>
      </w:r>
      <w:r w:rsidR="00E4265B" w:rsidRPr="00E4265B">
        <w:rPr>
          <w:rFonts w:cs="Calibri"/>
          <w:shd w:val="clear" w:color="auto" w:fill="FFFFFF"/>
        </w:rPr>
        <w:t>sists of messages cautioning residents about the necessity of verifying the ide</w:t>
      </w:r>
      <w:r w:rsidR="00E4265B" w:rsidRPr="00E4265B">
        <w:rPr>
          <w:rFonts w:cs="Calibri"/>
          <w:shd w:val="clear" w:color="auto" w:fill="FFFFFF"/>
        </w:rPr>
        <w:t>n</w:t>
      </w:r>
      <w:r w:rsidR="00E4265B" w:rsidRPr="00E4265B">
        <w:rPr>
          <w:rFonts w:cs="Calibri"/>
          <w:shd w:val="clear" w:color="auto" w:fill="FFFFFF"/>
        </w:rPr>
        <w:t>tities of people seeking employment or seeking to rent property so as to avoid terror</w:t>
      </w:r>
      <w:r w:rsidR="00006314">
        <w:rPr>
          <w:rFonts w:cs="Calibri"/>
          <w:shd w:val="clear" w:color="auto" w:fill="FFFFFF"/>
        </w:rPr>
        <w:t>ists</w:t>
      </w:r>
      <w:r w:rsidRPr="00552AA0">
        <w:rPr>
          <w:rStyle w:val="FootnoteReference"/>
          <w:rFonts w:cs="Calibri"/>
          <w:shd w:val="clear" w:color="auto" w:fill="FFFFFF"/>
        </w:rPr>
        <w:footnoteReference w:id="17"/>
      </w:r>
      <w:r w:rsidR="00006314">
        <w:rPr>
          <w:rFonts w:cs="Calibri"/>
          <w:shd w:val="clear" w:color="auto" w:fill="FFFFFF"/>
        </w:rPr>
        <w:t>.</w:t>
      </w:r>
      <w:r w:rsidRPr="00552AA0">
        <w:rPr>
          <w:rFonts w:cs="Calibri"/>
          <w:shd w:val="clear" w:color="auto" w:fill="FFFFFF"/>
        </w:rPr>
        <w:t xml:space="preserve"> </w:t>
      </w:r>
      <w:r w:rsidR="00EF377D">
        <w:rPr>
          <w:rFonts w:cs="Calibri"/>
          <w:shd w:val="clear" w:color="auto" w:fill="FFFFFF"/>
        </w:rPr>
        <w:t xml:space="preserve">All the respondents of Afghan origins mentioned the fact that they had to pay higher </w:t>
      </w:r>
      <w:r w:rsidR="009026EA" w:rsidRPr="00EF377D">
        <w:t>rents</w:t>
      </w:r>
      <w:r w:rsidR="00EF377D">
        <w:t>, which might also act as a mitigating factor</w:t>
      </w:r>
      <w:r w:rsidR="0076473B">
        <w:t xml:space="preserve"> for the landlords who benefit more</w:t>
      </w:r>
      <w:r w:rsidR="00EF377D">
        <w:t xml:space="preserve">. </w:t>
      </w:r>
      <w:r w:rsidRPr="00EF377D">
        <w:t>Overall</w:t>
      </w:r>
      <w:r w:rsidRPr="00552AA0">
        <w:rPr>
          <w:rFonts w:cs="Calibri"/>
          <w:shd w:val="clear" w:color="auto" w:fill="FFFFFF"/>
        </w:rPr>
        <w:t>, it does seem that the ‘Taliban-Afghan’ stereotype has not become hardened into official practise and mainstream di</w:t>
      </w:r>
      <w:r w:rsidRPr="00552AA0">
        <w:rPr>
          <w:rFonts w:cs="Calibri"/>
          <w:shd w:val="clear" w:color="auto" w:fill="FFFFFF"/>
        </w:rPr>
        <w:t>s</w:t>
      </w:r>
      <w:r w:rsidRPr="00552AA0">
        <w:rPr>
          <w:rFonts w:cs="Calibri"/>
          <w:shd w:val="clear" w:color="auto" w:fill="FFFFFF"/>
        </w:rPr>
        <w:t>course (through the efforts of the Hindu right) as in the case of the ‘Bangl</w:t>
      </w:r>
      <w:r w:rsidRPr="00552AA0">
        <w:rPr>
          <w:rFonts w:cs="Calibri"/>
          <w:shd w:val="clear" w:color="auto" w:fill="FFFFFF"/>
        </w:rPr>
        <w:t>a</w:t>
      </w:r>
      <w:r w:rsidRPr="00552AA0">
        <w:rPr>
          <w:rFonts w:cs="Calibri"/>
          <w:shd w:val="clear" w:color="auto" w:fill="FFFFFF"/>
        </w:rPr>
        <w:t>deshi-infiltrators’. And thus the ‘official script’ (Ramachandran, 1999) seems to considerably a</w:t>
      </w:r>
      <w:r w:rsidRPr="00552AA0">
        <w:rPr>
          <w:rFonts w:cs="Calibri"/>
          <w:shd w:val="clear" w:color="auto" w:fill="FFFFFF"/>
        </w:rPr>
        <w:t>f</w:t>
      </w:r>
      <w:r w:rsidRPr="00552AA0">
        <w:rPr>
          <w:rFonts w:cs="Calibri"/>
          <w:shd w:val="clear" w:color="auto" w:fill="FFFFFF"/>
        </w:rPr>
        <w:t>fect and influence everyday social practices of discrimination. While people may conflate Afghans with Taliban and terrorists</w:t>
      </w:r>
      <w:r w:rsidRPr="00552AA0">
        <w:rPr>
          <w:rStyle w:val="FootnoteReference"/>
          <w:rFonts w:cs="Calibri"/>
          <w:shd w:val="clear" w:color="auto" w:fill="FFFFFF"/>
        </w:rPr>
        <w:footnoteReference w:id="18"/>
      </w:r>
      <w:r w:rsidRPr="00552AA0">
        <w:rPr>
          <w:rFonts w:cs="Calibri"/>
          <w:shd w:val="clear" w:color="auto" w:fill="FFFFFF"/>
        </w:rPr>
        <w:t>, the official leniency towards Afghans has infl</w:t>
      </w:r>
      <w:r w:rsidRPr="00552AA0">
        <w:rPr>
          <w:rFonts w:cs="Calibri"/>
          <w:shd w:val="clear" w:color="auto" w:fill="FFFFFF"/>
        </w:rPr>
        <w:t>u</w:t>
      </w:r>
      <w:r w:rsidRPr="00552AA0">
        <w:rPr>
          <w:rFonts w:cs="Calibri"/>
          <w:shd w:val="clear" w:color="auto" w:fill="FFFFFF"/>
        </w:rPr>
        <w:t xml:space="preserve">enced actual practice. </w:t>
      </w:r>
    </w:p>
    <w:p w14:paraId="487FA91F" w14:textId="459D22FD" w:rsidR="000813FF" w:rsidRDefault="000813FF" w:rsidP="005C71D9">
      <w:pPr>
        <w:rPr>
          <w:rFonts w:cs="Calibri"/>
          <w:shd w:val="clear" w:color="auto" w:fill="FFFFFF"/>
        </w:rPr>
      </w:pPr>
      <w:r>
        <w:rPr>
          <w:rFonts w:cs="Calibri"/>
          <w:shd w:val="clear" w:color="auto" w:fill="FFFFFF"/>
        </w:rPr>
        <w:t xml:space="preserve">Interestingly enough, the rickshaw-pullers, although very forthcoming on most subjects were very reluctant to discuss religious discrimination. When pressed, the respondents in </w:t>
      </w:r>
      <w:r w:rsidR="00F2079D">
        <w:rPr>
          <w:rFonts w:cs="Calibri"/>
          <w:shd w:val="clear" w:color="auto" w:fill="FFFFFF"/>
        </w:rPr>
        <w:t>the</w:t>
      </w:r>
      <w:r>
        <w:rPr>
          <w:rFonts w:cs="Calibri"/>
          <w:shd w:val="clear" w:color="auto" w:fill="FFFFFF"/>
        </w:rPr>
        <w:t xml:space="preserve"> group interview identified </w:t>
      </w:r>
      <w:r w:rsidR="000F01D1">
        <w:rPr>
          <w:rFonts w:cs="Calibri"/>
          <w:shd w:val="clear" w:color="auto" w:fill="FFFFFF"/>
        </w:rPr>
        <w:t xml:space="preserve">the </w:t>
      </w:r>
      <w:r>
        <w:rPr>
          <w:rFonts w:cs="Calibri"/>
          <w:shd w:val="clear" w:color="auto" w:fill="FFFFFF"/>
        </w:rPr>
        <w:t xml:space="preserve">police as </w:t>
      </w:r>
      <w:r w:rsidR="00294F35">
        <w:rPr>
          <w:rFonts w:cs="Calibri"/>
          <w:shd w:val="clear" w:color="auto" w:fill="FFFFFF"/>
        </w:rPr>
        <w:t>ha</w:t>
      </w:r>
      <w:r w:rsidR="00294F35">
        <w:rPr>
          <w:rFonts w:cs="Calibri"/>
          <w:shd w:val="clear" w:color="auto" w:fill="FFFFFF"/>
        </w:rPr>
        <w:t>r</w:t>
      </w:r>
      <w:r w:rsidR="00294F35">
        <w:rPr>
          <w:rFonts w:cs="Calibri"/>
          <w:shd w:val="clear" w:color="auto" w:fill="FFFFFF"/>
        </w:rPr>
        <w:t>assers</w:t>
      </w:r>
      <w:r>
        <w:rPr>
          <w:rFonts w:cs="Calibri"/>
          <w:shd w:val="clear" w:color="auto" w:fill="FFFFFF"/>
        </w:rPr>
        <w:t xml:space="preserve">. </w:t>
      </w:r>
      <w:r w:rsidR="000F01D1">
        <w:rPr>
          <w:rFonts w:cs="Calibri"/>
          <w:shd w:val="clear" w:color="auto" w:fill="FFFFFF"/>
        </w:rPr>
        <w:t>But</w:t>
      </w:r>
      <w:r w:rsidR="00245965">
        <w:rPr>
          <w:rFonts w:cs="Calibri"/>
          <w:shd w:val="clear" w:color="auto" w:fill="FFFFFF"/>
        </w:rPr>
        <w:t xml:space="preserve">, particularly, when I tried to ascertain </w:t>
      </w:r>
      <w:r w:rsidR="006536DB">
        <w:rPr>
          <w:rFonts w:cs="Calibri"/>
          <w:shd w:val="clear" w:color="auto" w:fill="FFFFFF"/>
        </w:rPr>
        <w:t>harassment</w:t>
      </w:r>
      <w:r w:rsidR="000F01D1">
        <w:rPr>
          <w:rFonts w:cs="Calibri"/>
          <w:shd w:val="clear" w:color="auto" w:fill="FFFFFF"/>
        </w:rPr>
        <w:t xml:space="preserve"> </w:t>
      </w:r>
      <w:r w:rsidR="00245965">
        <w:rPr>
          <w:rFonts w:cs="Calibri"/>
          <w:shd w:val="clear" w:color="auto" w:fill="FFFFFF"/>
        </w:rPr>
        <w:t>pertaining to b</w:t>
      </w:r>
      <w:r w:rsidR="00245965">
        <w:rPr>
          <w:rFonts w:cs="Calibri"/>
          <w:shd w:val="clear" w:color="auto" w:fill="FFFFFF"/>
        </w:rPr>
        <w:t>e</w:t>
      </w:r>
      <w:r w:rsidR="00245965">
        <w:rPr>
          <w:rFonts w:cs="Calibri"/>
          <w:shd w:val="clear" w:color="auto" w:fill="FFFFFF"/>
        </w:rPr>
        <w:t xml:space="preserve">ing identified as Bengali-speaking Muslims, </w:t>
      </w:r>
      <w:r w:rsidR="000F01D1">
        <w:rPr>
          <w:rFonts w:cs="Calibri"/>
          <w:shd w:val="clear" w:color="auto" w:fill="FFFFFF"/>
        </w:rPr>
        <w:t>there was uncomfortable</w:t>
      </w:r>
      <w:r w:rsidR="00245965">
        <w:rPr>
          <w:rFonts w:cs="Calibri"/>
          <w:shd w:val="clear" w:color="auto" w:fill="FFFFFF"/>
        </w:rPr>
        <w:t>, but res</w:t>
      </w:r>
      <w:r w:rsidR="00245965">
        <w:rPr>
          <w:rFonts w:cs="Calibri"/>
          <w:shd w:val="clear" w:color="auto" w:fill="FFFFFF"/>
        </w:rPr>
        <w:t>o</w:t>
      </w:r>
      <w:r w:rsidR="00245965">
        <w:rPr>
          <w:rFonts w:cs="Calibri"/>
          <w:shd w:val="clear" w:color="auto" w:fill="FFFFFF"/>
        </w:rPr>
        <w:t>lute</w:t>
      </w:r>
      <w:r w:rsidR="000F01D1">
        <w:rPr>
          <w:rFonts w:cs="Calibri"/>
          <w:shd w:val="clear" w:color="auto" w:fill="FFFFFF"/>
        </w:rPr>
        <w:t xml:space="preserve"> silence</w:t>
      </w:r>
      <w:r w:rsidR="0060734E">
        <w:rPr>
          <w:rFonts w:cs="Calibri"/>
          <w:shd w:val="clear" w:color="auto" w:fill="FFFFFF"/>
        </w:rPr>
        <w:t xml:space="preserve"> in several interview situations</w:t>
      </w:r>
      <w:r w:rsidR="0060734E">
        <w:rPr>
          <w:rStyle w:val="FootnoteReference"/>
          <w:rFonts w:cs="Calibri"/>
          <w:shd w:val="clear" w:color="auto" w:fill="FFFFFF"/>
        </w:rPr>
        <w:footnoteReference w:id="19"/>
      </w:r>
      <w:r w:rsidR="009026EA">
        <w:rPr>
          <w:rFonts w:cs="Calibri"/>
          <w:shd w:val="clear" w:color="auto" w:fill="FFFFFF"/>
        </w:rPr>
        <w:t xml:space="preserve">. </w:t>
      </w:r>
      <w:r w:rsidR="00294F35">
        <w:rPr>
          <w:rFonts w:cs="Calibri"/>
          <w:shd w:val="clear" w:color="auto" w:fill="FFFFFF"/>
        </w:rPr>
        <w:t xml:space="preserve">As </w:t>
      </w:r>
      <w:r w:rsidR="00E048E2">
        <w:rPr>
          <w:rFonts w:cs="Calibri"/>
          <w:shd w:val="clear" w:color="auto" w:fill="FFFFFF"/>
        </w:rPr>
        <w:t>Poland and Pederson (1998</w:t>
      </w:r>
      <w:r w:rsidR="00DF3656">
        <w:rPr>
          <w:rFonts w:cs="Calibri"/>
          <w:shd w:val="clear" w:color="auto" w:fill="FFFFFF"/>
        </w:rPr>
        <w:t>:294</w:t>
      </w:r>
      <w:r w:rsidR="00E048E2">
        <w:rPr>
          <w:rFonts w:cs="Calibri"/>
          <w:shd w:val="clear" w:color="auto" w:fill="FFFFFF"/>
        </w:rPr>
        <w:t>) point out</w:t>
      </w:r>
      <w:r w:rsidR="000B4F0B">
        <w:rPr>
          <w:rFonts w:cs="Calibri"/>
          <w:shd w:val="clear" w:color="auto" w:fill="FFFFFF"/>
        </w:rPr>
        <w:t>,</w:t>
      </w:r>
      <w:r w:rsidR="00E048E2">
        <w:rPr>
          <w:rFonts w:cs="Calibri"/>
          <w:shd w:val="clear" w:color="auto" w:fill="FFFFFF"/>
        </w:rPr>
        <w:t xml:space="preserve"> silences </w:t>
      </w:r>
      <w:r w:rsidR="00A65A83">
        <w:rPr>
          <w:rFonts w:cs="Calibri"/>
          <w:shd w:val="clear" w:color="auto" w:fill="FFFFFF"/>
        </w:rPr>
        <w:t xml:space="preserve">in qualitative research </w:t>
      </w:r>
      <w:r w:rsidR="00E048E2">
        <w:rPr>
          <w:rFonts w:cs="Calibri"/>
          <w:shd w:val="clear" w:color="auto" w:fill="FFFFFF"/>
        </w:rPr>
        <w:t>can be ‘profoundly mea</w:t>
      </w:r>
      <w:r w:rsidR="00E048E2">
        <w:rPr>
          <w:rFonts w:cs="Calibri"/>
          <w:shd w:val="clear" w:color="auto" w:fill="FFFFFF"/>
        </w:rPr>
        <w:t>n</w:t>
      </w:r>
      <w:r w:rsidR="00E048E2">
        <w:rPr>
          <w:rFonts w:cs="Calibri"/>
          <w:shd w:val="clear" w:color="auto" w:fill="FFFFFF"/>
        </w:rPr>
        <w:t xml:space="preserve">ingful’. </w:t>
      </w:r>
      <w:r w:rsidR="000D6922">
        <w:rPr>
          <w:rFonts w:cs="Calibri"/>
          <w:shd w:val="clear" w:color="auto" w:fill="FFFFFF"/>
        </w:rPr>
        <w:t xml:space="preserve">However, rather than trying to analyse the meaning of the silences, </w:t>
      </w:r>
      <w:r w:rsidR="00596CF2">
        <w:rPr>
          <w:rFonts w:cs="Calibri"/>
          <w:shd w:val="clear" w:color="auto" w:fill="FFFFFF"/>
        </w:rPr>
        <w:t>I would like to suggest that the silences on part of the respondents was one of the most i</w:t>
      </w:r>
      <w:r w:rsidR="00596CF2">
        <w:rPr>
          <w:rFonts w:cs="Calibri"/>
          <w:shd w:val="clear" w:color="auto" w:fill="FFFFFF"/>
        </w:rPr>
        <w:t>m</w:t>
      </w:r>
      <w:r w:rsidR="00596CF2">
        <w:rPr>
          <w:rFonts w:cs="Calibri"/>
          <w:shd w:val="clear" w:color="auto" w:fill="FFFFFF"/>
        </w:rPr>
        <w:t xml:space="preserve">portant way of </w:t>
      </w:r>
      <w:r w:rsidR="00D112EC">
        <w:rPr>
          <w:rFonts w:cs="Calibri"/>
          <w:shd w:val="clear" w:color="auto" w:fill="FFFFFF"/>
        </w:rPr>
        <w:t>resisting</w:t>
      </w:r>
      <w:r w:rsidR="00596CF2">
        <w:rPr>
          <w:rFonts w:cs="Calibri"/>
          <w:shd w:val="clear" w:color="auto" w:fill="FFFFFF"/>
        </w:rPr>
        <w:t xml:space="preserve"> the efforts of an outsider-researcher to </w:t>
      </w:r>
      <w:r w:rsidR="00832F5C">
        <w:rPr>
          <w:rFonts w:cs="Calibri"/>
          <w:shd w:val="clear" w:color="auto" w:fill="FFFFFF"/>
        </w:rPr>
        <w:t>probe</w:t>
      </w:r>
      <w:r w:rsidR="00596CF2">
        <w:rPr>
          <w:rFonts w:cs="Calibri"/>
          <w:shd w:val="clear" w:color="auto" w:fill="FFFFFF"/>
        </w:rPr>
        <w:t xml:space="preserve"> the</w:t>
      </w:r>
      <w:r w:rsidR="00A72913">
        <w:rPr>
          <w:rFonts w:cs="Calibri"/>
          <w:shd w:val="clear" w:color="auto" w:fill="FFFFFF"/>
        </w:rPr>
        <w:t xml:space="preserve"> </w:t>
      </w:r>
      <w:r w:rsidR="00596CF2">
        <w:rPr>
          <w:rFonts w:cs="Calibri"/>
          <w:shd w:val="clear" w:color="auto" w:fill="FFFFFF"/>
        </w:rPr>
        <w:t xml:space="preserve">realms of </w:t>
      </w:r>
      <w:r w:rsidR="00A72913">
        <w:rPr>
          <w:rFonts w:cs="Calibri"/>
          <w:shd w:val="clear" w:color="auto" w:fill="FFFFFF"/>
        </w:rPr>
        <w:t xml:space="preserve">the </w:t>
      </w:r>
      <w:r w:rsidR="00596CF2">
        <w:rPr>
          <w:rFonts w:cs="Calibri"/>
          <w:shd w:val="clear" w:color="auto" w:fill="FFFFFF"/>
        </w:rPr>
        <w:t>person</w:t>
      </w:r>
      <w:r w:rsidR="00A72913">
        <w:rPr>
          <w:rFonts w:cs="Calibri"/>
          <w:shd w:val="clear" w:color="auto" w:fill="FFFFFF"/>
        </w:rPr>
        <w:t xml:space="preserve">al. While the silence </w:t>
      </w:r>
      <w:r w:rsidR="00514F8B">
        <w:rPr>
          <w:rFonts w:cs="Calibri"/>
          <w:shd w:val="clear" w:color="auto" w:fill="FFFFFF"/>
        </w:rPr>
        <w:t>might indicate</w:t>
      </w:r>
      <w:r w:rsidR="00A72913">
        <w:rPr>
          <w:rFonts w:cs="Calibri"/>
          <w:shd w:val="clear" w:color="auto" w:fill="FFFFFF"/>
        </w:rPr>
        <w:t xml:space="preserve"> the fear of b</w:t>
      </w:r>
      <w:r w:rsidR="00A72913">
        <w:rPr>
          <w:rFonts w:cs="Calibri"/>
          <w:shd w:val="clear" w:color="auto" w:fill="FFFFFF"/>
        </w:rPr>
        <w:t>e</w:t>
      </w:r>
      <w:r w:rsidR="00A72913">
        <w:rPr>
          <w:rFonts w:cs="Calibri"/>
          <w:shd w:val="clear" w:color="auto" w:fill="FFFFFF"/>
        </w:rPr>
        <w:t xml:space="preserve">ing </w:t>
      </w:r>
      <w:r w:rsidR="001C5478">
        <w:rPr>
          <w:rFonts w:cs="Calibri"/>
          <w:shd w:val="clear" w:color="auto" w:fill="FFFFFF"/>
        </w:rPr>
        <w:t>identified</w:t>
      </w:r>
      <w:r w:rsidR="00A72913">
        <w:rPr>
          <w:rFonts w:cs="Calibri"/>
          <w:shd w:val="clear" w:color="auto" w:fill="FFFFFF"/>
        </w:rPr>
        <w:t xml:space="preserve"> as Muslim to an obviously Hindu (-named) </w:t>
      </w:r>
      <w:r w:rsidR="001C5478">
        <w:rPr>
          <w:rFonts w:cs="Calibri"/>
          <w:shd w:val="clear" w:color="auto" w:fill="FFFFFF"/>
        </w:rPr>
        <w:t xml:space="preserve">researcher, it was also an indication that resistance to someone from a superior class position cannot always take the form of a direct, verbal refusal to answer. </w:t>
      </w:r>
      <w:r w:rsidR="007663D0">
        <w:rPr>
          <w:rFonts w:cs="Calibri"/>
          <w:shd w:val="clear" w:color="auto" w:fill="FFFFFF"/>
        </w:rPr>
        <w:t>And silence, therefore, is a strategy to assert certain boundaries that I was stepping over through my que</w:t>
      </w:r>
      <w:r w:rsidR="007663D0">
        <w:rPr>
          <w:rFonts w:cs="Calibri"/>
          <w:shd w:val="clear" w:color="auto" w:fill="FFFFFF"/>
        </w:rPr>
        <w:t>s</w:t>
      </w:r>
      <w:r w:rsidR="007663D0">
        <w:rPr>
          <w:rFonts w:cs="Calibri"/>
          <w:shd w:val="clear" w:color="auto" w:fill="FFFFFF"/>
        </w:rPr>
        <w:t xml:space="preserve">tions. </w:t>
      </w:r>
      <w:r w:rsidR="007E0007">
        <w:rPr>
          <w:rFonts w:cs="Calibri"/>
          <w:shd w:val="clear" w:color="auto" w:fill="FFFFFF"/>
        </w:rPr>
        <w:t xml:space="preserve">Silencing, is usually seen in a negative light, and silences often taken to affirm subordination, fear and oppression. But whether or not it indicates fear, it clearly demonstrates agentic capacity in the </w:t>
      </w:r>
      <w:r w:rsidR="008F44CF">
        <w:rPr>
          <w:rFonts w:cs="Calibri"/>
          <w:shd w:val="clear" w:color="auto" w:fill="FFFFFF"/>
        </w:rPr>
        <w:t>respondents</w:t>
      </w:r>
      <w:r w:rsidR="007E0007">
        <w:rPr>
          <w:rFonts w:cs="Calibri"/>
          <w:shd w:val="clear" w:color="auto" w:fill="FFFFFF"/>
        </w:rPr>
        <w:t>’ r</w:t>
      </w:r>
      <w:r w:rsidR="007E0007">
        <w:rPr>
          <w:rFonts w:cs="Calibri"/>
          <w:shd w:val="clear" w:color="auto" w:fill="FFFFFF"/>
        </w:rPr>
        <w:t>e</w:t>
      </w:r>
      <w:r w:rsidR="007E0007">
        <w:rPr>
          <w:rFonts w:cs="Calibri"/>
          <w:shd w:val="clear" w:color="auto" w:fill="FFFFFF"/>
        </w:rPr>
        <w:t xml:space="preserve">fusal to reveal. </w:t>
      </w:r>
    </w:p>
    <w:p w14:paraId="407E9EEE" w14:textId="77777777" w:rsidR="00596CF2" w:rsidRDefault="00596CF2" w:rsidP="005C71D9">
      <w:pPr>
        <w:rPr>
          <w:rFonts w:cs="Calibri"/>
          <w:shd w:val="clear" w:color="auto" w:fill="FFFFFF"/>
        </w:rPr>
      </w:pPr>
    </w:p>
    <w:p w14:paraId="54A3DA7D" w14:textId="77777777" w:rsidR="00596CF2" w:rsidRDefault="00596CF2" w:rsidP="005C71D9">
      <w:pPr>
        <w:rPr>
          <w:rFonts w:cs="Calibri"/>
          <w:shd w:val="clear" w:color="auto" w:fill="FFFFFF"/>
        </w:rPr>
      </w:pPr>
    </w:p>
    <w:p w14:paraId="2D01D8EF" w14:textId="77777777" w:rsidR="00596CF2" w:rsidRDefault="00596CF2" w:rsidP="005C71D9">
      <w:pPr>
        <w:rPr>
          <w:rFonts w:cs="Calibri"/>
          <w:shd w:val="clear" w:color="auto" w:fill="FFFFFF"/>
        </w:rPr>
      </w:pPr>
    </w:p>
    <w:p w14:paraId="3AEC1567" w14:textId="77777777" w:rsidR="00596CF2" w:rsidRDefault="00596CF2" w:rsidP="005C71D9">
      <w:pPr>
        <w:rPr>
          <w:rFonts w:cs="Calibri"/>
          <w:shd w:val="clear" w:color="auto" w:fill="FFFFFF"/>
        </w:rPr>
      </w:pPr>
    </w:p>
    <w:p w14:paraId="0DFDDC53" w14:textId="77777777" w:rsidR="00596CF2" w:rsidRDefault="00596CF2" w:rsidP="005C71D9">
      <w:pPr>
        <w:rPr>
          <w:rFonts w:cs="Calibri"/>
          <w:shd w:val="clear" w:color="auto" w:fill="FFFFFF"/>
        </w:rPr>
      </w:pPr>
    </w:p>
    <w:p w14:paraId="016DCFE4" w14:textId="2788E5DF" w:rsidR="00552AA0" w:rsidRPr="005C71D9" w:rsidRDefault="00552AA0" w:rsidP="005C71D9">
      <w:pPr>
        <w:pStyle w:val="Heading2"/>
        <w:rPr>
          <w:sz w:val="24"/>
          <w:szCs w:val="24"/>
          <w:shd w:val="clear" w:color="auto" w:fill="FFFFFF"/>
        </w:rPr>
      </w:pPr>
      <w:bookmarkStart w:id="46" w:name="_Toc340656619"/>
      <w:r w:rsidRPr="00552AA0">
        <w:rPr>
          <w:shd w:val="clear" w:color="auto" w:fill="FFFFFF"/>
        </w:rPr>
        <w:t>Identities of Affinity related to Livelihoods</w:t>
      </w:r>
      <w:bookmarkEnd w:id="46"/>
    </w:p>
    <w:p w14:paraId="6CCD046A" w14:textId="63B1DAB6" w:rsidR="00552AA0" w:rsidRPr="00552AA0" w:rsidRDefault="00552AA0" w:rsidP="00552AA0">
      <w:pPr>
        <w:rPr>
          <w:rFonts w:cs="Calibri"/>
          <w:shd w:val="clear" w:color="auto" w:fill="FFFFFF"/>
        </w:rPr>
      </w:pPr>
      <w:r w:rsidRPr="00552AA0">
        <w:rPr>
          <w:rFonts w:cs="Calibri"/>
          <w:shd w:val="clear" w:color="auto" w:fill="FFFFFF"/>
        </w:rPr>
        <w:t>This section will examine how occupational status is reflected in the self-identifications of the rickshaw-pullers and restaurant owners. These claims will be examined in light of Standing’s (2011) elaboration of occupational insecurity in a changing global ec</w:t>
      </w:r>
      <w:r w:rsidR="006900A4">
        <w:rPr>
          <w:rFonts w:cs="Calibri"/>
          <w:shd w:val="clear" w:color="auto" w:fill="FFFFFF"/>
        </w:rPr>
        <w:t>onomic regime. Bourdieu’s (1986</w:t>
      </w:r>
      <w:r w:rsidRPr="00552AA0">
        <w:rPr>
          <w:rFonts w:cs="Calibri"/>
          <w:shd w:val="clear" w:color="auto" w:fill="FFFFFF"/>
        </w:rPr>
        <w:t xml:space="preserve">) elaboration on the forms of capital will be used to elaborate on the occupational hierarchies. </w:t>
      </w:r>
    </w:p>
    <w:p w14:paraId="00809F77" w14:textId="49E769C9" w:rsidR="00552AA0" w:rsidRPr="00552AA0" w:rsidRDefault="00552AA0" w:rsidP="005C71D9">
      <w:pPr>
        <w:pStyle w:val="Heading3"/>
        <w:rPr>
          <w:shd w:val="clear" w:color="auto" w:fill="FFFFFF"/>
        </w:rPr>
      </w:pPr>
      <w:bookmarkStart w:id="47" w:name="_Toc340656620"/>
      <w:r w:rsidRPr="00552AA0">
        <w:rPr>
          <w:shd w:val="clear" w:color="auto" w:fill="FFFFFF"/>
        </w:rPr>
        <w:t>Occupational Identities</w:t>
      </w:r>
      <w:bookmarkEnd w:id="47"/>
    </w:p>
    <w:p w14:paraId="61724B54" w14:textId="306F85A0" w:rsidR="00552AA0" w:rsidRPr="00552AA0" w:rsidRDefault="00552AA0" w:rsidP="00552AA0">
      <w:pPr>
        <w:rPr>
          <w:rFonts w:cs="Calibri"/>
          <w:shd w:val="clear" w:color="auto" w:fill="FFFFFF"/>
        </w:rPr>
      </w:pPr>
      <w:r w:rsidRPr="00552AA0">
        <w:rPr>
          <w:rFonts w:cs="Calibri"/>
          <w:shd w:val="clear" w:color="auto" w:fill="FFFFFF"/>
        </w:rPr>
        <w:t>Connell (2005:55-56) points out centrality of the (male) body in the labour market and that the division of class is reflected in the embodied possession of ‘skill’ (middle class men) versus the possession of ‘force’ (working class men). In the following analysis, occupational identity is related to class by examining the respondents’ labour status as well as their i</w:t>
      </w:r>
      <w:r w:rsidR="00E0377A">
        <w:rPr>
          <w:rFonts w:cs="Calibri"/>
          <w:shd w:val="clear" w:color="auto" w:fill="FFFFFF"/>
        </w:rPr>
        <w:t>dentification with the ‘force’-‘</w:t>
      </w:r>
      <w:r w:rsidRPr="00552AA0">
        <w:rPr>
          <w:rFonts w:cs="Calibri"/>
          <w:shd w:val="clear" w:color="auto" w:fill="FFFFFF"/>
        </w:rPr>
        <w:t xml:space="preserve">skill’ binary. </w:t>
      </w:r>
    </w:p>
    <w:p w14:paraId="18219900" w14:textId="77777777" w:rsidR="00552AA0" w:rsidRPr="00552AA0" w:rsidRDefault="00552AA0" w:rsidP="00552AA0">
      <w:pPr>
        <w:rPr>
          <w:rFonts w:cs="Calibri"/>
          <w:shd w:val="clear" w:color="auto" w:fill="FFFFFF"/>
        </w:rPr>
      </w:pPr>
    </w:p>
    <w:p w14:paraId="5BF75968" w14:textId="167DD518" w:rsidR="00552AA0" w:rsidRPr="00552AA0" w:rsidRDefault="00552AA0" w:rsidP="00552AA0">
      <w:pPr>
        <w:rPr>
          <w:rFonts w:cs="Calibri"/>
          <w:shd w:val="clear" w:color="auto" w:fill="FFFFFF"/>
        </w:rPr>
      </w:pPr>
      <w:r w:rsidRPr="00552AA0">
        <w:rPr>
          <w:rFonts w:cs="Calibri"/>
          <w:shd w:val="clear" w:color="auto" w:fill="FFFFFF"/>
        </w:rPr>
        <w:t>The rickshaw-pullers are seasonal, male migrants who come to Delhi without families. The ARC (2007) has identified this group as the most vulne</w:t>
      </w:r>
      <w:r w:rsidRPr="00552AA0">
        <w:rPr>
          <w:rFonts w:cs="Calibri"/>
          <w:shd w:val="clear" w:color="auto" w:fill="FFFFFF"/>
        </w:rPr>
        <w:t>r</w:t>
      </w:r>
      <w:r w:rsidRPr="00552AA0">
        <w:rPr>
          <w:rFonts w:cs="Calibri"/>
          <w:shd w:val="clear" w:color="auto" w:fill="FFFFFF"/>
        </w:rPr>
        <w:t xml:space="preserve">able among the self-employed section </w:t>
      </w:r>
      <w:r w:rsidR="00871640">
        <w:rPr>
          <w:rFonts w:cs="Calibri"/>
          <w:shd w:val="clear" w:color="auto" w:fill="FFFFFF"/>
        </w:rPr>
        <w:t>within</w:t>
      </w:r>
      <w:r w:rsidRPr="00552AA0">
        <w:rPr>
          <w:rFonts w:cs="Calibri"/>
          <w:shd w:val="clear" w:color="auto" w:fill="FFFFFF"/>
        </w:rPr>
        <w:t xml:space="preserve"> the informal economy. While, they are classified as own account workers, in reality their means of production is not completely controlled by them: they rent the rickshaws at forty to fifty rupees per day</w:t>
      </w:r>
      <w:r w:rsidRPr="00552AA0">
        <w:rPr>
          <w:rStyle w:val="FootnoteReference"/>
          <w:rFonts w:cs="Calibri"/>
          <w:shd w:val="clear" w:color="auto" w:fill="FFFFFF"/>
        </w:rPr>
        <w:footnoteReference w:id="20"/>
      </w:r>
      <w:r w:rsidRPr="00552AA0">
        <w:rPr>
          <w:rFonts w:cs="Calibri"/>
          <w:shd w:val="clear" w:color="auto" w:fill="FFFFFF"/>
        </w:rPr>
        <w:t xml:space="preserve"> . This, then, destabilises neat labour status categories. While circular migration in itself points to multiple occupations--all respondents owned and often worked on agricultural land--the migration itself was multi-locational and spanning multiple jobs. Respondents indicated that they worked as construction labourers</w:t>
      </w:r>
      <w:r w:rsidR="00457785">
        <w:rPr>
          <w:rFonts w:cs="Calibri"/>
          <w:shd w:val="clear" w:color="auto" w:fill="FFFFFF"/>
        </w:rPr>
        <w:t xml:space="preserve"> and</w:t>
      </w:r>
      <w:r w:rsidRPr="00552AA0">
        <w:rPr>
          <w:rFonts w:cs="Calibri"/>
          <w:shd w:val="clear" w:color="auto" w:fill="FFFFFF"/>
        </w:rPr>
        <w:t xml:space="preserve"> embroidery workers besides pulling rickshaws. Stan</w:t>
      </w:r>
      <w:r w:rsidRPr="00552AA0">
        <w:rPr>
          <w:rFonts w:cs="Calibri"/>
          <w:shd w:val="clear" w:color="auto" w:fill="FFFFFF"/>
        </w:rPr>
        <w:t>d</w:t>
      </w:r>
      <w:r w:rsidRPr="00552AA0">
        <w:rPr>
          <w:rFonts w:cs="Calibri"/>
          <w:shd w:val="clear" w:color="auto" w:fill="FFFFFF"/>
        </w:rPr>
        <w:t>ing’s (2009) argument about the erosion of occupational communities and the consequent erosion of the strength of bargaining seems eminently a</w:t>
      </w:r>
      <w:r w:rsidRPr="00552AA0">
        <w:rPr>
          <w:rFonts w:cs="Calibri"/>
          <w:shd w:val="clear" w:color="auto" w:fill="FFFFFF"/>
        </w:rPr>
        <w:t>p</w:t>
      </w:r>
      <w:r w:rsidRPr="00552AA0">
        <w:rPr>
          <w:rFonts w:cs="Calibri"/>
          <w:shd w:val="clear" w:color="auto" w:fill="FFFFFF"/>
        </w:rPr>
        <w:t>plicable in the case of the migrant rickshaw-pullers. Jhagru, one of the most voluble respon</w:t>
      </w:r>
      <w:r w:rsidRPr="00552AA0">
        <w:rPr>
          <w:rFonts w:cs="Calibri"/>
          <w:shd w:val="clear" w:color="auto" w:fill="FFFFFF"/>
        </w:rPr>
        <w:t>d</w:t>
      </w:r>
      <w:r w:rsidRPr="00552AA0">
        <w:rPr>
          <w:rFonts w:cs="Calibri"/>
          <w:shd w:val="clear" w:color="auto" w:fill="FFFFFF"/>
        </w:rPr>
        <w:t>ents said:</w:t>
      </w:r>
    </w:p>
    <w:p w14:paraId="3B2DE4C4" w14:textId="77777777" w:rsidR="00552AA0" w:rsidRPr="00552AA0" w:rsidRDefault="00552AA0" w:rsidP="007D46EE">
      <w:pPr>
        <w:ind w:left="450" w:firstLine="0"/>
        <w:rPr>
          <w:rFonts w:cs="Calibri"/>
          <w:sz w:val="20"/>
          <w:szCs w:val="20"/>
          <w:shd w:val="clear" w:color="auto" w:fill="FFFFFF"/>
        </w:rPr>
      </w:pPr>
      <w:r w:rsidRPr="00552AA0">
        <w:rPr>
          <w:rFonts w:cs="Calibri"/>
          <w:sz w:val="20"/>
          <w:szCs w:val="20"/>
          <w:shd w:val="clear" w:color="auto" w:fill="FFFFFF"/>
        </w:rPr>
        <w:t>We don’t have unity here...Among people from the same village, yes but not among pe</w:t>
      </w:r>
      <w:r w:rsidRPr="00552AA0">
        <w:rPr>
          <w:rFonts w:cs="Calibri"/>
          <w:sz w:val="20"/>
          <w:szCs w:val="20"/>
          <w:shd w:val="clear" w:color="auto" w:fill="FFFFFF"/>
        </w:rPr>
        <w:t>o</w:t>
      </w:r>
      <w:r w:rsidRPr="00552AA0">
        <w:rPr>
          <w:rFonts w:cs="Calibri"/>
          <w:sz w:val="20"/>
          <w:szCs w:val="20"/>
          <w:shd w:val="clear" w:color="auto" w:fill="FFFFFF"/>
        </w:rPr>
        <w:t>ple from the different villages. If in a Bengali village in Farakka someone slaps a van driver</w:t>
      </w:r>
      <w:r w:rsidRPr="00552AA0">
        <w:rPr>
          <w:rStyle w:val="FootnoteReference"/>
          <w:rFonts w:cs="Calibri"/>
          <w:sz w:val="20"/>
          <w:szCs w:val="20"/>
          <w:shd w:val="clear" w:color="auto" w:fill="FFFFFF"/>
        </w:rPr>
        <w:footnoteReference w:id="21"/>
      </w:r>
      <w:r w:rsidRPr="00552AA0">
        <w:rPr>
          <w:rFonts w:cs="Calibri"/>
          <w:sz w:val="20"/>
          <w:szCs w:val="20"/>
          <w:shd w:val="clear" w:color="auto" w:fill="FFFFFF"/>
        </w:rPr>
        <w:t xml:space="preserve"> , there will be hartals</w:t>
      </w:r>
      <w:r w:rsidRPr="00552AA0">
        <w:rPr>
          <w:rStyle w:val="FootnoteReference"/>
          <w:rFonts w:cs="Calibri"/>
          <w:sz w:val="20"/>
          <w:szCs w:val="20"/>
          <w:shd w:val="clear" w:color="auto" w:fill="FFFFFF"/>
        </w:rPr>
        <w:footnoteReference w:id="22"/>
      </w:r>
      <w:r w:rsidRPr="00552AA0">
        <w:rPr>
          <w:rFonts w:cs="Calibri"/>
          <w:sz w:val="20"/>
          <w:szCs w:val="20"/>
          <w:shd w:val="clear" w:color="auto" w:fill="FFFFFF"/>
        </w:rPr>
        <w:t xml:space="preserve"> ...Here someone can come and slap me around...because I </w:t>
      </w:r>
      <w:r w:rsidRPr="00552AA0">
        <w:rPr>
          <w:rFonts w:cs="Calibri"/>
          <w:sz w:val="20"/>
          <w:szCs w:val="20"/>
          <w:shd w:val="clear" w:color="auto" w:fill="FFFFFF"/>
        </w:rPr>
        <w:lastRenderedPageBreak/>
        <w:t>have nobody, I’m powerless here...If we [from the same village] try to set up a union, then the others [res</w:t>
      </w:r>
      <w:r w:rsidRPr="00552AA0">
        <w:rPr>
          <w:rFonts w:cs="Calibri"/>
          <w:sz w:val="20"/>
          <w:szCs w:val="20"/>
          <w:shd w:val="clear" w:color="auto" w:fill="FFFFFF"/>
        </w:rPr>
        <w:t>i</w:t>
      </w:r>
      <w:r w:rsidRPr="00552AA0">
        <w:rPr>
          <w:rFonts w:cs="Calibri"/>
          <w:sz w:val="20"/>
          <w:szCs w:val="20"/>
          <w:shd w:val="clear" w:color="auto" w:fill="FFFFFF"/>
        </w:rPr>
        <w:t>dents of other villages] will come and create a lot of hullabaloo</w:t>
      </w:r>
    </w:p>
    <w:p w14:paraId="6AAE01F3" w14:textId="31C14696" w:rsidR="00552AA0" w:rsidRPr="00552AA0" w:rsidRDefault="00552AA0" w:rsidP="00552AA0">
      <w:pPr>
        <w:rPr>
          <w:rFonts w:cs="Calibri"/>
          <w:shd w:val="clear" w:color="auto" w:fill="FFFFFF"/>
        </w:rPr>
      </w:pPr>
      <w:r w:rsidRPr="00552AA0">
        <w:rPr>
          <w:rFonts w:cs="Calibri"/>
          <w:shd w:val="clear" w:color="auto" w:fill="FFFFFF"/>
        </w:rPr>
        <w:t>Thus, village based communities take precedence over occupational ass</w:t>
      </w:r>
      <w:r w:rsidRPr="00552AA0">
        <w:rPr>
          <w:rFonts w:cs="Calibri"/>
          <w:shd w:val="clear" w:color="auto" w:fill="FFFFFF"/>
        </w:rPr>
        <w:t>o</w:t>
      </w:r>
      <w:r w:rsidRPr="00552AA0">
        <w:rPr>
          <w:rFonts w:cs="Calibri"/>
          <w:shd w:val="clear" w:color="auto" w:fill="FFFFFF"/>
        </w:rPr>
        <w:t xml:space="preserve">ciations in the city, although this picture seems different in the villages of origin. The more stable occupational identities in villages become much more blurry with migration to the cities. At the same time, occupations undertaken in the villages </w:t>
      </w:r>
      <w:r w:rsidR="00CF0896">
        <w:rPr>
          <w:rFonts w:cs="Calibri"/>
          <w:shd w:val="clear" w:color="auto" w:fill="FFFFFF"/>
        </w:rPr>
        <w:t>often become</w:t>
      </w:r>
      <w:r w:rsidR="00BC3BC8">
        <w:rPr>
          <w:rFonts w:cs="Calibri"/>
          <w:shd w:val="clear" w:color="auto" w:fill="FFFFFF"/>
        </w:rPr>
        <w:t xml:space="preserve"> part of more stable </w:t>
      </w:r>
      <w:r w:rsidRPr="00552AA0">
        <w:rPr>
          <w:rFonts w:cs="Calibri"/>
          <w:shd w:val="clear" w:color="auto" w:fill="FFFFFF"/>
        </w:rPr>
        <w:t>occupational identity. Wor</w:t>
      </w:r>
      <w:r w:rsidRPr="00552AA0">
        <w:rPr>
          <w:rFonts w:cs="Calibri"/>
          <w:shd w:val="clear" w:color="auto" w:fill="FFFFFF"/>
        </w:rPr>
        <w:t>k</w:t>
      </w:r>
      <w:r w:rsidRPr="00552AA0">
        <w:rPr>
          <w:rFonts w:cs="Calibri"/>
          <w:shd w:val="clear" w:color="auto" w:fill="FFFFFF"/>
        </w:rPr>
        <w:t>ing on agricultural land was the most common occupation.  Mazar, for exa</w:t>
      </w:r>
      <w:r w:rsidRPr="00552AA0">
        <w:rPr>
          <w:rFonts w:cs="Calibri"/>
          <w:shd w:val="clear" w:color="auto" w:fill="FFFFFF"/>
        </w:rPr>
        <w:t>m</w:t>
      </w:r>
      <w:r w:rsidRPr="00552AA0">
        <w:rPr>
          <w:rFonts w:cs="Calibri"/>
          <w:shd w:val="clear" w:color="auto" w:fill="FFFFFF"/>
        </w:rPr>
        <w:t>ple, said that the remittances from his work in Delhi (and ot</w:t>
      </w:r>
      <w:r w:rsidRPr="00552AA0">
        <w:rPr>
          <w:rFonts w:cs="Calibri"/>
          <w:shd w:val="clear" w:color="auto" w:fill="FFFFFF"/>
        </w:rPr>
        <w:t>h</w:t>
      </w:r>
      <w:r w:rsidRPr="00552AA0">
        <w:rPr>
          <w:rFonts w:cs="Calibri"/>
          <w:shd w:val="clear" w:color="auto" w:fill="FFFFFF"/>
        </w:rPr>
        <w:t>er cities like Surat and P</w:t>
      </w:r>
      <w:r w:rsidRPr="00552AA0">
        <w:rPr>
          <w:rFonts w:cs="Calibri"/>
          <w:shd w:val="clear" w:color="auto" w:fill="FFFFFF"/>
        </w:rPr>
        <w:t>u</w:t>
      </w:r>
      <w:r w:rsidRPr="00552AA0">
        <w:rPr>
          <w:rFonts w:cs="Calibri"/>
          <w:shd w:val="clear" w:color="auto" w:fill="FFFFFF"/>
        </w:rPr>
        <w:t>ne) went into buying seeds, fertilizers and pesticide. Even if some of them spent four months or less, per year, in the villages, most talked about ta</w:t>
      </w:r>
      <w:r w:rsidRPr="00552AA0">
        <w:rPr>
          <w:rFonts w:cs="Calibri"/>
          <w:shd w:val="clear" w:color="auto" w:fill="FFFFFF"/>
        </w:rPr>
        <w:t>k</w:t>
      </w:r>
      <w:r w:rsidRPr="00552AA0">
        <w:rPr>
          <w:rFonts w:cs="Calibri"/>
          <w:shd w:val="clear" w:color="auto" w:fill="FFFFFF"/>
        </w:rPr>
        <w:t>ing part in farming. Jhagru, for instance, went into detailed descri</w:t>
      </w:r>
      <w:r w:rsidRPr="00552AA0">
        <w:rPr>
          <w:rFonts w:cs="Calibri"/>
          <w:shd w:val="clear" w:color="auto" w:fill="FFFFFF"/>
        </w:rPr>
        <w:t>p</w:t>
      </w:r>
      <w:r w:rsidRPr="00552AA0">
        <w:rPr>
          <w:rFonts w:cs="Calibri"/>
          <w:shd w:val="clear" w:color="auto" w:fill="FFFFFF"/>
        </w:rPr>
        <w:t>tions of the crop cycle and how that reflects the rhythms of migration:</w:t>
      </w:r>
    </w:p>
    <w:p w14:paraId="308DC3CF" w14:textId="77777777" w:rsidR="00552AA0" w:rsidRPr="00552AA0" w:rsidRDefault="00552AA0" w:rsidP="006737D6">
      <w:pPr>
        <w:ind w:left="450" w:firstLine="0"/>
        <w:rPr>
          <w:rFonts w:cs="Calibri"/>
          <w:shd w:val="clear" w:color="auto" w:fill="FFFFFF"/>
        </w:rPr>
      </w:pPr>
      <w:r w:rsidRPr="00552AA0">
        <w:rPr>
          <w:rFonts w:cs="Calibri"/>
          <w:sz w:val="20"/>
          <w:szCs w:val="20"/>
          <w:shd w:val="clear" w:color="auto" w:fill="FFFFFF"/>
        </w:rPr>
        <w:t>After this [monsoon] I will go home for the reaping of paddy...then [it will be time for] sowing wheat [and lentils] and after that I will be coming back here</w:t>
      </w:r>
    </w:p>
    <w:p w14:paraId="499DB1B1" w14:textId="523F8E19" w:rsidR="00552AA0" w:rsidRPr="00552AA0" w:rsidRDefault="00552AA0" w:rsidP="00552AA0">
      <w:pPr>
        <w:rPr>
          <w:rFonts w:cs="Calibri"/>
          <w:shd w:val="clear" w:color="auto" w:fill="FFFFFF"/>
        </w:rPr>
      </w:pPr>
      <w:r w:rsidRPr="00552AA0">
        <w:rPr>
          <w:rFonts w:cs="Calibri"/>
          <w:shd w:val="clear" w:color="auto" w:fill="FFFFFF"/>
        </w:rPr>
        <w:t>Some migrants viewed this work as a hiatus from their actual occupations. Ali, from Malda, viewed his work in the cities as a temporary strategy to avoid impoverishment. His land has been made uncultivable by riverine floods a few years ago. Working as a rickshaw-puller paid more than the wage of a day l</w:t>
      </w:r>
      <w:r w:rsidRPr="00552AA0">
        <w:rPr>
          <w:rFonts w:cs="Calibri"/>
          <w:shd w:val="clear" w:color="auto" w:fill="FFFFFF"/>
        </w:rPr>
        <w:t>a</w:t>
      </w:r>
      <w:r w:rsidRPr="00552AA0">
        <w:rPr>
          <w:rFonts w:cs="Calibri"/>
          <w:shd w:val="clear" w:color="auto" w:fill="FFFFFF"/>
        </w:rPr>
        <w:t>bourer in his village and he will take continue to come</w:t>
      </w:r>
      <w:r w:rsidR="002A36F8">
        <w:rPr>
          <w:rFonts w:cs="Calibri"/>
          <w:shd w:val="clear" w:color="auto" w:fill="FFFFFF"/>
        </w:rPr>
        <w:t xml:space="preserve"> to the city until his land beco</w:t>
      </w:r>
      <w:r w:rsidRPr="00552AA0">
        <w:rPr>
          <w:rFonts w:cs="Calibri"/>
          <w:shd w:val="clear" w:color="auto" w:fill="FFFFFF"/>
        </w:rPr>
        <w:t>me</w:t>
      </w:r>
      <w:r w:rsidR="002A36F8">
        <w:rPr>
          <w:rFonts w:cs="Calibri"/>
          <w:shd w:val="clear" w:color="auto" w:fill="FFFFFF"/>
        </w:rPr>
        <w:t>s</w:t>
      </w:r>
      <w:r w:rsidRPr="00552AA0">
        <w:rPr>
          <w:rFonts w:cs="Calibri"/>
          <w:shd w:val="clear" w:color="auto" w:fill="FFFFFF"/>
        </w:rPr>
        <w:t xml:space="preserve"> cultivable again.  Only one respondent said that he came to Delhi to earn capital to invest back into his business of selling clothes in Malda. </w:t>
      </w:r>
    </w:p>
    <w:p w14:paraId="41B6B6CE" w14:textId="77777777" w:rsidR="00552AA0" w:rsidRPr="00552AA0" w:rsidRDefault="00552AA0" w:rsidP="00552AA0">
      <w:pPr>
        <w:rPr>
          <w:rFonts w:cs="Calibri"/>
          <w:shd w:val="clear" w:color="auto" w:fill="FFFFFF"/>
        </w:rPr>
      </w:pPr>
      <w:r w:rsidRPr="00552AA0">
        <w:rPr>
          <w:rFonts w:cs="Calibri"/>
          <w:shd w:val="clear" w:color="auto" w:fill="FFFFFF"/>
        </w:rPr>
        <w:t>The label ‘rickshaw-pullers’ used in this research as well as other reports like the ARC, is clearly not how these migrants identify themselves but more a way of identifying them in the official script . Though it emerges as problema</w:t>
      </w:r>
      <w:r w:rsidRPr="00552AA0">
        <w:rPr>
          <w:rFonts w:cs="Calibri"/>
          <w:shd w:val="clear" w:color="auto" w:fill="FFFFFF"/>
        </w:rPr>
        <w:t>t</w:t>
      </w:r>
      <w:r w:rsidRPr="00552AA0">
        <w:rPr>
          <w:rFonts w:cs="Calibri"/>
          <w:shd w:val="clear" w:color="auto" w:fill="FFFFFF"/>
        </w:rPr>
        <w:t xml:space="preserve">ic, I am continuing to use the term in this paper for the sake of convenience. </w:t>
      </w:r>
    </w:p>
    <w:p w14:paraId="198FDF12" w14:textId="77777777" w:rsidR="00552AA0" w:rsidRPr="00552AA0" w:rsidRDefault="00552AA0" w:rsidP="00552AA0">
      <w:pPr>
        <w:rPr>
          <w:rFonts w:cs="Calibri"/>
          <w:shd w:val="clear" w:color="auto" w:fill="FFFFFF"/>
        </w:rPr>
      </w:pPr>
    </w:p>
    <w:p w14:paraId="3F6D6E09" w14:textId="77777777" w:rsidR="00552AA0" w:rsidRPr="00552AA0" w:rsidRDefault="00552AA0" w:rsidP="00552AA0">
      <w:pPr>
        <w:rPr>
          <w:rFonts w:cs="Calibri"/>
          <w:shd w:val="clear" w:color="auto" w:fill="FFFFFF"/>
        </w:rPr>
      </w:pPr>
      <w:r w:rsidRPr="00552AA0">
        <w:rPr>
          <w:rFonts w:cs="Calibri"/>
          <w:shd w:val="clear" w:color="auto" w:fill="FFFFFF"/>
        </w:rPr>
        <w:t xml:space="preserve">In terms of the force-skill binary, Jhagru’s testimony on agriculture was definitely given with the fact in mind that his audience, me, was unskilled in the ways of crop seasons. However, rickshaw-pulling was not defined as a ‘skill’, probably because it was not identified within the realm of ‘occupation’. The idea of force (or lack thereof) is discussed in detail in Section 4.3. </w:t>
      </w:r>
    </w:p>
    <w:p w14:paraId="64232775" w14:textId="77777777" w:rsidR="00552AA0" w:rsidRPr="00552AA0" w:rsidRDefault="00552AA0" w:rsidP="00552AA0">
      <w:pPr>
        <w:rPr>
          <w:rFonts w:cs="Calibri"/>
          <w:shd w:val="clear" w:color="auto" w:fill="FFFFFF"/>
        </w:rPr>
      </w:pPr>
    </w:p>
    <w:p w14:paraId="33ADABB1" w14:textId="206D8521" w:rsidR="00552AA0" w:rsidRPr="00552AA0" w:rsidRDefault="00552AA0" w:rsidP="00552AA0">
      <w:pPr>
        <w:rPr>
          <w:rFonts w:cs="Calibri"/>
          <w:shd w:val="clear" w:color="auto" w:fill="FFFFFF"/>
        </w:rPr>
      </w:pPr>
      <w:r w:rsidRPr="00552AA0">
        <w:rPr>
          <w:rFonts w:cs="Calibri"/>
          <w:shd w:val="clear" w:color="auto" w:fill="FFFFFF"/>
        </w:rPr>
        <w:t>‘Skill’ emerged as an important locus of identity in the responses of the restaurant owners</w:t>
      </w:r>
      <w:r w:rsidR="00081E28">
        <w:rPr>
          <w:rFonts w:cs="Calibri"/>
          <w:shd w:val="clear" w:color="auto" w:fill="FFFFFF"/>
        </w:rPr>
        <w:t>.</w:t>
      </w:r>
      <w:r w:rsidRPr="00552AA0">
        <w:rPr>
          <w:rFonts w:cs="Calibri"/>
          <w:shd w:val="clear" w:color="auto" w:fill="FFFFFF"/>
        </w:rPr>
        <w:t xml:space="preserve"> When aske</w:t>
      </w:r>
      <w:r w:rsidR="00727E4A">
        <w:rPr>
          <w:rFonts w:cs="Calibri"/>
          <w:shd w:val="clear" w:color="auto" w:fill="FFFFFF"/>
        </w:rPr>
        <w:t xml:space="preserve">d how he set up his shop, Abid </w:t>
      </w:r>
      <w:r w:rsidRPr="00552AA0">
        <w:rPr>
          <w:rFonts w:cs="Calibri"/>
          <w:shd w:val="clear" w:color="auto" w:fill="FFFFFF"/>
        </w:rPr>
        <w:t>said:</w:t>
      </w:r>
    </w:p>
    <w:p w14:paraId="28A06644" w14:textId="77777777" w:rsidR="00552AA0" w:rsidRPr="00552AA0" w:rsidRDefault="00552AA0" w:rsidP="00AB05D5">
      <w:pPr>
        <w:ind w:left="450" w:hanging="25"/>
        <w:rPr>
          <w:rFonts w:cs="Calibri"/>
          <w:sz w:val="20"/>
          <w:szCs w:val="20"/>
          <w:shd w:val="clear" w:color="auto" w:fill="FFFFFF"/>
        </w:rPr>
      </w:pPr>
      <w:r w:rsidRPr="00552AA0">
        <w:rPr>
          <w:rFonts w:cs="Calibri"/>
          <w:sz w:val="20"/>
          <w:szCs w:val="20"/>
          <w:shd w:val="clear" w:color="auto" w:fill="FFFFFF"/>
        </w:rPr>
        <w:t>Here no one has the know-how. I made this oven myself. I wouldn’t trust anyone else to do it properly.</w:t>
      </w:r>
    </w:p>
    <w:p w14:paraId="2C8004B0" w14:textId="77777777" w:rsidR="00552AA0" w:rsidRPr="00552AA0" w:rsidRDefault="00552AA0" w:rsidP="00552AA0">
      <w:pPr>
        <w:rPr>
          <w:rFonts w:cs="Calibri"/>
          <w:shd w:val="clear" w:color="auto" w:fill="FFFFFF"/>
        </w:rPr>
      </w:pPr>
      <w:r w:rsidRPr="00552AA0">
        <w:rPr>
          <w:rFonts w:cs="Calibri"/>
          <w:shd w:val="clear" w:color="auto" w:fill="FFFFFF"/>
        </w:rPr>
        <w:t>An erstwhile owner of a similar bakery in Mazar-e-Sharif, Abid has come to Delhi because business was not so good back home. He has refugee status under the mandate of the UNHCR. His employees followed him from Mazar-e-Sharif, once he set up his business. In spite, of his self-proclaimed skills as a baker, the actual baking was done by the three workers (also card holding ref</w:t>
      </w:r>
      <w:r w:rsidRPr="00552AA0">
        <w:rPr>
          <w:rFonts w:cs="Calibri"/>
          <w:shd w:val="clear" w:color="auto" w:fill="FFFFFF"/>
        </w:rPr>
        <w:t>u</w:t>
      </w:r>
      <w:r w:rsidRPr="00552AA0">
        <w:rPr>
          <w:rFonts w:cs="Calibri"/>
          <w:shd w:val="clear" w:color="auto" w:fill="FFFFFF"/>
        </w:rPr>
        <w:t xml:space="preserve">gees). In case of Abid’s enterprise, the difference in labour status between the </w:t>
      </w:r>
      <w:r w:rsidRPr="00552AA0">
        <w:rPr>
          <w:rFonts w:cs="Calibri"/>
          <w:shd w:val="clear" w:color="auto" w:fill="FFFFFF"/>
        </w:rPr>
        <w:lastRenderedPageBreak/>
        <w:t>employer and the employees was not very different--all four shared a room in the neighbourhood. This is probably due to the common place of origin, and may even be actual kinship bonds. Abid was not very forthcoming in his r</w:t>
      </w:r>
      <w:r w:rsidRPr="00552AA0">
        <w:rPr>
          <w:rFonts w:cs="Calibri"/>
          <w:shd w:val="clear" w:color="auto" w:fill="FFFFFF"/>
        </w:rPr>
        <w:t>e</w:t>
      </w:r>
      <w:r w:rsidRPr="00552AA0">
        <w:rPr>
          <w:rFonts w:cs="Calibri"/>
          <w:shd w:val="clear" w:color="auto" w:fill="FFFFFF"/>
        </w:rPr>
        <w:t xml:space="preserve">sponses. </w:t>
      </w:r>
    </w:p>
    <w:p w14:paraId="4640A070" w14:textId="001A1179" w:rsidR="00552AA0" w:rsidRPr="00552AA0" w:rsidRDefault="00552AA0" w:rsidP="00552AA0">
      <w:pPr>
        <w:rPr>
          <w:rFonts w:cs="Calibri"/>
          <w:shd w:val="clear" w:color="auto" w:fill="FFFFFF"/>
        </w:rPr>
      </w:pPr>
      <w:r w:rsidRPr="00552AA0">
        <w:rPr>
          <w:rFonts w:cs="Calibri"/>
          <w:shd w:val="clear" w:color="auto" w:fill="FFFFFF"/>
        </w:rPr>
        <w:t>Afzal, definitely occupying a higher class position than Abid with his d</w:t>
      </w:r>
      <w:r w:rsidRPr="00552AA0">
        <w:rPr>
          <w:rFonts w:cs="Calibri"/>
          <w:shd w:val="clear" w:color="auto" w:fill="FFFFFF"/>
        </w:rPr>
        <w:t>i</w:t>
      </w:r>
      <w:r w:rsidRPr="00552AA0">
        <w:rPr>
          <w:rFonts w:cs="Calibri"/>
          <w:shd w:val="clear" w:color="auto" w:fill="FFFFFF"/>
        </w:rPr>
        <w:t xml:space="preserve">versified business enterprises, also occupied the same labour status category of an employer. The labour status </w:t>
      </w:r>
      <w:r w:rsidR="00C31E4E" w:rsidRPr="00552AA0">
        <w:rPr>
          <w:rFonts w:cs="Calibri"/>
          <w:shd w:val="clear" w:color="auto" w:fill="FFFFFF"/>
        </w:rPr>
        <w:t>differences between him and his employees, however, were</w:t>
      </w:r>
      <w:r w:rsidRPr="00552AA0">
        <w:rPr>
          <w:rFonts w:cs="Calibri"/>
          <w:shd w:val="clear" w:color="auto" w:fill="FFFFFF"/>
        </w:rPr>
        <w:t xml:space="preserve"> far greater. He was much more invested in the idea of skill as opposed to kinship. He was at pains to establish that he did not offer jobs on the basis of a common ethnic identity:</w:t>
      </w:r>
    </w:p>
    <w:p w14:paraId="3857D3FC" w14:textId="69B6D9FC" w:rsidR="00552AA0" w:rsidRPr="00552AA0" w:rsidRDefault="00552AA0" w:rsidP="00552AA0">
      <w:pPr>
        <w:rPr>
          <w:rFonts w:cs="Calibri"/>
          <w:sz w:val="20"/>
          <w:szCs w:val="20"/>
          <w:shd w:val="clear" w:color="auto" w:fill="FFFFFF"/>
        </w:rPr>
      </w:pPr>
      <w:r w:rsidRPr="00552AA0">
        <w:rPr>
          <w:rFonts w:cs="Calibri"/>
          <w:sz w:val="20"/>
          <w:szCs w:val="20"/>
          <w:shd w:val="clear" w:color="auto" w:fill="FFFFFF"/>
        </w:rPr>
        <w:t>I know a guy some days back he…came to my place [to ask for a job in the restaurant. He said] ‘I’ve been here for the past one month and I don’t have money.... I can do any [work]. But I can only work for two months…I’ll work I’ll earn and then I can go back</w:t>
      </w:r>
      <w:r w:rsidR="00377474">
        <w:rPr>
          <w:rFonts w:cs="Calibri"/>
          <w:sz w:val="20"/>
          <w:szCs w:val="20"/>
          <w:shd w:val="clear" w:color="auto" w:fill="FFFFFF"/>
        </w:rPr>
        <w:t xml:space="preserve"> [to Afghan</w:t>
      </w:r>
      <w:r w:rsidR="00377474">
        <w:rPr>
          <w:rFonts w:cs="Calibri"/>
          <w:sz w:val="20"/>
          <w:szCs w:val="20"/>
          <w:shd w:val="clear" w:color="auto" w:fill="FFFFFF"/>
        </w:rPr>
        <w:t>i</w:t>
      </w:r>
      <w:r w:rsidR="00377474">
        <w:rPr>
          <w:rFonts w:cs="Calibri"/>
          <w:sz w:val="20"/>
          <w:szCs w:val="20"/>
          <w:shd w:val="clear" w:color="auto" w:fill="FFFFFF"/>
        </w:rPr>
        <w:t>stan]</w:t>
      </w:r>
      <w:r w:rsidRPr="00552AA0">
        <w:rPr>
          <w:rFonts w:cs="Calibri"/>
          <w:sz w:val="20"/>
          <w:szCs w:val="20"/>
          <w:shd w:val="clear" w:color="auto" w:fill="FFFFFF"/>
        </w:rPr>
        <w:t>’. I said no, I don’t want...Most people [Afghans] are unemployed. Only those with skills of cooking and working in restaurant [are employed]</w:t>
      </w:r>
    </w:p>
    <w:p w14:paraId="1C6C4896" w14:textId="08F8D0B7" w:rsidR="00552AA0" w:rsidRPr="00552AA0" w:rsidRDefault="00552AA0" w:rsidP="00552AA0">
      <w:pPr>
        <w:rPr>
          <w:rFonts w:cs="Calibri"/>
          <w:shd w:val="clear" w:color="auto" w:fill="FFFFFF"/>
        </w:rPr>
      </w:pPr>
      <w:r w:rsidRPr="00552AA0">
        <w:rPr>
          <w:rFonts w:cs="Calibri"/>
          <w:shd w:val="clear" w:color="auto" w:fill="FFFFFF"/>
        </w:rPr>
        <w:t>Kinship</w:t>
      </w:r>
      <w:r w:rsidR="00521C5E">
        <w:rPr>
          <w:rFonts w:cs="Calibri"/>
          <w:shd w:val="clear" w:color="auto" w:fill="FFFFFF"/>
        </w:rPr>
        <w:t>—</w:t>
      </w:r>
      <w:r w:rsidRPr="00552AA0">
        <w:rPr>
          <w:rFonts w:cs="Calibri"/>
          <w:shd w:val="clear" w:color="auto" w:fill="FFFFFF"/>
        </w:rPr>
        <w:t>whether throug</w:t>
      </w:r>
      <w:r w:rsidR="00521C5E">
        <w:rPr>
          <w:rFonts w:cs="Calibri"/>
          <w:shd w:val="clear" w:color="auto" w:fill="FFFFFF"/>
        </w:rPr>
        <w:t>h affirmation or denial of it—</w:t>
      </w:r>
      <w:r w:rsidR="00843B76">
        <w:rPr>
          <w:rFonts w:cs="Calibri"/>
          <w:shd w:val="clear" w:color="auto" w:fill="FFFFFF"/>
        </w:rPr>
        <w:t>frequently</w:t>
      </w:r>
      <w:r w:rsidR="00521C5E">
        <w:rPr>
          <w:rFonts w:cs="Calibri"/>
          <w:shd w:val="clear" w:color="auto" w:fill="FFFFFF"/>
        </w:rPr>
        <w:t xml:space="preserve"> </w:t>
      </w:r>
      <w:r w:rsidRPr="00552AA0">
        <w:rPr>
          <w:rFonts w:cs="Calibri"/>
          <w:shd w:val="clear" w:color="auto" w:fill="FFFFFF"/>
        </w:rPr>
        <w:t>emerged as an important condition in defining identities of affinity within o</w:t>
      </w:r>
      <w:r w:rsidRPr="00552AA0">
        <w:rPr>
          <w:rFonts w:cs="Calibri"/>
          <w:shd w:val="clear" w:color="auto" w:fill="FFFFFF"/>
        </w:rPr>
        <w:t>c</w:t>
      </w:r>
      <w:r w:rsidRPr="00552AA0">
        <w:rPr>
          <w:rFonts w:cs="Calibri"/>
          <w:shd w:val="clear" w:color="auto" w:fill="FFFFFF"/>
        </w:rPr>
        <w:t>cupational communities. The next section looks at how kinship ide</w:t>
      </w:r>
      <w:r w:rsidRPr="00552AA0">
        <w:rPr>
          <w:rFonts w:cs="Calibri"/>
          <w:shd w:val="clear" w:color="auto" w:fill="FFFFFF"/>
        </w:rPr>
        <w:t>n</w:t>
      </w:r>
      <w:r w:rsidRPr="00552AA0">
        <w:rPr>
          <w:rFonts w:cs="Calibri"/>
          <w:shd w:val="clear" w:color="auto" w:fill="FFFFFF"/>
        </w:rPr>
        <w:t>tities are mobilized in occupations.</w:t>
      </w:r>
    </w:p>
    <w:p w14:paraId="731883F6" w14:textId="2990F57E" w:rsidR="005C71D9" w:rsidRDefault="00552AA0" w:rsidP="005C71D9">
      <w:pPr>
        <w:pStyle w:val="Heading3"/>
      </w:pPr>
      <w:bookmarkStart w:id="48" w:name="_Toc340656621"/>
      <w:r w:rsidRPr="00921564">
        <w:t>Operation of Capital</w:t>
      </w:r>
      <w:r w:rsidR="000B132C">
        <w:t>s</w:t>
      </w:r>
      <w:r w:rsidRPr="00921564">
        <w:t xml:space="preserve"> through Identities of Locational Affinities</w:t>
      </w:r>
      <w:bookmarkEnd w:id="48"/>
      <w:r w:rsidRPr="00921564">
        <w:t xml:space="preserve"> </w:t>
      </w:r>
    </w:p>
    <w:p w14:paraId="0A1655E9" w14:textId="4E35906F" w:rsidR="005C71D9" w:rsidRDefault="00552AA0" w:rsidP="002E1BE5">
      <w:pPr>
        <w:ind w:firstLine="450"/>
      </w:pPr>
      <w:r w:rsidRPr="005C71D9">
        <w:t xml:space="preserve">Prasad-Aleyamma (2011:180) points out that migration ‘needs to be viewed as a social as well as economic process’. </w:t>
      </w:r>
      <w:r w:rsidR="002D74BE" w:rsidRPr="003A7F9A">
        <w:t>Bremen (1996:260</w:t>
      </w:r>
      <w:r w:rsidR="002D74BE">
        <w:t xml:space="preserve">), in context of labour circulation </w:t>
      </w:r>
      <w:r w:rsidR="00080962">
        <w:t>writes how the informal migrants’ ‘collective identities are asserted and repro</w:t>
      </w:r>
      <w:r w:rsidR="009123F7">
        <w:t>duced</w:t>
      </w:r>
      <w:r w:rsidR="00080962">
        <w:t>’</w:t>
      </w:r>
      <w:r w:rsidR="000F5137">
        <w:t xml:space="preserve"> and ‘investment’ in loyalties of ‘caste, religion, r</w:t>
      </w:r>
      <w:r w:rsidR="000F5137">
        <w:t>e</w:t>
      </w:r>
      <w:r w:rsidR="000F5137">
        <w:t>gional origin, etc’ (Ibid. 257)</w:t>
      </w:r>
      <w:r w:rsidR="00080962">
        <w:t xml:space="preserve">. </w:t>
      </w:r>
      <w:r w:rsidRPr="005C71D9">
        <w:t>The role of social capital through networks of solidarity among migrants in the Indian context has been examined by, among others, Mitra et a</w:t>
      </w:r>
      <w:r w:rsidR="0078450F">
        <w:t>l.(2011</w:t>
      </w:r>
      <w:r w:rsidRPr="003A7F9A">
        <w:t>).</w:t>
      </w:r>
      <w:r w:rsidRPr="005C71D9">
        <w:t xml:space="preserve"> This section will look at the operations of social cap</w:t>
      </w:r>
      <w:r w:rsidRPr="005C71D9">
        <w:t>i</w:t>
      </w:r>
      <w:r w:rsidRPr="005C71D9">
        <w:t>tal based on identities of location.</w:t>
      </w:r>
      <w:r w:rsidRPr="005C71D9">
        <w:br/>
      </w:r>
      <w:r w:rsidRPr="005C71D9">
        <w:br/>
      </w:r>
      <w:r w:rsidR="002E1BE5">
        <w:t xml:space="preserve">       </w:t>
      </w:r>
      <w:r w:rsidRPr="005C71D9">
        <w:t>Identities based on the locational origin is often the bond that holds the m</w:t>
      </w:r>
      <w:r w:rsidRPr="005C71D9">
        <w:t>i</w:t>
      </w:r>
      <w:r w:rsidRPr="005C71D9">
        <w:t xml:space="preserve">grant community together as mentioned briefly in sections 4.1 and 4.1.1. </w:t>
      </w:r>
      <w:r w:rsidR="007A08A6">
        <w:t>I</w:t>
      </w:r>
      <w:r w:rsidRPr="005C71D9">
        <w:t>n a world of constant circulation, the locational fixity of ‘home’ becomes a po</w:t>
      </w:r>
      <w:r w:rsidRPr="005C71D9">
        <w:t>w</w:t>
      </w:r>
      <w:r w:rsidRPr="005C71D9">
        <w:t>erful identity of affinity</w:t>
      </w:r>
      <w:r w:rsidR="00C055D7">
        <w:t xml:space="preserve"> (Rapport and Dawson, 1998)</w:t>
      </w:r>
      <w:r w:rsidRPr="005C71D9">
        <w:t>. However, reifying the idea of home as fixed can also become problematic as I will try to demo</w:t>
      </w:r>
      <w:r w:rsidRPr="005C71D9">
        <w:t>n</w:t>
      </w:r>
      <w:r w:rsidRPr="005C71D9">
        <w:t xml:space="preserve">strate. </w:t>
      </w:r>
    </w:p>
    <w:p w14:paraId="537BA232" w14:textId="77777777" w:rsidR="00E45DDE" w:rsidRDefault="00552AA0" w:rsidP="005C71D9">
      <w:r w:rsidRPr="005C71D9">
        <w:br/>
      </w:r>
      <w:r w:rsidR="002E1BE5">
        <w:t xml:space="preserve">        </w:t>
      </w:r>
      <w:r w:rsidRPr="005C71D9">
        <w:t>All the respondents who worked as rickshaw-pullers in Delhi, mentioned that they came to Delhi because others in their villages had done so before them. People from the same village shared accommodation and costs of living and rented rickshaws from the same person. All this was possible because of a shared identity--often literally</w:t>
      </w:r>
      <w:r w:rsidR="00904EF1">
        <w:t>,</w:t>
      </w:r>
      <w:r w:rsidRPr="005C71D9">
        <w:t xml:space="preserve"> in the form of </w:t>
      </w:r>
      <w:r w:rsidR="00904EF1">
        <w:t xml:space="preserve">shared </w:t>
      </w:r>
      <w:r w:rsidR="00B16D52">
        <w:t xml:space="preserve">documents of </w:t>
      </w:r>
      <w:r w:rsidRPr="005C71D9">
        <w:t>identity that a new migrant had to show to the rickshaw owner. Many rickshaw-pullers, pa</w:t>
      </w:r>
      <w:r w:rsidRPr="005C71D9">
        <w:t>r</w:t>
      </w:r>
      <w:r w:rsidRPr="005C71D9">
        <w:t xml:space="preserve">ticularly younger ones, did not have a voters’ identity card or similar </w:t>
      </w:r>
      <w:r w:rsidR="0064418D">
        <w:t>doc</w:t>
      </w:r>
      <w:r w:rsidR="0064418D">
        <w:t>u</w:t>
      </w:r>
      <w:r w:rsidR="0064418D">
        <w:t>ments</w:t>
      </w:r>
      <w:r w:rsidR="006D3AC9">
        <w:t xml:space="preserve"> </w:t>
      </w:r>
      <w:r w:rsidRPr="005C71D9">
        <w:t>and had to depend on another co-villager with an acceptable document to vouch for him. Social capital also functions as a principle of exclusion in that locational identities are narrowly defined in terms of a village. So that an</w:t>
      </w:r>
      <w:r w:rsidRPr="005C71D9">
        <w:t>y</w:t>
      </w:r>
      <w:r w:rsidRPr="005C71D9">
        <w:t xml:space="preserve">one not from that village </w:t>
      </w:r>
      <w:r w:rsidR="00C732DC" w:rsidRPr="005C71D9">
        <w:t>becomes</w:t>
      </w:r>
      <w:r w:rsidR="00C732DC">
        <w:t xml:space="preserve"> an outsider</w:t>
      </w:r>
      <w:r w:rsidRPr="005C71D9">
        <w:t xml:space="preserve">. </w:t>
      </w:r>
    </w:p>
    <w:p w14:paraId="16F82535" w14:textId="77777777" w:rsidR="00554A14" w:rsidRDefault="00552AA0" w:rsidP="005C71D9">
      <w:r w:rsidRPr="005C71D9">
        <w:lastRenderedPageBreak/>
        <w:t xml:space="preserve">However, </w:t>
      </w:r>
      <w:r w:rsidR="00E45DDE">
        <w:t xml:space="preserve">there are </w:t>
      </w:r>
      <w:r w:rsidRPr="005C71D9">
        <w:t>intra-group differ</w:t>
      </w:r>
      <w:r w:rsidR="00E45DDE">
        <w:t xml:space="preserve">ences in status, which </w:t>
      </w:r>
      <w:r w:rsidR="00835188">
        <w:t>was</w:t>
      </w:r>
      <w:r w:rsidRPr="005C71D9">
        <w:t xml:space="preserve"> a ric</w:t>
      </w:r>
      <w:r w:rsidRPr="005C71D9">
        <w:t>k</w:t>
      </w:r>
      <w:r w:rsidRPr="005C71D9">
        <w:t>shaw-puller who ha</w:t>
      </w:r>
      <w:r w:rsidR="001B4FC0">
        <w:t>d</w:t>
      </w:r>
      <w:r w:rsidRPr="005C71D9">
        <w:t xml:space="preserve"> a </w:t>
      </w:r>
      <w:r w:rsidR="00D918E3" w:rsidRPr="005C71D9">
        <w:t>Master’s</w:t>
      </w:r>
      <w:r w:rsidRPr="005C71D9">
        <w:t xml:space="preserve"> degree. In this case, the inter-village diffe</w:t>
      </w:r>
      <w:r w:rsidRPr="005C71D9">
        <w:t>r</w:t>
      </w:r>
      <w:r w:rsidRPr="005C71D9">
        <w:t>ences are temporarily resolved in order to present someone whose acco</w:t>
      </w:r>
      <w:r w:rsidRPr="005C71D9">
        <w:t>m</w:t>
      </w:r>
      <w:r w:rsidRPr="005C71D9">
        <w:t>plishments are equal</w:t>
      </w:r>
      <w:r w:rsidR="00D918E3">
        <w:rPr>
          <w:rStyle w:val="FootnoteReference"/>
        </w:rPr>
        <w:footnoteReference w:id="23"/>
      </w:r>
      <w:r w:rsidRPr="005C71D9">
        <w:t xml:space="preserve"> to that of the outsider. By extension, the symbolic </w:t>
      </w:r>
      <w:r w:rsidR="00984E04" w:rsidRPr="005C71D9">
        <w:t>st</w:t>
      </w:r>
      <w:r w:rsidR="00984E04" w:rsidRPr="005C71D9">
        <w:t>a</w:t>
      </w:r>
      <w:r w:rsidR="00984E04" w:rsidRPr="005C71D9">
        <w:t xml:space="preserve">tus accrued by his educational qualifications </w:t>
      </w:r>
      <w:r w:rsidR="00984E04">
        <w:t>is</w:t>
      </w:r>
      <w:r w:rsidR="00FE3970">
        <w:t xml:space="preserve"> </w:t>
      </w:r>
      <w:r w:rsidRPr="005C71D9">
        <w:t>also reflected upon his peers. Ho</w:t>
      </w:r>
      <w:r w:rsidRPr="005C71D9">
        <w:t>w</w:t>
      </w:r>
      <w:r w:rsidRPr="005C71D9">
        <w:t>ever, this rather diffident man was not the most vocal or prominent among the group. Thus, institutionalised cultural capital (in the form of his degree), through its failure to convert itself into economic capital (in the form of a r</w:t>
      </w:r>
      <w:r w:rsidRPr="005C71D9">
        <w:t>e</w:t>
      </w:r>
      <w:r w:rsidRPr="005C71D9">
        <w:t>spectable job), also failed to accrue lasting symbolic gains</w:t>
      </w:r>
      <w:r w:rsidR="007B3FAF">
        <w:t xml:space="preserve"> in the form of tang</w:t>
      </w:r>
      <w:r w:rsidR="007B3FAF">
        <w:t>i</w:t>
      </w:r>
      <w:r w:rsidR="007B3FAF">
        <w:t xml:space="preserve">ble honour as a </w:t>
      </w:r>
      <w:r w:rsidR="00660F84">
        <w:t>spokesperson</w:t>
      </w:r>
      <w:r w:rsidR="007B3FAF">
        <w:t xml:space="preserve"> for the group</w:t>
      </w:r>
      <w:r w:rsidRPr="005C71D9">
        <w:t xml:space="preserve">. </w:t>
      </w:r>
    </w:p>
    <w:p w14:paraId="143E2324" w14:textId="1DD24EA9" w:rsidR="005C71D9" w:rsidRDefault="00552AA0" w:rsidP="00A4165C">
      <w:r w:rsidRPr="005C71D9">
        <w:t>Livelihood and location become interlinked within networks of social affi</w:t>
      </w:r>
      <w:r w:rsidRPr="005C71D9">
        <w:t>l</w:t>
      </w:r>
      <w:r w:rsidRPr="005C71D9">
        <w:t>iations through hierarchies of status. In the process of circulating for livel</w:t>
      </w:r>
      <w:r w:rsidRPr="005C71D9">
        <w:t>i</w:t>
      </w:r>
      <w:r w:rsidRPr="005C71D9">
        <w:t>hoods, the bonds forged from a common locational identity become the only dependable source of security, although differences in status continue to pe</w:t>
      </w:r>
      <w:r w:rsidRPr="005C71D9">
        <w:t>r</w:t>
      </w:r>
      <w:r w:rsidRPr="005C71D9">
        <w:t xml:space="preserve">sist within these groups. </w:t>
      </w:r>
      <w:r w:rsidR="00D31FC4">
        <w:t xml:space="preserve">Circulation, for Bremen (1996:255) is a livelihood strategy related to </w:t>
      </w:r>
      <w:r w:rsidR="002124F8">
        <w:t>resistance</w:t>
      </w:r>
      <w:r w:rsidR="00D31FC4">
        <w:t xml:space="preserve">. Through their refusal to the settle down, the ‘footloose’ </w:t>
      </w:r>
      <w:r w:rsidR="00A4165C">
        <w:t>workers</w:t>
      </w:r>
      <w:r w:rsidR="00D31FC4">
        <w:t xml:space="preserve"> in the informal </w:t>
      </w:r>
      <w:r w:rsidR="00A4165C">
        <w:t>economy</w:t>
      </w:r>
      <w:r w:rsidR="00D31FC4">
        <w:t xml:space="preserve"> </w:t>
      </w:r>
      <w:r w:rsidR="00A4165C">
        <w:t xml:space="preserve">are </w:t>
      </w:r>
      <w:r w:rsidR="00D31FC4">
        <w:t>register</w:t>
      </w:r>
      <w:r w:rsidR="00A4165C">
        <w:t>ing</w:t>
      </w:r>
      <w:r w:rsidR="00D31FC4">
        <w:t xml:space="preserve"> </w:t>
      </w:r>
      <w:r w:rsidR="00A4165C">
        <w:t>their</w:t>
      </w:r>
      <w:r w:rsidR="00D31FC4">
        <w:t xml:space="preserve"> protest to the harsh and o</w:t>
      </w:r>
      <w:r w:rsidR="00D31FC4">
        <w:t>p</w:t>
      </w:r>
      <w:r w:rsidR="00D31FC4">
        <w:t>pressive conditions of work</w:t>
      </w:r>
      <w:r w:rsidR="00934B9B">
        <w:t xml:space="preserve"> (Ibid.)</w:t>
      </w:r>
      <w:r w:rsidR="00D31FC4">
        <w:t>.</w:t>
      </w:r>
      <w:r w:rsidRPr="005C71D9">
        <w:br/>
      </w:r>
      <w:r w:rsidRPr="005C71D9">
        <w:br/>
      </w:r>
      <w:r w:rsidR="00AF7B92">
        <w:t xml:space="preserve">       </w:t>
      </w:r>
      <w:r w:rsidRPr="005C71D9">
        <w:t>At the same time, essentialising l</w:t>
      </w:r>
      <w:r w:rsidR="00A0206C">
        <w:t>ocational identities that refer</w:t>
      </w:r>
      <w:r w:rsidRPr="005C71D9">
        <w:t xml:space="preserve"> back to a fixed ‘home’ (Rapport and Dawson, 1998), emerges as problematic through the r</w:t>
      </w:r>
      <w:r w:rsidRPr="005C71D9">
        <w:t>e</w:t>
      </w:r>
      <w:r w:rsidRPr="005C71D9">
        <w:t>sponses obtained from the restaurant owners originating from Afghanistan. For Afzal, his familial occupation of business</w:t>
      </w:r>
      <w:r w:rsidR="00642FEF">
        <w:t>, is</w:t>
      </w:r>
      <w:r w:rsidRPr="005C71D9">
        <w:t xml:space="preserve"> the basis for a complex of identities that span both Afghanistan and India. When asked about how he came to set up a restaurant he said:</w:t>
      </w:r>
    </w:p>
    <w:p w14:paraId="3811297E" w14:textId="77777777" w:rsidR="005C71D9" w:rsidRPr="005C71D9" w:rsidRDefault="005C71D9" w:rsidP="005C71D9">
      <w:pPr>
        <w:ind w:firstLine="0"/>
        <w:rPr>
          <w:sz w:val="20"/>
          <w:szCs w:val="20"/>
        </w:rPr>
      </w:pPr>
      <w:r w:rsidRPr="005C71D9">
        <w:rPr>
          <w:sz w:val="20"/>
          <w:szCs w:val="20"/>
        </w:rPr>
        <w:t>W</w:t>
      </w:r>
      <w:r w:rsidR="00552AA0" w:rsidRPr="005C71D9">
        <w:rPr>
          <w:sz w:val="20"/>
          <w:szCs w:val="20"/>
        </w:rPr>
        <w:t>e're into export import business...You know, we actually have long term business between India and Afghanistan--more than fifty years...My grandfather used to have this...dry fruits [business]. So that’s the thing. I have long relation with India</w:t>
      </w:r>
    </w:p>
    <w:p w14:paraId="2364AF7A" w14:textId="6ED9B637" w:rsidR="005C71D9" w:rsidRDefault="00552AA0" w:rsidP="005C71D9">
      <w:pPr>
        <w:ind w:firstLine="0"/>
      </w:pPr>
      <w:r w:rsidRPr="005C71D9">
        <w:br/>
      </w:r>
      <w:r w:rsidR="00391B7A">
        <w:t xml:space="preserve">    </w:t>
      </w:r>
      <w:r w:rsidR="005855EB">
        <w:t xml:space="preserve">  </w:t>
      </w:r>
      <w:r w:rsidRPr="005C71D9">
        <w:t xml:space="preserve">He </w:t>
      </w:r>
      <w:r w:rsidR="00ED0954">
        <w:t>m</w:t>
      </w:r>
      <w:r w:rsidRPr="005C71D9">
        <w:t xml:space="preserve">igrated with his family to India more than two decades ago.  Growing up in an Afghan community in India has created complex allegiances. On the one hand, he takes pride his origins in Mazar-e-Sharif which has ‘the best food in Afghanistan’ and is ‘safer than Delhi’. On the other hand, he’s bothered about the </w:t>
      </w:r>
      <w:r w:rsidR="00085DE8">
        <w:t>‘state of law and order’</w:t>
      </w:r>
      <w:r w:rsidRPr="005C71D9">
        <w:t xml:space="preserve"> India. Afzal constantly contrasts himself with other A</w:t>
      </w:r>
      <w:r w:rsidRPr="005C71D9">
        <w:t>f</w:t>
      </w:r>
      <w:r w:rsidRPr="005C71D9">
        <w:t>ghan business owners to demonstrate he does not depend on his of Afghan origins to gain economic benefit from the social network:</w:t>
      </w:r>
    </w:p>
    <w:p w14:paraId="1FD4E748" w14:textId="77777777" w:rsidR="005C71D9" w:rsidRDefault="00552AA0" w:rsidP="005C71D9">
      <w:pPr>
        <w:ind w:firstLine="0"/>
        <w:rPr>
          <w:sz w:val="20"/>
          <w:szCs w:val="20"/>
        </w:rPr>
      </w:pPr>
      <w:r w:rsidRPr="005C71D9">
        <w:br/>
      </w:r>
      <w:r w:rsidRPr="005C71D9">
        <w:rPr>
          <w:sz w:val="20"/>
          <w:szCs w:val="20"/>
        </w:rPr>
        <w:t>Many of these hospitals have approached me. That you have restaurant: you send us custo</w:t>
      </w:r>
      <w:r w:rsidRPr="005C71D9">
        <w:rPr>
          <w:sz w:val="20"/>
          <w:szCs w:val="20"/>
        </w:rPr>
        <w:t>m</w:t>
      </w:r>
      <w:r w:rsidRPr="005C71D9">
        <w:rPr>
          <w:sz w:val="20"/>
          <w:szCs w:val="20"/>
        </w:rPr>
        <w:t>ers--patients [and] we’ll give you this much, we’ll give you this much. I said no. I’m not inte</w:t>
      </w:r>
      <w:r w:rsidRPr="005C71D9">
        <w:rPr>
          <w:sz w:val="20"/>
          <w:szCs w:val="20"/>
        </w:rPr>
        <w:t>r</w:t>
      </w:r>
      <w:r w:rsidRPr="005C71D9">
        <w:rPr>
          <w:sz w:val="20"/>
          <w:szCs w:val="20"/>
        </w:rPr>
        <w:t xml:space="preserve">ested...Other restaurants take commission I know. </w:t>
      </w:r>
    </w:p>
    <w:p w14:paraId="7A0EBC8D" w14:textId="1C2F39A4" w:rsidR="005C71D9" w:rsidRDefault="00552AA0" w:rsidP="005C71D9">
      <w:pPr>
        <w:ind w:firstLine="0"/>
      </w:pPr>
      <w:r w:rsidRPr="005C71D9">
        <w:br/>
      </w:r>
      <w:r w:rsidR="007E5ECE">
        <w:t xml:space="preserve">    </w:t>
      </w:r>
      <w:r w:rsidRPr="005C71D9">
        <w:t>Yet, by his own admission ‘too many Afghans coming to Delhi’ and it is b</w:t>
      </w:r>
      <w:r w:rsidRPr="005C71D9">
        <w:t>e</w:t>
      </w:r>
      <w:r w:rsidRPr="005C71D9">
        <w:t xml:space="preserve">cause of these Afghans, forming ‘ninety percent of [his] clientele’, that he was able to diversify the family business into restaurants. </w:t>
      </w:r>
      <w:r w:rsidR="00E12F87">
        <w:t xml:space="preserve">As Saini’s (2012) report shows, a whole plethora of informal livelihoods have sprung up around the Afghan </w:t>
      </w:r>
      <w:r w:rsidR="00314063">
        <w:t xml:space="preserve">(medical) </w:t>
      </w:r>
      <w:r w:rsidR="00E12F87">
        <w:t xml:space="preserve">tourists and diaspora. </w:t>
      </w:r>
      <w:r w:rsidR="00006CDC">
        <w:t>The multiplying numbers of resta</w:t>
      </w:r>
      <w:r w:rsidR="00006CDC">
        <w:t>u</w:t>
      </w:r>
      <w:r w:rsidR="00006CDC">
        <w:lastRenderedPageBreak/>
        <w:t xml:space="preserve">rants are part of this scenario. </w:t>
      </w:r>
      <w:r w:rsidRPr="005C71D9">
        <w:t>Thus, in spite of his articula</w:t>
      </w:r>
      <w:r w:rsidRPr="005C71D9">
        <w:t>t</w:t>
      </w:r>
      <w:r w:rsidRPr="005C71D9">
        <w:t>ed rejection of it, he does benefit from the network of connections among people coming from A</w:t>
      </w:r>
      <w:r w:rsidRPr="005C71D9">
        <w:t>f</w:t>
      </w:r>
      <w:r w:rsidRPr="005C71D9">
        <w:t>ghanistan. Pictures on the walls of the restaurant also display certain specific locations in Afghanistan underscoring the fact that he is deploying his loc</w:t>
      </w:r>
      <w:r w:rsidRPr="005C71D9">
        <w:t>a</w:t>
      </w:r>
      <w:r w:rsidRPr="005C71D9">
        <w:t xml:space="preserve">tional identity as part of his economic strategy. The context of his interview, with the presence of an Indian, might certainly have influenced </w:t>
      </w:r>
      <w:r w:rsidR="00691961">
        <w:t>his emphasis on his Indianness.</w:t>
      </w:r>
      <w:r w:rsidRPr="005C71D9">
        <w:t xml:space="preserve"> But more importantly, it is probably also a function of his class. He did not depend on the place-based social networks like the rickshaw-pullers did.</w:t>
      </w:r>
    </w:p>
    <w:p w14:paraId="7E0FB777" w14:textId="22ABC4F8" w:rsidR="005C71D9" w:rsidRDefault="00552AA0" w:rsidP="005C71D9">
      <w:pPr>
        <w:ind w:firstLine="0"/>
      </w:pPr>
      <w:r w:rsidRPr="005C71D9">
        <w:br/>
      </w:r>
      <w:r w:rsidR="007B3811">
        <w:t xml:space="preserve">      </w:t>
      </w:r>
      <w:r w:rsidRPr="005C71D9">
        <w:t>Abid, on the other hand, clearly occupying a lower class position as the owner of a single small bakery, depended much more on his social network. His employees came from Mazar-e-Sharif like him and they pooled in r</w:t>
      </w:r>
      <w:r w:rsidRPr="005C71D9">
        <w:t>e</w:t>
      </w:r>
      <w:r w:rsidRPr="005C71D9">
        <w:t>sources like accommodation. The hierarchy of class and occupational status is thus reflected in the need for mobilising social capital based on a common identity of location. Social capital may persist nonetheless in aiding the acc</w:t>
      </w:r>
      <w:r w:rsidRPr="005C71D9">
        <w:t>u</w:t>
      </w:r>
      <w:r w:rsidRPr="005C71D9">
        <w:t>mulation of economic capital.</w:t>
      </w:r>
    </w:p>
    <w:p w14:paraId="01295466" w14:textId="24D59BC0" w:rsidR="00552AA0" w:rsidRDefault="00552AA0" w:rsidP="005C71D9">
      <w:pPr>
        <w:ind w:firstLine="0"/>
      </w:pPr>
      <w:r w:rsidRPr="005C71D9">
        <w:br/>
      </w:r>
      <w:r w:rsidR="008B1857">
        <w:t xml:space="preserve">     </w:t>
      </w:r>
      <w:r w:rsidRPr="005C71D9">
        <w:t>Impoverishment is often seen as a failure of social capital mobilised through such networks of affinitive identities of location. Pieterse (2000:15) quotes Portes and Landolt who point out that inspite of the availability of a</w:t>
      </w:r>
      <w:r w:rsidRPr="005C71D9">
        <w:t>m</w:t>
      </w:r>
      <w:r w:rsidRPr="005C71D9">
        <w:t xml:space="preserve">ple social capital residents of a ghetto are often unable to pull themselves out of poverty due to ‘lack of economic resources—beginning with decent jobs’. </w:t>
      </w:r>
      <w:r w:rsidRPr="005C71D9">
        <w:br/>
        <w:t>While this appears to be true on the basis of the primary research in this paper, what is perhaps missing is an assessment of the nature of social capital. In its fragmentary and informal forms that are available to the rickshaw-pullers, s</w:t>
      </w:r>
      <w:r w:rsidRPr="005C71D9">
        <w:t>o</w:t>
      </w:r>
      <w:r w:rsidRPr="005C71D9">
        <w:t>cial capital is crucial for those in dire need and does not necessarily lead to a</w:t>
      </w:r>
      <w:r w:rsidRPr="005C71D9">
        <w:t>c</w:t>
      </w:r>
      <w:r w:rsidRPr="005C71D9">
        <w:t>cumulation of economic or other forms of capital. However, in case of the re</w:t>
      </w:r>
      <w:r w:rsidRPr="005C71D9">
        <w:t>s</w:t>
      </w:r>
      <w:r w:rsidRPr="005C71D9">
        <w:t>taurant owners it often exists in more formalised structures. For instance, there exists an informal association comprising of people of (diverse) Afghan origin(s)</w:t>
      </w:r>
      <w:r w:rsidR="006172DB">
        <w:t xml:space="preserve"> (personal interviews with Anwar)</w:t>
      </w:r>
      <w:r w:rsidRPr="005C71D9">
        <w:t xml:space="preserve"> which represents social capital in a more organised form. F</w:t>
      </w:r>
      <w:r w:rsidR="00111268">
        <w:t>inally</w:t>
      </w:r>
      <w:r w:rsidRPr="005C71D9">
        <w:t>, social networks are not</w:t>
      </w:r>
      <w:r w:rsidR="009F0D4A">
        <w:t xml:space="preserve"> a</w:t>
      </w:r>
      <w:r w:rsidRPr="005C71D9">
        <w:t xml:space="preserve"> ‘natural given’ (Bou</w:t>
      </w:r>
      <w:r w:rsidRPr="005C71D9">
        <w:t>r</w:t>
      </w:r>
      <w:r w:rsidRPr="005C71D9">
        <w:t>dieu</w:t>
      </w:r>
      <w:r w:rsidR="009F0D4A">
        <w:t>, 1986</w:t>
      </w:r>
      <w:r w:rsidRPr="005C71D9">
        <w:t>) and by constantly mobilising identities of location they are mai</w:t>
      </w:r>
      <w:r w:rsidRPr="005C71D9">
        <w:t>n</w:t>
      </w:r>
      <w:r w:rsidRPr="005C71D9">
        <w:t xml:space="preserve">tained and strengthened. </w:t>
      </w:r>
    </w:p>
    <w:p w14:paraId="2443EB7C" w14:textId="12759281" w:rsidR="00DD438C" w:rsidRPr="005C71D9" w:rsidRDefault="00DD438C" w:rsidP="005C71D9">
      <w:pPr>
        <w:ind w:firstLine="0"/>
      </w:pPr>
      <w:r>
        <w:t xml:space="preserve">      The next section examines the gendered identities of the respondents.</w:t>
      </w:r>
    </w:p>
    <w:p w14:paraId="29977F7C" w14:textId="77777777" w:rsidR="00552AA0" w:rsidRPr="00552AA0" w:rsidRDefault="00552AA0" w:rsidP="00552AA0">
      <w:pPr>
        <w:rPr>
          <w:rFonts w:cs="Calibri"/>
        </w:rPr>
      </w:pPr>
    </w:p>
    <w:p w14:paraId="340274E4" w14:textId="76AF10E4" w:rsidR="00552AA0" w:rsidRPr="00552AA0" w:rsidRDefault="000A090F" w:rsidP="005C71D9">
      <w:pPr>
        <w:pStyle w:val="Heading2"/>
      </w:pPr>
      <w:bookmarkStart w:id="49" w:name="_Toc340656622"/>
      <w:r>
        <w:t>Performances of Masculinity: Authority and M</w:t>
      </w:r>
      <w:r w:rsidR="00552AA0" w:rsidRPr="00552AA0">
        <w:t>eekness</w:t>
      </w:r>
      <w:bookmarkEnd w:id="49"/>
    </w:p>
    <w:p w14:paraId="5D4B20B0" w14:textId="289558AE" w:rsidR="00552AA0" w:rsidRPr="00552AA0" w:rsidRDefault="00552AA0" w:rsidP="00552AA0">
      <w:pPr>
        <w:rPr>
          <w:rFonts w:cs="Calibri"/>
          <w:bCs/>
        </w:rPr>
      </w:pPr>
      <w:r w:rsidRPr="00552AA0">
        <w:rPr>
          <w:rFonts w:cs="Calibri"/>
          <w:bCs/>
        </w:rPr>
        <w:t>Performances of masculinity by the respondents were related to their b</w:t>
      </w:r>
      <w:r w:rsidRPr="00552AA0">
        <w:rPr>
          <w:rFonts w:cs="Calibri"/>
          <w:bCs/>
        </w:rPr>
        <w:t>e</w:t>
      </w:r>
      <w:r w:rsidRPr="00552AA0">
        <w:rPr>
          <w:rFonts w:cs="Calibri"/>
          <w:bCs/>
        </w:rPr>
        <w:t>haviour towards me, the female researcher, their attitudes towards other wo</w:t>
      </w:r>
      <w:r w:rsidRPr="00552AA0">
        <w:rPr>
          <w:rFonts w:cs="Calibri"/>
          <w:bCs/>
        </w:rPr>
        <w:t>m</w:t>
      </w:r>
      <w:r w:rsidRPr="00552AA0">
        <w:rPr>
          <w:rFonts w:cs="Calibri"/>
          <w:bCs/>
        </w:rPr>
        <w:t xml:space="preserve">en </w:t>
      </w:r>
      <w:r w:rsidR="004E37E1">
        <w:rPr>
          <w:rFonts w:cs="Calibri"/>
          <w:bCs/>
        </w:rPr>
        <w:t>and</w:t>
      </w:r>
      <w:r w:rsidRPr="00552AA0">
        <w:rPr>
          <w:rFonts w:cs="Calibri"/>
          <w:bCs/>
        </w:rPr>
        <w:t xml:space="preserve"> how they placed themselves in relation to other men.</w:t>
      </w:r>
    </w:p>
    <w:p w14:paraId="009475D1" w14:textId="77777777" w:rsidR="00A76766" w:rsidRDefault="00552AA0" w:rsidP="00552AA0">
      <w:pPr>
        <w:rPr>
          <w:rFonts w:cs="Calibri"/>
          <w:bCs/>
        </w:rPr>
      </w:pPr>
      <w:r w:rsidRPr="00552AA0">
        <w:rPr>
          <w:rFonts w:cs="Calibri"/>
          <w:bCs/>
        </w:rPr>
        <w:lastRenderedPageBreak/>
        <w:t>Mazar— in course of an interview in which he had changed from the de</w:t>
      </w:r>
      <w:r w:rsidRPr="00552AA0">
        <w:rPr>
          <w:rFonts w:cs="Calibri"/>
          <w:bCs/>
        </w:rPr>
        <w:t>f</w:t>
      </w:r>
      <w:r w:rsidRPr="00552AA0">
        <w:rPr>
          <w:rFonts w:cs="Calibri"/>
          <w:bCs/>
        </w:rPr>
        <w:t>erential ‘apni’ to the more informal ‘tumi’</w:t>
      </w:r>
      <w:r w:rsidRPr="00552AA0">
        <w:rPr>
          <w:rStyle w:val="FootnoteReference"/>
          <w:rFonts w:cs="Calibri"/>
          <w:bCs/>
        </w:rPr>
        <w:footnoteReference w:id="24"/>
      </w:r>
      <w:r w:rsidRPr="00552AA0">
        <w:rPr>
          <w:rFonts w:cs="Calibri"/>
          <w:bCs/>
        </w:rPr>
        <w:t>—asked me to assess his appea</w:t>
      </w:r>
      <w:r w:rsidRPr="00552AA0">
        <w:rPr>
          <w:rFonts w:cs="Calibri"/>
          <w:bCs/>
        </w:rPr>
        <w:t>r</w:t>
      </w:r>
      <w:r w:rsidRPr="00552AA0">
        <w:rPr>
          <w:rFonts w:cs="Calibri"/>
          <w:bCs/>
        </w:rPr>
        <w:t>ance. I hesitated because I did not know whether he wanted me to compliment him or express sympathy at his impoverished form and if his question indica</w:t>
      </w:r>
      <w:r w:rsidRPr="00552AA0">
        <w:rPr>
          <w:rFonts w:cs="Calibri"/>
          <w:bCs/>
        </w:rPr>
        <w:t>t</w:t>
      </w:r>
      <w:r w:rsidRPr="00552AA0">
        <w:rPr>
          <w:rFonts w:cs="Calibri"/>
          <w:bCs/>
        </w:rPr>
        <w:t xml:space="preserve">ed unwelcome (sexual) advances. As I was hesitating, he answered it himself:  the poorly remunerated hard physical work with poor nutritional value of the meals he </w:t>
      </w:r>
      <w:r w:rsidR="00384F9C" w:rsidRPr="00552AA0">
        <w:rPr>
          <w:rFonts w:cs="Calibri"/>
          <w:bCs/>
        </w:rPr>
        <w:t>could</w:t>
      </w:r>
      <w:r w:rsidRPr="00552AA0">
        <w:rPr>
          <w:rFonts w:cs="Calibri"/>
          <w:bCs/>
        </w:rPr>
        <w:t xml:space="preserve"> afford has reduced his ‘figure to this’. This is c</w:t>
      </w:r>
      <w:r w:rsidR="004A6D93">
        <w:rPr>
          <w:rFonts w:cs="Calibri"/>
          <w:bCs/>
        </w:rPr>
        <w:t>learly meant to invoke sympathy</w:t>
      </w:r>
      <w:r w:rsidRPr="00552AA0">
        <w:rPr>
          <w:rFonts w:cs="Calibri"/>
          <w:bCs/>
        </w:rPr>
        <w:t xml:space="preserve">.  </w:t>
      </w:r>
    </w:p>
    <w:p w14:paraId="2631D791" w14:textId="5A603170" w:rsidR="00552AA0" w:rsidRPr="00552AA0" w:rsidRDefault="00552AA0" w:rsidP="00552AA0">
      <w:pPr>
        <w:rPr>
          <w:rFonts w:cs="Calibri"/>
          <w:bCs/>
        </w:rPr>
      </w:pPr>
      <w:r w:rsidRPr="00552AA0">
        <w:rPr>
          <w:rFonts w:cs="Calibri"/>
          <w:bCs/>
        </w:rPr>
        <w:t>At the end of the interview I ask</w:t>
      </w:r>
      <w:r w:rsidR="00AD4D38">
        <w:rPr>
          <w:rFonts w:cs="Calibri"/>
          <w:bCs/>
        </w:rPr>
        <w:t>ed</w:t>
      </w:r>
      <w:r w:rsidRPr="00552AA0">
        <w:rPr>
          <w:rFonts w:cs="Calibri"/>
          <w:bCs/>
        </w:rPr>
        <w:t xml:space="preserve"> him to give me a ride, wanting to compensate him for his time. He drives very fast while talking to me, insisting that he can actually earn quite a lot.  Both the verbal assertions and the su</w:t>
      </w:r>
      <w:r w:rsidRPr="00552AA0">
        <w:rPr>
          <w:rFonts w:cs="Calibri"/>
          <w:bCs/>
        </w:rPr>
        <w:t>p</w:t>
      </w:r>
      <w:r w:rsidRPr="00552AA0">
        <w:rPr>
          <w:rFonts w:cs="Calibri"/>
          <w:bCs/>
        </w:rPr>
        <w:t>portive action of driving (fast) skilfully, seemed to be directed at inverting his previous statements about his weakness. In course of the interview, where as an inte</w:t>
      </w:r>
      <w:r w:rsidRPr="00552AA0">
        <w:rPr>
          <w:rFonts w:cs="Calibri"/>
          <w:bCs/>
        </w:rPr>
        <w:t>r</w:t>
      </w:r>
      <w:r w:rsidRPr="00552AA0">
        <w:rPr>
          <w:rFonts w:cs="Calibri"/>
          <w:bCs/>
        </w:rPr>
        <w:t>viewer I had an authoritative position his self-depiction reflected this hierarchy of power. However, gaining control by co</w:t>
      </w:r>
      <w:r w:rsidRPr="00552AA0">
        <w:rPr>
          <w:rFonts w:cs="Calibri"/>
          <w:bCs/>
        </w:rPr>
        <w:t>n</w:t>
      </w:r>
      <w:r w:rsidRPr="00552AA0">
        <w:rPr>
          <w:rFonts w:cs="Calibri"/>
          <w:bCs/>
        </w:rPr>
        <w:t xml:space="preserve">veying me in his rickshaw he had </w:t>
      </w:r>
      <w:r w:rsidR="00C546CF" w:rsidRPr="00552AA0">
        <w:rPr>
          <w:rFonts w:cs="Calibri"/>
          <w:bCs/>
        </w:rPr>
        <w:t>reve</w:t>
      </w:r>
      <w:r w:rsidR="00C546CF">
        <w:rPr>
          <w:rFonts w:cs="Calibri"/>
          <w:bCs/>
        </w:rPr>
        <w:t>rsed</w:t>
      </w:r>
      <w:r w:rsidRPr="00552AA0">
        <w:rPr>
          <w:rFonts w:cs="Calibri"/>
          <w:bCs/>
        </w:rPr>
        <w:t xml:space="preserve"> that relationship. The expression of his agentic control b</w:t>
      </w:r>
      <w:r w:rsidRPr="00552AA0">
        <w:rPr>
          <w:rFonts w:cs="Calibri"/>
          <w:bCs/>
        </w:rPr>
        <w:t>e</w:t>
      </w:r>
      <w:r w:rsidRPr="00552AA0">
        <w:rPr>
          <w:rFonts w:cs="Calibri"/>
          <w:bCs/>
        </w:rPr>
        <w:t>came, his rash speed/skill. His self-assurance in this hegemonic pos</w:t>
      </w:r>
      <w:r w:rsidRPr="00552AA0">
        <w:rPr>
          <w:rFonts w:cs="Calibri"/>
          <w:bCs/>
        </w:rPr>
        <w:t>i</w:t>
      </w:r>
      <w:r w:rsidRPr="00552AA0">
        <w:rPr>
          <w:rFonts w:cs="Calibri"/>
          <w:bCs/>
        </w:rPr>
        <w:t>tion, even overcame the constraints of a lower class pos</w:t>
      </w:r>
      <w:r w:rsidRPr="00552AA0">
        <w:rPr>
          <w:rFonts w:cs="Calibri"/>
          <w:bCs/>
        </w:rPr>
        <w:t>i</w:t>
      </w:r>
      <w:r w:rsidRPr="00552AA0">
        <w:rPr>
          <w:rFonts w:cs="Calibri"/>
          <w:bCs/>
        </w:rPr>
        <w:t>tion, so that he offered to look for (gender appropriate) jobs</w:t>
      </w:r>
      <w:r w:rsidRPr="00552AA0">
        <w:rPr>
          <w:rStyle w:val="FootnoteReference"/>
          <w:rFonts w:cs="Calibri"/>
          <w:bCs/>
        </w:rPr>
        <w:footnoteReference w:id="25"/>
      </w:r>
      <w:r w:rsidRPr="00552AA0">
        <w:rPr>
          <w:rFonts w:cs="Calibri"/>
          <w:bCs/>
        </w:rPr>
        <w:t xml:space="preserve"> for me.</w:t>
      </w:r>
    </w:p>
    <w:p w14:paraId="6127ACBE" w14:textId="77777777" w:rsidR="00552AA0" w:rsidRPr="00552AA0" w:rsidRDefault="00552AA0" w:rsidP="00552AA0">
      <w:pPr>
        <w:rPr>
          <w:rFonts w:cs="Calibri"/>
          <w:bCs/>
        </w:rPr>
      </w:pPr>
      <w:r w:rsidRPr="00552AA0">
        <w:rPr>
          <w:rFonts w:cs="Calibri"/>
          <w:bCs/>
        </w:rPr>
        <w:t>Mazar’s interview also had a number of metaphors. He came to Punjab as a teenager, working for his brother-in-law who was a labour contractor.  Trying to explain his insubordination to his brother-in-law who made him do hous</w:t>
      </w:r>
      <w:r w:rsidRPr="00552AA0">
        <w:rPr>
          <w:rFonts w:cs="Calibri"/>
          <w:bCs/>
        </w:rPr>
        <w:t>e</w:t>
      </w:r>
      <w:r w:rsidRPr="00552AA0">
        <w:rPr>
          <w:rFonts w:cs="Calibri"/>
          <w:bCs/>
        </w:rPr>
        <w:t>work he said:</w:t>
      </w:r>
    </w:p>
    <w:p w14:paraId="4A1AD169" w14:textId="3E949B2F" w:rsidR="00552AA0" w:rsidRPr="00552AA0" w:rsidRDefault="00552AA0" w:rsidP="00552AA0">
      <w:pPr>
        <w:rPr>
          <w:rFonts w:cs="Calibri"/>
          <w:bCs/>
          <w:sz w:val="20"/>
          <w:szCs w:val="20"/>
        </w:rPr>
      </w:pPr>
      <w:r w:rsidRPr="00552AA0">
        <w:rPr>
          <w:rFonts w:cs="Calibri"/>
          <w:bCs/>
          <w:sz w:val="20"/>
          <w:szCs w:val="20"/>
        </w:rPr>
        <w:t>I am not some kind of girl that I will keep cooking for you</w:t>
      </w:r>
      <w:r w:rsidR="006E765E">
        <w:rPr>
          <w:rFonts w:cs="Calibri"/>
          <w:bCs/>
          <w:sz w:val="20"/>
          <w:szCs w:val="20"/>
        </w:rPr>
        <w:t xml:space="preserve"> [the brother-in-law]</w:t>
      </w:r>
      <w:r w:rsidRPr="00552AA0">
        <w:rPr>
          <w:rFonts w:cs="Calibri"/>
          <w:bCs/>
          <w:sz w:val="20"/>
          <w:szCs w:val="20"/>
        </w:rPr>
        <w:t>.</w:t>
      </w:r>
    </w:p>
    <w:p w14:paraId="01E08190" w14:textId="65FE9D97" w:rsidR="00552AA0" w:rsidRPr="00552AA0" w:rsidRDefault="00552AA0" w:rsidP="00552AA0">
      <w:pPr>
        <w:rPr>
          <w:rFonts w:cs="Calibri"/>
          <w:bCs/>
        </w:rPr>
      </w:pPr>
      <w:r w:rsidRPr="00552AA0">
        <w:rPr>
          <w:rFonts w:cs="Calibri"/>
          <w:bCs/>
        </w:rPr>
        <w:t>This insubordination to a male authorial figure, probably at least partly fi</w:t>
      </w:r>
      <w:r w:rsidRPr="00552AA0">
        <w:rPr>
          <w:rFonts w:cs="Calibri"/>
          <w:bCs/>
        </w:rPr>
        <w:t>c</w:t>
      </w:r>
      <w:r w:rsidRPr="00552AA0">
        <w:rPr>
          <w:rFonts w:cs="Calibri"/>
          <w:bCs/>
        </w:rPr>
        <w:t>tive, is in direct contrast to his accounts of his performances of subordin</w:t>
      </w:r>
      <w:r w:rsidRPr="00552AA0">
        <w:rPr>
          <w:rFonts w:cs="Calibri"/>
          <w:bCs/>
        </w:rPr>
        <w:t>a</w:t>
      </w:r>
      <w:r w:rsidRPr="00552AA0">
        <w:rPr>
          <w:rFonts w:cs="Calibri"/>
          <w:bCs/>
        </w:rPr>
        <w:t>tion/meekness in his role as a migrant in Delhi. He asserted that it was da</w:t>
      </w:r>
      <w:r w:rsidRPr="00552AA0">
        <w:rPr>
          <w:rFonts w:cs="Calibri"/>
          <w:bCs/>
        </w:rPr>
        <w:t>n</w:t>
      </w:r>
      <w:r w:rsidRPr="00552AA0">
        <w:rPr>
          <w:rFonts w:cs="Calibri"/>
          <w:bCs/>
        </w:rPr>
        <w:t xml:space="preserve">gerous to drive rickshaws after nine </w:t>
      </w:r>
      <w:r w:rsidR="00B3094A">
        <w:rPr>
          <w:rFonts w:cs="Calibri"/>
          <w:bCs/>
        </w:rPr>
        <w:t xml:space="preserve">at night </w:t>
      </w:r>
      <w:r w:rsidRPr="00552AA0">
        <w:rPr>
          <w:rFonts w:cs="Calibri"/>
          <w:bCs/>
        </w:rPr>
        <w:t>because drunks demand rides and then don’t pay. When asked why he doesn’t protest he evocatively replie</w:t>
      </w:r>
      <w:r w:rsidR="00D513D0">
        <w:rPr>
          <w:rFonts w:cs="Calibri"/>
          <w:bCs/>
        </w:rPr>
        <w:t>d</w:t>
      </w:r>
      <w:r w:rsidRPr="00552AA0">
        <w:rPr>
          <w:rFonts w:cs="Calibri"/>
          <w:bCs/>
        </w:rPr>
        <w:t>:</w:t>
      </w:r>
    </w:p>
    <w:p w14:paraId="1CD731AE" w14:textId="77777777" w:rsidR="00552AA0" w:rsidRPr="00552AA0" w:rsidRDefault="00552AA0" w:rsidP="00552AA0">
      <w:pPr>
        <w:rPr>
          <w:rFonts w:cs="Calibri"/>
          <w:bCs/>
          <w:sz w:val="20"/>
          <w:szCs w:val="20"/>
        </w:rPr>
      </w:pPr>
      <w:r w:rsidRPr="00552AA0">
        <w:rPr>
          <w:rFonts w:cs="Calibri"/>
          <w:bCs/>
          <w:i/>
          <w:sz w:val="20"/>
          <w:szCs w:val="20"/>
        </w:rPr>
        <w:t>Jaan ka dar hai na</w:t>
      </w:r>
      <w:r w:rsidRPr="00552AA0">
        <w:rPr>
          <w:rFonts w:cs="Calibri"/>
          <w:bCs/>
          <w:sz w:val="20"/>
          <w:szCs w:val="20"/>
        </w:rPr>
        <w:t xml:space="preserve"> (I fear for my life).</w:t>
      </w:r>
    </w:p>
    <w:p w14:paraId="069994D1" w14:textId="39E6E2B7" w:rsidR="00552AA0" w:rsidRPr="00552AA0" w:rsidRDefault="00552AA0" w:rsidP="00552AA0">
      <w:pPr>
        <w:rPr>
          <w:rFonts w:cs="Calibri"/>
          <w:bCs/>
        </w:rPr>
      </w:pPr>
      <w:r w:rsidRPr="00552AA0">
        <w:rPr>
          <w:rFonts w:cs="Calibri"/>
          <w:bCs/>
        </w:rPr>
        <w:t>This is in keeping with the hierarchy of hegemonic and subordinate r</w:t>
      </w:r>
      <w:r w:rsidRPr="00552AA0">
        <w:rPr>
          <w:rFonts w:cs="Calibri"/>
          <w:bCs/>
        </w:rPr>
        <w:t>e</w:t>
      </w:r>
      <w:r w:rsidRPr="00552AA0">
        <w:rPr>
          <w:rFonts w:cs="Calibri"/>
          <w:bCs/>
        </w:rPr>
        <w:t xml:space="preserve">gional masculinities where </w:t>
      </w:r>
      <w:r w:rsidR="00877529">
        <w:rPr>
          <w:rFonts w:cs="Calibri"/>
          <w:bCs/>
        </w:rPr>
        <w:t>North Indian</w:t>
      </w:r>
      <w:r w:rsidRPr="00552AA0">
        <w:rPr>
          <w:rFonts w:cs="Calibri"/>
          <w:bCs/>
        </w:rPr>
        <w:t xml:space="preserve"> local</w:t>
      </w:r>
      <w:r w:rsidR="00877529">
        <w:rPr>
          <w:rFonts w:cs="Calibri"/>
          <w:bCs/>
        </w:rPr>
        <w:t xml:space="preserve"> men</w:t>
      </w:r>
      <w:r w:rsidRPr="00552AA0">
        <w:rPr>
          <w:rFonts w:cs="Calibri"/>
          <w:bCs/>
        </w:rPr>
        <w:t xml:space="preserve"> can threaten migrants from the eastern states with impunity. The Supreme Court’s characterisation of ric</w:t>
      </w:r>
      <w:r w:rsidRPr="00552AA0">
        <w:rPr>
          <w:rFonts w:cs="Calibri"/>
          <w:bCs/>
        </w:rPr>
        <w:t>k</w:t>
      </w:r>
      <w:r w:rsidRPr="00552AA0">
        <w:rPr>
          <w:rFonts w:cs="Calibri"/>
          <w:bCs/>
        </w:rPr>
        <w:t>shaw-pullers as meek and the actions of MCD as not befitting their ‘size’ (</w:t>
      </w:r>
      <w:r w:rsidR="00C374F5">
        <w:rPr>
          <w:rFonts w:cs="Calibri"/>
          <w:bCs/>
        </w:rPr>
        <w:t>Times of India, 2012, footnote: 11</w:t>
      </w:r>
      <w:r w:rsidRPr="00552AA0">
        <w:rPr>
          <w:rFonts w:cs="Calibri"/>
          <w:bCs/>
        </w:rPr>
        <w:t>) evokes, the image of the ‘wimpy’ (Connell, 2005</w:t>
      </w:r>
      <w:r w:rsidR="0051147C">
        <w:rPr>
          <w:rFonts w:cs="Calibri"/>
          <w:bCs/>
        </w:rPr>
        <w:t>: 79</w:t>
      </w:r>
      <w:r w:rsidR="00BF23A0">
        <w:rPr>
          <w:rStyle w:val="FootnoteReference"/>
          <w:rFonts w:cs="Calibri"/>
          <w:bCs/>
        </w:rPr>
        <w:footnoteReference w:id="26"/>
      </w:r>
      <w:r w:rsidRPr="00552AA0">
        <w:rPr>
          <w:rFonts w:cs="Calibri"/>
          <w:bCs/>
        </w:rPr>
        <w:t xml:space="preserve">) Bengalis and the more masculine North </w:t>
      </w:r>
      <w:r w:rsidR="00D24461" w:rsidRPr="00552AA0">
        <w:rPr>
          <w:rFonts w:cs="Calibri"/>
          <w:bCs/>
        </w:rPr>
        <w:t xml:space="preserve">Indians </w:t>
      </w:r>
      <w:r w:rsidR="00D24461">
        <w:rPr>
          <w:rFonts w:cs="Calibri"/>
          <w:bCs/>
        </w:rPr>
        <w:t>from</w:t>
      </w:r>
      <w:r w:rsidR="00344AE9">
        <w:rPr>
          <w:rFonts w:cs="Calibri"/>
          <w:bCs/>
        </w:rPr>
        <w:t xml:space="preserve"> colonial times</w:t>
      </w:r>
      <w:r w:rsidR="00D24461">
        <w:rPr>
          <w:rFonts w:cs="Calibri"/>
          <w:bCs/>
        </w:rPr>
        <w:t xml:space="preserve"> </w:t>
      </w:r>
      <w:r w:rsidR="00D24461" w:rsidRPr="00D24461">
        <w:rPr>
          <w:rFonts w:cs="Calibri"/>
          <w:bCs/>
        </w:rPr>
        <w:t>(Sinha, 1999; Chowdhury, 1998)</w:t>
      </w:r>
      <w:r w:rsidR="00344AE9">
        <w:rPr>
          <w:rFonts w:cs="Calibri"/>
          <w:bCs/>
        </w:rPr>
        <w:t>.</w:t>
      </w:r>
    </w:p>
    <w:p w14:paraId="4CEECDAC" w14:textId="066D3318" w:rsidR="00552AA0" w:rsidRPr="00552AA0" w:rsidRDefault="00552AA0" w:rsidP="00552AA0">
      <w:pPr>
        <w:rPr>
          <w:rFonts w:cs="Calibri"/>
          <w:bCs/>
        </w:rPr>
      </w:pPr>
      <w:r w:rsidRPr="00552AA0">
        <w:rPr>
          <w:rFonts w:cs="Calibri"/>
          <w:bCs/>
        </w:rPr>
        <w:t>Occupational hierarchy is also figured through these hierarchies of manl</w:t>
      </w:r>
      <w:r w:rsidRPr="00552AA0">
        <w:rPr>
          <w:rFonts w:cs="Calibri"/>
          <w:bCs/>
        </w:rPr>
        <w:t>i</w:t>
      </w:r>
      <w:r w:rsidRPr="00552AA0">
        <w:rPr>
          <w:rFonts w:cs="Calibri"/>
          <w:bCs/>
        </w:rPr>
        <w:t xml:space="preserve">ness.  A report (Aman Trust, </w:t>
      </w:r>
      <w:r w:rsidR="00D24461">
        <w:rPr>
          <w:rFonts w:cs="Calibri"/>
          <w:bCs/>
        </w:rPr>
        <w:t>n.d</w:t>
      </w:r>
      <w:r w:rsidRPr="00552AA0">
        <w:rPr>
          <w:rFonts w:cs="Calibri"/>
          <w:bCs/>
        </w:rPr>
        <w:t>) on the informal transport sector in Delhi makes the interesting observation that migration and demographic patterns in occupations have co-relation:</w:t>
      </w:r>
    </w:p>
    <w:p w14:paraId="00551EB9" w14:textId="77777777" w:rsidR="00552AA0" w:rsidRPr="00552AA0" w:rsidRDefault="00552AA0" w:rsidP="00552AA0">
      <w:pPr>
        <w:rPr>
          <w:rFonts w:cs="Calibri"/>
          <w:sz w:val="20"/>
          <w:szCs w:val="20"/>
        </w:rPr>
      </w:pPr>
      <w:r w:rsidRPr="00552AA0">
        <w:rPr>
          <w:rFonts w:cs="Calibri"/>
          <w:sz w:val="20"/>
          <w:szCs w:val="20"/>
        </w:rPr>
        <w:lastRenderedPageBreak/>
        <w:t>[M]ost bus drivers and conductors are from Western U.P.  This occupation almost d</w:t>
      </w:r>
      <w:r w:rsidRPr="00552AA0">
        <w:rPr>
          <w:rFonts w:cs="Calibri"/>
          <w:sz w:val="20"/>
          <w:szCs w:val="20"/>
        </w:rPr>
        <w:t>e</w:t>
      </w:r>
      <w:r w:rsidRPr="00552AA0">
        <w:rPr>
          <w:rFonts w:cs="Calibri"/>
          <w:sz w:val="20"/>
          <w:szCs w:val="20"/>
        </w:rPr>
        <w:t xml:space="preserve">mands a high level of aggressive behaviour. The general social perception indicates that men from U.P. are more belligerent than others. Rickshaw-pullers on the other hand are mainly from Bengal and are considered meek and timid. </w:t>
      </w:r>
    </w:p>
    <w:p w14:paraId="5C884D83" w14:textId="53CD4C78" w:rsidR="00552AA0" w:rsidRPr="00552AA0" w:rsidRDefault="00552AA0" w:rsidP="00552AA0">
      <w:pPr>
        <w:rPr>
          <w:rFonts w:cs="Calibri"/>
        </w:rPr>
      </w:pPr>
      <w:r w:rsidRPr="00552AA0">
        <w:rPr>
          <w:rFonts w:cs="Calibri"/>
        </w:rPr>
        <w:t>This hierarchy of m</w:t>
      </w:r>
      <w:r w:rsidR="00681BCD">
        <w:rPr>
          <w:rFonts w:cs="Calibri"/>
        </w:rPr>
        <w:t>anly aggression</w:t>
      </w:r>
      <w:r w:rsidRPr="00552AA0">
        <w:rPr>
          <w:rFonts w:cs="Calibri"/>
        </w:rPr>
        <w:t xml:space="preserve"> is reflected in Afzal’s responses where he contrasts the extreme aggression of Afghans with the legitimate a</w:t>
      </w:r>
      <w:r w:rsidRPr="00552AA0">
        <w:rPr>
          <w:rFonts w:cs="Calibri"/>
        </w:rPr>
        <w:t>g</w:t>
      </w:r>
      <w:r w:rsidRPr="00552AA0">
        <w:rPr>
          <w:rFonts w:cs="Calibri"/>
        </w:rPr>
        <w:t>gression of (some) Indians:</w:t>
      </w:r>
    </w:p>
    <w:p w14:paraId="74127E2B" w14:textId="77777777" w:rsidR="00552AA0" w:rsidRPr="00552AA0" w:rsidRDefault="00552AA0" w:rsidP="00617560">
      <w:pPr>
        <w:ind w:left="450" w:hanging="25"/>
        <w:rPr>
          <w:rFonts w:cs="Calibri"/>
          <w:bCs/>
          <w:sz w:val="20"/>
          <w:szCs w:val="20"/>
        </w:rPr>
      </w:pPr>
      <w:r w:rsidRPr="00552AA0">
        <w:rPr>
          <w:rFonts w:cs="Calibri"/>
          <w:bCs/>
          <w:sz w:val="20"/>
          <w:szCs w:val="20"/>
        </w:rPr>
        <w:t>Too much aggressive people are in Afghanistan…here if you shout to rickshawalla [to] go from here, he go[es] without, you know, replying or something. There if you shout [h]</w:t>
      </w:r>
      <w:r w:rsidRPr="00BD7239">
        <w:rPr>
          <w:sz w:val="20"/>
          <w:szCs w:val="20"/>
        </w:rPr>
        <w:t>e will either come and abuse you …or hit you… [So] if you fight with poor people you can’t say that no he’s poor he can’t beat me. Or…reply back. That’s the thing. Everyone thinks that [they’re] powerful. Whether [they’re] rich or poor</w:t>
      </w:r>
    </w:p>
    <w:p w14:paraId="367B522C" w14:textId="77777777" w:rsidR="006164AD" w:rsidRDefault="00552AA0" w:rsidP="006164AD">
      <w:pPr>
        <w:rPr>
          <w:rFonts w:cs="Calibri"/>
        </w:rPr>
      </w:pPr>
      <w:r w:rsidRPr="00552AA0">
        <w:rPr>
          <w:rFonts w:cs="Calibri"/>
        </w:rPr>
        <w:t xml:space="preserve">When asked about harassment by the police, </w:t>
      </w:r>
      <w:r w:rsidR="00A734E4">
        <w:rPr>
          <w:rFonts w:cs="Calibri"/>
        </w:rPr>
        <w:t>rickshaw-pullers</w:t>
      </w:r>
      <w:r w:rsidRPr="00552AA0">
        <w:rPr>
          <w:rFonts w:cs="Calibri"/>
        </w:rPr>
        <w:t xml:space="preserve"> reported both extortion and physical intimidation. On the one hand the police collect a monthly fee to let the rickshaw-pullers park and take breaks in certain areas. On the other they regularly force the rickshaw-pullers to do menial jobs like cleaning their sho</w:t>
      </w:r>
      <w:r w:rsidR="006164AD">
        <w:rPr>
          <w:rFonts w:cs="Calibri"/>
        </w:rPr>
        <w:t xml:space="preserve">es. One Afghan restaurant owner, also </w:t>
      </w:r>
      <w:r w:rsidRPr="00552AA0">
        <w:rPr>
          <w:rFonts w:cs="Calibri"/>
        </w:rPr>
        <w:t xml:space="preserve">confirmed that the police come for a monthly ‘fee’ but insisted that there was no harassment. </w:t>
      </w:r>
    </w:p>
    <w:p w14:paraId="047F2F36" w14:textId="66CFEACA" w:rsidR="00552AA0" w:rsidRPr="00552AA0" w:rsidRDefault="00552AA0" w:rsidP="006164AD">
      <w:pPr>
        <w:rPr>
          <w:rFonts w:cs="Calibri"/>
        </w:rPr>
      </w:pPr>
      <w:r w:rsidRPr="00552AA0">
        <w:rPr>
          <w:rFonts w:cs="Calibri"/>
        </w:rPr>
        <w:t xml:space="preserve">Both these accounts </w:t>
      </w:r>
      <w:r w:rsidR="00B846B8">
        <w:rPr>
          <w:rFonts w:cs="Calibri"/>
        </w:rPr>
        <w:t>were</w:t>
      </w:r>
      <w:r w:rsidRPr="00552AA0">
        <w:rPr>
          <w:rFonts w:cs="Calibri"/>
        </w:rPr>
        <w:t xml:space="preserve"> corroborated by observations in course of the research. During a lunch with my co-researcher at an Afghan restaurant, we observed two police constables at the restaurant. They were treated courteou</w:t>
      </w:r>
      <w:r w:rsidRPr="00552AA0">
        <w:rPr>
          <w:rFonts w:cs="Calibri"/>
        </w:rPr>
        <w:t>s</w:t>
      </w:r>
      <w:r w:rsidRPr="00552AA0">
        <w:rPr>
          <w:rFonts w:cs="Calibri"/>
        </w:rPr>
        <w:t>ly and offered beve</w:t>
      </w:r>
      <w:r w:rsidRPr="00552AA0">
        <w:rPr>
          <w:rFonts w:cs="Calibri"/>
        </w:rPr>
        <w:t>r</w:t>
      </w:r>
      <w:r w:rsidRPr="00552AA0">
        <w:rPr>
          <w:rFonts w:cs="Calibri"/>
        </w:rPr>
        <w:t>ages. After some muted exchange with the staff at the cash desk, they went away with clearly some transaction having taken place. At a rickshaw stand in the Lajpat Nagar market I observed the police hitting a younger ric</w:t>
      </w:r>
      <w:r w:rsidRPr="00552AA0">
        <w:rPr>
          <w:rFonts w:cs="Calibri"/>
        </w:rPr>
        <w:t>k</w:t>
      </w:r>
      <w:r w:rsidRPr="00552AA0">
        <w:rPr>
          <w:rFonts w:cs="Calibri"/>
        </w:rPr>
        <w:t>shaw-puller. Both the recipient of the blows as well as the fellow rickshaw-pullers were laughing in stark contrast to the frowning police const</w:t>
      </w:r>
      <w:r w:rsidRPr="00552AA0">
        <w:rPr>
          <w:rFonts w:cs="Calibri"/>
        </w:rPr>
        <w:t>a</w:t>
      </w:r>
      <w:r w:rsidRPr="00552AA0">
        <w:rPr>
          <w:rFonts w:cs="Calibri"/>
        </w:rPr>
        <w:t>ble. After a few slaps, the rickshaw-puller was commanded to shift a heavy bench, used by the constables, to a more shady location. While the humiliation that the rickshaw-pullers were subjected to was painfully obvious, their rea</w:t>
      </w:r>
      <w:r w:rsidRPr="00552AA0">
        <w:rPr>
          <w:rFonts w:cs="Calibri"/>
        </w:rPr>
        <w:t>c</w:t>
      </w:r>
      <w:r w:rsidRPr="00552AA0">
        <w:rPr>
          <w:rFonts w:cs="Calibri"/>
        </w:rPr>
        <w:t>tion was in keeping with performances of a subordinate masculinity. Anger and aggression, the prerogative of those exercising manly control, was not available to them</w:t>
      </w:r>
      <w:r w:rsidR="004A7484">
        <w:rPr>
          <w:rFonts w:cs="Calibri"/>
        </w:rPr>
        <w:t xml:space="preserve"> (</w:t>
      </w:r>
      <w:r w:rsidR="00A60D99">
        <w:rPr>
          <w:rFonts w:cs="Calibri"/>
        </w:rPr>
        <w:t>Bremen</w:t>
      </w:r>
      <w:r w:rsidR="004A7484">
        <w:rPr>
          <w:rFonts w:cs="Calibri"/>
        </w:rPr>
        <w:t>, 1996)</w:t>
      </w:r>
      <w:r w:rsidRPr="00552AA0">
        <w:rPr>
          <w:rFonts w:cs="Calibri"/>
        </w:rPr>
        <w:t>. Jocularity can then be read as not simply a perfo</w:t>
      </w:r>
      <w:r w:rsidRPr="00552AA0">
        <w:rPr>
          <w:rFonts w:cs="Calibri"/>
        </w:rPr>
        <w:t>r</w:t>
      </w:r>
      <w:r w:rsidRPr="00552AA0">
        <w:rPr>
          <w:rFonts w:cs="Calibri"/>
        </w:rPr>
        <w:t>mance of meekness,</w:t>
      </w:r>
      <w:r w:rsidR="00097B96">
        <w:rPr>
          <w:rFonts w:cs="Calibri"/>
        </w:rPr>
        <w:t xml:space="preserve"> which might erupt into violence in another context (Ibid.; section 2.4)</w:t>
      </w:r>
      <w:r w:rsidRPr="00552AA0">
        <w:rPr>
          <w:rFonts w:cs="Calibri"/>
        </w:rPr>
        <w:t xml:space="preserve"> but also a strategy to deal with the daily realities of living in a ho</w:t>
      </w:r>
      <w:r w:rsidRPr="00552AA0">
        <w:rPr>
          <w:rFonts w:cs="Calibri"/>
        </w:rPr>
        <w:t>s</w:t>
      </w:r>
      <w:r w:rsidRPr="00552AA0">
        <w:rPr>
          <w:rFonts w:cs="Calibri"/>
        </w:rPr>
        <w:t>tile city. Following Mahmood (2001) I would argue that through such perfo</w:t>
      </w:r>
      <w:r w:rsidRPr="00552AA0">
        <w:rPr>
          <w:rFonts w:cs="Calibri"/>
        </w:rPr>
        <w:t>r</w:t>
      </w:r>
      <w:r w:rsidRPr="00552AA0">
        <w:rPr>
          <w:rFonts w:cs="Calibri"/>
        </w:rPr>
        <w:t>mances of ‘embodied submis</w:t>
      </w:r>
      <w:r w:rsidR="0036311A">
        <w:rPr>
          <w:rFonts w:cs="Calibri"/>
        </w:rPr>
        <w:t>sion’ the rickshaw-</w:t>
      </w:r>
      <w:r w:rsidRPr="00552AA0">
        <w:rPr>
          <w:rFonts w:cs="Calibri"/>
        </w:rPr>
        <w:t xml:space="preserve">pullers to continue to </w:t>
      </w:r>
      <w:r w:rsidR="009F43C0">
        <w:rPr>
          <w:rFonts w:cs="Calibri"/>
        </w:rPr>
        <w:t xml:space="preserve">negotiate lives and livelihoods in Delhi. </w:t>
      </w:r>
    </w:p>
    <w:p w14:paraId="1E42DA33" w14:textId="1212C167" w:rsidR="00552AA0" w:rsidRPr="00552AA0" w:rsidRDefault="00552AA0" w:rsidP="00552AA0">
      <w:pPr>
        <w:rPr>
          <w:rFonts w:cs="Calibri"/>
        </w:rPr>
      </w:pPr>
      <w:r w:rsidRPr="00552AA0">
        <w:rPr>
          <w:rFonts w:cs="Calibri"/>
        </w:rPr>
        <w:t>The sphere of masculinity (</w:t>
      </w:r>
      <w:r w:rsidR="00EE20FC">
        <w:rPr>
          <w:rFonts w:cs="Calibri"/>
        </w:rPr>
        <w:t>as defined</w:t>
      </w:r>
      <w:r w:rsidRPr="00552AA0">
        <w:rPr>
          <w:rFonts w:cs="Calibri"/>
        </w:rPr>
        <w:t xml:space="preserve"> through work) was also emphasised in contrast to ideas of women’s work. As stated above, resisting authority, in case of Mazar, was expressed by asserting his manliness in refusing to do women’s work. Rahim, another rickshaw-puller defended his (and others’) d</w:t>
      </w:r>
      <w:r w:rsidRPr="00552AA0">
        <w:rPr>
          <w:rFonts w:cs="Calibri"/>
        </w:rPr>
        <w:t>e</w:t>
      </w:r>
      <w:r w:rsidRPr="00552AA0">
        <w:rPr>
          <w:rFonts w:cs="Calibri"/>
        </w:rPr>
        <w:t>cision to migrate singly by contrasting the hardships in the male sphere of work with female sphere of domesticity:</w:t>
      </w:r>
    </w:p>
    <w:p w14:paraId="05B9971F" w14:textId="3C2D2026" w:rsidR="00552AA0" w:rsidRPr="00552AA0" w:rsidRDefault="00552AA0" w:rsidP="00EE20FC">
      <w:pPr>
        <w:ind w:left="450" w:firstLine="0"/>
        <w:rPr>
          <w:rFonts w:cs="Calibri"/>
          <w:sz w:val="20"/>
          <w:szCs w:val="20"/>
        </w:rPr>
      </w:pPr>
      <w:r w:rsidRPr="00552AA0">
        <w:rPr>
          <w:rFonts w:cs="Calibri"/>
          <w:sz w:val="20"/>
          <w:szCs w:val="20"/>
        </w:rPr>
        <w:t>If you bring your family</w:t>
      </w:r>
      <w:r w:rsidR="003C0F57">
        <w:rPr>
          <w:rStyle w:val="FootnoteReference"/>
          <w:rFonts w:cs="Calibri"/>
          <w:szCs w:val="20"/>
        </w:rPr>
        <w:footnoteReference w:id="27"/>
      </w:r>
      <w:r w:rsidRPr="00552AA0">
        <w:rPr>
          <w:rFonts w:cs="Calibri"/>
          <w:sz w:val="20"/>
          <w:szCs w:val="20"/>
        </w:rPr>
        <w:t xml:space="preserve"> here it will get destroyed…This is no place…There [in the vi</w:t>
      </w:r>
      <w:r w:rsidRPr="00552AA0">
        <w:rPr>
          <w:rFonts w:cs="Calibri"/>
          <w:sz w:val="20"/>
          <w:szCs w:val="20"/>
        </w:rPr>
        <w:t>l</w:t>
      </w:r>
      <w:r w:rsidRPr="00552AA0">
        <w:rPr>
          <w:rFonts w:cs="Calibri"/>
          <w:sz w:val="20"/>
          <w:szCs w:val="20"/>
        </w:rPr>
        <w:t>lage] we have everyone, we have to go back…</w:t>
      </w:r>
    </w:p>
    <w:p w14:paraId="3BE72367" w14:textId="304DB979" w:rsidR="00552AA0" w:rsidRPr="00552AA0" w:rsidRDefault="00552AA0" w:rsidP="00552AA0">
      <w:pPr>
        <w:rPr>
          <w:rFonts w:cs="Calibri"/>
        </w:rPr>
      </w:pPr>
      <w:r w:rsidRPr="00552AA0">
        <w:rPr>
          <w:rFonts w:cs="Calibri"/>
        </w:rPr>
        <w:t>Mazar corroborates this in his interview saying that he goes home with his earnings so he can rest for a while. Once he gets ‘bored’ (he use</w:t>
      </w:r>
      <w:r w:rsidR="00205E6F">
        <w:rPr>
          <w:rFonts w:cs="Calibri"/>
        </w:rPr>
        <w:t>d</w:t>
      </w:r>
      <w:r w:rsidRPr="00552AA0">
        <w:rPr>
          <w:rFonts w:cs="Calibri"/>
        </w:rPr>
        <w:t xml:space="preserve"> the English </w:t>
      </w:r>
      <w:r w:rsidRPr="00552AA0">
        <w:rPr>
          <w:rFonts w:cs="Calibri"/>
        </w:rPr>
        <w:lastRenderedPageBreak/>
        <w:t xml:space="preserve">word) he comes back to Delhi to feel lighter: </w:t>
      </w:r>
      <w:r w:rsidRPr="00552AA0">
        <w:rPr>
          <w:rFonts w:cs="Calibri"/>
          <w:i/>
        </w:rPr>
        <w:t>dimag halka karne ki liye</w:t>
      </w:r>
      <w:r w:rsidRPr="00552AA0">
        <w:rPr>
          <w:rStyle w:val="FootnoteReference"/>
          <w:rFonts w:cs="Calibri"/>
          <w:i/>
        </w:rPr>
        <w:footnoteReference w:id="28"/>
      </w:r>
      <w:r w:rsidRPr="00552AA0">
        <w:rPr>
          <w:rFonts w:cs="Calibri"/>
          <w:i/>
        </w:rPr>
        <w:t xml:space="preserve"> </w:t>
      </w:r>
      <w:r w:rsidRPr="00552AA0">
        <w:rPr>
          <w:rFonts w:cs="Calibri"/>
        </w:rPr>
        <w:t>.  Thus, the restful domestic sphere is not only contrasted with the action packed male world in the city, but the binary is also hierarchized. Of course, this represent</w:t>
      </w:r>
      <w:r w:rsidRPr="00552AA0">
        <w:rPr>
          <w:rFonts w:cs="Calibri"/>
        </w:rPr>
        <w:t>a</w:t>
      </w:r>
      <w:r w:rsidRPr="00552AA0">
        <w:rPr>
          <w:rFonts w:cs="Calibri"/>
        </w:rPr>
        <w:t>tion might not be the whole picture: Mazar’s forays into the village and return to the cities might correspond with how long the remittances last in a rural household. The contact of these two spheres—village/domestic/private and city/</w:t>
      </w:r>
      <w:r w:rsidR="00DD4508">
        <w:rPr>
          <w:rFonts w:cs="Calibri"/>
        </w:rPr>
        <w:t>occupational</w:t>
      </w:r>
      <w:r w:rsidRPr="00552AA0">
        <w:rPr>
          <w:rFonts w:cs="Calibri"/>
        </w:rPr>
        <w:t>/public is deeply unsettling as Rahim and others in the group i</w:t>
      </w:r>
      <w:r w:rsidRPr="00552AA0">
        <w:rPr>
          <w:rFonts w:cs="Calibri"/>
        </w:rPr>
        <w:t>n</w:t>
      </w:r>
      <w:r w:rsidRPr="00552AA0">
        <w:rPr>
          <w:rFonts w:cs="Calibri"/>
        </w:rPr>
        <w:t>terview assert:</w:t>
      </w:r>
    </w:p>
    <w:p w14:paraId="2D460787" w14:textId="77777777" w:rsidR="00552AA0" w:rsidRPr="00552AA0" w:rsidRDefault="00552AA0" w:rsidP="00F30037">
      <w:pPr>
        <w:ind w:left="450" w:firstLine="0"/>
        <w:rPr>
          <w:rFonts w:cs="Calibri"/>
          <w:sz w:val="20"/>
          <w:szCs w:val="20"/>
        </w:rPr>
      </w:pPr>
      <w:r w:rsidRPr="00552AA0">
        <w:rPr>
          <w:rFonts w:cs="Calibri"/>
          <w:sz w:val="20"/>
          <w:szCs w:val="20"/>
        </w:rPr>
        <w:t xml:space="preserve">Our women will never leave their </w:t>
      </w:r>
      <w:r w:rsidRPr="00552AA0">
        <w:rPr>
          <w:rFonts w:cs="Calibri"/>
          <w:i/>
          <w:sz w:val="20"/>
          <w:szCs w:val="20"/>
        </w:rPr>
        <w:t>bhite</w:t>
      </w:r>
      <w:r w:rsidRPr="00552AA0">
        <w:rPr>
          <w:rStyle w:val="FootnoteReference"/>
          <w:rFonts w:cs="Calibri"/>
          <w:sz w:val="20"/>
          <w:szCs w:val="20"/>
        </w:rPr>
        <w:footnoteReference w:id="29"/>
      </w:r>
      <w:r w:rsidRPr="00552AA0">
        <w:rPr>
          <w:rFonts w:cs="Calibri"/>
          <w:sz w:val="20"/>
          <w:szCs w:val="20"/>
        </w:rPr>
        <w:t>--they might die from hunger, but the Malda women will never come here</w:t>
      </w:r>
    </w:p>
    <w:p w14:paraId="729B891A" w14:textId="064E28B6" w:rsidR="00552AA0" w:rsidRPr="00552AA0" w:rsidRDefault="00552AA0" w:rsidP="00552AA0">
      <w:pPr>
        <w:rPr>
          <w:rFonts w:cs="Calibri"/>
        </w:rPr>
      </w:pPr>
      <w:r w:rsidRPr="00552AA0">
        <w:rPr>
          <w:rFonts w:cs="Calibri"/>
        </w:rPr>
        <w:t>Irrespective of what ‘Malda women’ might actually want, accruing honour from locational identity ultimately rests on the b</w:t>
      </w:r>
      <w:r w:rsidR="004D60B4">
        <w:rPr>
          <w:rFonts w:cs="Calibri"/>
        </w:rPr>
        <w:t>ehaviour of women at home. This corroborates</w:t>
      </w:r>
      <w:r w:rsidRPr="00552AA0">
        <w:rPr>
          <w:rFonts w:cs="Calibri"/>
        </w:rPr>
        <w:t xml:space="preserve"> Siegmann’s (2010) work in rural Northwest Pakistan</w:t>
      </w:r>
      <w:r w:rsidR="005F3AD4">
        <w:rPr>
          <w:rFonts w:cs="Calibri"/>
        </w:rPr>
        <w:t xml:space="preserve"> about the honour of women left behind by migrating men</w:t>
      </w:r>
      <w:r w:rsidRPr="00552AA0">
        <w:rPr>
          <w:rFonts w:cs="Calibri"/>
        </w:rPr>
        <w:t xml:space="preserve">. </w:t>
      </w:r>
    </w:p>
    <w:p w14:paraId="53E79A16" w14:textId="77777777" w:rsidR="00552AA0" w:rsidRPr="00552AA0" w:rsidRDefault="00552AA0" w:rsidP="00552AA0">
      <w:pPr>
        <w:rPr>
          <w:rFonts w:cs="Calibri"/>
        </w:rPr>
      </w:pPr>
      <w:r w:rsidRPr="00552AA0">
        <w:rPr>
          <w:rFonts w:cs="Calibri"/>
        </w:rPr>
        <w:t>Similarly both Anwar and Afzal talk about the dishonour heaped upon the women of Afghan origin who work in Delhi. Some women earn a lot as tran</w:t>
      </w:r>
      <w:r w:rsidRPr="00552AA0">
        <w:rPr>
          <w:rFonts w:cs="Calibri"/>
        </w:rPr>
        <w:t>s</w:t>
      </w:r>
      <w:r w:rsidRPr="00552AA0">
        <w:rPr>
          <w:rFonts w:cs="Calibri"/>
        </w:rPr>
        <w:t>lators and Anwar asserts that their success is a reason why men insinuate that they ‘have bad character’. Anwar’s wife adds that her husband is exceptional (within the ‘Afghan’ community) in that she is allowed to go out as she pleases:</w:t>
      </w:r>
    </w:p>
    <w:p w14:paraId="770F30B4" w14:textId="1D276B0C" w:rsidR="00552AA0" w:rsidRPr="00552AA0" w:rsidRDefault="00552AA0" w:rsidP="00640AF3">
      <w:pPr>
        <w:ind w:left="450" w:hanging="25"/>
        <w:rPr>
          <w:rFonts w:cs="Calibri"/>
          <w:sz w:val="20"/>
          <w:szCs w:val="20"/>
        </w:rPr>
      </w:pPr>
      <w:r w:rsidRPr="00552AA0">
        <w:rPr>
          <w:rFonts w:cs="Calibri"/>
          <w:sz w:val="20"/>
          <w:szCs w:val="20"/>
        </w:rPr>
        <w:t>Many women here complain that their husbands are very controlling. They can’t even go out of the houses alone</w:t>
      </w:r>
      <w:r w:rsidR="005771A2">
        <w:rPr>
          <w:rStyle w:val="FootnoteReference"/>
          <w:rFonts w:cs="Calibri"/>
          <w:szCs w:val="20"/>
        </w:rPr>
        <w:footnoteReference w:id="30"/>
      </w:r>
      <w:r w:rsidRPr="00552AA0">
        <w:rPr>
          <w:rFonts w:cs="Calibri"/>
          <w:sz w:val="20"/>
          <w:szCs w:val="20"/>
        </w:rPr>
        <w:t xml:space="preserve">. </w:t>
      </w:r>
    </w:p>
    <w:p w14:paraId="5BA3DDD2" w14:textId="1FE8EFD7" w:rsidR="00552AA0" w:rsidRPr="00552AA0" w:rsidRDefault="00552AA0" w:rsidP="00552AA0">
      <w:pPr>
        <w:rPr>
          <w:rFonts w:cs="Calibri"/>
        </w:rPr>
      </w:pPr>
      <w:r w:rsidRPr="00552AA0">
        <w:rPr>
          <w:rFonts w:cs="Calibri"/>
        </w:rPr>
        <w:t xml:space="preserve">Male control over women’s action in general, and their work outside the domestic sphere in particular, </w:t>
      </w:r>
      <w:r w:rsidR="00945A79">
        <w:rPr>
          <w:rFonts w:cs="Calibri"/>
        </w:rPr>
        <w:t>seems</w:t>
      </w:r>
      <w:r w:rsidR="00417AC2">
        <w:rPr>
          <w:rFonts w:cs="Calibri"/>
        </w:rPr>
        <w:t xml:space="preserve"> neces</w:t>
      </w:r>
      <w:r w:rsidR="00945A79">
        <w:rPr>
          <w:rFonts w:cs="Calibri"/>
        </w:rPr>
        <w:t>sary in maintaining male honour, which is ‘vested in women but [remains] the property of men’ (Rose, 2009).</w:t>
      </w:r>
      <w:r w:rsidRPr="00552AA0">
        <w:rPr>
          <w:rFonts w:cs="Calibri"/>
        </w:rPr>
        <w:t xml:space="preserve"> Afzal </w:t>
      </w:r>
      <w:r w:rsidR="00417AC2">
        <w:rPr>
          <w:rFonts w:cs="Calibri"/>
        </w:rPr>
        <w:t>says</w:t>
      </w:r>
      <w:r w:rsidRPr="00552AA0">
        <w:rPr>
          <w:rFonts w:cs="Calibri"/>
        </w:rPr>
        <w:t>:</w:t>
      </w:r>
    </w:p>
    <w:p w14:paraId="19E12C83" w14:textId="6E756CA3" w:rsidR="00F64B01" w:rsidRDefault="00552AA0" w:rsidP="00267F29">
      <w:pPr>
        <w:ind w:left="450" w:firstLine="0"/>
        <w:rPr>
          <w:sz w:val="20"/>
          <w:szCs w:val="20"/>
        </w:rPr>
      </w:pPr>
      <w:r w:rsidRPr="00552AA0">
        <w:rPr>
          <w:rFonts w:cs="Calibri"/>
          <w:sz w:val="20"/>
          <w:szCs w:val="20"/>
        </w:rPr>
        <w:t>Actually many girls [come to my] restaurant here…asking me [for work]. I refuse them. Because once you keep a girl or a woman in your restaurant, especially in Afghani resta</w:t>
      </w:r>
      <w:r w:rsidRPr="00552AA0">
        <w:rPr>
          <w:rFonts w:cs="Calibri"/>
          <w:sz w:val="20"/>
          <w:szCs w:val="20"/>
        </w:rPr>
        <w:t>u</w:t>
      </w:r>
      <w:r w:rsidRPr="00552AA0">
        <w:rPr>
          <w:rFonts w:cs="Calibri"/>
          <w:sz w:val="20"/>
          <w:szCs w:val="20"/>
        </w:rPr>
        <w:t>rant…people will think yeah, he’s earning from this lady or from this woman. Maybe b</w:t>
      </w:r>
      <w:r w:rsidRPr="00552AA0">
        <w:rPr>
          <w:rFonts w:cs="Calibri"/>
          <w:sz w:val="20"/>
          <w:szCs w:val="20"/>
        </w:rPr>
        <w:t>e</w:t>
      </w:r>
      <w:r w:rsidRPr="00552AA0">
        <w:rPr>
          <w:rFonts w:cs="Calibri"/>
          <w:sz w:val="20"/>
          <w:szCs w:val="20"/>
        </w:rPr>
        <w:t>side this restaurant he’s doing something else, you know? [Their]</w:t>
      </w:r>
      <w:r w:rsidRPr="00E241BF">
        <w:rPr>
          <w:sz w:val="20"/>
          <w:szCs w:val="20"/>
        </w:rPr>
        <w:t xml:space="preserve"> minds work differently you know. So that’s why I never kept a lady in my</w:t>
      </w:r>
      <w:r w:rsidR="00873785">
        <w:rPr>
          <w:sz w:val="20"/>
          <w:szCs w:val="20"/>
        </w:rPr>
        <w:t xml:space="preserve"> restaurant. </w:t>
      </w:r>
      <w:r w:rsidRPr="00E241BF">
        <w:rPr>
          <w:sz w:val="20"/>
          <w:szCs w:val="20"/>
        </w:rPr>
        <w:t>Never.</w:t>
      </w:r>
    </w:p>
    <w:p w14:paraId="5ED2D68A" w14:textId="34A4788E" w:rsidR="00552AA0" w:rsidRPr="00552AA0" w:rsidRDefault="00552AA0" w:rsidP="00552AA0">
      <w:pPr>
        <w:rPr>
          <w:rFonts w:cs="Calibri"/>
        </w:rPr>
      </w:pPr>
      <w:r w:rsidRPr="00731CF1">
        <w:t xml:space="preserve">Women’s work that is </w:t>
      </w:r>
      <w:r>
        <w:t>‘</w:t>
      </w:r>
      <w:r w:rsidRPr="00731CF1">
        <w:t>labour</w:t>
      </w:r>
      <w:r>
        <w:t>’</w:t>
      </w:r>
      <w:r>
        <w:rPr>
          <w:rStyle w:val="FootnoteReference"/>
        </w:rPr>
        <w:footnoteReference w:id="31"/>
      </w:r>
      <w:r>
        <w:t xml:space="preserve"> as opposed to unpaid care work, ther</w:t>
      </w:r>
      <w:r>
        <w:t>e</w:t>
      </w:r>
      <w:r>
        <w:t xml:space="preserve">fore, continues to pose challenges to constructions of hegemonic masculinities in relation to subordinated femininities whether in case of the wimpy ‘Bengalis’ or the more manly ‘Afghans’. </w:t>
      </w:r>
      <w:r w:rsidR="00F64B01">
        <w:t>The lack of narratives/performances in the i</w:t>
      </w:r>
      <w:r w:rsidR="00F64B01">
        <w:t>n</w:t>
      </w:r>
      <w:r w:rsidR="0041213F">
        <w:t xml:space="preserve">terviews </w:t>
      </w:r>
      <w:r w:rsidR="00007AB2">
        <w:t>with Afghan men in this section</w:t>
      </w:r>
      <w:r w:rsidR="00F64B01">
        <w:t xml:space="preserve"> is</w:t>
      </w:r>
      <w:r w:rsidR="00007AB2">
        <w:t>,</w:t>
      </w:r>
      <w:r w:rsidR="00F64B01">
        <w:t xml:space="preserve"> at least in part</w:t>
      </w:r>
      <w:r w:rsidR="00007AB2">
        <w:t>,</w:t>
      </w:r>
      <w:r w:rsidR="00F64B01">
        <w:t xml:space="preserve"> due to the fact that they were addressing t</w:t>
      </w:r>
      <w:r w:rsidR="00E81D54">
        <w:t>hemselves to a male researcher unlike the rickshaw-pullers</w:t>
      </w:r>
      <w:r w:rsidR="00A82C61">
        <w:t>.</w:t>
      </w:r>
    </w:p>
    <w:p w14:paraId="597D4E10" w14:textId="77777777" w:rsidR="00552AA0" w:rsidRPr="00552AA0" w:rsidRDefault="00552AA0" w:rsidP="00552AA0">
      <w:pPr>
        <w:rPr>
          <w:rFonts w:cs="Calibri"/>
        </w:rPr>
      </w:pPr>
      <w:r w:rsidRPr="00552AA0">
        <w:rPr>
          <w:rFonts w:cs="Calibri"/>
        </w:rPr>
        <w:t xml:space="preserve"> </w:t>
      </w:r>
    </w:p>
    <w:p w14:paraId="3728A52A" w14:textId="7255D531" w:rsidR="00552AA0" w:rsidRPr="00552AA0" w:rsidRDefault="00552AA0" w:rsidP="005C71D9">
      <w:pPr>
        <w:pStyle w:val="Heading2"/>
      </w:pPr>
      <w:bookmarkStart w:id="50" w:name="_Toc340656623"/>
      <w:r w:rsidRPr="00552AA0">
        <w:lastRenderedPageBreak/>
        <w:t xml:space="preserve">Migrants’ </w:t>
      </w:r>
      <w:r w:rsidR="00263960">
        <w:t>Entitlements in</w:t>
      </w:r>
      <w:r w:rsidRPr="00552AA0">
        <w:t xml:space="preserve"> the City</w:t>
      </w:r>
      <w:bookmarkEnd w:id="50"/>
      <w:r w:rsidRPr="00552AA0">
        <w:t xml:space="preserve"> </w:t>
      </w:r>
    </w:p>
    <w:p w14:paraId="2A718DAE" w14:textId="77777777" w:rsidR="00E006F9" w:rsidRDefault="00552AA0" w:rsidP="00E006F9">
      <w:pPr>
        <w:rPr>
          <w:rFonts w:cs="Calibri"/>
        </w:rPr>
      </w:pPr>
      <w:r w:rsidRPr="00552AA0">
        <w:rPr>
          <w:rFonts w:cs="Calibri"/>
        </w:rPr>
        <w:t xml:space="preserve">This section critically examines the migrants’ entitlements in the city in light of the previous sections of this chapter. From the sections above, it emerges clearly that the entitlements of the migrants are related to their class, </w:t>
      </w:r>
      <w:r w:rsidR="00CF2A8B" w:rsidRPr="00552AA0">
        <w:rPr>
          <w:rFonts w:cs="Calibri"/>
        </w:rPr>
        <w:t>location</w:t>
      </w:r>
      <w:r w:rsidR="00CF2A8B">
        <w:rPr>
          <w:rFonts w:cs="Calibri"/>
        </w:rPr>
        <w:t xml:space="preserve">s </w:t>
      </w:r>
      <w:r w:rsidR="00CF2A8B" w:rsidRPr="00552AA0">
        <w:rPr>
          <w:rFonts w:cs="Calibri"/>
        </w:rPr>
        <w:t>as</w:t>
      </w:r>
      <w:r w:rsidRPr="00552AA0">
        <w:rPr>
          <w:rFonts w:cs="Calibri"/>
        </w:rPr>
        <w:t xml:space="preserve"> well as their occupational status</w:t>
      </w:r>
      <w:r w:rsidR="00E57F0D">
        <w:rPr>
          <w:rFonts w:cs="Calibri"/>
        </w:rPr>
        <w:t xml:space="preserve"> (and the two are not necessarily the one and the same)</w:t>
      </w:r>
      <w:r w:rsidRPr="00552AA0">
        <w:rPr>
          <w:rFonts w:cs="Calibri"/>
        </w:rPr>
        <w:t xml:space="preserve">. </w:t>
      </w:r>
    </w:p>
    <w:p w14:paraId="2D54FE92" w14:textId="0B2A3BF5" w:rsidR="00552AA0" w:rsidRPr="00552AA0" w:rsidRDefault="00552AA0" w:rsidP="00E006F9">
      <w:pPr>
        <w:rPr>
          <w:rFonts w:cs="Calibri"/>
        </w:rPr>
      </w:pPr>
      <w:r w:rsidRPr="00552AA0">
        <w:rPr>
          <w:rFonts w:cs="Calibri"/>
        </w:rPr>
        <w:t>In trying to establish a stake to the city, embodied cultural capital was o</w:t>
      </w:r>
      <w:r w:rsidRPr="00552AA0">
        <w:rPr>
          <w:rFonts w:cs="Calibri"/>
        </w:rPr>
        <w:t>f</w:t>
      </w:r>
      <w:r w:rsidRPr="00552AA0">
        <w:rPr>
          <w:rFonts w:cs="Calibri"/>
        </w:rPr>
        <w:t>ten mobilised by the respondents</w:t>
      </w:r>
      <w:r w:rsidR="00E006F9">
        <w:rPr>
          <w:rFonts w:cs="Calibri"/>
        </w:rPr>
        <w:t xml:space="preserve">. </w:t>
      </w:r>
      <w:r w:rsidRPr="00C17103">
        <w:rPr>
          <w:rFonts w:cs="Calibri"/>
        </w:rPr>
        <w:t>. Bourdieu (1986</w:t>
      </w:r>
      <w:r w:rsidR="00C17103">
        <w:rPr>
          <w:rFonts w:cs="Calibri"/>
        </w:rPr>
        <w:t>:49</w:t>
      </w:r>
      <w:r w:rsidRPr="00C17103">
        <w:rPr>
          <w:rFonts w:cs="Calibri"/>
        </w:rPr>
        <w:t>)</w:t>
      </w:r>
      <w:r w:rsidRPr="00552AA0">
        <w:rPr>
          <w:rFonts w:cs="Calibri"/>
        </w:rPr>
        <w:t xml:space="preserve"> recognises</w:t>
      </w:r>
      <w:r w:rsidR="00EB6044">
        <w:rPr>
          <w:rFonts w:cs="Calibri"/>
        </w:rPr>
        <w:t xml:space="preserve"> </w:t>
      </w:r>
      <w:r w:rsidR="00C17103">
        <w:rPr>
          <w:rFonts w:cs="Calibri"/>
        </w:rPr>
        <w:t>‘pronunci</w:t>
      </w:r>
      <w:r w:rsidR="00C17103">
        <w:rPr>
          <w:rFonts w:cs="Calibri"/>
        </w:rPr>
        <w:t>a</w:t>
      </w:r>
      <w:r w:rsidR="00C17103">
        <w:rPr>
          <w:rFonts w:cs="Calibri"/>
        </w:rPr>
        <w:t xml:space="preserve">tion characteristics of a class or a region’ </w:t>
      </w:r>
      <w:r w:rsidRPr="00552AA0">
        <w:rPr>
          <w:rFonts w:cs="Calibri"/>
        </w:rPr>
        <w:t>as an embodied form of cultural cap</w:t>
      </w:r>
      <w:r w:rsidRPr="00552AA0">
        <w:rPr>
          <w:rFonts w:cs="Calibri"/>
        </w:rPr>
        <w:t>i</w:t>
      </w:r>
      <w:r w:rsidRPr="00552AA0">
        <w:rPr>
          <w:rFonts w:cs="Calibri"/>
        </w:rPr>
        <w:t>tal. Through the primary research</w:t>
      </w:r>
      <w:r w:rsidR="00C17103">
        <w:rPr>
          <w:rFonts w:cs="Calibri"/>
        </w:rPr>
        <w:t>, I will extend the application to acqui</w:t>
      </w:r>
      <w:r w:rsidR="00C17103">
        <w:rPr>
          <w:rFonts w:cs="Calibri"/>
        </w:rPr>
        <w:t>r</w:t>
      </w:r>
      <w:r w:rsidR="00C17103">
        <w:rPr>
          <w:rFonts w:cs="Calibri"/>
        </w:rPr>
        <w:t>ing/possessing linguistic skills. Through the interviews</w:t>
      </w:r>
      <w:r w:rsidRPr="00552AA0">
        <w:rPr>
          <w:rFonts w:cs="Calibri"/>
        </w:rPr>
        <w:t xml:space="preserve"> it emer</w:t>
      </w:r>
      <w:r w:rsidR="00DD6DBD">
        <w:rPr>
          <w:rFonts w:cs="Calibri"/>
        </w:rPr>
        <w:t>ged that the knowledge of Hindi—</w:t>
      </w:r>
      <w:r w:rsidRPr="00552AA0">
        <w:rPr>
          <w:rFonts w:cs="Calibri"/>
        </w:rPr>
        <w:t>which is perceived as a ‘lo</w:t>
      </w:r>
      <w:r w:rsidR="00DD6DBD">
        <w:rPr>
          <w:rFonts w:cs="Calibri"/>
        </w:rPr>
        <w:t>cal’ language—</w:t>
      </w:r>
      <w:r w:rsidRPr="00552AA0">
        <w:rPr>
          <w:rFonts w:cs="Calibri"/>
        </w:rPr>
        <w:t>was an i</w:t>
      </w:r>
      <w:r w:rsidRPr="00552AA0">
        <w:rPr>
          <w:rFonts w:cs="Calibri"/>
        </w:rPr>
        <w:t>m</w:t>
      </w:r>
      <w:r w:rsidRPr="00552AA0">
        <w:rPr>
          <w:rFonts w:cs="Calibri"/>
        </w:rPr>
        <w:t xml:space="preserve">portant marker of difference. The rickshaw-pullers, particularly those who </w:t>
      </w:r>
      <w:r w:rsidR="00EA5422">
        <w:rPr>
          <w:rFonts w:cs="Calibri"/>
        </w:rPr>
        <w:t>were relative newcomers</w:t>
      </w:r>
      <w:r w:rsidR="00B67F03">
        <w:rPr>
          <w:rFonts w:cs="Calibri"/>
        </w:rPr>
        <w:t xml:space="preserve"> to the city</w:t>
      </w:r>
      <w:r w:rsidRPr="00552AA0">
        <w:rPr>
          <w:rFonts w:cs="Calibri"/>
        </w:rPr>
        <w:t xml:space="preserve">, had strongly </w:t>
      </w:r>
      <w:r w:rsidR="00C56323">
        <w:rPr>
          <w:rFonts w:cs="Calibri"/>
        </w:rPr>
        <w:t xml:space="preserve">(Bengali) </w:t>
      </w:r>
      <w:r w:rsidRPr="00552AA0">
        <w:rPr>
          <w:rFonts w:cs="Calibri"/>
        </w:rPr>
        <w:t>accented Hindi which marked them as ou</w:t>
      </w:r>
      <w:r w:rsidRPr="00552AA0">
        <w:rPr>
          <w:rFonts w:cs="Calibri"/>
        </w:rPr>
        <w:t>t</w:t>
      </w:r>
      <w:r w:rsidRPr="00552AA0">
        <w:rPr>
          <w:rFonts w:cs="Calibri"/>
        </w:rPr>
        <w:t>siders. On the other hand many respondents from Afghanistan displayed their knowledge of Hindi as an insider status. Abid said:</w:t>
      </w:r>
    </w:p>
    <w:p w14:paraId="30B6F75D" w14:textId="77777777" w:rsidR="00552AA0" w:rsidRPr="00552AA0" w:rsidRDefault="00552AA0" w:rsidP="001F24AE">
      <w:pPr>
        <w:ind w:left="450" w:firstLine="0"/>
        <w:rPr>
          <w:rFonts w:cs="Calibri"/>
          <w:sz w:val="20"/>
          <w:szCs w:val="20"/>
        </w:rPr>
      </w:pPr>
      <w:r w:rsidRPr="00552AA0">
        <w:rPr>
          <w:rFonts w:cs="Calibri"/>
          <w:sz w:val="20"/>
          <w:szCs w:val="20"/>
        </w:rPr>
        <w:t>My father used to bring Bollywood films all the time. We have grown up watching those films. I knew Hindi since my childhood.</w:t>
      </w:r>
    </w:p>
    <w:p w14:paraId="763C79D5" w14:textId="77777777" w:rsidR="00552AA0" w:rsidRPr="00552AA0" w:rsidRDefault="00552AA0" w:rsidP="00CD74AB">
      <w:pPr>
        <w:ind w:firstLine="0"/>
        <w:rPr>
          <w:rFonts w:cs="Calibri"/>
        </w:rPr>
      </w:pPr>
      <w:r w:rsidRPr="00552AA0">
        <w:rPr>
          <w:rFonts w:cs="Calibri"/>
        </w:rPr>
        <w:t>Similarly Anwar asserted:</w:t>
      </w:r>
    </w:p>
    <w:p w14:paraId="091AD26C" w14:textId="77777777" w:rsidR="00552AA0" w:rsidRPr="00552AA0" w:rsidRDefault="00552AA0" w:rsidP="001F24AE">
      <w:pPr>
        <w:ind w:left="450" w:firstLine="0"/>
        <w:rPr>
          <w:rFonts w:cs="Calibri"/>
          <w:sz w:val="20"/>
          <w:szCs w:val="20"/>
        </w:rPr>
      </w:pPr>
      <w:r w:rsidRPr="00552AA0">
        <w:rPr>
          <w:rFonts w:cs="Calibri"/>
          <w:sz w:val="20"/>
          <w:szCs w:val="20"/>
        </w:rPr>
        <w:t xml:space="preserve">I had five Hindu classmates [in my school in Kandahar]. I learnt Hindi from them. I still remember their names. </w:t>
      </w:r>
    </w:p>
    <w:p w14:paraId="65073E64" w14:textId="626CB4CE" w:rsidR="00552AA0" w:rsidRPr="00552AA0" w:rsidRDefault="00552AA0" w:rsidP="00F31C46">
      <w:pPr>
        <w:ind w:firstLine="0"/>
        <w:rPr>
          <w:rFonts w:cs="Calibri"/>
        </w:rPr>
      </w:pPr>
      <w:r w:rsidRPr="00552AA0">
        <w:rPr>
          <w:rFonts w:cs="Calibri"/>
        </w:rPr>
        <w:t>The knowledge of a local language</w:t>
      </w:r>
      <w:r w:rsidR="00F31C46">
        <w:rPr>
          <w:rFonts w:cs="Calibri"/>
        </w:rPr>
        <w:t>,</w:t>
      </w:r>
      <w:r w:rsidRPr="00552AA0">
        <w:rPr>
          <w:rFonts w:cs="Calibri"/>
        </w:rPr>
        <w:t xml:space="preserve"> thus strengthens claims to the city. </w:t>
      </w:r>
    </w:p>
    <w:p w14:paraId="61F17544" w14:textId="2CE578AD" w:rsidR="00552AA0" w:rsidRPr="00552AA0" w:rsidRDefault="00552AA0" w:rsidP="00552AA0">
      <w:pPr>
        <w:rPr>
          <w:rFonts w:cs="Calibri"/>
        </w:rPr>
      </w:pPr>
      <w:r w:rsidRPr="00552AA0">
        <w:rPr>
          <w:rFonts w:cs="Calibri"/>
        </w:rPr>
        <w:t>The</w:t>
      </w:r>
      <w:r w:rsidR="000C6907">
        <w:rPr>
          <w:rFonts w:cs="Calibri"/>
        </w:rPr>
        <w:t xml:space="preserve"> two groups of respondents</w:t>
      </w:r>
      <w:r w:rsidR="00047327">
        <w:rPr>
          <w:rFonts w:cs="Calibri"/>
        </w:rPr>
        <w:t xml:space="preserve"> </w:t>
      </w:r>
      <w:r w:rsidRPr="00552AA0">
        <w:rPr>
          <w:rFonts w:cs="Calibri"/>
        </w:rPr>
        <w:t xml:space="preserve">also </w:t>
      </w:r>
      <w:r w:rsidR="00047327">
        <w:rPr>
          <w:rFonts w:cs="Calibri"/>
        </w:rPr>
        <w:t xml:space="preserve">have </w:t>
      </w:r>
      <w:r w:rsidR="00334C48">
        <w:rPr>
          <w:rFonts w:cs="Calibri"/>
        </w:rPr>
        <w:t xml:space="preserve">markedly </w:t>
      </w:r>
      <w:r w:rsidRPr="00552AA0">
        <w:rPr>
          <w:rFonts w:cs="Calibri"/>
        </w:rPr>
        <w:t>different</w:t>
      </w:r>
      <w:r w:rsidR="00334C48">
        <w:rPr>
          <w:rFonts w:cs="Calibri"/>
        </w:rPr>
        <w:t xml:space="preserve"> </w:t>
      </w:r>
      <w:r w:rsidR="00334C48" w:rsidRPr="00552AA0">
        <w:rPr>
          <w:rFonts w:cs="Calibri"/>
        </w:rPr>
        <w:t>physical</w:t>
      </w:r>
      <w:r w:rsidR="00334C48">
        <w:rPr>
          <w:rFonts w:cs="Calibri"/>
        </w:rPr>
        <w:t xml:space="preserve"> a</w:t>
      </w:r>
      <w:r w:rsidR="00334C48">
        <w:rPr>
          <w:rFonts w:cs="Calibri"/>
        </w:rPr>
        <w:t>t</w:t>
      </w:r>
      <w:r w:rsidR="00334C48">
        <w:rPr>
          <w:rFonts w:cs="Calibri"/>
        </w:rPr>
        <w:t>tributes</w:t>
      </w:r>
      <w:r w:rsidRPr="00552AA0">
        <w:rPr>
          <w:rFonts w:cs="Calibri"/>
        </w:rPr>
        <w:t>. Anwar testi</w:t>
      </w:r>
      <w:r w:rsidR="002431AA">
        <w:rPr>
          <w:rFonts w:cs="Calibri"/>
        </w:rPr>
        <w:t>fied to how physical appearance and legitimacy as an ‘</w:t>
      </w:r>
      <w:r w:rsidR="00047327">
        <w:rPr>
          <w:rFonts w:cs="Calibri"/>
        </w:rPr>
        <w:t>i</w:t>
      </w:r>
      <w:r w:rsidR="00047327">
        <w:rPr>
          <w:rFonts w:cs="Calibri"/>
        </w:rPr>
        <w:t>n</w:t>
      </w:r>
      <w:r w:rsidR="00047327">
        <w:rPr>
          <w:rFonts w:cs="Calibri"/>
        </w:rPr>
        <w:t>sider</w:t>
      </w:r>
      <w:r w:rsidR="002431AA">
        <w:rPr>
          <w:rFonts w:cs="Calibri"/>
        </w:rPr>
        <w:t>’ are related</w:t>
      </w:r>
      <w:r w:rsidRPr="00552AA0">
        <w:rPr>
          <w:rFonts w:cs="Calibri"/>
        </w:rPr>
        <w:t>:</w:t>
      </w:r>
    </w:p>
    <w:p w14:paraId="072CA3F9" w14:textId="77777777" w:rsidR="00552AA0" w:rsidRDefault="00552AA0" w:rsidP="000C6907">
      <w:pPr>
        <w:ind w:left="450" w:firstLine="0"/>
        <w:rPr>
          <w:rFonts w:cs="Calibri"/>
          <w:sz w:val="20"/>
          <w:szCs w:val="20"/>
        </w:rPr>
      </w:pPr>
      <w:r w:rsidRPr="00552AA0">
        <w:rPr>
          <w:rFonts w:cs="Calibri"/>
          <w:sz w:val="20"/>
          <w:szCs w:val="20"/>
        </w:rPr>
        <w:t>In Iran they recognise you as Afghan by looking at your face. There’s more haras</w:t>
      </w:r>
      <w:r w:rsidRPr="00552AA0">
        <w:rPr>
          <w:rFonts w:cs="Calibri"/>
          <w:sz w:val="20"/>
          <w:szCs w:val="20"/>
        </w:rPr>
        <w:t>s</w:t>
      </w:r>
      <w:r w:rsidRPr="00552AA0">
        <w:rPr>
          <w:rFonts w:cs="Calibri"/>
          <w:sz w:val="20"/>
          <w:szCs w:val="20"/>
        </w:rPr>
        <w:t>ment—showing identity cards...Here when people look at me they think I am from A</w:t>
      </w:r>
      <w:r w:rsidRPr="00552AA0">
        <w:rPr>
          <w:rFonts w:cs="Calibri"/>
          <w:sz w:val="20"/>
          <w:szCs w:val="20"/>
        </w:rPr>
        <w:t>s</w:t>
      </w:r>
      <w:r w:rsidRPr="00552AA0">
        <w:rPr>
          <w:rFonts w:cs="Calibri"/>
          <w:sz w:val="20"/>
          <w:szCs w:val="20"/>
        </w:rPr>
        <w:t>sam or som</w:t>
      </w:r>
      <w:r w:rsidRPr="00552AA0">
        <w:rPr>
          <w:rFonts w:cs="Calibri"/>
          <w:sz w:val="20"/>
          <w:szCs w:val="20"/>
        </w:rPr>
        <w:t>e</w:t>
      </w:r>
      <w:r w:rsidRPr="00552AA0">
        <w:rPr>
          <w:rFonts w:cs="Calibri"/>
          <w:sz w:val="20"/>
          <w:szCs w:val="20"/>
        </w:rPr>
        <w:t>thing. My wife, she wears kurtas…like you, and she grew up in Pakistan. So the autowallas can never tell that she’s not local. When my Iranian neighbours look for an auto, they [always get an inflated price].</w:t>
      </w:r>
    </w:p>
    <w:p w14:paraId="2362C94E" w14:textId="0EAF5B24" w:rsidR="000D6A88" w:rsidRPr="000D6A88" w:rsidRDefault="000D6A88" w:rsidP="00942FFF">
      <w:pPr>
        <w:ind w:firstLine="0"/>
        <w:rPr>
          <w:rFonts w:cs="Calibri"/>
        </w:rPr>
      </w:pPr>
      <w:r w:rsidRPr="000D6A88">
        <w:rPr>
          <w:rFonts w:cs="Calibri"/>
        </w:rPr>
        <w:t>Thus</w:t>
      </w:r>
      <w:r w:rsidR="00033FB3">
        <w:rPr>
          <w:rFonts w:cs="Calibri"/>
        </w:rPr>
        <w:t>, physical</w:t>
      </w:r>
      <w:r w:rsidRPr="000D6A88">
        <w:rPr>
          <w:rFonts w:cs="Calibri"/>
        </w:rPr>
        <w:t xml:space="preserve"> app</w:t>
      </w:r>
      <w:r w:rsidR="00033FB3">
        <w:rPr>
          <w:rFonts w:cs="Calibri"/>
        </w:rPr>
        <w:t>earance—comprised of bodily and sartorial attributes—</w:t>
      </w:r>
      <w:r>
        <w:rPr>
          <w:rFonts w:cs="Calibri"/>
        </w:rPr>
        <w:t xml:space="preserve">becomes a </w:t>
      </w:r>
      <w:r w:rsidR="000F48C1">
        <w:rPr>
          <w:rFonts w:cs="Calibri"/>
        </w:rPr>
        <w:t xml:space="preserve">marker of legitimacy. </w:t>
      </w:r>
    </w:p>
    <w:p w14:paraId="52C0AD6D" w14:textId="2D1536AD" w:rsidR="00C379BE" w:rsidRDefault="00552AA0" w:rsidP="00552AA0">
      <w:pPr>
        <w:rPr>
          <w:rFonts w:cs="Calibri"/>
          <w:lang w:eastAsia="en-IN"/>
        </w:rPr>
      </w:pPr>
      <w:r w:rsidRPr="00552AA0">
        <w:rPr>
          <w:rFonts w:cs="Calibri"/>
        </w:rPr>
        <w:t xml:space="preserve">Bhan (2009) asserts that the ideal citizen type for </w:t>
      </w:r>
      <w:r w:rsidR="003C734E">
        <w:rPr>
          <w:rFonts w:cs="Calibri"/>
        </w:rPr>
        <w:t xml:space="preserve">millennial </w:t>
      </w:r>
      <w:r w:rsidRPr="00552AA0">
        <w:rPr>
          <w:rFonts w:cs="Calibri"/>
        </w:rPr>
        <w:t>Delhi is the ‘</w:t>
      </w:r>
      <w:r w:rsidRPr="00552AA0">
        <w:rPr>
          <w:rFonts w:cs="Calibri"/>
          <w:lang w:eastAsia="en-IN"/>
        </w:rPr>
        <w:t>aspirational middle-class consumer citizen’ and the rickshaw-pullers are situa</w:t>
      </w:r>
      <w:r w:rsidRPr="00552AA0">
        <w:rPr>
          <w:rFonts w:cs="Calibri"/>
          <w:lang w:eastAsia="en-IN"/>
        </w:rPr>
        <w:t>t</w:t>
      </w:r>
      <w:r w:rsidRPr="00552AA0">
        <w:rPr>
          <w:rFonts w:cs="Calibri"/>
          <w:lang w:eastAsia="en-IN"/>
        </w:rPr>
        <w:t>ed much fu</w:t>
      </w:r>
      <w:r w:rsidRPr="00552AA0">
        <w:rPr>
          <w:rFonts w:cs="Calibri"/>
          <w:lang w:eastAsia="en-IN"/>
        </w:rPr>
        <w:t>r</w:t>
      </w:r>
      <w:r w:rsidRPr="00552AA0">
        <w:rPr>
          <w:rFonts w:cs="Calibri"/>
          <w:lang w:eastAsia="en-IN"/>
        </w:rPr>
        <w:t xml:space="preserve">ther away from this category than the restaurant owners and other Afghan-origin respondents like Anwar. </w:t>
      </w:r>
      <w:r w:rsidR="00EA490B">
        <w:rPr>
          <w:rFonts w:cs="Calibri"/>
          <w:lang w:eastAsia="en-IN"/>
        </w:rPr>
        <w:t xml:space="preserve">Class being a marker of entitlements and reflected in attributes like </w:t>
      </w:r>
      <w:r w:rsidR="00425836">
        <w:rPr>
          <w:rFonts w:cs="Calibri"/>
          <w:lang w:eastAsia="en-IN"/>
        </w:rPr>
        <w:t>clothes</w:t>
      </w:r>
      <w:r w:rsidR="008865DA">
        <w:rPr>
          <w:rFonts w:cs="Calibri"/>
          <w:lang w:eastAsia="en-IN"/>
        </w:rPr>
        <w:t>, t</w:t>
      </w:r>
      <w:r w:rsidR="00EA490B" w:rsidRPr="00EA490B">
        <w:rPr>
          <w:rFonts w:cs="Calibri"/>
          <w:lang w:eastAsia="en-IN"/>
        </w:rPr>
        <w:t>he respondents originating from A</w:t>
      </w:r>
      <w:r w:rsidR="00EA490B" w:rsidRPr="00EA490B">
        <w:rPr>
          <w:rFonts w:cs="Calibri"/>
          <w:lang w:eastAsia="en-IN"/>
        </w:rPr>
        <w:t>f</w:t>
      </w:r>
      <w:r w:rsidR="00EA490B" w:rsidRPr="00EA490B">
        <w:rPr>
          <w:rFonts w:cs="Calibri"/>
          <w:lang w:eastAsia="en-IN"/>
        </w:rPr>
        <w:t xml:space="preserve">ghanistan, for instance, </w:t>
      </w:r>
      <w:r w:rsidR="00FD3EC6">
        <w:rPr>
          <w:rFonts w:cs="Calibri"/>
          <w:lang w:eastAsia="en-IN"/>
        </w:rPr>
        <w:t xml:space="preserve">in being </w:t>
      </w:r>
      <w:r w:rsidR="00EA490B" w:rsidRPr="00EA490B">
        <w:rPr>
          <w:rFonts w:cs="Calibri"/>
          <w:lang w:eastAsia="en-IN"/>
        </w:rPr>
        <w:t>better dressed than the rickshaw-pullers</w:t>
      </w:r>
      <w:r w:rsidR="00AF6907">
        <w:rPr>
          <w:rFonts w:cs="Calibri"/>
          <w:lang w:eastAsia="en-IN"/>
        </w:rPr>
        <w:t xml:space="preserve">, </w:t>
      </w:r>
      <w:r w:rsidR="00FD3EC6">
        <w:rPr>
          <w:rFonts w:cs="Calibri"/>
          <w:lang w:eastAsia="en-IN"/>
        </w:rPr>
        <w:t xml:space="preserve">are </w:t>
      </w:r>
      <w:r w:rsidR="00542020">
        <w:rPr>
          <w:rFonts w:cs="Calibri"/>
          <w:lang w:eastAsia="en-IN"/>
        </w:rPr>
        <w:t>therefore,</w:t>
      </w:r>
      <w:r w:rsidR="00FD3EC6">
        <w:rPr>
          <w:rFonts w:cs="Calibri"/>
          <w:lang w:eastAsia="en-IN"/>
        </w:rPr>
        <w:t xml:space="preserve"> closer to the ideal citizen type.</w:t>
      </w:r>
    </w:p>
    <w:p w14:paraId="7B1060DF" w14:textId="6612FFDB" w:rsidR="00191C13" w:rsidRDefault="00552AA0" w:rsidP="00552AA0">
      <w:pPr>
        <w:rPr>
          <w:rFonts w:cs="Calibri"/>
          <w:lang w:eastAsia="en-IN"/>
        </w:rPr>
      </w:pPr>
      <w:r w:rsidRPr="00552AA0">
        <w:rPr>
          <w:rFonts w:cs="Calibri"/>
          <w:lang w:eastAsia="en-IN"/>
        </w:rPr>
        <w:t xml:space="preserve">The rickshaw-pullers with the lack of a stable occupational identity fit very well within Standing’s (2011) conception of </w:t>
      </w:r>
      <w:r w:rsidR="00D800F8">
        <w:rPr>
          <w:rFonts w:cs="Calibri"/>
          <w:lang w:eastAsia="en-IN"/>
        </w:rPr>
        <w:t xml:space="preserve">the </w:t>
      </w:r>
      <w:r w:rsidR="00D800F8" w:rsidRPr="00552AA0">
        <w:rPr>
          <w:rFonts w:cs="Calibri"/>
          <w:lang w:eastAsia="en-IN"/>
        </w:rPr>
        <w:t>precariat</w:t>
      </w:r>
      <w:r w:rsidRPr="00552AA0">
        <w:rPr>
          <w:rFonts w:cs="Calibri"/>
          <w:lang w:eastAsia="en-IN"/>
        </w:rPr>
        <w:t xml:space="preserve"> which </w:t>
      </w:r>
      <w:r w:rsidR="00AF64C5">
        <w:rPr>
          <w:rFonts w:cs="Calibri"/>
          <w:lang w:eastAsia="en-IN"/>
        </w:rPr>
        <w:t>supersedes</w:t>
      </w:r>
      <w:r w:rsidRPr="00552AA0">
        <w:rPr>
          <w:rFonts w:cs="Calibri"/>
          <w:lang w:eastAsia="en-IN"/>
        </w:rPr>
        <w:t xml:space="preserve"> the traditional conception of the proletariat</w:t>
      </w:r>
      <w:r w:rsidR="00C25259">
        <w:rPr>
          <w:rFonts w:cs="Calibri"/>
          <w:lang w:eastAsia="en-IN"/>
        </w:rPr>
        <w:t>.</w:t>
      </w:r>
      <w:r w:rsidRPr="00552AA0">
        <w:rPr>
          <w:rFonts w:cs="Calibri"/>
          <w:lang w:eastAsia="en-IN"/>
        </w:rPr>
        <w:t xml:space="preserve"> </w:t>
      </w:r>
      <w:r w:rsidR="00C25259">
        <w:rPr>
          <w:rFonts w:cs="Calibri"/>
          <w:lang w:eastAsia="en-IN"/>
        </w:rPr>
        <w:t>T</w:t>
      </w:r>
      <w:r w:rsidR="00EF5010">
        <w:rPr>
          <w:rFonts w:cs="Calibri"/>
          <w:lang w:eastAsia="en-IN"/>
        </w:rPr>
        <w:t>heir</w:t>
      </w:r>
      <w:r w:rsidRPr="00552AA0">
        <w:rPr>
          <w:rFonts w:cs="Calibri"/>
          <w:lang w:eastAsia="en-IN"/>
        </w:rPr>
        <w:t xml:space="preserve"> </w:t>
      </w:r>
      <w:r w:rsidR="00C25259">
        <w:rPr>
          <w:rFonts w:cs="Calibri"/>
          <w:lang w:eastAsia="en-IN"/>
        </w:rPr>
        <w:t>weak</w:t>
      </w:r>
      <w:r w:rsidRPr="00552AA0">
        <w:rPr>
          <w:rFonts w:cs="Calibri"/>
          <w:lang w:eastAsia="en-IN"/>
        </w:rPr>
        <w:t xml:space="preserve"> entitlements in the city can be </w:t>
      </w:r>
      <w:r w:rsidR="00191C13">
        <w:rPr>
          <w:rFonts w:cs="Calibri"/>
          <w:lang w:eastAsia="en-IN"/>
        </w:rPr>
        <w:t>characterised as</w:t>
      </w:r>
      <w:r w:rsidR="00292F6E">
        <w:rPr>
          <w:rFonts w:cs="Calibri"/>
          <w:lang w:eastAsia="en-IN"/>
        </w:rPr>
        <w:t xml:space="preserve"> denizenship (Ibid.)</w:t>
      </w:r>
    </w:p>
    <w:p w14:paraId="5BEE8FF0" w14:textId="77777777" w:rsidR="00756A43" w:rsidRDefault="00191C13" w:rsidP="00552AA0">
      <w:pPr>
        <w:rPr>
          <w:rFonts w:cs="Calibri"/>
          <w:lang w:eastAsia="en-IN"/>
        </w:rPr>
      </w:pPr>
      <w:r>
        <w:rPr>
          <w:rFonts w:cs="Calibri"/>
          <w:lang w:eastAsia="en-IN"/>
        </w:rPr>
        <w:t>The analysis has thus, enabled a separation of the rickshaw-pulling den</w:t>
      </w:r>
      <w:r>
        <w:rPr>
          <w:rFonts w:cs="Calibri"/>
          <w:lang w:eastAsia="en-IN"/>
        </w:rPr>
        <w:t>i</w:t>
      </w:r>
      <w:r>
        <w:rPr>
          <w:rFonts w:cs="Calibri"/>
          <w:lang w:eastAsia="en-IN"/>
        </w:rPr>
        <w:t>zens (</w:t>
      </w:r>
      <w:r w:rsidR="006E5D7A">
        <w:rPr>
          <w:rFonts w:cs="Calibri"/>
          <w:lang w:eastAsia="en-IN"/>
        </w:rPr>
        <w:t xml:space="preserve">mostly </w:t>
      </w:r>
      <w:r>
        <w:rPr>
          <w:rFonts w:cs="Calibri"/>
          <w:lang w:eastAsia="en-IN"/>
        </w:rPr>
        <w:t>with legal citizenship rights) from the refugees and migrants from Afghanistan (often with legal denizen stat</w:t>
      </w:r>
      <w:r w:rsidR="007401F7">
        <w:rPr>
          <w:rFonts w:cs="Calibri"/>
          <w:lang w:eastAsia="en-IN"/>
        </w:rPr>
        <w:t>u</w:t>
      </w:r>
      <w:r w:rsidR="00A1054E">
        <w:rPr>
          <w:rFonts w:cs="Calibri"/>
          <w:lang w:eastAsia="en-IN"/>
        </w:rPr>
        <w:t>s)</w:t>
      </w:r>
      <w:r>
        <w:rPr>
          <w:rFonts w:cs="Calibri"/>
          <w:lang w:eastAsia="en-IN"/>
        </w:rPr>
        <w:t xml:space="preserve">. The latter, irrespective of their </w:t>
      </w:r>
      <w:r w:rsidR="00A44B7C">
        <w:rPr>
          <w:rFonts w:cs="Calibri"/>
          <w:lang w:eastAsia="en-IN"/>
        </w:rPr>
        <w:t>legally circumscribed rights as less-than-citizens</w:t>
      </w:r>
      <w:r w:rsidR="000A4B32">
        <w:rPr>
          <w:rFonts w:cs="Calibri"/>
          <w:lang w:eastAsia="en-IN"/>
        </w:rPr>
        <w:t>,</w:t>
      </w:r>
      <w:r w:rsidR="00A44B7C">
        <w:rPr>
          <w:rFonts w:cs="Calibri"/>
          <w:lang w:eastAsia="en-IN"/>
        </w:rPr>
        <w:t xml:space="preserve"> </w:t>
      </w:r>
      <w:r>
        <w:rPr>
          <w:rFonts w:cs="Calibri"/>
          <w:lang w:eastAsia="en-IN"/>
        </w:rPr>
        <w:t xml:space="preserve">are often able to </w:t>
      </w:r>
      <w:r w:rsidR="00F71DBB">
        <w:rPr>
          <w:rFonts w:cs="Calibri"/>
          <w:lang w:eastAsia="en-IN"/>
        </w:rPr>
        <w:t xml:space="preserve">mobilise </w:t>
      </w:r>
      <w:r>
        <w:rPr>
          <w:rFonts w:cs="Calibri"/>
          <w:lang w:eastAsia="en-IN"/>
        </w:rPr>
        <w:lastRenderedPageBreak/>
        <w:t>rights to the city</w:t>
      </w:r>
      <w:r w:rsidR="000A4B32">
        <w:rPr>
          <w:rFonts w:cs="Calibri"/>
          <w:lang w:eastAsia="en-IN"/>
        </w:rPr>
        <w:t xml:space="preserve">, through identities that are considered more </w:t>
      </w:r>
      <w:r w:rsidR="00F71DBB">
        <w:rPr>
          <w:rFonts w:cs="Calibri"/>
          <w:lang w:eastAsia="en-IN"/>
        </w:rPr>
        <w:t>legitimate with the urban citizenship discourse of Delhi</w:t>
      </w:r>
      <w:r>
        <w:rPr>
          <w:rFonts w:cs="Calibri"/>
          <w:lang w:eastAsia="en-IN"/>
        </w:rPr>
        <w:t xml:space="preserve">. </w:t>
      </w:r>
    </w:p>
    <w:p w14:paraId="3E17DF85" w14:textId="77777777" w:rsidR="00756A43" w:rsidRDefault="00756A43" w:rsidP="00552AA0">
      <w:pPr>
        <w:rPr>
          <w:rFonts w:cs="Calibri"/>
          <w:lang w:eastAsia="en-IN"/>
        </w:rPr>
      </w:pPr>
    </w:p>
    <w:p w14:paraId="34E6C683" w14:textId="145A5739" w:rsidR="00756A43" w:rsidRPr="00756A43" w:rsidRDefault="00756A43" w:rsidP="00756A43">
      <w:pPr>
        <w:ind w:firstLine="0"/>
        <w:rPr>
          <w:rFonts w:cs="Calibri"/>
          <w:b/>
          <w:lang w:eastAsia="en-IN"/>
        </w:rPr>
      </w:pPr>
      <w:r w:rsidRPr="00756A43">
        <w:rPr>
          <w:rFonts w:cs="Calibri"/>
          <w:b/>
          <w:lang w:eastAsia="en-IN"/>
        </w:rPr>
        <w:t>Concluding Remarks</w:t>
      </w:r>
    </w:p>
    <w:p w14:paraId="2C38C795" w14:textId="5CF18179" w:rsidR="00191C13" w:rsidRDefault="00756A43" w:rsidP="00756A43">
      <w:pPr>
        <w:rPr>
          <w:rFonts w:cs="Calibri"/>
          <w:lang w:eastAsia="en-IN"/>
        </w:rPr>
      </w:pPr>
      <w:r>
        <w:rPr>
          <w:rFonts w:cs="Calibri"/>
          <w:lang w:eastAsia="en-IN"/>
        </w:rPr>
        <w:t>Through the analysis, I have tried to demonstrate the dangers of homog</w:t>
      </w:r>
      <w:r>
        <w:rPr>
          <w:rFonts w:cs="Calibri"/>
          <w:lang w:eastAsia="en-IN"/>
        </w:rPr>
        <w:t>e</w:t>
      </w:r>
      <w:r>
        <w:rPr>
          <w:rFonts w:cs="Calibri"/>
          <w:lang w:eastAsia="en-IN"/>
        </w:rPr>
        <w:t xml:space="preserve">nizing subjects. </w:t>
      </w:r>
      <w:r w:rsidR="00A44B7C">
        <w:rPr>
          <w:rFonts w:cs="Calibri"/>
          <w:lang w:eastAsia="en-IN"/>
        </w:rPr>
        <w:t>The homogenized sub</w:t>
      </w:r>
      <w:r w:rsidR="004A7E6C">
        <w:rPr>
          <w:rFonts w:cs="Calibri"/>
          <w:lang w:eastAsia="en-IN"/>
        </w:rPr>
        <w:t>ject</w:t>
      </w:r>
      <w:r w:rsidR="006B390B">
        <w:rPr>
          <w:rFonts w:cs="Calibri"/>
          <w:lang w:eastAsia="en-IN"/>
        </w:rPr>
        <w:t>—</w:t>
      </w:r>
      <w:r w:rsidR="00A44B7C">
        <w:rPr>
          <w:rFonts w:cs="Calibri"/>
          <w:lang w:eastAsia="en-IN"/>
        </w:rPr>
        <w:t>Muslim migrant man</w:t>
      </w:r>
      <w:r w:rsidR="004A7E6C">
        <w:rPr>
          <w:rFonts w:cs="Calibri"/>
          <w:lang w:eastAsia="en-IN"/>
        </w:rPr>
        <w:t>—</w:t>
      </w:r>
      <w:r w:rsidR="00A44B7C">
        <w:rPr>
          <w:rFonts w:cs="Calibri"/>
          <w:lang w:eastAsia="en-IN"/>
        </w:rPr>
        <w:t>has thus been effe</w:t>
      </w:r>
      <w:r w:rsidR="00A44B7C">
        <w:rPr>
          <w:rFonts w:cs="Calibri"/>
          <w:lang w:eastAsia="en-IN"/>
        </w:rPr>
        <w:t>c</w:t>
      </w:r>
      <w:r w:rsidR="00A44B7C">
        <w:rPr>
          <w:rFonts w:cs="Calibri"/>
          <w:lang w:eastAsia="en-IN"/>
        </w:rPr>
        <w:t>tively deconstruct</w:t>
      </w:r>
      <w:r w:rsidR="00A17C75">
        <w:rPr>
          <w:rFonts w:cs="Calibri"/>
          <w:lang w:eastAsia="en-IN"/>
        </w:rPr>
        <w:t xml:space="preserve">ed. </w:t>
      </w:r>
      <w:r w:rsidR="00A44B7C">
        <w:rPr>
          <w:rFonts w:cs="Calibri"/>
          <w:lang w:eastAsia="en-IN"/>
        </w:rPr>
        <w:t xml:space="preserve">Chapter 5 looks at the implications this has for mobilising RTTC as </w:t>
      </w:r>
      <w:r w:rsidR="00F70BAB">
        <w:rPr>
          <w:rFonts w:cs="Calibri"/>
          <w:lang w:eastAsia="en-IN"/>
        </w:rPr>
        <w:t xml:space="preserve">a </w:t>
      </w:r>
      <w:r w:rsidR="00A44B7C">
        <w:rPr>
          <w:rFonts w:cs="Calibri"/>
          <w:lang w:eastAsia="en-IN"/>
        </w:rPr>
        <w:t xml:space="preserve">rights framework </w:t>
      </w:r>
      <w:r w:rsidR="00C158B1">
        <w:rPr>
          <w:rFonts w:cs="Calibri"/>
          <w:lang w:eastAsia="en-IN"/>
        </w:rPr>
        <w:t xml:space="preserve">to reframe </w:t>
      </w:r>
      <w:r w:rsidR="009828B5">
        <w:rPr>
          <w:rFonts w:cs="Calibri"/>
          <w:lang w:eastAsia="en-IN"/>
        </w:rPr>
        <w:t>urban</w:t>
      </w:r>
      <w:r w:rsidR="00C158B1">
        <w:rPr>
          <w:rFonts w:cs="Calibri"/>
          <w:lang w:eastAsia="en-IN"/>
        </w:rPr>
        <w:t xml:space="preserve"> citizenship in a more inclusive manner</w:t>
      </w:r>
      <w:r w:rsidR="00A44B7C">
        <w:rPr>
          <w:rFonts w:cs="Calibri"/>
          <w:lang w:eastAsia="en-IN"/>
        </w:rPr>
        <w:t xml:space="preserve">. </w:t>
      </w:r>
    </w:p>
    <w:p w14:paraId="36EC8F0D" w14:textId="77777777" w:rsidR="00191C13" w:rsidRDefault="00191C13" w:rsidP="00552AA0">
      <w:pPr>
        <w:rPr>
          <w:rFonts w:cs="Calibri"/>
          <w:lang w:eastAsia="en-IN"/>
        </w:rPr>
      </w:pPr>
    </w:p>
    <w:p w14:paraId="1C33945F" w14:textId="77777777" w:rsidR="00552AA0" w:rsidRPr="00552AA0" w:rsidRDefault="00552AA0" w:rsidP="00552AA0">
      <w:pPr>
        <w:rPr>
          <w:rFonts w:cs="Calibri"/>
          <w:shd w:val="clear" w:color="auto" w:fill="FFFFFF"/>
        </w:rPr>
      </w:pPr>
    </w:p>
    <w:p w14:paraId="01CFAF6C" w14:textId="442F6AD5" w:rsidR="00552AA0" w:rsidRPr="00552AA0" w:rsidRDefault="005C71D9" w:rsidP="005C71D9">
      <w:pPr>
        <w:pStyle w:val="Heading1"/>
        <w:rPr>
          <w:shd w:val="clear" w:color="auto" w:fill="FFFFFF"/>
        </w:rPr>
      </w:pPr>
      <w:r>
        <w:rPr>
          <w:shd w:val="clear" w:color="auto" w:fill="FFFFFF"/>
        </w:rPr>
        <w:lastRenderedPageBreak/>
        <w:br/>
      </w:r>
      <w:bookmarkStart w:id="51" w:name="_Toc340656624"/>
      <w:r w:rsidR="00552AA0" w:rsidRPr="00552AA0">
        <w:rPr>
          <w:shd w:val="clear" w:color="auto" w:fill="FFFFFF"/>
        </w:rPr>
        <w:t>Conclusion</w:t>
      </w:r>
      <w:bookmarkEnd w:id="51"/>
    </w:p>
    <w:p w14:paraId="17896A79" w14:textId="6AF4A935" w:rsidR="00552AA0" w:rsidRDefault="00552AA0" w:rsidP="00552AA0">
      <w:pPr>
        <w:rPr>
          <w:rFonts w:cs="Calibri"/>
          <w:shd w:val="clear" w:color="auto" w:fill="FFFFFF"/>
        </w:rPr>
      </w:pPr>
      <w:r w:rsidRPr="00552AA0">
        <w:rPr>
          <w:rFonts w:cs="Calibri"/>
          <w:shd w:val="clear" w:color="auto" w:fill="FFFFFF"/>
        </w:rPr>
        <w:t xml:space="preserve">This paper argues that homogenizing the Muslim male migrants as victims is problematic (Chapter 1). By looking at theories of identity, ethnicity, class and hierarchized masculinities I have tried </w:t>
      </w:r>
      <w:r w:rsidR="007F0076">
        <w:rPr>
          <w:rFonts w:cs="Calibri"/>
          <w:shd w:val="clear" w:color="auto" w:fill="FFFFFF"/>
        </w:rPr>
        <w:t xml:space="preserve">to </w:t>
      </w:r>
      <w:r w:rsidRPr="00552AA0">
        <w:rPr>
          <w:rFonts w:cs="Calibri"/>
          <w:shd w:val="clear" w:color="auto" w:fill="FFFFFF"/>
        </w:rPr>
        <w:t>set up a broad framework through which to analyse the narratives of the respondents (Chapter 2). The methodological framework, following in footsteps of prior feminist research, enabled me to situate myself in the research context (Chapter 3). Through the narratives of the migrants, collected in interviews, I have tried to problem</w:t>
      </w:r>
      <w:r w:rsidRPr="00552AA0">
        <w:rPr>
          <w:rFonts w:cs="Calibri"/>
          <w:shd w:val="clear" w:color="auto" w:fill="FFFFFF"/>
        </w:rPr>
        <w:t>a</w:t>
      </w:r>
      <w:r w:rsidRPr="00552AA0">
        <w:rPr>
          <w:rFonts w:cs="Calibri"/>
          <w:shd w:val="clear" w:color="auto" w:fill="FFFFFF"/>
        </w:rPr>
        <w:t>tize markers of identity such as ethnicity</w:t>
      </w:r>
      <w:r w:rsidR="00E04E28">
        <w:rPr>
          <w:rFonts w:cs="Calibri"/>
          <w:shd w:val="clear" w:color="auto" w:fill="FFFFFF"/>
        </w:rPr>
        <w:t xml:space="preserve"> as inherently unstable</w:t>
      </w:r>
      <w:r w:rsidRPr="00552AA0">
        <w:rPr>
          <w:rFonts w:cs="Calibri"/>
          <w:shd w:val="clear" w:color="auto" w:fill="FFFFFF"/>
        </w:rPr>
        <w:t>. The narratives of the migrants reveal identities as sites of constant struggle between the multiple allegiances through which they express their agency and structure their entitl</w:t>
      </w:r>
      <w:r w:rsidRPr="00552AA0">
        <w:rPr>
          <w:rFonts w:cs="Calibri"/>
          <w:shd w:val="clear" w:color="auto" w:fill="FFFFFF"/>
        </w:rPr>
        <w:t>e</w:t>
      </w:r>
      <w:r w:rsidRPr="00552AA0">
        <w:rPr>
          <w:rFonts w:cs="Calibri"/>
          <w:shd w:val="clear" w:color="auto" w:fill="FFFFFF"/>
        </w:rPr>
        <w:t xml:space="preserve">ments (Chapter 4). </w:t>
      </w:r>
      <w:r w:rsidR="000837AA">
        <w:rPr>
          <w:rFonts w:cs="Calibri"/>
          <w:shd w:val="clear" w:color="auto" w:fill="FFFFFF"/>
        </w:rPr>
        <w:t>Following the framework of urban citizenship and RTTC (Cha</w:t>
      </w:r>
      <w:r w:rsidR="000837AA">
        <w:rPr>
          <w:rFonts w:cs="Calibri"/>
          <w:shd w:val="clear" w:color="auto" w:fill="FFFFFF"/>
        </w:rPr>
        <w:t>p</w:t>
      </w:r>
      <w:r w:rsidR="000837AA">
        <w:rPr>
          <w:rFonts w:cs="Calibri"/>
          <w:shd w:val="clear" w:color="auto" w:fill="FFFFFF"/>
        </w:rPr>
        <w:t>ter 2)</w:t>
      </w:r>
      <w:r w:rsidR="005C52D7">
        <w:rPr>
          <w:rFonts w:cs="Calibri"/>
          <w:shd w:val="clear" w:color="auto" w:fill="FFFFFF"/>
        </w:rPr>
        <w:t>,</w:t>
      </w:r>
      <w:r w:rsidR="00380EA4">
        <w:rPr>
          <w:rFonts w:cs="Calibri"/>
          <w:shd w:val="clear" w:color="auto" w:fill="FFFFFF"/>
        </w:rPr>
        <w:t xml:space="preserve"> in this chapter I</w:t>
      </w:r>
      <w:r w:rsidR="007D3AE4">
        <w:rPr>
          <w:rFonts w:cs="Calibri"/>
          <w:shd w:val="clear" w:color="auto" w:fill="FFFFFF"/>
        </w:rPr>
        <w:t xml:space="preserve"> will</w:t>
      </w:r>
      <w:r w:rsidR="000837AA">
        <w:rPr>
          <w:rFonts w:cs="Calibri"/>
          <w:shd w:val="clear" w:color="auto" w:fill="FFFFFF"/>
        </w:rPr>
        <w:t xml:space="preserve"> examine some of the policy implications</w:t>
      </w:r>
      <w:r w:rsidR="0019476D">
        <w:rPr>
          <w:rFonts w:cs="Calibri"/>
          <w:shd w:val="clear" w:color="auto" w:fill="FFFFFF"/>
        </w:rPr>
        <w:t xml:space="preserve"> </w:t>
      </w:r>
      <w:r w:rsidR="00CF6FC3">
        <w:rPr>
          <w:rFonts w:cs="Calibri"/>
          <w:shd w:val="clear" w:color="auto" w:fill="FFFFFF"/>
        </w:rPr>
        <w:t xml:space="preserve">of my findings </w:t>
      </w:r>
      <w:r w:rsidR="00BD12DF">
        <w:rPr>
          <w:rFonts w:cs="Calibri"/>
          <w:shd w:val="clear" w:color="auto" w:fill="FFFFFF"/>
        </w:rPr>
        <w:t>in the co</w:t>
      </w:r>
      <w:r w:rsidR="00BD12DF">
        <w:rPr>
          <w:rFonts w:cs="Calibri"/>
          <w:shd w:val="clear" w:color="auto" w:fill="FFFFFF"/>
        </w:rPr>
        <w:t>n</w:t>
      </w:r>
      <w:r w:rsidR="00BD12DF">
        <w:rPr>
          <w:rFonts w:cs="Calibri"/>
          <w:shd w:val="clear" w:color="auto" w:fill="FFFFFF"/>
        </w:rPr>
        <w:t xml:space="preserve">text of Delhi. </w:t>
      </w:r>
    </w:p>
    <w:p w14:paraId="721F6F31" w14:textId="0A008EAA" w:rsidR="00F66AC9" w:rsidRDefault="00BD12DF" w:rsidP="0016492D">
      <w:pPr>
        <w:rPr>
          <w:rFonts w:cs="Calibri"/>
          <w:shd w:val="clear" w:color="auto" w:fill="FFFFFF"/>
        </w:rPr>
      </w:pPr>
      <w:r>
        <w:rPr>
          <w:rFonts w:cs="Calibri"/>
          <w:shd w:val="clear" w:color="auto" w:fill="FFFFFF"/>
        </w:rPr>
        <w:t>The MPD-2021(Appendix II) can be taken as representative</w:t>
      </w:r>
      <w:r w:rsidR="00BE1D83">
        <w:rPr>
          <w:rFonts w:cs="Calibri"/>
          <w:shd w:val="clear" w:color="auto" w:fill="FFFFFF"/>
        </w:rPr>
        <w:t xml:space="preserve"> of t</w:t>
      </w:r>
      <w:r w:rsidR="00552AA0" w:rsidRPr="00552AA0">
        <w:rPr>
          <w:rFonts w:cs="Calibri"/>
          <w:shd w:val="clear" w:color="auto" w:fill="FFFFFF"/>
        </w:rPr>
        <w:t>he current model of developmental imagination, in context of the Indian metropolises</w:t>
      </w:r>
      <w:r w:rsidR="005F75AD">
        <w:rPr>
          <w:rFonts w:cs="Calibri"/>
          <w:shd w:val="clear" w:color="auto" w:fill="FFFFFF"/>
        </w:rPr>
        <w:t>.</w:t>
      </w:r>
      <w:r w:rsidR="00552AA0" w:rsidRPr="00552AA0">
        <w:rPr>
          <w:rFonts w:cs="Calibri"/>
          <w:shd w:val="clear" w:color="auto" w:fill="FFFFFF"/>
        </w:rPr>
        <w:t xml:space="preserve"> </w:t>
      </w:r>
      <w:r w:rsidR="00F66AC9">
        <w:rPr>
          <w:rFonts w:cs="Calibri"/>
          <w:shd w:val="clear" w:color="auto" w:fill="FFFFFF"/>
        </w:rPr>
        <w:t xml:space="preserve">Baviskar (2003:92) shows how </w:t>
      </w:r>
      <w:r w:rsidR="00253BE4">
        <w:rPr>
          <w:rFonts w:cs="Calibri"/>
          <w:shd w:val="clear" w:color="auto" w:fill="FFFFFF"/>
        </w:rPr>
        <w:t xml:space="preserve">the </w:t>
      </w:r>
      <w:r w:rsidR="00F66AC9">
        <w:rPr>
          <w:rFonts w:cs="Calibri"/>
          <w:shd w:val="clear" w:color="auto" w:fill="FFFFFF"/>
        </w:rPr>
        <w:t>previous Master Plans of Delhi have viola</w:t>
      </w:r>
      <w:r w:rsidR="00F66AC9">
        <w:rPr>
          <w:rFonts w:cs="Calibri"/>
          <w:shd w:val="clear" w:color="auto" w:fill="FFFFFF"/>
        </w:rPr>
        <w:t>t</w:t>
      </w:r>
      <w:r w:rsidR="00F66AC9">
        <w:rPr>
          <w:rFonts w:cs="Calibri"/>
          <w:shd w:val="clear" w:color="auto" w:fill="FFFFFF"/>
        </w:rPr>
        <w:t>ed their own objectives and created squatter settlements through the indirect employment of casual migrant labourers in the process of infrastructural d</w:t>
      </w:r>
      <w:r w:rsidR="00F66AC9">
        <w:rPr>
          <w:rFonts w:cs="Calibri"/>
          <w:shd w:val="clear" w:color="auto" w:fill="FFFFFF"/>
        </w:rPr>
        <w:t>e</w:t>
      </w:r>
      <w:r w:rsidR="00F66AC9">
        <w:rPr>
          <w:rFonts w:cs="Calibri"/>
          <w:shd w:val="clear" w:color="auto" w:fill="FFFFFF"/>
        </w:rPr>
        <w:t xml:space="preserve">velopment. In trying to </w:t>
      </w:r>
      <w:r w:rsidR="00F66AC9" w:rsidRPr="00552AA0">
        <w:rPr>
          <w:rFonts w:cs="Calibri"/>
          <w:shd w:val="clear" w:color="auto" w:fill="FFFFFF"/>
        </w:rPr>
        <w:t>‘orchestrate a transformation that will make Delhi an ideal urban space’</w:t>
      </w:r>
      <w:r w:rsidR="00F66AC9">
        <w:rPr>
          <w:rFonts w:cs="Calibri"/>
          <w:shd w:val="clear" w:color="auto" w:fill="FFFFFF"/>
        </w:rPr>
        <w:t>(Ibid)</w:t>
      </w:r>
      <w:r w:rsidR="00353BF2">
        <w:rPr>
          <w:rFonts w:cs="Calibri"/>
          <w:shd w:val="clear" w:color="auto" w:fill="FFFFFF"/>
        </w:rPr>
        <w:t>, the Master Plans keep neglecting informality as an i</w:t>
      </w:r>
      <w:r w:rsidR="00353BF2">
        <w:rPr>
          <w:rFonts w:cs="Calibri"/>
          <w:shd w:val="clear" w:color="auto" w:fill="FFFFFF"/>
        </w:rPr>
        <w:t>n</w:t>
      </w:r>
      <w:r w:rsidR="00353BF2">
        <w:rPr>
          <w:rFonts w:cs="Calibri"/>
          <w:shd w:val="clear" w:color="auto" w:fill="FFFFFF"/>
        </w:rPr>
        <w:t xml:space="preserve">tegral part of the urban landscape. </w:t>
      </w:r>
      <w:r w:rsidR="0038233D">
        <w:rPr>
          <w:rFonts w:cs="Calibri"/>
          <w:shd w:val="clear" w:color="auto" w:fill="FFFFFF"/>
        </w:rPr>
        <w:t>Roy</w:t>
      </w:r>
      <w:r w:rsidR="00C11C97">
        <w:rPr>
          <w:rFonts w:cs="Calibri"/>
          <w:shd w:val="clear" w:color="auto" w:fill="FFFFFF"/>
        </w:rPr>
        <w:t xml:space="preserve"> </w:t>
      </w:r>
      <w:r w:rsidR="0038233D">
        <w:rPr>
          <w:rFonts w:cs="Calibri"/>
          <w:shd w:val="clear" w:color="auto" w:fill="FFFFFF"/>
        </w:rPr>
        <w:t>(2005:155-6) points to this tendency in urban planning as treating i</w:t>
      </w:r>
      <w:r w:rsidR="0038233D" w:rsidRPr="0038233D">
        <w:rPr>
          <w:rFonts w:cs="Calibri"/>
          <w:shd w:val="clear" w:color="auto" w:fill="FFFFFF"/>
        </w:rPr>
        <w:t xml:space="preserve">nformal spaces </w:t>
      </w:r>
      <w:r w:rsidR="00C11C97">
        <w:rPr>
          <w:rFonts w:cs="Calibri"/>
          <w:shd w:val="clear" w:color="auto" w:fill="FFFFFF"/>
        </w:rPr>
        <w:t>‘</w:t>
      </w:r>
      <w:r w:rsidR="0038233D">
        <w:rPr>
          <w:rFonts w:cs="Calibri"/>
          <w:shd w:val="clear" w:color="auto" w:fill="FFFFFF"/>
        </w:rPr>
        <w:t>a</w:t>
      </w:r>
      <w:r w:rsidR="0038233D" w:rsidRPr="0038233D">
        <w:rPr>
          <w:rFonts w:cs="Calibri"/>
          <w:shd w:val="clear" w:color="auto" w:fill="FFFFFF"/>
        </w:rPr>
        <w:t>s the exception to planning, lying outside its realm of control</w:t>
      </w:r>
      <w:r w:rsidR="00C11C97">
        <w:rPr>
          <w:rFonts w:cs="Calibri"/>
          <w:shd w:val="clear" w:color="auto" w:fill="FFFFFF"/>
        </w:rPr>
        <w:t>’</w:t>
      </w:r>
      <w:r w:rsidR="0016492D">
        <w:rPr>
          <w:rFonts w:cs="Calibri"/>
          <w:shd w:val="clear" w:color="auto" w:fill="FFFFFF"/>
        </w:rPr>
        <w:t>. Urban planning</w:t>
      </w:r>
      <w:r w:rsidR="00B522F7">
        <w:rPr>
          <w:rFonts w:cs="Calibri"/>
          <w:shd w:val="clear" w:color="auto" w:fill="FFFFFF"/>
        </w:rPr>
        <w:t xml:space="preserve"> that</w:t>
      </w:r>
      <w:r w:rsidR="0016492D">
        <w:rPr>
          <w:rFonts w:cs="Calibri"/>
          <w:shd w:val="clear" w:color="auto" w:fill="FFFFFF"/>
        </w:rPr>
        <w:t xml:space="preserve"> </w:t>
      </w:r>
      <w:r w:rsidR="008D51AB">
        <w:rPr>
          <w:rFonts w:cs="Calibri"/>
          <w:shd w:val="clear" w:color="auto" w:fill="FFFFFF"/>
        </w:rPr>
        <w:t>is unable</w:t>
      </w:r>
      <w:r w:rsidR="00287484" w:rsidRPr="00552AA0">
        <w:rPr>
          <w:rFonts w:cs="Calibri"/>
          <w:shd w:val="clear" w:color="auto" w:fill="FFFFFF"/>
        </w:rPr>
        <w:t xml:space="preserve"> </w:t>
      </w:r>
      <w:r w:rsidR="008D51AB">
        <w:rPr>
          <w:rFonts w:cs="Calibri"/>
          <w:shd w:val="clear" w:color="auto" w:fill="FFFFFF"/>
        </w:rPr>
        <w:t>‘</w:t>
      </w:r>
      <w:r w:rsidR="00287484" w:rsidRPr="00552AA0">
        <w:rPr>
          <w:rFonts w:cs="Calibri"/>
          <w:shd w:val="clear" w:color="auto" w:fill="FFFFFF"/>
        </w:rPr>
        <w:t>to think about the complex social systems through which plans must be implemente</w:t>
      </w:r>
      <w:r w:rsidR="00287484">
        <w:rPr>
          <w:rFonts w:cs="Calibri"/>
          <w:shd w:val="clear" w:color="auto" w:fill="FFFFFF"/>
        </w:rPr>
        <w:t>d’ (Ibid.)</w:t>
      </w:r>
      <w:r w:rsidR="0016492D">
        <w:rPr>
          <w:rFonts w:cs="Calibri"/>
          <w:shd w:val="clear" w:color="auto" w:fill="FFFFFF"/>
        </w:rPr>
        <w:t xml:space="preserve"> </w:t>
      </w:r>
      <w:r w:rsidR="006D1C1B">
        <w:rPr>
          <w:rFonts w:cs="Calibri"/>
          <w:shd w:val="clear" w:color="auto" w:fill="FFFFFF"/>
        </w:rPr>
        <w:t xml:space="preserve">therefore, </w:t>
      </w:r>
      <w:r w:rsidR="0016492D">
        <w:rPr>
          <w:rFonts w:cs="Calibri"/>
          <w:shd w:val="clear" w:color="auto" w:fill="FFFFFF"/>
        </w:rPr>
        <w:t>co</w:t>
      </w:r>
      <w:r w:rsidR="0016492D">
        <w:rPr>
          <w:rFonts w:cs="Calibri"/>
          <w:shd w:val="clear" w:color="auto" w:fill="FFFFFF"/>
        </w:rPr>
        <w:t>n</w:t>
      </w:r>
      <w:r w:rsidR="0016492D">
        <w:rPr>
          <w:rFonts w:cs="Calibri"/>
          <w:shd w:val="clear" w:color="auto" w:fill="FFFFFF"/>
        </w:rPr>
        <w:t>tinues to contradict itself like the Master Plans of the DDA.</w:t>
      </w:r>
      <w:r w:rsidR="00D525A9">
        <w:rPr>
          <w:rFonts w:cs="Calibri"/>
          <w:shd w:val="clear" w:color="auto" w:fill="FFFFFF"/>
        </w:rPr>
        <w:t xml:space="preserve"> </w:t>
      </w:r>
    </w:p>
    <w:p w14:paraId="184C0B5B" w14:textId="77777777" w:rsidR="00E85020" w:rsidRDefault="00D75F87" w:rsidP="0016492D">
      <w:pPr>
        <w:rPr>
          <w:rFonts w:cs="Calibri"/>
          <w:shd w:val="clear" w:color="auto" w:fill="FFFFFF"/>
        </w:rPr>
      </w:pPr>
      <w:r>
        <w:rPr>
          <w:rFonts w:cs="Calibri"/>
          <w:shd w:val="clear" w:color="auto" w:fill="FFFFFF"/>
        </w:rPr>
        <w:t xml:space="preserve">The solution, says Roy (Ibid.) is to reformulate urban planning by </w:t>
      </w:r>
      <w:r w:rsidRPr="00552AA0">
        <w:rPr>
          <w:rFonts w:cs="Calibri"/>
          <w:shd w:val="clear" w:color="auto" w:fill="FFFFFF"/>
        </w:rPr>
        <w:t>‘moving from land use to distributive justice, [and] rethinking the object of develo</w:t>
      </w:r>
      <w:r w:rsidRPr="00552AA0">
        <w:rPr>
          <w:rFonts w:cs="Calibri"/>
          <w:shd w:val="clear" w:color="auto" w:fill="FFFFFF"/>
        </w:rPr>
        <w:t>p</w:t>
      </w:r>
      <w:r w:rsidRPr="00552AA0">
        <w:rPr>
          <w:rFonts w:cs="Calibri"/>
          <w:shd w:val="clear" w:color="auto" w:fill="FFFFFF"/>
        </w:rPr>
        <w:t>ment’</w:t>
      </w:r>
      <w:r w:rsidR="001F0C07">
        <w:rPr>
          <w:rFonts w:cs="Calibri"/>
          <w:shd w:val="clear" w:color="auto" w:fill="FFFFFF"/>
        </w:rPr>
        <w:t>.</w:t>
      </w:r>
      <w:r w:rsidR="00367E0D">
        <w:rPr>
          <w:rFonts w:cs="Calibri"/>
          <w:shd w:val="clear" w:color="auto" w:fill="FFFFFF"/>
        </w:rPr>
        <w:t xml:space="preserve"> What, then, one can ask, would this reformulated object of develo</w:t>
      </w:r>
      <w:r w:rsidR="00367E0D">
        <w:rPr>
          <w:rFonts w:cs="Calibri"/>
          <w:shd w:val="clear" w:color="auto" w:fill="FFFFFF"/>
        </w:rPr>
        <w:t>p</w:t>
      </w:r>
      <w:r w:rsidR="00367E0D">
        <w:rPr>
          <w:rFonts w:cs="Calibri"/>
          <w:shd w:val="clear" w:color="auto" w:fill="FFFFFF"/>
        </w:rPr>
        <w:t xml:space="preserve">ment look like? </w:t>
      </w:r>
      <w:r w:rsidR="00701EF0">
        <w:rPr>
          <w:rFonts w:cs="Calibri"/>
          <w:shd w:val="clear" w:color="auto" w:fill="FFFFFF"/>
        </w:rPr>
        <w:t xml:space="preserve">The proponents of the RTTC model under the auspices of UNESCO/UN-HABITAT </w:t>
      </w:r>
      <w:r w:rsidR="006620AB">
        <w:rPr>
          <w:rFonts w:cs="Calibri"/>
          <w:shd w:val="clear" w:color="auto" w:fill="FFFFFF"/>
        </w:rPr>
        <w:t xml:space="preserve">(Dupont, et al, 2011:11) </w:t>
      </w:r>
      <w:r w:rsidR="00701EF0">
        <w:rPr>
          <w:rFonts w:cs="Calibri"/>
          <w:shd w:val="clear" w:color="auto" w:fill="FFFFFF"/>
        </w:rPr>
        <w:t xml:space="preserve">propose </w:t>
      </w:r>
      <w:r w:rsidR="006620AB">
        <w:rPr>
          <w:rFonts w:cs="Calibri"/>
          <w:shd w:val="clear" w:color="auto" w:fill="FFFFFF"/>
        </w:rPr>
        <w:t xml:space="preserve">it as ‘an agenda for change’. </w:t>
      </w:r>
      <w:r w:rsidR="00FD3995">
        <w:rPr>
          <w:rFonts w:cs="Calibri"/>
          <w:shd w:val="clear" w:color="auto" w:fill="FFFFFF"/>
        </w:rPr>
        <w:t xml:space="preserve">The more radical proponents of RTTC like Harvey (2008:23) see it as the ‘right to change ourselves by changing the city’. </w:t>
      </w:r>
    </w:p>
    <w:p w14:paraId="7EDBBF4D" w14:textId="21127530" w:rsidR="00D75F87" w:rsidRDefault="00E85020" w:rsidP="0016492D">
      <w:pPr>
        <w:rPr>
          <w:rFonts w:cs="Calibri"/>
          <w:shd w:val="clear" w:color="auto" w:fill="FFFFFF"/>
        </w:rPr>
      </w:pPr>
      <w:r>
        <w:rPr>
          <w:rFonts w:cs="Calibri"/>
          <w:shd w:val="clear" w:color="auto" w:fill="FFFFFF"/>
        </w:rPr>
        <w:t>Both these formulations fall short. The first</w:t>
      </w:r>
      <w:r w:rsidR="00B845B1">
        <w:rPr>
          <w:rFonts w:cs="Calibri"/>
          <w:shd w:val="clear" w:color="auto" w:fill="FFFFFF"/>
        </w:rPr>
        <w:t>,</w:t>
      </w:r>
      <w:r>
        <w:rPr>
          <w:rFonts w:cs="Calibri"/>
          <w:shd w:val="clear" w:color="auto" w:fill="FFFFFF"/>
        </w:rPr>
        <w:t xml:space="preserve"> in its generalisations of ‘the urban poor and the migrant workers’ (Dupont et al, 2011:11)</w:t>
      </w:r>
      <w:r w:rsidR="00B845B1">
        <w:rPr>
          <w:rFonts w:cs="Calibri"/>
          <w:shd w:val="clear" w:color="auto" w:fill="FFFFFF"/>
        </w:rPr>
        <w:t xml:space="preserve"> fails to take into account the diversity in this vast group. The second in its aim to reject easy functionalism, fashions itself into an articulation of transformative politics that is very easily relegated to the realm of the moral (Baxi, 2011: 17) and dismissed as having </w:t>
      </w:r>
      <w:r w:rsidR="004148F7">
        <w:rPr>
          <w:rFonts w:cs="Calibri"/>
          <w:shd w:val="clear" w:color="auto" w:fill="FFFFFF"/>
        </w:rPr>
        <w:t>little bearing on actual policies.</w:t>
      </w:r>
    </w:p>
    <w:p w14:paraId="02DBFF1E" w14:textId="1C484BEA" w:rsidR="007B50A3" w:rsidRDefault="004148F7" w:rsidP="007B50A3">
      <w:pPr>
        <w:rPr>
          <w:rFonts w:cs="Calibri"/>
          <w:shd w:val="clear" w:color="auto" w:fill="FFFFFF"/>
        </w:rPr>
      </w:pPr>
      <w:r>
        <w:rPr>
          <w:rFonts w:cs="Calibri"/>
          <w:shd w:val="clear" w:color="auto" w:fill="FFFFFF"/>
        </w:rPr>
        <w:t>However, the need to substantively challenge and transform the develo</w:t>
      </w:r>
      <w:r>
        <w:rPr>
          <w:rFonts w:cs="Calibri"/>
          <w:shd w:val="clear" w:color="auto" w:fill="FFFFFF"/>
        </w:rPr>
        <w:t>p</w:t>
      </w:r>
      <w:r>
        <w:rPr>
          <w:rFonts w:cs="Calibri"/>
          <w:shd w:val="clear" w:color="auto" w:fill="FFFFFF"/>
        </w:rPr>
        <w:t xml:space="preserve">ment vision as articulated by policy documents such as MPD-2021 and others, is undeniable. Going back, now, to my analysis, I would suggest, that a first step in envisioning better policy, should be to look at the actual diversity of realities and </w:t>
      </w:r>
      <w:r w:rsidR="003A5EDD">
        <w:rPr>
          <w:rFonts w:cs="Calibri"/>
          <w:shd w:val="clear" w:color="auto" w:fill="FFFFFF"/>
        </w:rPr>
        <w:t xml:space="preserve">the different </w:t>
      </w:r>
      <w:r>
        <w:rPr>
          <w:rFonts w:cs="Calibri"/>
          <w:shd w:val="clear" w:color="auto" w:fill="FFFFFF"/>
        </w:rPr>
        <w:t xml:space="preserve">needs stemming from those realities. </w:t>
      </w:r>
      <w:r w:rsidR="0076387B" w:rsidRPr="0076387B">
        <w:rPr>
          <w:rFonts w:cs="Calibri"/>
          <w:shd w:val="clear" w:color="auto" w:fill="FFFFFF"/>
        </w:rPr>
        <w:t xml:space="preserve">To ignore the very real investments of the migrants’ in their </w:t>
      </w:r>
      <w:r w:rsidR="0076387B">
        <w:rPr>
          <w:rFonts w:cs="Calibri"/>
          <w:shd w:val="clear" w:color="auto" w:fill="FFFFFF"/>
        </w:rPr>
        <w:t>diverse aspirations</w:t>
      </w:r>
      <w:r w:rsidR="0076387B" w:rsidRPr="0076387B">
        <w:rPr>
          <w:rFonts w:cs="Calibri"/>
          <w:shd w:val="clear" w:color="auto" w:fill="FFFFFF"/>
        </w:rPr>
        <w:t xml:space="preserve">, by abstract </w:t>
      </w:r>
      <w:r w:rsidR="0076387B" w:rsidRPr="0076387B">
        <w:rPr>
          <w:rFonts w:cs="Calibri"/>
          <w:shd w:val="clear" w:color="auto" w:fill="FFFFFF"/>
        </w:rPr>
        <w:lastRenderedPageBreak/>
        <w:t>artic</w:t>
      </w:r>
      <w:r w:rsidR="0076387B" w:rsidRPr="0076387B">
        <w:rPr>
          <w:rFonts w:cs="Calibri"/>
          <w:shd w:val="clear" w:color="auto" w:fill="FFFFFF"/>
        </w:rPr>
        <w:t>u</w:t>
      </w:r>
      <w:r w:rsidR="0076387B" w:rsidRPr="0076387B">
        <w:rPr>
          <w:rFonts w:cs="Calibri"/>
          <w:shd w:val="clear" w:color="auto" w:fill="FFFFFF"/>
        </w:rPr>
        <w:t>lations of ‘taking back the city’ or ‘empowering the disempowered’ is to co</w:t>
      </w:r>
      <w:r w:rsidR="0076387B" w:rsidRPr="0076387B">
        <w:rPr>
          <w:rFonts w:cs="Calibri"/>
          <w:shd w:val="clear" w:color="auto" w:fill="FFFFFF"/>
        </w:rPr>
        <w:t>n</w:t>
      </w:r>
      <w:r w:rsidR="0076387B" w:rsidRPr="0076387B">
        <w:rPr>
          <w:rFonts w:cs="Calibri"/>
          <w:shd w:val="clear" w:color="auto" w:fill="FFFFFF"/>
        </w:rPr>
        <w:t xml:space="preserve">tinue to delegitimise them.  </w:t>
      </w:r>
      <w:r w:rsidR="0076387B">
        <w:rPr>
          <w:rFonts w:cs="Calibri"/>
          <w:shd w:val="clear" w:color="auto" w:fill="FFFFFF"/>
        </w:rPr>
        <w:t>V</w:t>
      </w:r>
      <w:r w:rsidR="0076387B" w:rsidRPr="0076387B">
        <w:rPr>
          <w:rFonts w:cs="Calibri"/>
          <w:shd w:val="clear" w:color="auto" w:fill="FFFFFF"/>
        </w:rPr>
        <w:t>isualis</w:t>
      </w:r>
      <w:r w:rsidR="0076387B">
        <w:rPr>
          <w:rFonts w:cs="Calibri"/>
          <w:shd w:val="clear" w:color="auto" w:fill="FFFFFF"/>
        </w:rPr>
        <w:t>ing</w:t>
      </w:r>
      <w:r w:rsidR="0076387B" w:rsidRPr="0076387B">
        <w:rPr>
          <w:rFonts w:cs="Calibri"/>
          <w:shd w:val="clear" w:color="auto" w:fill="FFFFFF"/>
        </w:rPr>
        <w:t xml:space="preserve"> the migrants and informal workers as voic</w:t>
      </w:r>
      <w:r w:rsidR="0076387B" w:rsidRPr="0076387B">
        <w:rPr>
          <w:rFonts w:cs="Calibri"/>
          <w:shd w:val="clear" w:color="auto" w:fill="FFFFFF"/>
        </w:rPr>
        <w:t>e</w:t>
      </w:r>
      <w:r w:rsidR="0076387B" w:rsidRPr="0076387B">
        <w:rPr>
          <w:rFonts w:cs="Calibri"/>
          <w:shd w:val="clear" w:color="auto" w:fill="FFFFFF"/>
        </w:rPr>
        <w:t xml:space="preserve">less and disempowered, </w:t>
      </w:r>
      <w:r w:rsidR="00130114">
        <w:rPr>
          <w:rFonts w:cs="Calibri"/>
          <w:shd w:val="clear" w:color="auto" w:fill="FFFFFF"/>
        </w:rPr>
        <w:t xml:space="preserve">then, </w:t>
      </w:r>
      <w:r w:rsidR="0076387B" w:rsidRPr="0076387B">
        <w:rPr>
          <w:rFonts w:cs="Calibri"/>
          <w:shd w:val="clear" w:color="auto" w:fill="FFFFFF"/>
        </w:rPr>
        <w:t xml:space="preserve">is certainly a form of, to borrow Spivak’s (1988) term, ‘epistemic violence’. </w:t>
      </w:r>
    </w:p>
    <w:p w14:paraId="20F2EDB8" w14:textId="40F78738" w:rsidR="007B50A3" w:rsidRDefault="004148F7" w:rsidP="007B50A3">
      <w:pPr>
        <w:rPr>
          <w:rFonts w:cs="Calibri"/>
          <w:shd w:val="clear" w:color="auto" w:fill="FFFFFF"/>
        </w:rPr>
      </w:pPr>
      <w:r>
        <w:rPr>
          <w:rFonts w:cs="Calibri"/>
          <w:shd w:val="clear" w:color="auto" w:fill="FFFFFF"/>
        </w:rPr>
        <w:t>Although, surely a migrant rickshaw-puller in Delhi does not want to be humiliated by the police, does he really envision himself as a</w:t>
      </w:r>
      <w:r w:rsidR="0088694D">
        <w:rPr>
          <w:rFonts w:cs="Calibri"/>
          <w:shd w:val="clear" w:color="auto" w:fill="FFFFFF"/>
        </w:rPr>
        <w:t xml:space="preserve"> stake holder in the transformative politics of the urban space? </w:t>
      </w:r>
      <w:r>
        <w:rPr>
          <w:rFonts w:cs="Calibri"/>
          <w:shd w:val="clear" w:color="auto" w:fill="FFFFFF"/>
        </w:rPr>
        <w:t>My findings as elaborated in this pa</w:t>
      </w:r>
      <w:r w:rsidR="0088694D">
        <w:rPr>
          <w:rFonts w:cs="Calibri"/>
          <w:shd w:val="clear" w:color="auto" w:fill="FFFFFF"/>
        </w:rPr>
        <w:t>per, underlines how important the ‘primordial ties’ (Brem</w:t>
      </w:r>
      <w:r w:rsidR="00BC5E15">
        <w:rPr>
          <w:rFonts w:cs="Calibri"/>
          <w:shd w:val="clear" w:color="auto" w:fill="FFFFFF"/>
        </w:rPr>
        <w:t>a</w:t>
      </w:r>
      <w:r w:rsidR="0088694D">
        <w:rPr>
          <w:rFonts w:cs="Calibri"/>
          <w:shd w:val="clear" w:color="auto" w:fill="FFFFFF"/>
        </w:rPr>
        <w:t>n, 1996:</w:t>
      </w:r>
      <w:r w:rsidR="005933E1">
        <w:rPr>
          <w:rFonts w:cs="Calibri"/>
          <w:shd w:val="clear" w:color="auto" w:fill="FFFFFF"/>
        </w:rPr>
        <w:t>2</w:t>
      </w:r>
      <w:r w:rsidR="00044FCF">
        <w:rPr>
          <w:rFonts w:cs="Calibri"/>
          <w:shd w:val="clear" w:color="auto" w:fill="FFFFFF"/>
        </w:rPr>
        <w:t>55-</w:t>
      </w:r>
      <w:r w:rsidR="005933E1">
        <w:rPr>
          <w:rFonts w:cs="Calibri"/>
          <w:shd w:val="clear" w:color="auto" w:fill="FFFFFF"/>
        </w:rPr>
        <w:t>6</w:t>
      </w:r>
      <w:r w:rsidR="0088694D">
        <w:rPr>
          <w:rFonts w:cs="Calibri"/>
          <w:shd w:val="clear" w:color="auto" w:fill="FFFFFF"/>
        </w:rPr>
        <w:t xml:space="preserve">) of kinship and locational origin are among the </w:t>
      </w:r>
      <w:r w:rsidR="007B50A3">
        <w:rPr>
          <w:rFonts w:cs="Calibri"/>
          <w:shd w:val="clear" w:color="auto" w:fill="FFFFFF"/>
        </w:rPr>
        <w:t>‘footloose’ (Ibid.)</w:t>
      </w:r>
      <w:r w:rsidR="0088694D">
        <w:rPr>
          <w:rFonts w:cs="Calibri"/>
          <w:shd w:val="clear" w:color="auto" w:fill="FFFFFF"/>
        </w:rPr>
        <w:t xml:space="preserve"> migrants</w:t>
      </w:r>
      <w:r w:rsidR="007B50A3">
        <w:rPr>
          <w:rFonts w:cs="Calibri"/>
          <w:shd w:val="clear" w:color="auto" w:fill="FFFFFF"/>
        </w:rPr>
        <w:t>. While it seems obvious to address their substantive needs—such as access to hou</w:t>
      </w:r>
      <w:r w:rsidR="007B50A3">
        <w:rPr>
          <w:rFonts w:cs="Calibri"/>
          <w:shd w:val="clear" w:color="auto" w:fill="FFFFFF"/>
        </w:rPr>
        <w:t>s</w:t>
      </w:r>
      <w:r w:rsidR="007B50A3">
        <w:rPr>
          <w:rFonts w:cs="Calibri"/>
          <w:shd w:val="clear" w:color="auto" w:fill="FFFFFF"/>
        </w:rPr>
        <w:t>ing</w:t>
      </w:r>
      <w:r w:rsidR="00F87BA1">
        <w:rPr>
          <w:rFonts w:cs="Calibri"/>
          <w:shd w:val="clear" w:color="auto" w:fill="FFFFFF"/>
        </w:rPr>
        <w:t>—it is inevitable that, th</w:t>
      </w:r>
      <w:r w:rsidR="00BC5FD8">
        <w:rPr>
          <w:rFonts w:cs="Calibri"/>
          <w:shd w:val="clear" w:color="auto" w:fill="FFFFFF"/>
        </w:rPr>
        <w:t>is</w:t>
      </w:r>
      <w:r w:rsidR="00F87BA1">
        <w:rPr>
          <w:rFonts w:cs="Calibri"/>
          <w:shd w:val="clear" w:color="auto" w:fill="FFFFFF"/>
        </w:rPr>
        <w:t xml:space="preserve"> will lead to deepening their involvement in the city. In my </w:t>
      </w:r>
      <w:r w:rsidR="00F141FC">
        <w:rPr>
          <w:rFonts w:cs="Calibri"/>
          <w:shd w:val="clear" w:color="auto" w:fill="FFFFFF"/>
        </w:rPr>
        <w:t>findings</w:t>
      </w:r>
      <w:r w:rsidR="00F87BA1">
        <w:rPr>
          <w:rFonts w:cs="Calibri"/>
          <w:shd w:val="clear" w:color="auto" w:fill="FFFFFF"/>
        </w:rPr>
        <w:t>, the tenuous bonds with the urban space for the rickshaw-pullers have been, for the most part</w:t>
      </w:r>
      <w:r w:rsidR="00F141FC">
        <w:rPr>
          <w:rFonts w:cs="Calibri"/>
          <w:shd w:val="clear" w:color="auto" w:fill="FFFFFF"/>
        </w:rPr>
        <w:t xml:space="preserve">, created by </w:t>
      </w:r>
      <w:r w:rsidR="00F87BA1">
        <w:rPr>
          <w:rFonts w:cs="Calibri"/>
          <w:shd w:val="clear" w:color="auto" w:fill="FFFFFF"/>
        </w:rPr>
        <w:t xml:space="preserve"> </w:t>
      </w:r>
      <w:r w:rsidR="00F141FC">
        <w:rPr>
          <w:rFonts w:cs="Calibri"/>
          <w:shd w:val="clear" w:color="auto" w:fill="FFFFFF"/>
        </w:rPr>
        <w:t>the very real discriminatory practices in Delhi and hence, the</w:t>
      </w:r>
      <w:r w:rsidR="00DF299A">
        <w:rPr>
          <w:rFonts w:cs="Calibri"/>
          <w:shd w:val="clear" w:color="auto" w:fill="FFFFFF"/>
        </w:rPr>
        <w:t>ir</w:t>
      </w:r>
      <w:r w:rsidR="00F141FC">
        <w:rPr>
          <w:rFonts w:cs="Calibri"/>
          <w:shd w:val="clear" w:color="auto" w:fill="FFFFFF"/>
        </w:rPr>
        <w:t xml:space="preserve"> need to re-affirm the ties of kinship, neig</w:t>
      </w:r>
      <w:r w:rsidR="00F141FC">
        <w:rPr>
          <w:rFonts w:cs="Calibri"/>
          <w:shd w:val="clear" w:color="auto" w:fill="FFFFFF"/>
        </w:rPr>
        <w:t>h</w:t>
      </w:r>
      <w:r w:rsidR="00F141FC">
        <w:rPr>
          <w:rFonts w:cs="Calibri"/>
          <w:shd w:val="clear" w:color="auto" w:fill="FFFFFF"/>
        </w:rPr>
        <w:t xml:space="preserve">bourliness, etc. However, and this is a gap in my research which needs to be explored further, there is no indication  of what these migrants would, when given real opportunities to belong in the city, choose. Will these ‘wage hunters and gatherers’ (Ibid) in whose evasive circulation Breman sees a way of holding onto dignity, settle down (to continue the metaphor) if </w:t>
      </w:r>
      <w:r w:rsidR="00BC5FD8">
        <w:rPr>
          <w:rFonts w:cs="Calibri"/>
          <w:shd w:val="clear" w:color="auto" w:fill="FFFFFF"/>
        </w:rPr>
        <w:t>they are able to fully exercise their rights to the city?</w:t>
      </w:r>
      <w:r w:rsidR="0022071C">
        <w:rPr>
          <w:rFonts w:cs="Calibri"/>
          <w:shd w:val="clear" w:color="auto" w:fill="FFFFFF"/>
        </w:rPr>
        <w:t xml:space="preserve"> This will have to be answered by the migrants themselves and assessed through the parameters of their </w:t>
      </w:r>
      <w:r w:rsidR="00182F90">
        <w:rPr>
          <w:rFonts w:cs="Calibri"/>
          <w:shd w:val="clear" w:color="auto" w:fill="FFFFFF"/>
        </w:rPr>
        <w:t xml:space="preserve">(changing) </w:t>
      </w:r>
      <w:r w:rsidR="0022071C">
        <w:rPr>
          <w:rFonts w:cs="Calibri"/>
          <w:shd w:val="clear" w:color="auto" w:fill="FFFFFF"/>
        </w:rPr>
        <w:t xml:space="preserve">needs and points to the scope for further research in this direction. </w:t>
      </w:r>
    </w:p>
    <w:p w14:paraId="61D2FFB5" w14:textId="67543DED" w:rsidR="007B50A3" w:rsidRDefault="0022071C" w:rsidP="00C23C42">
      <w:pPr>
        <w:rPr>
          <w:rFonts w:cs="Calibri"/>
          <w:shd w:val="clear" w:color="auto" w:fill="FFFFFF"/>
        </w:rPr>
      </w:pPr>
      <w:r>
        <w:rPr>
          <w:rFonts w:cs="Calibri"/>
          <w:shd w:val="clear" w:color="auto" w:fill="FFFFFF"/>
        </w:rPr>
        <w:t>The Afghan refugees and migrants are an even more internally diverse group in terms of their actual legal rights</w:t>
      </w:r>
      <w:r w:rsidR="004B17C7">
        <w:rPr>
          <w:rFonts w:cs="Calibri"/>
          <w:shd w:val="clear" w:color="auto" w:fill="FFFFFF"/>
        </w:rPr>
        <w:t xml:space="preserve">. </w:t>
      </w:r>
      <w:r w:rsidR="00CB2ADD">
        <w:rPr>
          <w:rFonts w:cs="Calibri"/>
          <w:shd w:val="clear" w:color="auto" w:fill="FFFFFF"/>
        </w:rPr>
        <w:t xml:space="preserve">The RTTC therefore, will need to adapt itself to multiple dimensions of these needs. </w:t>
      </w:r>
      <w:r w:rsidR="00AC6C28">
        <w:rPr>
          <w:rFonts w:cs="Calibri"/>
          <w:shd w:val="clear" w:color="auto" w:fill="FFFFFF"/>
        </w:rPr>
        <w:t>On the one hand as primary research with the Afghan diaspora shows (Stillwagon, 2011</w:t>
      </w:r>
      <w:r w:rsidR="00ED76B6">
        <w:rPr>
          <w:rFonts w:cs="Calibri"/>
          <w:shd w:val="clear" w:color="auto" w:fill="FFFFFF"/>
        </w:rPr>
        <w:t>a &amp; 2011b;</w:t>
      </w:r>
      <w:r w:rsidR="00AC6C28">
        <w:rPr>
          <w:rFonts w:cs="Calibri"/>
          <w:shd w:val="clear" w:color="auto" w:fill="FFFFFF"/>
        </w:rPr>
        <w:t xml:space="preserve"> Bose, 2004)</w:t>
      </w:r>
      <w:r w:rsidR="00545F6E">
        <w:rPr>
          <w:rFonts w:cs="Calibri"/>
          <w:shd w:val="clear" w:color="auto" w:fill="FFFFFF"/>
        </w:rPr>
        <w:t xml:space="preserve"> there are very urgent </w:t>
      </w:r>
      <w:r w:rsidR="004B3E35">
        <w:rPr>
          <w:rFonts w:cs="Calibri"/>
          <w:shd w:val="clear" w:color="auto" w:fill="FFFFFF"/>
        </w:rPr>
        <w:t>issues</w:t>
      </w:r>
      <w:r w:rsidR="00545F6E">
        <w:rPr>
          <w:rFonts w:cs="Calibri"/>
          <w:shd w:val="clear" w:color="auto" w:fill="FFFFFF"/>
        </w:rPr>
        <w:t xml:space="preserve"> to address</w:t>
      </w:r>
      <w:r w:rsidR="004B3E35">
        <w:rPr>
          <w:rFonts w:cs="Calibri"/>
          <w:shd w:val="clear" w:color="auto" w:fill="FFFFFF"/>
        </w:rPr>
        <w:t>.</w:t>
      </w:r>
      <w:r w:rsidR="00545F6E">
        <w:rPr>
          <w:rFonts w:cs="Calibri"/>
          <w:shd w:val="clear" w:color="auto" w:fill="FFFFFF"/>
        </w:rPr>
        <w:t xml:space="preserve"> </w:t>
      </w:r>
      <w:r w:rsidR="004B3E35">
        <w:rPr>
          <w:rFonts w:cs="Calibri"/>
          <w:shd w:val="clear" w:color="auto" w:fill="FFFFFF"/>
        </w:rPr>
        <w:t>T</w:t>
      </w:r>
      <w:r w:rsidR="00545F6E">
        <w:rPr>
          <w:rFonts w:cs="Calibri"/>
          <w:shd w:val="clear" w:color="auto" w:fill="FFFFFF"/>
        </w:rPr>
        <w:t>he need to formulate a uniform policy for all asylum seekers and ref</w:t>
      </w:r>
      <w:r w:rsidR="00545F6E">
        <w:rPr>
          <w:rFonts w:cs="Calibri"/>
          <w:shd w:val="clear" w:color="auto" w:fill="FFFFFF"/>
        </w:rPr>
        <w:t>u</w:t>
      </w:r>
      <w:r w:rsidR="00545F6E">
        <w:rPr>
          <w:rFonts w:cs="Calibri"/>
          <w:shd w:val="clear" w:color="auto" w:fill="FFFFFF"/>
        </w:rPr>
        <w:t>gees</w:t>
      </w:r>
      <w:r w:rsidR="00545F6E">
        <w:rPr>
          <w:rStyle w:val="FootnoteReference"/>
          <w:rFonts w:cs="Calibri"/>
          <w:shd w:val="clear" w:color="auto" w:fill="FFFFFF"/>
        </w:rPr>
        <w:footnoteReference w:id="32"/>
      </w:r>
      <w:r w:rsidR="002A1898">
        <w:rPr>
          <w:rFonts w:cs="Calibri"/>
          <w:shd w:val="clear" w:color="auto" w:fill="FFFFFF"/>
        </w:rPr>
        <w:t xml:space="preserve"> </w:t>
      </w:r>
      <w:r w:rsidR="00E90B0E">
        <w:rPr>
          <w:rFonts w:cs="Calibri"/>
          <w:shd w:val="clear" w:color="auto" w:fill="FFFFFF"/>
        </w:rPr>
        <w:t xml:space="preserve">, </w:t>
      </w:r>
      <w:r w:rsidR="002A1898">
        <w:rPr>
          <w:rFonts w:cs="Calibri"/>
          <w:shd w:val="clear" w:color="auto" w:fill="FFFFFF"/>
        </w:rPr>
        <w:t>the need to hasten the process of RSD</w:t>
      </w:r>
      <w:r w:rsidR="00E90B0E">
        <w:rPr>
          <w:rFonts w:cs="Calibri"/>
          <w:shd w:val="clear" w:color="auto" w:fill="FFFFFF"/>
        </w:rPr>
        <w:t xml:space="preserve"> and ensuring financial support for those in need of it</w:t>
      </w:r>
      <w:r w:rsidR="00247F57">
        <w:rPr>
          <w:rFonts w:cs="Calibri"/>
          <w:shd w:val="clear" w:color="auto" w:fill="FFFFFF"/>
        </w:rPr>
        <w:t>,</w:t>
      </w:r>
      <w:r w:rsidR="002A1898">
        <w:rPr>
          <w:rFonts w:cs="Calibri"/>
          <w:shd w:val="clear" w:color="auto" w:fill="FFFFFF"/>
        </w:rPr>
        <w:t xml:space="preserve"> seem foremost among </w:t>
      </w:r>
      <w:r w:rsidR="00247F57">
        <w:rPr>
          <w:rFonts w:cs="Calibri"/>
          <w:shd w:val="clear" w:color="auto" w:fill="FFFFFF"/>
        </w:rPr>
        <w:t>many others</w:t>
      </w:r>
      <w:r w:rsidR="002A1898">
        <w:rPr>
          <w:rFonts w:cs="Calibri"/>
          <w:shd w:val="clear" w:color="auto" w:fill="FFFFFF"/>
        </w:rPr>
        <w:t xml:space="preserve">. </w:t>
      </w:r>
      <w:r w:rsidR="00865A4D">
        <w:rPr>
          <w:rFonts w:cs="Calibri"/>
          <w:shd w:val="clear" w:color="auto" w:fill="FFFFFF"/>
        </w:rPr>
        <w:t>My findings</w:t>
      </w:r>
      <w:r w:rsidR="007E6997">
        <w:rPr>
          <w:rFonts w:cs="Calibri"/>
          <w:shd w:val="clear" w:color="auto" w:fill="FFFFFF"/>
        </w:rPr>
        <w:t xml:space="preserve"> do however suggest that the Indian gover</w:t>
      </w:r>
      <w:r w:rsidR="007E6997">
        <w:rPr>
          <w:rFonts w:cs="Calibri"/>
          <w:shd w:val="clear" w:color="auto" w:fill="FFFFFF"/>
        </w:rPr>
        <w:t>n</w:t>
      </w:r>
      <w:r w:rsidR="007E6997">
        <w:rPr>
          <w:rFonts w:cs="Calibri"/>
          <w:shd w:val="clear" w:color="auto" w:fill="FFFFFF"/>
        </w:rPr>
        <w:t>ment is taking steps to address some issue</w:t>
      </w:r>
      <w:r w:rsidR="00865A4D">
        <w:rPr>
          <w:rFonts w:cs="Calibri"/>
          <w:shd w:val="clear" w:color="auto" w:fill="FFFFFF"/>
        </w:rPr>
        <w:t>s</w:t>
      </w:r>
      <w:r w:rsidR="007E6997">
        <w:rPr>
          <w:rFonts w:cs="Calibri"/>
          <w:shd w:val="clear" w:color="auto" w:fill="FFFFFF"/>
        </w:rPr>
        <w:t xml:space="preserve"> in case of the Afghan refugees (personal inte</w:t>
      </w:r>
      <w:r w:rsidR="007E6997">
        <w:rPr>
          <w:rFonts w:cs="Calibri"/>
          <w:shd w:val="clear" w:color="auto" w:fill="FFFFFF"/>
        </w:rPr>
        <w:t>r</w:t>
      </w:r>
      <w:r w:rsidR="007E6997">
        <w:rPr>
          <w:rFonts w:cs="Calibri"/>
          <w:shd w:val="clear" w:color="auto" w:fill="FFFFFF"/>
        </w:rPr>
        <w:t>views with Anwar and Samira) particularly regarding the issuing of work permits</w:t>
      </w:r>
      <w:r w:rsidR="00E90B0E">
        <w:rPr>
          <w:rFonts w:cs="Calibri"/>
          <w:shd w:val="clear" w:color="auto" w:fill="FFFFFF"/>
        </w:rPr>
        <w:t xml:space="preserve"> to refugees</w:t>
      </w:r>
      <w:r w:rsidR="007E6997">
        <w:rPr>
          <w:rFonts w:cs="Calibri"/>
          <w:shd w:val="clear" w:color="auto" w:fill="FFFFFF"/>
        </w:rPr>
        <w:t xml:space="preserve">. </w:t>
      </w:r>
      <w:r w:rsidR="004F682B">
        <w:rPr>
          <w:rFonts w:cs="Calibri"/>
          <w:shd w:val="clear" w:color="auto" w:fill="FFFFFF"/>
        </w:rPr>
        <w:t>While most refugees in Delhi still look for rese</w:t>
      </w:r>
      <w:r w:rsidR="004F682B">
        <w:rPr>
          <w:rFonts w:cs="Calibri"/>
          <w:shd w:val="clear" w:color="auto" w:fill="FFFFFF"/>
        </w:rPr>
        <w:t>t</w:t>
      </w:r>
      <w:r w:rsidR="004F682B">
        <w:rPr>
          <w:rFonts w:cs="Calibri"/>
          <w:shd w:val="clear" w:color="auto" w:fill="FFFFFF"/>
        </w:rPr>
        <w:t>tlements to countries of the N</w:t>
      </w:r>
      <w:r w:rsidR="00D13231">
        <w:rPr>
          <w:rFonts w:cs="Calibri"/>
          <w:shd w:val="clear" w:color="auto" w:fill="FFFFFF"/>
        </w:rPr>
        <w:t>orth (personal inte</w:t>
      </w:r>
      <w:r w:rsidR="00D13231">
        <w:rPr>
          <w:rFonts w:cs="Calibri"/>
          <w:shd w:val="clear" w:color="auto" w:fill="FFFFFF"/>
        </w:rPr>
        <w:t>r</w:t>
      </w:r>
      <w:r w:rsidR="00D13231">
        <w:rPr>
          <w:rFonts w:cs="Calibri"/>
          <w:shd w:val="clear" w:color="auto" w:fill="FFFFFF"/>
        </w:rPr>
        <w:t>views with A</w:t>
      </w:r>
      <w:r w:rsidR="004F682B">
        <w:rPr>
          <w:rFonts w:cs="Calibri"/>
          <w:shd w:val="clear" w:color="auto" w:fill="FFFFFF"/>
        </w:rPr>
        <w:t>sif and Anwar)</w:t>
      </w:r>
      <w:r w:rsidR="00D13231">
        <w:rPr>
          <w:rFonts w:cs="Calibri"/>
          <w:shd w:val="clear" w:color="auto" w:fill="FFFFFF"/>
        </w:rPr>
        <w:t xml:space="preserve">, they do lack opportunities to work or continue their studies which causes a lot of frustration. </w:t>
      </w:r>
      <w:r w:rsidR="000D016A">
        <w:rPr>
          <w:rFonts w:cs="Calibri"/>
          <w:shd w:val="clear" w:color="auto" w:fill="FFFFFF"/>
        </w:rPr>
        <w:t xml:space="preserve">On the other hand, </w:t>
      </w:r>
      <w:r w:rsidR="00643A8D">
        <w:rPr>
          <w:rFonts w:cs="Calibri"/>
          <w:shd w:val="clear" w:color="auto" w:fill="FFFFFF"/>
        </w:rPr>
        <w:t xml:space="preserve">most </w:t>
      </w:r>
      <w:r w:rsidR="000D016A">
        <w:rPr>
          <w:rFonts w:cs="Calibri"/>
          <w:shd w:val="clear" w:color="auto" w:fill="FFFFFF"/>
        </w:rPr>
        <w:t>refugee-card holders</w:t>
      </w:r>
      <w:r w:rsidR="000427F6">
        <w:rPr>
          <w:rFonts w:cs="Calibri"/>
          <w:shd w:val="clear" w:color="auto" w:fill="FFFFFF"/>
        </w:rPr>
        <w:t>, particularly the wage earners,</w:t>
      </w:r>
      <w:r w:rsidR="000D016A">
        <w:rPr>
          <w:rFonts w:cs="Calibri"/>
          <w:shd w:val="clear" w:color="auto" w:fill="FFFFFF"/>
        </w:rPr>
        <w:t xml:space="preserve"> who are taking part in the informal economy of Delhi, clearly do so because of eco</w:t>
      </w:r>
      <w:r w:rsidR="000427F6">
        <w:rPr>
          <w:rFonts w:cs="Calibri"/>
          <w:shd w:val="clear" w:color="auto" w:fill="FFFFFF"/>
        </w:rPr>
        <w:t>nomic needs.</w:t>
      </w:r>
      <w:r w:rsidR="000D016A">
        <w:rPr>
          <w:rFonts w:cs="Calibri"/>
          <w:shd w:val="clear" w:color="auto" w:fill="FFFFFF"/>
        </w:rPr>
        <w:t xml:space="preserve"> While the government</w:t>
      </w:r>
      <w:r w:rsidR="008E4878">
        <w:rPr>
          <w:rFonts w:cs="Calibri"/>
          <w:shd w:val="clear" w:color="auto" w:fill="FFFFFF"/>
        </w:rPr>
        <w:t>’</w:t>
      </w:r>
      <w:r w:rsidR="000D016A">
        <w:rPr>
          <w:rFonts w:cs="Calibri"/>
          <w:shd w:val="clear" w:color="auto" w:fill="FFFFFF"/>
        </w:rPr>
        <w:t>s overall leniency at pr</w:t>
      </w:r>
      <w:r w:rsidR="000D016A">
        <w:rPr>
          <w:rFonts w:cs="Calibri"/>
          <w:shd w:val="clear" w:color="auto" w:fill="FFFFFF"/>
        </w:rPr>
        <w:t>e</w:t>
      </w:r>
      <w:r w:rsidR="000D016A">
        <w:rPr>
          <w:rFonts w:cs="Calibri"/>
          <w:shd w:val="clear" w:color="auto" w:fill="FFFFFF"/>
        </w:rPr>
        <w:t>sent allows such enterprises to flourish and provides employment for a su</w:t>
      </w:r>
      <w:r w:rsidR="000D016A">
        <w:rPr>
          <w:rFonts w:cs="Calibri"/>
          <w:shd w:val="clear" w:color="auto" w:fill="FFFFFF"/>
        </w:rPr>
        <w:t>b</w:t>
      </w:r>
      <w:r w:rsidR="000D016A">
        <w:rPr>
          <w:rFonts w:cs="Calibri"/>
          <w:shd w:val="clear" w:color="auto" w:fill="FFFFFF"/>
        </w:rPr>
        <w:t>stantial section of the Afghan diaspora, there is no actual guarantee</w:t>
      </w:r>
      <w:r w:rsidR="00CB4889">
        <w:rPr>
          <w:rFonts w:cs="Calibri"/>
          <w:shd w:val="clear" w:color="auto" w:fill="FFFFFF"/>
        </w:rPr>
        <w:t xml:space="preserve"> that this will not change</w:t>
      </w:r>
      <w:r w:rsidR="000D016A">
        <w:rPr>
          <w:rFonts w:cs="Calibri"/>
          <w:shd w:val="clear" w:color="auto" w:fill="FFFFFF"/>
        </w:rPr>
        <w:t xml:space="preserve">. Overall, </w:t>
      </w:r>
      <w:r w:rsidR="00220917">
        <w:rPr>
          <w:rFonts w:cs="Calibri"/>
          <w:shd w:val="clear" w:color="auto" w:fill="FFFFFF"/>
        </w:rPr>
        <w:t>any change in this policy</w:t>
      </w:r>
      <w:r w:rsidR="000D016A">
        <w:rPr>
          <w:rFonts w:cs="Calibri"/>
          <w:shd w:val="clear" w:color="auto" w:fill="FFFFFF"/>
        </w:rPr>
        <w:t xml:space="preserve"> will affect only those with the least opportunities—not the owners of bigger enterprises with access to substantial economic capital. </w:t>
      </w:r>
      <w:r w:rsidR="00080B21">
        <w:rPr>
          <w:rFonts w:cs="Calibri"/>
          <w:shd w:val="clear" w:color="auto" w:fill="FFFFFF"/>
        </w:rPr>
        <w:t xml:space="preserve">Therefore, the RTTC framework, in the context of Delhi must also take into account, the rights of these </w:t>
      </w:r>
      <w:r w:rsidR="00FF1204">
        <w:rPr>
          <w:rFonts w:cs="Calibri"/>
          <w:shd w:val="clear" w:color="auto" w:fill="FFFFFF"/>
        </w:rPr>
        <w:t xml:space="preserve">urban </w:t>
      </w:r>
      <w:r w:rsidR="00080B21">
        <w:rPr>
          <w:rFonts w:cs="Calibri"/>
          <w:shd w:val="clear" w:color="auto" w:fill="FFFFFF"/>
        </w:rPr>
        <w:t xml:space="preserve">citizens. </w:t>
      </w:r>
    </w:p>
    <w:p w14:paraId="0384BEC5" w14:textId="440326E1" w:rsidR="004F3E36" w:rsidRDefault="00C23C42" w:rsidP="00C23C42">
      <w:pPr>
        <w:rPr>
          <w:rFonts w:cs="Calibri"/>
          <w:shd w:val="clear" w:color="auto" w:fill="FFFFFF"/>
        </w:rPr>
      </w:pPr>
      <w:r>
        <w:rPr>
          <w:rFonts w:cs="Calibri"/>
          <w:shd w:val="clear" w:color="auto" w:fill="FFFFFF"/>
        </w:rPr>
        <w:t xml:space="preserve">To sum up, </w:t>
      </w:r>
      <w:r w:rsidR="00D576DA">
        <w:rPr>
          <w:rFonts w:cs="Calibri"/>
          <w:shd w:val="clear" w:color="auto" w:fill="FFFFFF"/>
        </w:rPr>
        <w:t>by</w:t>
      </w:r>
      <w:r>
        <w:rPr>
          <w:rFonts w:cs="Calibri"/>
          <w:shd w:val="clear" w:color="auto" w:fill="FFFFFF"/>
        </w:rPr>
        <w:t xml:space="preserve"> point</w:t>
      </w:r>
      <w:r w:rsidR="00D576DA">
        <w:rPr>
          <w:rFonts w:cs="Calibri"/>
          <w:shd w:val="clear" w:color="auto" w:fill="FFFFFF"/>
        </w:rPr>
        <w:t>ing</w:t>
      </w:r>
      <w:r>
        <w:rPr>
          <w:rFonts w:cs="Calibri"/>
          <w:shd w:val="clear" w:color="auto" w:fill="FFFFFF"/>
        </w:rPr>
        <w:t xml:space="preserve"> </w:t>
      </w:r>
      <w:r w:rsidR="004F3E36">
        <w:rPr>
          <w:rFonts w:cs="Calibri"/>
          <w:shd w:val="clear" w:color="auto" w:fill="FFFFFF"/>
        </w:rPr>
        <w:t>out that multiple identities</w:t>
      </w:r>
      <w:r>
        <w:rPr>
          <w:rFonts w:cs="Calibri"/>
          <w:shd w:val="clear" w:color="auto" w:fill="FFFFFF"/>
        </w:rPr>
        <w:t xml:space="preserve"> </w:t>
      </w:r>
      <w:r w:rsidR="004F3E36">
        <w:rPr>
          <w:rFonts w:cs="Calibri"/>
          <w:shd w:val="clear" w:color="auto" w:fill="FFFFFF"/>
        </w:rPr>
        <w:t>can be</w:t>
      </w:r>
      <w:r>
        <w:rPr>
          <w:rFonts w:cs="Calibri"/>
          <w:shd w:val="clear" w:color="auto" w:fill="FFFFFF"/>
        </w:rPr>
        <w:t xml:space="preserve"> </w:t>
      </w:r>
      <w:r w:rsidR="004F3E36">
        <w:rPr>
          <w:rFonts w:cs="Calibri"/>
          <w:shd w:val="clear" w:color="auto" w:fill="FFFFFF"/>
        </w:rPr>
        <w:t xml:space="preserve">the </w:t>
      </w:r>
      <w:r>
        <w:rPr>
          <w:rFonts w:cs="Calibri"/>
          <w:shd w:val="clear" w:color="auto" w:fill="FFFFFF"/>
        </w:rPr>
        <w:t>site</w:t>
      </w:r>
      <w:r w:rsidR="004F3E36">
        <w:rPr>
          <w:rFonts w:cs="Calibri"/>
          <w:shd w:val="clear" w:color="auto" w:fill="FFFFFF"/>
        </w:rPr>
        <w:t>s</w:t>
      </w:r>
      <w:r>
        <w:rPr>
          <w:rFonts w:cs="Calibri"/>
          <w:shd w:val="clear" w:color="auto" w:fill="FFFFFF"/>
        </w:rPr>
        <w:t xml:space="preserve"> of agency for </w:t>
      </w:r>
      <w:r w:rsidR="004F3E36">
        <w:rPr>
          <w:rFonts w:cs="Calibri"/>
          <w:shd w:val="clear" w:color="auto" w:fill="FFFFFF"/>
        </w:rPr>
        <w:t xml:space="preserve">the delegitimised citizens of Delhi, this research problematizes the </w:t>
      </w:r>
      <w:r w:rsidR="004F3E36">
        <w:rPr>
          <w:rFonts w:cs="Calibri"/>
          <w:shd w:val="clear" w:color="auto" w:fill="FFFFFF"/>
        </w:rPr>
        <w:lastRenderedPageBreak/>
        <w:t>uniformity of the policy/rights</w:t>
      </w:r>
      <w:r w:rsidR="00000371">
        <w:rPr>
          <w:rFonts w:cs="Calibri"/>
          <w:shd w:val="clear" w:color="auto" w:fill="FFFFFF"/>
        </w:rPr>
        <w:t xml:space="preserve"> framework</w:t>
      </w:r>
      <w:r w:rsidR="004F3E36">
        <w:rPr>
          <w:rFonts w:cs="Calibri"/>
          <w:shd w:val="clear" w:color="auto" w:fill="FFFFFF"/>
        </w:rPr>
        <w:t xml:space="preserve"> that </w:t>
      </w:r>
      <w:r w:rsidR="001E27BF">
        <w:rPr>
          <w:rFonts w:cs="Calibri"/>
          <w:shd w:val="clear" w:color="auto" w:fill="FFFFFF"/>
        </w:rPr>
        <w:t xml:space="preserve">the </w:t>
      </w:r>
      <w:r w:rsidR="004F3E36">
        <w:rPr>
          <w:rFonts w:cs="Calibri"/>
          <w:shd w:val="clear" w:color="auto" w:fill="FFFFFF"/>
        </w:rPr>
        <w:t>RTTC</w:t>
      </w:r>
      <w:r w:rsidR="001E27BF">
        <w:rPr>
          <w:rFonts w:cs="Calibri"/>
          <w:shd w:val="clear" w:color="auto" w:fill="FFFFFF"/>
        </w:rPr>
        <w:t xml:space="preserve"> </w:t>
      </w:r>
      <w:r w:rsidR="007F76C2">
        <w:rPr>
          <w:rFonts w:cs="Calibri"/>
          <w:shd w:val="clear" w:color="auto" w:fill="FFFFFF"/>
        </w:rPr>
        <w:t>discourse</w:t>
      </w:r>
      <w:r w:rsidR="009859C9">
        <w:rPr>
          <w:rFonts w:cs="Calibri"/>
          <w:shd w:val="clear" w:color="auto" w:fill="FFFFFF"/>
        </w:rPr>
        <w:t>,</w:t>
      </w:r>
      <w:r w:rsidR="004F3E36">
        <w:rPr>
          <w:rFonts w:cs="Calibri"/>
          <w:shd w:val="clear" w:color="auto" w:fill="FFFFFF"/>
        </w:rPr>
        <w:t xml:space="preserve"> in its two dominant </w:t>
      </w:r>
      <w:r w:rsidR="00000371">
        <w:rPr>
          <w:rFonts w:cs="Calibri"/>
          <w:shd w:val="clear" w:color="auto" w:fill="FFFFFF"/>
        </w:rPr>
        <w:t>conceptions</w:t>
      </w:r>
      <w:r w:rsidR="009859C9">
        <w:rPr>
          <w:rFonts w:cs="Calibri"/>
          <w:shd w:val="clear" w:color="auto" w:fill="FFFFFF"/>
        </w:rPr>
        <w:t>,</w:t>
      </w:r>
      <w:r w:rsidR="004F3E36">
        <w:rPr>
          <w:rFonts w:cs="Calibri"/>
          <w:shd w:val="clear" w:color="auto" w:fill="FFFFFF"/>
        </w:rPr>
        <w:t xml:space="preserve"> suggest</w:t>
      </w:r>
      <w:r w:rsidR="009859C9">
        <w:rPr>
          <w:rFonts w:cs="Calibri"/>
          <w:shd w:val="clear" w:color="auto" w:fill="FFFFFF"/>
        </w:rPr>
        <w:t>s</w:t>
      </w:r>
      <w:r w:rsidR="004F3E36">
        <w:rPr>
          <w:rFonts w:cs="Calibri"/>
          <w:shd w:val="clear" w:color="auto" w:fill="FFFFFF"/>
        </w:rPr>
        <w:t xml:space="preserve">. </w:t>
      </w:r>
      <w:r w:rsidR="009542ED">
        <w:rPr>
          <w:rFonts w:cs="Calibri"/>
          <w:shd w:val="clear" w:color="auto" w:fill="FFFFFF"/>
        </w:rPr>
        <w:t>Although some broad parameters for modif</w:t>
      </w:r>
      <w:r w:rsidR="009542ED">
        <w:rPr>
          <w:rFonts w:cs="Calibri"/>
          <w:shd w:val="clear" w:color="auto" w:fill="FFFFFF"/>
        </w:rPr>
        <w:t>y</w:t>
      </w:r>
      <w:r w:rsidR="009542ED">
        <w:rPr>
          <w:rFonts w:cs="Calibri"/>
          <w:shd w:val="clear" w:color="auto" w:fill="FFFFFF"/>
        </w:rPr>
        <w:t>ing current policies have been recommended, there is need for further situated explor</w:t>
      </w:r>
      <w:r w:rsidR="009542ED">
        <w:rPr>
          <w:rFonts w:cs="Calibri"/>
          <w:shd w:val="clear" w:color="auto" w:fill="FFFFFF"/>
        </w:rPr>
        <w:t>a</w:t>
      </w:r>
      <w:r w:rsidR="009542ED">
        <w:rPr>
          <w:rFonts w:cs="Calibri"/>
          <w:shd w:val="clear" w:color="auto" w:fill="FFFFFF"/>
        </w:rPr>
        <w:t xml:space="preserve">tions </w:t>
      </w:r>
      <w:r w:rsidR="003B20D4">
        <w:rPr>
          <w:rFonts w:cs="Calibri"/>
          <w:shd w:val="clear" w:color="auto" w:fill="FFFFFF"/>
        </w:rPr>
        <w:t xml:space="preserve">in this area. </w:t>
      </w:r>
    </w:p>
    <w:p w14:paraId="405ADD33" w14:textId="77777777" w:rsidR="004F3E36" w:rsidRDefault="004F3E36" w:rsidP="00C23C42">
      <w:pPr>
        <w:rPr>
          <w:rFonts w:cs="Calibri"/>
          <w:shd w:val="clear" w:color="auto" w:fill="FFFFFF"/>
        </w:rPr>
      </w:pPr>
    </w:p>
    <w:p w14:paraId="008925A2" w14:textId="5A9BDD42" w:rsidR="00223F53" w:rsidRPr="00223F53" w:rsidRDefault="00B801FC" w:rsidP="00B801FC">
      <w:pPr>
        <w:ind w:firstLine="0"/>
      </w:pPr>
      <w:r w:rsidRPr="00B801FC">
        <w:t>[Total word count: 16,</w:t>
      </w:r>
      <w:r w:rsidR="00087571">
        <w:t>4</w:t>
      </w:r>
      <w:r w:rsidR="00830B34">
        <w:t>88</w:t>
      </w:r>
      <w:bookmarkStart w:id="52" w:name="_GoBack"/>
      <w:bookmarkEnd w:id="52"/>
      <w:r w:rsidRPr="00B801FC">
        <w:t>]</w:t>
      </w:r>
    </w:p>
    <w:p w14:paraId="28756EA0" w14:textId="49C9C4AE" w:rsidR="009400BC" w:rsidRDefault="009400BC" w:rsidP="009400BC">
      <w:pPr>
        <w:pStyle w:val="Heading1NOTchapter"/>
      </w:pPr>
      <w:r>
        <w:br w:type="page"/>
      </w:r>
      <w:bookmarkStart w:id="53" w:name="_Toc266283475"/>
      <w:bookmarkStart w:id="54" w:name="_Toc340656625"/>
      <w:r>
        <w:lastRenderedPageBreak/>
        <w:t>References</w:t>
      </w:r>
      <w:bookmarkEnd w:id="53"/>
      <w:bookmarkEnd w:id="54"/>
    </w:p>
    <w:p w14:paraId="2EB5BCA1" w14:textId="0AC6B8E1" w:rsidR="005C71D9" w:rsidRDefault="0073129C" w:rsidP="005C71D9">
      <w:pPr>
        <w:pStyle w:val="Reference"/>
        <w:divId w:val="124813279"/>
        <w:rPr>
          <w:rStyle w:val="Hyperlink"/>
          <w:bCs/>
          <w:lang w:val="en-IN"/>
        </w:rPr>
      </w:pPr>
      <w:r>
        <w:t xml:space="preserve"> </w:t>
      </w:r>
      <w:r w:rsidR="005C71D9" w:rsidRPr="005C71D9">
        <w:rPr>
          <w:bCs/>
          <w:lang w:val="en-IN"/>
        </w:rPr>
        <w:t>AMAN Trust, (</w:t>
      </w:r>
      <w:r w:rsidR="00E23558">
        <w:rPr>
          <w:bCs/>
          <w:lang w:val="en-IN"/>
        </w:rPr>
        <w:t>no date</w:t>
      </w:r>
      <w:r w:rsidR="005C71D9" w:rsidRPr="005C71D9">
        <w:rPr>
          <w:bCs/>
          <w:lang w:val="en-IN"/>
        </w:rPr>
        <w:t>), ‘Urban Poverty and Informality: A Case Study of an A</w:t>
      </w:r>
      <w:r w:rsidR="005C71D9" w:rsidRPr="005C71D9">
        <w:rPr>
          <w:bCs/>
          <w:lang w:val="en-IN"/>
        </w:rPr>
        <w:t>s</w:t>
      </w:r>
      <w:r w:rsidR="005C71D9" w:rsidRPr="005C71D9">
        <w:rPr>
          <w:bCs/>
          <w:lang w:val="en-IN"/>
        </w:rPr>
        <w:t xml:space="preserve">sembly Constituency in Delhi’, Accessed on </w:t>
      </w:r>
      <w:r w:rsidR="007D58BE">
        <w:rPr>
          <w:bCs/>
          <w:lang w:val="en-IN"/>
        </w:rPr>
        <w:t>14 November</w:t>
      </w:r>
      <w:r w:rsidR="005C71D9" w:rsidRPr="005C71D9">
        <w:rPr>
          <w:bCs/>
          <w:lang w:val="en-IN"/>
        </w:rPr>
        <w:t xml:space="preserve"> 2012 </w:t>
      </w:r>
      <w:hyperlink r:id="rId15" w:history="1">
        <w:r w:rsidR="004223E2" w:rsidRPr="004223E2">
          <w:rPr>
            <w:rStyle w:val="Hyperlink"/>
          </w:rPr>
          <w:t>http://www.amanpanchayat.org/Files/Reports/Informal_Labour.pdf</w:t>
        </w:r>
      </w:hyperlink>
    </w:p>
    <w:p w14:paraId="77BC8536" w14:textId="56BB808F" w:rsidR="008A7302" w:rsidRPr="008A7302" w:rsidRDefault="003259A4" w:rsidP="005C71D9">
      <w:pPr>
        <w:pStyle w:val="Reference"/>
        <w:divId w:val="124813279"/>
        <w:rPr>
          <w:bCs/>
          <w:lang w:val="en-IN"/>
        </w:rPr>
      </w:pPr>
      <w:r>
        <w:rPr>
          <w:bCs/>
          <w:lang w:val="en-IN"/>
        </w:rPr>
        <w:t>Anand, D. (2007),</w:t>
      </w:r>
      <w:r w:rsidR="008A7302" w:rsidRPr="008A7302">
        <w:rPr>
          <w:bCs/>
          <w:lang w:val="en-IN"/>
        </w:rPr>
        <w:t xml:space="preserve"> </w:t>
      </w:r>
      <w:r w:rsidR="008A7302">
        <w:rPr>
          <w:bCs/>
          <w:lang w:val="en-IN"/>
        </w:rPr>
        <w:t>‘</w:t>
      </w:r>
      <w:r w:rsidR="008A7302" w:rsidRPr="008A7302">
        <w:rPr>
          <w:bCs/>
          <w:lang w:val="en-IN"/>
        </w:rPr>
        <w:t>Anxious sexualities: Masculinity, nationalism and violence</w:t>
      </w:r>
      <w:r w:rsidR="008A7302">
        <w:rPr>
          <w:bCs/>
          <w:lang w:val="en-IN"/>
        </w:rPr>
        <w:t>’,</w:t>
      </w:r>
      <w:r w:rsidR="008A7302" w:rsidRPr="008A7302">
        <w:rPr>
          <w:bCs/>
          <w:lang w:val="en-IN"/>
        </w:rPr>
        <w:t xml:space="preserve"> </w:t>
      </w:r>
      <w:r w:rsidR="008A7302" w:rsidRPr="008A7302">
        <w:rPr>
          <w:bCs/>
          <w:i/>
          <w:lang w:val="en-IN"/>
        </w:rPr>
        <w:t>The British Journal of Politics &amp; International Relations</w:t>
      </w:r>
      <w:r w:rsidR="008A7302">
        <w:rPr>
          <w:bCs/>
          <w:lang w:val="en-IN"/>
        </w:rPr>
        <w:t>, 9(2):</w:t>
      </w:r>
      <w:r w:rsidR="008A7302" w:rsidRPr="008A7302">
        <w:rPr>
          <w:bCs/>
          <w:lang w:val="en-IN"/>
        </w:rPr>
        <w:t>257-269.</w:t>
      </w:r>
    </w:p>
    <w:p w14:paraId="0D12267C" w14:textId="77777777" w:rsidR="005C71D9" w:rsidRPr="005C71D9" w:rsidRDefault="005C71D9" w:rsidP="005C71D9">
      <w:pPr>
        <w:pStyle w:val="Reference"/>
        <w:divId w:val="124813279"/>
        <w:rPr>
          <w:lang w:val="en-IN"/>
        </w:rPr>
      </w:pPr>
      <w:r w:rsidRPr="005C71D9">
        <w:rPr>
          <w:lang w:val="en-IN"/>
        </w:rPr>
        <w:t xml:space="preserve">Anderson, B. (2006). </w:t>
      </w:r>
      <w:r w:rsidRPr="005C71D9">
        <w:rPr>
          <w:i/>
          <w:lang w:val="en-IN"/>
        </w:rPr>
        <w:t>Imagined communities: Reflections on the origin and spread of nationa</w:t>
      </w:r>
      <w:r w:rsidRPr="005C71D9">
        <w:rPr>
          <w:i/>
          <w:lang w:val="en-IN"/>
        </w:rPr>
        <w:t>l</w:t>
      </w:r>
      <w:r w:rsidRPr="005C71D9">
        <w:rPr>
          <w:i/>
          <w:lang w:val="en-IN"/>
        </w:rPr>
        <w:t>ism</w:t>
      </w:r>
      <w:r w:rsidRPr="005C71D9">
        <w:rPr>
          <w:lang w:val="en-IN"/>
        </w:rPr>
        <w:t>. Verso.</w:t>
      </w:r>
    </w:p>
    <w:p w14:paraId="0C5B2D28" w14:textId="27A05677" w:rsidR="005C71D9" w:rsidRPr="005C71D9" w:rsidRDefault="005C71D9" w:rsidP="005C71D9">
      <w:pPr>
        <w:pStyle w:val="Reference"/>
        <w:divId w:val="124813279"/>
        <w:rPr>
          <w:lang w:val="en-IN"/>
        </w:rPr>
      </w:pPr>
      <w:r w:rsidRPr="005C71D9">
        <w:rPr>
          <w:lang w:val="en-IN"/>
        </w:rPr>
        <w:t>ARC, (2007) Report on conditions of work and promotion of</w:t>
      </w:r>
      <w:r w:rsidR="0049455C">
        <w:rPr>
          <w:lang w:val="en-IN"/>
        </w:rPr>
        <w:t xml:space="preserve"> livelihoods in the Unorganised Sector </w:t>
      </w:r>
      <w:hyperlink r:id="rId16" w:history="1">
        <w:r w:rsidRPr="005C71D9">
          <w:rPr>
            <w:rStyle w:val="Hyperlink"/>
            <w:lang w:val="en-IN"/>
          </w:rPr>
          <w:t>http://www.prsindia.org/uploads/media/Unorganised%20Sector/bill150_20071123150_Condition_of_workers_sep_2007.pdf</w:t>
        </w:r>
      </w:hyperlink>
    </w:p>
    <w:p w14:paraId="20DFFD4C" w14:textId="77777777" w:rsidR="005C71D9" w:rsidRDefault="005C71D9" w:rsidP="005C71D9">
      <w:pPr>
        <w:pStyle w:val="Reference"/>
        <w:divId w:val="124813279"/>
        <w:rPr>
          <w:lang w:val="en-IN"/>
        </w:rPr>
      </w:pPr>
      <w:r w:rsidRPr="005C71D9">
        <w:rPr>
          <w:lang w:val="en-IN"/>
        </w:rPr>
        <w:t>Asad, Talal. "Agency and pain: an exploration." Culture and religion 1.1 (2000): 29-60.</w:t>
      </w:r>
    </w:p>
    <w:p w14:paraId="3C7EEB8D" w14:textId="6E740569" w:rsidR="00435D0E" w:rsidRPr="005C71D9" w:rsidRDefault="00435D0E" w:rsidP="005C71D9">
      <w:pPr>
        <w:pStyle w:val="Reference"/>
        <w:divId w:val="124813279"/>
        <w:rPr>
          <w:lang w:val="en-IN"/>
        </w:rPr>
      </w:pPr>
      <w:r>
        <w:rPr>
          <w:lang w:val="en-IN"/>
        </w:rPr>
        <w:t xml:space="preserve">Ashok, S. and M. Ali (2012) ‘Housing Apartheid Flourishes in Delhi’. </w:t>
      </w:r>
      <w:r w:rsidRPr="00435D0E">
        <w:rPr>
          <w:i/>
          <w:lang w:val="en-IN"/>
        </w:rPr>
        <w:t>The Hindu</w:t>
      </w:r>
      <w:r>
        <w:rPr>
          <w:lang w:val="en-IN"/>
        </w:rPr>
        <w:t xml:space="preserve">, New Delhi: July 8 2012 Accessed on 14 </w:t>
      </w:r>
      <w:r w:rsidR="00E25DDB">
        <w:rPr>
          <w:lang w:val="en-IN"/>
        </w:rPr>
        <w:t>November</w:t>
      </w:r>
      <w:r>
        <w:rPr>
          <w:lang w:val="en-IN"/>
        </w:rPr>
        <w:t xml:space="preserve"> 2012 </w:t>
      </w:r>
      <w:hyperlink r:id="rId17" w:history="1">
        <w:r w:rsidRPr="00435D0E">
          <w:rPr>
            <w:rStyle w:val="Hyperlink"/>
            <w:lang w:val="en-IN"/>
          </w:rPr>
          <w:t>http://www.thehindu.com/news/national/article3613994.ece?homepage=true</w:t>
        </w:r>
      </w:hyperlink>
    </w:p>
    <w:p w14:paraId="4C051511" w14:textId="029DE684" w:rsidR="005C71D9" w:rsidRPr="005C71D9" w:rsidRDefault="005C71D9" w:rsidP="005C71D9">
      <w:pPr>
        <w:pStyle w:val="Reference"/>
        <w:divId w:val="124813279"/>
        <w:rPr>
          <w:u w:val="single"/>
          <w:lang w:val="en-IN"/>
        </w:rPr>
      </w:pPr>
      <w:r w:rsidRPr="005C71D9">
        <w:rPr>
          <w:lang w:val="en-IN"/>
        </w:rPr>
        <w:t>AWID, (2004) ‘Intersectionality: A Tool for Gender and economic Justice’, Wo</w:t>
      </w:r>
      <w:r w:rsidRPr="005C71D9">
        <w:rPr>
          <w:lang w:val="en-IN"/>
        </w:rPr>
        <w:t>m</w:t>
      </w:r>
      <w:r w:rsidRPr="005C71D9">
        <w:rPr>
          <w:lang w:val="en-IN"/>
        </w:rPr>
        <w:t xml:space="preserve">en’s Rights and Economic Change, No. 9. Accessed on </w:t>
      </w:r>
      <w:r w:rsidR="007D58BE">
        <w:rPr>
          <w:bCs/>
          <w:lang w:val="en-IN"/>
        </w:rPr>
        <w:t>14 November</w:t>
      </w:r>
      <w:r w:rsidR="007D58BE" w:rsidRPr="005C71D9">
        <w:rPr>
          <w:bCs/>
          <w:lang w:val="en-IN"/>
        </w:rPr>
        <w:t xml:space="preserve"> </w:t>
      </w:r>
      <w:r w:rsidRPr="005C71D9">
        <w:rPr>
          <w:lang w:val="en-IN"/>
        </w:rPr>
        <w:t xml:space="preserve">2012 </w:t>
      </w:r>
      <w:hyperlink r:id="rId18" w:history="1">
        <w:r w:rsidRPr="005C71D9">
          <w:rPr>
            <w:rStyle w:val="Hyperlink"/>
            <w:lang w:val="en-IN"/>
          </w:rPr>
          <w:t>http://www.awid.org/content/download/48805/537521/file/intersectionality_en.pdf</w:t>
        </w:r>
      </w:hyperlink>
    </w:p>
    <w:p w14:paraId="523FAD88" w14:textId="77777777" w:rsidR="005C71D9" w:rsidRPr="005C71D9" w:rsidRDefault="005C71D9" w:rsidP="005C71D9">
      <w:pPr>
        <w:pStyle w:val="Reference"/>
        <w:divId w:val="124813279"/>
        <w:rPr>
          <w:lang w:val="en-IN"/>
        </w:rPr>
      </w:pPr>
      <w:r w:rsidRPr="005C71D9">
        <w:rPr>
          <w:lang w:val="en-IN"/>
        </w:rPr>
        <w:t xml:space="preserve">Baviskar, A. (2003), ‘Between Violence and Desire: Space, Power, and identity in the making of metropolitan Delhi’, </w:t>
      </w:r>
      <w:r w:rsidRPr="005C71D9">
        <w:rPr>
          <w:i/>
          <w:lang w:val="en-IN"/>
        </w:rPr>
        <w:t>International Social Science Journal</w:t>
      </w:r>
      <w:r w:rsidRPr="005C71D9">
        <w:rPr>
          <w:lang w:val="en-IN"/>
        </w:rPr>
        <w:t>, 55(175):89-98</w:t>
      </w:r>
    </w:p>
    <w:p w14:paraId="6FF124E0" w14:textId="77777777" w:rsidR="005C71D9" w:rsidRPr="005C71D9" w:rsidRDefault="005C71D9" w:rsidP="005C71D9">
      <w:pPr>
        <w:pStyle w:val="Reference"/>
        <w:divId w:val="124813279"/>
        <w:rPr>
          <w:lang w:val="en-IN"/>
        </w:rPr>
      </w:pPr>
      <w:r w:rsidRPr="005C71D9">
        <w:rPr>
          <w:lang w:val="en-IN"/>
        </w:rPr>
        <w:t>Bawa, Z., (2009) ‘The Shame of a Name’, Accessed on 11 November 2012 &lt;</w:t>
      </w:r>
      <w:hyperlink r:id="rId19" w:history="1">
        <w:r w:rsidRPr="005C71D9">
          <w:rPr>
            <w:rStyle w:val="Hyperlink"/>
            <w:lang w:val="en-IN"/>
          </w:rPr>
          <w:t>http://kafila.org/2009/03/20/the-shame-of-a-name</w:t>
        </w:r>
      </w:hyperlink>
      <w:r w:rsidRPr="005C71D9">
        <w:rPr>
          <w:lang w:val="en-IN"/>
        </w:rPr>
        <w:t>&gt;</w:t>
      </w:r>
    </w:p>
    <w:p w14:paraId="1120A9DA" w14:textId="77777777" w:rsidR="005C71D9" w:rsidRDefault="005C71D9" w:rsidP="005C71D9">
      <w:pPr>
        <w:pStyle w:val="Reference"/>
        <w:divId w:val="124813279"/>
        <w:rPr>
          <w:rStyle w:val="Hyperlink"/>
          <w:lang w:val="en-IN"/>
        </w:rPr>
      </w:pPr>
      <w:r w:rsidRPr="005C71D9">
        <w:rPr>
          <w:lang w:val="en-IN"/>
        </w:rPr>
        <w:t>Baviskar, A. (2006). Demolishing Delhi: world class city in the making. Mute Ma</w:t>
      </w:r>
      <w:r w:rsidRPr="005C71D9">
        <w:rPr>
          <w:lang w:val="en-IN"/>
        </w:rPr>
        <w:t>g</w:t>
      </w:r>
      <w:r w:rsidRPr="005C71D9">
        <w:rPr>
          <w:lang w:val="en-IN"/>
        </w:rPr>
        <w:t xml:space="preserve">azine, 5. </w:t>
      </w:r>
      <w:hyperlink r:id="rId20" w:history="1">
        <w:r w:rsidRPr="00DD4F2E">
          <w:rPr>
            <w:rStyle w:val="Hyperlink"/>
            <w:lang w:val="en-IN"/>
          </w:rPr>
          <w:t>http://www.shantyshadowoverthecities.com/uploaded/article_doc/Demolishing_Delhi.pdf</w:t>
        </w:r>
      </w:hyperlink>
    </w:p>
    <w:p w14:paraId="5B352E22" w14:textId="079FA861" w:rsidR="00DD4F2E" w:rsidRPr="00DD4F2E" w:rsidRDefault="00DD4F2E" w:rsidP="009F3C30">
      <w:pPr>
        <w:pStyle w:val="Reference"/>
        <w:ind w:left="0" w:firstLine="0"/>
        <w:divId w:val="124813279"/>
        <w:rPr>
          <w:lang w:val="en-IN"/>
        </w:rPr>
      </w:pPr>
      <w:r w:rsidRPr="00DD4F2E">
        <w:rPr>
          <w:rStyle w:val="Hyperlink"/>
          <w:color w:val="auto"/>
          <w:u w:val="none"/>
          <w:lang w:val="en-IN"/>
        </w:rPr>
        <w:t>Baxi, U. (2011) ‘A Philoso</w:t>
      </w:r>
      <w:r>
        <w:rPr>
          <w:rStyle w:val="Hyperlink"/>
          <w:color w:val="auto"/>
          <w:u w:val="none"/>
          <w:lang w:val="en-IN"/>
        </w:rPr>
        <w:t xml:space="preserve">phical Reading of the RTTC’, in </w:t>
      </w:r>
      <w:r>
        <w:rPr>
          <w:lang w:val="en-IN"/>
        </w:rPr>
        <w:t>V. Dupont, S.T. L</w:t>
      </w:r>
      <w:r>
        <w:rPr>
          <w:lang w:val="en-IN"/>
        </w:rPr>
        <w:t>a</w:t>
      </w:r>
      <w:r>
        <w:rPr>
          <w:lang w:val="en-IN"/>
        </w:rPr>
        <w:t xml:space="preserve">ma-Rewal &amp; M. H. Zerah (Ed.s) (2011) </w:t>
      </w:r>
      <w:r w:rsidRPr="00443130">
        <w:rPr>
          <w:i/>
          <w:lang w:val="en-IN"/>
        </w:rPr>
        <w:t>Urban Policies and the Right to the City in I</w:t>
      </w:r>
      <w:r w:rsidRPr="00443130">
        <w:rPr>
          <w:i/>
          <w:lang w:val="en-IN"/>
        </w:rPr>
        <w:t>n</w:t>
      </w:r>
      <w:r w:rsidRPr="00443130">
        <w:rPr>
          <w:i/>
          <w:lang w:val="en-IN"/>
        </w:rPr>
        <w:t>dia: Rights, Responsibilities and Citizenship</w:t>
      </w:r>
      <w:r>
        <w:rPr>
          <w:lang w:val="en-IN"/>
        </w:rPr>
        <w:t>, New Delhi: UNESCO pp16-21</w:t>
      </w:r>
    </w:p>
    <w:p w14:paraId="2F29BF9D" w14:textId="2E1AE0AB" w:rsidR="006044FF" w:rsidRDefault="006044FF" w:rsidP="005C71D9">
      <w:pPr>
        <w:pStyle w:val="Reference"/>
        <w:divId w:val="124813279"/>
        <w:rPr>
          <w:lang w:val="en-IN"/>
        </w:rPr>
      </w:pPr>
      <w:r w:rsidRPr="006044FF">
        <w:rPr>
          <w:lang w:val="en-IN"/>
        </w:rPr>
        <w:t xml:space="preserve">BBC (2010), ‘Tough life for Delhi Commonwealth Games' workers’, </w:t>
      </w:r>
      <w:hyperlink r:id="rId21" w:history="1">
        <w:r w:rsidRPr="00C1249E">
          <w:rPr>
            <w:rStyle w:val="Hyperlink"/>
            <w:lang w:val="en-IN"/>
          </w:rPr>
          <w:t>http://www.bbc.co.uk/news/world-south-asia-11218833</w:t>
        </w:r>
      </w:hyperlink>
    </w:p>
    <w:p w14:paraId="2D20C911" w14:textId="04F33B9E" w:rsidR="005C71D9" w:rsidRPr="005C71D9" w:rsidRDefault="005C71D9" w:rsidP="005C71D9">
      <w:pPr>
        <w:pStyle w:val="Reference"/>
        <w:divId w:val="124813279"/>
        <w:rPr>
          <w:b/>
          <w:lang w:val="en-IN"/>
        </w:rPr>
      </w:pPr>
      <w:r w:rsidRPr="005C71D9">
        <w:rPr>
          <w:lang w:val="en-IN"/>
        </w:rPr>
        <w:t>Bhan, G. (2009) 'This is no Longer the City I Once Knew: Evictions, the Urban Poor and the Right to the City in Millennial Delhi'</w:t>
      </w:r>
      <w:r w:rsidRPr="005C71D9">
        <w:rPr>
          <w:i/>
          <w:iCs/>
          <w:lang w:val="en-IN"/>
        </w:rPr>
        <w:t>, Environment and Urbaniz</w:t>
      </w:r>
      <w:r w:rsidRPr="005C71D9">
        <w:rPr>
          <w:i/>
          <w:iCs/>
          <w:lang w:val="en-IN"/>
        </w:rPr>
        <w:t>a</w:t>
      </w:r>
      <w:r w:rsidRPr="005C71D9">
        <w:rPr>
          <w:i/>
          <w:iCs/>
          <w:lang w:val="en-IN"/>
        </w:rPr>
        <w:t>tion </w:t>
      </w:r>
      <w:r w:rsidRPr="005C71D9">
        <w:rPr>
          <w:lang w:val="en-IN"/>
        </w:rPr>
        <w:t xml:space="preserve">21: 127-142. Accessed on </w:t>
      </w:r>
      <w:r w:rsidR="007D58BE">
        <w:rPr>
          <w:bCs/>
          <w:lang w:val="en-IN"/>
        </w:rPr>
        <w:t>14 November</w:t>
      </w:r>
      <w:r w:rsidR="007D58BE" w:rsidRPr="005C71D9">
        <w:rPr>
          <w:bCs/>
          <w:lang w:val="en-IN"/>
        </w:rPr>
        <w:t xml:space="preserve"> </w:t>
      </w:r>
      <w:r w:rsidRPr="005C71D9">
        <w:rPr>
          <w:lang w:val="en-IN"/>
        </w:rPr>
        <w:t>2012</w:t>
      </w:r>
      <w:r w:rsidRPr="005C71D9">
        <w:rPr>
          <w:lang w:val="en-IN"/>
        </w:rPr>
        <w:br/>
        <w:t>&lt;</w:t>
      </w:r>
      <w:hyperlink r:id="rId22" w:tgtFrame="_blank" w:history="1">
        <w:r w:rsidRPr="005C71D9">
          <w:rPr>
            <w:rStyle w:val="Hyperlink"/>
            <w:lang w:val="en-IN"/>
          </w:rPr>
          <w:t>http://eau.sagepub.com/content/21/1/127</w:t>
        </w:r>
      </w:hyperlink>
      <w:r w:rsidRPr="005C71D9">
        <w:rPr>
          <w:lang w:val="en-IN"/>
        </w:rPr>
        <w:t>&gt;</w:t>
      </w:r>
    </w:p>
    <w:p w14:paraId="5DCE65D8" w14:textId="77777777" w:rsidR="005C71D9" w:rsidRPr="005C71D9" w:rsidRDefault="005C71D9" w:rsidP="005C71D9">
      <w:pPr>
        <w:pStyle w:val="Reference"/>
        <w:divId w:val="124813279"/>
        <w:rPr>
          <w:lang w:val="en-IN"/>
        </w:rPr>
      </w:pPr>
      <w:r w:rsidRPr="005C71D9">
        <w:rPr>
          <w:lang w:val="en-IN"/>
        </w:rPr>
        <w:t xml:space="preserve">Bharucha, R. (1995). Dismantling Men: Crisis of Male Identity in'Father, Son and Holy War'. Economic and Political Weekly, 1610-1616. </w:t>
      </w:r>
    </w:p>
    <w:p w14:paraId="5225F30C" w14:textId="77777777" w:rsidR="005C71D9" w:rsidRPr="005C71D9" w:rsidRDefault="005C71D9" w:rsidP="005C71D9">
      <w:pPr>
        <w:pStyle w:val="Reference"/>
        <w:divId w:val="124813279"/>
        <w:rPr>
          <w:lang w:val="en-IN"/>
        </w:rPr>
      </w:pPr>
      <w:r w:rsidRPr="005C71D9">
        <w:rPr>
          <w:lang w:val="en-IN"/>
        </w:rPr>
        <w:t xml:space="preserve">Bose, A. (2004). ‘Afghan Refugees in India’, </w:t>
      </w:r>
      <w:r w:rsidRPr="005C71D9">
        <w:rPr>
          <w:i/>
          <w:lang w:val="en-IN"/>
        </w:rPr>
        <w:t>Economic and Political Weekly</w:t>
      </w:r>
      <w:r w:rsidRPr="005C71D9">
        <w:rPr>
          <w:lang w:val="en-IN"/>
        </w:rPr>
        <w:t xml:space="preserve">, 39(43): 4698-4701. </w:t>
      </w:r>
    </w:p>
    <w:p w14:paraId="14E9FC90" w14:textId="60E49D2A" w:rsidR="005C71D9" w:rsidRPr="005C71D9" w:rsidRDefault="005C71D9" w:rsidP="005C71D9">
      <w:pPr>
        <w:pStyle w:val="Reference"/>
        <w:divId w:val="124813279"/>
        <w:rPr>
          <w:u w:val="single"/>
          <w:lang w:val="en-IN"/>
        </w:rPr>
      </w:pPr>
      <w:r w:rsidRPr="005C71D9">
        <w:rPr>
          <w:lang w:val="en-IN"/>
        </w:rPr>
        <w:lastRenderedPageBreak/>
        <w:t xml:space="preserve">Bourdieu, P. (1986), ‘The forms of Capital’, Accessed on </w:t>
      </w:r>
      <w:r w:rsidR="00E6281E">
        <w:rPr>
          <w:bCs/>
          <w:lang w:val="en-IN"/>
        </w:rPr>
        <w:t>14 November</w:t>
      </w:r>
      <w:r w:rsidR="00E6281E" w:rsidRPr="005C71D9">
        <w:rPr>
          <w:bCs/>
          <w:lang w:val="en-IN"/>
        </w:rPr>
        <w:t xml:space="preserve"> </w:t>
      </w:r>
      <w:r w:rsidRPr="005C71D9">
        <w:rPr>
          <w:lang w:val="en-IN"/>
        </w:rPr>
        <w:t xml:space="preserve">2012 </w:t>
      </w:r>
      <w:hyperlink r:id="rId23" w:history="1">
        <w:r w:rsidRPr="005C71D9">
          <w:rPr>
            <w:rStyle w:val="Hyperlink"/>
            <w:lang w:val="en-IN"/>
          </w:rPr>
          <w:t>http://www.marxists.org/reference/subject/philosophy/works/fr/bourdieu-forms-capital.htm</w:t>
        </w:r>
      </w:hyperlink>
    </w:p>
    <w:p w14:paraId="188F43F5" w14:textId="0A9C9D77" w:rsidR="00C46B37" w:rsidRDefault="00C46B37" w:rsidP="005C71D9">
      <w:pPr>
        <w:pStyle w:val="Reference"/>
        <w:divId w:val="124813279"/>
        <w:rPr>
          <w:lang w:val="en-IN"/>
        </w:rPr>
      </w:pPr>
      <w:r w:rsidRPr="00CF7D3C">
        <w:rPr>
          <w:lang w:val="en-IN"/>
        </w:rPr>
        <w:t>Brasher,</w:t>
      </w:r>
      <w:r w:rsidR="008705A9" w:rsidRPr="00CF7D3C">
        <w:rPr>
          <w:lang w:val="en-IN"/>
        </w:rPr>
        <w:t xml:space="preserve"> R.</w:t>
      </w:r>
      <w:r w:rsidRPr="00CF7D3C">
        <w:rPr>
          <w:lang w:val="en-IN"/>
        </w:rPr>
        <w:t xml:space="preserve"> (2011)</w:t>
      </w:r>
      <w:r w:rsidR="008705A9" w:rsidRPr="00CF7D3C">
        <w:rPr>
          <w:lang w:val="en-IN"/>
        </w:rPr>
        <w:t xml:space="preserve"> ‘</w:t>
      </w:r>
      <w:r w:rsidR="0061255E" w:rsidRPr="00CF7D3C">
        <w:rPr>
          <w:lang w:val="en-IN"/>
        </w:rPr>
        <w:t>Ethnic Brother or Artificial namesake: the construction of T</w:t>
      </w:r>
      <w:r w:rsidR="0061255E" w:rsidRPr="00CF7D3C">
        <w:rPr>
          <w:lang w:val="en-IN"/>
        </w:rPr>
        <w:t>a</w:t>
      </w:r>
      <w:r w:rsidR="0061255E" w:rsidRPr="00CF7D3C">
        <w:rPr>
          <w:lang w:val="en-IN"/>
        </w:rPr>
        <w:t>jik</w:t>
      </w:r>
      <w:r w:rsidR="0061255E">
        <w:rPr>
          <w:lang w:val="en-IN"/>
        </w:rPr>
        <w:t xml:space="preserve"> identity in </w:t>
      </w:r>
      <w:r w:rsidR="004D6B29">
        <w:rPr>
          <w:lang w:val="en-IN"/>
        </w:rPr>
        <w:t>Afghanistan</w:t>
      </w:r>
      <w:r w:rsidR="0061255E">
        <w:rPr>
          <w:lang w:val="en-IN"/>
        </w:rPr>
        <w:t xml:space="preserve"> and Tajikistan’, </w:t>
      </w:r>
      <w:r w:rsidR="0061255E" w:rsidRPr="004D6B29">
        <w:rPr>
          <w:i/>
          <w:lang w:val="en-IN"/>
        </w:rPr>
        <w:t xml:space="preserve">Berkeley </w:t>
      </w:r>
      <w:r w:rsidR="004D6B29" w:rsidRPr="004D6B29">
        <w:rPr>
          <w:i/>
          <w:lang w:val="en-IN"/>
        </w:rPr>
        <w:t>J</w:t>
      </w:r>
      <w:r w:rsidR="0061255E" w:rsidRPr="004D6B29">
        <w:rPr>
          <w:i/>
          <w:lang w:val="en-IN"/>
        </w:rPr>
        <w:t>ournal of Sociology</w:t>
      </w:r>
      <w:r w:rsidR="0061255E">
        <w:rPr>
          <w:lang w:val="en-IN"/>
        </w:rPr>
        <w:t>, Vol. 55</w:t>
      </w:r>
    </w:p>
    <w:p w14:paraId="001C4A5A" w14:textId="61563880" w:rsidR="00402D60" w:rsidRDefault="00402D60" w:rsidP="005C71D9">
      <w:pPr>
        <w:pStyle w:val="Reference"/>
        <w:divId w:val="124813279"/>
        <w:rPr>
          <w:lang w:val="en-IN"/>
        </w:rPr>
      </w:pPr>
      <w:r w:rsidRPr="008705A9">
        <w:rPr>
          <w:lang w:val="en-IN"/>
        </w:rPr>
        <w:t>Bremen, J. (1996)</w:t>
      </w:r>
      <w:r>
        <w:rPr>
          <w:lang w:val="en-IN"/>
        </w:rPr>
        <w:t xml:space="preserve"> </w:t>
      </w:r>
      <w:r w:rsidRPr="00402D60">
        <w:rPr>
          <w:i/>
          <w:lang w:val="en-IN"/>
        </w:rPr>
        <w:t>Footloose Labour</w:t>
      </w:r>
      <w:r>
        <w:rPr>
          <w:lang w:val="en-IN"/>
        </w:rPr>
        <w:t>,</w:t>
      </w:r>
      <w:r w:rsidR="008705A9">
        <w:rPr>
          <w:lang w:val="en-IN"/>
        </w:rPr>
        <w:t xml:space="preserve"> Cambridge: Cambridge University Press</w:t>
      </w:r>
    </w:p>
    <w:p w14:paraId="3C0E3C81" w14:textId="4B2ECB5F" w:rsidR="005C71D9" w:rsidRPr="005C71D9" w:rsidRDefault="005C71D9" w:rsidP="005C71D9">
      <w:pPr>
        <w:pStyle w:val="Reference"/>
        <w:divId w:val="124813279"/>
        <w:rPr>
          <w:lang w:val="en-IN"/>
        </w:rPr>
      </w:pPr>
      <w:r w:rsidRPr="005C71D9">
        <w:rPr>
          <w:lang w:val="en-IN"/>
        </w:rPr>
        <w:t xml:space="preserve">Chhachhi, A. (1991). ‘Forced identities: the state, communalism, fundamentalism and women in India’, in D.Kandijyoti (ed.) </w:t>
      </w:r>
      <w:r w:rsidRPr="005C71D9">
        <w:rPr>
          <w:i/>
          <w:lang w:val="en-IN"/>
        </w:rPr>
        <w:t>Women, Islam and the State</w:t>
      </w:r>
      <w:r w:rsidRPr="005C71D9">
        <w:rPr>
          <w:lang w:val="en-IN"/>
        </w:rPr>
        <w:t>, Macmi</w:t>
      </w:r>
      <w:r w:rsidRPr="005C71D9">
        <w:rPr>
          <w:lang w:val="en-IN"/>
        </w:rPr>
        <w:t>l</w:t>
      </w:r>
      <w:r w:rsidRPr="005C71D9">
        <w:rPr>
          <w:lang w:val="en-IN"/>
        </w:rPr>
        <w:t xml:space="preserve">lan. </w:t>
      </w:r>
    </w:p>
    <w:p w14:paraId="0933EF51" w14:textId="77777777" w:rsidR="005C71D9" w:rsidRPr="005C71D9" w:rsidRDefault="005C71D9" w:rsidP="005C71D9">
      <w:pPr>
        <w:pStyle w:val="Reference"/>
        <w:divId w:val="124813279"/>
        <w:rPr>
          <w:lang w:val="en-IN"/>
        </w:rPr>
      </w:pPr>
      <w:r w:rsidRPr="005C71D9">
        <w:rPr>
          <w:lang w:val="en-IN"/>
        </w:rPr>
        <w:t>Chhachhi, A., &amp; R., Pittin (1995). ‘Multiple identities, multiple strategies: confron</w:t>
      </w:r>
      <w:r w:rsidRPr="005C71D9">
        <w:rPr>
          <w:lang w:val="en-IN"/>
        </w:rPr>
        <w:t>t</w:t>
      </w:r>
      <w:r w:rsidRPr="005C71D9">
        <w:rPr>
          <w:lang w:val="en-IN"/>
        </w:rPr>
        <w:t>ing state, capital and patriarchy’, ISS Working Paper Series/General Series 192, The Hague: Institute of Social Studies</w:t>
      </w:r>
    </w:p>
    <w:p w14:paraId="063868D3" w14:textId="49EF1E70" w:rsidR="005C71D9" w:rsidRPr="005C71D9" w:rsidRDefault="005C71D9" w:rsidP="005C71D9">
      <w:pPr>
        <w:pStyle w:val="Reference"/>
        <w:divId w:val="124813279"/>
        <w:rPr>
          <w:lang w:val="en-IN"/>
        </w:rPr>
      </w:pPr>
      <w:r w:rsidRPr="005C71D9">
        <w:rPr>
          <w:lang w:val="en-IN"/>
        </w:rPr>
        <w:t>Chakraborty, M. (2012) ‘A critical comparison between Saba Mahmood (2001) and Naila Kabeer’s (2001) approaches regarding women’s agency’, The Hague: I</w:t>
      </w:r>
      <w:r w:rsidRPr="005C71D9">
        <w:rPr>
          <w:lang w:val="en-IN"/>
        </w:rPr>
        <w:t>n</w:t>
      </w:r>
      <w:r w:rsidRPr="005C71D9">
        <w:rPr>
          <w:lang w:val="en-IN"/>
        </w:rPr>
        <w:t>stitute of Social Studies (mimeo)</w:t>
      </w:r>
    </w:p>
    <w:p w14:paraId="3D1A224C" w14:textId="209342D8" w:rsidR="005C71D9" w:rsidRDefault="005C71D9" w:rsidP="005C71D9">
      <w:pPr>
        <w:pStyle w:val="Reference"/>
        <w:divId w:val="124813279"/>
        <w:rPr>
          <w:lang w:val="en-IN"/>
        </w:rPr>
      </w:pPr>
      <w:r w:rsidRPr="005C71D9">
        <w:rPr>
          <w:lang w:val="en-IN"/>
        </w:rPr>
        <w:t xml:space="preserve">Chen, M.A (2007) </w:t>
      </w:r>
      <w:r w:rsidR="00DA50F8">
        <w:rPr>
          <w:lang w:val="en-IN"/>
        </w:rPr>
        <w:t>‘</w:t>
      </w:r>
      <w:r w:rsidRPr="005C71D9">
        <w:rPr>
          <w:lang w:val="en-IN"/>
        </w:rPr>
        <w:t>Rethinking the Informal Economy: Linkages with the Formal Economy and the Formal Regulatory Environment’, in J. A., Ocampo,&amp; Sundaram, J. K. (ed.s), </w:t>
      </w:r>
      <w:r w:rsidRPr="005C71D9">
        <w:rPr>
          <w:i/>
          <w:iCs/>
          <w:lang w:val="en-IN"/>
        </w:rPr>
        <w:t>Towards full and decent employment</w:t>
      </w:r>
      <w:r w:rsidRPr="005C71D9">
        <w:rPr>
          <w:lang w:val="en-IN"/>
        </w:rPr>
        <w:t>.  Zed Books.</w:t>
      </w:r>
    </w:p>
    <w:p w14:paraId="2B9C666E" w14:textId="64DE094F" w:rsidR="00364392" w:rsidRPr="005C71D9" w:rsidRDefault="00364392" w:rsidP="005C71D9">
      <w:pPr>
        <w:pStyle w:val="Reference"/>
        <w:divId w:val="124813279"/>
        <w:rPr>
          <w:lang w:val="en-IN"/>
        </w:rPr>
      </w:pPr>
      <w:r w:rsidRPr="00D02F96">
        <w:rPr>
          <w:lang w:val="en-IN"/>
        </w:rPr>
        <w:t>Chopra, R</w:t>
      </w:r>
      <w:r w:rsidR="00D02F96">
        <w:rPr>
          <w:lang w:val="en-IN"/>
        </w:rPr>
        <w:t>., C. Osella,</w:t>
      </w:r>
      <w:r w:rsidR="0076357E">
        <w:rPr>
          <w:lang w:val="en-IN"/>
        </w:rPr>
        <w:t xml:space="preserve"> &amp;</w:t>
      </w:r>
      <w:r w:rsidR="00D02F96">
        <w:rPr>
          <w:lang w:val="en-IN"/>
        </w:rPr>
        <w:t xml:space="preserve"> F. Osella (2004) </w:t>
      </w:r>
      <w:r w:rsidR="00D02F96" w:rsidRPr="00D02F96">
        <w:rPr>
          <w:i/>
          <w:lang w:val="en-IN"/>
        </w:rPr>
        <w:t>South Asian Masculinities: Context of Change, Sites of Continuity</w:t>
      </w:r>
      <w:r w:rsidR="00D02F96">
        <w:rPr>
          <w:lang w:val="en-IN"/>
        </w:rPr>
        <w:t>, New Delhi: Kali for Women &amp; Women Unlimited</w:t>
      </w:r>
    </w:p>
    <w:p w14:paraId="2EA28791" w14:textId="77777777" w:rsidR="005C71D9" w:rsidRPr="005C71D9" w:rsidRDefault="005C71D9" w:rsidP="005C71D9">
      <w:pPr>
        <w:pStyle w:val="Reference"/>
        <w:divId w:val="124813279"/>
        <w:rPr>
          <w:lang w:val="en-IN"/>
        </w:rPr>
      </w:pPr>
      <w:r w:rsidRPr="005C71D9">
        <w:rPr>
          <w:lang w:val="en-IN"/>
        </w:rPr>
        <w:t xml:space="preserve">Chowdhury, I. (1998) </w:t>
      </w:r>
      <w:r w:rsidRPr="005C71D9">
        <w:rPr>
          <w:i/>
          <w:lang w:val="en-IN"/>
        </w:rPr>
        <w:t>The Frail Hero and Virile History: Gender and the politics of culture in colonial Bengal</w:t>
      </w:r>
      <w:r w:rsidRPr="005C71D9">
        <w:rPr>
          <w:lang w:val="en-IN"/>
        </w:rPr>
        <w:t xml:space="preserve"> Delhi: Oxford University Press.</w:t>
      </w:r>
    </w:p>
    <w:p w14:paraId="2C3783DE" w14:textId="070DDD13" w:rsidR="005C71D9" w:rsidRDefault="005C71D9" w:rsidP="005C71D9">
      <w:pPr>
        <w:pStyle w:val="Reference"/>
        <w:divId w:val="124813279"/>
        <w:rPr>
          <w:lang w:val="en-IN"/>
        </w:rPr>
      </w:pPr>
      <w:r w:rsidRPr="005C71D9">
        <w:rPr>
          <w:lang w:val="en-IN"/>
        </w:rPr>
        <w:t xml:space="preserve">Connell, R. W. (2005). </w:t>
      </w:r>
      <w:r w:rsidRPr="005C71D9">
        <w:rPr>
          <w:i/>
          <w:lang w:val="en-IN"/>
        </w:rPr>
        <w:t>Masculinities</w:t>
      </w:r>
      <w:r w:rsidRPr="005C71D9">
        <w:rPr>
          <w:lang w:val="en-IN"/>
        </w:rPr>
        <w:t xml:space="preserve">. </w:t>
      </w:r>
      <w:r w:rsidR="0051147C">
        <w:rPr>
          <w:lang w:val="en-IN"/>
        </w:rPr>
        <w:t xml:space="preserve">Cambridge: </w:t>
      </w:r>
      <w:r w:rsidRPr="005C71D9">
        <w:rPr>
          <w:lang w:val="en-IN"/>
        </w:rPr>
        <w:t>Po</w:t>
      </w:r>
      <w:r w:rsidR="0051147C">
        <w:rPr>
          <w:lang w:val="en-IN"/>
        </w:rPr>
        <w:t>lity Press.</w:t>
      </w:r>
    </w:p>
    <w:p w14:paraId="26E7467F" w14:textId="3C8D32D4" w:rsidR="00AB7BF8" w:rsidRDefault="00AB7BF8" w:rsidP="005C71D9">
      <w:pPr>
        <w:pStyle w:val="Reference"/>
        <w:divId w:val="124813279"/>
        <w:rPr>
          <w:lang w:val="en-IN"/>
        </w:rPr>
      </w:pPr>
      <w:r w:rsidRPr="00AB7BF8">
        <w:rPr>
          <w:lang w:val="en-IN"/>
        </w:rPr>
        <w:t xml:space="preserve">Crenshaw, K. (1991). </w:t>
      </w:r>
      <w:r w:rsidR="00595677">
        <w:rPr>
          <w:lang w:val="en-IN"/>
        </w:rPr>
        <w:t>‘</w:t>
      </w:r>
      <w:r w:rsidRPr="00AB7BF8">
        <w:rPr>
          <w:lang w:val="en-IN"/>
        </w:rPr>
        <w:t>Mapping the margins: Intersectionality, identity politics, and violence against women of color</w:t>
      </w:r>
      <w:r w:rsidR="00595677">
        <w:rPr>
          <w:lang w:val="en-IN"/>
        </w:rPr>
        <w:t>’,</w:t>
      </w:r>
      <w:r w:rsidRPr="00AB7BF8">
        <w:rPr>
          <w:lang w:val="en-IN"/>
        </w:rPr>
        <w:t xml:space="preserve"> </w:t>
      </w:r>
      <w:r w:rsidR="00320C8C">
        <w:rPr>
          <w:i/>
          <w:lang w:val="en-IN"/>
        </w:rPr>
        <w:t>Stanford Law R</w:t>
      </w:r>
      <w:r w:rsidRPr="00595677">
        <w:rPr>
          <w:i/>
          <w:lang w:val="en-IN"/>
        </w:rPr>
        <w:t>eview</w:t>
      </w:r>
      <w:r w:rsidRPr="00AB7BF8">
        <w:rPr>
          <w:lang w:val="en-IN"/>
        </w:rPr>
        <w:t xml:space="preserve">, </w:t>
      </w:r>
      <w:r w:rsidR="00595677">
        <w:rPr>
          <w:lang w:val="en-IN"/>
        </w:rPr>
        <w:t>43(6):</w:t>
      </w:r>
      <w:r w:rsidRPr="00AB7BF8">
        <w:rPr>
          <w:lang w:val="en-IN"/>
        </w:rPr>
        <w:t>1241-1299.</w:t>
      </w:r>
    </w:p>
    <w:p w14:paraId="68CAAC58" w14:textId="11884424" w:rsidR="005C71D9" w:rsidRPr="005C71D9" w:rsidRDefault="005C71D9" w:rsidP="005C71D9">
      <w:pPr>
        <w:pStyle w:val="Reference"/>
        <w:divId w:val="124813279"/>
        <w:rPr>
          <w:lang w:val="en-IN"/>
        </w:rPr>
      </w:pPr>
      <w:r w:rsidRPr="005C71D9">
        <w:rPr>
          <w:lang w:val="en-IN"/>
        </w:rPr>
        <w:t>Dalmia, K. (2009) ‘</w:t>
      </w:r>
      <w:r w:rsidRPr="005C71D9">
        <w:rPr>
          <w:iCs/>
          <w:lang w:val="en-IN"/>
        </w:rPr>
        <w:t>Labouring on the Margins of Citizenship: Report of AMAN’s Field-Based Research in Taimurnagar Basti’.  Accessed on 1</w:t>
      </w:r>
      <w:r w:rsidR="00AB3BE4">
        <w:rPr>
          <w:iCs/>
          <w:lang w:val="en-IN"/>
        </w:rPr>
        <w:t>4</w:t>
      </w:r>
      <w:r w:rsidRPr="005C71D9">
        <w:rPr>
          <w:iCs/>
          <w:lang w:val="en-IN"/>
        </w:rPr>
        <w:t xml:space="preserve"> </w:t>
      </w:r>
      <w:r w:rsidR="00AB3BE4">
        <w:rPr>
          <w:iCs/>
          <w:lang w:val="en-IN"/>
        </w:rPr>
        <w:t>November</w:t>
      </w:r>
      <w:r w:rsidRPr="005C71D9">
        <w:rPr>
          <w:iCs/>
          <w:lang w:val="en-IN"/>
        </w:rPr>
        <w:t xml:space="preserve"> 2012</w:t>
      </w:r>
      <w:r w:rsidRPr="005C71D9">
        <w:rPr>
          <w:iCs/>
          <w:lang w:val="en-IN"/>
        </w:rPr>
        <w:br/>
      </w:r>
      <w:r w:rsidRPr="005C71D9">
        <w:rPr>
          <w:bCs/>
          <w:lang w:val="en-IN"/>
        </w:rPr>
        <w:t>&lt;</w:t>
      </w:r>
      <w:hyperlink r:id="rId24" w:history="1">
        <w:r w:rsidR="00AB3BE4" w:rsidRPr="002A746A">
          <w:rPr>
            <w:rStyle w:val="Hyperlink"/>
          </w:rPr>
          <w:t>http://www.amanpanchayat.org/Files/Reports/Labouring-Margins-Citizenship_Taimurnagar.pdf</w:t>
        </w:r>
      </w:hyperlink>
      <w:r w:rsidRPr="005C71D9">
        <w:rPr>
          <w:bCs/>
          <w:lang w:val="en-IN"/>
        </w:rPr>
        <w:t>&gt;</w:t>
      </w:r>
      <w:r w:rsidRPr="005C71D9">
        <w:rPr>
          <w:lang w:val="en-IN"/>
        </w:rPr>
        <w:t xml:space="preserve"> </w:t>
      </w:r>
    </w:p>
    <w:p w14:paraId="42429DDC" w14:textId="658EE85B" w:rsidR="005C71D9" w:rsidRPr="005C71D9" w:rsidRDefault="005C71D9" w:rsidP="005C71D9">
      <w:pPr>
        <w:pStyle w:val="Reference"/>
        <w:divId w:val="124813279"/>
        <w:rPr>
          <w:lang w:val="en-IN"/>
        </w:rPr>
      </w:pPr>
      <w:r w:rsidRPr="005C71D9">
        <w:rPr>
          <w:lang w:val="en-IN"/>
        </w:rPr>
        <w:t>Dupont, V. (200</w:t>
      </w:r>
      <w:r w:rsidR="00FB3A32">
        <w:rPr>
          <w:lang w:val="en-IN"/>
        </w:rPr>
        <w:t>4</w:t>
      </w:r>
      <w:r w:rsidRPr="005C71D9">
        <w:rPr>
          <w:lang w:val="en-IN"/>
        </w:rPr>
        <w:t xml:space="preserve">), ‘Socio-spatial differentiation and residential segregation in Delhi: a question of scale?’, </w:t>
      </w:r>
      <w:r w:rsidRPr="00E57AA7">
        <w:rPr>
          <w:i/>
          <w:lang w:val="en-IN"/>
        </w:rPr>
        <w:t>Geoforum</w:t>
      </w:r>
      <w:r w:rsidRPr="005C71D9">
        <w:rPr>
          <w:lang w:val="en-IN"/>
        </w:rPr>
        <w:t>, 35(2):157-175</w:t>
      </w:r>
    </w:p>
    <w:p w14:paraId="10AEDE5C" w14:textId="45C1F987" w:rsidR="005C71D9" w:rsidRDefault="005C71D9" w:rsidP="005C71D9">
      <w:pPr>
        <w:pStyle w:val="Reference"/>
        <w:divId w:val="124813279"/>
        <w:rPr>
          <w:lang w:val="en-IN"/>
        </w:rPr>
      </w:pPr>
      <w:r w:rsidRPr="005C71D9">
        <w:rPr>
          <w:lang w:val="en-IN"/>
        </w:rPr>
        <w:t xml:space="preserve">Dupont, V. (2011), ‘The Dream of Delhi as a Global City’, </w:t>
      </w:r>
      <w:r w:rsidRPr="005C71D9">
        <w:rPr>
          <w:i/>
          <w:lang w:val="en-IN"/>
        </w:rPr>
        <w:t>International journal of Urban and Regional Research</w:t>
      </w:r>
      <w:r w:rsidR="003C6582">
        <w:rPr>
          <w:lang w:val="en-IN"/>
        </w:rPr>
        <w:t>, Vol. 35(</w:t>
      </w:r>
      <w:r w:rsidRPr="005C71D9">
        <w:rPr>
          <w:lang w:val="en-IN"/>
        </w:rPr>
        <w:t>3</w:t>
      </w:r>
      <w:r w:rsidR="003C6582">
        <w:rPr>
          <w:lang w:val="en-IN"/>
        </w:rPr>
        <w:t>)</w:t>
      </w:r>
      <w:r w:rsidRPr="005C71D9">
        <w:rPr>
          <w:lang w:val="en-IN"/>
        </w:rPr>
        <w:t>:533-554</w:t>
      </w:r>
    </w:p>
    <w:p w14:paraId="3AEE033C" w14:textId="57620533" w:rsidR="00443130" w:rsidRPr="005C71D9" w:rsidRDefault="00443130" w:rsidP="00443130">
      <w:pPr>
        <w:pStyle w:val="Reference"/>
        <w:divId w:val="124813279"/>
        <w:rPr>
          <w:lang w:val="en-IN"/>
        </w:rPr>
      </w:pPr>
      <w:r>
        <w:rPr>
          <w:lang w:val="en-IN"/>
        </w:rPr>
        <w:t xml:space="preserve">Dupont, V., B. Chaudhuri, S.T. Lama-Rewal, &amp; M. H. Zerah (2011) ‘Right to the City and Urban </w:t>
      </w:r>
      <w:r w:rsidRPr="00443130">
        <w:rPr>
          <w:lang w:val="en-IN"/>
        </w:rPr>
        <w:t>Citizenship in the Indian Context</w:t>
      </w:r>
      <w:r>
        <w:rPr>
          <w:lang w:val="en-IN"/>
        </w:rPr>
        <w:t xml:space="preserve">’ in V. Dupont, S.T. Lama-Rewal &amp; M. H. Zerah (Ed.s) (2011) </w:t>
      </w:r>
      <w:r w:rsidRPr="00443130">
        <w:rPr>
          <w:i/>
          <w:lang w:val="en-IN"/>
        </w:rPr>
        <w:t>Urban Policies and the Right to the City in I</w:t>
      </w:r>
      <w:r w:rsidRPr="00443130">
        <w:rPr>
          <w:i/>
          <w:lang w:val="en-IN"/>
        </w:rPr>
        <w:t>n</w:t>
      </w:r>
      <w:r w:rsidRPr="00443130">
        <w:rPr>
          <w:i/>
          <w:lang w:val="en-IN"/>
        </w:rPr>
        <w:t>dia: Rights, Responsibilities and Citizenship</w:t>
      </w:r>
      <w:r>
        <w:rPr>
          <w:lang w:val="en-IN"/>
        </w:rPr>
        <w:t>, New Delhi: UNESCO</w:t>
      </w:r>
      <w:r w:rsidR="009A0D8F">
        <w:rPr>
          <w:lang w:val="en-IN"/>
        </w:rPr>
        <w:t xml:space="preserve"> pp1-11</w:t>
      </w:r>
    </w:p>
    <w:p w14:paraId="35492C74" w14:textId="77777777" w:rsidR="004272EA" w:rsidRDefault="004272EA" w:rsidP="005C71D9">
      <w:pPr>
        <w:pStyle w:val="Reference"/>
        <w:divId w:val="124813279"/>
        <w:rPr>
          <w:bCs/>
          <w:lang w:val="en-IN"/>
        </w:rPr>
      </w:pPr>
      <w:r w:rsidRPr="004272EA">
        <w:rPr>
          <w:bCs/>
          <w:lang w:val="en-IN"/>
        </w:rPr>
        <w:t>Elson, D. (1999). Labor markets as gendered institutions: equality, efficiency and empowerment issues. World development, 27(3), 611-627.</w:t>
      </w:r>
    </w:p>
    <w:p w14:paraId="1414239A" w14:textId="2FFB5011" w:rsidR="00F453E7" w:rsidRDefault="00F453E7" w:rsidP="005C71D9">
      <w:pPr>
        <w:pStyle w:val="Reference"/>
        <w:divId w:val="124813279"/>
        <w:rPr>
          <w:bCs/>
          <w:lang w:val="en-IN"/>
        </w:rPr>
      </w:pPr>
      <w:r>
        <w:rPr>
          <w:bCs/>
          <w:lang w:val="en-IN"/>
        </w:rPr>
        <w:t>Ferree, M. M (2011) ‘</w:t>
      </w:r>
      <w:r w:rsidRPr="00F453E7">
        <w:rPr>
          <w:bCs/>
          <w:lang w:val="en-IN"/>
        </w:rPr>
        <w:t>The discursive politics of feminist intersectionality</w:t>
      </w:r>
      <w:r>
        <w:rPr>
          <w:bCs/>
          <w:lang w:val="en-IN"/>
        </w:rPr>
        <w:t>’</w:t>
      </w:r>
      <w:r w:rsidRPr="00F453E7">
        <w:t xml:space="preserve"> </w:t>
      </w:r>
      <w:r>
        <w:t xml:space="preserve">in </w:t>
      </w:r>
      <w:r w:rsidRPr="00F453E7">
        <w:rPr>
          <w:bCs/>
          <w:lang w:val="en-IN"/>
        </w:rPr>
        <w:t>Lutz,</w:t>
      </w:r>
      <w:r w:rsidR="00FA7B79">
        <w:rPr>
          <w:bCs/>
          <w:lang w:val="en-IN"/>
        </w:rPr>
        <w:t xml:space="preserve"> H., Vivar, M.T.H., Supik, L. (E</w:t>
      </w:r>
      <w:r w:rsidRPr="00F453E7">
        <w:rPr>
          <w:bCs/>
          <w:lang w:val="en-IN"/>
        </w:rPr>
        <w:t>ds</w:t>
      </w:r>
      <w:r w:rsidRPr="00F453E7">
        <w:rPr>
          <w:bCs/>
          <w:i/>
          <w:lang w:val="en-IN"/>
        </w:rPr>
        <w:t>) Framing Interse</w:t>
      </w:r>
      <w:r w:rsidRPr="00F453E7">
        <w:rPr>
          <w:bCs/>
          <w:i/>
          <w:lang w:val="en-IN"/>
        </w:rPr>
        <w:t>c</w:t>
      </w:r>
      <w:r w:rsidRPr="00F453E7">
        <w:rPr>
          <w:bCs/>
          <w:i/>
          <w:lang w:val="en-IN"/>
        </w:rPr>
        <w:t>tionality: Debates on a Multi-faceted Concept in Gender Studies</w:t>
      </w:r>
      <w:r w:rsidRPr="00F453E7">
        <w:rPr>
          <w:bCs/>
          <w:lang w:val="en-IN"/>
        </w:rPr>
        <w:t>. Far</w:t>
      </w:r>
      <w:r w:rsidRPr="00F453E7">
        <w:rPr>
          <w:bCs/>
          <w:lang w:val="en-IN"/>
        </w:rPr>
        <w:t>n</w:t>
      </w:r>
      <w:r w:rsidRPr="00F453E7">
        <w:rPr>
          <w:bCs/>
          <w:lang w:val="en-IN"/>
        </w:rPr>
        <w:t>ham: Ashgate</w:t>
      </w:r>
    </w:p>
    <w:p w14:paraId="1F95364E" w14:textId="3B314572" w:rsidR="005C71D9" w:rsidRPr="00016913" w:rsidRDefault="005C71D9" w:rsidP="00016913">
      <w:pPr>
        <w:pStyle w:val="Reference"/>
        <w:divId w:val="124813279"/>
        <w:rPr>
          <w:bCs/>
          <w:i/>
          <w:lang w:val="en-IN"/>
        </w:rPr>
      </w:pPr>
      <w:r w:rsidRPr="005C71D9">
        <w:rPr>
          <w:bCs/>
          <w:lang w:val="en-IN"/>
        </w:rPr>
        <w:t xml:space="preserve">Ghosh, A. </w:t>
      </w:r>
      <w:r w:rsidR="00016913" w:rsidRPr="00016913">
        <w:rPr>
          <w:bCs/>
          <w:lang w:val="en-IN"/>
        </w:rPr>
        <w:t xml:space="preserve">(2006). </w:t>
      </w:r>
      <w:r w:rsidR="00016913" w:rsidRPr="00016913">
        <w:rPr>
          <w:bCs/>
          <w:i/>
          <w:lang w:val="en-IN"/>
        </w:rPr>
        <w:t>Power in print: Popular publishing and the politics of language and</w:t>
      </w:r>
      <w:r w:rsidR="00016913">
        <w:rPr>
          <w:bCs/>
          <w:i/>
          <w:lang w:val="en-IN"/>
        </w:rPr>
        <w:t xml:space="preserve"> culture in a colonial society. </w:t>
      </w:r>
      <w:r w:rsidR="00016913" w:rsidRPr="00016913">
        <w:rPr>
          <w:bCs/>
          <w:lang w:val="en-IN"/>
        </w:rPr>
        <w:t>Delhi: Oxford University Press.</w:t>
      </w:r>
    </w:p>
    <w:p w14:paraId="4932BE6F" w14:textId="6A22A3E0" w:rsidR="00795BFD" w:rsidRDefault="00795BFD" w:rsidP="005C71D9">
      <w:pPr>
        <w:pStyle w:val="Reference"/>
        <w:divId w:val="124813279"/>
        <w:rPr>
          <w:bCs/>
          <w:lang w:val="en-IN"/>
        </w:rPr>
      </w:pPr>
      <w:r w:rsidRPr="00795BFD">
        <w:rPr>
          <w:bCs/>
          <w:lang w:val="en-IN"/>
        </w:rPr>
        <w:t xml:space="preserve">Goswami, P. (2009). </w:t>
      </w:r>
      <w:r w:rsidR="00A12E8A">
        <w:rPr>
          <w:bCs/>
          <w:lang w:val="en-IN"/>
        </w:rPr>
        <w:t>‘</w:t>
      </w:r>
      <w:r w:rsidRPr="00795BFD">
        <w:rPr>
          <w:bCs/>
          <w:lang w:val="en-IN"/>
        </w:rPr>
        <w:t>A Critique of the Unorganise</w:t>
      </w:r>
      <w:r w:rsidR="00A12E8A">
        <w:rPr>
          <w:bCs/>
          <w:lang w:val="en-IN"/>
        </w:rPr>
        <w:t xml:space="preserve">d Workers’ Social Security Act’, </w:t>
      </w:r>
      <w:r w:rsidRPr="00A12E8A">
        <w:rPr>
          <w:bCs/>
          <w:i/>
          <w:lang w:val="en-IN"/>
        </w:rPr>
        <w:t>Economic and Political Weekly</w:t>
      </w:r>
      <w:r w:rsidRPr="00795BFD">
        <w:rPr>
          <w:bCs/>
          <w:lang w:val="en-IN"/>
        </w:rPr>
        <w:t>, 44(11), 17-18.</w:t>
      </w:r>
    </w:p>
    <w:p w14:paraId="0BDFED7B" w14:textId="2CFDA616" w:rsidR="001103D1" w:rsidRPr="005C71D9" w:rsidRDefault="001103D1" w:rsidP="005C71D9">
      <w:pPr>
        <w:pStyle w:val="Reference"/>
        <w:divId w:val="124813279"/>
        <w:rPr>
          <w:bCs/>
          <w:lang w:val="en-IN"/>
        </w:rPr>
      </w:pPr>
      <w:r w:rsidRPr="001103D1">
        <w:rPr>
          <w:bCs/>
          <w:lang w:val="en-IN"/>
        </w:rPr>
        <w:lastRenderedPageBreak/>
        <w:t xml:space="preserve">Gugler, J. (Ed.). (2004). </w:t>
      </w:r>
      <w:r w:rsidRPr="00A862D6">
        <w:rPr>
          <w:bCs/>
          <w:i/>
          <w:lang w:val="en-IN"/>
        </w:rPr>
        <w:t>World cities beyond the west: globalization, development and in</w:t>
      </w:r>
      <w:r w:rsidRPr="00A862D6">
        <w:rPr>
          <w:bCs/>
          <w:i/>
          <w:lang w:val="en-IN"/>
        </w:rPr>
        <w:t>e</w:t>
      </w:r>
      <w:r w:rsidRPr="00A862D6">
        <w:rPr>
          <w:bCs/>
          <w:i/>
          <w:lang w:val="en-IN"/>
        </w:rPr>
        <w:t>quality</w:t>
      </w:r>
      <w:r w:rsidRPr="001103D1">
        <w:rPr>
          <w:bCs/>
          <w:lang w:val="en-IN"/>
        </w:rPr>
        <w:t xml:space="preserve">. </w:t>
      </w:r>
      <w:r w:rsidR="00DC7925">
        <w:rPr>
          <w:bCs/>
          <w:lang w:val="en-IN"/>
        </w:rPr>
        <w:t xml:space="preserve">Cambridge: </w:t>
      </w:r>
      <w:r w:rsidRPr="001103D1">
        <w:rPr>
          <w:bCs/>
          <w:lang w:val="en-IN"/>
        </w:rPr>
        <w:t>Cambridge University Press.</w:t>
      </w:r>
    </w:p>
    <w:p w14:paraId="3A5121BB" w14:textId="49D3C542" w:rsidR="005C71D9" w:rsidRPr="005C71D9" w:rsidRDefault="005C71D9" w:rsidP="005C71D9">
      <w:pPr>
        <w:pStyle w:val="Reference"/>
        <w:divId w:val="124813279"/>
        <w:rPr>
          <w:b/>
          <w:lang w:val="en-IN"/>
        </w:rPr>
      </w:pPr>
      <w:r w:rsidRPr="005C71D9">
        <w:rPr>
          <w:lang w:val="en-IN"/>
        </w:rPr>
        <w:t>Harriss-White, B., (2002), ‘India’s Informal Economy—Facing the 21</w:t>
      </w:r>
      <w:r w:rsidRPr="005C71D9">
        <w:rPr>
          <w:vertAlign w:val="superscript"/>
          <w:lang w:val="en-IN"/>
        </w:rPr>
        <w:t>st</w:t>
      </w:r>
      <w:r w:rsidRPr="005C71D9">
        <w:rPr>
          <w:lang w:val="en-IN"/>
        </w:rPr>
        <w:t xml:space="preserve"> Century’, Accessed on </w:t>
      </w:r>
      <w:r w:rsidR="00E6281E">
        <w:rPr>
          <w:bCs/>
          <w:lang w:val="en-IN"/>
        </w:rPr>
        <w:t>14 November</w:t>
      </w:r>
      <w:r w:rsidR="00E6281E" w:rsidRPr="005C71D9">
        <w:rPr>
          <w:bCs/>
          <w:lang w:val="en-IN"/>
        </w:rPr>
        <w:t xml:space="preserve"> </w:t>
      </w:r>
      <w:r w:rsidRPr="005C71D9">
        <w:rPr>
          <w:lang w:val="en-IN"/>
        </w:rPr>
        <w:t xml:space="preserve">2012 &lt; </w:t>
      </w:r>
      <w:hyperlink r:id="rId25" w:history="1">
        <w:r w:rsidRPr="005C71D9">
          <w:rPr>
            <w:rStyle w:val="Hyperlink"/>
            <w:lang w:val="en-IN"/>
          </w:rPr>
          <w:t>http://www.arts.cornell.edu/econ/indiaconf/harriss-white2.pdf</w:t>
        </w:r>
      </w:hyperlink>
      <w:r w:rsidRPr="005C71D9">
        <w:rPr>
          <w:lang w:val="en-IN"/>
        </w:rPr>
        <w:t>&gt;</w:t>
      </w:r>
    </w:p>
    <w:p w14:paraId="5587E324" w14:textId="1E27CE9B" w:rsidR="005C71D9" w:rsidRPr="005C71D9" w:rsidRDefault="005C71D9" w:rsidP="005C71D9">
      <w:pPr>
        <w:pStyle w:val="Reference"/>
        <w:divId w:val="124813279"/>
        <w:rPr>
          <w:b/>
          <w:lang w:val="en-IN"/>
        </w:rPr>
      </w:pPr>
      <w:r w:rsidRPr="005C71D9">
        <w:rPr>
          <w:lang w:val="en-IN"/>
        </w:rPr>
        <w:t>Harriss-White, B., (2009), ‘Work and well-Being in informal Economies: The Re</w:t>
      </w:r>
      <w:r w:rsidRPr="005C71D9">
        <w:rPr>
          <w:lang w:val="en-IN"/>
        </w:rPr>
        <w:t>g</w:t>
      </w:r>
      <w:r w:rsidRPr="005C71D9">
        <w:rPr>
          <w:lang w:val="en-IN"/>
        </w:rPr>
        <w:t xml:space="preserve">ulative Roles of Institutions of Identity and the State’, </w:t>
      </w:r>
      <w:r w:rsidRPr="005C71D9">
        <w:rPr>
          <w:i/>
          <w:lang w:val="en-IN"/>
        </w:rPr>
        <w:t>World Development</w:t>
      </w:r>
      <w:r w:rsidRPr="005C71D9">
        <w:rPr>
          <w:lang w:val="en-IN"/>
        </w:rPr>
        <w:t xml:space="preserve">, 38(2):170-183 Accessed on </w:t>
      </w:r>
      <w:r w:rsidR="00E6281E">
        <w:rPr>
          <w:bCs/>
          <w:lang w:val="en-IN"/>
        </w:rPr>
        <w:t>14 November</w:t>
      </w:r>
      <w:r w:rsidR="00E6281E" w:rsidRPr="005C71D9">
        <w:rPr>
          <w:bCs/>
          <w:lang w:val="en-IN"/>
        </w:rPr>
        <w:t xml:space="preserve"> </w:t>
      </w:r>
      <w:r w:rsidRPr="005C71D9">
        <w:rPr>
          <w:lang w:val="en-IN"/>
        </w:rPr>
        <w:t>2012 &lt;</w:t>
      </w:r>
      <w:hyperlink r:id="rId26" w:history="1">
        <w:r w:rsidRPr="005C71D9">
          <w:rPr>
            <w:rStyle w:val="Hyperlink"/>
            <w:lang w:val="en-IN"/>
          </w:rPr>
          <w:t>http://www.sciencedirect.com/science/article/pii/S0305750X09001855</w:t>
        </w:r>
      </w:hyperlink>
      <w:r w:rsidRPr="005C71D9">
        <w:rPr>
          <w:lang w:val="en-IN"/>
        </w:rPr>
        <w:t>&gt;</w:t>
      </w:r>
    </w:p>
    <w:p w14:paraId="5921BE9C" w14:textId="72CA7904" w:rsidR="005C71D9" w:rsidRDefault="005C71D9" w:rsidP="005C71D9">
      <w:pPr>
        <w:pStyle w:val="Reference"/>
        <w:divId w:val="124813279"/>
        <w:rPr>
          <w:lang w:val="en-IN"/>
        </w:rPr>
      </w:pPr>
      <w:r w:rsidRPr="005C71D9">
        <w:rPr>
          <w:lang w:val="en-IN"/>
        </w:rPr>
        <w:t>Harriss-White, B. and A. Prakash, (no date) ‘Social Discrimination in India: a Case for Economic Citizenship’ Accessed on 1</w:t>
      </w:r>
      <w:r w:rsidR="002F3BAC">
        <w:rPr>
          <w:lang w:val="en-IN"/>
        </w:rPr>
        <w:t>4</w:t>
      </w:r>
      <w:r w:rsidRPr="005C71D9">
        <w:rPr>
          <w:lang w:val="en-IN"/>
        </w:rPr>
        <w:t xml:space="preserve"> </w:t>
      </w:r>
      <w:r w:rsidR="004B310E">
        <w:rPr>
          <w:lang w:val="en-IN"/>
        </w:rPr>
        <w:t>November</w:t>
      </w:r>
      <w:r w:rsidRPr="005C71D9">
        <w:rPr>
          <w:lang w:val="en-IN"/>
        </w:rPr>
        <w:t xml:space="preserve"> 2012 &lt;</w:t>
      </w:r>
      <w:hyperlink r:id="rId27" w:history="1">
        <w:r w:rsidRPr="005C71D9">
          <w:rPr>
            <w:rStyle w:val="Hyperlink"/>
            <w:lang w:val="en-IN"/>
          </w:rPr>
          <w:t>http://www.southasia.ox.ac.uk/__data/assets/pdf_file/0003/36588/Oxford_University_CSASP_-_Work_in_Progress_Paper_5.pdf</w:t>
        </w:r>
      </w:hyperlink>
      <w:r w:rsidRPr="005C71D9">
        <w:rPr>
          <w:lang w:val="en-IN"/>
        </w:rPr>
        <w:t>&gt;</w:t>
      </w:r>
    </w:p>
    <w:p w14:paraId="47F40D57" w14:textId="5F6F1A5B" w:rsidR="00665861" w:rsidRDefault="00665861" w:rsidP="005C71D9">
      <w:pPr>
        <w:pStyle w:val="Reference"/>
        <w:divId w:val="124813279"/>
        <w:rPr>
          <w:lang w:val="en-IN"/>
        </w:rPr>
      </w:pPr>
      <w:r w:rsidRPr="0078450F">
        <w:rPr>
          <w:lang w:val="en-IN"/>
        </w:rPr>
        <w:t>Harvey, D. (2008)</w:t>
      </w:r>
      <w:r>
        <w:rPr>
          <w:lang w:val="en-IN"/>
        </w:rPr>
        <w:t xml:space="preserve"> </w:t>
      </w:r>
      <w:r w:rsidR="0078450F">
        <w:rPr>
          <w:lang w:val="en-IN"/>
        </w:rPr>
        <w:t xml:space="preserve">‘Right to the City’, </w:t>
      </w:r>
      <w:r w:rsidR="0078450F" w:rsidRPr="0078450F">
        <w:rPr>
          <w:i/>
          <w:lang w:val="en-IN"/>
        </w:rPr>
        <w:t>New Left Review</w:t>
      </w:r>
      <w:r w:rsidR="0078450F">
        <w:rPr>
          <w:lang w:val="en-IN"/>
        </w:rPr>
        <w:t xml:space="preserve"> Vol. 53:23-40</w:t>
      </w:r>
    </w:p>
    <w:p w14:paraId="2A8B2D97" w14:textId="78B098EB" w:rsidR="00F36F4D" w:rsidRPr="005C71D9" w:rsidRDefault="00F36F4D" w:rsidP="005C71D9">
      <w:pPr>
        <w:pStyle w:val="Reference"/>
        <w:divId w:val="124813279"/>
        <w:rPr>
          <w:lang w:val="en-IN"/>
        </w:rPr>
      </w:pPr>
      <w:r>
        <w:rPr>
          <w:lang w:val="en-IN"/>
        </w:rPr>
        <w:t>Hashmi, S. (2009), ‘The great House Hunt’</w:t>
      </w:r>
      <w:r w:rsidR="004959B7">
        <w:rPr>
          <w:lang w:val="en-IN"/>
        </w:rPr>
        <w:t>.</w:t>
      </w:r>
      <w:r>
        <w:rPr>
          <w:lang w:val="en-IN"/>
        </w:rPr>
        <w:t xml:space="preserve"> Accessed on 14 November 2012 </w:t>
      </w:r>
      <w:r w:rsidRPr="00F36F4D">
        <w:rPr>
          <w:lang w:val="en-IN"/>
        </w:rPr>
        <w:t>http://kafila.org/2009/03/30/the-great-house-hunt/</w:t>
      </w:r>
    </w:p>
    <w:p w14:paraId="7E9A3B0A" w14:textId="77777777" w:rsidR="005C71D9" w:rsidRPr="005C71D9" w:rsidRDefault="005C71D9" w:rsidP="005C71D9">
      <w:pPr>
        <w:pStyle w:val="Reference"/>
        <w:divId w:val="124813279"/>
        <w:rPr>
          <w:lang w:val="en-IN"/>
        </w:rPr>
      </w:pPr>
      <w:r w:rsidRPr="005C71D9">
        <w:rPr>
          <w:lang w:val="en-IN"/>
        </w:rPr>
        <w:t>Henry, M.(2007), ‘</w:t>
      </w:r>
      <w:hyperlink r:id="rId28" w:history="1">
        <w:r w:rsidRPr="005C71D9">
          <w:rPr>
            <w:rStyle w:val="Hyperlink"/>
            <w:lang w:val="en-IN"/>
          </w:rPr>
          <w:t>If the shoe fits: Authenticity, authority and agency feminist d</w:t>
        </w:r>
        <w:r w:rsidRPr="005C71D9">
          <w:rPr>
            <w:rStyle w:val="Hyperlink"/>
            <w:lang w:val="en-IN"/>
          </w:rPr>
          <w:t>i</w:t>
        </w:r>
        <w:r w:rsidRPr="005C71D9">
          <w:rPr>
            <w:rStyle w:val="Hyperlink"/>
            <w:lang w:val="en-IN"/>
          </w:rPr>
          <w:t>asporic research</w:t>
        </w:r>
      </w:hyperlink>
      <w:r w:rsidRPr="005C71D9">
        <w:rPr>
          <w:lang w:val="en-IN"/>
        </w:rPr>
        <w:t xml:space="preserve">’ in </w:t>
      </w:r>
      <w:r w:rsidRPr="005C71D9">
        <w:rPr>
          <w:i/>
          <w:iCs/>
          <w:lang w:val="en-IN"/>
        </w:rPr>
        <w:t>Women's Studies International Forum</w:t>
      </w:r>
      <w:r w:rsidRPr="005C71D9">
        <w:rPr>
          <w:lang w:val="en-IN"/>
        </w:rPr>
        <w:t>,30(1):70–80</w:t>
      </w:r>
    </w:p>
    <w:p w14:paraId="74D595BF" w14:textId="3506EE3E" w:rsidR="00093009" w:rsidRDefault="00093009" w:rsidP="005C71D9">
      <w:pPr>
        <w:pStyle w:val="Reference"/>
        <w:divId w:val="124813279"/>
        <w:rPr>
          <w:lang w:val="en-IN"/>
        </w:rPr>
      </w:pPr>
      <w:r w:rsidRPr="00093009">
        <w:rPr>
          <w:lang w:val="en-IN"/>
        </w:rPr>
        <w:t>Hindu</w:t>
      </w:r>
      <w:r w:rsidR="006943AC">
        <w:rPr>
          <w:lang w:val="en-IN"/>
        </w:rPr>
        <w:t>, The</w:t>
      </w:r>
      <w:r w:rsidRPr="00093009">
        <w:rPr>
          <w:lang w:val="en-IN"/>
        </w:rPr>
        <w:t xml:space="preserve"> (2007), ‘Afghan refugees worried about their future’, New Delhi: 15 May, 2007 </w:t>
      </w:r>
      <w:hyperlink r:id="rId29" w:history="1">
        <w:r w:rsidRPr="00C1249E">
          <w:rPr>
            <w:rStyle w:val="Hyperlink"/>
            <w:lang w:val="en-IN"/>
          </w:rPr>
          <w:t>http://www.hindu.com/2007/05/15/stories/2007051509760400.htm</w:t>
        </w:r>
      </w:hyperlink>
    </w:p>
    <w:p w14:paraId="0AADD59A" w14:textId="6C6331E2" w:rsidR="006943AC" w:rsidRDefault="006943AC" w:rsidP="006943AC">
      <w:pPr>
        <w:pStyle w:val="Reference"/>
        <w:divId w:val="124813279"/>
        <w:rPr>
          <w:lang w:val="en-IN"/>
        </w:rPr>
      </w:pPr>
      <w:r w:rsidRPr="00DF252F">
        <w:rPr>
          <w:lang w:val="en-IN"/>
        </w:rPr>
        <w:t>Hindu</w:t>
      </w:r>
      <w:r>
        <w:rPr>
          <w:lang w:val="en-IN"/>
        </w:rPr>
        <w:t>, The</w:t>
      </w:r>
      <w:r w:rsidRPr="00DF252F">
        <w:rPr>
          <w:lang w:val="en-IN"/>
        </w:rPr>
        <w:t xml:space="preserve"> (2010) ‘Take back your beggars, Delhi writes to States’, 16 April, 2010   </w:t>
      </w:r>
      <w:hyperlink r:id="rId30" w:history="1">
        <w:r w:rsidRPr="00C1249E">
          <w:rPr>
            <w:rStyle w:val="Hyperlink"/>
            <w:lang w:val="en-IN"/>
          </w:rPr>
          <w:t>http://www.hindu.com/2010/04/16/stories/2010041657700100.htm</w:t>
        </w:r>
      </w:hyperlink>
    </w:p>
    <w:p w14:paraId="7DD7DCB3" w14:textId="40DEC47C" w:rsidR="005C71D9" w:rsidRDefault="005C71D9" w:rsidP="005C71D9">
      <w:pPr>
        <w:pStyle w:val="Reference"/>
        <w:divId w:val="124813279"/>
        <w:rPr>
          <w:lang w:val="en-IN"/>
        </w:rPr>
      </w:pPr>
      <w:r w:rsidRPr="005C71D9">
        <w:rPr>
          <w:lang w:val="en-IN"/>
        </w:rPr>
        <w:t>Hussain, Y and P. Baggueley (2005) Citizenship, Ethnicity and Identity: British Pak</w:t>
      </w:r>
      <w:r w:rsidRPr="005C71D9">
        <w:rPr>
          <w:lang w:val="en-IN"/>
        </w:rPr>
        <w:t>i</w:t>
      </w:r>
      <w:r w:rsidRPr="005C71D9">
        <w:rPr>
          <w:lang w:val="en-IN"/>
        </w:rPr>
        <w:t xml:space="preserve">stanis after the 2001 ‘Riots’, </w:t>
      </w:r>
      <w:r w:rsidRPr="005C71D9">
        <w:rPr>
          <w:i/>
          <w:lang w:val="en-IN"/>
        </w:rPr>
        <w:t>Sociology</w:t>
      </w:r>
      <w:r w:rsidRPr="005C71D9">
        <w:rPr>
          <w:lang w:val="en-IN"/>
        </w:rPr>
        <w:t xml:space="preserve"> July 2005 vol. 39 no. 3 407-425</w:t>
      </w:r>
    </w:p>
    <w:p w14:paraId="1FA682B9" w14:textId="06E41441" w:rsidR="008F39F1" w:rsidRDefault="008F39F1" w:rsidP="005C71D9">
      <w:pPr>
        <w:pStyle w:val="Reference"/>
        <w:divId w:val="124813279"/>
        <w:rPr>
          <w:lang w:val="en-IN"/>
        </w:rPr>
      </w:pPr>
      <w:r w:rsidRPr="008F39F1">
        <w:rPr>
          <w:lang w:val="en-IN"/>
        </w:rPr>
        <w:t xml:space="preserve">Indian Express, (2009) ‘Ace to save face: govt plans to round up beggars on Games route’, Jul 18. 2009  </w:t>
      </w:r>
      <w:hyperlink r:id="rId31" w:history="1">
        <w:r w:rsidRPr="00C1249E">
          <w:rPr>
            <w:rStyle w:val="Hyperlink"/>
            <w:lang w:val="en-IN"/>
          </w:rPr>
          <w:t>http://www.indianexpress.com/news/ace-to-save-face-govt-plans-to-round-up-beg/490858/</w:t>
        </w:r>
      </w:hyperlink>
    </w:p>
    <w:p w14:paraId="6DB303F0" w14:textId="76292BDE" w:rsidR="008F39F1" w:rsidRDefault="008F39F1" w:rsidP="005C71D9">
      <w:pPr>
        <w:pStyle w:val="Reference"/>
        <w:divId w:val="124813279"/>
        <w:rPr>
          <w:lang w:val="en-IN"/>
        </w:rPr>
      </w:pPr>
      <w:r w:rsidRPr="008F39F1">
        <w:rPr>
          <w:lang w:val="en-IN"/>
        </w:rPr>
        <w:t>Indian Express (2010) ‘Gameplan 2010: bamboos on road to screen slums’, July 18 2009    http://www.indianexpress.com/news/gameplan-2010-bamboos-on-road-to-screen-slums/490905/</w:t>
      </w:r>
    </w:p>
    <w:p w14:paraId="30CFD74E" w14:textId="77777777" w:rsidR="005C71D9" w:rsidRPr="005C71D9" w:rsidRDefault="005C71D9" w:rsidP="008F39F1">
      <w:pPr>
        <w:pStyle w:val="Reference"/>
        <w:ind w:left="0" w:firstLine="0"/>
        <w:divId w:val="124813279"/>
        <w:rPr>
          <w:iCs/>
          <w:lang w:val="en-IN"/>
        </w:rPr>
      </w:pPr>
      <w:r w:rsidRPr="005C71D9">
        <w:rPr>
          <w:iCs/>
          <w:lang w:val="en-IN"/>
        </w:rPr>
        <w:t xml:space="preserve">Jackson, C. (2001), ‘Men at Work’ in C. Jackson (ed) </w:t>
      </w:r>
      <w:r w:rsidRPr="005C71D9">
        <w:rPr>
          <w:i/>
          <w:iCs/>
          <w:lang w:val="en-IN"/>
        </w:rPr>
        <w:t>Men at Work: Labour, Masculi</w:t>
      </w:r>
      <w:r w:rsidRPr="005C71D9">
        <w:rPr>
          <w:i/>
          <w:iCs/>
          <w:lang w:val="en-IN"/>
        </w:rPr>
        <w:t>n</w:t>
      </w:r>
      <w:r w:rsidRPr="005C71D9">
        <w:rPr>
          <w:i/>
          <w:iCs/>
          <w:lang w:val="en-IN"/>
        </w:rPr>
        <w:t>ities, Development</w:t>
      </w:r>
      <w:r w:rsidRPr="005C71D9">
        <w:rPr>
          <w:iCs/>
          <w:lang w:val="en-IN"/>
        </w:rPr>
        <w:t xml:space="preserve">, Frank Cass, London. </w:t>
      </w:r>
    </w:p>
    <w:p w14:paraId="30838E79" w14:textId="77777777" w:rsidR="005C71D9" w:rsidRPr="005C71D9" w:rsidRDefault="005C71D9" w:rsidP="005C71D9">
      <w:pPr>
        <w:pStyle w:val="Reference"/>
        <w:divId w:val="124813279"/>
        <w:rPr>
          <w:iCs/>
          <w:lang w:val="en-IN"/>
        </w:rPr>
      </w:pPr>
      <w:r w:rsidRPr="005C71D9">
        <w:rPr>
          <w:iCs/>
          <w:lang w:val="en-IN"/>
        </w:rPr>
        <w:t>Kabeer, N. (1999), `Resources, Agency, Achievements: Reflections on the Mea</w:t>
      </w:r>
      <w:r w:rsidRPr="005C71D9">
        <w:rPr>
          <w:iCs/>
          <w:lang w:val="en-IN"/>
        </w:rPr>
        <w:t>s</w:t>
      </w:r>
      <w:r w:rsidRPr="005C71D9">
        <w:rPr>
          <w:iCs/>
          <w:lang w:val="en-IN"/>
        </w:rPr>
        <w:t>urement of Women’s Empowerment’, Development and Change, Vol. 30: 435-464</w:t>
      </w:r>
    </w:p>
    <w:p w14:paraId="38BEA0CF" w14:textId="4BAC6540" w:rsidR="00104AF7" w:rsidRDefault="00104AF7" w:rsidP="005C71D9">
      <w:pPr>
        <w:pStyle w:val="Reference"/>
        <w:divId w:val="124813279"/>
        <w:rPr>
          <w:iCs/>
          <w:lang w:val="en-IN"/>
        </w:rPr>
      </w:pPr>
      <w:r>
        <w:rPr>
          <w:iCs/>
          <w:lang w:val="en-IN"/>
        </w:rPr>
        <w:t>Kishwar, M (2001) ‘</w:t>
      </w:r>
      <w:r w:rsidRPr="00104AF7">
        <w:rPr>
          <w:iCs/>
          <w:lang w:val="en-IN"/>
        </w:rPr>
        <w:t>Wheels of misfortune</w:t>
      </w:r>
      <w:r>
        <w:rPr>
          <w:iCs/>
          <w:lang w:val="en-IN"/>
        </w:rPr>
        <w:t xml:space="preserve">’, Accessed on 14 November 2012 </w:t>
      </w:r>
      <w:hyperlink r:id="rId32" w:history="1">
        <w:r w:rsidRPr="00104AF7">
          <w:rPr>
            <w:rStyle w:val="Hyperlink"/>
            <w:iCs/>
            <w:lang w:val="en-IN"/>
          </w:rPr>
          <w:t>http://www.indiatogether.org/manushi/rickshaw/</w:t>
        </w:r>
      </w:hyperlink>
    </w:p>
    <w:p w14:paraId="41FD8835" w14:textId="77777777" w:rsidR="005C71D9" w:rsidRPr="005C71D9" w:rsidRDefault="005C71D9" w:rsidP="005C71D9">
      <w:pPr>
        <w:pStyle w:val="Reference"/>
        <w:divId w:val="124813279"/>
        <w:rPr>
          <w:b/>
          <w:iCs/>
          <w:lang w:val="en-IN"/>
        </w:rPr>
      </w:pPr>
      <w:r w:rsidRPr="005C71D9">
        <w:rPr>
          <w:iCs/>
          <w:lang w:val="en-IN"/>
        </w:rPr>
        <w:t xml:space="preserve">Korra, V. (2011) Short-Duration Migration in India in </w:t>
      </w:r>
      <w:r w:rsidRPr="005C71D9">
        <w:rPr>
          <w:i/>
          <w:iCs/>
          <w:lang w:val="en-IN"/>
        </w:rPr>
        <w:t>Migration, identity and conflict : India migration report</w:t>
      </w:r>
      <w:r w:rsidRPr="005C71D9">
        <w:rPr>
          <w:iCs/>
          <w:lang w:val="en-IN"/>
        </w:rPr>
        <w:t xml:space="preserve"> , ed S. Irudaya Rajan</w:t>
      </w:r>
    </w:p>
    <w:p w14:paraId="365F2156" w14:textId="77777777" w:rsidR="005C71D9" w:rsidRPr="005C71D9" w:rsidRDefault="005C71D9" w:rsidP="005C71D9">
      <w:pPr>
        <w:pStyle w:val="Reference"/>
        <w:divId w:val="124813279"/>
        <w:rPr>
          <w:lang w:val="en-IN"/>
        </w:rPr>
      </w:pPr>
      <w:r w:rsidRPr="005C71D9">
        <w:rPr>
          <w:lang w:val="en-IN"/>
        </w:rPr>
        <w:t>Kudva, N (2006) 'Informality in urban space: Spatial implications and political challenges' acessed on 18 May 2012 &lt;</w:t>
      </w:r>
      <w:hyperlink r:id="rId33" w:anchor="page=164" w:history="1">
        <w:r w:rsidRPr="005C71D9">
          <w:rPr>
            <w:rStyle w:val="Hyperlink"/>
            <w:lang w:val="en-IN"/>
          </w:rPr>
          <w:t>http://wiego.org/sites/wiego.org/files/publications/files/Kudva-Rethinking_Informalization.pdf#page=164</w:t>
        </w:r>
      </w:hyperlink>
      <w:r w:rsidRPr="005C71D9">
        <w:rPr>
          <w:lang w:val="en-IN"/>
        </w:rPr>
        <w:t xml:space="preserve">&gt; </w:t>
      </w:r>
    </w:p>
    <w:p w14:paraId="7A8EB00A" w14:textId="445DF236" w:rsidR="005C71D9" w:rsidRPr="005C71D9" w:rsidRDefault="005C71D9" w:rsidP="005C71D9">
      <w:pPr>
        <w:pStyle w:val="Reference"/>
        <w:divId w:val="124813279"/>
        <w:rPr>
          <w:lang w:val="en-IN"/>
        </w:rPr>
      </w:pPr>
      <w:r w:rsidRPr="005C71D9">
        <w:rPr>
          <w:lang w:val="en-IN"/>
        </w:rPr>
        <w:t xml:space="preserve">Light, I., </w:t>
      </w:r>
      <w:r w:rsidRPr="0008096D">
        <w:rPr>
          <w:lang w:val="en-IN"/>
        </w:rPr>
        <w:t xml:space="preserve">Sabagh, G., Bozorgmehr, M., &amp; Der-Martirosian, C. (1994). </w:t>
      </w:r>
      <w:r w:rsidR="00160B87" w:rsidRPr="0008096D">
        <w:rPr>
          <w:lang w:val="en-IN"/>
        </w:rPr>
        <w:t>‘</w:t>
      </w:r>
      <w:r w:rsidRPr="0008096D">
        <w:rPr>
          <w:lang w:val="en-IN"/>
        </w:rPr>
        <w:t>Be</w:t>
      </w:r>
      <w:r w:rsidR="0008096D">
        <w:rPr>
          <w:lang w:val="en-IN"/>
        </w:rPr>
        <w:t>yond the Ethnic Enclave E</w:t>
      </w:r>
      <w:r w:rsidR="00160B87" w:rsidRPr="0008096D">
        <w:rPr>
          <w:lang w:val="en-IN"/>
        </w:rPr>
        <w:t>conomy’,</w:t>
      </w:r>
      <w:r w:rsidRPr="0008096D">
        <w:rPr>
          <w:lang w:val="en-IN"/>
        </w:rPr>
        <w:t xml:space="preserve"> </w:t>
      </w:r>
      <w:r w:rsidRPr="0008096D">
        <w:rPr>
          <w:i/>
          <w:lang w:val="en-IN"/>
        </w:rPr>
        <w:t>Social Problems</w:t>
      </w:r>
      <w:r w:rsidRPr="0008096D">
        <w:rPr>
          <w:lang w:val="en-IN"/>
        </w:rPr>
        <w:t xml:space="preserve">, </w:t>
      </w:r>
      <w:r w:rsidR="0008096D">
        <w:rPr>
          <w:lang w:val="en-IN"/>
        </w:rPr>
        <w:t>41(1):</w:t>
      </w:r>
      <w:r w:rsidRPr="0008096D">
        <w:rPr>
          <w:lang w:val="en-IN"/>
        </w:rPr>
        <w:t>65-80.</w:t>
      </w:r>
    </w:p>
    <w:p w14:paraId="4F045AA1" w14:textId="77777777" w:rsidR="005C71D9" w:rsidRPr="005C71D9" w:rsidRDefault="005C71D9" w:rsidP="005C71D9">
      <w:pPr>
        <w:pStyle w:val="Reference"/>
        <w:divId w:val="124813279"/>
        <w:rPr>
          <w:lang w:val="en-IN"/>
        </w:rPr>
      </w:pPr>
      <w:r w:rsidRPr="005C71D9">
        <w:rPr>
          <w:lang w:val="en-IN"/>
        </w:rPr>
        <w:lastRenderedPageBreak/>
        <w:t>Lorde, A. (1984</w:t>
      </w:r>
      <w:r w:rsidRPr="005C71D9">
        <w:rPr>
          <w:i/>
          <w:lang w:val="en-IN"/>
        </w:rPr>
        <w:t>) Sister Outsider: Essays and Speeches</w:t>
      </w:r>
      <w:r w:rsidRPr="005C71D9">
        <w:rPr>
          <w:lang w:val="en-IN"/>
        </w:rPr>
        <w:t>, Crossing Press.</w:t>
      </w:r>
    </w:p>
    <w:p w14:paraId="7515BB03" w14:textId="6578F69B" w:rsidR="005C71D9" w:rsidRDefault="00F24AFC" w:rsidP="005C71D9">
      <w:pPr>
        <w:pStyle w:val="Reference"/>
        <w:divId w:val="124813279"/>
        <w:rPr>
          <w:lang w:val="en-IN"/>
        </w:rPr>
      </w:pPr>
      <w:r w:rsidRPr="00F24AFC">
        <w:rPr>
          <w:lang w:val="en-IN"/>
        </w:rPr>
        <w:t xml:space="preserve">Mahmood, S. (2001), </w:t>
      </w:r>
      <w:r w:rsidR="00822828">
        <w:rPr>
          <w:lang w:val="en-IN"/>
        </w:rPr>
        <w:t>‘</w:t>
      </w:r>
      <w:r w:rsidRPr="00F24AFC">
        <w:rPr>
          <w:lang w:val="en-IN"/>
        </w:rPr>
        <w:t>Feminist Theory, Embodiment, and the Docile Agent: Some Reflections on the Egyptian Islamic Revival</w:t>
      </w:r>
      <w:r w:rsidR="00822828">
        <w:rPr>
          <w:lang w:val="en-IN"/>
        </w:rPr>
        <w:t>’,</w:t>
      </w:r>
      <w:r w:rsidRPr="00F24AFC">
        <w:rPr>
          <w:lang w:val="en-IN"/>
        </w:rPr>
        <w:t xml:space="preserve"> </w:t>
      </w:r>
      <w:r w:rsidRPr="00822828">
        <w:rPr>
          <w:i/>
          <w:lang w:val="en-IN"/>
        </w:rPr>
        <w:t>Cultural Anthropology</w:t>
      </w:r>
      <w:r w:rsidRPr="00F24AFC">
        <w:rPr>
          <w:lang w:val="en-IN"/>
        </w:rPr>
        <w:t>, 16: 202–236</w:t>
      </w:r>
    </w:p>
    <w:p w14:paraId="3649E1B5" w14:textId="67F992F4" w:rsidR="008517AA" w:rsidRDefault="008517AA" w:rsidP="005C71D9">
      <w:pPr>
        <w:pStyle w:val="Reference"/>
        <w:divId w:val="124813279"/>
        <w:rPr>
          <w:lang w:val="en-IN"/>
        </w:rPr>
      </w:pPr>
      <w:r>
        <w:rPr>
          <w:lang w:val="en-IN"/>
        </w:rPr>
        <w:t xml:space="preserve">Maps of India, ‘Districts, India’, Accessed on 14 November, 2012 </w:t>
      </w:r>
      <w:r w:rsidRPr="008517AA">
        <w:rPr>
          <w:lang w:val="en-IN"/>
        </w:rPr>
        <w:t>http://www.mapsofindia.com/districts-india/</w:t>
      </w:r>
    </w:p>
    <w:p w14:paraId="7D788FF4" w14:textId="0AF92C2C" w:rsidR="00750125" w:rsidRPr="00750125" w:rsidRDefault="00795BFD" w:rsidP="00D345E4">
      <w:pPr>
        <w:pStyle w:val="Reference"/>
        <w:divId w:val="124813279"/>
        <w:rPr>
          <w:lang w:val="en-IN"/>
        </w:rPr>
      </w:pPr>
      <w:r>
        <w:rPr>
          <w:lang w:val="en-IN"/>
        </w:rPr>
        <w:t xml:space="preserve">Menon, </w:t>
      </w:r>
      <w:r w:rsidR="00750125">
        <w:rPr>
          <w:lang w:val="en-IN"/>
        </w:rPr>
        <w:t>A. (2012) ‘</w:t>
      </w:r>
      <w:r w:rsidR="00750125" w:rsidRPr="00750125">
        <w:rPr>
          <w:lang w:val="en-IN"/>
        </w:rPr>
        <w:t>Delhi landlords will not rent homes to Muslims, live-in co</w:t>
      </w:r>
      <w:r w:rsidR="00750125" w:rsidRPr="00750125">
        <w:rPr>
          <w:lang w:val="en-IN"/>
        </w:rPr>
        <w:t>u</w:t>
      </w:r>
      <w:r w:rsidR="00750125" w:rsidRPr="00750125">
        <w:rPr>
          <w:lang w:val="en-IN"/>
        </w:rPr>
        <w:t>ples</w:t>
      </w:r>
      <w:r w:rsidR="00750125">
        <w:rPr>
          <w:lang w:val="en-IN"/>
        </w:rPr>
        <w:t xml:space="preserve">’, India Today, New Delhi: October 1, 2012 Accessed on 14 November 2012 </w:t>
      </w:r>
      <w:hyperlink r:id="rId34" w:history="1">
        <w:r w:rsidR="00750125" w:rsidRPr="00750125">
          <w:rPr>
            <w:rStyle w:val="Hyperlink"/>
            <w:lang w:val="en-IN"/>
          </w:rPr>
          <w:t>http://indiatoday.intoday.in/story/delhi-landlords-will-not-rent-homes-to-muslims-live-in-couples/1/222929.html</w:t>
        </w:r>
      </w:hyperlink>
    </w:p>
    <w:p w14:paraId="5DB44AD7" w14:textId="77777777" w:rsidR="005C71D9" w:rsidRPr="005C71D9" w:rsidRDefault="005C71D9" w:rsidP="005C71D9">
      <w:pPr>
        <w:pStyle w:val="Reference"/>
        <w:divId w:val="124813279"/>
        <w:rPr>
          <w:lang w:val="en-IN"/>
        </w:rPr>
      </w:pPr>
      <w:r w:rsidRPr="005C71D9">
        <w:rPr>
          <w:lang w:val="en-IN"/>
        </w:rPr>
        <w:t>Mezzadri, A. (2008). The rise of neo-liberal globalisation and the ‘new old’social regulation of labour: the case of Delhi garment sector. The Indian Journal of L</w:t>
      </w:r>
      <w:r w:rsidRPr="005C71D9">
        <w:rPr>
          <w:lang w:val="en-IN"/>
        </w:rPr>
        <w:t>a</w:t>
      </w:r>
      <w:r w:rsidRPr="005C71D9">
        <w:rPr>
          <w:lang w:val="en-IN"/>
        </w:rPr>
        <w:t>bour Economics, 51(4), 603-618.</w:t>
      </w:r>
      <w:r w:rsidRPr="005C71D9">
        <w:rPr>
          <w:lang w:val="en-IN"/>
        </w:rPr>
        <w:tab/>
      </w:r>
    </w:p>
    <w:p w14:paraId="68A7F18B" w14:textId="0F7F3FB4" w:rsidR="005C71D9" w:rsidRPr="005C71D9" w:rsidRDefault="005C71D9" w:rsidP="005C71D9">
      <w:pPr>
        <w:pStyle w:val="Reference"/>
        <w:divId w:val="124813279"/>
        <w:rPr>
          <w:lang w:val="en-IN"/>
        </w:rPr>
      </w:pPr>
      <w:r w:rsidRPr="005C71D9">
        <w:rPr>
          <w:lang w:val="en-IN"/>
        </w:rPr>
        <w:t xml:space="preserve">Model, S. (1992). </w:t>
      </w:r>
      <w:r w:rsidR="0088321C">
        <w:rPr>
          <w:lang w:val="en-IN"/>
        </w:rPr>
        <w:t>‘</w:t>
      </w:r>
      <w:r w:rsidRPr="005C71D9">
        <w:rPr>
          <w:lang w:val="en-IN"/>
        </w:rPr>
        <w:t>T</w:t>
      </w:r>
      <w:r w:rsidR="0088321C">
        <w:rPr>
          <w:lang w:val="en-IN"/>
        </w:rPr>
        <w:t>he</w:t>
      </w:r>
      <w:r w:rsidRPr="005C71D9">
        <w:rPr>
          <w:lang w:val="en-IN"/>
        </w:rPr>
        <w:t xml:space="preserve"> E</w:t>
      </w:r>
      <w:r w:rsidR="0088321C">
        <w:rPr>
          <w:lang w:val="en-IN"/>
        </w:rPr>
        <w:t>thnic</w:t>
      </w:r>
      <w:r w:rsidRPr="005C71D9">
        <w:rPr>
          <w:lang w:val="en-IN"/>
        </w:rPr>
        <w:t xml:space="preserve"> E</w:t>
      </w:r>
      <w:r w:rsidR="0088321C">
        <w:rPr>
          <w:lang w:val="en-IN"/>
        </w:rPr>
        <w:t>conomy’,</w:t>
      </w:r>
      <w:r w:rsidRPr="005C71D9">
        <w:rPr>
          <w:lang w:val="en-IN"/>
        </w:rPr>
        <w:t xml:space="preserve"> </w:t>
      </w:r>
      <w:r w:rsidRPr="0088321C">
        <w:rPr>
          <w:i/>
          <w:lang w:val="en-IN"/>
        </w:rPr>
        <w:t>The Sociological Quarterly</w:t>
      </w:r>
      <w:r w:rsidRPr="005C71D9">
        <w:rPr>
          <w:lang w:val="en-IN"/>
        </w:rPr>
        <w:t>, 33(1), 63-82.</w:t>
      </w:r>
    </w:p>
    <w:p w14:paraId="0DEA60BA" w14:textId="2EC77777" w:rsidR="005C71D9" w:rsidRPr="005C71D9" w:rsidRDefault="005C71D9" w:rsidP="005C71D9">
      <w:pPr>
        <w:pStyle w:val="Reference"/>
        <w:divId w:val="124813279"/>
        <w:rPr>
          <w:lang w:val="en-IN"/>
        </w:rPr>
      </w:pPr>
      <w:r w:rsidRPr="005C71D9">
        <w:rPr>
          <w:lang w:val="en-IN"/>
        </w:rPr>
        <w:t>Nagel, J. (2000)</w:t>
      </w:r>
      <w:r w:rsidR="00D4586F">
        <w:rPr>
          <w:lang w:val="en-IN"/>
        </w:rPr>
        <w:t>,</w:t>
      </w:r>
      <w:r w:rsidRPr="005C71D9">
        <w:rPr>
          <w:lang w:val="en-IN"/>
        </w:rPr>
        <w:t xml:space="preserve"> </w:t>
      </w:r>
      <w:r w:rsidR="00D4586F">
        <w:rPr>
          <w:lang w:val="en-IN"/>
        </w:rPr>
        <w:t>‘</w:t>
      </w:r>
      <w:r w:rsidRPr="005C71D9">
        <w:rPr>
          <w:lang w:val="en-IN"/>
        </w:rPr>
        <w:t>Ethnicity and sexuality</w:t>
      </w:r>
      <w:r w:rsidR="00D4586F">
        <w:rPr>
          <w:lang w:val="en-IN"/>
        </w:rPr>
        <w:t xml:space="preserve">’, </w:t>
      </w:r>
      <w:r w:rsidR="00D4586F" w:rsidRPr="00D4586F">
        <w:rPr>
          <w:i/>
          <w:lang w:val="en-IN"/>
        </w:rPr>
        <w:t>Annual Review of S</w:t>
      </w:r>
      <w:r w:rsidRPr="00D4586F">
        <w:rPr>
          <w:i/>
          <w:lang w:val="en-IN"/>
        </w:rPr>
        <w:t>ociology</w:t>
      </w:r>
      <w:r w:rsidRPr="005C71D9">
        <w:rPr>
          <w:lang w:val="en-IN"/>
        </w:rPr>
        <w:t>, 107-133.</w:t>
      </w:r>
    </w:p>
    <w:p w14:paraId="738D8361" w14:textId="37E931AB" w:rsidR="005C71D9" w:rsidRPr="005C71D9" w:rsidRDefault="005C71D9" w:rsidP="004F4A3B">
      <w:pPr>
        <w:pStyle w:val="Reference"/>
        <w:divId w:val="124813279"/>
        <w:rPr>
          <w:lang w:val="en-IN"/>
        </w:rPr>
      </w:pPr>
      <w:r w:rsidRPr="005C71D9">
        <w:rPr>
          <w:lang w:val="en-IN"/>
        </w:rPr>
        <w:t>Pieterse, J.</w:t>
      </w:r>
      <w:r w:rsidR="005938F5">
        <w:rPr>
          <w:lang w:val="en-IN"/>
        </w:rPr>
        <w:t>N.</w:t>
      </w:r>
      <w:r w:rsidRPr="005C71D9">
        <w:rPr>
          <w:lang w:val="en-IN"/>
        </w:rPr>
        <w:t xml:space="preserve"> (2000). </w:t>
      </w:r>
      <w:r w:rsidRPr="004F4A3B">
        <w:rPr>
          <w:i/>
          <w:lang w:val="en-IN"/>
        </w:rPr>
        <w:t>Social capital, migration and cultural difference: beyond et</w:t>
      </w:r>
      <w:r w:rsidRPr="004F4A3B">
        <w:rPr>
          <w:i/>
          <w:lang w:val="en-IN"/>
        </w:rPr>
        <w:t>h</w:t>
      </w:r>
      <w:r w:rsidRPr="004F4A3B">
        <w:rPr>
          <w:i/>
          <w:lang w:val="en-IN"/>
        </w:rPr>
        <w:t>nic economies</w:t>
      </w:r>
      <w:r w:rsidR="004F4A3B">
        <w:rPr>
          <w:lang w:val="en-IN"/>
        </w:rPr>
        <w:t xml:space="preserve"> </w:t>
      </w:r>
      <w:r w:rsidR="004F4A3B" w:rsidRPr="004F4A3B">
        <w:rPr>
          <w:lang w:val="en-IN"/>
        </w:rPr>
        <w:t>Working paper series</w:t>
      </w:r>
      <w:r w:rsidR="004F4A3B">
        <w:rPr>
          <w:lang w:val="en-IN"/>
        </w:rPr>
        <w:t xml:space="preserve"> </w:t>
      </w:r>
      <w:r w:rsidRPr="005C71D9">
        <w:rPr>
          <w:lang w:val="en-IN"/>
        </w:rPr>
        <w:t>No. 327</w:t>
      </w:r>
      <w:r w:rsidR="004F4A3B">
        <w:rPr>
          <w:lang w:val="en-IN"/>
        </w:rPr>
        <w:t>,</w:t>
      </w:r>
      <w:r w:rsidRPr="005C71D9">
        <w:rPr>
          <w:lang w:val="en-IN"/>
        </w:rPr>
        <w:t xml:space="preserve"> </w:t>
      </w:r>
      <w:r w:rsidR="008D7E34" w:rsidRPr="008D7E34">
        <w:rPr>
          <w:lang w:val="en-IN"/>
        </w:rPr>
        <w:t xml:space="preserve">The </w:t>
      </w:r>
      <w:r w:rsidR="004F4A3B" w:rsidRPr="008D7E34">
        <w:rPr>
          <w:lang w:val="en-IN"/>
        </w:rPr>
        <w:t>Hague:</w:t>
      </w:r>
      <w:r w:rsidR="004F4A3B">
        <w:rPr>
          <w:lang w:val="en-IN"/>
        </w:rPr>
        <w:t xml:space="preserve"> </w:t>
      </w:r>
      <w:r w:rsidRPr="005C71D9">
        <w:rPr>
          <w:lang w:val="en-IN"/>
        </w:rPr>
        <w:t>International Institute of Social Stu</w:t>
      </w:r>
      <w:r w:rsidRPr="005C71D9">
        <w:rPr>
          <w:lang w:val="en-IN"/>
        </w:rPr>
        <w:t>d</w:t>
      </w:r>
      <w:r w:rsidRPr="005C71D9">
        <w:rPr>
          <w:lang w:val="en-IN"/>
        </w:rPr>
        <w:t>ies of Erasmus University (ISS),.</w:t>
      </w:r>
    </w:p>
    <w:p w14:paraId="63F702EF" w14:textId="59E4FCBD" w:rsidR="00294F35" w:rsidRPr="005C71D9" w:rsidRDefault="00294F35" w:rsidP="005C71D9">
      <w:pPr>
        <w:pStyle w:val="Reference"/>
        <w:divId w:val="124813279"/>
        <w:rPr>
          <w:lang w:val="en-IN"/>
        </w:rPr>
      </w:pPr>
      <w:r w:rsidRPr="00294F35">
        <w:rPr>
          <w:lang w:val="en-IN"/>
        </w:rPr>
        <w:t>Poland, B., &amp; Pederson, A. (1998). Reading between the lines: Interpreting silences in qualitative research. Qualitative Inquiry, 4(2), 293-312.</w:t>
      </w:r>
    </w:p>
    <w:p w14:paraId="77BDE975" w14:textId="77777777" w:rsidR="005C71D9" w:rsidRPr="005C71D9" w:rsidRDefault="005C71D9" w:rsidP="005C71D9">
      <w:pPr>
        <w:pStyle w:val="Reference"/>
        <w:divId w:val="124813279"/>
        <w:rPr>
          <w:lang w:val="en-IN"/>
        </w:rPr>
      </w:pPr>
      <w:r w:rsidRPr="005C71D9">
        <w:rPr>
          <w:lang w:val="en-IN"/>
        </w:rPr>
        <w:t>Ramachandran, S. (1999). Of boundaries and border crossings. Interventions: i</w:t>
      </w:r>
      <w:r w:rsidRPr="005C71D9">
        <w:rPr>
          <w:lang w:val="en-IN"/>
        </w:rPr>
        <w:t>n</w:t>
      </w:r>
      <w:r w:rsidRPr="005C71D9">
        <w:rPr>
          <w:lang w:val="en-IN"/>
        </w:rPr>
        <w:t>ternational journal of postcolonial studies, 1(2), 235-253.</w:t>
      </w:r>
    </w:p>
    <w:p w14:paraId="4BB2270A" w14:textId="1078879B" w:rsidR="005C71D9" w:rsidRPr="005C71D9" w:rsidRDefault="005C71D9" w:rsidP="005C71D9">
      <w:pPr>
        <w:pStyle w:val="Reference"/>
        <w:divId w:val="124813279"/>
        <w:rPr>
          <w:lang w:val="en-IN"/>
        </w:rPr>
      </w:pPr>
      <w:r w:rsidRPr="005C71D9">
        <w:rPr>
          <w:lang w:val="en-IN"/>
        </w:rPr>
        <w:t xml:space="preserve">Ramachandran, S (2003)'"Operation Pushback": Sangh Parivar, State, Slums, and Surreptitious Bangladeshis in New Delhi', </w:t>
      </w:r>
      <w:r w:rsidRPr="005C71D9">
        <w:rPr>
          <w:i/>
          <w:lang w:val="en-IN"/>
        </w:rPr>
        <w:t>Economic and Political Weekly</w:t>
      </w:r>
      <w:r w:rsidRPr="005C71D9">
        <w:rPr>
          <w:lang w:val="en-IN"/>
        </w:rPr>
        <w:t>, 38(7):637-647</w:t>
      </w:r>
      <w:r w:rsidRPr="005C71D9">
        <w:rPr>
          <w:lang w:val="en-IN"/>
        </w:rPr>
        <w:br/>
        <w:t xml:space="preserve">Accessed on </w:t>
      </w:r>
      <w:r w:rsidR="00E6281E">
        <w:rPr>
          <w:bCs/>
          <w:lang w:val="en-IN"/>
        </w:rPr>
        <w:t xml:space="preserve">14 </w:t>
      </w:r>
      <w:r w:rsidR="00E25DDB">
        <w:rPr>
          <w:bCs/>
          <w:lang w:val="en-IN"/>
        </w:rPr>
        <w:t>November</w:t>
      </w:r>
      <w:r w:rsidR="00E25DDB" w:rsidRPr="005C71D9">
        <w:rPr>
          <w:bCs/>
          <w:lang w:val="en-IN"/>
        </w:rPr>
        <w:t xml:space="preserve"> </w:t>
      </w:r>
      <w:r w:rsidR="00E25DDB">
        <w:rPr>
          <w:bCs/>
          <w:lang w:val="en-IN"/>
        </w:rPr>
        <w:t>2012</w:t>
      </w:r>
      <w:r w:rsidRPr="005C71D9">
        <w:rPr>
          <w:lang w:val="en-IN"/>
        </w:rPr>
        <w:t>&lt;</w:t>
      </w:r>
      <w:hyperlink r:id="rId35" w:history="1">
        <w:r w:rsidRPr="005C71D9">
          <w:rPr>
            <w:rStyle w:val="Hyperlink"/>
            <w:lang w:val="en-IN"/>
          </w:rPr>
          <w:t>http://www.jstor.org/stable/4413218</w:t>
        </w:r>
      </w:hyperlink>
      <w:r w:rsidRPr="005C71D9">
        <w:rPr>
          <w:lang w:val="en-IN"/>
        </w:rPr>
        <w:t xml:space="preserve">&gt; </w:t>
      </w:r>
    </w:p>
    <w:p w14:paraId="0C907617" w14:textId="23A4E9FD" w:rsidR="005C71D9" w:rsidRPr="005C71D9" w:rsidRDefault="005C71D9" w:rsidP="00145F13">
      <w:pPr>
        <w:pStyle w:val="Reference"/>
        <w:divId w:val="124813279"/>
        <w:rPr>
          <w:bCs/>
          <w:lang w:val="en-US"/>
        </w:rPr>
      </w:pPr>
      <w:r w:rsidRPr="005C71D9">
        <w:rPr>
          <w:bCs/>
          <w:lang w:val="en-US"/>
        </w:rPr>
        <w:t xml:space="preserve">Rapport, N., &amp; Dawson, A. (Eds.). (1998). </w:t>
      </w:r>
      <w:r w:rsidRPr="008B67B6">
        <w:rPr>
          <w:bCs/>
          <w:i/>
          <w:lang w:val="en-US"/>
        </w:rPr>
        <w:t>Migrants of identity: Perceptions of home in a world of movement</w:t>
      </w:r>
      <w:r w:rsidR="008B67B6">
        <w:rPr>
          <w:bCs/>
          <w:i/>
          <w:lang w:val="en-US"/>
        </w:rPr>
        <w:t>,</w:t>
      </w:r>
      <w:r w:rsidRPr="008B67B6">
        <w:rPr>
          <w:bCs/>
          <w:lang w:val="en-US"/>
        </w:rPr>
        <w:t xml:space="preserve"> Oxford: Berg.</w:t>
      </w:r>
    </w:p>
    <w:p w14:paraId="79DCA260" w14:textId="1684E99A" w:rsidR="000B2079" w:rsidRDefault="005C71D9" w:rsidP="000B2079">
      <w:pPr>
        <w:pStyle w:val="Reference"/>
        <w:divId w:val="124813279"/>
        <w:rPr>
          <w:bCs/>
          <w:lang w:val="en-US"/>
        </w:rPr>
      </w:pPr>
      <w:r w:rsidRPr="005C71D9">
        <w:rPr>
          <w:bCs/>
          <w:lang w:val="en-US"/>
        </w:rPr>
        <w:t xml:space="preserve">Roy, A. </w:t>
      </w:r>
      <w:r w:rsidR="00873D3B">
        <w:rPr>
          <w:bCs/>
          <w:lang w:val="en-US"/>
        </w:rPr>
        <w:t>(</w:t>
      </w:r>
      <w:r w:rsidRPr="005C71D9">
        <w:rPr>
          <w:bCs/>
          <w:lang w:val="en-US"/>
        </w:rPr>
        <w:t>2003</w:t>
      </w:r>
      <w:r w:rsidR="00873D3B">
        <w:rPr>
          <w:bCs/>
          <w:lang w:val="en-US"/>
        </w:rPr>
        <w:t>),</w:t>
      </w:r>
      <w:r w:rsidRPr="005C71D9">
        <w:rPr>
          <w:bCs/>
          <w:lang w:val="en-US"/>
        </w:rPr>
        <w:t xml:space="preserve"> </w:t>
      </w:r>
      <w:r w:rsidRPr="0030348A">
        <w:rPr>
          <w:bCs/>
          <w:i/>
          <w:lang w:val="en-US"/>
        </w:rPr>
        <w:t xml:space="preserve">City Requiem, Calcutta: Gender and the Politics of </w:t>
      </w:r>
      <w:r w:rsidR="0030348A" w:rsidRPr="0030348A">
        <w:rPr>
          <w:bCs/>
          <w:i/>
          <w:lang w:val="en-US"/>
        </w:rPr>
        <w:t>Poverty</w:t>
      </w:r>
      <w:r w:rsidR="0030348A" w:rsidRPr="005C71D9">
        <w:rPr>
          <w:bCs/>
          <w:lang w:val="en-US"/>
        </w:rPr>
        <w:t>,</w:t>
      </w:r>
      <w:r w:rsidRPr="005C71D9">
        <w:rPr>
          <w:bCs/>
          <w:lang w:val="en-US"/>
        </w:rPr>
        <w:t xml:space="preserve"> Mi</w:t>
      </w:r>
      <w:r w:rsidRPr="005C71D9">
        <w:rPr>
          <w:bCs/>
          <w:lang w:val="en-US"/>
        </w:rPr>
        <w:t>n</w:t>
      </w:r>
      <w:r w:rsidRPr="005C71D9">
        <w:rPr>
          <w:bCs/>
          <w:lang w:val="en-US"/>
        </w:rPr>
        <w:t>ne</w:t>
      </w:r>
      <w:r w:rsidR="000B2079">
        <w:rPr>
          <w:bCs/>
          <w:lang w:val="en-US"/>
        </w:rPr>
        <w:t xml:space="preserve">apolis, </w:t>
      </w:r>
      <w:r w:rsidRPr="005C71D9">
        <w:rPr>
          <w:bCs/>
          <w:lang w:val="en-US"/>
        </w:rPr>
        <w:t>MN: University of Minnesota Press</w:t>
      </w:r>
    </w:p>
    <w:p w14:paraId="53CD1BEA" w14:textId="29C04022" w:rsidR="000B2079" w:rsidRPr="00300293" w:rsidRDefault="000B2079" w:rsidP="000B2079">
      <w:pPr>
        <w:pStyle w:val="Reference"/>
        <w:divId w:val="124813279"/>
        <w:rPr>
          <w:bCs/>
          <w:lang w:val="en-US"/>
        </w:rPr>
      </w:pPr>
      <w:r w:rsidRPr="00300293">
        <w:rPr>
          <w:bCs/>
          <w:lang w:val="en-US"/>
        </w:rPr>
        <w:t>Roy</w:t>
      </w:r>
      <w:r w:rsidR="00495BBA" w:rsidRPr="00300293">
        <w:rPr>
          <w:bCs/>
          <w:lang w:val="en-US"/>
        </w:rPr>
        <w:t>, A.</w:t>
      </w:r>
      <w:r w:rsidRPr="00300293">
        <w:rPr>
          <w:bCs/>
          <w:lang w:val="en-US"/>
        </w:rPr>
        <w:t xml:space="preserve"> (2005)</w:t>
      </w:r>
      <w:r w:rsidR="00746957">
        <w:rPr>
          <w:bCs/>
          <w:lang w:val="en-US"/>
        </w:rPr>
        <w:t>,</w:t>
      </w:r>
      <w:r w:rsidRPr="00300293">
        <w:rPr>
          <w:bCs/>
          <w:lang w:val="en-US"/>
        </w:rPr>
        <w:t xml:space="preserve"> </w:t>
      </w:r>
      <w:r w:rsidR="00746957">
        <w:rPr>
          <w:bCs/>
          <w:lang w:val="en-US"/>
        </w:rPr>
        <w:t>‘</w:t>
      </w:r>
      <w:r w:rsidRPr="00300293">
        <w:rPr>
          <w:bCs/>
          <w:lang w:val="en-US"/>
        </w:rPr>
        <w:t>Urban Informality: Toward an Epistemology of Planning</w:t>
      </w:r>
      <w:r w:rsidR="00746957">
        <w:rPr>
          <w:bCs/>
          <w:lang w:val="en-US"/>
        </w:rPr>
        <w:t>’</w:t>
      </w:r>
      <w:r w:rsidRPr="00300293">
        <w:rPr>
          <w:bCs/>
          <w:lang w:val="en-US"/>
        </w:rPr>
        <w:t xml:space="preserve">, </w:t>
      </w:r>
      <w:r w:rsidRPr="00746957">
        <w:rPr>
          <w:bCs/>
          <w:i/>
          <w:lang w:val="en-US"/>
        </w:rPr>
        <w:t>Journal of the American</w:t>
      </w:r>
      <w:r w:rsidR="00495BBA" w:rsidRPr="00746957">
        <w:rPr>
          <w:i/>
        </w:rPr>
        <w:t xml:space="preserve"> </w:t>
      </w:r>
      <w:r w:rsidR="00495BBA" w:rsidRPr="00746957">
        <w:rPr>
          <w:bCs/>
          <w:i/>
          <w:lang w:val="en-US"/>
        </w:rPr>
        <w:t>Planning Association</w:t>
      </w:r>
      <w:r w:rsidR="00495BBA" w:rsidRPr="00300293">
        <w:rPr>
          <w:bCs/>
          <w:lang w:val="en-US"/>
        </w:rPr>
        <w:t>, 71</w:t>
      </w:r>
      <w:r w:rsidR="008B1726" w:rsidRPr="00300293">
        <w:rPr>
          <w:bCs/>
          <w:lang w:val="en-US"/>
        </w:rPr>
        <w:t>(2):</w:t>
      </w:r>
      <w:r w:rsidR="00495BBA" w:rsidRPr="00300293">
        <w:rPr>
          <w:bCs/>
          <w:lang w:val="en-US"/>
        </w:rPr>
        <w:t xml:space="preserve"> 147-158</w:t>
      </w:r>
    </w:p>
    <w:p w14:paraId="738D0564" w14:textId="17850C4C" w:rsidR="000B2079" w:rsidRPr="000B2079" w:rsidRDefault="000B2079" w:rsidP="000B2079">
      <w:pPr>
        <w:pStyle w:val="Reference"/>
        <w:divId w:val="124813279"/>
        <w:rPr>
          <w:bCs/>
          <w:lang w:val="en-US"/>
        </w:rPr>
      </w:pPr>
      <w:r w:rsidRPr="00300293">
        <w:rPr>
          <w:bCs/>
          <w:lang w:val="en-US"/>
        </w:rPr>
        <w:t>Roy</w:t>
      </w:r>
      <w:r w:rsidR="00300293">
        <w:rPr>
          <w:bCs/>
          <w:lang w:val="en-US"/>
        </w:rPr>
        <w:t>, A.</w:t>
      </w:r>
      <w:r w:rsidRPr="000B2079">
        <w:rPr>
          <w:bCs/>
          <w:lang w:val="en-US"/>
        </w:rPr>
        <w:t xml:space="preserve"> (2009)</w:t>
      </w:r>
      <w:r w:rsidR="00746957">
        <w:rPr>
          <w:bCs/>
          <w:lang w:val="en-US"/>
        </w:rPr>
        <w:t>,</w:t>
      </w:r>
      <w:r w:rsidRPr="000B2079">
        <w:rPr>
          <w:bCs/>
          <w:lang w:val="en-US"/>
        </w:rPr>
        <w:t xml:space="preserve"> </w:t>
      </w:r>
      <w:r w:rsidR="00746957">
        <w:rPr>
          <w:bCs/>
          <w:lang w:val="en-US"/>
        </w:rPr>
        <w:t>‘</w:t>
      </w:r>
      <w:r w:rsidRPr="000B2079">
        <w:rPr>
          <w:bCs/>
          <w:lang w:val="en-US"/>
        </w:rPr>
        <w:t xml:space="preserve">The 21st-Century Metropolis: New Geographies of </w:t>
      </w:r>
      <w:r>
        <w:rPr>
          <w:bCs/>
          <w:lang w:val="en-US"/>
        </w:rPr>
        <w:t>Theory</w:t>
      </w:r>
      <w:r w:rsidR="00746957">
        <w:rPr>
          <w:bCs/>
          <w:lang w:val="en-US"/>
        </w:rPr>
        <w:t>’</w:t>
      </w:r>
      <w:r>
        <w:rPr>
          <w:bCs/>
          <w:lang w:val="en-US"/>
        </w:rPr>
        <w:t xml:space="preserve">, </w:t>
      </w:r>
      <w:r w:rsidRPr="00746957">
        <w:rPr>
          <w:bCs/>
          <w:i/>
          <w:lang w:val="en-US"/>
        </w:rPr>
        <w:t>R</w:t>
      </w:r>
      <w:r w:rsidRPr="00746957">
        <w:rPr>
          <w:bCs/>
          <w:i/>
          <w:lang w:val="en-US"/>
        </w:rPr>
        <w:t>e</w:t>
      </w:r>
      <w:r w:rsidRPr="00746957">
        <w:rPr>
          <w:bCs/>
          <w:i/>
          <w:lang w:val="en-US"/>
        </w:rPr>
        <w:t>gional Studies</w:t>
      </w:r>
      <w:r>
        <w:rPr>
          <w:bCs/>
          <w:lang w:val="en-US"/>
        </w:rPr>
        <w:t xml:space="preserve">, 43:6, </w:t>
      </w:r>
      <w:r w:rsidRPr="000B2079">
        <w:rPr>
          <w:bCs/>
          <w:lang w:val="en-US"/>
        </w:rPr>
        <w:t>819-830</w:t>
      </w:r>
    </w:p>
    <w:p w14:paraId="6934938A" w14:textId="2E0B07F5" w:rsidR="00CC63D2" w:rsidRDefault="008030E2" w:rsidP="00CC63D2">
      <w:pPr>
        <w:pStyle w:val="Reference"/>
        <w:divId w:val="124813279"/>
        <w:rPr>
          <w:bCs/>
          <w:lang w:val="en-US"/>
        </w:rPr>
      </w:pPr>
      <w:r>
        <w:rPr>
          <w:bCs/>
          <w:lang w:val="en-US"/>
        </w:rPr>
        <w:t>Saini, S. (2012), ‘</w:t>
      </w:r>
      <w:r w:rsidRPr="008030E2">
        <w:rPr>
          <w:bCs/>
          <w:lang w:val="en-US"/>
        </w:rPr>
        <w:t>A thriving economy of Afghan business in Delhi!</w:t>
      </w:r>
      <w:r>
        <w:rPr>
          <w:bCs/>
          <w:lang w:val="en-US"/>
        </w:rPr>
        <w:t>’</w:t>
      </w:r>
      <w:r w:rsidR="00746957">
        <w:rPr>
          <w:bCs/>
          <w:lang w:val="en-US"/>
        </w:rPr>
        <w:t>,</w:t>
      </w:r>
      <w:r>
        <w:rPr>
          <w:bCs/>
          <w:lang w:val="en-US"/>
        </w:rPr>
        <w:t xml:space="preserve"> Rediff News, New Delhi: 11 October, 20</w:t>
      </w:r>
      <w:r w:rsidR="00CC63D2">
        <w:rPr>
          <w:bCs/>
          <w:lang w:val="en-US"/>
        </w:rPr>
        <w:t>12 Accessed on 14 November 2012</w:t>
      </w:r>
    </w:p>
    <w:p w14:paraId="34795D54" w14:textId="22E72554" w:rsidR="008030E2" w:rsidRDefault="00B06756" w:rsidP="00CC63D2">
      <w:pPr>
        <w:pStyle w:val="Reference"/>
        <w:ind w:hanging="65"/>
        <w:divId w:val="124813279"/>
        <w:rPr>
          <w:bCs/>
          <w:lang w:val="en-US"/>
        </w:rPr>
      </w:pPr>
      <w:hyperlink r:id="rId36" w:history="1">
        <w:r w:rsidR="008030E2" w:rsidRPr="00B06756">
          <w:rPr>
            <w:rStyle w:val="Hyperlink"/>
            <w:bCs/>
            <w:lang w:val="en-US"/>
          </w:rPr>
          <w:t>http://www.rediff.com/business/slide-show/slide-show-1-special-thriving-economy-of-afghan-business-in-delhi/20121011.htm</w:t>
        </w:r>
      </w:hyperlink>
    </w:p>
    <w:p w14:paraId="5EFD3308" w14:textId="77777777" w:rsidR="005C71D9" w:rsidRPr="005C71D9" w:rsidRDefault="005C71D9" w:rsidP="00145F13">
      <w:pPr>
        <w:pStyle w:val="Reference"/>
        <w:divId w:val="124813279"/>
        <w:rPr>
          <w:bCs/>
          <w:lang w:val="en-US"/>
        </w:rPr>
      </w:pPr>
      <w:r w:rsidRPr="005C71D9">
        <w:rPr>
          <w:bCs/>
          <w:lang w:val="en-US"/>
        </w:rPr>
        <w:t xml:space="preserve">Sassen, S. (2001) </w:t>
      </w:r>
      <w:r w:rsidRPr="005C71D9">
        <w:rPr>
          <w:bCs/>
          <w:i/>
          <w:lang w:val="en-US"/>
        </w:rPr>
        <w:t>The Global City: New York, London, Tokyo</w:t>
      </w:r>
      <w:r w:rsidRPr="005C71D9">
        <w:rPr>
          <w:bCs/>
          <w:lang w:val="en-US"/>
        </w:rPr>
        <w:t>, Princeton University Press.</w:t>
      </w:r>
    </w:p>
    <w:p w14:paraId="329B9DA3" w14:textId="77777777" w:rsidR="005C71D9" w:rsidRPr="005C71D9" w:rsidRDefault="005C71D9" w:rsidP="00145F13">
      <w:pPr>
        <w:pStyle w:val="Reference"/>
        <w:divId w:val="124813279"/>
        <w:rPr>
          <w:bCs/>
          <w:lang w:val="en-US"/>
        </w:rPr>
      </w:pPr>
      <w:r w:rsidRPr="005C71D9">
        <w:rPr>
          <w:bCs/>
          <w:lang w:val="en-US"/>
        </w:rPr>
        <w:t xml:space="preserve">Sassen, S. (2002) 'Global Cities and Survival Circuits', in B. Ehrenreich and A.R. Hochschild (eds) </w:t>
      </w:r>
      <w:r w:rsidRPr="008E2DED">
        <w:rPr>
          <w:bCs/>
          <w:i/>
          <w:lang w:val="en-US"/>
        </w:rPr>
        <w:t>Global Woman: Nannies, Maids and Sex Workers in the New Economy</w:t>
      </w:r>
      <w:r w:rsidRPr="005C71D9">
        <w:rPr>
          <w:bCs/>
          <w:lang w:val="en-US"/>
        </w:rPr>
        <w:t xml:space="preserve">, pp. 254-274. New York: Metropolitan Books. </w:t>
      </w:r>
    </w:p>
    <w:p w14:paraId="16FB46FE" w14:textId="50117DE0" w:rsidR="005C71D9" w:rsidRDefault="005C71D9" w:rsidP="00145F13">
      <w:pPr>
        <w:pStyle w:val="Reference"/>
        <w:divId w:val="124813279"/>
        <w:rPr>
          <w:bCs/>
          <w:lang w:val="en-US"/>
        </w:rPr>
      </w:pPr>
      <w:r w:rsidRPr="005C71D9">
        <w:rPr>
          <w:bCs/>
          <w:lang w:val="en-US"/>
        </w:rPr>
        <w:t>Schneider, E</w:t>
      </w:r>
      <w:r w:rsidR="00C413C6">
        <w:rPr>
          <w:bCs/>
          <w:lang w:val="en-US"/>
        </w:rPr>
        <w:t>.,</w:t>
      </w:r>
      <w:r w:rsidRPr="005C71D9">
        <w:rPr>
          <w:bCs/>
          <w:lang w:val="en-US"/>
        </w:rPr>
        <w:t xml:space="preserve"> </w:t>
      </w:r>
      <w:r w:rsidR="00333A4A">
        <w:rPr>
          <w:bCs/>
          <w:lang w:val="en-US"/>
        </w:rPr>
        <w:t>(</w:t>
      </w:r>
      <w:r w:rsidRPr="005C71D9">
        <w:rPr>
          <w:bCs/>
          <w:lang w:val="en-US"/>
        </w:rPr>
        <w:t>1993</w:t>
      </w:r>
      <w:r w:rsidR="00333A4A">
        <w:rPr>
          <w:bCs/>
          <w:lang w:val="en-US"/>
        </w:rPr>
        <w:t>) ‘</w:t>
      </w:r>
      <w:r w:rsidRPr="005C71D9">
        <w:rPr>
          <w:bCs/>
          <w:lang w:val="en-US"/>
        </w:rPr>
        <w:t>Feminism and the false dichotomy between victimiz</w:t>
      </w:r>
      <w:r w:rsidRPr="005C71D9">
        <w:rPr>
          <w:bCs/>
          <w:lang w:val="en-US"/>
        </w:rPr>
        <w:t>a</w:t>
      </w:r>
      <w:r w:rsidRPr="005C71D9">
        <w:rPr>
          <w:bCs/>
          <w:lang w:val="en-US"/>
        </w:rPr>
        <w:t>tion and agency</w:t>
      </w:r>
      <w:r w:rsidR="00333A4A">
        <w:rPr>
          <w:bCs/>
          <w:lang w:val="en-US"/>
        </w:rPr>
        <w:t>’</w:t>
      </w:r>
      <w:r w:rsidRPr="005C71D9">
        <w:rPr>
          <w:bCs/>
          <w:lang w:val="en-US"/>
        </w:rPr>
        <w:t xml:space="preserve">, </w:t>
      </w:r>
      <w:r w:rsidRPr="001D12D3">
        <w:rPr>
          <w:bCs/>
          <w:i/>
          <w:lang w:val="en-US"/>
        </w:rPr>
        <w:t>New York Law School Review</w:t>
      </w:r>
      <w:r w:rsidR="00547A06">
        <w:rPr>
          <w:bCs/>
          <w:lang w:val="en-US"/>
        </w:rPr>
        <w:t xml:space="preserve"> 38</w:t>
      </w:r>
      <w:r w:rsidR="001D12D3">
        <w:rPr>
          <w:bCs/>
          <w:lang w:val="en-US"/>
        </w:rPr>
        <w:t>:</w:t>
      </w:r>
      <w:r w:rsidRPr="005C71D9">
        <w:rPr>
          <w:bCs/>
          <w:lang w:val="en-US"/>
        </w:rPr>
        <w:t xml:space="preserve"> 387- 399</w:t>
      </w:r>
    </w:p>
    <w:p w14:paraId="53D837D4" w14:textId="451ED7EC" w:rsidR="009D767F" w:rsidRDefault="009D767F" w:rsidP="009D767F">
      <w:pPr>
        <w:pStyle w:val="Reference"/>
        <w:divId w:val="124813279"/>
        <w:rPr>
          <w:bCs/>
          <w:lang w:val="en-US"/>
        </w:rPr>
      </w:pPr>
      <w:r>
        <w:rPr>
          <w:bCs/>
          <w:lang w:val="en-US"/>
        </w:rPr>
        <w:lastRenderedPageBreak/>
        <w:t>Scott, J.,</w:t>
      </w:r>
      <w:r w:rsidRPr="009D767F">
        <w:rPr>
          <w:bCs/>
          <w:lang w:val="en-US"/>
        </w:rPr>
        <w:t xml:space="preserve"> (1985</w:t>
      </w:r>
      <w:r>
        <w:rPr>
          <w:bCs/>
          <w:lang w:val="en-US"/>
        </w:rPr>
        <w:t xml:space="preserve">) </w:t>
      </w:r>
      <w:r w:rsidRPr="009D767F">
        <w:rPr>
          <w:bCs/>
          <w:i/>
          <w:lang w:val="en-US"/>
        </w:rPr>
        <w:t>Weapons of the Weak: Everyday Forms of Peasant Resistance</w:t>
      </w:r>
      <w:r>
        <w:rPr>
          <w:bCs/>
          <w:lang w:val="en-US"/>
        </w:rPr>
        <w:t xml:space="preserve">, New Haven and </w:t>
      </w:r>
      <w:r w:rsidRPr="009D767F">
        <w:rPr>
          <w:bCs/>
          <w:lang w:val="en-US"/>
        </w:rPr>
        <w:t>London: Yale University Press</w:t>
      </w:r>
    </w:p>
    <w:p w14:paraId="2A6A027C" w14:textId="35126B56" w:rsidR="00AF704E" w:rsidRPr="005C71D9" w:rsidRDefault="00AF704E" w:rsidP="009D767F">
      <w:pPr>
        <w:pStyle w:val="Reference"/>
        <w:divId w:val="124813279"/>
        <w:rPr>
          <w:bCs/>
          <w:lang w:val="en-US"/>
        </w:rPr>
      </w:pPr>
      <w:r w:rsidRPr="00AF704E">
        <w:rPr>
          <w:bCs/>
          <w:lang w:val="en-US"/>
        </w:rPr>
        <w:t xml:space="preserve">Scott, J. W., </w:t>
      </w:r>
      <w:r>
        <w:rPr>
          <w:bCs/>
          <w:lang w:val="en-US"/>
        </w:rPr>
        <w:t>(</w:t>
      </w:r>
      <w:r w:rsidRPr="00AF704E">
        <w:rPr>
          <w:bCs/>
          <w:lang w:val="en-US"/>
        </w:rPr>
        <w:t>1988</w:t>
      </w:r>
      <w:r>
        <w:rPr>
          <w:bCs/>
          <w:lang w:val="en-US"/>
        </w:rPr>
        <w:t>)</w:t>
      </w:r>
      <w:r w:rsidRPr="00AF704E">
        <w:rPr>
          <w:bCs/>
          <w:lang w:val="en-US"/>
        </w:rPr>
        <w:t xml:space="preserve">, </w:t>
      </w:r>
      <w:r w:rsidRPr="00AF704E">
        <w:rPr>
          <w:bCs/>
          <w:i/>
          <w:lang w:val="en-US"/>
        </w:rPr>
        <w:t>Gender and the Politics of History</w:t>
      </w:r>
      <w:r>
        <w:rPr>
          <w:bCs/>
          <w:lang w:val="en-US"/>
        </w:rPr>
        <w:t>, New York: Columbia Univers</w:t>
      </w:r>
      <w:r>
        <w:rPr>
          <w:bCs/>
          <w:lang w:val="en-US"/>
        </w:rPr>
        <w:t>i</w:t>
      </w:r>
      <w:r>
        <w:rPr>
          <w:bCs/>
          <w:lang w:val="en-US"/>
        </w:rPr>
        <w:t>ty Press</w:t>
      </w:r>
    </w:p>
    <w:p w14:paraId="40DF2A68" w14:textId="77777777" w:rsidR="005C71D9" w:rsidRPr="005C71D9" w:rsidRDefault="005C71D9" w:rsidP="00145F13">
      <w:pPr>
        <w:pStyle w:val="Reference"/>
        <w:divId w:val="124813279"/>
        <w:rPr>
          <w:bCs/>
          <w:lang w:val="en-US"/>
        </w:rPr>
      </w:pPr>
      <w:r w:rsidRPr="005C71D9">
        <w:rPr>
          <w:bCs/>
          <w:lang w:val="en-US"/>
        </w:rPr>
        <w:t xml:space="preserve">Sengupta, A., G. Raveendran and K.P. Kannan (2008) ‘India's Common People: Who Are They, How Many Are They and How Do They Live?’, </w:t>
      </w:r>
      <w:r w:rsidRPr="005C71D9">
        <w:rPr>
          <w:bCs/>
          <w:i/>
          <w:lang w:val="en-US"/>
        </w:rPr>
        <w:t>Economic and Political Weekly</w:t>
      </w:r>
      <w:r w:rsidRPr="005C71D9">
        <w:rPr>
          <w:bCs/>
          <w:lang w:val="en-US"/>
        </w:rPr>
        <w:t>, 43(11)</w:t>
      </w:r>
    </w:p>
    <w:p w14:paraId="4C6AB118" w14:textId="042583CE" w:rsidR="005C71D9" w:rsidRPr="005C71D9" w:rsidRDefault="005C71D9" w:rsidP="005C71D9">
      <w:pPr>
        <w:pStyle w:val="Reference"/>
        <w:divId w:val="124813279"/>
        <w:rPr>
          <w:lang w:val="en-US"/>
        </w:rPr>
      </w:pPr>
      <w:r w:rsidRPr="005C71D9">
        <w:rPr>
          <w:lang w:val="en-US"/>
        </w:rPr>
        <w:t xml:space="preserve">SCR (2006) </w:t>
      </w:r>
      <w:r w:rsidRPr="00791B08">
        <w:rPr>
          <w:i/>
          <w:lang w:val="en-US"/>
        </w:rPr>
        <w:t xml:space="preserve">Social, Economic and Educational Status of the Muslim Community in India </w:t>
      </w:r>
      <w:hyperlink r:id="rId37" w:history="1">
        <w:r w:rsidRPr="00791B08">
          <w:rPr>
            <w:rStyle w:val="Hyperlink"/>
            <w:lang w:val="en-US"/>
          </w:rPr>
          <w:t>http://www.sacw.net/article305.html</w:t>
        </w:r>
      </w:hyperlink>
      <w:r w:rsidRPr="005C71D9">
        <w:rPr>
          <w:lang w:val="en-US"/>
        </w:rPr>
        <w:t xml:space="preserve"> </w:t>
      </w:r>
    </w:p>
    <w:p w14:paraId="3418D357" w14:textId="2EB04938" w:rsidR="005C71D9" w:rsidRPr="005C71D9" w:rsidRDefault="005C71D9" w:rsidP="005C71D9">
      <w:pPr>
        <w:pStyle w:val="Reference"/>
        <w:divId w:val="124813279"/>
        <w:rPr>
          <w:lang w:val="en-US"/>
        </w:rPr>
      </w:pPr>
      <w:r w:rsidRPr="005C71D9">
        <w:rPr>
          <w:lang w:val="en-US"/>
        </w:rPr>
        <w:t>Siegmann, K. A. (2010)</w:t>
      </w:r>
      <w:r w:rsidR="008E7153">
        <w:rPr>
          <w:lang w:val="en-US"/>
        </w:rPr>
        <w:t>,</w:t>
      </w:r>
      <w:r w:rsidRPr="005C71D9">
        <w:rPr>
          <w:lang w:val="en-US"/>
        </w:rPr>
        <w:t xml:space="preserve"> </w:t>
      </w:r>
      <w:r w:rsidR="008E7153">
        <w:rPr>
          <w:lang w:val="en-US"/>
        </w:rPr>
        <w:t>‘</w:t>
      </w:r>
      <w:r w:rsidRPr="005C71D9">
        <w:rPr>
          <w:lang w:val="en-US"/>
        </w:rPr>
        <w:t xml:space="preserve">Strengthening whom? </w:t>
      </w:r>
      <w:r w:rsidR="008E7153" w:rsidRPr="005C71D9">
        <w:rPr>
          <w:lang w:val="en-US"/>
        </w:rPr>
        <w:t>The</w:t>
      </w:r>
      <w:r w:rsidRPr="005C71D9">
        <w:rPr>
          <w:lang w:val="en-US"/>
        </w:rPr>
        <w:t xml:space="preserve"> role of international migration for women and men in Northwest Pakistan</w:t>
      </w:r>
      <w:r w:rsidR="008E7153">
        <w:rPr>
          <w:lang w:val="en-US"/>
        </w:rPr>
        <w:t>’</w:t>
      </w:r>
      <w:r w:rsidRPr="005C71D9">
        <w:rPr>
          <w:lang w:val="en-US"/>
        </w:rPr>
        <w:t xml:space="preserve"> </w:t>
      </w:r>
      <w:r w:rsidRPr="008E7153">
        <w:rPr>
          <w:i/>
          <w:lang w:val="en-US"/>
        </w:rPr>
        <w:t>Progress in Development Studies</w:t>
      </w:r>
      <w:r w:rsidRPr="005C71D9">
        <w:rPr>
          <w:lang w:val="en-US"/>
        </w:rPr>
        <w:t>, 10(4), 345-361.</w:t>
      </w:r>
    </w:p>
    <w:p w14:paraId="3770807B" w14:textId="7DEBAFB8" w:rsidR="005C71D9" w:rsidRPr="005C71D9" w:rsidRDefault="005C71D9" w:rsidP="005C71D9">
      <w:pPr>
        <w:pStyle w:val="Reference"/>
        <w:divId w:val="124813279"/>
        <w:rPr>
          <w:lang w:val="en-US"/>
        </w:rPr>
      </w:pPr>
      <w:r w:rsidRPr="005C71D9">
        <w:rPr>
          <w:lang w:val="en-US"/>
        </w:rPr>
        <w:t xml:space="preserve">Sinha, M. (1995). </w:t>
      </w:r>
      <w:r w:rsidRPr="00CC00CF">
        <w:rPr>
          <w:i/>
          <w:lang w:val="en-US"/>
        </w:rPr>
        <w:t>Colonial Masculinity: The</w:t>
      </w:r>
      <w:r w:rsidR="00A06C08" w:rsidRPr="00CC00CF">
        <w:rPr>
          <w:i/>
          <w:lang w:val="en-US"/>
        </w:rPr>
        <w:t xml:space="preserve"> </w:t>
      </w:r>
      <w:r w:rsidRPr="00CC00CF">
        <w:rPr>
          <w:i/>
          <w:lang w:val="en-US"/>
        </w:rPr>
        <w:t>'manly Englishman'</w:t>
      </w:r>
      <w:r w:rsidR="00A06C08" w:rsidRPr="00CC00CF">
        <w:rPr>
          <w:i/>
          <w:lang w:val="en-US"/>
        </w:rPr>
        <w:t xml:space="preserve"> </w:t>
      </w:r>
      <w:r w:rsidRPr="00CC00CF">
        <w:rPr>
          <w:i/>
          <w:lang w:val="en-US"/>
        </w:rPr>
        <w:t>and the</w:t>
      </w:r>
      <w:r w:rsidR="00A06C08" w:rsidRPr="00CC00CF">
        <w:rPr>
          <w:i/>
          <w:lang w:val="en-US"/>
        </w:rPr>
        <w:t xml:space="preserve"> </w:t>
      </w:r>
      <w:r w:rsidRPr="00CC00CF">
        <w:rPr>
          <w:i/>
          <w:lang w:val="en-US"/>
        </w:rPr>
        <w:t>'effem</w:t>
      </w:r>
      <w:r w:rsidRPr="00CC00CF">
        <w:rPr>
          <w:i/>
          <w:lang w:val="en-US"/>
        </w:rPr>
        <w:t>i</w:t>
      </w:r>
      <w:r w:rsidRPr="00CC00CF">
        <w:rPr>
          <w:i/>
          <w:lang w:val="en-US"/>
        </w:rPr>
        <w:t>nate Bengali'</w:t>
      </w:r>
      <w:r w:rsidR="00A06C08" w:rsidRPr="00CC00CF">
        <w:rPr>
          <w:i/>
          <w:lang w:val="en-US"/>
        </w:rPr>
        <w:t xml:space="preserve"> i</w:t>
      </w:r>
      <w:r w:rsidRPr="00CC00CF">
        <w:rPr>
          <w:i/>
          <w:lang w:val="en-US"/>
        </w:rPr>
        <w:t>n the late nineteenth century</w:t>
      </w:r>
      <w:r w:rsidR="00CC00CF">
        <w:rPr>
          <w:lang w:val="en-US"/>
        </w:rPr>
        <w:t xml:space="preserve">, </w:t>
      </w:r>
      <w:r w:rsidRPr="005C71D9">
        <w:rPr>
          <w:lang w:val="en-US"/>
        </w:rPr>
        <w:t>Manchester University Press.</w:t>
      </w:r>
    </w:p>
    <w:p w14:paraId="1B1284F7" w14:textId="77777777" w:rsidR="003A5EDD" w:rsidRDefault="005C71D9" w:rsidP="005C71D9">
      <w:pPr>
        <w:pStyle w:val="Reference"/>
        <w:divId w:val="124813279"/>
        <w:rPr>
          <w:lang w:val="en-US"/>
        </w:rPr>
      </w:pPr>
      <w:r w:rsidRPr="005C71D9">
        <w:rPr>
          <w:lang w:val="en-US"/>
        </w:rPr>
        <w:t>Sinha, M. (1999)</w:t>
      </w:r>
      <w:r w:rsidR="00C70810">
        <w:rPr>
          <w:lang w:val="en-US"/>
        </w:rPr>
        <w:t>,</w:t>
      </w:r>
      <w:r w:rsidRPr="005C71D9">
        <w:rPr>
          <w:lang w:val="en-US"/>
        </w:rPr>
        <w:t xml:space="preserve"> </w:t>
      </w:r>
      <w:r w:rsidR="00C70810">
        <w:rPr>
          <w:lang w:val="en-US"/>
        </w:rPr>
        <w:t>‘</w:t>
      </w:r>
      <w:r w:rsidRPr="005C71D9">
        <w:rPr>
          <w:lang w:val="en-US"/>
        </w:rPr>
        <w:t>Giving masculinity a history: Some contributions from the hi</w:t>
      </w:r>
      <w:r w:rsidRPr="005C71D9">
        <w:rPr>
          <w:lang w:val="en-US"/>
        </w:rPr>
        <w:t>s</w:t>
      </w:r>
      <w:r w:rsidRPr="005C71D9">
        <w:rPr>
          <w:lang w:val="en-US"/>
        </w:rPr>
        <w:t>toriography of colonial India</w:t>
      </w:r>
      <w:r w:rsidR="00C70810">
        <w:rPr>
          <w:lang w:val="en-US"/>
        </w:rPr>
        <w:t>’,</w:t>
      </w:r>
      <w:r w:rsidRPr="005C71D9">
        <w:rPr>
          <w:lang w:val="en-US"/>
        </w:rPr>
        <w:t xml:space="preserve"> </w:t>
      </w:r>
      <w:r w:rsidRPr="00C70810">
        <w:rPr>
          <w:i/>
          <w:lang w:val="en-US"/>
        </w:rPr>
        <w:t>Gender &amp; History</w:t>
      </w:r>
      <w:r w:rsidR="00C70810">
        <w:rPr>
          <w:lang w:val="en-US"/>
        </w:rPr>
        <w:t>, 11(3):</w:t>
      </w:r>
      <w:r w:rsidRPr="005C71D9">
        <w:rPr>
          <w:lang w:val="en-US"/>
        </w:rPr>
        <w:t>445-460.</w:t>
      </w:r>
      <w:r w:rsidR="003A5EDD">
        <w:rPr>
          <w:lang w:val="en-US"/>
        </w:rPr>
        <w:t xml:space="preserve"> </w:t>
      </w:r>
    </w:p>
    <w:p w14:paraId="71FDBA49" w14:textId="2431ED9A" w:rsidR="005C71D9" w:rsidRPr="005C71D9" w:rsidRDefault="003A5EDD" w:rsidP="005C71D9">
      <w:pPr>
        <w:pStyle w:val="Reference"/>
        <w:divId w:val="124813279"/>
        <w:rPr>
          <w:lang w:val="en-US"/>
        </w:rPr>
      </w:pPr>
      <w:r>
        <w:rPr>
          <w:lang w:val="en-US"/>
        </w:rPr>
        <w:t>Spivak, G.C. (1988), ‘Can the Subaltern Speak?’,</w:t>
      </w:r>
    </w:p>
    <w:p w14:paraId="69A5A84A" w14:textId="00A88A84" w:rsidR="00F47F97" w:rsidRPr="005C71D9" w:rsidRDefault="00F47F97" w:rsidP="005C71D9">
      <w:pPr>
        <w:pStyle w:val="Reference"/>
        <w:divId w:val="124813279"/>
        <w:rPr>
          <w:lang w:val="en-US"/>
        </w:rPr>
      </w:pPr>
      <w:r w:rsidRPr="00AA2747">
        <w:rPr>
          <w:lang w:val="en-US"/>
        </w:rPr>
        <w:t xml:space="preserve">Standing, G. (2009). </w:t>
      </w:r>
      <w:r w:rsidRPr="00AA2747">
        <w:rPr>
          <w:i/>
          <w:lang w:val="en-US"/>
        </w:rPr>
        <w:t>Work after globalization: building occupational citizenship</w:t>
      </w:r>
      <w:r w:rsidRPr="00AA2747">
        <w:rPr>
          <w:lang w:val="en-US"/>
        </w:rPr>
        <w:t xml:space="preserve">. Edward </w:t>
      </w:r>
      <w:r w:rsidR="00AA2747" w:rsidRPr="00AA2747">
        <w:rPr>
          <w:lang w:val="en-US"/>
        </w:rPr>
        <w:t xml:space="preserve">Cheltenham and Massachusettes: </w:t>
      </w:r>
      <w:r w:rsidRPr="00AA2747">
        <w:rPr>
          <w:lang w:val="en-US"/>
        </w:rPr>
        <w:t>Elgar Publishing.</w:t>
      </w:r>
    </w:p>
    <w:p w14:paraId="14D954DD" w14:textId="0723A41A" w:rsidR="005C71D9" w:rsidRPr="005C71D9" w:rsidRDefault="005C71D9" w:rsidP="005C71D9">
      <w:pPr>
        <w:pStyle w:val="Reference"/>
        <w:divId w:val="124813279"/>
        <w:rPr>
          <w:lang w:val="en-IN"/>
        </w:rPr>
      </w:pPr>
      <w:r w:rsidRPr="005C71D9">
        <w:rPr>
          <w:lang w:val="en-IN"/>
        </w:rPr>
        <w:t xml:space="preserve">Standing, G. (2011). </w:t>
      </w:r>
      <w:r w:rsidR="00CF7865">
        <w:rPr>
          <w:i/>
          <w:lang w:val="en-IN"/>
        </w:rPr>
        <w:t>The P</w:t>
      </w:r>
      <w:r w:rsidRPr="00CF7865">
        <w:rPr>
          <w:i/>
          <w:lang w:val="en-IN"/>
        </w:rPr>
        <w:t>recariat: The new dangerous class</w:t>
      </w:r>
      <w:r w:rsidRPr="005C71D9">
        <w:rPr>
          <w:lang w:val="en-IN"/>
        </w:rPr>
        <w:t>. Bloomsbury USA.</w:t>
      </w:r>
    </w:p>
    <w:p w14:paraId="70994FB0" w14:textId="33067A38" w:rsidR="005C71D9" w:rsidRDefault="00B0418D" w:rsidP="005C71D9">
      <w:pPr>
        <w:pStyle w:val="Reference"/>
        <w:divId w:val="124813279"/>
        <w:rPr>
          <w:rStyle w:val="Hyperlink"/>
          <w:lang w:val="en-US"/>
        </w:rPr>
      </w:pPr>
      <w:r>
        <w:rPr>
          <w:lang w:val="en-US"/>
        </w:rPr>
        <w:t xml:space="preserve">Standing,G. </w:t>
      </w:r>
      <w:r w:rsidR="005C71D9" w:rsidRPr="005C71D9">
        <w:rPr>
          <w:lang w:val="en-US"/>
        </w:rPr>
        <w:t xml:space="preserve">(2012). </w:t>
      </w:r>
      <w:r w:rsidR="00CF7865">
        <w:rPr>
          <w:lang w:val="en-US"/>
        </w:rPr>
        <w:t>‘</w:t>
      </w:r>
      <w:r w:rsidR="004E3696">
        <w:rPr>
          <w:lang w:val="en-US"/>
        </w:rPr>
        <w:t>The Precariat: W</w:t>
      </w:r>
      <w:r w:rsidR="005C71D9" w:rsidRPr="005C71D9">
        <w:rPr>
          <w:lang w:val="en-US"/>
        </w:rPr>
        <w:t xml:space="preserve">hy </w:t>
      </w:r>
      <w:r w:rsidR="00CF7865">
        <w:rPr>
          <w:lang w:val="en-US"/>
        </w:rPr>
        <w:t>it needs deliberative democracy’</w:t>
      </w:r>
      <w:r w:rsidR="004E3696">
        <w:rPr>
          <w:lang w:val="en-US"/>
        </w:rPr>
        <w:t>, A</w:t>
      </w:r>
      <w:r w:rsidR="004E3696">
        <w:rPr>
          <w:lang w:val="en-US"/>
        </w:rPr>
        <w:t>c</w:t>
      </w:r>
      <w:r w:rsidR="004E3696">
        <w:rPr>
          <w:lang w:val="en-US"/>
        </w:rPr>
        <w:t>cessed on 14 November 2012</w:t>
      </w:r>
      <w:r w:rsidR="00AA148A">
        <w:rPr>
          <w:lang w:val="en-US"/>
        </w:rPr>
        <w:t xml:space="preserve"> </w:t>
      </w:r>
      <w:hyperlink r:id="rId38" w:history="1">
        <w:r w:rsidR="005C71D9" w:rsidRPr="005C71D9">
          <w:rPr>
            <w:rStyle w:val="Hyperlink"/>
            <w:lang w:val="en-US"/>
          </w:rPr>
          <w:t>http://www.opendemocracy.net/guy-standing/precariat-why-it-needs-deliberative-democracy</w:t>
        </w:r>
      </w:hyperlink>
    </w:p>
    <w:p w14:paraId="3E7F2362" w14:textId="422411A1" w:rsidR="00812F49" w:rsidRDefault="00812F49" w:rsidP="00145F13">
      <w:pPr>
        <w:pStyle w:val="Reference"/>
        <w:divId w:val="124813279"/>
        <w:rPr>
          <w:bCs/>
          <w:lang w:val="en-US"/>
        </w:rPr>
      </w:pPr>
      <w:r w:rsidRPr="00812F49">
        <w:rPr>
          <w:bCs/>
          <w:lang w:val="en-US"/>
        </w:rPr>
        <w:t>Stillwagon, R. (2011</w:t>
      </w:r>
      <w:r>
        <w:rPr>
          <w:bCs/>
          <w:lang w:val="en-US"/>
        </w:rPr>
        <w:t>a)</w:t>
      </w:r>
      <w:r w:rsidR="00415D82">
        <w:rPr>
          <w:bCs/>
          <w:lang w:val="en-US"/>
        </w:rPr>
        <w:t>, ‘Lajpat Nagar: The Adventure B</w:t>
      </w:r>
      <w:r w:rsidR="00415D82" w:rsidRPr="00415D82">
        <w:rPr>
          <w:bCs/>
          <w:lang w:val="en-US"/>
        </w:rPr>
        <w:t>egins</w:t>
      </w:r>
      <w:r w:rsidR="00415D82">
        <w:rPr>
          <w:bCs/>
          <w:lang w:val="en-US"/>
        </w:rPr>
        <w:t xml:space="preserve">’, Accessed on 14 November </w:t>
      </w:r>
      <w:hyperlink r:id="rId39" w:history="1">
        <w:r w:rsidR="00415D82" w:rsidRPr="00415D82">
          <w:rPr>
            <w:rStyle w:val="Hyperlink"/>
            <w:bCs/>
            <w:lang w:val="en-US"/>
          </w:rPr>
          <w:t>http://www.gatewayhouse.in/voices/blog/gateway-notes/lajpat-nagar-adventure-begins</w:t>
        </w:r>
      </w:hyperlink>
    </w:p>
    <w:p w14:paraId="663C9768" w14:textId="727C58C0" w:rsidR="00812F49" w:rsidRDefault="00812F49" w:rsidP="00145F13">
      <w:pPr>
        <w:pStyle w:val="Reference"/>
        <w:divId w:val="124813279"/>
        <w:rPr>
          <w:bCs/>
          <w:lang w:val="en-US"/>
        </w:rPr>
      </w:pPr>
      <w:r w:rsidRPr="00812F49">
        <w:rPr>
          <w:bCs/>
          <w:lang w:val="en-US"/>
        </w:rPr>
        <w:t>Stillwagon, R. (2011</w:t>
      </w:r>
      <w:r>
        <w:rPr>
          <w:bCs/>
          <w:lang w:val="en-US"/>
        </w:rPr>
        <w:t>b)</w:t>
      </w:r>
      <w:r w:rsidR="00415D82">
        <w:rPr>
          <w:bCs/>
          <w:lang w:val="en-US"/>
        </w:rPr>
        <w:t>, ‘</w:t>
      </w:r>
      <w:r w:rsidR="00415D82" w:rsidRPr="00415D82">
        <w:rPr>
          <w:bCs/>
          <w:lang w:val="en-US"/>
        </w:rPr>
        <w:t>The Cultural Paratrooper: Travels in Delhi</w:t>
      </w:r>
      <w:r w:rsidR="00415D82">
        <w:rPr>
          <w:bCs/>
          <w:lang w:val="en-US"/>
        </w:rPr>
        <w:t xml:space="preserve">’, Accessed on 14 November </w:t>
      </w:r>
      <w:hyperlink r:id="rId40" w:history="1">
        <w:r w:rsidR="00415D82" w:rsidRPr="00415D82">
          <w:rPr>
            <w:rStyle w:val="Hyperlink"/>
            <w:bCs/>
            <w:lang w:val="en-US"/>
          </w:rPr>
          <w:t>http://www.gatewayhouse.in/voices/blog/gateway-notes/cultural-paratrooper-travels-delhi</w:t>
        </w:r>
      </w:hyperlink>
    </w:p>
    <w:p w14:paraId="68AC8C20" w14:textId="5A869419" w:rsidR="002A746A" w:rsidRDefault="002A746A" w:rsidP="00F75EA2">
      <w:pPr>
        <w:pStyle w:val="Reference"/>
        <w:divId w:val="124813279"/>
        <w:rPr>
          <w:bCs/>
          <w:lang w:val="en-US"/>
        </w:rPr>
      </w:pPr>
      <w:r>
        <w:rPr>
          <w:bCs/>
          <w:lang w:val="en-US"/>
        </w:rPr>
        <w:t>Stillwagon, R. (2011c) ‘</w:t>
      </w:r>
      <w:r w:rsidRPr="002A746A">
        <w:rPr>
          <w:bCs/>
          <w:lang w:val="en-US"/>
        </w:rPr>
        <w:t>The Afghan diaspora in Delhi</w:t>
      </w:r>
      <w:r>
        <w:rPr>
          <w:bCs/>
          <w:lang w:val="en-US"/>
        </w:rPr>
        <w:t xml:space="preserve">’, </w:t>
      </w:r>
      <w:r w:rsidR="00F75EA2">
        <w:rPr>
          <w:bCs/>
          <w:lang w:val="en-US"/>
        </w:rPr>
        <w:t xml:space="preserve">Accessed on 14 November 2012 </w:t>
      </w:r>
      <w:hyperlink r:id="rId41" w:history="1">
        <w:r w:rsidRPr="00F75EA2">
          <w:rPr>
            <w:rStyle w:val="Hyperlink"/>
            <w:bCs/>
            <w:lang w:val="en-US"/>
          </w:rPr>
          <w:t>http://www.gatewayhouse.in/voices/blog/gateway-notes/afghan-diaspora-delhi</w:t>
        </w:r>
      </w:hyperlink>
    </w:p>
    <w:p w14:paraId="1C338B23" w14:textId="77777777" w:rsidR="009E6E26" w:rsidRDefault="009E6E26" w:rsidP="009E6E26">
      <w:pPr>
        <w:pStyle w:val="Reference"/>
        <w:divId w:val="124813279"/>
        <w:rPr>
          <w:lang w:val="en-IN"/>
        </w:rPr>
      </w:pPr>
      <w:r w:rsidRPr="00DF252F">
        <w:rPr>
          <w:lang w:val="en-IN"/>
        </w:rPr>
        <w:t xml:space="preserve">Tehelka (2010) ‘We who built your game’, 9 October 2010 </w:t>
      </w:r>
      <w:hyperlink r:id="rId42" w:history="1">
        <w:r w:rsidRPr="00C1249E">
          <w:rPr>
            <w:rStyle w:val="Hyperlink"/>
            <w:lang w:val="en-IN"/>
          </w:rPr>
          <w:t>http://www.tehelka.com/story_main47.asp?filename=hub091010We_Who.asp</w:t>
        </w:r>
      </w:hyperlink>
    </w:p>
    <w:p w14:paraId="2A6ED72F" w14:textId="77777777" w:rsidR="009E6E26" w:rsidRDefault="009E6E26" w:rsidP="009E6E26">
      <w:pPr>
        <w:pStyle w:val="Reference"/>
        <w:divId w:val="124813279"/>
        <w:rPr>
          <w:lang w:val="en-IN"/>
        </w:rPr>
      </w:pPr>
      <w:r w:rsidRPr="009E6E26">
        <w:rPr>
          <w:lang w:val="en-IN"/>
        </w:rPr>
        <w:t>Thorat, S., &amp; Attewell, P. (2007). ‘The Legacy of Social Exclusion: A correspond     ence study of job discrimination in India’, Economic and Political Weekly, 42(41):4141-4145.</w:t>
      </w:r>
    </w:p>
    <w:p w14:paraId="006D7205" w14:textId="7941E7C8" w:rsidR="009E6E26" w:rsidRDefault="009E6E26" w:rsidP="009E6E26">
      <w:pPr>
        <w:pStyle w:val="Reference"/>
        <w:divId w:val="124813279"/>
        <w:rPr>
          <w:lang w:val="en-IN"/>
        </w:rPr>
      </w:pPr>
      <w:r>
        <w:rPr>
          <w:lang w:val="en-IN"/>
        </w:rPr>
        <w:t>Times of India, (2012) ‘</w:t>
      </w:r>
      <w:r w:rsidRPr="00406087">
        <w:rPr>
          <w:lang w:val="en-IN"/>
        </w:rPr>
        <w:t>Rickshaw pullers find a friend in SC</w:t>
      </w:r>
      <w:r>
        <w:rPr>
          <w:lang w:val="en-IN"/>
        </w:rPr>
        <w:t xml:space="preserve">’, New Delhi: 3 April, 2012 Accessed on 14 November 2012 </w:t>
      </w:r>
      <w:hyperlink r:id="rId43" w:history="1">
        <w:r w:rsidRPr="00497601">
          <w:rPr>
            <w:rStyle w:val="Hyperlink"/>
            <w:lang w:val="en-IN"/>
          </w:rPr>
          <w:t>http://articles.timesofindia.indiatimes.com/2012-04-03/delhi/31280592_1_pullers-scrap-rickshaws-lakh-rickshaws</w:t>
        </w:r>
      </w:hyperlink>
    </w:p>
    <w:p w14:paraId="20A95BCD" w14:textId="119B0CCF" w:rsidR="009E6E26" w:rsidRDefault="009E6E26" w:rsidP="009E6E26">
      <w:pPr>
        <w:pStyle w:val="Reference"/>
        <w:tabs>
          <w:tab w:val="left" w:pos="4545"/>
        </w:tabs>
        <w:ind w:left="0" w:firstLine="0"/>
        <w:divId w:val="124813279"/>
        <w:rPr>
          <w:bCs/>
          <w:lang w:val="en-US"/>
        </w:rPr>
      </w:pPr>
    </w:p>
    <w:p w14:paraId="59BF58E9" w14:textId="57AC94B4" w:rsidR="005C71D9" w:rsidRDefault="005C71D9" w:rsidP="00145F13">
      <w:pPr>
        <w:pStyle w:val="Reference"/>
        <w:divId w:val="124813279"/>
        <w:rPr>
          <w:bCs/>
          <w:lang w:val="en-US"/>
        </w:rPr>
      </w:pPr>
      <w:r w:rsidRPr="004312DA">
        <w:rPr>
          <w:bCs/>
          <w:i/>
          <w:lang w:val="en-US"/>
        </w:rPr>
        <w:t xml:space="preserve">UNHCR </w:t>
      </w:r>
      <w:r w:rsidR="00E45228" w:rsidRPr="004312DA">
        <w:rPr>
          <w:bCs/>
          <w:i/>
          <w:lang w:val="en-US"/>
        </w:rPr>
        <w:t>Global Appeal 2011 (update) – India</w:t>
      </w:r>
      <w:r w:rsidR="00E45228">
        <w:rPr>
          <w:bCs/>
          <w:lang w:val="en-US"/>
        </w:rPr>
        <w:t xml:space="preserve">, Accessed on 14 November 2012 </w:t>
      </w:r>
      <w:hyperlink r:id="rId44" w:history="1">
        <w:r w:rsidR="00E45228" w:rsidRPr="00E45228">
          <w:rPr>
            <w:rStyle w:val="Hyperlink"/>
            <w:bCs/>
            <w:lang w:val="en-US"/>
          </w:rPr>
          <w:t>http://www.unhcr.org/4cd96e919.html</w:t>
        </w:r>
      </w:hyperlink>
    </w:p>
    <w:p w14:paraId="2FB350AE" w14:textId="77777777" w:rsidR="00DF252F" w:rsidRPr="00DF252F" w:rsidRDefault="00DF252F" w:rsidP="00DF252F">
      <w:pPr>
        <w:pStyle w:val="Reference"/>
        <w:divId w:val="124813279"/>
        <w:rPr>
          <w:lang w:val="en-IN"/>
        </w:rPr>
      </w:pPr>
      <w:r w:rsidRPr="00DF252F">
        <w:rPr>
          <w:lang w:val="en-IN"/>
        </w:rPr>
        <w:lastRenderedPageBreak/>
        <w:t>Zee News (2010) ‘Concern Over Slum Demolition in Delhi for Commonwealth Games’, April 22, 2010 http://zeenews.india.com/news/others/concern-over-slum-demolition-in-delhi-for-commonwealth-games_621248.html</w:t>
      </w:r>
    </w:p>
    <w:p w14:paraId="0D2AFE41" w14:textId="7D81D449" w:rsidR="00DF252F" w:rsidRPr="00DF252F" w:rsidRDefault="00DF252F" w:rsidP="00DF252F">
      <w:pPr>
        <w:pStyle w:val="Reference"/>
        <w:divId w:val="124813279"/>
        <w:rPr>
          <w:lang w:val="en-IN"/>
        </w:rPr>
      </w:pPr>
      <w:r w:rsidRPr="00DF252F">
        <w:rPr>
          <w:lang w:val="en-IN"/>
        </w:rPr>
        <w:t xml:space="preserve"> </w:t>
      </w:r>
    </w:p>
    <w:p w14:paraId="4568AB53" w14:textId="320908E2" w:rsidR="00DF252F" w:rsidRPr="00DF252F" w:rsidRDefault="00DF252F" w:rsidP="00DF252F">
      <w:pPr>
        <w:pStyle w:val="Reference"/>
        <w:divId w:val="124813279"/>
        <w:rPr>
          <w:lang w:val="en-IN"/>
        </w:rPr>
      </w:pPr>
      <w:r w:rsidRPr="00DF252F">
        <w:rPr>
          <w:lang w:val="en-IN"/>
        </w:rPr>
        <w:t xml:space="preserve"> </w:t>
      </w:r>
    </w:p>
    <w:p w14:paraId="31F54494" w14:textId="77777777" w:rsidR="00A96692" w:rsidRDefault="00A96692" w:rsidP="00A96692">
      <w:pPr>
        <w:ind w:firstLine="0"/>
        <w:divId w:val="124813279"/>
      </w:pPr>
    </w:p>
    <w:p w14:paraId="3301573B" w14:textId="70955AC2" w:rsidR="00A96692" w:rsidRDefault="00A96692" w:rsidP="00A96692">
      <w:pPr>
        <w:pStyle w:val="Appendix"/>
        <w:divId w:val="124813279"/>
      </w:pPr>
      <w:r>
        <w:br w:type="page"/>
      </w:r>
      <w:bookmarkStart w:id="55" w:name="_Toc340656626"/>
      <w:r>
        <w:lastRenderedPageBreak/>
        <w:t>Appendix</w:t>
      </w:r>
      <w:bookmarkEnd w:id="55"/>
    </w:p>
    <w:p w14:paraId="61CFDFAB" w14:textId="5CC411EB" w:rsidR="00A96692" w:rsidRPr="00A96692" w:rsidRDefault="0086602D" w:rsidP="0086602D">
      <w:pPr>
        <w:pStyle w:val="AppendixSubtitle"/>
        <w:numPr>
          <w:ilvl w:val="0"/>
          <w:numId w:val="0"/>
        </w:numPr>
        <w:ind w:left="360"/>
        <w:divId w:val="124813279"/>
      </w:pPr>
      <w:bookmarkStart w:id="56" w:name="_Toc340632710"/>
      <w:r>
        <w:t xml:space="preserve">Appendix I: </w:t>
      </w:r>
      <w:r w:rsidR="00A96692">
        <w:t>Maps</w:t>
      </w:r>
      <w:bookmarkEnd w:id="56"/>
    </w:p>
    <w:p w14:paraId="3506984B" w14:textId="1865B4BE" w:rsidR="00A96692" w:rsidRDefault="00A96692" w:rsidP="00F829F4">
      <w:pPr>
        <w:pStyle w:val="Normalfirstparagraph"/>
        <w:divId w:val="124813279"/>
      </w:pPr>
    </w:p>
    <w:p w14:paraId="61BB1364" w14:textId="1EDF49A3" w:rsidR="00E15047" w:rsidRPr="00E15047" w:rsidRDefault="00E15047" w:rsidP="00E15047">
      <w:pPr>
        <w:divId w:val="124813279"/>
      </w:pPr>
      <w:r>
        <w:rPr>
          <w:noProof/>
          <w:lang w:val="en-US" w:eastAsia="en-US"/>
        </w:rPr>
        <w:drawing>
          <wp:inline distT="0" distB="0" distL="0" distR="0" wp14:anchorId="7718AD55" wp14:editId="0E9F82B3">
            <wp:extent cx="3114675" cy="2200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s of india (1).jpg"/>
                    <pic:cNvPicPr/>
                  </pic:nvPicPr>
                  <pic:blipFill>
                    <a:blip r:embed="rId45">
                      <a:extLst>
                        <a:ext uri="{28A0092B-C50C-407E-A947-70E740481C1C}">
                          <a14:useLocalDpi xmlns:a14="http://schemas.microsoft.com/office/drawing/2010/main" val="0"/>
                        </a:ext>
                      </a:extLst>
                    </a:blip>
                    <a:stretch>
                      <a:fillRect/>
                    </a:stretch>
                  </pic:blipFill>
                  <pic:spPr>
                    <a:xfrm>
                      <a:off x="0" y="0"/>
                      <a:ext cx="3114675" cy="2200275"/>
                    </a:xfrm>
                    <a:prstGeom prst="rect">
                      <a:avLst/>
                    </a:prstGeom>
                  </pic:spPr>
                </pic:pic>
              </a:graphicData>
            </a:graphic>
          </wp:inline>
        </w:drawing>
      </w:r>
    </w:p>
    <w:p w14:paraId="598D6042" w14:textId="024CFA57" w:rsidR="00F829F4" w:rsidRDefault="00A96692" w:rsidP="00A96692">
      <w:pPr>
        <w:pStyle w:val="Caption"/>
        <w:jc w:val="both"/>
      </w:pPr>
      <w:bookmarkStart w:id="57" w:name="_Toc340656385"/>
      <w:r w:rsidRPr="00E51E0A">
        <w:t xml:space="preserve">Map </w:t>
      </w:r>
      <w:r w:rsidRPr="00E51E0A">
        <w:fldChar w:fldCharType="begin"/>
      </w:r>
      <w:r w:rsidRPr="00E51E0A">
        <w:instrText xml:space="preserve"> SEQ Map \* ARABIC </w:instrText>
      </w:r>
      <w:r w:rsidRPr="00E51E0A">
        <w:fldChar w:fldCharType="separate"/>
      </w:r>
      <w:r w:rsidRPr="00E51E0A">
        <w:rPr>
          <w:noProof/>
        </w:rPr>
        <w:t>1</w:t>
      </w:r>
      <w:r w:rsidRPr="00E51E0A">
        <w:fldChar w:fldCharType="end"/>
      </w:r>
      <w:r w:rsidRPr="00E51E0A">
        <w:t xml:space="preserve"> Map of Malda, Kathihar and </w:t>
      </w:r>
      <w:r w:rsidR="00C14D68" w:rsidRPr="00E51E0A">
        <w:t>Godda districts showing the border with Bangl</w:t>
      </w:r>
      <w:r w:rsidR="00C14D68" w:rsidRPr="00E51E0A">
        <w:t>a</w:t>
      </w:r>
      <w:r w:rsidR="00C14D68" w:rsidRPr="00E51E0A">
        <w:t xml:space="preserve">desh </w:t>
      </w:r>
      <w:r w:rsidR="00E15047" w:rsidRPr="00E51E0A">
        <w:t xml:space="preserve"> Source: Maps of India.</w:t>
      </w:r>
      <w:bookmarkEnd w:id="57"/>
      <w:r w:rsidR="00E15047" w:rsidRPr="00E51E0A">
        <w:t xml:space="preserve"> </w:t>
      </w:r>
    </w:p>
    <w:p w14:paraId="3372D5FA" w14:textId="77777777" w:rsidR="0080086A" w:rsidRPr="0080086A" w:rsidRDefault="0080086A" w:rsidP="0080086A">
      <w:pPr>
        <w:pStyle w:val="Normalfirstparagraph"/>
        <w:rPr>
          <w:lang w:val="en-US" w:eastAsia="en-US"/>
        </w:rPr>
      </w:pPr>
    </w:p>
    <w:p w14:paraId="003C00B5" w14:textId="77777777" w:rsidR="00B57D41" w:rsidRDefault="00B57D41" w:rsidP="00AA2E40">
      <w:pPr>
        <w:pStyle w:val="Normalfirstparagraph"/>
        <w:rPr>
          <w:noProof/>
          <w:lang w:val="en-US" w:eastAsia="en-US"/>
        </w:rPr>
      </w:pPr>
    </w:p>
    <w:p w14:paraId="18F3BDA7" w14:textId="77777777" w:rsidR="00B57D41" w:rsidRDefault="00B57D41" w:rsidP="00AA2E40">
      <w:pPr>
        <w:pStyle w:val="Normalfirstparagraph"/>
        <w:rPr>
          <w:noProof/>
          <w:lang w:val="en-US" w:eastAsia="en-US"/>
        </w:rPr>
      </w:pPr>
    </w:p>
    <w:p w14:paraId="59BF755A" w14:textId="77777777" w:rsidR="00B57D41" w:rsidRDefault="00B57D41" w:rsidP="00AA2E40">
      <w:pPr>
        <w:pStyle w:val="Normalfirstparagraph"/>
        <w:rPr>
          <w:noProof/>
          <w:lang w:val="en-US" w:eastAsia="en-US"/>
        </w:rPr>
      </w:pPr>
    </w:p>
    <w:p w14:paraId="2105E30F" w14:textId="77777777" w:rsidR="00B57D41" w:rsidRDefault="00B57D41" w:rsidP="00AA2E40">
      <w:pPr>
        <w:pStyle w:val="Normalfirstparagraph"/>
        <w:rPr>
          <w:noProof/>
          <w:lang w:val="en-US" w:eastAsia="en-US"/>
        </w:rPr>
      </w:pPr>
    </w:p>
    <w:p w14:paraId="79E46893" w14:textId="77777777" w:rsidR="00B57D41" w:rsidRDefault="00B57D41" w:rsidP="00AA2E40">
      <w:pPr>
        <w:pStyle w:val="Normalfirstparagraph"/>
        <w:rPr>
          <w:noProof/>
          <w:lang w:val="en-US" w:eastAsia="en-US"/>
        </w:rPr>
      </w:pPr>
    </w:p>
    <w:p w14:paraId="17173899" w14:textId="19BA8440" w:rsidR="0080086A" w:rsidRDefault="0080086A" w:rsidP="00AA2E40">
      <w:pPr>
        <w:pStyle w:val="Normalfirstparagraph"/>
        <w:rPr>
          <w:noProof/>
          <w:lang w:val="en-US" w:eastAsia="en-US"/>
        </w:rPr>
      </w:pPr>
      <w:r>
        <w:rPr>
          <w:noProof/>
          <w:lang w:val="en-US" w:eastAsia="en-US"/>
        </w:rPr>
        <w:lastRenderedPageBreak/>
        <w:drawing>
          <wp:inline distT="0" distB="0" distL="0" distR="0" wp14:anchorId="23705069" wp14:editId="2A6428D6">
            <wp:extent cx="4552950" cy="63297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hi map2 corr.gif"/>
                    <pic:cNvPicPr/>
                  </pic:nvPicPr>
                  <pic:blipFill>
                    <a:blip r:embed="rId46">
                      <a:extLst>
                        <a:ext uri="{28A0092B-C50C-407E-A947-70E740481C1C}">
                          <a14:useLocalDpi xmlns:a14="http://schemas.microsoft.com/office/drawing/2010/main" val="0"/>
                        </a:ext>
                      </a:extLst>
                    </a:blip>
                    <a:stretch>
                      <a:fillRect/>
                    </a:stretch>
                  </pic:blipFill>
                  <pic:spPr>
                    <a:xfrm>
                      <a:off x="0" y="0"/>
                      <a:ext cx="4552950" cy="6329711"/>
                    </a:xfrm>
                    <a:prstGeom prst="rect">
                      <a:avLst/>
                    </a:prstGeom>
                  </pic:spPr>
                </pic:pic>
              </a:graphicData>
            </a:graphic>
          </wp:inline>
        </w:drawing>
      </w:r>
    </w:p>
    <w:p w14:paraId="70E3062B" w14:textId="77777777" w:rsidR="0080086A" w:rsidRDefault="0080086A" w:rsidP="00AA2E40">
      <w:pPr>
        <w:pStyle w:val="Normalfirstparagraph"/>
        <w:rPr>
          <w:noProof/>
          <w:lang w:val="en-US" w:eastAsia="en-US"/>
        </w:rPr>
      </w:pPr>
    </w:p>
    <w:p w14:paraId="0262EEF0" w14:textId="32CEB359" w:rsidR="008F6954" w:rsidRDefault="008F6954" w:rsidP="008F6954">
      <w:pPr>
        <w:pStyle w:val="Caption"/>
        <w:jc w:val="both"/>
      </w:pPr>
      <w:bookmarkStart w:id="58" w:name="_Toc340656386"/>
      <w:r w:rsidRPr="00E51E0A">
        <w:t xml:space="preserve">Map </w:t>
      </w:r>
      <w:r w:rsidRPr="00E51E0A">
        <w:fldChar w:fldCharType="begin"/>
      </w:r>
      <w:r w:rsidRPr="00E51E0A">
        <w:instrText xml:space="preserve"> SEQ Map \* ARABIC </w:instrText>
      </w:r>
      <w:r w:rsidRPr="00E51E0A">
        <w:fldChar w:fldCharType="separate"/>
      </w:r>
      <w:r w:rsidR="00EC782F">
        <w:rPr>
          <w:noProof/>
        </w:rPr>
        <w:t>2</w:t>
      </w:r>
      <w:r w:rsidRPr="00E51E0A">
        <w:fldChar w:fldCharType="end"/>
      </w:r>
      <w:r w:rsidRPr="00E51E0A">
        <w:t xml:space="preserve"> Map of </w:t>
      </w:r>
      <w:r>
        <w:t>Delhi</w:t>
      </w:r>
      <w:r w:rsidRPr="00E51E0A">
        <w:t xml:space="preserve"> showing </w:t>
      </w:r>
      <w:r>
        <w:t>squatter settlements, resettlement colonies, the old city and the new city</w:t>
      </w:r>
      <w:r w:rsidRPr="00E51E0A">
        <w:t xml:space="preserve">  Source: </w:t>
      </w:r>
      <w:r w:rsidR="00246C45">
        <w:t>Dupont, 2004</w:t>
      </w:r>
      <w:r w:rsidRPr="00E51E0A">
        <w:t>.</w:t>
      </w:r>
      <w:bookmarkEnd w:id="58"/>
      <w:r w:rsidRPr="00E51E0A">
        <w:t xml:space="preserve"> </w:t>
      </w:r>
    </w:p>
    <w:p w14:paraId="4A8CBD19" w14:textId="77777777" w:rsidR="00B57D41" w:rsidRDefault="00B57D41" w:rsidP="00B57D41">
      <w:pPr>
        <w:pStyle w:val="Normalfirstparagraph"/>
        <w:rPr>
          <w:lang w:val="en-US" w:eastAsia="en-US"/>
        </w:rPr>
      </w:pPr>
    </w:p>
    <w:p w14:paraId="143F3EED" w14:textId="77777777" w:rsidR="00B57D41" w:rsidRDefault="00B57D41" w:rsidP="00B57D41">
      <w:pPr>
        <w:rPr>
          <w:lang w:val="en-US" w:eastAsia="en-US"/>
        </w:rPr>
      </w:pPr>
    </w:p>
    <w:p w14:paraId="595DD194" w14:textId="77777777" w:rsidR="00B57D41" w:rsidRDefault="00B57D41" w:rsidP="00B57D41">
      <w:pPr>
        <w:rPr>
          <w:lang w:val="en-US" w:eastAsia="en-US"/>
        </w:rPr>
      </w:pPr>
    </w:p>
    <w:p w14:paraId="7F3DFF8A" w14:textId="77777777" w:rsidR="00B57D41" w:rsidRDefault="00B57D41" w:rsidP="00B57D41">
      <w:pPr>
        <w:rPr>
          <w:lang w:val="en-US" w:eastAsia="en-US"/>
        </w:rPr>
      </w:pPr>
    </w:p>
    <w:p w14:paraId="08815D1A" w14:textId="77777777" w:rsidR="00B57D41" w:rsidRDefault="00B57D41" w:rsidP="00B57D41">
      <w:pPr>
        <w:rPr>
          <w:lang w:val="en-US" w:eastAsia="en-US"/>
        </w:rPr>
      </w:pPr>
    </w:p>
    <w:p w14:paraId="65DD6D9C" w14:textId="77777777" w:rsidR="00B57D41" w:rsidRDefault="00B57D41" w:rsidP="00B57D41">
      <w:pPr>
        <w:rPr>
          <w:lang w:val="en-US" w:eastAsia="en-US"/>
        </w:rPr>
      </w:pPr>
    </w:p>
    <w:p w14:paraId="7AC2D83A" w14:textId="77777777" w:rsidR="00B57D41" w:rsidRDefault="00B57D41" w:rsidP="00B57D41">
      <w:pPr>
        <w:rPr>
          <w:lang w:val="en-US" w:eastAsia="en-US"/>
        </w:rPr>
      </w:pPr>
    </w:p>
    <w:p w14:paraId="1FEE321E" w14:textId="77777777" w:rsidR="00B57D41" w:rsidRDefault="00B57D41" w:rsidP="00B57D41">
      <w:pPr>
        <w:rPr>
          <w:lang w:val="en-US" w:eastAsia="en-US"/>
        </w:rPr>
      </w:pPr>
    </w:p>
    <w:p w14:paraId="387DD2D1" w14:textId="746E3797" w:rsidR="004A3D87" w:rsidRDefault="004A3D87" w:rsidP="004A3D87">
      <w:pPr>
        <w:pStyle w:val="AppendixSubtitle"/>
        <w:numPr>
          <w:ilvl w:val="0"/>
          <w:numId w:val="0"/>
        </w:numPr>
        <w:ind w:left="360"/>
        <w:rPr>
          <w:lang w:val="en-US" w:eastAsia="en-US"/>
        </w:rPr>
      </w:pPr>
      <w:bookmarkStart w:id="59" w:name="_Toc340632711"/>
      <w:r>
        <w:lastRenderedPageBreak/>
        <w:t>Appendix II: Delhi Master Plan 2021: Introduction</w:t>
      </w:r>
      <w:bookmarkEnd w:id="59"/>
    </w:p>
    <w:p w14:paraId="4E0D6C40" w14:textId="77777777" w:rsidR="004A3D87" w:rsidRDefault="004A3D87" w:rsidP="00B57D41">
      <w:pPr>
        <w:rPr>
          <w:lang w:val="en-US" w:eastAsia="en-US"/>
        </w:rPr>
      </w:pPr>
    </w:p>
    <w:p w14:paraId="2CCABDBB" w14:textId="77777777" w:rsidR="00B57D41" w:rsidRPr="00B57D41" w:rsidRDefault="00B57D41" w:rsidP="00B57D41">
      <w:pPr>
        <w:rPr>
          <w:lang w:val="en-US" w:eastAsia="en-US"/>
        </w:rPr>
      </w:pPr>
      <w:r w:rsidRPr="00B57D41">
        <w:rPr>
          <w:lang w:val="en-US" w:eastAsia="en-US"/>
        </w:rPr>
        <w:t>INTRODUCTION</w:t>
      </w:r>
    </w:p>
    <w:p w14:paraId="78DD7F7A"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647075A3" w14:textId="77777777" w:rsidR="00B57D41" w:rsidRPr="00B57D41" w:rsidRDefault="00B57D41" w:rsidP="00B57D41">
      <w:pPr>
        <w:rPr>
          <w:lang w:val="en-US" w:eastAsia="en-US"/>
        </w:rPr>
      </w:pPr>
      <w:r w:rsidRPr="00B57D41">
        <w:rPr>
          <w:lang w:val="en-US" w:eastAsia="en-US"/>
        </w:rPr>
        <w:t>1. Delhi, the focus of the socio-economic and political life of India, a symbol of ancient values and aspirations and capital of the largest democracy, is assuming increasing eminence among the great cities of the world.</w:t>
      </w:r>
    </w:p>
    <w:p w14:paraId="495DD40B"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2F9C7E11" w14:textId="77777777" w:rsidR="00B57D41" w:rsidRPr="00B57D41" w:rsidRDefault="00B57D41" w:rsidP="00B57D41">
      <w:pPr>
        <w:rPr>
          <w:lang w:val="en-US" w:eastAsia="en-US"/>
        </w:rPr>
      </w:pPr>
      <w:r w:rsidRPr="00B57D41">
        <w:rPr>
          <w:lang w:val="en-US" w:eastAsia="en-US"/>
        </w:rPr>
        <w:t>Growing at an unprecedented pace, the city needs to be able to integrate its elegant past as well as the modern developments into an organic whole, which demands a purposeful transformation of the socio economic, natural and built environment. A prime mover and nerve centre of ideas and actions, the seat of national governance and a centre of business, culture, education and sports, Delhi, however, stands at the crossroads today. The choice is between either taking a road to indiscriminate uncontrolled development and slide t</w:t>
      </w:r>
      <w:r w:rsidRPr="00B57D41">
        <w:rPr>
          <w:lang w:val="en-US" w:eastAsia="en-US"/>
        </w:rPr>
        <w:t>o</w:t>
      </w:r>
      <w:r w:rsidRPr="00B57D41">
        <w:rPr>
          <w:lang w:val="en-US" w:eastAsia="en-US"/>
        </w:rPr>
        <w:t>wards chaos or a movement towards making Delhi a world- class city, if ha</w:t>
      </w:r>
      <w:r w:rsidRPr="00B57D41">
        <w:rPr>
          <w:lang w:val="en-US" w:eastAsia="en-US"/>
        </w:rPr>
        <w:t>n</w:t>
      </w:r>
      <w:r w:rsidRPr="00B57D41">
        <w:rPr>
          <w:lang w:val="en-US" w:eastAsia="en-US"/>
        </w:rPr>
        <w:t>dled with vision and care.</w:t>
      </w:r>
    </w:p>
    <w:p w14:paraId="219D2460"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24893451" w14:textId="77777777" w:rsidR="00B57D41" w:rsidRPr="00B57D41" w:rsidRDefault="00B57D41" w:rsidP="00B57D41">
      <w:pPr>
        <w:rPr>
          <w:lang w:val="en-US" w:eastAsia="en-US"/>
        </w:rPr>
      </w:pPr>
      <w:r w:rsidRPr="00B57D41">
        <w:rPr>
          <w:lang w:val="en-US" w:eastAsia="en-US"/>
        </w:rPr>
        <w:t>2. Apart from critical issues such as land, physical infrastructure, transport, the ecology and environment, housing and other socio cultural and other inst</w:t>
      </w:r>
      <w:r w:rsidRPr="00B57D41">
        <w:rPr>
          <w:lang w:val="en-US" w:eastAsia="en-US"/>
        </w:rPr>
        <w:t>i</w:t>
      </w:r>
      <w:r w:rsidRPr="00B57D41">
        <w:rPr>
          <w:lang w:val="en-US" w:eastAsia="en-US"/>
        </w:rPr>
        <w:t>tutional facilities, the cornerstone for making Delhi a world- class city is the planning process itself and related aspects of governance and management.</w:t>
      </w:r>
    </w:p>
    <w:p w14:paraId="3EA8DF2B"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6F8642FE" w14:textId="77777777" w:rsidR="00B57D41" w:rsidRPr="00B57D41" w:rsidRDefault="00B57D41" w:rsidP="00B57D41">
      <w:pPr>
        <w:rPr>
          <w:lang w:val="en-US" w:eastAsia="en-US"/>
        </w:rPr>
      </w:pPr>
      <w:r w:rsidRPr="00B57D41">
        <w:rPr>
          <w:lang w:val="en-US" w:eastAsia="en-US"/>
        </w:rPr>
        <w:t>VISION</w:t>
      </w:r>
    </w:p>
    <w:p w14:paraId="0CC50A54"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7E29FC52" w14:textId="77777777" w:rsidR="00B57D41" w:rsidRPr="00B57D41" w:rsidRDefault="00B57D41" w:rsidP="00B57D41">
      <w:pPr>
        <w:rPr>
          <w:lang w:val="en-US" w:eastAsia="en-US"/>
        </w:rPr>
      </w:pPr>
      <w:r w:rsidRPr="00B57D41">
        <w:rPr>
          <w:lang w:val="en-US" w:eastAsia="en-US"/>
        </w:rPr>
        <w:t>3. The Vision-2021 is to make Delhi a global metropolis and a world-class city, where all the people are engaged in productive work with a decent stan</w:t>
      </w:r>
      <w:r w:rsidRPr="00B57D41">
        <w:rPr>
          <w:lang w:val="en-US" w:eastAsia="en-US"/>
        </w:rPr>
        <w:t>d</w:t>
      </w:r>
      <w:r w:rsidRPr="00B57D41">
        <w:rPr>
          <w:lang w:val="en-US" w:eastAsia="en-US"/>
        </w:rPr>
        <w:t>ard of living and quality of life in a sustainable environment. This will inter alia, necessitate planning and action to meet the challenge of population growth and in migration into Delhi and even measures to restrict it to the extent po</w:t>
      </w:r>
      <w:r w:rsidRPr="00B57D41">
        <w:rPr>
          <w:lang w:val="en-US" w:eastAsia="en-US"/>
        </w:rPr>
        <w:t>s</w:t>
      </w:r>
      <w:r w:rsidRPr="00B57D41">
        <w:rPr>
          <w:lang w:val="en-US" w:eastAsia="en-US"/>
        </w:rPr>
        <w:t>sible; provision of adequate housing, particularly for the weaker sections of the society; addressing the problems of small enterprises, particularly in the uno</w:t>
      </w:r>
      <w:r w:rsidRPr="00B57D41">
        <w:rPr>
          <w:lang w:val="en-US" w:eastAsia="en-US"/>
        </w:rPr>
        <w:t>r</w:t>
      </w:r>
      <w:r w:rsidRPr="00B57D41">
        <w:rPr>
          <w:lang w:val="en-US" w:eastAsia="en-US"/>
        </w:rPr>
        <w:t>ganized informal sec tor; dealing with the issue of slums, both as an issue pe</w:t>
      </w:r>
      <w:r w:rsidRPr="00B57D41">
        <w:rPr>
          <w:lang w:val="en-US" w:eastAsia="en-US"/>
        </w:rPr>
        <w:t>r</w:t>
      </w:r>
      <w:r w:rsidRPr="00B57D41">
        <w:rPr>
          <w:lang w:val="en-US" w:eastAsia="en-US"/>
        </w:rPr>
        <w:t>taining to the cityscape and of shelter; up-gradation of old and dilapidated ar</w:t>
      </w:r>
      <w:r w:rsidRPr="00B57D41">
        <w:rPr>
          <w:lang w:val="en-US" w:eastAsia="en-US"/>
        </w:rPr>
        <w:t>e</w:t>
      </w:r>
      <w:r w:rsidRPr="00B57D41">
        <w:rPr>
          <w:lang w:val="en-US" w:eastAsia="en-US"/>
        </w:rPr>
        <w:t>as of the city; provision of adequate infrastructure services; conservation of the environment; preservation of Delhi’s heritage and blending it with the new and complex modern patterns of development; and doing all this within a fram</w:t>
      </w:r>
      <w:r w:rsidRPr="00B57D41">
        <w:rPr>
          <w:lang w:val="en-US" w:eastAsia="en-US"/>
        </w:rPr>
        <w:t>e</w:t>
      </w:r>
      <w:r w:rsidRPr="00B57D41">
        <w:rPr>
          <w:lang w:val="en-US" w:eastAsia="en-US"/>
        </w:rPr>
        <w:t>work of sustainable development, public-private and community participation and a spirit of ownership and belonging among its citizens.</w:t>
      </w:r>
    </w:p>
    <w:p w14:paraId="2BC1E4C1"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48718978" w14:textId="77777777" w:rsidR="00B57D41" w:rsidRPr="00B57D41" w:rsidRDefault="00B57D41" w:rsidP="00B57D41">
      <w:pPr>
        <w:rPr>
          <w:lang w:val="en-US" w:eastAsia="en-US"/>
        </w:rPr>
      </w:pPr>
      <w:r w:rsidRPr="00B57D41">
        <w:rPr>
          <w:lang w:val="en-US" w:eastAsia="en-US"/>
        </w:rPr>
        <w:t>REVIEW OF PAST EXPERIENCE</w:t>
      </w:r>
    </w:p>
    <w:p w14:paraId="46B393C4"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72389181" w14:textId="77777777" w:rsidR="00B57D41" w:rsidRPr="00B57D41" w:rsidRDefault="00B57D41" w:rsidP="00B57D41">
      <w:pPr>
        <w:rPr>
          <w:lang w:val="en-US" w:eastAsia="en-US"/>
        </w:rPr>
      </w:pPr>
      <w:r w:rsidRPr="00B57D41">
        <w:rPr>
          <w:lang w:val="en-US" w:eastAsia="en-US"/>
        </w:rPr>
        <w:t>4. The process of planned development of the National Capital began with enactment of the Delhi Development Act 1957, followed by the promu</w:t>
      </w:r>
      <w:r w:rsidRPr="00B57D41">
        <w:rPr>
          <w:lang w:val="en-US" w:eastAsia="en-US"/>
        </w:rPr>
        <w:t>l</w:t>
      </w:r>
      <w:r w:rsidRPr="00B57D41">
        <w:rPr>
          <w:lang w:val="en-US" w:eastAsia="en-US"/>
        </w:rPr>
        <w:t>gation of the Master Plan in 1962 (MPD-62).</w:t>
      </w:r>
    </w:p>
    <w:p w14:paraId="7F32F0C1" w14:textId="77777777" w:rsidR="00B57D41" w:rsidRPr="00B57D41" w:rsidRDefault="00B57D41" w:rsidP="00B57D41">
      <w:pPr>
        <w:rPr>
          <w:lang w:val="en-US" w:eastAsia="en-US"/>
        </w:rPr>
      </w:pPr>
      <w:r w:rsidRPr="00B57D41">
        <w:rPr>
          <w:lang w:val="en-US" w:eastAsia="en-US"/>
        </w:rPr>
        <w:lastRenderedPageBreak/>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604B15B8" w14:textId="77777777" w:rsidR="00B57D41" w:rsidRPr="00B57D41" w:rsidRDefault="00B57D41" w:rsidP="00B57D41">
      <w:pPr>
        <w:rPr>
          <w:lang w:val="en-US" w:eastAsia="en-US"/>
        </w:rPr>
      </w:pPr>
      <w:r w:rsidRPr="00B57D41">
        <w:rPr>
          <w:lang w:val="en-US" w:eastAsia="en-US"/>
        </w:rPr>
        <w:t>5. The MPD-62 set out the broad vision for the development of Delhi and, with a view to realizing the development plan underlying this vision, a scheme of Large Scale Acquisition and Development of Land was also form</w:t>
      </w:r>
      <w:r w:rsidRPr="00B57D41">
        <w:rPr>
          <w:lang w:val="en-US" w:eastAsia="en-US"/>
        </w:rPr>
        <w:t>u</w:t>
      </w:r>
      <w:r w:rsidRPr="00B57D41">
        <w:rPr>
          <w:lang w:val="en-US" w:eastAsia="en-US"/>
        </w:rPr>
        <w:t>lated. The aim of the latter was to ensure that the spatial pattern of develo</w:t>
      </w:r>
      <w:r w:rsidRPr="00B57D41">
        <w:rPr>
          <w:lang w:val="en-US" w:eastAsia="en-US"/>
        </w:rPr>
        <w:t>p</w:t>
      </w:r>
      <w:r w:rsidRPr="00B57D41">
        <w:rPr>
          <w:lang w:val="en-US" w:eastAsia="en-US"/>
        </w:rPr>
        <w:t>ment, and use of land, could conform to the development plan, and infrastru</w:t>
      </w:r>
      <w:r w:rsidRPr="00B57D41">
        <w:rPr>
          <w:lang w:val="en-US" w:eastAsia="en-US"/>
        </w:rPr>
        <w:t>c</w:t>
      </w:r>
      <w:r w:rsidRPr="00B57D41">
        <w:rPr>
          <w:lang w:val="en-US" w:eastAsia="en-US"/>
        </w:rPr>
        <w:t>ture and services could be laid out to match the same. At that early stage, the process of planned development was envisaged as a public sector led process with very little private partic ipation in terms of development of both shelter and infrastructure services. The philosophy of public sector/government led growth and development process continued in general till the process of ec</w:t>
      </w:r>
      <w:r w:rsidRPr="00B57D41">
        <w:rPr>
          <w:lang w:val="en-US" w:eastAsia="en-US"/>
        </w:rPr>
        <w:t>o</w:t>
      </w:r>
      <w:r w:rsidRPr="00B57D41">
        <w:rPr>
          <w:lang w:val="en-US" w:eastAsia="en-US"/>
        </w:rPr>
        <w:t>nomic reforms was initiated in the early Nineties. Therefore, the Master Plan 2001 (MPD-2001) also substantially reiterated the planning process, which had been outlined in MPD-62. These plans could be seen mainly as Land Use Plans with a three level hierarchy of the Master Plan, Zonal Plans and Layout Plans for specific development schemes within each zone</w:t>
      </w:r>
    </w:p>
    <w:p w14:paraId="3B8D2C8E"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31F30EF7" w14:textId="77777777" w:rsidR="00B57D41" w:rsidRPr="00B57D41" w:rsidRDefault="00B57D41" w:rsidP="00B57D41">
      <w:pPr>
        <w:rPr>
          <w:lang w:val="en-US" w:eastAsia="en-US"/>
        </w:rPr>
      </w:pPr>
      <w:r w:rsidRPr="00B57D41">
        <w:rPr>
          <w:lang w:val="en-US" w:eastAsia="en-US"/>
        </w:rPr>
        <w:t>6. The Master Plan 2021 would be the first plan of the 21st Century and, considering the limited land area of Delhi, there would be limited scope ther</w:t>
      </w:r>
      <w:r w:rsidRPr="00B57D41">
        <w:rPr>
          <w:lang w:val="en-US" w:eastAsia="en-US"/>
        </w:rPr>
        <w:t>e</w:t>
      </w:r>
      <w:r w:rsidRPr="00B57D41">
        <w:rPr>
          <w:lang w:val="en-US" w:eastAsia="en-US"/>
        </w:rPr>
        <w:t>after for pure new urbanization and the related spatial development and land use planning. It is necessary, therefore, to briefly review and analyze some of the achievements, shortfalls and difficulties during the implementation of the MPD-62 and MPD-2001 at this juncture. Such an exercise should be seen as introspection, which could lead to the development of sound basic policies and strategies, which should inform both the Master Plan and the methodology of its implementation.</w:t>
      </w:r>
    </w:p>
    <w:p w14:paraId="5491E93A"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7CAD4B8E" w14:textId="77777777" w:rsidR="00B57D41" w:rsidRPr="00B57D41" w:rsidRDefault="00B57D41" w:rsidP="00B57D41">
      <w:pPr>
        <w:rPr>
          <w:lang w:val="en-US" w:eastAsia="en-US"/>
        </w:rPr>
      </w:pPr>
      <w:r w:rsidRPr="00B57D41">
        <w:rPr>
          <w:lang w:val="en-US" w:eastAsia="en-US"/>
        </w:rPr>
        <w:t>7. Some of the broad parameters in the light of which a review could be usefully done would relate to the extent and validity of population projections, quantum of land needed for development as per the Plans and the extent to which this actually became available, quantitative and qualitative targets for the development of shelter and the required infrastructure services and the actual achievements in this regard, and other important developments which were not anticipated, but impinge heavily on the entire process of the planned d</w:t>
      </w:r>
      <w:r w:rsidRPr="00B57D41">
        <w:rPr>
          <w:lang w:val="en-US" w:eastAsia="en-US"/>
        </w:rPr>
        <w:t>e</w:t>
      </w:r>
      <w:r w:rsidRPr="00B57D41">
        <w:rPr>
          <w:lang w:val="en-US" w:eastAsia="en-US"/>
        </w:rPr>
        <w:t>velopment of Delhi.</w:t>
      </w:r>
    </w:p>
    <w:p w14:paraId="1F387F99"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5583D18B" w14:textId="77777777" w:rsidR="00B57D41" w:rsidRPr="00B57D41" w:rsidRDefault="00B57D41" w:rsidP="00B57D41">
      <w:pPr>
        <w:rPr>
          <w:lang w:val="en-US" w:eastAsia="en-US"/>
        </w:rPr>
      </w:pPr>
      <w:r w:rsidRPr="00B57D41">
        <w:rPr>
          <w:lang w:val="en-US" w:eastAsia="en-US"/>
        </w:rPr>
        <w:t>8. The population of Delhi in 2001 was 137.8 lakhs as against the MPD-2001 projection of 128 lakhs. This has had its inevitable implications and i</w:t>
      </w:r>
      <w:r w:rsidRPr="00B57D41">
        <w:rPr>
          <w:lang w:val="en-US" w:eastAsia="en-US"/>
        </w:rPr>
        <w:t>m</w:t>
      </w:r>
      <w:r w:rsidRPr="00B57D41">
        <w:rPr>
          <w:lang w:val="en-US" w:eastAsia="en-US"/>
        </w:rPr>
        <w:t>pact in terms of shelter, including squatter settlements, and other infrastructure facilities, etc.</w:t>
      </w:r>
    </w:p>
    <w:p w14:paraId="3D0AADD8"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5DBC03F8" w14:textId="77777777" w:rsidR="00B57D41" w:rsidRPr="00B57D41" w:rsidRDefault="00B57D41" w:rsidP="00B57D41">
      <w:pPr>
        <w:rPr>
          <w:lang w:val="en-US" w:eastAsia="en-US"/>
        </w:rPr>
      </w:pPr>
      <w:r w:rsidRPr="00B57D41">
        <w:rPr>
          <w:lang w:val="en-US" w:eastAsia="en-US"/>
        </w:rPr>
        <w:t>9. As regards the actual acquisition and development of land, studies made for the preparation of MPD-2021 show that there have been large gaps b</w:t>
      </w:r>
      <w:r w:rsidRPr="00B57D41">
        <w:rPr>
          <w:lang w:val="en-US" w:eastAsia="en-US"/>
        </w:rPr>
        <w:t>e</w:t>
      </w:r>
      <w:r w:rsidRPr="00B57D41">
        <w:rPr>
          <w:lang w:val="en-US" w:eastAsia="en-US"/>
        </w:rPr>
        <w:t>tween the area targeted for, and/or actually acquired, as also between the area acquired and that, which could be developed. This has had implications, at one level, in terms of shortfalls in the planned development of shelter and allied facilities and, at another, in terms of the growth of unauthorized colonies, pa</w:t>
      </w:r>
      <w:r w:rsidRPr="00B57D41">
        <w:rPr>
          <w:lang w:val="en-US" w:eastAsia="en-US"/>
        </w:rPr>
        <w:t>r</w:t>
      </w:r>
      <w:r w:rsidRPr="00B57D41">
        <w:rPr>
          <w:lang w:val="en-US" w:eastAsia="en-US"/>
        </w:rPr>
        <w:t xml:space="preserve">ticularly on lands which may have been notified for acquisition but could not </w:t>
      </w:r>
      <w:r w:rsidRPr="00B57D41">
        <w:rPr>
          <w:lang w:val="en-US" w:eastAsia="en-US"/>
        </w:rPr>
        <w:lastRenderedPageBreak/>
        <w:t>actually be acquired. In turn, this position is indicative of limitations of r</w:t>
      </w:r>
      <w:r w:rsidRPr="00B57D41">
        <w:rPr>
          <w:lang w:val="en-US" w:eastAsia="en-US"/>
        </w:rPr>
        <w:t>e</w:t>
      </w:r>
      <w:r w:rsidRPr="00B57D41">
        <w:rPr>
          <w:lang w:val="en-US" w:eastAsia="en-US"/>
        </w:rPr>
        <w:t>sources- financial, physical and human, on the one hand, and of the procedural and other difficulties, bottlenecks and delays in the process of land assembly for the purposes of Planned Development, on the other.</w:t>
      </w:r>
    </w:p>
    <w:p w14:paraId="10F12C65"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0F40D65E" w14:textId="77777777" w:rsidR="00B57D41" w:rsidRPr="00B57D41" w:rsidRDefault="00B57D41" w:rsidP="00B57D41">
      <w:pPr>
        <w:rPr>
          <w:lang w:val="en-US" w:eastAsia="en-US"/>
        </w:rPr>
      </w:pPr>
      <w:r w:rsidRPr="00B57D41">
        <w:rPr>
          <w:lang w:val="en-US" w:eastAsia="en-US"/>
        </w:rPr>
        <w:t>9.1 Another vital aspect stemming from the whole scheme of declaration of large areas as Development Areas, under the Delhi Development Act, co</w:t>
      </w:r>
      <w:r w:rsidRPr="00B57D41">
        <w:rPr>
          <w:lang w:val="en-US" w:eastAsia="en-US"/>
        </w:rPr>
        <w:t>u</w:t>
      </w:r>
      <w:r w:rsidRPr="00B57D41">
        <w:rPr>
          <w:lang w:val="en-US" w:eastAsia="en-US"/>
        </w:rPr>
        <w:t>pled with the scheme of large scale acquisition and development, is that no constructio n can be done by any person or organization without the approval of the DDA which, in turn, has not been possible largely because of non-submission of proper layout and development plans etc. This has also been substantially responsible for the growth of unplanned and unauthorized col</w:t>
      </w:r>
      <w:r w:rsidRPr="00B57D41">
        <w:rPr>
          <w:lang w:val="en-US" w:eastAsia="en-US"/>
        </w:rPr>
        <w:t>o</w:t>
      </w:r>
      <w:r w:rsidRPr="00B57D41">
        <w:rPr>
          <w:lang w:val="en-US" w:eastAsia="en-US"/>
        </w:rPr>
        <w:t>nies. Some issues that arise for consideration in this backdrop are:-</w:t>
      </w:r>
    </w:p>
    <w:p w14:paraId="456C860D"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6F5F7983" w14:textId="77777777" w:rsidR="00B57D41" w:rsidRPr="00B57D41" w:rsidRDefault="00B57D41" w:rsidP="00B57D41">
      <w:pPr>
        <w:rPr>
          <w:lang w:val="en-US" w:eastAsia="en-US"/>
        </w:rPr>
      </w:pPr>
      <w:r w:rsidRPr="00B57D41">
        <w:rPr>
          <w:lang w:val="en-US" w:eastAsia="en-US"/>
        </w:rPr>
        <w:t>i)  A review of the scheme of large scale development and acquisition and its relevance in the present context;</w:t>
      </w:r>
    </w:p>
    <w:p w14:paraId="3CC579CC" w14:textId="77777777" w:rsidR="00B57D41" w:rsidRPr="00B57D41" w:rsidRDefault="00B57D41" w:rsidP="00B57D41">
      <w:pPr>
        <w:rPr>
          <w:lang w:val="en-US" w:eastAsia="en-US"/>
        </w:rPr>
      </w:pPr>
      <w:r w:rsidRPr="00B57D41">
        <w:rPr>
          <w:lang w:val="en-US" w:eastAsia="en-US"/>
        </w:rPr>
        <w:t>ii)  Development of alternatives options for develop ment of areas ident</w:t>
      </w:r>
      <w:r w:rsidRPr="00B57D41">
        <w:rPr>
          <w:lang w:val="en-US" w:eastAsia="en-US"/>
        </w:rPr>
        <w:t>i</w:t>
      </w:r>
      <w:r w:rsidRPr="00B57D41">
        <w:rPr>
          <w:lang w:val="en-US" w:eastAsia="en-US"/>
        </w:rPr>
        <w:t>fied for urbanization in MPD-2021 without having to depend upon acquisition and development of land by the DDA or any other public sector authority:</w:t>
      </w:r>
    </w:p>
    <w:p w14:paraId="7EDE4D77" w14:textId="77777777" w:rsidR="00B57D41" w:rsidRPr="00B57D41" w:rsidRDefault="00B57D41" w:rsidP="00B57D41">
      <w:pPr>
        <w:rPr>
          <w:lang w:val="en-US" w:eastAsia="en-US"/>
        </w:rPr>
      </w:pPr>
      <w:r w:rsidRPr="00B57D41">
        <w:rPr>
          <w:lang w:val="en-US" w:eastAsia="en-US"/>
        </w:rPr>
        <w:t>iii) Evolving a system under which planning for, and provision of basic i</w:t>
      </w:r>
      <w:r w:rsidRPr="00B57D41">
        <w:rPr>
          <w:lang w:val="en-US" w:eastAsia="en-US"/>
        </w:rPr>
        <w:t>n</w:t>
      </w:r>
      <w:r w:rsidRPr="00B57D41">
        <w:rPr>
          <w:lang w:val="en-US" w:eastAsia="en-US"/>
        </w:rPr>
        <w:t>frastructure could take place simultaneously with reference to (i) and (ii) above; and</w:t>
      </w:r>
    </w:p>
    <w:p w14:paraId="314EBD93" w14:textId="77777777" w:rsidR="00B57D41" w:rsidRPr="00B57D41" w:rsidRDefault="00B57D41" w:rsidP="00B57D41">
      <w:pPr>
        <w:rPr>
          <w:lang w:val="en-US" w:eastAsia="en-US"/>
        </w:rPr>
      </w:pPr>
      <w:r w:rsidRPr="00B57D41">
        <w:rPr>
          <w:lang w:val="en-US" w:eastAsia="en-US"/>
        </w:rPr>
        <w:t>iv) Generally involving the private sector in the assembly and development of land and provision of infrastructure services.</w:t>
      </w:r>
    </w:p>
    <w:p w14:paraId="34CB873F"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7F10435D" w14:textId="77777777" w:rsidR="00B57D41" w:rsidRPr="00B57D41" w:rsidRDefault="00B57D41" w:rsidP="00B57D41">
      <w:pPr>
        <w:rPr>
          <w:lang w:val="en-US" w:eastAsia="en-US"/>
        </w:rPr>
      </w:pPr>
      <w:r w:rsidRPr="00B57D41">
        <w:rPr>
          <w:lang w:val="en-US" w:eastAsia="en-US"/>
        </w:rPr>
        <w:t>10. One of the most important aspects of planned development pertains to the provision of adequate, and well provisioned, shelter and housing for the different categories of inhabitants of the city. The studies carried out for the formulation of MPD-2021 have revealed quantitative and qualitative shortages and deficiencies in this regard. The provision of shelter has been predominan</w:t>
      </w:r>
      <w:r w:rsidRPr="00B57D41">
        <w:rPr>
          <w:lang w:val="en-US" w:eastAsia="en-US"/>
        </w:rPr>
        <w:t>t</w:t>
      </w:r>
      <w:r w:rsidRPr="00B57D41">
        <w:rPr>
          <w:lang w:val="en-US" w:eastAsia="en-US"/>
        </w:rPr>
        <w:t>ly in realm of the public sector. The limited participation of the private sector in the development of housing has been through the medium of co- operative group housing societies, who are being allotted land, mainly in the urban e</w:t>
      </w:r>
      <w:r w:rsidRPr="00B57D41">
        <w:rPr>
          <w:lang w:val="en-US" w:eastAsia="en-US"/>
        </w:rPr>
        <w:t>x</w:t>
      </w:r>
      <w:r w:rsidRPr="00B57D41">
        <w:rPr>
          <w:lang w:val="en-US" w:eastAsia="en-US"/>
        </w:rPr>
        <w:t>tension areas by the DDA. There are obvious limitations to the extent to which housing can actually be provided by public sector agencies alone, and there is an urgent need to see how the involvement of the private sector in this sphere can be significantly stepped up. In turn, this should also be seen in co</w:t>
      </w:r>
      <w:r w:rsidRPr="00B57D41">
        <w:rPr>
          <w:lang w:val="en-US" w:eastAsia="en-US"/>
        </w:rPr>
        <w:t>n</w:t>
      </w:r>
      <w:r w:rsidRPr="00B57D41">
        <w:rPr>
          <w:lang w:val="en-US" w:eastAsia="en-US"/>
        </w:rPr>
        <w:t>cert with the involvement of the private sector in land assembly and develo</w:t>
      </w:r>
      <w:r w:rsidRPr="00B57D41">
        <w:rPr>
          <w:lang w:val="en-US" w:eastAsia="en-US"/>
        </w:rPr>
        <w:t>p</w:t>
      </w:r>
      <w:r w:rsidRPr="00B57D41">
        <w:rPr>
          <w:lang w:val="en-US" w:eastAsia="en-US"/>
        </w:rPr>
        <w:t>ment.</w:t>
      </w:r>
    </w:p>
    <w:p w14:paraId="2DF551EE"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3754D6C7" w14:textId="77777777" w:rsidR="00B57D41" w:rsidRPr="00B57D41" w:rsidRDefault="00B57D41" w:rsidP="00B57D41">
      <w:pPr>
        <w:rPr>
          <w:lang w:val="en-US" w:eastAsia="en-US"/>
        </w:rPr>
      </w:pPr>
      <w:r w:rsidRPr="00B57D41">
        <w:rPr>
          <w:lang w:val="en-US" w:eastAsia="en-US"/>
        </w:rPr>
        <w:t>11. Two major challenges which have emerged in the wake of the deve</w:t>
      </w:r>
      <w:r w:rsidRPr="00B57D41">
        <w:rPr>
          <w:lang w:val="en-US" w:eastAsia="en-US"/>
        </w:rPr>
        <w:t>l</w:t>
      </w:r>
      <w:r w:rsidRPr="00B57D41">
        <w:rPr>
          <w:lang w:val="en-US" w:eastAsia="en-US"/>
        </w:rPr>
        <w:t>opments outlined above relate to the phenomenon of unauthorized colonies and squatter / jhuggi jhompari settlements. Both these will require planned measures, not only to deal with these phenomena in their present manifest</w:t>
      </w:r>
      <w:r w:rsidRPr="00B57D41">
        <w:rPr>
          <w:lang w:val="en-US" w:eastAsia="en-US"/>
        </w:rPr>
        <w:t>a</w:t>
      </w:r>
      <w:r w:rsidRPr="00B57D41">
        <w:rPr>
          <w:lang w:val="en-US" w:eastAsia="en-US"/>
        </w:rPr>
        <w:t>tion, but also in terms of future growth and proliferation.</w:t>
      </w:r>
    </w:p>
    <w:p w14:paraId="4CC0566D"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09C06E0A" w14:textId="77777777" w:rsidR="00B57D41" w:rsidRPr="00B57D41" w:rsidRDefault="00B57D41" w:rsidP="00B57D41">
      <w:pPr>
        <w:rPr>
          <w:lang w:val="en-US" w:eastAsia="en-US"/>
        </w:rPr>
      </w:pPr>
      <w:r w:rsidRPr="00B57D41">
        <w:rPr>
          <w:lang w:val="en-US" w:eastAsia="en-US"/>
        </w:rPr>
        <w:lastRenderedPageBreak/>
        <w:t>12. The exercises done for the MPD-2021 also show that there is a need for redevelopment, and even densification of the existing urban areas, both in terms of improvement of the housing stock and increasing the capacity to host additional population, as also with reference to overall urban design and city improvement. This aspect would need to be a major component of the new Master Plan, and a comprehensive redevelopment strategy for accommodating a larger population, strengthening o f infrastructure facilities, creation of more open spaces, and generally with reference to urban design, would need to be developed and implemented. An important aspect which needs consideration in this context is the need for re-densification / intensific ation and redeve</w:t>
      </w:r>
      <w:r w:rsidRPr="00B57D41">
        <w:rPr>
          <w:lang w:val="en-US" w:eastAsia="en-US"/>
        </w:rPr>
        <w:t>l</w:t>
      </w:r>
      <w:r w:rsidRPr="00B57D41">
        <w:rPr>
          <w:lang w:val="en-US" w:eastAsia="en-US"/>
        </w:rPr>
        <w:t>opment along the MRTS corridors, so that the synergy between work and res</w:t>
      </w:r>
      <w:r w:rsidRPr="00B57D41">
        <w:rPr>
          <w:lang w:val="en-US" w:eastAsia="en-US"/>
        </w:rPr>
        <w:t>i</w:t>
      </w:r>
      <w:r w:rsidRPr="00B57D41">
        <w:rPr>
          <w:lang w:val="en-US" w:eastAsia="en-US"/>
        </w:rPr>
        <w:t>dences and, generally, between transportation and urban development could be achieved.</w:t>
      </w:r>
    </w:p>
    <w:p w14:paraId="364A3253"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577978EF" w14:textId="77777777" w:rsidR="00B57D41" w:rsidRPr="00B57D41" w:rsidRDefault="00B57D41" w:rsidP="00B57D41">
      <w:pPr>
        <w:rPr>
          <w:lang w:val="en-US" w:eastAsia="en-US"/>
        </w:rPr>
      </w:pPr>
      <w:r w:rsidRPr="00B57D41">
        <w:rPr>
          <w:lang w:val="en-US" w:eastAsia="en-US"/>
        </w:rPr>
        <w:t>13. Another important development observed during the period of the last Master Plan is the unanticipated phenomenal growth of automobiles in Delhi. This has resulted in a variety of serious problems pertaining to congestion, po</w:t>
      </w:r>
      <w:r w:rsidRPr="00B57D41">
        <w:rPr>
          <w:lang w:val="en-US" w:eastAsia="en-US"/>
        </w:rPr>
        <w:t>l</w:t>
      </w:r>
      <w:r w:rsidRPr="00B57D41">
        <w:rPr>
          <w:lang w:val="en-US" w:eastAsia="en-US"/>
        </w:rPr>
        <w:t>lution, safety of travel, etc., which will need to be squarely addressed.</w:t>
      </w:r>
    </w:p>
    <w:p w14:paraId="6A216068"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1D7C7217" w14:textId="77777777" w:rsidR="00B57D41" w:rsidRPr="00B57D41" w:rsidRDefault="00B57D41" w:rsidP="00B57D41">
      <w:pPr>
        <w:rPr>
          <w:lang w:val="en-US" w:eastAsia="en-US"/>
        </w:rPr>
      </w:pPr>
      <w:r w:rsidRPr="00B57D41">
        <w:rPr>
          <w:lang w:val="en-US" w:eastAsia="en-US"/>
        </w:rPr>
        <w:t>14. It also needs to be understood that the National Capital Territory (NCT) of Delhi has a total area of only 1483 sq. kms. and is surrounded by the States of Haryana, Rajasthan and Uttar Pradesh. Keeping in view the fact that the NCT of Delhi would always act as a magnet for the people from all over the country, apart from the fact that there is a sizable requirement of land on account of its being the seat of the National Government, the need for a co</w:t>
      </w:r>
      <w:r w:rsidRPr="00B57D41">
        <w:rPr>
          <w:lang w:val="en-US" w:eastAsia="en-US"/>
        </w:rPr>
        <w:t>n</w:t>
      </w:r>
      <w:r w:rsidRPr="00B57D41">
        <w:rPr>
          <w:lang w:val="en-US" w:eastAsia="en-US"/>
        </w:rPr>
        <w:t>cept of the National Capital Region (NCR) was recognized even before MPD-2001 was promulgated and the National Capital Region Planning Board Act was enacted in 1985. The logic underlying this would be self evident i.e. to see that the development of Delhi should be seen in a spatial context going b</w:t>
      </w:r>
      <w:r w:rsidRPr="00B57D41">
        <w:rPr>
          <w:lang w:val="en-US" w:eastAsia="en-US"/>
        </w:rPr>
        <w:t>e</w:t>
      </w:r>
      <w:r w:rsidRPr="00B57D41">
        <w:rPr>
          <w:lang w:val="en-US" w:eastAsia="en-US"/>
        </w:rPr>
        <w:t>yond its geographical boundaries in a seamless manner, inter alia, to ensure that the core of the NCT could be developed as a sustainable world-class city and, at the same time ensuring proper planning and development in the adjoining regional areas. Apart from assessing the physical aspects of what may have been achieved in the light of these goals, it would also be important to see whether the existing statutory provisions are adequate to realize the basic o</w:t>
      </w:r>
      <w:r w:rsidRPr="00B57D41">
        <w:rPr>
          <w:lang w:val="en-US" w:eastAsia="en-US"/>
        </w:rPr>
        <w:t>b</w:t>
      </w:r>
      <w:r w:rsidRPr="00B57D41">
        <w:rPr>
          <w:lang w:val="en-US" w:eastAsia="en-US"/>
        </w:rPr>
        <w:t>jectives underlying the concept of the National Capital Region.</w:t>
      </w:r>
    </w:p>
    <w:p w14:paraId="4A319CF2"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6C5EB96B" w14:textId="77777777" w:rsidR="00B57D41" w:rsidRPr="00B57D41" w:rsidRDefault="00B57D41" w:rsidP="00B57D41">
      <w:pPr>
        <w:rPr>
          <w:lang w:val="en-US" w:eastAsia="en-US"/>
        </w:rPr>
      </w:pPr>
      <w:r w:rsidRPr="00B57D41">
        <w:rPr>
          <w:lang w:val="en-US" w:eastAsia="en-US"/>
        </w:rPr>
        <w:t>15. The NCT of Delhi had been divided into 15 Zones from A to P, of which 8 Zones are in the urban area, one in River bed and remaining 6 in the rural area. So far, Zonal Plans in respect of 7 zones have been notified by the Government of India, whereas in the case of number of others, which also i</w:t>
      </w:r>
      <w:r w:rsidRPr="00B57D41">
        <w:rPr>
          <w:lang w:val="en-US" w:eastAsia="en-US"/>
        </w:rPr>
        <w:t>n</w:t>
      </w:r>
      <w:r w:rsidRPr="00B57D41">
        <w:rPr>
          <w:lang w:val="en-US" w:eastAsia="en-US"/>
        </w:rPr>
        <w:t>clude Urban Extension areas like Dwarka, Rohini and Narela, the complete Zonal Plans remain to be notified and the process of planning and develo</w:t>
      </w:r>
      <w:r w:rsidRPr="00B57D41">
        <w:rPr>
          <w:lang w:val="en-US" w:eastAsia="en-US"/>
        </w:rPr>
        <w:t>p</w:t>
      </w:r>
      <w:r w:rsidRPr="00B57D41">
        <w:rPr>
          <w:lang w:val="en-US" w:eastAsia="en-US"/>
        </w:rPr>
        <w:t>ment has been carried out through change of land use etc., in terms of specific development plans that may be prepared for specific areas within these zones. There are reasons for this, but there is, nevertheless, a need for a methodology by which the Zonal Plans can be expeditiously prepared in the context of MPD-2021 in a manner which would be conducive to their actual and timely realization.</w:t>
      </w:r>
    </w:p>
    <w:p w14:paraId="08FC1EFB" w14:textId="77777777" w:rsidR="00B57D41" w:rsidRPr="00B57D41" w:rsidRDefault="00B57D41" w:rsidP="00B57D41">
      <w:pPr>
        <w:rPr>
          <w:lang w:val="en-US" w:eastAsia="en-US"/>
        </w:rPr>
      </w:pPr>
      <w:r w:rsidRPr="00B57D41">
        <w:rPr>
          <w:lang w:val="en-US" w:eastAsia="en-US"/>
        </w:rPr>
        <w:lastRenderedPageBreak/>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4B3D463E" w14:textId="77777777" w:rsidR="00B57D41" w:rsidRPr="00B57D41" w:rsidRDefault="00B57D41" w:rsidP="00B57D41">
      <w:pPr>
        <w:rPr>
          <w:lang w:val="en-US" w:eastAsia="en-US"/>
        </w:rPr>
      </w:pPr>
      <w:r w:rsidRPr="00B57D41">
        <w:rPr>
          <w:lang w:val="en-US" w:eastAsia="en-US"/>
        </w:rPr>
        <w:t>16. Another important development of which cognizance would need to be taken at this stage, pertains to the need for the involvement of the citizenry, through their representatives, in the process of planning. Therefore, at a pr</w:t>
      </w:r>
      <w:r w:rsidRPr="00B57D41">
        <w:rPr>
          <w:lang w:val="en-US" w:eastAsia="en-US"/>
        </w:rPr>
        <w:t>o</w:t>
      </w:r>
      <w:r w:rsidRPr="00B57D41">
        <w:rPr>
          <w:lang w:val="en-US" w:eastAsia="en-US"/>
        </w:rPr>
        <w:t>cedural level, which would also necessarily have substantive implications, steps would have to be taken to involve the local representatives and institutions at the appropriate level in terms of the hierarchies of planning mentioned earlier.</w:t>
      </w:r>
    </w:p>
    <w:p w14:paraId="08BCA82C"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488C45D3" w14:textId="77777777" w:rsidR="00B57D41" w:rsidRPr="00B57D41" w:rsidRDefault="00B57D41" w:rsidP="00B57D41">
      <w:pPr>
        <w:rPr>
          <w:lang w:val="en-US" w:eastAsia="en-US"/>
        </w:rPr>
      </w:pPr>
      <w:r w:rsidRPr="00B57D41">
        <w:rPr>
          <w:lang w:val="en-US" w:eastAsia="en-US"/>
        </w:rPr>
        <w:t>17. The experience of the past two Master Plans also shows that while projections regarding various basic infrastructure services have been made with reference to the population growth projections and the related increased u</w:t>
      </w:r>
      <w:r w:rsidRPr="00B57D41">
        <w:rPr>
          <w:lang w:val="en-US" w:eastAsia="en-US"/>
        </w:rPr>
        <w:t>r</w:t>
      </w:r>
      <w:r w:rsidRPr="00B57D41">
        <w:rPr>
          <w:lang w:val="en-US" w:eastAsia="en-US"/>
        </w:rPr>
        <w:t>banization requirements, there has been very little practical convergence b</w:t>
      </w:r>
      <w:r w:rsidRPr="00B57D41">
        <w:rPr>
          <w:lang w:val="en-US" w:eastAsia="en-US"/>
        </w:rPr>
        <w:t>e</w:t>
      </w:r>
      <w:r w:rsidRPr="00B57D41">
        <w:rPr>
          <w:lang w:val="en-US" w:eastAsia="en-US"/>
        </w:rPr>
        <w:t>tween the Master Plan and the actual development of infrastructure services. An important element would, therefore, have to be brought in to bring greater convergence between these two aspects, particularly in the areas, which would be taken up for fresh urbanization.</w:t>
      </w:r>
    </w:p>
    <w:p w14:paraId="485F7F13"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129AEA6D" w14:textId="77777777" w:rsidR="00B57D41" w:rsidRPr="00B57D41" w:rsidRDefault="00B57D41" w:rsidP="00B57D41">
      <w:pPr>
        <w:rPr>
          <w:lang w:val="en-US" w:eastAsia="en-US"/>
        </w:rPr>
      </w:pPr>
      <w:r w:rsidRPr="00B57D41">
        <w:rPr>
          <w:lang w:val="en-US" w:eastAsia="en-US"/>
        </w:rPr>
        <w:t>18. Finally, there are two important aspects pertaining to the actual i</w:t>
      </w:r>
      <w:r w:rsidRPr="00B57D41">
        <w:rPr>
          <w:lang w:val="en-US" w:eastAsia="en-US"/>
        </w:rPr>
        <w:t>m</w:t>
      </w:r>
      <w:r w:rsidRPr="00B57D41">
        <w:rPr>
          <w:lang w:val="en-US" w:eastAsia="en-US"/>
        </w:rPr>
        <w:t>plementation of the Master Plan, note of which would need to be taken. E</w:t>
      </w:r>
      <w:r w:rsidRPr="00B57D41">
        <w:rPr>
          <w:lang w:val="en-US" w:eastAsia="en-US"/>
        </w:rPr>
        <w:t>n</w:t>
      </w:r>
      <w:r w:rsidRPr="00B57D41">
        <w:rPr>
          <w:lang w:val="en-US" w:eastAsia="en-US"/>
        </w:rPr>
        <w:t>forcement of the Master Plan provisions is an area which will require much more focussed attention at all levels. One aspect of this pertains to the legal framework and actual implementation and enforcement of the legal provisions. The other aspect relates to the practicality and current relevance of some of the provisions in the Building Byelaws, etc., and the need for flexibility so that the provisions of the Master Plan do not themselves become a stumbling block or otherwise leave scope for their violation.</w:t>
      </w:r>
    </w:p>
    <w:p w14:paraId="5C200800"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53DFCEE0" w14:textId="77777777" w:rsidR="00B57D41" w:rsidRPr="00B57D41" w:rsidRDefault="00B57D41" w:rsidP="00B57D41">
      <w:pPr>
        <w:rPr>
          <w:lang w:val="en-US" w:eastAsia="en-US"/>
        </w:rPr>
      </w:pPr>
      <w:r w:rsidRPr="00B57D41">
        <w:rPr>
          <w:lang w:val="en-US" w:eastAsia="en-US"/>
        </w:rPr>
        <w:t>PRE-PLANNING CONSULTATIONS</w:t>
      </w:r>
    </w:p>
    <w:p w14:paraId="4C105046"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28E472A9" w14:textId="77777777" w:rsidR="00B57D41" w:rsidRPr="00B57D41" w:rsidRDefault="00B57D41" w:rsidP="00B57D41">
      <w:pPr>
        <w:rPr>
          <w:lang w:val="en-US" w:eastAsia="en-US"/>
        </w:rPr>
      </w:pPr>
      <w:r w:rsidRPr="00B57D41">
        <w:rPr>
          <w:lang w:val="en-US" w:eastAsia="en-US"/>
        </w:rPr>
        <w:t>19. Democratic procedure and statutory obligations require that the Ma</w:t>
      </w:r>
      <w:r w:rsidRPr="00B57D41">
        <w:rPr>
          <w:lang w:val="en-US" w:eastAsia="en-US"/>
        </w:rPr>
        <w:t>s</w:t>
      </w:r>
      <w:r w:rsidRPr="00B57D41">
        <w:rPr>
          <w:lang w:val="en-US" w:eastAsia="en-US"/>
        </w:rPr>
        <w:t>ter Plan be prepared after obtaining the views, suggestions and objections of the public. Keeping this in view, extensive consultations were done at the pre-planning stage with the people, local bodies, government and public sector agencies, professional groups, resident welfare associations and elected repr</w:t>
      </w:r>
      <w:r w:rsidRPr="00B57D41">
        <w:rPr>
          <w:lang w:val="en-US" w:eastAsia="en-US"/>
        </w:rPr>
        <w:t>e</w:t>
      </w:r>
      <w:r w:rsidRPr="00B57D41">
        <w:rPr>
          <w:lang w:val="en-US" w:eastAsia="en-US"/>
        </w:rPr>
        <w:t>sentatives, etc. over a period of nearly five years, through a number of sem</w:t>
      </w:r>
      <w:r w:rsidRPr="00B57D41">
        <w:rPr>
          <w:lang w:val="en-US" w:eastAsia="en-US"/>
        </w:rPr>
        <w:t>i</w:t>
      </w:r>
      <w:r w:rsidRPr="00B57D41">
        <w:rPr>
          <w:lang w:val="en-US" w:eastAsia="en-US"/>
        </w:rPr>
        <w:t>nars, conferences, etc.</w:t>
      </w:r>
    </w:p>
    <w:p w14:paraId="5F0F8014"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70B1726E" w14:textId="77777777" w:rsidR="00B57D41" w:rsidRPr="00B57D41" w:rsidRDefault="00B57D41" w:rsidP="00B57D41">
      <w:pPr>
        <w:rPr>
          <w:lang w:val="en-US" w:eastAsia="en-US"/>
        </w:rPr>
      </w:pPr>
      <w:r w:rsidRPr="00B57D41">
        <w:rPr>
          <w:lang w:val="en-US" w:eastAsia="en-US"/>
        </w:rPr>
        <w:t>20. The Ministry of Urban Development &amp; Poverty Alleviation also issued the Guidelines in July 2003, for the Master Plan for Delhi 2021.The Guidelines were widely disseminated through the Media, Resident Welfare Associations, Traders Associations, Experts, Professional Bodies and individuals with a view to get suggestions from public. Nearly 2000 responses were received, which have duly been considered.</w:t>
      </w:r>
    </w:p>
    <w:p w14:paraId="627FC6C4"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5AF9411E" w14:textId="77777777" w:rsidR="00B57D41" w:rsidRPr="00B57D41" w:rsidRDefault="00B57D41" w:rsidP="00B57D41">
      <w:pPr>
        <w:rPr>
          <w:lang w:val="en-US" w:eastAsia="en-US"/>
        </w:rPr>
      </w:pPr>
      <w:r w:rsidRPr="00B57D41">
        <w:rPr>
          <w:lang w:val="en-US" w:eastAsia="en-US"/>
        </w:rPr>
        <w:lastRenderedPageBreak/>
        <w:t>The indicative Perspective plans of infrastructure services prepared by the concerned agencies are annexed with MPD- 2021, which are subject to finalis</w:t>
      </w:r>
      <w:r w:rsidRPr="00B57D41">
        <w:rPr>
          <w:lang w:val="en-US" w:eastAsia="en-US"/>
        </w:rPr>
        <w:t>a</w:t>
      </w:r>
      <w:r w:rsidRPr="00B57D41">
        <w:rPr>
          <w:lang w:val="en-US" w:eastAsia="en-US"/>
        </w:rPr>
        <w:t>tion and approval of competent authority.</w:t>
      </w:r>
    </w:p>
    <w:p w14:paraId="2743F5AA" w14:textId="77777777" w:rsidR="00B57D41" w:rsidRPr="00B57D41" w:rsidRDefault="00B57D41" w:rsidP="00B57D41">
      <w:pPr>
        <w:rPr>
          <w:lang w:val="en-US" w:eastAsia="en-US"/>
        </w:rPr>
      </w:pPr>
      <w:r w:rsidRPr="00B57D41">
        <w:rPr>
          <w:lang w:val="en-US" w:eastAsia="en-US"/>
        </w:rPr>
        <w:tab/>
      </w:r>
      <w:r w:rsidRPr="00B57D41">
        <w:rPr>
          <w:lang w:val="en-US" w:eastAsia="en-US"/>
        </w:rPr>
        <w:tab/>
      </w:r>
      <w:r w:rsidRPr="00B57D41">
        <w:rPr>
          <w:lang w:val="en-US" w:eastAsia="en-US"/>
        </w:rPr>
        <w:tab/>
      </w:r>
      <w:r w:rsidRPr="00B57D41">
        <w:rPr>
          <w:lang w:val="en-US" w:eastAsia="en-US"/>
        </w:rPr>
        <w:tab/>
      </w:r>
      <w:r w:rsidRPr="00B57D41">
        <w:rPr>
          <w:lang w:val="en-US" w:eastAsia="en-US"/>
        </w:rPr>
        <w:tab/>
      </w:r>
    </w:p>
    <w:p w14:paraId="100564EB" w14:textId="75344575" w:rsidR="00B57D41" w:rsidRDefault="00B57D41" w:rsidP="00B57D41">
      <w:pPr>
        <w:rPr>
          <w:lang w:val="en-US" w:eastAsia="en-US"/>
        </w:rPr>
      </w:pPr>
      <w:r w:rsidRPr="00B57D41">
        <w:rPr>
          <w:lang w:val="en-US" w:eastAsia="en-US"/>
        </w:rPr>
        <w:t>21. The Master Plan can be seen as an elaborate set of do’s and don’ts, and its success depends on conversion of the policies and strategies outlined in it into time bound development and action plans, periodic reviews and close monitoring, and on the people’s will and willingness to adhere to discipline in the use of land, roads, public space and infrastructure.</w:t>
      </w:r>
    </w:p>
    <w:p w14:paraId="39FD51CE" w14:textId="77777777" w:rsidR="00B57D41" w:rsidRPr="00B57D41" w:rsidRDefault="00B57D41" w:rsidP="00B57D41">
      <w:pPr>
        <w:rPr>
          <w:lang w:val="en-US" w:eastAsia="en-US"/>
        </w:rPr>
      </w:pPr>
    </w:p>
    <w:p w14:paraId="05FF2716" w14:textId="0681CAFF" w:rsidR="00AA2E40" w:rsidRDefault="00AA2E40" w:rsidP="0080086A">
      <w:pPr>
        <w:pStyle w:val="Normalfirstparagraph"/>
        <w:rPr>
          <w:lang w:val="en-US" w:eastAsia="en-US"/>
        </w:rPr>
      </w:pPr>
    </w:p>
    <w:p w14:paraId="7435A0E6" w14:textId="77777777" w:rsidR="00653AB6" w:rsidRDefault="00653AB6" w:rsidP="00653AB6">
      <w:pPr>
        <w:rPr>
          <w:lang w:val="en-US" w:eastAsia="en-US"/>
        </w:rPr>
      </w:pPr>
    </w:p>
    <w:p w14:paraId="486A9E47" w14:textId="77777777" w:rsidR="00653AB6" w:rsidRDefault="00653AB6" w:rsidP="00653AB6">
      <w:pPr>
        <w:rPr>
          <w:lang w:val="en-US" w:eastAsia="en-US"/>
        </w:rPr>
      </w:pPr>
    </w:p>
    <w:p w14:paraId="3D46D40C" w14:textId="77777777" w:rsidR="00653AB6" w:rsidRDefault="00653AB6" w:rsidP="00653AB6">
      <w:pPr>
        <w:rPr>
          <w:lang w:val="en-US" w:eastAsia="en-US"/>
        </w:rPr>
      </w:pPr>
    </w:p>
    <w:p w14:paraId="6141AA6C" w14:textId="77777777" w:rsidR="00653AB6" w:rsidRDefault="00653AB6" w:rsidP="00653AB6">
      <w:pPr>
        <w:rPr>
          <w:lang w:val="en-US" w:eastAsia="en-US"/>
        </w:rPr>
      </w:pPr>
    </w:p>
    <w:p w14:paraId="2F33D7D0" w14:textId="77777777" w:rsidR="00653AB6" w:rsidRDefault="00653AB6" w:rsidP="00653AB6">
      <w:pPr>
        <w:rPr>
          <w:lang w:val="en-US" w:eastAsia="en-US"/>
        </w:rPr>
      </w:pPr>
    </w:p>
    <w:p w14:paraId="72EB1396" w14:textId="77777777" w:rsidR="00653AB6" w:rsidRDefault="00653AB6" w:rsidP="00653AB6">
      <w:pPr>
        <w:rPr>
          <w:lang w:val="en-US" w:eastAsia="en-US"/>
        </w:rPr>
      </w:pPr>
    </w:p>
    <w:p w14:paraId="3F5B5734" w14:textId="77777777" w:rsidR="00653AB6" w:rsidRDefault="00653AB6" w:rsidP="00653AB6">
      <w:pPr>
        <w:rPr>
          <w:lang w:val="en-US" w:eastAsia="en-US"/>
        </w:rPr>
      </w:pPr>
    </w:p>
    <w:p w14:paraId="40D43790" w14:textId="77777777" w:rsidR="00653AB6" w:rsidRDefault="00653AB6" w:rsidP="00653AB6">
      <w:pPr>
        <w:pStyle w:val="Normalfirstparagraph"/>
      </w:pPr>
    </w:p>
    <w:p w14:paraId="1B03A2D0" w14:textId="77777777" w:rsidR="00653AB6" w:rsidRPr="00653AB6" w:rsidRDefault="00653AB6" w:rsidP="00653AB6">
      <w:pPr>
        <w:rPr>
          <w:lang w:val="en-US" w:eastAsia="en-US"/>
        </w:rPr>
      </w:pPr>
    </w:p>
    <w:sectPr w:rsidR="00653AB6" w:rsidRPr="00653AB6" w:rsidSect="008E4247">
      <w:headerReference w:type="even" r:id="rId47"/>
      <w:endnotePr>
        <w:numFmt w:val="decimal"/>
      </w:endnotePr>
      <w:pgSz w:w="11906" w:h="16838" w:code="9"/>
      <w:pgMar w:top="1701" w:right="2268" w:bottom="1134" w:left="2268" w:header="709"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A967D" w14:textId="77777777" w:rsidR="00E365DD" w:rsidRPr="00FE124C" w:rsidRDefault="00E365DD" w:rsidP="00FE124C">
      <w:pPr>
        <w:pStyle w:val="Footer"/>
        <w:rPr>
          <w:sz w:val="4"/>
          <w:szCs w:val="4"/>
        </w:rPr>
      </w:pPr>
    </w:p>
  </w:endnote>
  <w:endnote w:type="continuationSeparator" w:id="0">
    <w:p w14:paraId="6FD480B7" w14:textId="77777777" w:rsidR="00E365DD" w:rsidRPr="00BE1BB7" w:rsidRDefault="00E365DD" w:rsidP="00BE1BB7">
      <w:pPr>
        <w:pStyle w:val="Footer"/>
        <w:rPr>
          <w:sz w:val="4"/>
          <w:szCs w:val="4"/>
        </w:rPr>
      </w:pPr>
    </w:p>
    <w:p w14:paraId="465AE437" w14:textId="77777777" w:rsidR="00E365DD" w:rsidRDefault="00E365DD"/>
  </w:endnote>
  <w:endnote w:type="continuationNotice" w:id="1">
    <w:p w14:paraId="08779760" w14:textId="77777777" w:rsidR="00E365DD" w:rsidRPr="00BE1BB7" w:rsidRDefault="00E365DD">
      <w:pPr>
        <w:rPr>
          <w:sz w:val="4"/>
          <w:szCs w:val="4"/>
        </w:rPr>
      </w:pPr>
    </w:p>
    <w:p w14:paraId="6EF6FFE2" w14:textId="77777777" w:rsidR="00E365DD" w:rsidRDefault="00E36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95BA2" w14:textId="77777777" w:rsidR="008705A9" w:rsidRPr="008B3247" w:rsidRDefault="008705A9" w:rsidP="00E21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4D2580" w14:textId="77777777" w:rsidR="008705A9" w:rsidRPr="008B3247" w:rsidRDefault="008705A9" w:rsidP="007A0F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B6AB7" w14:textId="77777777" w:rsidR="008705A9" w:rsidRDefault="008705A9" w:rsidP="00E2172B">
    <w:pPr>
      <w:pStyle w:val="Footer"/>
      <w:framePr w:wrap="around" w:vAnchor="text" w:hAnchor="margin" w:xAlign="center" w:y="1"/>
      <w:spacing w:before="60" w:after="0"/>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30B34">
      <w:rPr>
        <w:rStyle w:val="PageNumber"/>
        <w:noProof/>
      </w:rPr>
      <w:t>38</w:t>
    </w:r>
    <w:r>
      <w:rPr>
        <w:rStyle w:val="PageNumber"/>
      </w:rPr>
      <w:fldChar w:fldCharType="end"/>
    </w:r>
  </w:p>
  <w:p w14:paraId="6049D67B" w14:textId="77777777" w:rsidR="008705A9" w:rsidRPr="008B3247" w:rsidRDefault="008705A9" w:rsidP="000908A6">
    <w:pPr>
      <w:pStyle w:val="Footer"/>
      <w:spacing w:before="100"/>
      <w:ind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7778D" w14:textId="77777777" w:rsidR="008705A9" w:rsidRDefault="008705A9" w:rsidP="00397138">
    <w:pPr>
      <w:pStyle w:val="Footer"/>
      <w:framePr w:wrap="around" w:vAnchor="text" w:hAnchor="margin" w:xAlign="center" w:y="1"/>
      <w:rPr>
        <w:rStyle w:val="PageNumber"/>
      </w:rPr>
    </w:pPr>
  </w:p>
  <w:p w14:paraId="4A823F47" w14:textId="77777777" w:rsidR="008705A9" w:rsidRDefault="00870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34F49" w14:textId="77777777" w:rsidR="00E365DD" w:rsidRDefault="00E365DD" w:rsidP="002F2282">
      <w:pPr>
        <w:spacing w:after="40"/>
        <w:ind w:firstLine="0"/>
      </w:pPr>
      <w:r>
        <w:separator/>
      </w:r>
    </w:p>
  </w:footnote>
  <w:footnote w:type="continuationSeparator" w:id="0">
    <w:p w14:paraId="370F37E2" w14:textId="77777777" w:rsidR="00E365DD" w:rsidRDefault="00E365DD" w:rsidP="001F4E93">
      <w:pPr>
        <w:ind w:firstLine="0"/>
      </w:pPr>
      <w:r>
        <w:continuationSeparator/>
      </w:r>
    </w:p>
  </w:footnote>
  <w:footnote w:type="continuationNotice" w:id="1">
    <w:p w14:paraId="66909F5F" w14:textId="77777777" w:rsidR="00E365DD" w:rsidRPr="002F2282" w:rsidRDefault="00E365DD" w:rsidP="002F2282">
      <w:pPr>
        <w:pStyle w:val="Footer"/>
        <w:ind w:firstLine="0"/>
        <w:rPr>
          <w:lang w:val="en-US"/>
        </w:rPr>
      </w:pPr>
    </w:p>
  </w:footnote>
  <w:footnote w:id="2">
    <w:p w14:paraId="5946FBDF" w14:textId="3D7EEC0F" w:rsidR="008705A9" w:rsidRPr="00190D79" w:rsidRDefault="008705A9">
      <w:pPr>
        <w:pStyle w:val="FootnoteText"/>
        <w:rPr>
          <w:lang w:val="en-US"/>
        </w:rPr>
      </w:pPr>
      <w:r>
        <w:rPr>
          <w:rStyle w:val="FootnoteReference"/>
        </w:rPr>
        <w:footnoteRef/>
      </w:r>
      <w:r>
        <w:t xml:space="preserve"> </w:t>
      </w:r>
      <w:r>
        <w:rPr>
          <w:lang w:val="en-US"/>
        </w:rPr>
        <w:t xml:space="preserve">Many researchers have held up the Act as ineffective. E.g. </w:t>
      </w:r>
      <w:r w:rsidRPr="00795BFD">
        <w:rPr>
          <w:lang w:val="en-US"/>
        </w:rPr>
        <w:t>G</w:t>
      </w:r>
      <w:r>
        <w:rPr>
          <w:lang w:val="en-US"/>
        </w:rPr>
        <w:t>oswami, (2009)</w:t>
      </w:r>
    </w:p>
  </w:footnote>
  <w:footnote w:id="3">
    <w:p w14:paraId="5BBF74FB" w14:textId="2DD3646C" w:rsidR="008705A9" w:rsidRPr="005D2662" w:rsidRDefault="008705A9" w:rsidP="00552AA0">
      <w:pPr>
        <w:pStyle w:val="FootnoteText"/>
      </w:pPr>
      <w:r>
        <w:rPr>
          <w:rStyle w:val="FootnoteReference"/>
        </w:rPr>
        <w:footnoteRef/>
      </w:r>
      <w:r>
        <w:t xml:space="preserve"> The Bangladeshi/Bengali Muslims are the most prominently labelled as such, parti</w:t>
      </w:r>
      <w:r>
        <w:t>c</w:t>
      </w:r>
      <w:r>
        <w:t>ularly in the context of Delhi. E.g. Ramachandran, 1999; 2003</w:t>
      </w:r>
    </w:p>
  </w:footnote>
  <w:footnote w:id="4">
    <w:p w14:paraId="5AF7AE5A" w14:textId="3B75C2D8" w:rsidR="008705A9" w:rsidRPr="00C96107" w:rsidRDefault="008705A9" w:rsidP="00552AA0">
      <w:pPr>
        <w:pStyle w:val="FootnoteText"/>
        <w:rPr>
          <w:lang w:val="en-US"/>
        </w:rPr>
      </w:pPr>
      <w:r>
        <w:rPr>
          <w:rStyle w:val="FootnoteReference"/>
        </w:rPr>
        <w:footnoteRef/>
      </w:r>
      <w:r>
        <w:t xml:space="preserve"> </w:t>
      </w:r>
      <w:r>
        <w:rPr>
          <w:lang w:val="en-US"/>
        </w:rPr>
        <w:t>Among these the Afghans are the most numerous (UNHCR Global Appeal -India 2011) but this is the second wave of Afghans seeking refuge in Delhi the first wave being around the 1980s during and after the Soviet invasion of Afghanistan. There are also asylum seekers from other West Asian countries like Iran  and Iraq, African cou</w:t>
      </w:r>
      <w:r>
        <w:rPr>
          <w:lang w:val="en-US"/>
        </w:rPr>
        <w:t>n</w:t>
      </w:r>
      <w:r>
        <w:rPr>
          <w:lang w:val="en-US"/>
        </w:rPr>
        <w:t xml:space="preserve">tries like Somalia and Asian countries like Myanmar (personal interviews, UNHCR). </w:t>
      </w:r>
    </w:p>
  </w:footnote>
  <w:footnote w:id="5">
    <w:p w14:paraId="08DD6DBC" w14:textId="77777777" w:rsidR="008705A9" w:rsidRPr="00FD092A" w:rsidRDefault="008705A9" w:rsidP="0091353C">
      <w:pPr>
        <w:pStyle w:val="FootnoteText"/>
      </w:pPr>
      <w:r w:rsidRPr="00FD092A">
        <w:rPr>
          <w:rStyle w:val="FootnoteReference"/>
        </w:rPr>
        <w:footnoteRef/>
      </w:r>
      <w:r w:rsidRPr="00FD092A">
        <w:t xml:space="preserve"> Researchers (Dupont, 2004; Dutta, 2011) have long commented on the variegated socio-spatial organisation of Delhi describing it variously as a ‘mongrel city’ (Dutta, 2011:752), ‘a city without spatial continuity’ (Dupont, 2004: 158) and so on. The south has been primarily envisioned as a middle class area with government colonies and resettlement colonies constructed since the early fifties through and in the Master Plans of the Delhi Development Authority(Ibid.).</w:t>
      </w:r>
    </w:p>
  </w:footnote>
  <w:footnote w:id="6">
    <w:p w14:paraId="31C76897" w14:textId="09E62FA3" w:rsidR="008705A9" w:rsidRPr="00FD092A" w:rsidRDefault="008705A9" w:rsidP="0091353C">
      <w:pPr>
        <w:pStyle w:val="FootnoteText"/>
      </w:pPr>
      <w:r w:rsidRPr="00FD092A">
        <w:rPr>
          <w:rStyle w:val="FootnoteReference"/>
        </w:rPr>
        <w:footnoteRef/>
      </w:r>
      <w:r>
        <w:t xml:space="preserve"> A</w:t>
      </w:r>
      <w:r w:rsidRPr="00FD092A">
        <w:t>uto drivers See for instance: Bhan, 2012. http://kafila.org/2012/06/14/the-autorakshasa-and-the-citizen/</w:t>
      </w:r>
    </w:p>
  </w:footnote>
  <w:footnote w:id="7">
    <w:p w14:paraId="4A043189" w14:textId="77777777" w:rsidR="008705A9" w:rsidRPr="00FD092A" w:rsidRDefault="008705A9" w:rsidP="0091353C">
      <w:pPr>
        <w:pStyle w:val="FootnoteText"/>
        <w:rPr>
          <w:lang w:val="en-US"/>
        </w:rPr>
      </w:pPr>
      <w:r w:rsidRPr="00FD092A">
        <w:rPr>
          <w:rStyle w:val="FootnoteReference"/>
        </w:rPr>
        <w:footnoteRef/>
      </w:r>
      <w:r w:rsidRPr="00FD092A">
        <w:t xml:space="preserve"> </w:t>
      </w:r>
      <w:r w:rsidRPr="00FD092A">
        <w:rPr>
          <w:lang w:val="en-US"/>
        </w:rPr>
        <w:t xml:space="preserve">Dialects of Bengali, my mother tongue, vary regionally but also, are marked by one’s class. See also section 4.1.i, particularly footnote 24. </w:t>
      </w:r>
    </w:p>
  </w:footnote>
  <w:footnote w:id="8">
    <w:p w14:paraId="76C0E567" w14:textId="77777777" w:rsidR="008705A9" w:rsidRPr="00FD092A" w:rsidRDefault="008705A9" w:rsidP="0091353C">
      <w:pPr>
        <w:pStyle w:val="FootnoteText"/>
        <w:rPr>
          <w:lang w:val="en-US"/>
        </w:rPr>
      </w:pPr>
      <w:r w:rsidRPr="00FD092A">
        <w:rPr>
          <w:rStyle w:val="FootnoteReference"/>
        </w:rPr>
        <w:footnoteRef/>
      </w:r>
      <w:r w:rsidRPr="00FD092A">
        <w:t xml:space="preserve"> </w:t>
      </w:r>
      <w:r w:rsidRPr="00FD092A">
        <w:rPr>
          <w:lang w:val="en-US"/>
        </w:rPr>
        <w:t>Lajpat Nagar is home to one of the most popular markets in South Delhi—a mix of street vendors and established shops.</w:t>
      </w:r>
    </w:p>
  </w:footnote>
  <w:footnote w:id="9">
    <w:p w14:paraId="61B9C2DE" w14:textId="7F721246" w:rsidR="008705A9" w:rsidRPr="00FC3B05" w:rsidRDefault="008705A9" w:rsidP="00552AA0">
      <w:pPr>
        <w:pStyle w:val="FootnoteText"/>
        <w:rPr>
          <w:lang w:val="en-US"/>
        </w:rPr>
      </w:pPr>
      <w:r>
        <w:rPr>
          <w:rStyle w:val="FootnoteReference"/>
        </w:rPr>
        <w:footnoteRef/>
      </w:r>
      <w:r>
        <w:t xml:space="preserve"> </w:t>
      </w:r>
      <w:r w:rsidRPr="00FC3B05">
        <w:t xml:space="preserve">Identifying voluntarily as a Muslim is of course possible, but in a social context where a Muslim-sounding name disqualifies you as a legitimate candidate in jobs (Thorat and Attewell, 2007) or as a property renter (Hashmi, 2009; Bawa, 2009), it implies certain ramifications of </w:t>
      </w:r>
      <w:r>
        <w:t>‘</w:t>
      </w:r>
      <w:r w:rsidRPr="00FC3B05">
        <w:t>being Muslim</w:t>
      </w:r>
      <w:r>
        <w:t>’</w:t>
      </w:r>
      <w:r w:rsidRPr="00FC3B05">
        <w:t xml:space="preserve"> that cannot be explained away only through identities of affinity.</w:t>
      </w:r>
    </w:p>
  </w:footnote>
  <w:footnote w:id="10">
    <w:p w14:paraId="2E75A274" w14:textId="16D6BAE1" w:rsidR="008705A9" w:rsidRPr="00E63124" w:rsidRDefault="008705A9" w:rsidP="00552AA0">
      <w:pPr>
        <w:pStyle w:val="FootnoteText"/>
        <w:rPr>
          <w:lang w:val="en-US"/>
        </w:rPr>
      </w:pPr>
      <w:r>
        <w:rPr>
          <w:rStyle w:val="FootnoteReference"/>
        </w:rPr>
        <w:footnoteRef/>
      </w:r>
      <w:r>
        <w:t xml:space="preserve"> </w:t>
      </w:r>
      <w:r w:rsidRPr="00E63124">
        <w:t>Although one respondent did say that people who come to work here are from, among other places, Bangladesh (‘odik’ which would translate as ‘other side’), no one admitted to being from Bangladesh and this was not explored any further because it did not elaborate on the research question. Ethnographic</w:t>
      </w:r>
      <w:r>
        <w:t xml:space="preserve"> </w:t>
      </w:r>
      <w:r w:rsidRPr="00E63124">
        <w:t>research on Bengali m</w:t>
      </w:r>
      <w:r w:rsidRPr="00E63124">
        <w:t>i</w:t>
      </w:r>
      <w:r w:rsidRPr="00E63124">
        <w:t>grants in Delhi reveal</w:t>
      </w:r>
      <w:r>
        <w:t>s</w:t>
      </w:r>
      <w:r w:rsidRPr="00E63124">
        <w:t xml:space="preserve"> discrimination based on </w:t>
      </w:r>
      <w:r>
        <w:t xml:space="preserve">the </w:t>
      </w:r>
      <w:r w:rsidRPr="00E63124">
        <w:t xml:space="preserve">alleged </w:t>
      </w:r>
      <w:r>
        <w:t>‘</w:t>
      </w:r>
      <w:r w:rsidRPr="00E63124">
        <w:t>illegal Bangladeshi</w:t>
      </w:r>
      <w:r>
        <w:t>’</w:t>
      </w:r>
      <w:r w:rsidRPr="00E63124">
        <w:t xml:space="preserve"> label (Ramachandran, 1999, 2003). Thus, directing queries about identity along those lines would be reinforcing an unimportant distinction used to extort from and harass Be</w:t>
      </w:r>
      <w:r w:rsidRPr="00E63124">
        <w:t>n</w:t>
      </w:r>
      <w:r w:rsidRPr="00E63124">
        <w:t>gali speakers engaged in the informal economy in Delhi.</w:t>
      </w:r>
    </w:p>
  </w:footnote>
  <w:footnote w:id="11">
    <w:p w14:paraId="71E613E1" w14:textId="77777777" w:rsidR="008705A9" w:rsidRPr="003B4917" w:rsidRDefault="008705A9" w:rsidP="00552AA0">
      <w:pPr>
        <w:pStyle w:val="FootnoteText"/>
        <w:rPr>
          <w:lang w:val="en-US"/>
        </w:rPr>
      </w:pPr>
      <w:r>
        <w:rPr>
          <w:rStyle w:val="FootnoteReference"/>
        </w:rPr>
        <w:footnoteRef/>
      </w:r>
      <w:r>
        <w:t xml:space="preserve"> ‘</w:t>
      </w:r>
      <w:r>
        <w:rPr>
          <w:lang w:val="en-US"/>
        </w:rPr>
        <w:t>Didi’ in Bengali denotes elder sister. The term when used by (adult) strangers d</w:t>
      </w:r>
      <w:r>
        <w:rPr>
          <w:lang w:val="en-US"/>
        </w:rPr>
        <w:t>e</w:t>
      </w:r>
      <w:r>
        <w:rPr>
          <w:lang w:val="en-US"/>
        </w:rPr>
        <w:t>notes the double bind of closeness and respect. Even though I was probably younger than most of the men I interviewed they would use the term didi (as opposed to ‘bon’ meaning younger sister): probably as an acknowledgement of my position of authority over them as someone belonging to a higher class and often, also, a paying customer of their service.</w:t>
      </w:r>
    </w:p>
  </w:footnote>
  <w:footnote w:id="12">
    <w:p w14:paraId="2295937B" w14:textId="28B4516E" w:rsidR="008705A9" w:rsidRPr="00416765" w:rsidRDefault="008705A9" w:rsidP="00552AA0">
      <w:pPr>
        <w:pStyle w:val="FootnoteText"/>
        <w:rPr>
          <w:lang w:val="en-US"/>
        </w:rPr>
      </w:pPr>
      <w:r>
        <w:rPr>
          <w:rStyle w:val="FootnoteReference"/>
        </w:rPr>
        <w:footnoteRef/>
      </w:r>
      <w:r>
        <w:t xml:space="preserve"> </w:t>
      </w:r>
      <w:r>
        <w:rPr>
          <w:lang w:val="en-US"/>
        </w:rPr>
        <w:t>In a judgement reversing the Municipal Corporation of Delhi’s (MCD) upper ceiling to the number of rickshaws, the Supreme Court of India characterized the rickshaw-</w:t>
      </w:r>
      <w:r w:rsidRPr="008345AA">
        <w:rPr>
          <w:lang w:val="en-US"/>
        </w:rPr>
        <w:t>pullers as ‘weak and meek’ advising the MCD to ‘take on someone its own size’ (Times Of India, 2012).</w:t>
      </w:r>
      <w:r>
        <w:rPr>
          <w:lang w:val="en-US"/>
        </w:rPr>
        <w:t xml:space="preserve"> </w:t>
      </w:r>
    </w:p>
  </w:footnote>
  <w:footnote w:id="13">
    <w:p w14:paraId="7DFDBBEB" w14:textId="07E8AEAD" w:rsidR="008705A9" w:rsidRPr="00E8082A" w:rsidRDefault="008705A9">
      <w:pPr>
        <w:pStyle w:val="FootnoteText"/>
        <w:rPr>
          <w:lang w:val="en-US"/>
        </w:rPr>
      </w:pPr>
      <w:r>
        <w:rPr>
          <w:rStyle w:val="FootnoteReference"/>
        </w:rPr>
        <w:footnoteRef/>
      </w:r>
      <w:r>
        <w:t xml:space="preserve"> </w:t>
      </w:r>
      <w:r w:rsidRPr="00E8082A">
        <w:t xml:space="preserve">Anindita </w:t>
      </w:r>
      <w:r w:rsidRPr="00865221">
        <w:t>Ghosh (2006</w:t>
      </w:r>
      <w:r w:rsidRPr="00E8082A">
        <w:t xml:space="preserve">) writes that Bengali became an arena for contestations of power from the eighteenth century onwards. The standardized Bengali written and spoken language emerged </w:t>
      </w:r>
      <w:r>
        <w:t>along with the</w:t>
      </w:r>
      <w:r w:rsidRPr="00E8082A">
        <w:t xml:space="preserve"> new class of Hindu, western educated, mi</w:t>
      </w:r>
      <w:r w:rsidRPr="00E8082A">
        <w:t>d</w:t>
      </w:r>
      <w:r w:rsidRPr="00E8082A">
        <w:t>dleclass</w:t>
      </w:r>
      <w:r>
        <w:t xml:space="preserve"> which</w:t>
      </w:r>
      <w:r w:rsidRPr="00E8082A">
        <w:t xml:space="preserve"> attempted to rid the language of its colloquial forms</w:t>
      </w:r>
      <w:r>
        <w:t xml:space="preserve"> came to be seen as a mark of the lower classes.</w:t>
      </w:r>
      <w:r w:rsidRPr="00E8082A">
        <w:t xml:space="preserve"> </w:t>
      </w:r>
      <w:r>
        <w:t>E</w:t>
      </w:r>
      <w:r w:rsidRPr="00E8082A">
        <w:t xml:space="preserve">ven today Bengali is fragmented by regional dialects as well as class, and my respondents did not speak the </w:t>
      </w:r>
      <w:r w:rsidRPr="004D3282">
        <w:rPr>
          <w:i/>
        </w:rPr>
        <w:t>same</w:t>
      </w:r>
      <w:r w:rsidRPr="00E8082A">
        <w:t xml:space="preserve"> language as me.</w:t>
      </w:r>
    </w:p>
  </w:footnote>
  <w:footnote w:id="14">
    <w:p w14:paraId="3E77E82A" w14:textId="1207B2F8" w:rsidR="008705A9" w:rsidRPr="003B1952" w:rsidRDefault="008705A9" w:rsidP="00E04E47">
      <w:pPr>
        <w:pStyle w:val="FootnoteText"/>
        <w:rPr>
          <w:szCs w:val="22"/>
          <w:lang w:val="en-US"/>
        </w:rPr>
      </w:pPr>
      <w:r>
        <w:rPr>
          <w:rStyle w:val="FootnoteReference"/>
        </w:rPr>
        <w:footnoteRef/>
      </w:r>
      <w:r>
        <w:t xml:space="preserve"> </w:t>
      </w:r>
      <w:r>
        <w:rPr>
          <w:lang w:val="en-US"/>
        </w:rPr>
        <w:t>Refugee card holding individuals can study in both schools and universities. Ho</w:t>
      </w:r>
      <w:r>
        <w:rPr>
          <w:lang w:val="en-US"/>
        </w:rPr>
        <w:t>w</w:t>
      </w:r>
      <w:r>
        <w:rPr>
          <w:lang w:val="en-US"/>
        </w:rPr>
        <w:t>ever, private institutions often refuse to recognize these cards, issued by the UNHCR. Furthermore, as refugees they have limited mobility, often being confined within De</w:t>
      </w:r>
      <w:r>
        <w:rPr>
          <w:lang w:val="en-US"/>
        </w:rPr>
        <w:t>l</w:t>
      </w:r>
      <w:r>
        <w:rPr>
          <w:lang w:val="en-US"/>
        </w:rPr>
        <w:t>hi. Hotel owners and government officials, particularly outside Delhi, often do not a</w:t>
      </w:r>
      <w:r>
        <w:rPr>
          <w:lang w:val="en-US"/>
        </w:rPr>
        <w:t>c</w:t>
      </w:r>
      <w:r>
        <w:rPr>
          <w:lang w:val="en-US"/>
        </w:rPr>
        <w:t xml:space="preserve">cept the refugee status card as a proof of </w:t>
      </w:r>
      <w:r w:rsidRPr="003B1952">
        <w:rPr>
          <w:szCs w:val="22"/>
          <w:lang w:val="en-US"/>
        </w:rPr>
        <w:t>identity (personal interviews with Anwar and A</w:t>
      </w:r>
      <w:r w:rsidRPr="003B1952">
        <w:rPr>
          <w:szCs w:val="22"/>
          <w:lang w:val="en-US"/>
        </w:rPr>
        <w:t>s</w:t>
      </w:r>
      <w:r w:rsidRPr="003B1952">
        <w:rPr>
          <w:szCs w:val="22"/>
          <w:lang w:val="en-US"/>
        </w:rPr>
        <w:t>if).</w:t>
      </w:r>
    </w:p>
  </w:footnote>
  <w:footnote w:id="15">
    <w:p w14:paraId="533843C4" w14:textId="1F486D28" w:rsidR="008705A9" w:rsidRPr="003B1952" w:rsidRDefault="008705A9">
      <w:pPr>
        <w:pStyle w:val="FootnoteText"/>
        <w:rPr>
          <w:szCs w:val="22"/>
          <w:lang w:val="en-US"/>
        </w:rPr>
      </w:pPr>
      <w:r w:rsidRPr="003B1952">
        <w:rPr>
          <w:rStyle w:val="FootnoteReference"/>
          <w:szCs w:val="22"/>
        </w:rPr>
        <w:footnoteRef/>
      </w:r>
      <w:r w:rsidRPr="003B1952">
        <w:rPr>
          <w:szCs w:val="22"/>
        </w:rPr>
        <w:t xml:space="preserve"> </w:t>
      </w:r>
      <w:r w:rsidRPr="006D422D">
        <w:rPr>
          <w:szCs w:val="22"/>
        </w:rPr>
        <w:t>Much has been written about the ethnic divisions fuelling conflict in Afghanistan, especially in the context of US invasion of Afghanistan</w:t>
      </w:r>
      <w:r>
        <w:rPr>
          <w:szCs w:val="22"/>
        </w:rPr>
        <w:t xml:space="preserve">. However, </w:t>
      </w:r>
      <w:r w:rsidRPr="003B1952">
        <w:rPr>
          <w:szCs w:val="22"/>
          <w:lang w:val="en-US"/>
        </w:rPr>
        <w:t xml:space="preserve">Brasher’s (2011) analysis reveals how the fixity of such ethnic categories in Afghanistan, </w:t>
      </w:r>
      <w:r>
        <w:rPr>
          <w:szCs w:val="22"/>
          <w:lang w:val="en-US"/>
        </w:rPr>
        <w:t xml:space="preserve">is </w:t>
      </w:r>
      <w:r w:rsidRPr="003B1952">
        <w:rPr>
          <w:szCs w:val="22"/>
          <w:lang w:val="en-US"/>
        </w:rPr>
        <w:t>fairly recent and the result of historical event</w:t>
      </w:r>
      <w:r>
        <w:rPr>
          <w:szCs w:val="22"/>
          <w:lang w:val="en-US"/>
        </w:rPr>
        <w:t xml:space="preserve">s. </w:t>
      </w:r>
      <w:r w:rsidRPr="003B1952">
        <w:rPr>
          <w:szCs w:val="22"/>
          <w:lang w:val="en-US"/>
        </w:rPr>
        <w:t xml:space="preserve"> </w:t>
      </w:r>
      <w:r>
        <w:rPr>
          <w:rFonts w:cstheme="minorHAnsi"/>
          <w:szCs w:val="22"/>
        </w:rPr>
        <w:t>‘The l</w:t>
      </w:r>
      <w:r w:rsidRPr="003B1952">
        <w:rPr>
          <w:rFonts w:cstheme="minorHAnsi"/>
          <w:szCs w:val="22"/>
        </w:rPr>
        <w:t>ocalized, ambiguous and fluid state of ident</w:t>
      </w:r>
      <w:r w:rsidRPr="003B1952">
        <w:rPr>
          <w:rFonts w:cstheme="minorHAnsi"/>
          <w:szCs w:val="22"/>
        </w:rPr>
        <w:t>i</w:t>
      </w:r>
      <w:r w:rsidRPr="003B1952">
        <w:rPr>
          <w:rFonts w:cstheme="minorHAnsi"/>
          <w:szCs w:val="22"/>
        </w:rPr>
        <w:t>ty formation was significantly altered by the communist revolution, Soviet invasion, and resultant widespread mujahideen resistance</w:t>
      </w:r>
      <w:r>
        <w:rPr>
          <w:rFonts w:cstheme="minorHAnsi"/>
          <w:szCs w:val="22"/>
        </w:rPr>
        <w:t>’ (Ibid. 112)</w:t>
      </w:r>
      <w:r w:rsidRPr="003B1952">
        <w:rPr>
          <w:rFonts w:cstheme="minorHAnsi"/>
          <w:szCs w:val="22"/>
        </w:rPr>
        <w:t xml:space="preserve">. </w:t>
      </w:r>
      <w:r>
        <w:rPr>
          <w:rFonts w:cstheme="minorHAnsi"/>
          <w:szCs w:val="22"/>
        </w:rPr>
        <w:t>Whereas the ‘</w:t>
      </w:r>
      <w:r w:rsidRPr="003B1952">
        <w:rPr>
          <w:rFonts w:cstheme="minorHAnsi"/>
          <w:szCs w:val="22"/>
        </w:rPr>
        <w:t>Soviet-backed Communist regime officially recognized eight nationali</w:t>
      </w:r>
      <w:r>
        <w:rPr>
          <w:rFonts w:cstheme="minorHAnsi"/>
          <w:szCs w:val="22"/>
        </w:rPr>
        <w:t xml:space="preserve">ties’ </w:t>
      </w:r>
      <w:r w:rsidRPr="003B1952">
        <w:rPr>
          <w:rFonts w:cstheme="minorHAnsi"/>
          <w:szCs w:val="22"/>
        </w:rPr>
        <w:t xml:space="preserve">a more recent </w:t>
      </w:r>
      <w:r>
        <w:rPr>
          <w:rFonts w:cstheme="minorHAnsi"/>
          <w:szCs w:val="22"/>
        </w:rPr>
        <w:t>su</w:t>
      </w:r>
      <w:r>
        <w:rPr>
          <w:rFonts w:cstheme="minorHAnsi"/>
          <w:szCs w:val="22"/>
        </w:rPr>
        <w:t>r</w:t>
      </w:r>
      <w:r>
        <w:rPr>
          <w:rFonts w:cstheme="minorHAnsi"/>
          <w:szCs w:val="22"/>
        </w:rPr>
        <w:t>vey has identified fifty five (Ibid).</w:t>
      </w:r>
    </w:p>
  </w:footnote>
  <w:footnote w:id="16">
    <w:p w14:paraId="3E2E0BF6" w14:textId="77777777" w:rsidR="008705A9" w:rsidRPr="0035781E" w:rsidRDefault="008705A9" w:rsidP="00552AA0">
      <w:pPr>
        <w:pStyle w:val="FootnoteText"/>
        <w:rPr>
          <w:lang w:val="en-US"/>
        </w:rPr>
      </w:pPr>
      <w:r>
        <w:rPr>
          <w:rStyle w:val="FootnoteReference"/>
        </w:rPr>
        <w:footnoteRef/>
      </w:r>
      <w:r>
        <w:t xml:space="preserve"> </w:t>
      </w:r>
      <w:r>
        <w:rPr>
          <w:lang w:val="en-US"/>
        </w:rPr>
        <w:t>My respondents were mostly silent and reluctant to respond directly my questions about discrimination on the basis of being Muslim and whether that led to stereotypes about Bangaladeshi immigrants. However, in course of my interaction with Bengali Muslim waste pickers through my work in an NGO, I was repeatedly told about p</w:t>
      </w:r>
      <w:r>
        <w:rPr>
          <w:lang w:val="en-US"/>
        </w:rPr>
        <w:t>o</w:t>
      </w:r>
      <w:r>
        <w:rPr>
          <w:lang w:val="en-US"/>
        </w:rPr>
        <w:t>lice harassment based on such stereotypes (see also: Dalmia, 2009).</w:t>
      </w:r>
    </w:p>
  </w:footnote>
  <w:footnote w:id="17">
    <w:p w14:paraId="078DBD41" w14:textId="461AA40B" w:rsidR="008705A9" w:rsidRPr="00A0561E" w:rsidRDefault="008705A9" w:rsidP="00552AA0">
      <w:pPr>
        <w:pStyle w:val="FootnoteText"/>
        <w:rPr>
          <w:lang w:val="en-US"/>
        </w:rPr>
      </w:pPr>
      <w:r>
        <w:rPr>
          <w:rStyle w:val="FootnoteReference"/>
        </w:rPr>
        <w:footnoteRef/>
      </w:r>
      <w:r>
        <w:t xml:space="preserve"> </w:t>
      </w:r>
      <w:r w:rsidRPr="003B6A07">
        <w:rPr>
          <w:lang w:val="en-US"/>
        </w:rPr>
        <w:t>The message (in Hindi) also exhorts the residents to report ‘suspicious persons’</w:t>
      </w:r>
      <w:r>
        <w:rPr>
          <w:lang w:val="en-US"/>
        </w:rPr>
        <w:t xml:space="preserve"> and ends with the salutary ‘Jai Hind!’ or ‘hail to India’ in a scary association with the Hi</w:t>
      </w:r>
      <w:r>
        <w:rPr>
          <w:lang w:val="en-US"/>
        </w:rPr>
        <w:t>n</w:t>
      </w:r>
      <w:r>
        <w:rPr>
          <w:lang w:val="en-US"/>
        </w:rPr>
        <w:t>dutva rhetoric. These messages are particularly noticeable because of their complete absence from the nearby, busier Lajpat Nagar market where the cautionary messages pertain to warnings about pickpocketing and other similar messages for the consu</w:t>
      </w:r>
      <w:r>
        <w:rPr>
          <w:lang w:val="en-US"/>
        </w:rPr>
        <w:t>m</w:t>
      </w:r>
      <w:r>
        <w:rPr>
          <w:lang w:val="en-US"/>
        </w:rPr>
        <w:t xml:space="preserve">ers. </w:t>
      </w:r>
    </w:p>
  </w:footnote>
  <w:footnote w:id="18">
    <w:p w14:paraId="63A214C4" w14:textId="77777777" w:rsidR="008705A9" w:rsidRPr="00C01812" w:rsidRDefault="008705A9" w:rsidP="00552AA0">
      <w:pPr>
        <w:pStyle w:val="FootnoteText"/>
        <w:rPr>
          <w:lang w:val="en-US"/>
        </w:rPr>
      </w:pPr>
      <w:r>
        <w:rPr>
          <w:rStyle w:val="FootnoteReference"/>
        </w:rPr>
        <w:footnoteRef/>
      </w:r>
      <w:r>
        <w:t xml:space="preserve"> </w:t>
      </w:r>
      <w:r>
        <w:rPr>
          <w:lang w:val="en-US"/>
        </w:rPr>
        <w:t xml:space="preserve">A casual chat with one of my Hindu neighbours revealed this to be true. In course of a conversation I mentioned Afghan restaurants and he commented on the rising number of ‘these people’ and expressed his fears for security. </w:t>
      </w:r>
    </w:p>
  </w:footnote>
  <w:footnote w:id="19">
    <w:p w14:paraId="60CB1A46" w14:textId="367C85CD" w:rsidR="008705A9" w:rsidRPr="0060734E" w:rsidRDefault="008705A9">
      <w:pPr>
        <w:pStyle w:val="FootnoteText"/>
        <w:rPr>
          <w:lang w:val="en-US"/>
        </w:rPr>
      </w:pPr>
      <w:r>
        <w:rPr>
          <w:rStyle w:val="FootnoteReference"/>
        </w:rPr>
        <w:footnoteRef/>
      </w:r>
      <w:r>
        <w:t xml:space="preserve"> </w:t>
      </w:r>
      <w:r>
        <w:rPr>
          <w:lang w:val="en-US"/>
        </w:rPr>
        <w:t xml:space="preserve">Exception to this silence came during an informal conversation during a rickshaw ride, where the rickshaw-puller, on being asked if it was difficult to drive rickshaws during the fasts of the Ramzan, vehemently exclaimed that he was Hindu. </w:t>
      </w:r>
    </w:p>
  </w:footnote>
  <w:footnote w:id="20">
    <w:p w14:paraId="5C039F35" w14:textId="6EAD8743" w:rsidR="008705A9" w:rsidRPr="005F3CA8" w:rsidRDefault="008705A9" w:rsidP="00552AA0">
      <w:pPr>
        <w:pStyle w:val="FootnoteText"/>
        <w:rPr>
          <w:lang w:val="en-US"/>
        </w:rPr>
      </w:pPr>
      <w:r>
        <w:rPr>
          <w:rStyle w:val="FootnoteReference"/>
        </w:rPr>
        <w:footnoteRef/>
      </w:r>
      <w:r>
        <w:t xml:space="preserve"> </w:t>
      </w:r>
      <w:r w:rsidRPr="005F3CA8">
        <w:t>The Article 3(1) of the Section 481 of the Delhi Municipal Corporation Act (1958) stipulates that a rickshaw puller must be the rickshaw owner and a person can own only one rickshaw (with exceptions in case of physically challenged persons and wi</w:t>
      </w:r>
      <w:r w:rsidRPr="005F3CA8">
        <w:t>d</w:t>
      </w:r>
      <w:r w:rsidRPr="005F3CA8">
        <w:t>ows, in which case they are allow</w:t>
      </w:r>
      <w:r>
        <w:t xml:space="preserve">ed to own upto five rickshaws) (See: Kishwar, 2001). </w:t>
      </w:r>
      <w:r w:rsidRPr="005F3CA8">
        <w:t>However, from the primary research it emerged that most owners, from whom the respondents ren</w:t>
      </w:r>
      <w:r w:rsidRPr="005F3CA8">
        <w:t>t</w:t>
      </w:r>
      <w:r w:rsidRPr="005F3CA8">
        <w:t>ed, possessed dozens of rickshaws.</w:t>
      </w:r>
      <w:r>
        <w:t xml:space="preserve"> </w:t>
      </w:r>
    </w:p>
  </w:footnote>
  <w:footnote w:id="21">
    <w:p w14:paraId="11FFA5B3" w14:textId="77777777" w:rsidR="008705A9" w:rsidRPr="005F3CA8" w:rsidRDefault="008705A9" w:rsidP="00552AA0">
      <w:pPr>
        <w:pStyle w:val="FootnoteText"/>
        <w:rPr>
          <w:lang w:val="en-US"/>
        </w:rPr>
      </w:pPr>
      <w:r>
        <w:rPr>
          <w:rStyle w:val="FootnoteReference"/>
        </w:rPr>
        <w:footnoteRef/>
      </w:r>
      <w:r>
        <w:t xml:space="preserve"> C</w:t>
      </w:r>
      <w:r w:rsidRPr="005F3CA8">
        <w:t xml:space="preserve">ycle vans are </w:t>
      </w:r>
      <w:r>
        <w:t>a</w:t>
      </w:r>
      <w:r w:rsidRPr="005F3CA8">
        <w:t xml:space="preserve"> rural</w:t>
      </w:r>
      <w:r>
        <w:t xml:space="preserve"> form of</w:t>
      </w:r>
      <w:r w:rsidRPr="005F3CA8">
        <w:t xml:space="preserve"> </w:t>
      </w:r>
      <w:r>
        <w:t>transportation, absent from cities</w:t>
      </w:r>
    </w:p>
  </w:footnote>
  <w:footnote w:id="22">
    <w:p w14:paraId="178477A8" w14:textId="77777777" w:rsidR="008705A9" w:rsidRPr="00A9098F" w:rsidRDefault="008705A9" w:rsidP="00552AA0">
      <w:pPr>
        <w:pStyle w:val="FootnoteText"/>
        <w:rPr>
          <w:lang w:val="en-US"/>
        </w:rPr>
      </w:pPr>
      <w:r>
        <w:rPr>
          <w:rStyle w:val="FootnoteReference"/>
        </w:rPr>
        <w:footnoteRef/>
      </w:r>
      <w:r>
        <w:t xml:space="preserve"> </w:t>
      </w:r>
      <w:r w:rsidRPr="00A9098F">
        <w:t xml:space="preserve"> Hartal </w:t>
      </w:r>
      <w:r>
        <w:t>literally</w:t>
      </w:r>
      <w:r w:rsidRPr="00A9098F">
        <w:t xml:space="preserve"> translate</w:t>
      </w:r>
      <w:r>
        <w:t>s</w:t>
      </w:r>
      <w:r w:rsidRPr="00A9098F">
        <w:t xml:space="preserve"> as </w:t>
      </w:r>
      <w:r>
        <w:t>‘</w:t>
      </w:r>
      <w:r w:rsidRPr="00A9098F">
        <w:t>strike</w:t>
      </w:r>
      <w:r>
        <w:t>’</w:t>
      </w:r>
      <w:r w:rsidRPr="00A9098F">
        <w:t xml:space="preserve"> in English. However, hartal in contemporary politics of India (and West Bengal) can connote more than</w:t>
      </w:r>
      <w:r>
        <w:t xml:space="preserve"> just</w:t>
      </w:r>
      <w:r w:rsidRPr="00A9098F">
        <w:t xml:space="preserve"> peaceful civil disob</w:t>
      </w:r>
      <w:r w:rsidRPr="00A9098F">
        <w:t>e</w:t>
      </w:r>
      <w:r w:rsidRPr="00A9098F">
        <w:t xml:space="preserve">dience </w:t>
      </w:r>
      <w:r>
        <w:t>and assume</w:t>
      </w:r>
      <w:r w:rsidRPr="00A9098F">
        <w:t xml:space="preserve"> the form of forceful shutdowns and violence </w:t>
      </w:r>
      <w:r>
        <w:t>in</w:t>
      </w:r>
      <w:r w:rsidRPr="00A9098F">
        <w:t xml:space="preserve"> a show of power.</w:t>
      </w:r>
    </w:p>
  </w:footnote>
  <w:footnote w:id="23">
    <w:p w14:paraId="0C049C92" w14:textId="70B59C17" w:rsidR="008705A9" w:rsidRPr="00D918E3" w:rsidRDefault="008705A9">
      <w:pPr>
        <w:pStyle w:val="FootnoteText"/>
        <w:rPr>
          <w:lang w:val="en-US"/>
        </w:rPr>
      </w:pPr>
      <w:r>
        <w:rPr>
          <w:rStyle w:val="FootnoteReference"/>
        </w:rPr>
        <w:footnoteRef/>
      </w:r>
      <w:r>
        <w:t xml:space="preserve"> </w:t>
      </w:r>
      <w:r w:rsidRPr="00D918E3">
        <w:t>As a masters student myself, I felt awkward at this wide gap in our economic status in spite of the same educational qualifications.</w:t>
      </w:r>
    </w:p>
  </w:footnote>
  <w:footnote w:id="24">
    <w:p w14:paraId="5B0BF986" w14:textId="77777777" w:rsidR="008705A9" w:rsidRPr="00ED4C26" w:rsidRDefault="008705A9" w:rsidP="00552AA0">
      <w:pPr>
        <w:pStyle w:val="FootnoteText"/>
        <w:rPr>
          <w:lang w:val="en-US"/>
        </w:rPr>
      </w:pPr>
      <w:r>
        <w:rPr>
          <w:rStyle w:val="FootnoteReference"/>
        </w:rPr>
        <w:footnoteRef/>
      </w:r>
      <w:r>
        <w:t xml:space="preserve"> ‘</w:t>
      </w:r>
      <w:r>
        <w:rPr>
          <w:lang w:val="en-US"/>
        </w:rPr>
        <w:t xml:space="preserve">Apni’ and ‘tumi’ both translate as ‘you’ but differ in degrees of respect indicated, much like the French ‘vous’ and ‘tu’ </w:t>
      </w:r>
    </w:p>
  </w:footnote>
  <w:footnote w:id="25">
    <w:p w14:paraId="757074C0" w14:textId="77777777" w:rsidR="008705A9" w:rsidRPr="00700463" w:rsidRDefault="008705A9" w:rsidP="00552AA0">
      <w:pPr>
        <w:pStyle w:val="FootnoteText"/>
        <w:rPr>
          <w:lang w:val="en-US"/>
        </w:rPr>
      </w:pPr>
      <w:r>
        <w:rPr>
          <w:rStyle w:val="FootnoteReference"/>
        </w:rPr>
        <w:footnoteRef/>
      </w:r>
      <w:r>
        <w:t xml:space="preserve"> He asked me whether I would be able to teach at primary level schools when I r</w:t>
      </w:r>
      <w:r>
        <w:t>e</w:t>
      </w:r>
      <w:r>
        <w:t>jected his proposition to work in a factory</w:t>
      </w:r>
    </w:p>
  </w:footnote>
  <w:footnote w:id="26">
    <w:p w14:paraId="633D94D4" w14:textId="1B8E34A7" w:rsidR="008705A9" w:rsidRPr="00BF23A0" w:rsidRDefault="008705A9">
      <w:pPr>
        <w:pStyle w:val="FootnoteText"/>
        <w:rPr>
          <w:lang w:val="en-US"/>
        </w:rPr>
      </w:pPr>
      <w:r>
        <w:rPr>
          <w:rStyle w:val="FootnoteReference"/>
        </w:rPr>
        <w:footnoteRef/>
      </w:r>
      <w:r>
        <w:t xml:space="preserve"> </w:t>
      </w:r>
      <w:r>
        <w:rPr>
          <w:lang w:val="en-US"/>
        </w:rPr>
        <w:t>This, in practical terms, problematizes Connell’s separation of ‘subordinate’ and ‘marginalised’ masculinities within the Indian context. (Section 2.4)</w:t>
      </w:r>
    </w:p>
  </w:footnote>
  <w:footnote w:id="27">
    <w:p w14:paraId="2A3730E4" w14:textId="6BB4B179" w:rsidR="008705A9" w:rsidRPr="003C0F57" w:rsidRDefault="008705A9">
      <w:pPr>
        <w:pStyle w:val="FootnoteText"/>
        <w:rPr>
          <w:lang w:val="en-US"/>
        </w:rPr>
      </w:pPr>
      <w:r>
        <w:rPr>
          <w:rStyle w:val="FootnoteReference"/>
        </w:rPr>
        <w:footnoteRef/>
      </w:r>
      <w:r>
        <w:t xml:space="preserve"> </w:t>
      </w:r>
      <w:r>
        <w:rPr>
          <w:lang w:val="en-US"/>
        </w:rPr>
        <w:t>He used the Bengali word ‘poribar’ which might indicate ‘wife’ as well as ‘family’</w:t>
      </w:r>
    </w:p>
  </w:footnote>
  <w:footnote w:id="28">
    <w:p w14:paraId="710A0426" w14:textId="77777777" w:rsidR="008705A9" w:rsidRPr="006432F9" w:rsidRDefault="008705A9" w:rsidP="00552AA0">
      <w:pPr>
        <w:pStyle w:val="FootnoteText"/>
        <w:rPr>
          <w:lang w:val="en-US"/>
        </w:rPr>
      </w:pPr>
      <w:r>
        <w:rPr>
          <w:rStyle w:val="FootnoteReference"/>
        </w:rPr>
        <w:footnoteRef/>
      </w:r>
      <w:r>
        <w:t xml:space="preserve"> </w:t>
      </w:r>
      <w:r>
        <w:rPr>
          <w:lang w:val="en-US"/>
        </w:rPr>
        <w:t xml:space="preserve">To make the mind lighter. </w:t>
      </w:r>
    </w:p>
  </w:footnote>
  <w:footnote w:id="29">
    <w:p w14:paraId="284E23E9" w14:textId="682D312A" w:rsidR="008705A9" w:rsidRPr="00B40CE7" w:rsidRDefault="008705A9" w:rsidP="00552AA0">
      <w:pPr>
        <w:pStyle w:val="FootnoteText"/>
        <w:rPr>
          <w:lang w:val="en-US"/>
        </w:rPr>
      </w:pPr>
      <w:r>
        <w:rPr>
          <w:rStyle w:val="FootnoteReference"/>
        </w:rPr>
        <w:footnoteRef/>
      </w:r>
      <w:r>
        <w:t xml:space="preserve"> </w:t>
      </w:r>
      <w:r>
        <w:rPr>
          <w:lang w:val="en-US"/>
        </w:rPr>
        <w:t>Literally: ‘ancestral piece of land’</w:t>
      </w:r>
    </w:p>
  </w:footnote>
  <w:footnote w:id="30">
    <w:p w14:paraId="0C425B64" w14:textId="30D15338" w:rsidR="008705A9" w:rsidRPr="005771A2" w:rsidRDefault="008705A9">
      <w:pPr>
        <w:pStyle w:val="FootnoteText"/>
        <w:rPr>
          <w:lang w:val="en-US"/>
        </w:rPr>
      </w:pPr>
      <w:r>
        <w:rPr>
          <w:rStyle w:val="FootnoteReference"/>
        </w:rPr>
        <w:footnoteRef/>
      </w:r>
      <w:r>
        <w:t xml:space="preserve"> </w:t>
      </w:r>
      <w:r>
        <w:rPr>
          <w:lang w:val="en-US"/>
        </w:rPr>
        <w:t>However, there are other dimensions to this picture. Stillwagon’s (</w:t>
      </w:r>
      <w:r w:rsidRPr="00674C34">
        <w:rPr>
          <w:lang w:val="en-US"/>
        </w:rPr>
        <w:t>2011c)</w:t>
      </w:r>
      <w:r>
        <w:rPr>
          <w:lang w:val="en-US"/>
        </w:rPr>
        <w:t xml:space="preserve"> r</w:t>
      </w:r>
      <w:r>
        <w:rPr>
          <w:lang w:val="en-US"/>
        </w:rPr>
        <w:t>e</w:t>
      </w:r>
      <w:r>
        <w:rPr>
          <w:lang w:val="en-US"/>
        </w:rPr>
        <w:t>search shows there are Afghan girls ‘studying to be doctors’ while also earning for their fam</w:t>
      </w:r>
      <w:r>
        <w:rPr>
          <w:lang w:val="en-US"/>
        </w:rPr>
        <w:t>i</w:t>
      </w:r>
      <w:r>
        <w:rPr>
          <w:lang w:val="en-US"/>
        </w:rPr>
        <w:t>lies, for instance</w:t>
      </w:r>
    </w:p>
  </w:footnote>
  <w:footnote w:id="31">
    <w:p w14:paraId="58C47018" w14:textId="43E8B727" w:rsidR="008705A9" w:rsidRPr="00731CF1" w:rsidRDefault="008705A9" w:rsidP="00552AA0">
      <w:pPr>
        <w:pStyle w:val="FootnoteText"/>
        <w:rPr>
          <w:lang w:val="en-US"/>
        </w:rPr>
      </w:pPr>
      <w:r>
        <w:rPr>
          <w:rStyle w:val="FootnoteReference"/>
        </w:rPr>
        <w:footnoteRef/>
      </w:r>
      <w:r>
        <w:t xml:space="preserve"> </w:t>
      </w:r>
      <w:r>
        <w:rPr>
          <w:lang w:val="en-US"/>
        </w:rPr>
        <w:t xml:space="preserve">Feminist researchers such as Diane Elson (1999) have long demonstrated how women’s reproductive and care work in the domestic sphere have been relegated to the realm of unproductive and not considered labour. </w:t>
      </w:r>
    </w:p>
  </w:footnote>
  <w:footnote w:id="32">
    <w:p w14:paraId="4AF73C11" w14:textId="3CA1602A" w:rsidR="008705A9" w:rsidRPr="00545F6E" w:rsidRDefault="008705A9">
      <w:pPr>
        <w:pStyle w:val="FootnoteText"/>
        <w:rPr>
          <w:lang w:val="en-US"/>
        </w:rPr>
      </w:pPr>
      <w:r>
        <w:rPr>
          <w:rStyle w:val="FootnoteReference"/>
        </w:rPr>
        <w:footnoteRef/>
      </w:r>
      <w:r>
        <w:t xml:space="preserve"> </w:t>
      </w:r>
      <w:r>
        <w:rPr>
          <w:lang w:val="en-US"/>
        </w:rPr>
        <w:t>India is not a signatory to the United</w:t>
      </w:r>
      <w:r w:rsidRPr="00545F6E">
        <w:rPr>
          <w:lang w:val="en-US"/>
        </w:rPr>
        <w:t xml:space="preserve"> Nations Convention Relating to the Status of Refugees</w:t>
      </w:r>
      <w:r>
        <w:rPr>
          <w:lang w:val="en-US"/>
        </w:rPr>
        <w:t xml:space="preserve"> (1951).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18C97" w14:textId="77777777" w:rsidR="008705A9" w:rsidRDefault="008705A9" w:rsidP="00816D21">
    <w:pPr>
      <w:ind w:firstLine="0"/>
      <w:jc w:val="center"/>
      <w:rPr>
        <w:rFonts w:ascii="Arial" w:hAnsi="Arial" w:cs="Arial"/>
        <w:spacing w:val="4"/>
        <w:w w:val="115"/>
        <w:position w:val="-18"/>
      </w:rPr>
    </w:pPr>
  </w:p>
  <w:p w14:paraId="3F0B6B86" w14:textId="14E88D3D" w:rsidR="008705A9" w:rsidRDefault="008705A9" w:rsidP="00816D21">
    <w:pPr>
      <w:ind w:firstLine="0"/>
      <w:jc w:val="center"/>
      <w:rPr>
        <w:rFonts w:ascii="Arial" w:hAnsi="Arial" w:cs="Arial"/>
        <w:spacing w:val="4"/>
        <w:w w:val="115"/>
        <w:position w:val="-18"/>
      </w:rPr>
    </w:pPr>
    <w:r>
      <w:rPr>
        <w:noProof/>
        <w:lang w:val="en-US" w:eastAsia="en-US"/>
      </w:rPr>
      <w:drawing>
        <wp:anchor distT="0" distB="0" distL="114300" distR="114300" simplePos="0" relativeHeight="251659264" behindDoc="0" locked="0" layoutInCell="1" allowOverlap="0" wp14:anchorId="13105F9C" wp14:editId="60BB84F5">
          <wp:simplePos x="0" y="0"/>
          <wp:positionH relativeFrom="column">
            <wp:posOffset>254000</wp:posOffset>
          </wp:positionH>
          <wp:positionV relativeFrom="page">
            <wp:posOffset>813435</wp:posOffset>
          </wp:positionV>
          <wp:extent cx="3695700" cy="1400175"/>
          <wp:effectExtent l="0" t="0" r="0" b="9525"/>
          <wp:wrapTopAndBottom/>
          <wp:docPr id="1" name="Picture 1" descr="Description: a logo 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logo ISS-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0" cy="1400175"/>
                  </a:xfrm>
                  <a:prstGeom prst="rect">
                    <a:avLst/>
                  </a:prstGeom>
                  <a:noFill/>
                </pic:spPr>
              </pic:pic>
            </a:graphicData>
          </a:graphic>
          <wp14:sizeRelH relativeFrom="page">
            <wp14:pctWidth>0</wp14:pctWidth>
          </wp14:sizeRelH>
          <wp14:sizeRelV relativeFrom="page">
            <wp14:pctHeight>0</wp14:pctHeight>
          </wp14:sizeRelV>
        </wp:anchor>
      </w:drawing>
    </w:r>
  </w:p>
  <w:p w14:paraId="3428D862" w14:textId="77777777" w:rsidR="008705A9" w:rsidRDefault="008705A9" w:rsidP="00816D21">
    <w:pPr>
      <w:ind w:firstLine="0"/>
      <w:jc w:val="center"/>
      <w:rPr>
        <w:rFonts w:ascii="Arial" w:hAnsi="Arial" w:cs="Arial"/>
        <w:spacing w:val="4"/>
        <w:w w:val="115"/>
        <w:position w:val="-18"/>
      </w:rPr>
    </w:pPr>
  </w:p>
  <w:p w14:paraId="1E02063D" w14:textId="77777777" w:rsidR="008705A9" w:rsidRDefault="008705A9" w:rsidP="00816D21">
    <w:pPr>
      <w:ind w:firstLine="0"/>
      <w:jc w:val="center"/>
      <w:rPr>
        <w:rFonts w:ascii="Arial" w:hAnsi="Arial" w:cs="Arial"/>
        <w:spacing w:val="4"/>
        <w:w w:val="115"/>
        <w:position w:val="-18"/>
      </w:rPr>
    </w:pPr>
  </w:p>
  <w:p w14:paraId="4EB61572" w14:textId="77777777" w:rsidR="008705A9" w:rsidRDefault="008705A9" w:rsidP="00816D21">
    <w:pPr>
      <w:ind w:firstLine="0"/>
      <w:jc w:val="center"/>
      <w:rPr>
        <w:rFonts w:ascii="Arial" w:hAnsi="Arial" w:cs="Arial"/>
        <w:spacing w:val="4"/>
        <w:w w:val="115"/>
        <w:position w:val="-18"/>
      </w:rPr>
    </w:pPr>
  </w:p>
  <w:p w14:paraId="3A619499" w14:textId="77777777" w:rsidR="008705A9" w:rsidRDefault="008705A9" w:rsidP="00816D21">
    <w:pPr>
      <w:ind w:firstLine="0"/>
      <w:jc w:val="center"/>
      <w:rPr>
        <w:rFonts w:ascii="Arial" w:hAnsi="Arial" w:cs="Arial"/>
        <w:spacing w:val="4"/>
        <w:w w:val="115"/>
        <w:position w:val="-18"/>
      </w:rPr>
    </w:pPr>
  </w:p>
  <w:p w14:paraId="4C8E97C9" w14:textId="77777777" w:rsidR="008705A9" w:rsidRDefault="008705A9" w:rsidP="00816D21">
    <w:pPr>
      <w:ind w:firstLine="0"/>
      <w:jc w:val="center"/>
      <w:rPr>
        <w:rFonts w:ascii="Arial" w:hAnsi="Arial" w:cs="Arial"/>
        <w:spacing w:val="4"/>
        <w:w w:val="115"/>
        <w:position w:val="-18"/>
      </w:rPr>
    </w:pPr>
  </w:p>
  <w:p w14:paraId="1561CA92" w14:textId="77777777" w:rsidR="008705A9" w:rsidRDefault="008705A9" w:rsidP="00816D21">
    <w:pPr>
      <w:ind w:firstLine="0"/>
      <w:jc w:val="center"/>
      <w:rPr>
        <w:rFonts w:ascii="Arial" w:hAnsi="Arial" w:cs="Arial"/>
        <w:spacing w:val="4"/>
        <w:w w:val="115"/>
        <w:position w:val="-18"/>
      </w:rPr>
    </w:pPr>
  </w:p>
  <w:p w14:paraId="63A500A1" w14:textId="77777777" w:rsidR="008705A9" w:rsidRDefault="008705A9">
    <w:pPr>
      <w:pStyle w:val="Header"/>
    </w:pPr>
  </w:p>
  <w:p w14:paraId="4C16062A" w14:textId="77777777" w:rsidR="008705A9" w:rsidRDefault="00870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FAFFE" w14:textId="77777777" w:rsidR="008705A9" w:rsidRDefault="008705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D6C79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8FE6740"/>
    <w:lvl w:ilvl="0">
      <w:start w:val="1"/>
      <w:numFmt w:val="decimal"/>
      <w:lvlText w:val="%1."/>
      <w:lvlJc w:val="left"/>
      <w:pPr>
        <w:tabs>
          <w:tab w:val="num" w:pos="1492"/>
        </w:tabs>
        <w:ind w:left="1492" w:hanging="360"/>
      </w:pPr>
    </w:lvl>
  </w:abstractNum>
  <w:abstractNum w:abstractNumId="2">
    <w:nsid w:val="FFFFFF7D"/>
    <w:multiLevelType w:val="singleLevel"/>
    <w:tmpl w:val="D05A8DBA"/>
    <w:lvl w:ilvl="0">
      <w:start w:val="1"/>
      <w:numFmt w:val="decimal"/>
      <w:lvlText w:val="%1."/>
      <w:lvlJc w:val="left"/>
      <w:pPr>
        <w:tabs>
          <w:tab w:val="num" w:pos="1209"/>
        </w:tabs>
        <w:ind w:left="1209" w:hanging="360"/>
      </w:pPr>
    </w:lvl>
  </w:abstractNum>
  <w:abstractNum w:abstractNumId="3">
    <w:nsid w:val="FFFFFF7E"/>
    <w:multiLevelType w:val="singleLevel"/>
    <w:tmpl w:val="A816E7D8"/>
    <w:lvl w:ilvl="0">
      <w:start w:val="1"/>
      <w:numFmt w:val="decimal"/>
      <w:lvlText w:val="%1."/>
      <w:lvlJc w:val="left"/>
      <w:pPr>
        <w:tabs>
          <w:tab w:val="num" w:pos="926"/>
        </w:tabs>
        <w:ind w:left="926" w:hanging="360"/>
      </w:pPr>
    </w:lvl>
  </w:abstractNum>
  <w:abstractNum w:abstractNumId="4">
    <w:nsid w:val="FFFFFF7F"/>
    <w:multiLevelType w:val="singleLevel"/>
    <w:tmpl w:val="7F6E3884"/>
    <w:lvl w:ilvl="0">
      <w:start w:val="1"/>
      <w:numFmt w:val="decimal"/>
      <w:lvlText w:val="%1."/>
      <w:lvlJc w:val="left"/>
      <w:pPr>
        <w:tabs>
          <w:tab w:val="num" w:pos="643"/>
        </w:tabs>
        <w:ind w:left="643" w:hanging="360"/>
      </w:pPr>
    </w:lvl>
  </w:abstractNum>
  <w:abstractNum w:abstractNumId="5">
    <w:nsid w:val="FFFFFF80"/>
    <w:multiLevelType w:val="singleLevel"/>
    <w:tmpl w:val="62386B0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902573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9DC2AF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EFC19D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74261C6"/>
    <w:lvl w:ilvl="0">
      <w:start w:val="1"/>
      <w:numFmt w:val="decimal"/>
      <w:lvlText w:val="%1."/>
      <w:lvlJc w:val="left"/>
      <w:pPr>
        <w:tabs>
          <w:tab w:val="num" w:pos="360"/>
        </w:tabs>
        <w:ind w:left="360" w:hanging="360"/>
      </w:pPr>
    </w:lvl>
  </w:abstractNum>
  <w:abstractNum w:abstractNumId="10">
    <w:nsid w:val="FFFFFF89"/>
    <w:multiLevelType w:val="singleLevel"/>
    <w:tmpl w:val="D098D0A6"/>
    <w:lvl w:ilvl="0">
      <w:start w:val="1"/>
      <w:numFmt w:val="bullet"/>
      <w:lvlText w:val=""/>
      <w:lvlJc w:val="left"/>
      <w:pPr>
        <w:tabs>
          <w:tab w:val="num" w:pos="360"/>
        </w:tabs>
        <w:ind w:left="360" w:hanging="360"/>
      </w:pPr>
      <w:rPr>
        <w:rFonts w:ascii="Symbol" w:hAnsi="Symbol" w:hint="default"/>
      </w:rPr>
    </w:lvl>
  </w:abstractNum>
  <w:abstractNum w:abstractNumId="11">
    <w:nsid w:val="02442257"/>
    <w:multiLevelType w:val="multilevel"/>
    <w:tmpl w:val="74767380"/>
    <w:lvl w:ilvl="0">
      <w:start w:val="1"/>
      <w:numFmt w:val="none"/>
      <w:pStyle w:val="Appendix"/>
      <w:lvlText w:val=""/>
      <w:lvlJc w:val="left"/>
      <w:pPr>
        <w:ind w:left="360" w:hanging="360"/>
      </w:pPr>
      <w:rPr>
        <w:rFonts w:hint="default"/>
      </w:rPr>
    </w:lvl>
    <w:lvl w:ilvl="1">
      <w:start w:val="1"/>
      <w:numFmt w:val="decimal"/>
      <w:lvlText w:val="Appendix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34A6D6B"/>
    <w:multiLevelType w:val="multilevel"/>
    <w:tmpl w:val="E860509A"/>
    <w:lvl w:ilvl="0">
      <w:start w:val="1"/>
      <w:numFmt w:val="none"/>
      <w:lvlText w:val=""/>
      <w:lvlJc w:val="left"/>
      <w:pPr>
        <w:ind w:left="360" w:hanging="360"/>
      </w:pPr>
      <w:rPr>
        <w:rFonts w:hint="default"/>
      </w:rPr>
    </w:lvl>
    <w:lvl w:ilvl="1">
      <w:start w:val="1"/>
      <w:numFmt w:val="decimal"/>
      <w:pStyle w:val="AppendixSubtitle"/>
      <w:lvlText w:val="Appendix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545F5F"/>
    <w:multiLevelType w:val="multilevel"/>
    <w:tmpl w:val="AA204102"/>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Roman"/>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080E26D1"/>
    <w:multiLevelType w:val="multilevel"/>
    <w:tmpl w:val="BC76739A"/>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Roman"/>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2C2256FF"/>
    <w:multiLevelType w:val="multilevel"/>
    <w:tmpl w:val="BC76739A"/>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Roman"/>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2E6A5E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FF075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FF5323B"/>
    <w:multiLevelType w:val="multilevel"/>
    <w:tmpl w:val="F0B640AE"/>
    <w:lvl w:ilvl="0">
      <w:start w:val="1"/>
      <w:numFmt w:val="none"/>
      <w:lvlText w:val=""/>
      <w:lvlJc w:val="left"/>
      <w:pPr>
        <w:ind w:left="360" w:hanging="360"/>
      </w:pPr>
      <w:rPr>
        <w:rFonts w:hint="default"/>
      </w:rPr>
    </w:lvl>
    <w:lvl w:ilvl="1">
      <w:start w:val="1"/>
      <w:numFmt w:val="decimal"/>
      <w:lvlText w:val="Appendix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4E759E0"/>
    <w:multiLevelType w:val="multilevel"/>
    <w:tmpl w:val="AA204102"/>
    <w:lvl w:ilvl="0">
      <w:start w:val="1"/>
      <w:numFmt w:val="decimal"/>
      <w:pStyle w:val="Heading1"/>
      <w:lvlText w:val="Chapter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lowerRoman"/>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D912250"/>
    <w:multiLevelType w:val="multilevel"/>
    <w:tmpl w:val="BC76739A"/>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Roman"/>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70D618A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21"/>
  </w:num>
  <w:num w:numId="4">
    <w:abstractNumId w:val="11"/>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0"/>
  </w:num>
  <w:num w:numId="13">
    <w:abstractNumId w:val="0"/>
  </w:num>
  <w:num w:numId="14">
    <w:abstractNumId w:val="1"/>
  </w:num>
  <w:num w:numId="15">
    <w:abstractNumId w:val="3"/>
  </w:num>
  <w:num w:numId="16">
    <w:abstractNumId w:val="2"/>
  </w:num>
  <w:num w:numId="17">
    <w:abstractNumId w:val="9"/>
  </w:num>
  <w:num w:numId="18">
    <w:abstractNumId w:val="4"/>
  </w:num>
  <w:num w:numId="19">
    <w:abstractNumId w:val="5"/>
  </w:num>
  <w:num w:numId="20">
    <w:abstractNumId w:val="6"/>
  </w:num>
  <w:num w:numId="21">
    <w:abstractNumId w:val="7"/>
  </w:num>
  <w:num w:numId="22">
    <w:abstractNumId w:val="8"/>
  </w:num>
  <w:num w:numId="23">
    <w:abstractNumId w:val="10"/>
  </w:num>
  <w:num w:numId="24">
    <w:abstractNumId w:val="14"/>
  </w:num>
  <w:num w:numId="25">
    <w:abstractNumId w:val="18"/>
  </w:num>
  <w:num w:numId="26">
    <w:abstractNumId w:val="24"/>
  </w:num>
  <w:num w:numId="27">
    <w:abstractNumId w:val="19"/>
  </w:num>
  <w:num w:numId="2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activeWritingStyle w:appName="MSWord" w:lang="en-IN" w:vendorID="64" w:dllVersion="131078" w:nlCheck="1"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B65"/>
    <w:rsid w:val="00000371"/>
    <w:rsid w:val="00002305"/>
    <w:rsid w:val="0000339A"/>
    <w:rsid w:val="0000394B"/>
    <w:rsid w:val="00003B4D"/>
    <w:rsid w:val="00004D22"/>
    <w:rsid w:val="00005182"/>
    <w:rsid w:val="00006314"/>
    <w:rsid w:val="00006CDC"/>
    <w:rsid w:val="00007535"/>
    <w:rsid w:val="00007AB2"/>
    <w:rsid w:val="00007BFD"/>
    <w:rsid w:val="00007CA6"/>
    <w:rsid w:val="00010505"/>
    <w:rsid w:val="00010944"/>
    <w:rsid w:val="00010D81"/>
    <w:rsid w:val="00011EBA"/>
    <w:rsid w:val="000129EF"/>
    <w:rsid w:val="00013187"/>
    <w:rsid w:val="0001431E"/>
    <w:rsid w:val="00015A45"/>
    <w:rsid w:val="00016913"/>
    <w:rsid w:val="00021A40"/>
    <w:rsid w:val="00027476"/>
    <w:rsid w:val="00027A0D"/>
    <w:rsid w:val="00031EE9"/>
    <w:rsid w:val="00033FB3"/>
    <w:rsid w:val="000346E4"/>
    <w:rsid w:val="00040AD9"/>
    <w:rsid w:val="000427F6"/>
    <w:rsid w:val="00043460"/>
    <w:rsid w:val="000434D1"/>
    <w:rsid w:val="00043966"/>
    <w:rsid w:val="00044A17"/>
    <w:rsid w:val="00044FCF"/>
    <w:rsid w:val="0004709A"/>
    <w:rsid w:val="00047327"/>
    <w:rsid w:val="00047384"/>
    <w:rsid w:val="000555AA"/>
    <w:rsid w:val="00056450"/>
    <w:rsid w:val="000568A7"/>
    <w:rsid w:val="000609D2"/>
    <w:rsid w:val="00061DC8"/>
    <w:rsid w:val="00063157"/>
    <w:rsid w:val="00065912"/>
    <w:rsid w:val="000668E6"/>
    <w:rsid w:val="00066D72"/>
    <w:rsid w:val="0006722D"/>
    <w:rsid w:val="0006726A"/>
    <w:rsid w:val="00067A4E"/>
    <w:rsid w:val="00072744"/>
    <w:rsid w:val="000764F1"/>
    <w:rsid w:val="00080962"/>
    <w:rsid w:val="0008096D"/>
    <w:rsid w:val="00080B21"/>
    <w:rsid w:val="000813FF"/>
    <w:rsid w:val="00081E28"/>
    <w:rsid w:val="000826DD"/>
    <w:rsid w:val="000834CB"/>
    <w:rsid w:val="000837AA"/>
    <w:rsid w:val="00083F1B"/>
    <w:rsid w:val="0008586B"/>
    <w:rsid w:val="00085DE8"/>
    <w:rsid w:val="00085F47"/>
    <w:rsid w:val="00086725"/>
    <w:rsid w:val="00087571"/>
    <w:rsid w:val="00087E67"/>
    <w:rsid w:val="000908A6"/>
    <w:rsid w:val="00092348"/>
    <w:rsid w:val="00093009"/>
    <w:rsid w:val="00094992"/>
    <w:rsid w:val="00097B96"/>
    <w:rsid w:val="000A090F"/>
    <w:rsid w:val="000A4B32"/>
    <w:rsid w:val="000B103B"/>
    <w:rsid w:val="000B132C"/>
    <w:rsid w:val="000B146E"/>
    <w:rsid w:val="000B2079"/>
    <w:rsid w:val="000B2DF4"/>
    <w:rsid w:val="000B4D31"/>
    <w:rsid w:val="000B4F0B"/>
    <w:rsid w:val="000B5B24"/>
    <w:rsid w:val="000B6EA9"/>
    <w:rsid w:val="000B7CAD"/>
    <w:rsid w:val="000C07BE"/>
    <w:rsid w:val="000C6907"/>
    <w:rsid w:val="000C79E7"/>
    <w:rsid w:val="000D016A"/>
    <w:rsid w:val="000D0496"/>
    <w:rsid w:val="000D071D"/>
    <w:rsid w:val="000D0BB8"/>
    <w:rsid w:val="000D1886"/>
    <w:rsid w:val="000D3B51"/>
    <w:rsid w:val="000D3C28"/>
    <w:rsid w:val="000D41F1"/>
    <w:rsid w:val="000D4D16"/>
    <w:rsid w:val="000D522E"/>
    <w:rsid w:val="000D6922"/>
    <w:rsid w:val="000D6A88"/>
    <w:rsid w:val="000D6B85"/>
    <w:rsid w:val="000D7B6E"/>
    <w:rsid w:val="000E032C"/>
    <w:rsid w:val="000E121F"/>
    <w:rsid w:val="000E22B3"/>
    <w:rsid w:val="000E3D4E"/>
    <w:rsid w:val="000E7A23"/>
    <w:rsid w:val="000E7B60"/>
    <w:rsid w:val="000F01D1"/>
    <w:rsid w:val="000F02C4"/>
    <w:rsid w:val="000F1169"/>
    <w:rsid w:val="000F224B"/>
    <w:rsid w:val="000F3E88"/>
    <w:rsid w:val="000F41AC"/>
    <w:rsid w:val="000F48C1"/>
    <w:rsid w:val="000F5137"/>
    <w:rsid w:val="000F5712"/>
    <w:rsid w:val="000F5BFF"/>
    <w:rsid w:val="00100274"/>
    <w:rsid w:val="001017FC"/>
    <w:rsid w:val="00101A3C"/>
    <w:rsid w:val="00101AD7"/>
    <w:rsid w:val="00102A74"/>
    <w:rsid w:val="00104AF7"/>
    <w:rsid w:val="00105035"/>
    <w:rsid w:val="001055CE"/>
    <w:rsid w:val="001103D1"/>
    <w:rsid w:val="00111268"/>
    <w:rsid w:val="0011458E"/>
    <w:rsid w:val="00117AC1"/>
    <w:rsid w:val="00120ABB"/>
    <w:rsid w:val="00122057"/>
    <w:rsid w:val="0012372C"/>
    <w:rsid w:val="0012674D"/>
    <w:rsid w:val="00130114"/>
    <w:rsid w:val="001313A8"/>
    <w:rsid w:val="00136B4C"/>
    <w:rsid w:val="00137917"/>
    <w:rsid w:val="0014071F"/>
    <w:rsid w:val="00141CE9"/>
    <w:rsid w:val="001422E7"/>
    <w:rsid w:val="0014276C"/>
    <w:rsid w:val="00142F25"/>
    <w:rsid w:val="00143653"/>
    <w:rsid w:val="00144867"/>
    <w:rsid w:val="00144C6F"/>
    <w:rsid w:val="00145F13"/>
    <w:rsid w:val="00146235"/>
    <w:rsid w:val="00147128"/>
    <w:rsid w:val="00147FEB"/>
    <w:rsid w:val="00153F3D"/>
    <w:rsid w:val="001546F5"/>
    <w:rsid w:val="0015775E"/>
    <w:rsid w:val="00157C1F"/>
    <w:rsid w:val="00160B87"/>
    <w:rsid w:val="001610B0"/>
    <w:rsid w:val="00161C22"/>
    <w:rsid w:val="0016492D"/>
    <w:rsid w:val="00166C6C"/>
    <w:rsid w:val="00167EE8"/>
    <w:rsid w:val="001711DD"/>
    <w:rsid w:val="00171E9C"/>
    <w:rsid w:val="00176408"/>
    <w:rsid w:val="00177C6C"/>
    <w:rsid w:val="00181498"/>
    <w:rsid w:val="00182F90"/>
    <w:rsid w:val="0018470D"/>
    <w:rsid w:val="001901BA"/>
    <w:rsid w:val="00190D79"/>
    <w:rsid w:val="001910E8"/>
    <w:rsid w:val="00191C13"/>
    <w:rsid w:val="0019243A"/>
    <w:rsid w:val="0019476D"/>
    <w:rsid w:val="00196BB1"/>
    <w:rsid w:val="001A16B2"/>
    <w:rsid w:val="001A44F6"/>
    <w:rsid w:val="001A576A"/>
    <w:rsid w:val="001B1C36"/>
    <w:rsid w:val="001B4655"/>
    <w:rsid w:val="001B4FC0"/>
    <w:rsid w:val="001B70FE"/>
    <w:rsid w:val="001C067F"/>
    <w:rsid w:val="001C2079"/>
    <w:rsid w:val="001C303F"/>
    <w:rsid w:val="001C5478"/>
    <w:rsid w:val="001D12A9"/>
    <w:rsid w:val="001D12D3"/>
    <w:rsid w:val="001D24EA"/>
    <w:rsid w:val="001D33B7"/>
    <w:rsid w:val="001D5812"/>
    <w:rsid w:val="001D59A8"/>
    <w:rsid w:val="001E2283"/>
    <w:rsid w:val="001E27BF"/>
    <w:rsid w:val="001E40CE"/>
    <w:rsid w:val="001E69F0"/>
    <w:rsid w:val="001E7C70"/>
    <w:rsid w:val="001F003A"/>
    <w:rsid w:val="001F0C07"/>
    <w:rsid w:val="001F1780"/>
    <w:rsid w:val="001F24AE"/>
    <w:rsid w:val="001F262F"/>
    <w:rsid w:val="001F444F"/>
    <w:rsid w:val="001F4E93"/>
    <w:rsid w:val="00200DAB"/>
    <w:rsid w:val="00200EF8"/>
    <w:rsid w:val="00202DEC"/>
    <w:rsid w:val="00204142"/>
    <w:rsid w:val="002041B3"/>
    <w:rsid w:val="00205E6F"/>
    <w:rsid w:val="0020660A"/>
    <w:rsid w:val="00207ECA"/>
    <w:rsid w:val="0021133E"/>
    <w:rsid w:val="002124F8"/>
    <w:rsid w:val="00212999"/>
    <w:rsid w:val="002144D0"/>
    <w:rsid w:val="00215D15"/>
    <w:rsid w:val="002163FF"/>
    <w:rsid w:val="0022071C"/>
    <w:rsid w:val="00220917"/>
    <w:rsid w:val="00220A17"/>
    <w:rsid w:val="00223AC3"/>
    <w:rsid w:val="00223F53"/>
    <w:rsid w:val="0022546D"/>
    <w:rsid w:val="00225D15"/>
    <w:rsid w:val="002310C3"/>
    <w:rsid w:val="0023127A"/>
    <w:rsid w:val="00231623"/>
    <w:rsid w:val="00233B8B"/>
    <w:rsid w:val="00233EB3"/>
    <w:rsid w:val="0023495D"/>
    <w:rsid w:val="00236905"/>
    <w:rsid w:val="002403E3"/>
    <w:rsid w:val="002414C8"/>
    <w:rsid w:val="00242560"/>
    <w:rsid w:val="002431AA"/>
    <w:rsid w:val="00245965"/>
    <w:rsid w:val="00246C45"/>
    <w:rsid w:val="00246EFE"/>
    <w:rsid w:val="00247F57"/>
    <w:rsid w:val="00251619"/>
    <w:rsid w:val="00251FC9"/>
    <w:rsid w:val="00253BE4"/>
    <w:rsid w:val="00256476"/>
    <w:rsid w:val="002567AE"/>
    <w:rsid w:val="00263960"/>
    <w:rsid w:val="00265402"/>
    <w:rsid w:val="00267F29"/>
    <w:rsid w:val="00270720"/>
    <w:rsid w:val="00270EA2"/>
    <w:rsid w:val="00271D8F"/>
    <w:rsid w:val="002721C5"/>
    <w:rsid w:val="0027476D"/>
    <w:rsid w:val="00275B94"/>
    <w:rsid w:val="0028287D"/>
    <w:rsid w:val="00283D5B"/>
    <w:rsid w:val="00284D4B"/>
    <w:rsid w:val="0028585F"/>
    <w:rsid w:val="00285E17"/>
    <w:rsid w:val="00286289"/>
    <w:rsid w:val="00287484"/>
    <w:rsid w:val="00291365"/>
    <w:rsid w:val="00292C08"/>
    <w:rsid w:val="00292F6E"/>
    <w:rsid w:val="00294F35"/>
    <w:rsid w:val="0029613B"/>
    <w:rsid w:val="00296AFD"/>
    <w:rsid w:val="00296DB4"/>
    <w:rsid w:val="00297235"/>
    <w:rsid w:val="002A086E"/>
    <w:rsid w:val="002A1898"/>
    <w:rsid w:val="002A36F8"/>
    <w:rsid w:val="002A3D7B"/>
    <w:rsid w:val="002A416C"/>
    <w:rsid w:val="002A6244"/>
    <w:rsid w:val="002A746A"/>
    <w:rsid w:val="002B0EEB"/>
    <w:rsid w:val="002B2D16"/>
    <w:rsid w:val="002B5398"/>
    <w:rsid w:val="002B5FEC"/>
    <w:rsid w:val="002B612C"/>
    <w:rsid w:val="002B6FCA"/>
    <w:rsid w:val="002B749B"/>
    <w:rsid w:val="002B7A4B"/>
    <w:rsid w:val="002C16D6"/>
    <w:rsid w:val="002C1B74"/>
    <w:rsid w:val="002C5448"/>
    <w:rsid w:val="002C567F"/>
    <w:rsid w:val="002C6ADF"/>
    <w:rsid w:val="002C79AB"/>
    <w:rsid w:val="002D040D"/>
    <w:rsid w:val="002D0BE1"/>
    <w:rsid w:val="002D422F"/>
    <w:rsid w:val="002D4B59"/>
    <w:rsid w:val="002D640B"/>
    <w:rsid w:val="002D72B8"/>
    <w:rsid w:val="002D74BE"/>
    <w:rsid w:val="002E1203"/>
    <w:rsid w:val="002E16B3"/>
    <w:rsid w:val="002E1BE5"/>
    <w:rsid w:val="002E40DF"/>
    <w:rsid w:val="002E4D8A"/>
    <w:rsid w:val="002E4E10"/>
    <w:rsid w:val="002E7887"/>
    <w:rsid w:val="002F00A0"/>
    <w:rsid w:val="002F2282"/>
    <w:rsid w:val="002F2750"/>
    <w:rsid w:val="002F32C9"/>
    <w:rsid w:val="002F3BAC"/>
    <w:rsid w:val="002F77FA"/>
    <w:rsid w:val="00300293"/>
    <w:rsid w:val="00300A45"/>
    <w:rsid w:val="00302846"/>
    <w:rsid w:val="0030348A"/>
    <w:rsid w:val="003057D0"/>
    <w:rsid w:val="00306226"/>
    <w:rsid w:val="003062C1"/>
    <w:rsid w:val="00306A88"/>
    <w:rsid w:val="00307889"/>
    <w:rsid w:val="0031012D"/>
    <w:rsid w:val="00310201"/>
    <w:rsid w:val="00310974"/>
    <w:rsid w:val="00312793"/>
    <w:rsid w:val="0031340A"/>
    <w:rsid w:val="00314063"/>
    <w:rsid w:val="00316446"/>
    <w:rsid w:val="00316EDA"/>
    <w:rsid w:val="00320C8C"/>
    <w:rsid w:val="00321A02"/>
    <w:rsid w:val="00324D2C"/>
    <w:rsid w:val="003259A4"/>
    <w:rsid w:val="003262E2"/>
    <w:rsid w:val="00327EA4"/>
    <w:rsid w:val="00333A4A"/>
    <w:rsid w:val="00333C7B"/>
    <w:rsid w:val="003349F0"/>
    <w:rsid w:val="00334C48"/>
    <w:rsid w:val="00336D62"/>
    <w:rsid w:val="00337996"/>
    <w:rsid w:val="00342CCE"/>
    <w:rsid w:val="003434D2"/>
    <w:rsid w:val="00343813"/>
    <w:rsid w:val="00344AE9"/>
    <w:rsid w:val="003452FF"/>
    <w:rsid w:val="0034613D"/>
    <w:rsid w:val="0034641C"/>
    <w:rsid w:val="0034698E"/>
    <w:rsid w:val="00350809"/>
    <w:rsid w:val="00351F5E"/>
    <w:rsid w:val="00352EEA"/>
    <w:rsid w:val="00353BF2"/>
    <w:rsid w:val="00353FD8"/>
    <w:rsid w:val="0035568B"/>
    <w:rsid w:val="003573A3"/>
    <w:rsid w:val="003612FB"/>
    <w:rsid w:val="00362A8D"/>
    <w:rsid w:val="0036311A"/>
    <w:rsid w:val="003632D0"/>
    <w:rsid w:val="00364392"/>
    <w:rsid w:val="00366D5C"/>
    <w:rsid w:val="00366EF7"/>
    <w:rsid w:val="00367B35"/>
    <w:rsid w:val="00367C31"/>
    <w:rsid w:val="00367E0D"/>
    <w:rsid w:val="00372562"/>
    <w:rsid w:val="003729D7"/>
    <w:rsid w:val="003750C6"/>
    <w:rsid w:val="003759C3"/>
    <w:rsid w:val="00377474"/>
    <w:rsid w:val="003779B9"/>
    <w:rsid w:val="00380EA4"/>
    <w:rsid w:val="0038233D"/>
    <w:rsid w:val="00383DF5"/>
    <w:rsid w:val="003844D8"/>
    <w:rsid w:val="00384C8D"/>
    <w:rsid w:val="00384F9C"/>
    <w:rsid w:val="003853C9"/>
    <w:rsid w:val="0039058C"/>
    <w:rsid w:val="00391B7A"/>
    <w:rsid w:val="0039219D"/>
    <w:rsid w:val="003935AE"/>
    <w:rsid w:val="00393709"/>
    <w:rsid w:val="00394627"/>
    <w:rsid w:val="0039555F"/>
    <w:rsid w:val="00397138"/>
    <w:rsid w:val="003A0917"/>
    <w:rsid w:val="003A236C"/>
    <w:rsid w:val="003A24E5"/>
    <w:rsid w:val="003A2518"/>
    <w:rsid w:val="003A4AF0"/>
    <w:rsid w:val="003A4D46"/>
    <w:rsid w:val="003A5546"/>
    <w:rsid w:val="003A5642"/>
    <w:rsid w:val="003A5EDD"/>
    <w:rsid w:val="003A5FF5"/>
    <w:rsid w:val="003A7F9A"/>
    <w:rsid w:val="003B088D"/>
    <w:rsid w:val="003B0BA2"/>
    <w:rsid w:val="003B1952"/>
    <w:rsid w:val="003B20D4"/>
    <w:rsid w:val="003B387E"/>
    <w:rsid w:val="003B489F"/>
    <w:rsid w:val="003B573C"/>
    <w:rsid w:val="003B6A07"/>
    <w:rsid w:val="003B7F31"/>
    <w:rsid w:val="003C0F57"/>
    <w:rsid w:val="003C18A7"/>
    <w:rsid w:val="003C20BF"/>
    <w:rsid w:val="003C6582"/>
    <w:rsid w:val="003C734E"/>
    <w:rsid w:val="003D14E2"/>
    <w:rsid w:val="003D54DD"/>
    <w:rsid w:val="003D75BB"/>
    <w:rsid w:val="003D7873"/>
    <w:rsid w:val="003E02F1"/>
    <w:rsid w:val="003E662C"/>
    <w:rsid w:val="003F20A6"/>
    <w:rsid w:val="003F48AB"/>
    <w:rsid w:val="003F4EDB"/>
    <w:rsid w:val="003F61A6"/>
    <w:rsid w:val="004024FD"/>
    <w:rsid w:val="00402B3B"/>
    <w:rsid w:val="00402D60"/>
    <w:rsid w:val="0040337E"/>
    <w:rsid w:val="00404509"/>
    <w:rsid w:val="00404A0E"/>
    <w:rsid w:val="00405300"/>
    <w:rsid w:val="00406087"/>
    <w:rsid w:val="00410214"/>
    <w:rsid w:val="0041024B"/>
    <w:rsid w:val="00412028"/>
    <w:rsid w:val="0041213F"/>
    <w:rsid w:val="0041227A"/>
    <w:rsid w:val="004148F7"/>
    <w:rsid w:val="00415D82"/>
    <w:rsid w:val="004161A7"/>
    <w:rsid w:val="00416F86"/>
    <w:rsid w:val="00417AC2"/>
    <w:rsid w:val="0042002B"/>
    <w:rsid w:val="00421BF1"/>
    <w:rsid w:val="004223E2"/>
    <w:rsid w:val="004238F2"/>
    <w:rsid w:val="00425836"/>
    <w:rsid w:val="004272EA"/>
    <w:rsid w:val="004312DA"/>
    <w:rsid w:val="00431402"/>
    <w:rsid w:val="00431E85"/>
    <w:rsid w:val="00432676"/>
    <w:rsid w:val="00433243"/>
    <w:rsid w:val="004338AC"/>
    <w:rsid w:val="004342D4"/>
    <w:rsid w:val="00434A79"/>
    <w:rsid w:val="0043500B"/>
    <w:rsid w:val="00435D0E"/>
    <w:rsid w:val="004361DD"/>
    <w:rsid w:val="00437BFA"/>
    <w:rsid w:val="0044038C"/>
    <w:rsid w:val="00440CD2"/>
    <w:rsid w:val="00440D39"/>
    <w:rsid w:val="00443130"/>
    <w:rsid w:val="004433AA"/>
    <w:rsid w:val="004465BE"/>
    <w:rsid w:val="00446C50"/>
    <w:rsid w:val="004471CD"/>
    <w:rsid w:val="00447ABE"/>
    <w:rsid w:val="004506AC"/>
    <w:rsid w:val="0045073E"/>
    <w:rsid w:val="00457785"/>
    <w:rsid w:val="004578DF"/>
    <w:rsid w:val="0046043A"/>
    <w:rsid w:val="0046046D"/>
    <w:rsid w:val="00460669"/>
    <w:rsid w:val="00461DDC"/>
    <w:rsid w:val="00462B7C"/>
    <w:rsid w:val="0046711B"/>
    <w:rsid w:val="00471E90"/>
    <w:rsid w:val="004745AA"/>
    <w:rsid w:val="004751C7"/>
    <w:rsid w:val="00477DB7"/>
    <w:rsid w:val="00481062"/>
    <w:rsid w:val="00481B51"/>
    <w:rsid w:val="00483188"/>
    <w:rsid w:val="00483839"/>
    <w:rsid w:val="00485392"/>
    <w:rsid w:val="00487478"/>
    <w:rsid w:val="00491201"/>
    <w:rsid w:val="00492B00"/>
    <w:rsid w:val="0049345E"/>
    <w:rsid w:val="0049390D"/>
    <w:rsid w:val="0049455C"/>
    <w:rsid w:val="004959B7"/>
    <w:rsid w:val="00495BBA"/>
    <w:rsid w:val="00497601"/>
    <w:rsid w:val="004A1BFD"/>
    <w:rsid w:val="004A2687"/>
    <w:rsid w:val="004A3D87"/>
    <w:rsid w:val="004A6D93"/>
    <w:rsid w:val="004A71A0"/>
    <w:rsid w:val="004A7484"/>
    <w:rsid w:val="004A7E6C"/>
    <w:rsid w:val="004B17C7"/>
    <w:rsid w:val="004B310E"/>
    <w:rsid w:val="004B333A"/>
    <w:rsid w:val="004B35BA"/>
    <w:rsid w:val="004B3E35"/>
    <w:rsid w:val="004B413C"/>
    <w:rsid w:val="004B486D"/>
    <w:rsid w:val="004B782F"/>
    <w:rsid w:val="004C255B"/>
    <w:rsid w:val="004C369B"/>
    <w:rsid w:val="004C5ABC"/>
    <w:rsid w:val="004C6B1A"/>
    <w:rsid w:val="004D3282"/>
    <w:rsid w:val="004D51EE"/>
    <w:rsid w:val="004D60B4"/>
    <w:rsid w:val="004D6B29"/>
    <w:rsid w:val="004D76A8"/>
    <w:rsid w:val="004E0B3E"/>
    <w:rsid w:val="004E20B4"/>
    <w:rsid w:val="004E3696"/>
    <w:rsid w:val="004E37E1"/>
    <w:rsid w:val="004E3DED"/>
    <w:rsid w:val="004E5403"/>
    <w:rsid w:val="004E74FD"/>
    <w:rsid w:val="004E7F37"/>
    <w:rsid w:val="004F0D25"/>
    <w:rsid w:val="004F1E4F"/>
    <w:rsid w:val="004F358C"/>
    <w:rsid w:val="004F36F9"/>
    <w:rsid w:val="004F3E36"/>
    <w:rsid w:val="004F48E7"/>
    <w:rsid w:val="004F4A3B"/>
    <w:rsid w:val="004F682B"/>
    <w:rsid w:val="00501157"/>
    <w:rsid w:val="0050272B"/>
    <w:rsid w:val="005046AB"/>
    <w:rsid w:val="005101F0"/>
    <w:rsid w:val="0051147C"/>
    <w:rsid w:val="00512EE2"/>
    <w:rsid w:val="00513BFE"/>
    <w:rsid w:val="00514DFB"/>
    <w:rsid w:val="00514F8B"/>
    <w:rsid w:val="0051579E"/>
    <w:rsid w:val="00516867"/>
    <w:rsid w:val="00516B27"/>
    <w:rsid w:val="005210A0"/>
    <w:rsid w:val="00521C5E"/>
    <w:rsid w:val="00521C89"/>
    <w:rsid w:val="00521D46"/>
    <w:rsid w:val="0052215B"/>
    <w:rsid w:val="00523C9E"/>
    <w:rsid w:val="00524824"/>
    <w:rsid w:val="005262FF"/>
    <w:rsid w:val="00527745"/>
    <w:rsid w:val="005307D0"/>
    <w:rsid w:val="00532F55"/>
    <w:rsid w:val="00534AF8"/>
    <w:rsid w:val="00534EA9"/>
    <w:rsid w:val="00542020"/>
    <w:rsid w:val="0054252B"/>
    <w:rsid w:val="00545F6E"/>
    <w:rsid w:val="00546E89"/>
    <w:rsid w:val="00547A06"/>
    <w:rsid w:val="00550635"/>
    <w:rsid w:val="00552AA0"/>
    <w:rsid w:val="00554A14"/>
    <w:rsid w:val="005551AB"/>
    <w:rsid w:val="00561A39"/>
    <w:rsid w:val="00561C44"/>
    <w:rsid w:val="0056311D"/>
    <w:rsid w:val="0056409F"/>
    <w:rsid w:val="00564170"/>
    <w:rsid w:val="00564CA8"/>
    <w:rsid w:val="005657B9"/>
    <w:rsid w:val="00565D02"/>
    <w:rsid w:val="00565E1B"/>
    <w:rsid w:val="005702C8"/>
    <w:rsid w:val="00572C20"/>
    <w:rsid w:val="00573FBA"/>
    <w:rsid w:val="005771A2"/>
    <w:rsid w:val="00581561"/>
    <w:rsid w:val="005839BE"/>
    <w:rsid w:val="00584C24"/>
    <w:rsid w:val="005855EB"/>
    <w:rsid w:val="00586EB6"/>
    <w:rsid w:val="00587379"/>
    <w:rsid w:val="00587ED2"/>
    <w:rsid w:val="00590B38"/>
    <w:rsid w:val="005933E1"/>
    <w:rsid w:val="005938F5"/>
    <w:rsid w:val="005942E4"/>
    <w:rsid w:val="00595677"/>
    <w:rsid w:val="005959F5"/>
    <w:rsid w:val="00596CF2"/>
    <w:rsid w:val="00597848"/>
    <w:rsid w:val="005A16CC"/>
    <w:rsid w:val="005A1C66"/>
    <w:rsid w:val="005A44E2"/>
    <w:rsid w:val="005B1B65"/>
    <w:rsid w:val="005B2DBC"/>
    <w:rsid w:val="005B4B6F"/>
    <w:rsid w:val="005C1E8B"/>
    <w:rsid w:val="005C2BC3"/>
    <w:rsid w:val="005C52D7"/>
    <w:rsid w:val="005C71D9"/>
    <w:rsid w:val="005C7BC6"/>
    <w:rsid w:val="005D0532"/>
    <w:rsid w:val="005D2662"/>
    <w:rsid w:val="005D3567"/>
    <w:rsid w:val="005D378E"/>
    <w:rsid w:val="005D3E79"/>
    <w:rsid w:val="005D4760"/>
    <w:rsid w:val="005D47D3"/>
    <w:rsid w:val="005D52ED"/>
    <w:rsid w:val="005D5DF1"/>
    <w:rsid w:val="005D6AC4"/>
    <w:rsid w:val="005E0690"/>
    <w:rsid w:val="005E0EBD"/>
    <w:rsid w:val="005E10C0"/>
    <w:rsid w:val="005E44C0"/>
    <w:rsid w:val="005E5681"/>
    <w:rsid w:val="005E6817"/>
    <w:rsid w:val="005F03F9"/>
    <w:rsid w:val="005F09DD"/>
    <w:rsid w:val="005F1345"/>
    <w:rsid w:val="005F3AD4"/>
    <w:rsid w:val="005F5822"/>
    <w:rsid w:val="005F6F63"/>
    <w:rsid w:val="005F70C7"/>
    <w:rsid w:val="005F75AD"/>
    <w:rsid w:val="00600D27"/>
    <w:rsid w:val="006031A8"/>
    <w:rsid w:val="0060381C"/>
    <w:rsid w:val="00603B40"/>
    <w:rsid w:val="006044FF"/>
    <w:rsid w:val="00604A19"/>
    <w:rsid w:val="0060545A"/>
    <w:rsid w:val="00605CFD"/>
    <w:rsid w:val="0060727D"/>
    <w:rsid w:val="0060734E"/>
    <w:rsid w:val="006078C7"/>
    <w:rsid w:val="0061255E"/>
    <w:rsid w:val="00613546"/>
    <w:rsid w:val="006142EF"/>
    <w:rsid w:val="00614AA2"/>
    <w:rsid w:val="006164AD"/>
    <w:rsid w:val="006172DB"/>
    <w:rsid w:val="00617560"/>
    <w:rsid w:val="00617676"/>
    <w:rsid w:val="0062311A"/>
    <w:rsid w:val="00623844"/>
    <w:rsid w:val="00624AD1"/>
    <w:rsid w:val="00624DD0"/>
    <w:rsid w:val="00624E0C"/>
    <w:rsid w:val="0062777A"/>
    <w:rsid w:val="00632037"/>
    <w:rsid w:val="00636BF7"/>
    <w:rsid w:val="00640AF3"/>
    <w:rsid w:val="00642072"/>
    <w:rsid w:val="00642FEF"/>
    <w:rsid w:val="00643A8D"/>
    <w:rsid w:val="0064418D"/>
    <w:rsid w:val="00644903"/>
    <w:rsid w:val="00645954"/>
    <w:rsid w:val="0064646C"/>
    <w:rsid w:val="0064711B"/>
    <w:rsid w:val="006536DB"/>
    <w:rsid w:val="00653AB6"/>
    <w:rsid w:val="00656E37"/>
    <w:rsid w:val="00660F84"/>
    <w:rsid w:val="006620AB"/>
    <w:rsid w:val="0066395E"/>
    <w:rsid w:val="006641A2"/>
    <w:rsid w:val="00664B36"/>
    <w:rsid w:val="00664E6B"/>
    <w:rsid w:val="00664F3E"/>
    <w:rsid w:val="00665861"/>
    <w:rsid w:val="006661C7"/>
    <w:rsid w:val="006669A3"/>
    <w:rsid w:val="006737D6"/>
    <w:rsid w:val="00673D0F"/>
    <w:rsid w:val="00674C34"/>
    <w:rsid w:val="00675563"/>
    <w:rsid w:val="006756B3"/>
    <w:rsid w:val="00676357"/>
    <w:rsid w:val="00681BCD"/>
    <w:rsid w:val="00683498"/>
    <w:rsid w:val="00684B49"/>
    <w:rsid w:val="00687605"/>
    <w:rsid w:val="006876B8"/>
    <w:rsid w:val="006900A4"/>
    <w:rsid w:val="006905F0"/>
    <w:rsid w:val="00690BCD"/>
    <w:rsid w:val="00691961"/>
    <w:rsid w:val="00692CFB"/>
    <w:rsid w:val="006932FE"/>
    <w:rsid w:val="006943AC"/>
    <w:rsid w:val="00695E33"/>
    <w:rsid w:val="00697354"/>
    <w:rsid w:val="006A0580"/>
    <w:rsid w:val="006A38CA"/>
    <w:rsid w:val="006A6847"/>
    <w:rsid w:val="006B0335"/>
    <w:rsid w:val="006B390B"/>
    <w:rsid w:val="006C39B1"/>
    <w:rsid w:val="006C3CDF"/>
    <w:rsid w:val="006C45D3"/>
    <w:rsid w:val="006C4DFB"/>
    <w:rsid w:val="006C65AA"/>
    <w:rsid w:val="006D1C1B"/>
    <w:rsid w:val="006D3AC9"/>
    <w:rsid w:val="006D422D"/>
    <w:rsid w:val="006D73F1"/>
    <w:rsid w:val="006D7F38"/>
    <w:rsid w:val="006E12B6"/>
    <w:rsid w:val="006E5D7A"/>
    <w:rsid w:val="006E6E72"/>
    <w:rsid w:val="006E765E"/>
    <w:rsid w:val="006F1DA2"/>
    <w:rsid w:val="006F4822"/>
    <w:rsid w:val="006F60F6"/>
    <w:rsid w:val="007009E9"/>
    <w:rsid w:val="00701EF0"/>
    <w:rsid w:val="00702342"/>
    <w:rsid w:val="007046B3"/>
    <w:rsid w:val="007048C7"/>
    <w:rsid w:val="007052E1"/>
    <w:rsid w:val="0070619D"/>
    <w:rsid w:val="00706CFB"/>
    <w:rsid w:val="007124D0"/>
    <w:rsid w:val="00715899"/>
    <w:rsid w:val="00717133"/>
    <w:rsid w:val="00717C7B"/>
    <w:rsid w:val="007232F7"/>
    <w:rsid w:val="007233AB"/>
    <w:rsid w:val="00723C44"/>
    <w:rsid w:val="007269A8"/>
    <w:rsid w:val="00727E4A"/>
    <w:rsid w:val="0073129C"/>
    <w:rsid w:val="00732802"/>
    <w:rsid w:val="007341B9"/>
    <w:rsid w:val="007364E6"/>
    <w:rsid w:val="00737946"/>
    <w:rsid w:val="007401F7"/>
    <w:rsid w:val="00740705"/>
    <w:rsid w:val="00741B25"/>
    <w:rsid w:val="00744F1D"/>
    <w:rsid w:val="00745450"/>
    <w:rsid w:val="00746957"/>
    <w:rsid w:val="007476C6"/>
    <w:rsid w:val="00750125"/>
    <w:rsid w:val="0075048D"/>
    <w:rsid w:val="00754DD2"/>
    <w:rsid w:val="00754F7E"/>
    <w:rsid w:val="00756144"/>
    <w:rsid w:val="00756A43"/>
    <w:rsid w:val="0076061A"/>
    <w:rsid w:val="007618D3"/>
    <w:rsid w:val="007628A8"/>
    <w:rsid w:val="0076357E"/>
    <w:rsid w:val="0076387B"/>
    <w:rsid w:val="00764333"/>
    <w:rsid w:val="0076473B"/>
    <w:rsid w:val="00765267"/>
    <w:rsid w:val="00765C14"/>
    <w:rsid w:val="00765ED2"/>
    <w:rsid w:val="007663D0"/>
    <w:rsid w:val="007705FC"/>
    <w:rsid w:val="00770663"/>
    <w:rsid w:val="00770E3A"/>
    <w:rsid w:val="007809ED"/>
    <w:rsid w:val="00783E7A"/>
    <w:rsid w:val="0078450F"/>
    <w:rsid w:val="00786825"/>
    <w:rsid w:val="00786B14"/>
    <w:rsid w:val="00787BDB"/>
    <w:rsid w:val="00791B08"/>
    <w:rsid w:val="0079212F"/>
    <w:rsid w:val="00794093"/>
    <w:rsid w:val="00795BFD"/>
    <w:rsid w:val="00795C3A"/>
    <w:rsid w:val="007A0590"/>
    <w:rsid w:val="007A0718"/>
    <w:rsid w:val="007A07A0"/>
    <w:rsid w:val="007A08A6"/>
    <w:rsid w:val="007A0F82"/>
    <w:rsid w:val="007A48F7"/>
    <w:rsid w:val="007A4DD0"/>
    <w:rsid w:val="007A7768"/>
    <w:rsid w:val="007A7CD8"/>
    <w:rsid w:val="007B0DDE"/>
    <w:rsid w:val="007B1C55"/>
    <w:rsid w:val="007B3811"/>
    <w:rsid w:val="007B3FAF"/>
    <w:rsid w:val="007B50A3"/>
    <w:rsid w:val="007B614D"/>
    <w:rsid w:val="007B7540"/>
    <w:rsid w:val="007B77AC"/>
    <w:rsid w:val="007B7F20"/>
    <w:rsid w:val="007B7F3E"/>
    <w:rsid w:val="007C1485"/>
    <w:rsid w:val="007C1B21"/>
    <w:rsid w:val="007D3AE4"/>
    <w:rsid w:val="007D46EE"/>
    <w:rsid w:val="007D4AE3"/>
    <w:rsid w:val="007D4DD9"/>
    <w:rsid w:val="007D58BE"/>
    <w:rsid w:val="007E0007"/>
    <w:rsid w:val="007E0F7B"/>
    <w:rsid w:val="007E367E"/>
    <w:rsid w:val="007E3B4D"/>
    <w:rsid w:val="007E42CC"/>
    <w:rsid w:val="007E4D45"/>
    <w:rsid w:val="007E571F"/>
    <w:rsid w:val="007E5ECE"/>
    <w:rsid w:val="007E6997"/>
    <w:rsid w:val="007F0076"/>
    <w:rsid w:val="007F0648"/>
    <w:rsid w:val="007F5496"/>
    <w:rsid w:val="007F6A58"/>
    <w:rsid w:val="007F6AEB"/>
    <w:rsid w:val="007F76C2"/>
    <w:rsid w:val="007F7E75"/>
    <w:rsid w:val="0080086A"/>
    <w:rsid w:val="00800FD2"/>
    <w:rsid w:val="00801FB7"/>
    <w:rsid w:val="00802356"/>
    <w:rsid w:val="008025C3"/>
    <w:rsid w:val="008030E2"/>
    <w:rsid w:val="008048B8"/>
    <w:rsid w:val="0080637E"/>
    <w:rsid w:val="008112E9"/>
    <w:rsid w:val="008116DA"/>
    <w:rsid w:val="00811C96"/>
    <w:rsid w:val="00812F49"/>
    <w:rsid w:val="0081311F"/>
    <w:rsid w:val="00815720"/>
    <w:rsid w:val="00816D21"/>
    <w:rsid w:val="00817659"/>
    <w:rsid w:val="00822828"/>
    <w:rsid w:val="008276F0"/>
    <w:rsid w:val="00830B34"/>
    <w:rsid w:val="00832F5C"/>
    <w:rsid w:val="008332ED"/>
    <w:rsid w:val="008345AA"/>
    <w:rsid w:val="00835188"/>
    <w:rsid w:val="00835EFB"/>
    <w:rsid w:val="00836795"/>
    <w:rsid w:val="00837FAD"/>
    <w:rsid w:val="00843396"/>
    <w:rsid w:val="00843B76"/>
    <w:rsid w:val="00850C0D"/>
    <w:rsid w:val="008517AA"/>
    <w:rsid w:val="00852606"/>
    <w:rsid w:val="00854745"/>
    <w:rsid w:val="00854B8C"/>
    <w:rsid w:val="00855D91"/>
    <w:rsid w:val="00856626"/>
    <w:rsid w:val="00856677"/>
    <w:rsid w:val="00860649"/>
    <w:rsid w:val="00860B36"/>
    <w:rsid w:val="00861452"/>
    <w:rsid w:val="00862E3E"/>
    <w:rsid w:val="008644CA"/>
    <w:rsid w:val="0086465E"/>
    <w:rsid w:val="00865221"/>
    <w:rsid w:val="00865224"/>
    <w:rsid w:val="008658D1"/>
    <w:rsid w:val="00865A4D"/>
    <w:rsid w:val="0086602D"/>
    <w:rsid w:val="00866BFD"/>
    <w:rsid w:val="008705A9"/>
    <w:rsid w:val="00870EB1"/>
    <w:rsid w:val="00871543"/>
    <w:rsid w:val="00871640"/>
    <w:rsid w:val="008732BA"/>
    <w:rsid w:val="00873785"/>
    <w:rsid w:val="00873D3B"/>
    <w:rsid w:val="008740E6"/>
    <w:rsid w:val="00874257"/>
    <w:rsid w:val="00877529"/>
    <w:rsid w:val="00877A40"/>
    <w:rsid w:val="0088014E"/>
    <w:rsid w:val="00880DC7"/>
    <w:rsid w:val="008823C8"/>
    <w:rsid w:val="0088321C"/>
    <w:rsid w:val="008833B4"/>
    <w:rsid w:val="008838D2"/>
    <w:rsid w:val="0088398C"/>
    <w:rsid w:val="008865DA"/>
    <w:rsid w:val="0088694D"/>
    <w:rsid w:val="00887981"/>
    <w:rsid w:val="008956C8"/>
    <w:rsid w:val="008A1E66"/>
    <w:rsid w:val="008A296F"/>
    <w:rsid w:val="008A4CD3"/>
    <w:rsid w:val="008A560D"/>
    <w:rsid w:val="008A5637"/>
    <w:rsid w:val="008A5D07"/>
    <w:rsid w:val="008A7302"/>
    <w:rsid w:val="008B1726"/>
    <w:rsid w:val="008B1857"/>
    <w:rsid w:val="008B3247"/>
    <w:rsid w:val="008B4E75"/>
    <w:rsid w:val="008B6537"/>
    <w:rsid w:val="008B6697"/>
    <w:rsid w:val="008B67B6"/>
    <w:rsid w:val="008C410A"/>
    <w:rsid w:val="008C46C4"/>
    <w:rsid w:val="008C5EFD"/>
    <w:rsid w:val="008D1AB0"/>
    <w:rsid w:val="008D1DD8"/>
    <w:rsid w:val="008D51AB"/>
    <w:rsid w:val="008D576C"/>
    <w:rsid w:val="008D582C"/>
    <w:rsid w:val="008D603E"/>
    <w:rsid w:val="008D6DF9"/>
    <w:rsid w:val="008D7E34"/>
    <w:rsid w:val="008E050F"/>
    <w:rsid w:val="008E1F14"/>
    <w:rsid w:val="008E203C"/>
    <w:rsid w:val="008E22BA"/>
    <w:rsid w:val="008E2DED"/>
    <w:rsid w:val="008E4247"/>
    <w:rsid w:val="008E46FB"/>
    <w:rsid w:val="008E4878"/>
    <w:rsid w:val="008E57AA"/>
    <w:rsid w:val="008E7153"/>
    <w:rsid w:val="008F0155"/>
    <w:rsid w:val="008F39F1"/>
    <w:rsid w:val="008F44CF"/>
    <w:rsid w:val="008F5EE4"/>
    <w:rsid w:val="008F6159"/>
    <w:rsid w:val="008F6954"/>
    <w:rsid w:val="008F723B"/>
    <w:rsid w:val="00901917"/>
    <w:rsid w:val="009026EA"/>
    <w:rsid w:val="00904ACD"/>
    <w:rsid w:val="00904EF1"/>
    <w:rsid w:val="00905BD0"/>
    <w:rsid w:val="00906EA4"/>
    <w:rsid w:val="009122C0"/>
    <w:rsid w:val="009123F7"/>
    <w:rsid w:val="0091353C"/>
    <w:rsid w:val="00922056"/>
    <w:rsid w:val="00922BB4"/>
    <w:rsid w:val="00922DB5"/>
    <w:rsid w:val="00934B9B"/>
    <w:rsid w:val="009400BC"/>
    <w:rsid w:val="00940951"/>
    <w:rsid w:val="00942FFF"/>
    <w:rsid w:val="00943D0A"/>
    <w:rsid w:val="00945A79"/>
    <w:rsid w:val="009466F7"/>
    <w:rsid w:val="00947822"/>
    <w:rsid w:val="00950881"/>
    <w:rsid w:val="00950D74"/>
    <w:rsid w:val="009542ED"/>
    <w:rsid w:val="00954621"/>
    <w:rsid w:val="009554BD"/>
    <w:rsid w:val="00956BB8"/>
    <w:rsid w:val="0095707F"/>
    <w:rsid w:val="00957417"/>
    <w:rsid w:val="009601FF"/>
    <w:rsid w:val="00960726"/>
    <w:rsid w:val="00960A74"/>
    <w:rsid w:val="009647E4"/>
    <w:rsid w:val="00965EA9"/>
    <w:rsid w:val="009703A5"/>
    <w:rsid w:val="0097352B"/>
    <w:rsid w:val="00973906"/>
    <w:rsid w:val="00976BE6"/>
    <w:rsid w:val="009805AB"/>
    <w:rsid w:val="00980682"/>
    <w:rsid w:val="009806D6"/>
    <w:rsid w:val="00981142"/>
    <w:rsid w:val="0098125C"/>
    <w:rsid w:val="009828B5"/>
    <w:rsid w:val="00982BB2"/>
    <w:rsid w:val="009839F6"/>
    <w:rsid w:val="00984E04"/>
    <w:rsid w:val="009859C9"/>
    <w:rsid w:val="0098782E"/>
    <w:rsid w:val="0099029D"/>
    <w:rsid w:val="0099061C"/>
    <w:rsid w:val="009913B2"/>
    <w:rsid w:val="009914BD"/>
    <w:rsid w:val="00992A29"/>
    <w:rsid w:val="00994613"/>
    <w:rsid w:val="00994D3F"/>
    <w:rsid w:val="00995BDD"/>
    <w:rsid w:val="009960F7"/>
    <w:rsid w:val="00996A49"/>
    <w:rsid w:val="009A03C0"/>
    <w:rsid w:val="009A0D8F"/>
    <w:rsid w:val="009A276B"/>
    <w:rsid w:val="009A32D6"/>
    <w:rsid w:val="009A7FC0"/>
    <w:rsid w:val="009B2B41"/>
    <w:rsid w:val="009B3975"/>
    <w:rsid w:val="009B692F"/>
    <w:rsid w:val="009B6C75"/>
    <w:rsid w:val="009C03EA"/>
    <w:rsid w:val="009C2229"/>
    <w:rsid w:val="009C30BD"/>
    <w:rsid w:val="009C3D05"/>
    <w:rsid w:val="009C5C34"/>
    <w:rsid w:val="009C719A"/>
    <w:rsid w:val="009D275D"/>
    <w:rsid w:val="009D3146"/>
    <w:rsid w:val="009D434A"/>
    <w:rsid w:val="009D767F"/>
    <w:rsid w:val="009E002C"/>
    <w:rsid w:val="009E2D6A"/>
    <w:rsid w:val="009E6E26"/>
    <w:rsid w:val="009E7930"/>
    <w:rsid w:val="009F08F3"/>
    <w:rsid w:val="009F0B29"/>
    <w:rsid w:val="009F0D4A"/>
    <w:rsid w:val="009F1B50"/>
    <w:rsid w:val="009F3C30"/>
    <w:rsid w:val="009F43C0"/>
    <w:rsid w:val="009F4992"/>
    <w:rsid w:val="009F539B"/>
    <w:rsid w:val="009F69B7"/>
    <w:rsid w:val="009F6E12"/>
    <w:rsid w:val="00A0206C"/>
    <w:rsid w:val="00A02C60"/>
    <w:rsid w:val="00A02D56"/>
    <w:rsid w:val="00A03F83"/>
    <w:rsid w:val="00A06054"/>
    <w:rsid w:val="00A06C08"/>
    <w:rsid w:val="00A07F7B"/>
    <w:rsid w:val="00A1054E"/>
    <w:rsid w:val="00A11EF2"/>
    <w:rsid w:val="00A12CBE"/>
    <w:rsid w:val="00A12E8A"/>
    <w:rsid w:val="00A14B4F"/>
    <w:rsid w:val="00A14F51"/>
    <w:rsid w:val="00A1523C"/>
    <w:rsid w:val="00A15AE9"/>
    <w:rsid w:val="00A17C75"/>
    <w:rsid w:val="00A21318"/>
    <w:rsid w:val="00A21D8D"/>
    <w:rsid w:val="00A223C9"/>
    <w:rsid w:val="00A25056"/>
    <w:rsid w:val="00A31F6F"/>
    <w:rsid w:val="00A35566"/>
    <w:rsid w:val="00A355C0"/>
    <w:rsid w:val="00A37102"/>
    <w:rsid w:val="00A37796"/>
    <w:rsid w:val="00A377E5"/>
    <w:rsid w:val="00A37D94"/>
    <w:rsid w:val="00A406F2"/>
    <w:rsid w:val="00A40C0C"/>
    <w:rsid w:val="00A4165C"/>
    <w:rsid w:val="00A41F75"/>
    <w:rsid w:val="00A43DC9"/>
    <w:rsid w:val="00A44B7C"/>
    <w:rsid w:val="00A47A1A"/>
    <w:rsid w:val="00A50C0A"/>
    <w:rsid w:val="00A51003"/>
    <w:rsid w:val="00A513CF"/>
    <w:rsid w:val="00A51B2A"/>
    <w:rsid w:val="00A567C6"/>
    <w:rsid w:val="00A56B39"/>
    <w:rsid w:val="00A56F0A"/>
    <w:rsid w:val="00A577AD"/>
    <w:rsid w:val="00A60D99"/>
    <w:rsid w:val="00A63D34"/>
    <w:rsid w:val="00A652CB"/>
    <w:rsid w:val="00A655CB"/>
    <w:rsid w:val="00A65A83"/>
    <w:rsid w:val="00A67A8A"/>
    <w:rsid w:val="00A67F7E"/>
    <w:rsid w:val="00A72913"/>
    <w:rsid w:val="00A734E4"/>
    <w:rsid w:val="00A74C32"/>
    <w:rsid w:val="00A76766"/>
    <w:rsid w:val="00A82C61"/>
    <w:rsid w:val="00A83549"/>
    <w:rsid w:val="00A83A1B"/>
    <w:rsid w:val="00A84D5E"/>
    <w:rsid w:val="00A85F67"/>
    <w:rsid w:val="00A862D6"/>
    <w:rsid w:val="00A87416"/>
    <w:rsid w:val="00A915F3"/>
    <w:rsid w:val="00A95C18"/>
    <w:rsid w:val="00A96692"/>
    <w:rsid w:val="00AA148A"/>
    <w:rsid w:val="00AA2747"/>
    <w:rsid w:val="00AA2E40"/>
    <w:rsid w:val="00AA41A6"/>
    <w:rsid w:val="00AA6E08"/>
    <w:rsid w:val="00AB05D5"/>
    <w:rsid w:val="00AB3A30"/>
    <w:rsid w:val="00AB3BE4"/>
    <w:rsid w:val="00AB41EE"/>
    <w:rsid w:val="00AB7BF8"/>
    <w:rsid w:val="00AC0894"/>
    <w:rsid w:val="00AC1960"/>
    <w:rsid w:val="00AC2070"/>
    <w:rsid w:val="00AC267B"/>
    <w:rsid w:val="00AC3956"/>
    <w:rsid w:val="00AC62B3"/>
    <w:rsid w:val="00AC6C28"/>
    <w:rsid w:val="00AC6C8B"/>
    <w:rsid w:val="00AC720D"/>
    <w:rsid w:val="00AD08BB"/>
    <w:rsid w:val="00AD4D38"/>
    <w:rsid w:val="00AD73C6"/>
    <w:rsid w:val="00AD77C4"/>
    <w:rsid w:val="00AE039E"/>
    <w:rsid w:val="00AE493C"/>
    <w:rsid w:val="00AE524E"/>
    <w:rsid w:val="00AF1CBD"/>
    <w:rsid w:val="00AF64C5"/>
    <w:rsid w:val="00AF6907"/>
    <w:rsid w:val="00AF704E"/>
    <w:rsid w:val="00AF76F6"/>
    <w:rsid w:val="00AF7B92"/>
    <w:rsid w:val="00B01007"/>
    <w:rsid w:val="00B01844"/>
    <w:rsid w:val="00B0418D"/>
    <w:rsid w:val="00B04664"/>
    <w:rsid w:val="00B06756"/>
    <w:rsid w:val="00B11F79"/>
    <w:rsid w:val="00B128F8"/>
    <w:rsid w:val="00B13341"/>
    <w:rsid w:val="00B13F37"/>
    <w:rsid w:val="00B16D52"/>
    <w:rsid w:val="00B20311"/>
    <w:rsid w:val="00B20643"/>
    <w:rsid w:val="00B20AE4"/>
    <w:rsid w:val="00B2181E"/>
    <w:rsid w:val="00B23ED0"/>
    <w:rsid w:val="00B25693"/>
    <w:rsid w:val="00B26BC6"/>
    <w:rsid w:val="00B272B4"/>
    <w:rsid w:val="00B30453"/>
    <w:rsid w:val="00B3094A"/>
    <w:rsid w:val="00B3246B"/>
    <w:rsid w:val="00B32ECC"/>
    <w:rsid w:val="00B3579C"/>
    <w:rsid w:val="00B35B45"/>
    <w:rsid w:val="00B4246B"/>
    <w:rsid w:val="00B42AD7"/>
    <w:rsid w:val="00B42D37"/>
    <w:rsid w:val="00B42F20"/>
    <w:rsid w:val="00B45D74"/>
    <w:rsid w:val="00B522F7"/>
    <w:rsid w:val="00B550ED"/>
    <w:rsid w:val="00B570D5"/>
    <w:rsid w:val="00B57D41"/>
    <w:rsid w:val="00B61602"/>
    <w:rsid w:val="00B6164B"/>
    <w:rsid w:val="00B61C35"/>
    <w:rsid w:val="00B632E9"/>
    <w:rsid w:val="00B6449E"/>
    <w:rsid w:val="00B64CDC"/>
    <w:rsid w:val="00B66B3A"/>
    <w:rsid w:val="00B66BD0"/>
    <w:rsid w:val="00B67F03"/>
    <w:rsid w:val="00B70596"/>
    <w:rsid w:val="00B70973"/>
    <w:rsid w:val="00B72559"/>
    <w:rsid w:val="00B753CF"/>
    <w:rsid w:val="00B75505"/>
    <w:rsid w:val="00B7628A"/>
    <w:rsid w:val="00B801FC"/>
    <w:rsid w:val="00B80949"/>
    <w:rsid w:val="00B8146E"/>
    <w:rsid w:val="00B8325B"/>
    <w:rsid w:val="00B845B1"/>
    <w:rsid w:val="00B846B8"/>
    <w:rsid w:val="00B84D98"/>
    <w:rsid w:val="00B85B47"/>
    <w:rsid w:val="00B92D4D"/>
    <w:rsid w:val="00B96EA5"/>
    <w:rsid w:val="00BA0D01"/>
    <w:rsid w:val="00BA2A78"/>
    <w:rsid w:val="00BA3205"/>
    <w:rsid w:val="00BA3FC1"/>
    <w:rsid w:val="00BA4000"/>
    <w:rsid w:val="00BB066C"/>
    <w:rsid w:val="00BB0FF6"/>
    <w:rsid w:val="00BB60FF"/>
    <w:rsid w:val="00BB6D50"/>
    <w:rsid w:val="00BB6E8B"/>
    <w:rsid w:val="00BC0B28"/>
    <w:rsid w:val="00BC2E9F"/>
    <w:rsid w:val="00BC3BC8"/>
    <w:rsid w:val="00BC569C"/>
    <w:rsid w:val="00BC5E15"/>
    <w:rsid w:val="00BC5FD8"/>
    <w:rsid w:val="00BC6D32"/>
    <w:rsid w:val="00BC7C7D"/>
    <w:rsid w:val="00BD12DF"/>
    <w:rsid w:val="00BD161E"/>
    <w:rsid w:val="00BD68CE"/>
    <w:rsid w:val="00BD7E07"/>
    <w:rsid w:val="00BE04E9"/>
    <w:rsid w:val="00BE0CEE"/>
    <w:rsid w:val="00BE1BB7"/>
    <w:rsid w:val="00BE1D83"/>
    <w:rsid w:val="00BE29EB"/>
    <w:rsid w:val="00BE4496"/>
    <w:rsid w:val="00BF23A0"/>
    <w:rsid w:val="00BF469B"/>
    <w:rsid w:val="00BF484F"/>
    <w:rsid w:val="00BF5C6C"/>
    <w:rsid w:val="00BF5F00"/>
    <w:rsid w:val="00BF6D21"/>
    <w:rsid w:val="00C00B8B"/>
    <w:rsid w:val="00C03E05"/>
    <w:rsid w:val="00C055D7"/>
    <w:rsid w:val="00C079E1"/>
    <w:rsid w:val="00C07FF4"/>
    <w:rsid w:val="00C10AD2"/>
    <w:rsid w:val="00C114E5"/>
    <w:rsid w:val="00C11C97"/>
    <w:rsid w:val="00C14D68"/>
    <w:rsid w:val="00C1561B"/>
    <w:rsid w:val="00C158B1"/>
    <w:rsid w:val="00C16E33"/>
    <w:rsid w:val="00C16F12"/>
    <w:rsid w:val="00C17103"/>
    <w:rsid w:val="00C2232C"/>
    <w:rsid w:val="00C22484"/>
    <w:rsid w:val="00C23C42"/>
    <w:rsid w:val="00C24A6C"/>
    <w:rsid w:val="00C25259"/>
    <w:rsid w:val="00C25B7E"/>
    <w:rsid w:val="00C26831"/>
    <w:rsid w:val="00C269C0"/>
    <w:rsid w:val="00C27D3D"/>
    <w:rsid w:val="00C31E4E"/>
    <w:rsid w:val="00C374F5"/>
    <w:rsid w:val="00C379BE"/>
    <w:rsid w:val="00C41020"/>
    <w:rsid w:val="00C413C6"/>
    <w:rsid w:val="00C44AD4"/>
    <w:rsid w:val="00C44AE7"/>
    <w:rsid w:val="00C45806"/>
    <w:rsid w:val="00C45ACD"/>
    <w:rsid w:val="00C4617A"/>
    <w:rsid w:val="00C46B37"/>
    <w:rsid w:val="00C47A79"/>
    <w:rsid w:val="00C520E4"/>
    <w:rsid w:val="00C52A8F"/>
    <w:rsid w:val="00C52B07"/>
    <w:rsid w:val="00C53D28"/>
    <w:rsid w:val="00C546CF"/>
    <w:rsid w:val="00C56323"/>
    <w:rsid w:val="00C56D62"/>
    <w:rsid w:val="00C60789"/>
    <w:rsid w:val="00C608E3"/>
    <w:rsid w:val="00C60F37"/>
    <w:rsid w:val="00C62212"/>
    <w:rsid w:val="00C624C5"/>
    <w:rsid w:val="00C639C1"/>
    <w:rsid w:val="00C64917"/>
    <w:rsid w:val="00C70706"/>
    <w:rsid w:val="00C70810"/>
    <w:rsid w:val="00C71AB8"/>
    <w:rsid w:val="00C72E2E"/>
    <w:rsid w:val="00C732DC"/>
    <w:rsid w:val="00C74236"/>
    <w:rsid w:val="00C84FE4"/>
    <w:rsid w:val="00C86505"/>
    <w:rsid w:val="00C8770F"/>
    <w:rsid w:val="00C87EBA"/>
    <w:rsid w:val="00C91436"/>
    <w:rsid w:val="00C92DE2"/>
    <w:rsid w:val="00C92E85"/>
    <w:rsid w:val="00C93EDF"/>
    <w:rsid w:val="00C94412"/>
    <w:rsid w:val="00CA0105"/>
    <w:rsid w:val="00CA3EE4"/>
    <w:rsid w:val="00CA6C20"/>
    <w:rsid w:val="00CB1EAE"/>
    <w:rsid w:val="00CB2ADD"/>
    <w:rsid w:val="00CB4498"/>
    <w:rsid w:val="00CB4889"/>
    <w:rsid w:val="00CB50D0"/>
    <w:rsid w:val="00CB6DD8"/>
    <w:rsid w:val="00CC00CF"/>
    <w:rsid w:val="00CC33E2"/>
    <w:rsid w:val="00CC562D"/>
    <w:rsid w:val="00CC63D2"/>
    <w:rsid w:val="00CC641D"/>
    <w:rsid w:val="00CC67B5"/>
    <w:rsid w:val="00CC6C07"/>
    <w:rsid w:val="00CD1614"/>
    <w:rsid w:val="00CD29E1"/>
    <w:rsid w:val="00CD2B87"/>
    <w:rsid w:val="00CD429C"/>
    <w:rsid w:val="00CD44F3"/>
    <w:rsid w:val="00CD4A3A"/>
    <w:rsid w:val="00CD74AB"/>
    <w:rsid w:val="00CE0D61"/>
    <w:rsid w:val="00CE131B"/>
    <w:rsid w:val="00CE2516"/>
    <w:rsid w:val="00CE433B"/>
    <w:rsid w:val="00CE7F57"/>
    <w:rsid w:val="00CF0896"/>
    <w:rsid w:val="00CF2A8B"/>
    <w:rsid w:val="00CF5BD2"/>
    <w:rsid w:val="00CF6FC3"/>
    <w:rsid w:val="00CF7865"/>
    <w:rsid w:val="00CF7D3C"/>
    <w:rsid w:val="00D001D5"/>
    <w:rsid w:val="00D01997"/>
    <w:rsid w:val="00D02F96"/>
    <w:rsid w:val="00D04FDF"/>
    <w:rsid w:val="00D110C2"/>
    <w:rsid w:val="00D112EC"/>
    <w:rsid w:val="00D11BEC"/>
    <w:rsid w:val="00D13231"/>
    <w:rsid w:val="00D15447"/>
    <w:rsid w:val="00D15CDC"/>
    <w:rsid w:val="00D16535"/>
    <w:rsid w:val="00D16EE9"/>
    <w:rsid w:val="00D17DCC"/>
    <w:rsid w:val="00D20B0C"/>
    <w:rsid w:val="00D20F6B"/>
    <w:rsid w:val="00D21150"/>
    <w:rsid w:val="00D212BE"/>
    <w:rsid w:val="00D219CB"/>
    <w:rsid w:val="00D22EA6"/>
    <w:rsid w:val="00D24461"/>
    <w:rsid w:val="00D251BA"/>
    <w:rsid w:val="00D27CC3"/>
    <w:rsid w:val="00D27CD8"/>
    <w:rsid w:val="00D31FC4"/>
    <w:rsid w:val="00D33937"/>
    <w:rsid w:val="00D33E57"/>
    <w:rsid w:val="00D345E4"/>
    <w:rsid w:val="00D34CE3"/>
    <w:rsid w:val="00D37A8B"/>
    <w:rsid w:val="00D37B22"/>
    <w:rsid w:val="00D40FDB"/>
    <w:rsid w:val="00D40FE0"/>
    <w:rsid w:val="00D43FF1"/>
    <w:rsid w:val="00D4586F"/>
    <w:rsid w:val="00D45A8A"/>
    <w:rsid w:val="00D45F8B"/>
    <w:rsid w:val="00D50276"/>
    <w:rsid w:val="00D513D0"/>
    <w:rsid w:val="00D520A5"/>
    <w:rsid w:val="00D525A9"/>
    <w:rsid w:val="00D576DA"/>
    <w:rsid w:val="00D63176"/>
    <w:rsid w:val="00D63379"/>
    <w:rsid w:val="00D64048"/>
    <w:rsid w:val="00D75F87"/>
    <w:rsid w:val="00D800F8"/>
    <w:rsid w:val="00D827C2"/>
    <w:rsid w:val="00D8388C"/>
    <w:rsid w:val="00D854BC"/>
    <w:rsid w:val="00D874D7"/>
    <w:rsid w:val="00D87576"/>
    <w:rsid w:val="00D87C2C"/>
    <w:rsid w:val="00D918E3"/>
    <w:rsid w:val="00D91C0A"/>
    <w:rsid w:val="00D92F12"/>
    <w:rsid w:val="00D932FE"/>
    <w:rsid w:val="00D93EBE"/>
    <w:rsid w:val="00D9661D"/>
    <w:rsid w:val="00D979C9"/>
    <w:rsid w:val="00DA4005"/>
    <w:rsid w:val="00DA4245"/>
    <w:rsid w:val="00DA42ED"/>
    <w:rsid w:val="00DA50F8"/>
    <w:rsid w:val="00DA51B9"/>
    <w:rsid w:val="00DA67AB"/>
    <w:rsid w:val="00DA751D"/>
    <w:rsid w:val="00DB13CE"/>
    <w:rsid w:val="00DB2535"/>
    <w:rsid w:val="00DB40E6"/>
    <w:rsid w:val="00DC114A"/>
    <w:rsid w:val="00DC22B4"/>
    <w:rsid w:val="00DC3232"/>
    <w:rsid w:val="00DC3AF4"/>
    <w:rsid w:val="00DC410A"/>
    <w:rsid w:val="00DC47E1"/>
    <w:rsid w:val="00DC5B49"/>
    <w:rsid w:val="00DC7925"/>
    <w:rsid w:val="00DC7BC5"/>
    <w:rsid w:val="00DD3131"/>
    <w:rsid w:val="00DD344C"/>
    <w:rsid w:val="00DD438C"/>
    <w:rsid w:val="00DD4508"/>
    <w:rsid w:val="00DD4F2E"/>
    <w:rsid w:val="00DD5C48"/>
    <w:rsid w:val="00DD6DBD"/>
    <w:rsid w:val="00DE03E2"/>
    <w:rsid w:val="00DE06EC"/>
    <w:rsid w:val="00DE0B48"/>
    <w:rsid w:val="00DE2135"/>
    <w:rsid w:val="00DE51EA"/>
    <w:rsid w:val="00DE528E"/>
    <w:rsid w:val="00DE6BDD"/>
    <w:rsid w:val="00DF07E4"/>
    <w:rsid w:val="00DF252F"/>
    <w:rsid w:val="00DF299A"/>
    <w:rsid w:val="00DF2ED3"/>
    <w:rsid w:val="00DF3656"/>
    <w:rsid w:val="00DF3A75"/>
    <w:rsid w:val="00DF3D0E"/>
    <w:rsid w:val="00DF62CF"/>
    <w:rsid w:val="00E006F9"/>
    <w:rsid w:val="00E02D4F"/>
    <w:rsid w:val="00E0377A"/>
    <w:rsid w:val="00E039EB"/>
    <w:rsid w:val="00E048E2"/>
    <w:rsid w:val="00E04E28"/>
    <w:rsid w:val="00E04E47"/>
    <w:rsid w:val="00E050A5"/>
    <w:rsid w:val="00E057E7"/>
    <w:rsid w:val="00E06726"/>
    <w:rsid w:val="00E11227"/>
    <w:rsid w:val="00E12CC0"/>
    <w:rsid w:val="00E12F87"/>
    <w:rsid w:val="00E143C4"/>
    <w:rsid w:val="00E15047"/>
    <w:rsid w:val="00E20D11"/>
    <w:rsid w:val="00E21706"/>
    <w:rsid w:val="00E2172B"/>
    <w:rsid w:val="00E22DF1"/>
    <w:rsid w:val="00E23558"/>
    <w:rsid w:val="00E23DB7"/>
    <w:rsid w:val="00E23E9D"/>
    <w:rsid w:val="00E2415E"/>
    <w:rsid w:val="00E24ECD"/>
    <w:rsid w:val="00E25DDB"/>
    <w:rsid w:val="00E26879"/>
    <w:rsid w:val="00E34166"/>
    <w:rsid w:val="00E346B7"/>
    <w:rsid w:val="00E365DD"/>
    <w:rsid w:val="00E373C8"/>
    <w:rsid w:val="00E4217C"/>
    <w:rsid w:val="00E4265B"/>
    <w:rsid w:val="00E432AB"/>
    <w:rsid w:val="00E43493"/>
    <w:rsid w:val="00E45228"/>
    <w:rsid w:val="00E457BA"/>
    <w:rsid w:val="00E45DDE"/>
    <w:rsid w:val="00E51E0A"/>
    <w:rsid w:val="00E5231B"/>
    <w:rsid w:val="00E5455C"/>
    <w:rsid w:val="00E54DBF"/>
    <w:rsid w:val="00E5510C"/>
    <w:rsid w:val="00E5521F"/>
    <w:rsid w:val="00E56FA2"/>
    <w:rsid w:val="00E57AA7"/>
    <w:rsid w:val="00E57F0D"/>
    <w:rsid w:val="00E602AB"/>
    <w:rsid w:val="00E60AE3"/>
    <w:rsid w:val="00E61632"/>
    <w:rsid w:val="00E62240"/>
    <w:rsid w:val="00E6281E"/>
    <w:rsid w:val="00E6327B"/>
    <w:rsid w:val="00E6480A"/>
    <w:rsid w:val="00E6759D"/>
    <w:rsid w:val="00E67758"/>
    <w:rsid w:val="00E67CAC"/>
    <w:rsid w:val="00E70315"/>
    <w:rsid w:val="00E717EC"/>
    <w:rsid w:val="00E8082A"/>
    <w:rsid w:val="00E81D54"/>
    <w:rsid w:val="00E82EC3"/>
    <w:rsid w:val="00E83518"/>
    <w:rsid w:val="00E84068"/>
    <w:rsid w:val="00E85020"/>
    <w:rsid w:val="00E865B4"/>
    <w:rsid w:val="00E86A42"/>
    <w:rsid w:val="00E86E4B"/>
    <w:rsid w:val="00E877DC"/>
    <w:rsid w:val="00E90527"/>
    <w:rsid w:val="00E90B0E"/>
    <w:rsid w:val="00E93357"/>
    <w:rsid w:val="00E950E5"/>
    <w:rsid w:val="00E969C7"/>
    <w:rsid w:val="00EA1572"/>
    <w:rsid w:val="00EA3A2D"/>
    <w:rsid w:val="00EA490B"/>
    <w:rsid w:val="00EA5422"/>
    <w:rsid w:val="00EA6350"/>
    <w:rsid w:val="00EA687D"/>
    <w:rsid w:val="00EB1441"/>
    <w:rsid w:val="00EB44EE"/>
    <w:rsid w:val="00EB59D8"/>
    <w:rsid w:val="00EB5ECC"/>
    <w:rsid w:val="00EB6044"/>
    <w:rsid w:val="00EB68A6"/>
    <w:rsid w:val="00EB6E99"/>
    <w:rsid w:val="00EC21C9"/>
    <w:rsid w:val="00EC588C"/>
    <w:rsid w:val="00EC782F"/>
    <w:rsid w:val="00EC7E53"/>
    <w:rsid w:val="00ED0267"/>
    <w:rsid w:val="00ED0954"/>
    <w:rsid w:val="00ED2BC0"/>
    <w:rsid w:val="00ED76B6"/>
    <w:rsid w:val="00ED7F52"/>
    <w:rsid w:val="00EE093F"/>
    <w:rsid w:val="00EE1DAA"/>
    <w:rsid w:val="00EE20FC"/>
    <w:rsid w:val="00EE34B3"/>
    <w:rsid w:val="00EE3E04"/>
    <w:rsid w:val="00EE4764"/>
    <w:rsid w:val="00EE4D1C"/>
    <w:rsid w:val="00EE4EB0"/>
    <w:rsid w:val="00EE5AA0"/>
    <w:rsid w:val="00EE6571"/>
    <w:rsid w:val="00EE7512"/>
    <w:rsid w:val="00EF04B8"/>
    <w:rsid w:val="00EF2765"/>
    <w:rsid w:val="00EF2CF5"/>
    <w:rsid w:val="00EF377D"/>
    <w:rsid w:val="00EF3EB8"/>
    <w:rsid w:val="00EF4AB9"/>
    <w:rsid w:val="00EF5010"/>
    <w:rsid w:val="00EF7D2A"/>
    <w:rsid w:val="00F00A62"/>
    <w:rsid w:val="00F0137C"/>
    <w:rsid w:val="00F054BF"/>
    <w:rsid w:val="00F05877"/>
    <w:rsid w:val="00F072BC"/>
    <w:rsid w:val="00F07AE0"/>
    <w:rsid w:val="00F12DA2"/>
    <w:rsid w:val="00F141FC"/>
    <w:rsid w:val="00F14A71"/>
    <w:rsid w:val="00F17995"/>
    <w:rsid w:val="00F2079D"/>
    <w:rsid w:val="00F20A7B"/>
    <w:rsid w:val="00F22058"/>
    <w:rsid w:val="00F22500"/>
    <w:rsid w:val="00F2313E"/>
    <w:rsid w:val="00F24AFC"/>
    <w:rsid w:val="00F26194"/>
    <w:rsid w:val="00F2746A"/>
    <w:rsid w:val="00F30037"/>
    <w:rsid w:val="00F30ABE"/>
    <w:rsid w:val="00F310CA"/>
    <w:rsid w:val="00F319DE"/>
    <w:rsid w:val="00F31C46"/>
    <w:rsid w:val="00F31CC4"/>
    <w:rsid w:val="00F3257C"/>
    <w:rsid w:val="00F34CA6"/>
    <w:rsid w:val="00F36F4D"/>
    <w:rsid w:val="00F37C89"/>
    <w:rsid w:val="00F41706"/>
    <w:rsid w:val="00F42DAA"/>
    <w:rsid w:val="00F4304A"/>
    <w:rsid w:val="00F43604"/>
    <w:rsid w:val="00F4360E"/>
    <w:rsid w:val="00F453E7"/>
    <w:rsid w:val="00F47F97"/>
    <w:rsid w:val="00F51CB0"/>
    <w:rsid w:val="00F51F05"/>
    <w:rsid w:val="00F5259A"/>
    <w:rsid w:val="00F54EF0"/>
    <w:rsid w:val="00F60B1F"/>
    <w:rsid w:val="00F64B01"/>
    <w:rsid w:val="00F64BE6"/>
    <w:rsid w:val="00F64F49"/>
    <w:rsid w:val="00F66AC9"/>
    <w:rsid w:val="00F70BAB"/>
    <w:rsid w:val="00F7171C"/>
    <w:rsid w:val="00F71A5E"/>
    <w:rsid w:val="00F71DBB"/>
    <w:rsid w:val="00F732BF"/>
    <w:rsid w:val="00F73C5A"/>
    <w:rsid w:val="00F756EE"/>
    <w:rsid w:val="00F75EA2"/>
    <w:rsid w:val="00F829F4"/>
    <w:rsid w:val="00F82A4E"/>
    <w:rsid w:val="00F8417A"/>
    <w:rsid w:val="00F843E5"/>
    <w:rsid w:val="00F84523"/>
    <w:rsid w:val="00F873FB"/>
    <w:rsid w:val="00F87BA1"/>
    <w:rsid w:val="00F944B9"/>
    <w:rsid w:val="00F94DE6"/>
    <w:rsid w:val="00F976E4"/>
    <w:rsid w:val="00FA248F"/>
    <w:rsid w:val="00FA4460"/>
    <w:rsid w:val="00FA478E"/>
    <w:rsid w:val="00FA595D"/>
    <w:rsid w:val="00FA62DE"/>
    <w:rsid w:val="00FA6B4B"/>
    <w:rsid w:val="00FA6D58"/>
    <w:rsid w:val="00FA7B79"/>
    <w:rsid w:val="00FB0E3D"/>
    <w:rsid w:val="00FB0F11"/>
    <w:rsid w:val="00FB12AB"/>
    <w:rsid w:val="00FB14E8"/>
    <w:rsid w:val="00FB1A15"/>
    <w:rsid w:val="00FB21A8"/>
    <w:rsid w:val="00FB2E75"/>
    <w:rsid w:val="00FB3A32"/>
    <w:rsid w:val="00FB3FC5"/>
    <w:rsid w:val="00FB4111"/>
    <w:rsid w:val="00FB6C3D"/>
    <w:rsid w:val="00FB7413"/>
    <w:rsid w:val="00FC0F92"/>
    <w:rsid w:val="00FC109C"/>
    <w:rsid w:val="00FC2030"/>
    <w:rsid w:val="00FC3314"/>
    <w:rsid w:val="00FC3E08"/>
    <w:rsid w:val="00FC6018"/>
    <w:rsid w:val="00FD21AE"/>
    <w:rsid w:val="00FD3257"/>
    <w:rsid w:val="00FD3995"/>
    <w:rsid w:val="00FD3EC6"/>
    <w:rsid w:val="00FD5B62"/>
    <w:rsid w:val="00FD61B6"/>
    <w:rsid w:val="00FD68AD"/>
    <w:rsid w:val="00FD73B4"/>
    <w:rsid w:val="00FE124C"/>
    <w:rsid w:val="00FE1BFC"/>
    <w:rsid w:val="00FE2DC1"/>
    <w:rsid w:val="00FE375B"/>
    <w:rsid w:val="00FE3970"/>
    <w:rsid w:val="00FE5175"/>
    <w:rsid w:val="00FE53B4"/>
    <w:rsid w:val="00FE624B"/>
    <w:rsid w:val="00FF1204"/>
    <w:rsid w:val="00FF1C53"/>
    <w:rsid w:val="00FF6BC6"/>
    <w:rsid w:val="00FF761B"/>
    <w:rsid w:val="00FF7B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60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table of figures" w:uiPriority="99"/>
    <w:lsdException w:name="footnote reference" w:uiPriority="99"/>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F48AB"/>
    <w:pPr>
      <w:spacing w:after="100"/>
      <w:ind w:firstLine="425"/>
      <w:jc w:val="both"/>
    </w:pPr>
    <w:rPr>
      <w:rFonts w:ascii="Garamond" w:hAnsi="Garamond"/>
      <w:sz w:val="24"/>
      <w:szCs w:val="24"/>
    </w:rPr>
  </w:style>
  <w:style w:type="paragraph" w:styleId="Heading1">
    <w:name w:val="heading 1"/>
    <w:aliases w:val="Chapter title"/>
    <w:next w:val="Normalfirstparagraph"/>
    <w:link w:val="Heading1Char"/>
    <w:uiPriority w:val="9"/>
    <w:qFormat/>
    <w:rsid w:val="00A83A1B"/>
    <w:pPr>
      <w:keepNext/>
      <w:pageBreakBefore/>
      <w:numPr>
        <w:numId w:val="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link w:val="Heading2Char"/>
    <w:uiPriority w:val="9"/>
    <w:qFormat/>
    <w:rsid w:val="00A83A1B"/>
    <w:pPr>
      <w:keepNext/>
      <w:numPr>
        <w:ilvl w:val="1"/>
        <w:numId w:val="3"/>
      </w:numPr>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qFormat/>
    <w:rsid w:val="00A83A1B"/>
    <w:pPr>
      <w:keepNext/>
      <w:numPr>
        <w:ilvl w:val="2"/>
        <w:numId w:val="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A83A1B"/>
    <w:pPr>
      <w:keepNext/>
      <w:numPr>
        <w:ilvl w:val="3"/>
        <w:numId w:val="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A83A1B"/>
    <w:pPr>
      <w:keepNext/>
      <w:numPr>
        <w:ilvl w:val="4"/>
        <w:numId w:val="3"/>
      </w:numPr>
      <w:outlineLvl w:val="4"/>
    </w:pPr>
  </w:style>
  <w:style w:type="paragraph" w:styleId="Heading6">
    <w:name w:val="heading 6"/>
    <w:basedOn w:val="Normal"/>
    <w:next w:val="Normal"/>
    <w:rsid w:val="00A83A1B"/>
    <w:pPr>
      <w:keepNext/>
      <w:numPr>
        <w:ilvl w:val="5"/>
        <w:numId w:val="3"/>
      </w:numPr>
      <w:outlineLvl w:val="5"/>
    </w:pPr>
  </w:style>
  <w:style w:type="paragraph" w:styleId="Heading7">
    <w:name w:val="heading 7"/>
    <w:basedOn w:val="Normal"/>
    <w:next w:val="Normal"/>
    <w:rsid w:val="00A83A1B"/>
    <w:pPr>
      <w:keepNext/>
      <w:numPr>
        <w:ilvl w:val="6"/>
        <w:numId w:val="3"/>
      </w:numPr>
      <w:outlineLvl w:val="6"/>
    </w:pPr>
  </w:style>
  <w:style w:type="paragraph" w:styleId="Heading8">
    <w:name w:val="heading 8"/>
    <w:basedOn w:val="Normal"/>
    <w:next w:val="Normal"/>
    <w:rsid w:val="00A83A1B"/>
    <w:pPr>
      <w:keepNext/>
      <w:numPr>
        <w:ilvl w:val="7"/>
        <w:numId w:val="3"/>
      </w:numPr>
      <w:outlineLvl w:val="7"/>
    </w:pPr>
  </w:style>
  <w:style w:type="paragraph" w:styleId="Heading9">
    <w:name w:val="heading 9"/>
    <w:basedOn w:val="Normal"/>
    <w:next w:val="Normal"/>
    <w:rsid w:val="00A83A1B"/>
    <w:pPr>
      <w:numPr>
        <w:ilvl w:val="8"/>
        <w:numId w:val="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4709A"/>
    <w:pPr>
      <w:spacing w:after="120"/>
    </w:pPr>
  </w:style>
  <w:style w:type="paragraph" w:styleId="FootnoteText">
    <w:name w:val="footnote text"/>
    <w:basedOn w:val="Normal"/>
    <w:link w:val="FootnoteTextChar"/>
    <w:uiPriority w:val="99"/>
    <w:rsid w:val="00817659"/>
    <w:pPr>
      <w:spacing w:after="0"/>
      <w:ind w:firstLine="0"/>
    </w:pPr>
    <w:rPr>
      <w:sz w:val="22"/>
    </w:rPr>
  </w:style>
  <w:style w:type="character" w:styleId="FootnoteReference">
    <w:name w:val="footnote reference"/>
    <w:uiPriority w:val="99"/>
    <w:semiHidden/>
    <w:rsid w:val="006756B3"/>
    <w:rPr>
      <w:rFonts w:ascii="Garamond" w:hAnsi="Garamond"/>
      <w:sz w:val="22"/>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rsid w:val="007705FC"/>
    <w:rPr>
      <w:sz w:val="24"/>
      <w:szCs w:val="20"/>
    </w:rPr>
  </w:style>
  <w:style w:type="character" w:styleId="FollowedHyperlink">
    <w:name w:val="FollowedHyperlink"/>
    <w:uiPriority w:val="99"/>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rsid w:val="00950881"/>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link w:val="CommentTextChar"/>
    <w:semiHidden/>
    <w:pPr>
      <w:ind w:firstLine="0"/>
    </w:pPr>
    <w:rPr>
      <w:sz w:val="20"/>
    </w:rPr>
  </w:style>
  <w:style w:type="paragraph" w:customStyle="1" w:styleId="bullet">
    <w:name w:val="bullet"/>
    <w:basedOn w:val="Normal"/>
    <w:rsid w:val="00337996"/>
    <w:pPr>
      <w:numPr>
        <w:numId w:val="1"/>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uiPriority w:val="9"/>
    <w:rsid w:val="00A83A1B"/>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2"/>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character" w:customStyle="1" w:styleId="FootnoteTextChar">
    <w:name w:val="Footnote Text Char"/>
    <w:link w:val="FootnoteText"/>
    <w:uiPriority w:val="99"/>
    <w:rsid w:val="00552AA0"/>
    <w:rPr>
      <w:rFonts w:ascii="Garamond" w:hAnsi="Garamond"/>
      <w:sz w:val="22"/>
      <w:szCs w:val="24"/>
    </w:rPr>
  </w:style>
  <w:style w:type="character" w:customStyle="1" w:styleId="apple-converted-space">
    <w:name w:val="apple-converted-space"/>
    <w:rsid w:val="00552AA0"/>
  </w:style>
  <w:style w:type="character" w:customStyle="1" w:styleId="FooterChar">
    <w:name w:val="Footer Char"/>
    <w:link w:val="Footer"/>
    <w:uiPriority w:val="99"/>
    <w:rsid w:val="00552AA0"/>
    <w:rPr>
      <w:rFonts w:ascii="Garamond" w:hAnsi="Garamond"/>
      <w:sz w:val="24"/>
      <w:szCs w:val="24"/>
    </w:rPr>
  </w:style>
  <w:style w:type="character" w:customStyle="1" w:styleId="kn">
    <w:name w:val="kn"/>
    <w:rsid w:val="00552AA0"/>
  </w:style>
  <w:style w:type="paragraph" w:styleId="ListParagraph">
    <w:name w:val="List Paragraph"/>
    <w:basedOn w:val="Normal"/>
    <w:uiPriority w:val="34"/>
    <w:qFormat/>
    <w:rsid w:val="00552AA0"/>
    <w:pPr>
      <w:spacing w:before="100" w:beforeAutospacing="1" w:after="0"/>
      <w:ind w:left="720" w:firstLine="0"/>
      <w:contextualSpacing/>
      <w:jc w:val="left"/>
    </w:pPr>
    <w:rPr>
      <w:rFonts w:ascii="Calibri" w:eastAsia="Calibri" w:hAnsi="Calibri"/>
      <w:sz w:val="22"/>
      <w:szCs w:val="22"/>
      <w:lang w:val="en-IN" w:eastAsia="en-US"/>
    </w:rPr>
  </w:style>
  <w:style w:type="character" w:customStyle="1" w:styleId="Heading2Char">
    <w:name w:val="Heading 2 Char"/>
    <w:link w:val="Heading2"/>
    <w:uiPriority w:val="9"/>
    <w:rsid w:val="00A83A1B"/>
    <w:rPr>
      <w:rFonts w:ascii="Garamond" w:hAnsi="Garamond"/>
      <w:b/>
      <w:sz w:val="32"/>
      <w:szCs w:val="28"/>
    </w:rPr>
  </w:style>
  <w:style w:type="character" w:customStyle="1" w:styleId="BalloonTextChar">
    <w:name w:val="Balloon Text Char"/>
    <w:link w:val="BalloonText"/>
    <w:uiPriority w:val="99"/>
    <w:semiHidden/>
    <w:rsid w:val="00552AA0"/>
    <w:rPr>
      <w:rFonts w:ascii="Tahoma" w:hAnsi="Tahoma" w:cs="Tahoma"/>
      <w:sz w:val="16"/>
      <w:szCs w:val="16"/>
    </w:rPr>
  </w:style>
  <w:style w:type="table" w:styleId="TableGrid">
    <w:name w:val="Table Grid"/>
    <w:basedOn w:val="TableNormal"/>
    <w:uiPriority w:val="59"/>
    <w:rsid w:val="00552AA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3">
    <w:name w:val="Table Grid 3"/>
    <w:basedOn w:val="TableNormal"/>
    <w:rsid w:val="00E2415E"/>
    <w:pPr>
      <w:spacing w:after="100"/>
      <w:ind w:firstLine="425"/>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character" w:customStyle="1" w:styleId="BodyTextChar">
    <w:name w:val="Body Text Char"/>
    <w:basedOn w:val="DefaultParagraphFont"/>
    <w:link w:val="BodyText"/>
    <w:semiHidden/>
    <w:rsid w:val="00552AA0"/>
    <w:rPr>
      <w:rFonts w:ascii="Garamond" w:hAnsi="Garamond"/>
      <w:sz w:val="24"/>
      <w:szCs w:val="24"/>
    </w:rPr>
  </w:style>
  <w:style w:type="character" w:customStyle="1" w:styleId="CommentTextChar">
    <w:name w:val="Comment Text Char"/>
    <w:basedOn w:val="DefaultParagraphFont"/>
    <w:link w:val="CommentText"/>
    <w:semiHidden/>
    <w:rsid w:val="00552AA0"/>
    <w:rPr>
      <w:rFonts w:ascii="Garamond" w:hAnsi="Garamond"/>
      <w:szCs w:val="24"/>
    </w:rPr>
  </w:style>
  <w:style w:type="paragraph" w:customStyle="1" w:styleId="Appendix">
    <w:name w:val="Appendix"/>
    <w:basedOn w:val="Heading1NOTchapter"/>
    <w:qFormat/>
    <w:rsid w:val="00A96692"/>
    <w:pPr>
      <w:numPr>
        <w:numId w:val="4"/>
      </w:numPr>
    </w:pPr>
  </w:style>
  <w:style w:type="paragraph" w:customStyle="1" w:styleId="AppendixSubtitle">
    <w:name w:val="Appendix Subtitle"/>
    <w:qFormat/>
    <w:rsid w:val="00A96692"/>
    <w:pPr>
      <w:numPr>
        <w:ilvl w:val="1"/>
        <w:numId w:val="28"/>
      </w:numPr>
    </w:pPr>
    <w:rPr>
      <w:rFonts w:ascii="Garamond" w:hAnsi="Garamond"/>
      <w:b/>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table of figures" w:uiPriority="99"/>
    <w:lsdException w:name="footnote reference" w:uiPriority="99"/>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F48AB"/>
    <w:pPr>
      <w:spacing w:after="100"/>
      <w:ind w:firstLine="425"/>
      <w:jc w:val="both"/>
    </w:pPr>
    <w:rPr>
      <w:rFonts w:ascii="Garamond" w:hAnsi="Garamond"/>
      <w:sz w:val="24"/>
      <w:szCs w:val="24"/>
    </w:rPr>
  </w:style>
  <w:style w:type="paragraph" w:styleId="Heading1">
    <w:name w:val="heading 1"/>
    <w:aliases w:val="Chapter title"/>
    <w:next w:val="Normalfirstparagraph"/>
    <w:link w:val="Heading1Char"/>
    <w:uiPriority w:val="9"/>
    <w:qFormat/>
    <w:rsid w:val="00A83A1B"/>
    <w:pPr>
      <w:keepNext/>
      <w:pageBreakBefore/>
      <w:numPr>
        <w:numId w:val="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link w:val="Heading2Char"/>
    <w:uiPriority w:val="9"/>
    <w:qFormat/>
    <w:rsid w:val="00A83A1B"/>
    <w:pPr>
      <w:keepNext/>
      <w:numPr>
        <w:ilvl w:val="1"/>
        <w:numId w:val="3"/>
      </w:numPr>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qFormat/>
    <w:rsid w:val="00A83A1B"/>
    <w:pPr>
      <w:keepNext/>
      <w:numPr>
        <w:ilvl w:val="2"/>
        <w:numId w:val="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A83A1B"/>
    <w:pPr>
      <w:keepNext/>
      <w:numPr>
        <w:ilvl w:val="3"/>
        <w:numId w:val="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A83A1B"/>
    <w:pPr>
      <w:keepNext/>
      <w:numPr>
        <w:ilvl w:val="4"/>
        <w:numId w:val="3"/>
      </w:numPr>
      <w:outlineLvl w:val="4"/>
    </w:pPr>
  </w:style>
  <w:style w:type="paragraph" w:styleId="Heading6">
    <w:name w:val="heading 6"/>
    <w:basedOn w:val="Normal"/>
    <w:next w:val="Normal"/>
    <w:rsid w:val="00A83A1B"/>
    <w:pPr>
      <w:keepNext/>
      <w:numPr>
        <w:ilvl w:val="5"/>
        <w:numId w:val="3"/>
      </w:numPr>
      <w:outlineLvl w:val="5"/>
    </w:pPr>
  </w:style>
  <w:style w:type="paragraph" w:styleId="Heading7">
    <w:name w:val="heading 7"/>
    <w:basedOn w:val="Normal"/>
    <w:next w:val="Normal"/>
    <w:rsid w:val="00A83A1B"/>
    <w:pPr>
      <w:keepNext/>
      <w:numPr>
        <w:ilvl w:val="6"/>
        <w:numId w:val="3"/>
      </w:numPr>
      <w:outlineLvl w:val="6"/>
    </w:pPr>
  </w:style>
  <w:style w:type="paragraph" w:styleId="Heading8">
    <w:name w:val="heading 8"/>
    <w:basedOn w:val="Normal"/>
    <w:next w:val="Normal"/>
    <w:rsid w:val="00A83A1B"/>
    <w:pPr>
      <w:keepNext/>
      <w:numPr>
        <w:ilvl w:val="7"/>
        <w:numId w:val="3"/>
      </w:numPr>
      <w:outlineLvl w:val="7"/>
    </w:pPr>
  </w:style>
  <w:style w:type="paragraph" w:styleId="Heading9">
    <w:name w:val="heading 9"/>
    <w:basedOn w:val="Normal"/>
    <w:next w:val="Normal"/>
    <w:rsid w:val="00A83A1B"/>
    <w:pPr>
      <w:numPr>
        <w:ilvl w:val="8"/>
        <w:numId w:val="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4709A"/>
    <w:pPr>
      <w:spacing w:after="120"/>
    </w:pPr>
  </w:style>
  <w:style w:type="paragraph" w:styleId="FootnoteText">
    <w:name w:val="footnote text"/>
    <w:basedOn w:val="Normal"/>
    <w:link w:val="FootnoteTextChar"/>
    <w:uiPriority w:val="99"/>
    <w:rsid w:val="00817659"/>
    <w:pPr>
      <w:spacing w:after="0"/>
      <w:ind w:firstLine="0"/>
    </w:pPr>
    <w:rPr>
      <w:sz w:val="22"/>
    </w:rPr>
  </w:style>
  <w:style w:type="character" w:styleId="FootnoteReference">
    <w:name w:val="footnote reference"/>
    <w:uiPriority w:val="99"/>
    <w:semiHidden/>
    <w:rsid w:val="006756B3"/>
    <w:rPr>
      <w:rFonts w:ascii="Garamond" w:hAnsi="Garamond"/>
      <w:sz w:val="22"/>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rsid w:val="007705FC"/>
    <w:rPr>
      <w:sz w:val="24"/>
      <w:szCs w:val="20"/>
    </w:rPr>
  </w:style>
  <w:style w:type="character" w:styleId="FollowedHyperlink">
    <w:name w:val="FollowedHyperlink"/>
    <w:uiPriority w:val="99"/>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rsid w:val="00950881"/>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link w:val="CommentTextChar"/>
    <w:semiHidden/>
    <w:pPr>
      <w:ind w:firstLine="0"/>
    </w:pPr>
    <w:rPr>
      <w:sz w:val="20"/>
    </w:rPr>
  </w:style>
  <w:style w:type="paragraph" w:customStyle="1" w:styleId="bullet">
    <w:name w:val="bullet"/>
    <w:basedOn w:val="Normal"/>
    <w:rsid w:val="00337996"/>
    <w:pPr>
      <w:numPr>
        <w:numId w:val="1"/>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uiPriority w:val="9"/>
    <w:rsid w:val="00A83A1B"/>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2"/>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character" w:customStyle="1" w:styleId="FootnoteTextChar">
    <w:name w:val="Footnote Text Char"/>
    <w:link w:val="FootnoteText"/>
    <w:uiPriority w:val="99"/>
    <w:rsid w:val="00552AA0"/>
    <w:rPr>
      <w:rFonts w:ascii="Garamond" w:hAnsi="Garamond"/>
      <w:sz w:val="22"/>
      <w:szCs w:val="24"/>
    </w:rPr>
  </w:style>
  <w:style w:type="character" w:customStyle="1" w:styleId="apple-converted-space">
    <w:name w:val="apple-converted-space"/>
    <w:rsid w:val="00552AA0"/>
  </w:style>
  <w:style w:type="character" w:customStyle="1" w:styleId="FooterChar">
    <w:name w:val="Footer Char"/>
    <w:link w:val="Footer"/>
    <w:uiPriority w:val="99"/>
    <w:rsid w:val="00552AA0"/>
    <w:rPr>
      <w:rFonts w:ascii="Garamond" w:hAnsi="Garamond"/>
      <w:sz w:val="24"/>
      <w:szCs w:val="24"/>
    </w:rPr>
  </w:style>
  <w:style w:type="character" w:customStyle="1" w:styleId="kn">
    <w:name w:val="kn"/>
    <w:rsid w:val="00552AA0"/>
  </w:style>
  <w:style w:type="paragraph" w:styleId="ListParagraph">
    <w:name w:val="List Paragraph"/>
    <w:basedOn w:val="Normal"/>
    <w:uiPriority w:val="34"/>
    <w:qFormat/>
    <w:rsid w:val="00552AA0"/>
    <w:pPr>
      <w:spacing w:before="100" w:beforeAutospacing="1" w:after="0"/>
      <w:ind w:left="720" w:firstLine="0"/>
      <w:contextualSpacing/>
      <w:jc w:val="left"/>
    </w:pPr>
    <w:rPr>
      <w:rFonts w:ascii="Calibri" w:eastAsia="Calibri" w:hAnsi="Calibri"/>
      <w:sz w:val="22"/>
      <w:szCs w:val="22"/>
      <w:lang w:val="en-IN" w:eastAsia="en-US"/>
    </w:rPr>
  </w:style>
  <w:style w:type="character" w:customStyle="1" w:styleId="Heading2Char">
    <w:name w:val="Heading 2 Char"/>
    <w:link w:val="Heading2"/>
    <w:uiPriority w:val="9"/>
    <w:rsid w:val="00A83A1B"/>
    <w:rPr>
      <w:rFonts w:ascii="Garamond" w:hAnsi="Garamond"/>
      <w:b/>
      <w:sz w:val="32"/>
      <w:szCs w:val="28"/>
    </w:rPr>
  </w:style>
  <w:style w:type="character" w:customStyle="1" w:styleId="BalloonTextChar">
    <w:name w:val="Balloon Text Char"/>
    <w:link w:val="BalloonText"/>
    <w:uiPriority w:val="99"/>
    <w:semiHidden/>
    <w:rsid w:val="00552AA0"/>
    <w:rPr>
      <w:rFonts w:ascii="Tahoma" w:hAnsi="Tahoma" w:cs="Tahoma"/>
      <w:sz w:val="16"/>
      <w:szCs w:val="16"/>
    </w:rPr>
  </w:style>
  <w:style w:type="table" w:styleId="TableGrid">
    <w:name w:val="Table Grid"/>
    <w:basedOn w:val="TableNormal"/>
    <w:uiPriority w:val="59"/>
    <w:rsid w:val="00552AA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3">
    <w:name w:val="Table Grid 3"/>
    <w:basedOn w:val="TableNormal"/>
    <w:rsid w:val="00E2415E"/>
    <w:pPr>
      <w:spacing w:after="100"/>
      <w:ind w:firstLine="425"/>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character" w:customStyle="1" w:styleId="BodyTextChar">
    <w:name w:val="Body Text Char"/>
    <w:basedOn w:val="DefaultParagraphFont"/>
    <w:link w:val="BodyText"/>
    <w:semiHidden/>
    <w:rsid w:val="00552AA0"/>
    <w:rPr>
      <w:rFonts w:ascii="Garamond" w:hAnsi="Garamond"/>
      <w:sz w:val="24"/>
      <w:szCs w:val="24"/>
    </w:rPr>
  </w:style>
  <w:style w:type="character" w:customStyle="1" w:styleId="CommentTextChar">
    <w:name w:val="Comment Text Char"/>
    <w:basedOn w:val="DefaultParagraphFont"/>
    <w:link w:val="CommentText"/>
    <w:semiHidden/>
    <w:rsid w:val="00552AA0"/>
    <w:rPr>
      <w:rFonts w:ascii="Garamond" w:hAnsi="Garamond"/>
      <w:szCs w:val="24"/>
    </w:rPr>
  </w:style>
  <w:style w:type="paragraph" w:customStyle="1" w:styleId="Appendix">
    <w:name w:val="Appendix"/>
    <w:basedOn w:val="Heading1NOTchapter"/>
    <w:qFormat/>
    <w:rsid w:val="00A96692"/>
    <w:pPr>
      <w:numPr>
        <w:numId w:val="4"/>
      </w:numPr>
    </w:pPr>
  </w:style>
  <w:style w:type="paragraph" w:customStyle="1" w:styleId="AppendixSubtitle">
    <w:name w:val="Appendix Subtitle"/>
    <w:qFormat/>
    <w:rsid w:val="00A96692"/>
    <w:pPr>
      <w:numPr>
        <w:ilvl w:val="1"/>
        <w:numId w:val="28"/>
      </w:numPr>
    </w:pPr>
    <w:rPr>
      <w:rFonts w:ascii="Garamond" w:hAnsi="Garamond"/>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3279">
      <w:bodyDiv w:val="1"/>
      <w:marLeft w:val="0"/>
      <w:marRight w:val="0"/>
      <w:marTop w:val="0"/>
      <w:marBottom w:val="0"/>
      <w:divBdr>
        <w:top w:val="none" w:sz="0" w:space="0" w:color="auto"/>
        <w:left w:val="none" w:sz="0" w:space="0" w:color="auto"/>
        <w:bottom w:val="none" w:sz="0" w:space="0" w:color="auto"/>
        <w:right w:val="none" w:sz="0" w:space="0" w:color="auto"/>
      </w:divBdr>
      <w:divsChild>
        <w:div w:id="81213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awid.org/content/download/48805/537521/file/intersectionality_en.pdf" TargetMode="External"/><Relationship Id="rId26" Type="http://schemas.openxmlformats.org/officeDocument/2006/relationships/hyperlink" Target="http://www.sciencedirect.com/science/article/pii/S0305750X09001855" TargetMode="External"/><Relationship Id="rId39" Type="http://schemas.openxmlformats.org/officeDocument/2006/relationships/hyperlink" Target="http://www.gatewayhouse.in/voices/blog/gateway-notes/lajpat-nagar-adventure-begins" TargetMode="External"/><Relationship Id="rId3" Type="http://schemas.openxmlformats.org/officeDocument/2006/relationships/styles" Target="styles.xml"/><Relationship Id="rId21" Type="http://schemas.openxmlformats.org/officeDocument/2006/relationships/hyperlink" Target="http://www.bbc.co.uk/news/world-south-asia-11218833" TargetMode="External"/><Relationship Id="rId34" Type="http://schemas.openxmlformats.org/officeDocument/2006/relationships/hyperlink" Target="http://indiatoday.intoday.in/story/delhi-landlords-will-not-rent-homes-to-muslims-live-in-couples/1/222929.html" TargetMode="External"/><Relationship Id="rId42" Type="http://schemas.openxmlformats.org/officeDocument/2006/relationships/hyperlink" Target="http://www.tehelka.com/story_main47.asp?filename=hub091010We_Who.asp" TargetMode="External"/><Relationship Id="rId47"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thehindu.com/news/national/article3613994.ece?homepage=true" TargetMode="External"/><Relationship Id="rId25" Type="http://schemas.openxmlformats.org/officeDocument/2006/relationships/hyperlink" Target="http://www.arts.cornell.edu/econ/indiaconf/harriss-white2.pdf" TargetMode="External"/><Relationship Id="rId33" Type="http://schemas.openxmlformats.org/officeDocument/2006/relationships/hyperlink" Target="http://wiego.org/sites/wiego.org/files/publications/files/Kudva-Rethinking_Informalization.pdf" TargetMode="External"/><Relationship Id="rId38" Type="http://schemas.openxmlformats.org/officeDocument/2006/relationships/hyperlink" Target="http://www.opendemocracy.net/guy-standing/precariat-why-it-needs-deliberative-democracy" TargetMode="External"/><Relationship Id="rId46"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hyperlink" Target="http://www.prsindia.org/uploads/media/Unorganised%20Sector/bill150_20071123150_Condition_of_workers_sep_2007.pdf" TargetMode="External"/><Relationship Id="rId20" Type="http://schemas.openxmlformats.org/officeDocument/2006/relationships/hyperlink" Target="http://www.shantyshadowoverthecities.com/uploaded/article_doc/Demolishing_Delhi.pdf" TargetMode="External"/><Relationship Id="rId29" Type="http://schemas.openxmlformats.org/officeDocument/2006/relationships/hyperlink" Target="http://www.hindu.com/2007/05/15/stories/2007051509760400.htm" TargetMode="External"/><Relationship Id="rId41" Type="http://schemas.openxmlformats.org/officeDocument/2006/relationships/hyperlink" Target="http://www.gatewayhouse.in/voices/blog/gateway-notes/afghan-diaspora-delh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amanpanchayat.org/Files/Reports/Labouring-Margins-Citizenship_Taimurnagar.pdf" TargetMode="External"/><Relationship Id="rId32" Type="http://schemas.openxmlformats.org/officeDocument/2006/relationships/hyperlink" Target="http://www.indiatogether.org/manushi/rickshaw/" TargetMode="External"/><Relationship Id="rId37" Type="http://schemas.openxmlformats.org/officeDocument/2006/relationships/hyperlink" Target="http://www.sacw.net/article305.html%20" TargetMode="External"/><Relationship Id="rId40" Type="http://schemas.openxmlformats.org/officeDocument/2006/relationships/hyperlink" Target="http://www.gatewayhouse.in/voices/blog/gateway-notes/cultural-paratrooper-travels-delhi" TargetMode="External"/><Relationship Id="rId45"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hyperlink" Target="http://www.amanpanchayat.org/Files/Reports/Informal_Labour.pdf" TargetMode="External"/><Relationship Id="rId23" Type="http://schemas.openxmlformats.org/officeDocument/2006/relationships/hyperlink" Target="http://www.marxists.org/reference/subject/philosophy/works/fr/bourdieu-forms-capital.htm" TargetMode="External"/><Relationship Id="rId28" Type="http://schemas.openxmlformats.org/officeDocument/2006/relationships/hyperlink" Target="http://pdn.sciencedirect.com/science?_ob=MiamiImageURL&amp;_cid=271772&amp;_user=499884&amp;_pii=S0277539506001129&amp;_check=y&amp;_origin=browse&amp;_zone=rslt_list_item&amp;_coverDate=2007-02-28&amp;wchp=dGLbVlk-zSkzk&amp;md5=03d5ccce130f8619dc00728a9387a01b/1-s2.0-S0277539506001129-main.pdf" TargetMode="External"/><Relationship Id="rId36" Type="http://schemas.openxmlformats.org/officeDocument/2006/relationships/hyperlink" Target="http://www.rediff.com/business/slide-show/slide-show-1-special-thriving-economy-of-afghan-business-in-delhi/20121011.htm"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kafila.org/2009/03/20/the-shame-of-a-name" TargetMode="External"/><Relationship Id="rId31" Type="http://schemas.openxmlformats.org/officeDocument/2006/relationships/hyperlink" Target="http://www.indianexpress.com/news/ace-to-save-face-govt-plans-to-round-up-beg/490858/" TargetMode="External"/><Relationship Id="rId44" Type="http://schemas.openxmlformats.org/officeDocument/2006/relationships/hyperlink" Target="http://www.unhcr.org/4cd96e919.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eau.sagepub.com/content/21/1/127" TargetMode="External"/><Relationship Id="rId27" Type="http://schemas.openxmlformats.org/officeDocument/2006/relationships/hyperlink" Target="http://www.southasia.ox.ac.uk/__data/assets/pdf_file/0003/36588/Oxford_University_CSASP_-_Work_in_Progress_Paper_5.pdf" TargetMode="External"/><Relationship Id="rId30" Type="http://schemas.openxmlformats.org/officeDocument/2006/relationships/hyperlink" Target="http://www.hindu.com/2010/04/16/stories/2010041657700100.htm" TargetMode="External"/><Relationship Id="rId35" Type="http://schemas.openxmlformats.org/officeDocument/2006/relationships/hyperlink" Target="http://www.jstor.org/stable/4413218" TargetMode="External"/><Relationship Id="rId43" Type="http://schemas.openxmlformats.org/officeDocument/2006/relationships/hyperlink" Target="http://articles.timesofindia.indiatimes.com/2012-04-03/delhi/31280592_1_pullers-scrap-rickshaws-lakh-rickshaws" TargetMode="External"/><Relationship Id="rId48"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8A34-2871-4698-8384-B0FF1E01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60</Pages>
  <Words>21271</Words>
  <Characters>118909</Characters>
  <Application>Microsoft Office Word</Application>
  <DocSecurity>0</DocSecurity>
  <Lines>2378</Lines>
  <Paragraphs>572</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139608</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Joy Misa</dc:creator>
  <cp:lastModifiedBy>Madhura</cp:lastModifiedBy>
  <cp:revision>1363</cp:revision>
  <cp:lastPrinted>2012-04-25T13:28:00Z</cp:lastPrinted>
  <dcterms:created xsi:type="dcterms:W3CDTF">2012-11-12T14:22:00Z</dcterms:created>
  <dcterms:modified xsi:type="dcterms:W3CDTF">2012-11-14T10:42:00Z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