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7C8" w:rsidRPr="00D9502A" w:rsidRDefault="00CB3997" w:rsidP="00730F68">
      <w:pPr>
        <w:rPr>
          <w:lang w:val="en-GB"/>
        </w:rPr>
      </w:pPr>
      <w:r>
        <w:rPr>
          <w:noProof/>
          <w:lang w:val="en-US" w:eastAsia="en-US" w:bidi="ar-SA"/>
        </w:rPr>
        <w:drawing>
          <wp:anchor distT="0" distB="0" distL="114300" distR="114300" simplePos="0" relativeHeight="251662336" behindDoc="0" locked="0" layoutInCell="1" allowOverlap="1">
            <wp:simplePos x="0" y="0"/>
            <wp:positionH relativeFrom="column">
              <wp:posOffset>-908050</wp:posOffset>
            </wp:positionH>
            <wp:positionV relativeFrom="paragraph">
              <wp:posOffset>-798830</wp:posOffset>
            </wp:positionV>
            <wp:extent cx="7585075" cy="10719435"/>
            <wp:effectExtent l="19050" t="0" r="0" b="0"/>
            <wp:wrapSquare wrapText="bothSides"/>
            <wp:docPr id="266" name="Picture 266" descr="110411 Opzet voorkant 2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110411 Opzet voorkant 2 RGB"/>
                    <pic:cNvPicPr>
                      <a:picLocks noChangeAspect="1" noChangeArrowheads="1"/>
                    </pic:cNvPicPr>
                  </pic:nvPicPr>
                  <pic:blipFill>
                    <a:blip r:embed="rId7" cstate="print"/>
                    <a:srcRect/>
                    <a:stretch>
                      <a:fillRect/>
                    </a:stretch>
                  </pic:blipFill>
                  <pic:spPr bwMode="auto">
                    <a:xfrm>
                      <a:off x="0" y="0"/>
                      <a:ext cx="7585075" cy="10719435"/>
                    </a:xfrm>
                    <a:prstGeom prst="rect">
                      <a:avLst/>
                    </a:prstGeom>
                    <a:noFill/>
                    <a:ln w="9525">
                      <a:noFill/>
                      <a:miter lim="800000"/>
                      <a:headEnd/>
                      <a:tailEnd/>
                    </a:ln>
                  </pic:spPr>
                </pic:pic>
              </a:graphicData>
            </a:graphic>
          </wp:anchor>
        </w:drawing>
      </w:r>
      <w:r w:rsidR="00C62B90">
        <w:rPr>
          <w:lang w:val="en-GB"/>
        </w:rPr>
        <w:br w:type="page"/>
      </w:r>
      <w:r w:rsidR="001E2236">
        <w:rPr>
          <w:lang w:val="en-GB"/>
        </w:rPr>
        <w:lastRenderedPageBreak/>
        <w:br w:type="page"/>
      </w:r>
    </w:p>
    <w:p w:rsidR="007527C8" w:rsidRPr="00D9502A" w:rsidRDefault="00CB3997" w:rsidP="00730F68">
      <w:pPr>
        <w:rPr>
          <w:lang w:val="en-GB"/>
        </w:rPr>
      </w:pPr>
      <w:r>
        <w:rPr>
          <w:noProof/>
          <w:lang w:val="en-US" w:eastAsia="en-US" w:bidi="ar-SA"/>
        </w:rPr>
        <w:drawing>
          <wp:anchor distT="0" distB="0" distL="114300" distR="114300" simplePos="0" relativeHeight="251661312" behindDoc="1" locked="0" layoutInCell="1" allowOverlap="1">
            <wp:simplePos x="0" y="0"/>
            <wp:positionH relativeFrom="column">
              <wp:posOffset>-3810</wp:posOffset>
            </wp:positionH>
            <wp:positionV relativeFrom="paragraph">
              <wp:posOffset>86995</wp:posOffset>
            </wp:positionV>
            <wp:extent cx="2169160" cy="520700"/>
            <wp:effectExtent l="19050" t="0" r="2540" b="0"/>
            <wp:wrapTight wrapText="bothSides">
              <wp:wrapPolygon edited="0">
                <wp:start x="-190" y="0"/>
                <wp:lineTo x="-190" y="20546"/>
                <wp:lineTo x="21625" y="20546"/>
                <wp:lineTo x="21625" y="0"/>
                <wp:lineTo x="-190" y="0"/>
              </wp:wrapPolygon>
            </wp:wrapTight>
            <wp:docPr id="265" name="Picture 265" descr="EUR-NL-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EUR-NL-ZW"/>
                    <pic:cNvPicPr>
                      <a:picLocks noChangeAspect="1" noChangeArrowheads="1"/>
                    </pic:cNvPicPr>
                  </pic:nvPicPr>
                  <pic:blipFill>
                    <a:blip r:embed="rId8" cstate="print"/>
                    <a:srcRect/>
                    <a:stretch>
                      <a:fillRect/>
                    </a:stretch>
                  </pic:blipFill>
                  <pic:spPr bwMode="auto">
                    <a:xfrm>
                      <a:off x="0" y="0"/>
                      <a:ext cx="2169160" cy="520700"/>
                    </a:xfrm>
                    <a:prstGeom prst="rect">
                      <a:avLst/>
                    </a:prstGeom>
                    <a:noFill/>
                    <a:ln w="9525">
                      <a:noFill/>
                      <a:miter lim="800000"/>
                      <a:headEnd/>
                      <a:tailEnd/>
                    </a:ln>
                  </pic:spPr>
                </pic:pic>
              </a:graphicData>
            </a:graphic>
          </wp:anchor>
        </w:drawing>
      </w:r>
    </w:p>
    <w:p w:rsidR="007527C8" w:rsidRPr="00D9502A" w:rsidRDefault="007527C8" w:rsidP="00730F68">
      <w:pPr>
        <w:rPr>
          <w:lang w:val="en-GB"/>
        </w:rPr>
      </w:pPr>
    </w:p>
    <w:p w:rsidR="00CC5265" w:rsidRPr="00D9502A" w:rsidRDefault="00CC5265" w:rsidP="00DF6588">
      <w:pPr>
        <w:pStyle w:val="ThesisTitle"/>
        <w:rPr>
          <w:lang w:val="en-GB"/>
        </w:rPr>
      </w:pPr>
      <w:bookmarkStart w:id="0" w:name="_Toc283667984"/>
      <w:bookmarkStart w:id="1" w:name="_Toc283668219"/>
      <w:bookmarkStart w:id="2" w:name="_Toc283668245"/>
    </w:p>
    <w:p w:rsidR="00CC5265" w:rsidRPr="00D9502A" w:rsidRDefault="00CC5265" w:rsidP="00DF6588">
      <w:pPr>
        <w:pStyle w:val="ThesisTitle"/>
        <w:rPr>
          <w:lang w:val="en-GB"/>
        </w:rPr>
      </w:pPr>
    </w:p>
    <w:p w:rsidR="00CC5265" w:rsidRDefault="00CC5265" w:rsidP="00DF6588">
      <w:pPr>
        <w:pStyle w:val="ThesisTitle"/>
        <w:rPr>
          <w:lang w:val="en-GB"/>
        </w:rPr>
      </w:pPr>
    </w:p>
    <w:p w:rsidR="007A6CE1" w:rsidRPr="00D9502A" w:rsidRDefault="007A6CE1" w:rsidP="00DF6588">
      <w:pPr>
        <w:pStyle w:val="ThesisTitle"/>
        <w:rPr>
          <w:lang w:val="en-GB"/>
        </w:rPr>
      </w:pPr>
    </w:p>
    <w:p w:rsidR="00CC5265" w:rsidRPr="00D9502A" w:rsidRDefault="00CC5265" w:rsidP="00DF6588">
      <w:pPr>
        <w:pStyle w:val="ThesisTitle"/>
        <w:rPr>
          <w:lang w:val="en-GB"/>
        </w:rPr>
      </w:pPr>
    </w:p>
    <w:p w:rsidR="007A6CE1" w:rsidRDefault="006810C3" w:rsidP="00DF6588">
      <w:pPr>
        <w:pStyle w:val="ThesisTitle"/>
        <w:rPr>
          <w:lang w:val="en-GB"/>
        </w:rPr>
      </w:pPr>
      <w:r w:rsidRPr="006810C3">
        <w:rPr>
          <w:lang w:val="en-GB"/>
        </w:rPr>
        <w:t xml:space="preserve">The Influence of Corporate Sustainability on </w:t>
      </w:r>
    </w:p>
    <w:p w:rsidR="00CC5265" w:rsidRPr="00D9502A" w:rsidRDefault="006810C3" w:rsidP="00DF6588">
      <w:pPr>
        <w:pStyle w:val="ThesisTitle"/>
        <w:rPr>
          <w:lang w:val="en-GB"/>
        </w:rPr>
      </w:pPr>
      <w:r w:rsidRPr="006810C3">
        <w:rPr>
          <w:lang w:val="en-GB"/>
        </w:rPr>
        <w:t>Value, Financial Performance and Risk</w:t>
      </w:r>
      <w:bookmarkEnd w:id="0"/>
      <w:bookmarkEnd w:id="1"/>
      <w:bookmarkEnd w:id="2"/>
    </w:p>
    <w:p w:rsidR="00D0589A" w:rsidRDefault="00D0589A" w:rsidP="00DF6588">
      <w:pPr>
        <w:pStyle w:val="ThesisSubtitle"/>
        <w:rPr>
          <w:lang w:val="en-GB"/>
        </w:rPr>
      </w:pPr>
    </w:p>
    <w:p w:rsidR="006810C3" w:rsidRPr="00D9502A" w:rsidRDefault="006810C3" w:rsidP="00DF6588">
      <w:pPr>
        <w:pStyle w:val="ThesisSubtitle"/>
        <w:rPr>
          <w:lang w:val="en-GB"/>
        </w:rPr>
      </w:pPr>
    </w:p>
    <w:p w:rsidR="00F86DD0" w:rsidRPr="00D9502A" w:rsidRDefault="00F86DD0">
      <w:pPr>
        <w:rPr>
          <w:lang w:val="en-GB"/>
        </w:rPr>
      </w:pPr>
    </w:p>
    <w:p w:rsidR="00CC5265" w:rsidRPr="00D9502A" w:rsidRDefault="00CC5265">
      <w:pPr>
        <w:rPr>
          <w:lang w:val="en-GB"/>
        </w:rPr>
      </w:pPr>
    </w:p>
    <w:p w:rsidR="00CC5265" w:rsidRPr="00D9502A" w:rsidRDefault="00CC5265">
      <w:pPr>
        <w:rPr>
          <w:lang w:val="en-GB"/>
        </w:rPr>
      </w:pPr>
    </w:p>
    <w:p w:rsidR="00CC5265" w:rsidRDefault="00CC5265">
      <w:pPr>
        <w:rPr>
          <w:lang w:val="en-GB"/>
        </w:rPr>
      </w:pPr>
    </w:p>
    <w:p w:rsidR="007A6CE1" w:rsidRPr="00D9502A" w:rsidRDefault="007A6CE1">
      <w:pPr>
        <w:rPr>
          <w:lang w:val="en-GB"/>
        </w:rPr>
      </w:pPr>
    </w:p>
    <w:p w:rsidR="00CC5265" w:rsidRPr="00D9502A" w:rsidRDefault="00CC5265">
      <w:pPr>
        <w:rPr>
          <w:lang w:val="en-GB"/>
        </w:rPr>
      </w:pPr>
    </w:p>
    <w:p w:rsidR="00CC5265" w:rsidRPr="00D9502A" w:rsidRDefault="00CC5265">
      <w:pPr>
        <w:rPr>
          <w:lang w:val="en-GB"/>
        </w:rPr>
      </w:pPr>
    </w:p>
    <w:p w:rsidR="00F11002" w:rsidRPr="00D9502A" w:rsidRDefault="00CC5265" w:rsidP="00AC0CED">
      <w:pPr>
        <w:rPr>
          <w:caps/>
          <w:lang w:val="en-GB"/>
        </w:rPr>
      </w:pPr>
      <w:r w:rsidRPr="00D9502A">
        <w:rPr>
          <w:caps/>
          <w:lang w:val="en-GB"/>
        </w:rPr>
        <w:t>Erasmus University</w:t>
      </w:r>
      <w:r w:rsidR="00F11002" w:rsidRPr="00D9502A">
        <w:rPr>
          <w:caps/>
          <w:lang w:val="en-GB"/>
        </w:rPr>
        <w:t xml:space="preserve"> </w:t>
      </w:r>
      <w:smartTag w:uri="urn:schemas-microsoft-com:office:smarttags" w:element="place">
        <w:smartTag w:uri="urn:schemas-microsoft-com:office:smarttags" w:element="City">
          <w:r w:rsidR="00F11002" w:rsidRPr="00D9502A">
            <w:rPr>
              <w:caps/>
              <w:lang w:val="en-GB"/>
            </w:rPr>
            <w:t>Rotterdam</w:t>
          </w:r>
        </w:smartTag>
      </w:smartTag>
    </w:p>
    <w:p w:rsidR="00F11002" w:rsidRPr="00D9502A" w:rsidRDefault="00862383" w:rsidP="00F11002">
      <w:pPr>
        <w:autoSpaceDE w:val="0"/>
        <w:autoSpaceDN w:val="0"/>
        <w:adjustRightInd w:val="0"/>
        <w:rPr>
          <w:lang w:val="en-GB"/>
        </w:rPr>
      </w:pPr>
      <w:smartTag w:uri="urn:schemas-microsoft-com:office:smarttags" w:element="place">
        <w:smartTag w:uri="urn:schemas-microsoft-com:office:smarttags" w:element="PlaceName">
          <w:r w:rsidRPr="00D9502A">
            <w:rPr>
              <w:lang w:val="en-GB"/>
            </w:rPr>
            <w:t>Erasmus</w:t>
          </w:r>
        </w:smartTag>
        <w:r w:rsidRPr="00D9502A">
          <w:rPr>
            <w:lang w:val="en-GB"/>
          </w:rPr>
          <w:t xml:space="preserve"> </w:t>
        </w:r>
        <w:smartTag w:uri="urn:schemas-microsoft-com:office:smarttags" w:element="PlaceType">
          <w:r w:rsidRPr="00D9502A">
            <w:rPr>
              <w:lang w:val="en-GB"/>
            </w:rPr>
            <w:t>School</w:t>
          </w:r>
        </w:smartTag>
      </w:smartTag>
      <w:r w:rsidRPr="00D9502A">
        <w:rPr>
          <w:lang w:val="en-GB"/>
        </w:rPr>
        <w:t xml:space="preserve"> of Economics</w:t>
      </w:r>
    </w:p>
    <w:p w:rsidR="00C655C6" w:rsidRDefault="00C655C6" w:rsidP="00C655C6">
      <w:pPr>
        <w:autoSpaceDE w:val="0"/>
        <w:autoSpaceDN w:val="0"/>
        <w:adjustRightInd w:val="0"/>
        <w:rPr>
          <w:lang w:val="en-GB"/>
        </w:rPr>
      </w:pPr>
      <w:r>
        <w:rPr>
          <w:lang w:val="en-GB"/>
        </w:rPr>
        <w:t>Department of Business Economics</w:t>
      </w:r>
    </w:p>
    <w:p w:rsidR="00C655C6" w:rsidRDefault="00C655C6" w:rsidP="00C655C6">
      <w:pPr>
        <w:autoSpaceDE w:val="0"/>
        <w:autoSpaceDN w:val="0"/>
        <w:adjustRightInd w:val="0"/>
        <w:rPr>
          <w:lang w:val="en-GB"/>
        </w:rPr>
      </w:pPr>
      <w:r>
        <w:rPr>
          <w:lang w:val="en-GB"/>
        </w:rPr>
        <w:t>Finance Group</w:t>
      </w:r>
    </w:p>
    <w:p w:rsidR="00C655C6" w:rsidRDefault="00C655C6" w:rsidP="00F11002">
      <w:pPr>
        <w:rPr>
          <w:lang w:val="en-GB"/>
        </w:rPr>
      </w:pPr>
    </w:p>
    <w:p w:rsidR="00F11002" w:rsidRPr="00D9502A" w:rsidRDefault="00CC5265" w:rsidP="00F11002">
      <w:pPr>
        <w:rPr>
          <w:lang w:val="en-GB"/>
        </w:rPr>
      </w:pPr>
      <w:r w:rsidRPr="00D9502A">
        <w:rPr>
          <w:lang w:val="en-GB"/>
        </w:rPr>
        <w:t>Master Thesis Financial Economics</w:t>
      </w:r>
    </w:p>
    <w:p w:rsidR="008F2061" w:rsidRPr="00D9502A" w:rsidRDefault="008F2061" w:rsidP="00F11002">
      <w:pPr>
        <w:rPr>
          <w:lang w:val="en-GB"/>
        </w:rPr>
      </w:pPr>
    </w:p>
    <w:p w:rsidR="00F11002" w:rsidRDefault="00CC5265" w:rsidP="003E4775">
      <w:pPr>
        <w:rPr>
          <w:lang w:val="en-GB"/>
        </w:rPr>
      </w:pPr>
      <w:r w:rsidRPr="00D9502A">
        <w:rPr>
          <w:lang w:val="en-GB"/>
        </w:rPr>
        <w:t>Supervisor:</w:t>
      </w:r>
      <w:r w:rsidR="008F2061" w:rsidRPr="00D9502A">
        <w:rPr>
          <w:lang w:val="en-GB"/>
        </w:rPr>
        <w:t xml:space="preserve"> </w:t>
      </w:r>
      <w:r w:rsidRPr="00D9502A">
        <w:rPr>
          <w:lang w:val="en-GB"/>
        </w:rPr>
        <w:t>D</w:t>
      </w:r>
      <w:r w:rsidR="00F11002" w:rsidRPr="00D9502A">
        <w:rPr>
          <w:lang w:val="en-GB"/>
        </w:rPr>
        <w:t xml:space="preserve">r. </w:t>
      </w:r>
      <w:r w:rsidRPr="00D9502A">
        <w:rPr>
          <w:lang w:val="en-GB"/>
        </w:rPr>
        <w:t>M.B.J. Schauten</w:t>
      </w:r>
    </w:p>
    <w:p w:rsidR="00F11002" w:rsidRPr="00D9502A" w:rsidRDefault="00F11002" w:rsidP="00F11002">
      <w:pPr>
        <w:rPr>
          <w:lang w:val="en-GB"/>
        </w:rPr>
      </w:pPr>
    </w:p>
    <w:p w:rsidR="00CC5265" w:rsidRPr="00D9502A" w:rsidRDefault="00C003FE" w:rsidP="00B43652">
      <w:pPr>
        <w:rPr>
          <w:lang w:val="en-GB"/>
        </w:rPr>
      </w:pPr>
      <w:r>
        <w:rPr>
          <w:lang w:val="en-GB"/>
        </w:rPr>
        <w:t xml:space="preserve">Date: </w:t>
      </w:r>
      <w:r w:rsidR="001C2BF8">
        <w:rPr>
          <w:lang w:val="en-GB"/>
        </w:rPr>
        <w:t xml:space="preserve">April </w:t>
      </w:r>
      <w:r w:rsidR="00C65BA3" w:rsidRPr="00D9502A">
        <w:rPr>
          <w:lang w:val="en-GB"/>
        </w:rPr>
        <w:t>2011</w:t>
      </w:r>
    </w:p>
    <w:p w:rsidR="00F11002" w:rsidRPr="00D9502A" w:rsidRDefault="00D13361" w:rsidP="003E4775">
      <w:pPr>
        <w:rPr>
          <w:lang w:val="en-GB"/>
        </w:rPr>
      </w:pPr>
      <w:r>
        <w:rPr>
          <w:lang w:val="en-GB"/>
        </w:rPr>
        <w:t>Author</w:t>
      </w:r>
      <w:r w:rsidR="008F2061" w:rsidRPr="00D9502A">
        <w:rPr>
          <w:lang w:val="en-GB"/>
        </w:rPr>
        <w:t xml:space="preserve">: </w:t>
      </w:r>
      <w:r>
        <w:rPr>
          <w:lang w:val="en-GB"/>
        </w:rPr>
        <w:t>J.</w:t>
      </w:r>
      <w:r w:rsidR="00F11002" w:rsidRPr="00D9502A">
        <w:rPr>
          <w:lang w:val="en-GB"/>
        </w:rPr>
        <w:t xml:space="preserve"> Waasdorp</w:t>
      </w:r>
    </w:p>
    <w:p w:rsidR="00F11002" w:rsidRPr="00D9502A" w:rsidRDefault="00CC5265" w:rsidP="003E4775">
      <w:pPr>
        <w:rPr>
          <w:lang w:val="en-GB"/>
        </w:rPr>
      </w:pPr>
      <w:r w:rsidRPr="00D9502A">
        <w:rPr>
          <w:lang w:val="en-GB"/>
        </w:rPr>
        <w:t>Student number</w:t>
      </w:r>
      <w:r w:rsidR="008F2061" w:rsidRPr="00D9502A">
        <w:rPr>
          <w:lang w:val="en-GB"/>
        </w:rPr>
        <w:t xml:space="preserve">: </w:t>
      </w:r>
      <w:r w:rsidR="00F11002" w:rsidRPr="00D9502A">
        <w:rPr>
          <w:lang w:val="en-GB"/>
        </w:rPr>
        <w:t>280596</w:t>
      </w:r>
    </w:p>
    <w:p w:rsidR="00730F68" w:rsidRPr="004C2678" w:rsidRDefault="008F2061" w:rsidP="00DF648A">
      <w:pPr>
        <w:rPr>
          <w:lang w:val="en-GB"/>
        </w:rPr>
      </w:pPr>
      <w:r w:rsidRPr="004C2678">
        <w:rPr>
          <w:lang w:val="en-GB"/>
        </w:rPr>
        <w:t xml:space="preserve">E-mail: </w:t>
      </w:r>
      <w:r w:rsidR="00862383" w:rsidRPr="004C2678">
        <w:rPr>
          <w:lang w:val="en-GB"/>
        </w:rPr>
        <w:t>jwaasdorp@gmail.com</w:t>
      </w:r>
    </w:p>
    <w:p w:rsidR="003625EA" w:rsidRPr="004C2678" w:rsidRDefault="003625EA" w:rsidP="003625EA">
      <w:pPr>
        <w:rPr>
          <w:lang w:val="en-GB"/>
        </w:rPr>
      </w:pPr>
    </w:p>
    <w:p w:rsidR="003625EA" w:rsidRPr="004C2678" w:rsidRDefault="003625EA" w:rsidP="003625EA">
      <w:pPr>
        <w:pStyle w:val="Nonnumberedtitle"/>
      </w:pPr>
      <w:r w:rsidRPr="004C2678">
        <w:lastRenderedPageBreak/>
        <w:t>Preface</w:t>
      </w:r>
      <w:r w:rsidR="005817AF" w:rsidRPr="004C2678">
        <w:t xml:space="preserve"> and acknowledgements</w:t>
      </w:r>
    </w:p>
    <w:p w:rsidR="002E52F8" w:rsidRDefault="00636697" w:rsidP="00D13361">
      <w:pPr>
        <w:rPr>
          <w:lang w:val="en-GB"/>
        </w:rPr>
      </w:pPr>
      <w:r>
        <w:rPr>
          <w:lang w:val="en-GB"/>
        </w:rPr>
        <w:t xml:space="preserve">My interest for </w:t>
      </w:r>
      <w:r w:rsidR="001F6C95">
        <w:rPr>
          <w:lang w:val="en-GB"/>
        </w:rPr>
        <w:t xml:space="preserve">the concept of </w:t>
      </w:r>
      <w:r>
        <w:rPr>
          <w:lang w:val="en-GB"/>
        </w:rPr>
        <w:t>‘sustainability’ was first sparked d</w:t>
      </w:r>
      <w:r w:rsidR="003625EA">
        <w:rPr>
          <w:lang w:val="en-GB"/>
        </w:rPr>
        <w:t xml:space="preserve">uring my internship at the </w:t>
      </w:r>
      <w:r w:rsidR="001F6C95">
        <w:rPr>
          <w:lang w:val="en-GB"/>
        </w:rPr>
        <w:t>c</w:t>
      </w:r>
      <w:r w:rsidR="003625EA">
        <w:rPr>
          <w:lang w:val="en-GB"/>
        </w:rPr>
        <w:t xml:space="preserve">orporate </w:t>
      </w:r>
      <w:r w:rsidR="001F6C95">
        <w:rPr>
          <w:lang w:val="en-GB"/>
        </w:rPr>
        <w:t>f</w:t>
      </w:r>
      <w:r w:rsidR="003625EA">
        <w:rPr>
          <w:lang w:val="en-GB"/>
        </w:rPr>
        <w:t>inance department of Kempen &amp; Co</w:t>
      </w:r>
      <w:r>
        <w:rPr>
          <w:lang w:val="en-GB"/>
        </w:rPr>
        <w:t>.</w:t>
      </w:r>
      <w:r w:rsidR="003625EA">
        <w:rPr>
          <w:lang w:val="en-GB"/>
        </w:rPr>
        <w:t xml:space="preserve"> I got involved with the energy sector</w:t>
      </w:r>
      <w:r>
        <w:rPr>
          <w:lang w:val="en-GB"/>
        </w:rPr>
        <w:t xml:space="preserve"> and learned a lot about renewable energy sources like wind power, solar energy and</w:t>
      </w:r>
      <w:r w:rsidR="002E52F8">
        <w:rPr>
          <w:lang w:val="en-GB"/>
        </w:rPr>
        <w:t xml:space="preserve"> energy from</w:t>
      </w:r>
      <w:r>
        <w:rPr>
          <w:lang w:val="en-GB"/>
        </w:rPr>
        <w:t xml:space="preserve"> biomass.</w:t>
      </w:r>
      <w:r w:rsidR="002112D7">
        <w:rPr>
          <w:lang w:val="en-GB"/>
        </w:rPr>
        <w:t xml:space="preserve"> The idea that these techniques, if sufficiently developed, would generate energy without depleting any resources</w:t>
      </w:r>
      <w:r w:rsidR="00A65E98">
        <w:rPr>
          <w:lang w:val="en-GB"/>
        </w:rPr>
        <w:t>, therefore</w:t>
      </w:r>
      <w:r w:rsidR="002D1037">
        <w:rPr>
          <w:lang w:val="en-GB"/>
        </w:rPr>
        <w:t xml:space="preserve"> being sustainable, is fascinating</w:t>
      </w:r>
      <w:r w:rsidR="00900DC3">
        <w:rPr>
          <w:lang w:val="en-GB"/>
        </w:rPr>
        <w:t xml:space="preserve"> to me</w:t>
      </w:r>
      <w:r w:rsidR="002D1037">
        <w:rPr>
          <w:lang w:val="en-GB"/>
        </w:rPr>
        <w:t>.</w:t>
      </w:r>
    </w:p>
    <w:p w:rsidR="00C655C6" w:rsidRDefault="002E52F8" w:rsidP="002E52F8">
      <w:pPr>
        <w:pStyle w:val="StyleFirstline0"/>
        <w:rPr>
          <w:lang w:val="en-GB"/>
        </w:rPr>
      </w:pPr>
      <w:r>
        <w:rPr>
          <w:lang w:val="en-GB"/>
        </w:rPr>
        <w:t>A second internship at Royal Dutch Shell shed light on the concept of sustainability f</w:t>
      </w:r>
      <w:r w:rsidR="00034D64">
        <w:rPr>
          <w:lang w:val="en-GB"/>
        </w:rPr>
        <w:t>ro</w:t>
      </w:r>
      <w:r>
        <w:rPr>
          <w:lang w:val="en-GB"/>
        </w:rPr>
        <w:t xml:space="preserve">m a different perspective. From day one I was confronted with high safety </w:t>
      </w:r>
      <w:r w:rsidR="001F6C95">
        <w:rPr>
          <w:lang w:val="en-GB"/>
        </w:rPr>
        <w:t xml:space="preserve">standards, </w:t>
      </w:r>
      <w:r>
        <w:rPr>
          <w:lang w:val="en-GB"/>
        </w:rPr>
        <w:t xml:space="preserve">security regulations and extensive governance </w:t>
      </w:r>
      <w:r w:rsidR="008865CB">
        <w:rPr>
          <w:lang w:val="en-GB"/>
        </w:rPr>
        <w:t>mechanisms</w:t>
      </w:r>
      <w:r>
        <w:rPr>
          <w:lang w:val="en-GB"/>
        </w:rPr>
        <w:t xml:space="preserve">. I became aware of the fact that </w:t>
      </w:r>
      <w:r w:rsidR="005817AF">
        <w:rPr>
          <w:lang w:val="en-GB"/>
        </w:rPr>
        <w:t>without a thorough framework for these social and governance (or economic) aspects of sustainability a large global company like</w:t>
      </w:r>
      <w:r>
        <w:rPr>
          <w:lang w:val="en-GB"/>
        </w:rPr>
        <w:t xml:space="preserve"> Shell cannot </w:t>
      </w:r>
      <w:r w:rsidR="005817AF">
        <w:rPr>
          <w:lang w:val="en-GB"/>
        </w:rPr>
        <w:t>execute</w:t>
      </w:r>
      <w:r>
        <w:rPr>
          <w:lang w:val="en-GB"/>
        </w:rPr>
        <w:t xml:space="preserve"> its highly complex </w:t>
      </w:r>
      <w:r w:rsidR="00900DC3">
        <w:rPr>
          <w:lang w:val="en-GB"/>
        </w:rPr>
        <w:t xml:space="preserve">and risky </w:t>
      </w:r>
      <w:r>
        <w:rPr>
          <w:lang w:val="en-GB"/>
        </w:rPr>
        <w:t>activities</w:t>
      </w:r>
      <w:r w:rsidR="005817AF">
        <w:rPr>
          <w:lang w:val="en-GB"/>
        </w:rPr>
        <w:t xml:space="preserve">. Next to that, Shell was excluded from the Dow Jones Sustainability Index during my internship, which made me wonder what classifies a company as sustainable and what </w:t>
      </w:r>
      <w:r w:rsidR="00900DC3">
        <w:rPr>
          <w:lang w:val="en-GB"/>
        </w:rPr>
        <w:t xml:space="preserve">is </w:t>
      </w:r>
      <w:r w:rsidR="005817AF">
        <w:rPr>
          <w:lang w:val="en-GB"/>
        </w:rPr>
        <w:t>the effect of being sustainable.</w:t>
      </w:r>
    </w:p>
    <w:p w:rsidR="001F6C95" w:rsidRDefault="001F6C95" w:rsidP="002E52F8">
      <w:pPr>
        <w:pStyle w:val="StyleFirstline0"/>
        <w:rPr>
          <w:lang w:val="en-GB"/>
        </w:rPr>
      </w:pPr>
      <w:r>
        <w:rPr>
          <w:lang w:val="en-GB"/>
        </w:rPr>
        <w:t xml:space="preserve">Combined with an already present </w:t>
      </w:r>
      <w:r w:rsidR="00900DC3">
        <w:rPr>
          <w:lang w:val="en-GB"/>
        </w:rPr>
        <w:t xml:space="preserve">and profound </w:t>
      </w:r>
      <w:r>
        <w:rPr>
          <w:lang w:val="en-GB"/>
        </w:rPr>
        <w:t>interest in the fields of corporate finance and company valuation, this led me to question what the impact</w:t>
      </w:r>
      <w:r w:rsidR="00900DC3">
        <w:rPr>
          <w:lang w:val="en-GB"/>
        </w:rPr>
        <w:t xml:space="preserve"> of ‘corporate sustainability’</w:t>
      </w:r>
      <w:r>
        <w:rPr>
          <w:lang w:val="en-GB"/>
        </w:rPr>
        <w:t xml:space="preserve"> would be on firm value. The result is this thesis.</w:t>
      </w:r>
    </w:p>
    <w:p w:rsidR="001F6C95" w:rsidRDefault="006241B3" w:rsidP="002E52F8">
      <w:pPr>
        <w:pStyle w:val="StyleFirstline0"/>
        <w:rPr>
          <w:lang w:val="en-GB"/>
        </w:rPr>
      </w:pPr>
      <w:r>
        <w:rPr>
          <w:lang w:val="en-GB"/>
        </w:rPr>
        <w:t>First and foremost, this thesis would not have been possible without the help and guidance of my supervisor Dr. Marc Schauten. I thank you a lot for the insightful and stimulating discussions, for the fun and informal way of cooperating and for taking the time often on short notice to help me finish this thesis in a relatively short amount of time.</w:t>
      </w:r>
    </w:p>
    <w:p w:rsidR="000710E4" w:rsidRDefault="003B5FF3" w:rsidP="002E52F8">
      <w:pPr>
        <w:pStyle w:val="StyleFirstline0"/>
        <w:rPr>
          <w:lang w:val="en-GB"/>
        </w:rPr>
      </w:pPr>
      <w:r>
        <w:rPr>
          <w:lang w:val="en-GB"/>
        </w:rPr>
        <w:t>I also thank my</w:t>
      </w:r>
      <w:r w:rsidR="00900DC3">
        <w:rPr>
          <w:lang w:val="en-GB"/>
        </w:rPr>
        <w:t xml:space="preserve"> parents, my brother Maarten, my other </w:t>
      </w:r>
      <w:r>
        <w:rPr>
          <w:lang w:val="en-GB"/>
        </w:rPr>
        <w:t>family</w:t>
      </w:r>
      <w:r w:rsidR="00900DC3">
        <w:rPr>
          <w:lang w:val="en-GB"/>
        </w:rPr>
        <w:t xml:space="preserve"> members</w:t>
      </w:r>
      <w:r>
        <w:rPr>
          <w:lang w:val="en-GB"/>
        </w:rPr>
        <w:t xml:space="preserve"> and</w:t>
      </w:r>
      <w:r w:rsidR="00900DC3">
        <w:rPr>
          <w:lang w:val="en-GB"/>
        </w:rPr>
        <w:t xml:space="preserve"> my</w:t>
      </w:r>
      <w:r>
        <w:rPr>
          <w:lang w:val="en-GB"/>
        </w:rPr>
        <w:t xml:space="preserve"> friends, for </w:t>
      </w:r>
      <w:r w:rsidR="00D842AA">
        <w:rPr>
          <w:lang w:val="en-GB"/>
        </w:rPr>
        <w:t xml:space="preserve">their support, interest </w:t>
      </w:r>
      <w:r>
        <w:rPr>
          <w:lang w:val="en-GB"/>
        </w:rPr>
        <w:t xml:space="preserve">and understanding that this thesis required to majority of my time and attention the past months. Finally I thank Suzanne for her </w:t>
      </w:r>
      <w:r w:rsidR="00900DC3">
        <w:rPr>
          <w:lang w:val="en-GB"/>
        </w:rPr>
        <w:t>unconditional</w:t>
      </w:r>
      <w:r>
        <w:rPr>
          <w:lang w:val="en-GB"/>
        </w:rPr>
        <w:t xml:space="preserve"> support, patience, interest and understanding.</w:t>
      </w:r>
      <w:r w:rsidR="004C3966">
        <w:rPr>
          <w:lang w:val="en-GB"/>
        </w:rPr>
        <w:t xml:space="preserve"> </w:t>
      </w:r>
      <w:r w:rsidR="00900DC3">
        <w:rPr>
          <w:lang w:val="en-GB"/>
        </w:rPr>
        <w:t xml:space="preserve">I </w:t>
      </w:r>
      <w:r w:rsidR="00A1208D">
        <w:rPr>
          <w:lang w:val="en-GB"/>
        </w:rPr>
        <w:t xml:space="preserve">am very lucky to have </w:t>
      </w:r>
      <w:r w:rsidR="00900DC3">
        <w:rPr>
          <w:lang w:val="en-GB"/>
        </w:rPr>
        <w:t xml:space="preserve">you </w:t>
      </w:r>
      <w:r w:rsidR="00A1208D">
        <w:rPr>
          <w:lang w:val="en-GB"/>
        </w:rPr>
        <w:t xml:space="preserve">as </w:t>
      </w:r>
      <w:r w:rsidR="00900DC3">
        <w:rPr>
          <w:lang w:val="en-GB"/>
        </w:rPr>
        <w:t xml:space="preserve">a </w:t>
      </w:r>
      <w:r w:rsidR="006E107A">
        <w:rPr>
          <w:lang w:val="en-GB"/>
        </w:rPr>
        <w:t>great</w:t>
      </w:r>
      <w:r w:rsidR="008E206E">
        <w:rPr>
          <w:lang w:val="en-GB"/>
        </w:rPr>
        <w:t xml:space="preserve"> emotional and intellectual</w:t>
      </w:r>
      <w:r w:rsidR="006E107A">
        <w:rPr>
          <w:lang w:val="en-GB"/>
        </w:rPr>
        <w:t xml:space="preserve"> sparring partner and </w:t>
      </w:r>
      <w:r w:rsidR="00A1208D">
        <w:rPr>
          <w:lang w:val="en-GB"/>
        </w:rPr>
        <w:t xml:space="preserve">I am very grateful </w:t>
      </w:r>
      <w:r w:rsidR="00900DC3">
        <w:rPr>
          <w:lang w:val="en-GB"/>
        </w:rPr>
        <w:t xml:space="preserve">for </w:t>
      </w:r>
      <w:r w:rsidR="008C164C">
        <w:rPr>
          <w:lang w:val="en-GB"/>
        </w:rPr>
        <w:t>your valuable contributions</w:t>
      </w:r>
      <w:r w:rsidR="00900DC3">
        <w:rPr>
          <w:lang w:val="en-GB"/>
        </w:rPr>
        <w:t xml:space="preserve"> </w:t>
      </w:r>
      <w:r w:rsidR="006E107A">
        <w:rPr>
          <w:lang w:val="en-GB"/>
        </w:rPr>
        <w:t>in reading this thesis and providing comments. Tha</w:t>
      </w:r>
      <w:r w:rsidR="00D842AA">
        <w:rPr>
          <w:lang w:val="en-GB"/>
        </w:rPr>
        <w:t>nks!</w:t>
      </w:r>
    </w:p>
    <w:p w:rsidR="006E107A" w:rsidRDefault="006E107A" w:rsidP="002E52F8">
      <w:pPr>
        <w:pStyle w:val="StyleFirstline0"/>
        <w:rPr>
          <w:lang w:val="en-GB"/>
        </w:rPr>
      </w:pPr>
    </w:p>
    <w:p w:rsidR="006E107A" w:rsidRDefault="006E107A" w:rsidP="006E107A">
      <w:pPr>
        <w:rPr>
          <w:lang w:val="en-GB"/>
        </w:rPr>
      </w:pPr>
      <w:r>
        <w:rPr>
          <w:lang w:val="en-GB"/>
        </w:rPr>
        <w:t>Jordy Waasdorp</w:t>
      </w:r>
    </w:p>
    <w:p w:rsidR="006E107A" w:rsidRPr="00D13361" w:rsidRDefault="006E107A" w:rsidP="006E107A">
      <w:pPr>
        <w:rPr>
          <w:lang w:val="en-GB"/>
        </w:rPr>
      </w:pPr>
      <w:r>
        <w:rPr>
          <w:lang w:val="en-GB"/>
        </w:rPr>
        <w:t>April</w:t>
      </w:r>
      <w:r w:rsidR="00D15900">
        <w:rPr>
          <w:lang w:val="en-GB"/>
        </w:rPr>
        <w:t xml:space="preserve"> 1</w:t>
      </w:r>
      <w:r w:rsidR="00900DC3">
        <w:rPr>
          <w:lang w:val="en-GB"/>
        </w:rPr>
        <w:t>2</w:t>
      </w:r>
      <w:r>
        <w:rPr>
          <w:lang w:val="en-GB"/>
        </w:rPr>
        <w:t>, 2011</w:t>
      </w:r>
    </w:p>
    <w:p w:rsidR="00D13361" w:rsidRPr="000E3DCE" w:rsidRDefault="00DC26C2" w:rsidP="000E3DCE">
      <w:pPr>
        <w:pStyle w:val="Nonnumberedtitle"/>
      </w:pPr>
      <w:r w:rsidRPr="000E3DCE">
        <w:lastRenderedPageBreak/>
        <w:t>Abstract</w:t>
      </w:r>
    </w:p>
    <w:p w:rsidR="00D13361" w:rsidRPr="00D13361" w:rsidRDefault="00A171AC" w:rsidP="00F90AA9">
      <w:pPr>
        <w:rPr>
          <w:lang w:val="en-GB"/>
        </w:rPr>
      </w:pPr>
      <w:r>
        <w:rPr>
          <w:lang w:val="en-GB"/>
        </w:rPr>
        <w:t xml:space="preserve">The discussion about the business-society relationship dates back to the roots of classical economic theory. It has evolved into ‘corporate sustainability’, which is defined </w:t>
      </w:r>
      <w:r w:rsidR="001E2236">
        <w:rPr>
          <w:lang w:val="en-GB"/>
        </w:rPr>
        <w:t xml:space="preserve">as comprising </w:t>
      </w:r>
      <w:r>
        <w:rPr>
          <w:lang w:val="en-GB"/>
        </w:rPr>
        <w:t xml:space="preserve">economic, social and environmental aspects. The business case </w:t>
      </w:r>
      <w:r w:rsidR="00AF300B">
        <w:rPr>
          <w:lang w:val="en-GB"/>
        </w:rPr>
        <w:t xml:space="preserve">for corporate sustainability </w:t>
      </w:r>
      <w:r w:rsidR="00AF300B" w:rsidRPr="00AF300B">
        <w:rPr>
          <w:lang w:val="en-GB"/>
        </w:rPr>
        <w:t>means that corporate sustainability could impact a company’s economics for instance by realising gains from cost and risk reduction, enhancing its competitive advantage and strengthening its reputation.</w:t>
      </w:r>
      <w:r w:rsidR="00AF300B">
        <w:rPr>
          <w:lang w:val="en-GB"/>
        </w:rPr>
        <w:t xml:space="preserve"> Prior empirical research provides proof supporting the business case. The business case ties into company valuation and its components financial performance and risk. This thesis investigates </w:t>
      </w:r>
      <w:r w:rsidR="00891DFC">
        <w:rPr>
          <w:lang w:val="en-GB"/>
        </w:rPr>
        <w:t xml:space="preserve">the </w:t>
      </w:r>
      <w:r w:rsidR="00AF300B">
        <w:rPr>
          <w:lang w:val="en-GB"/>
        </w:rPr>
        <w:t>influence of corporate sustainability on value, financial performance and risk.</w:t>
      </w:r>
      <w:r w:rsidR="001E2236">
        <w:rPr>
          <w:lang w:val="en-GB"/>
        </w:rPr>
        <w:t xml:space="preserve"> Pooled and fixed effects regressions are conducted on a global panel data set of 1264 companies during the period 1999-2010, yielding 8</w:t>
      </w:r>
      <w:r w:rsidR="008F52E7">
        <w:rPr>
          <w:lang w:val="en-GB"/>
        </w:rPr>
        <w:t>92</w:t>
      </w:r>
      <w:r w:rsidR="001E2236">
        <w:rPr>
          <w:lang w:val="en-GB"/>
        </w:rPr>
        <w:t>1 observations. The general results show that corporate sustainability has no influence on value, increases financial performance and has no influence on risk. It also shows that for different model specifications and using different parts of the sample, corporate sustainability is found to have an influence on value, financial performance and risk in different regions, industries and as an interaction term with several control variables. There is also some evidence of a lagged influence of corporate sustainability on value and risk.</w:t>
      </w:r>
    </w:p>
    <w:p w:rsidR="00D13361" w:rsidRPr="00D13361" w:rsidRDefault="00D13361" w:rsidP="00F90AA9">
      <w:pPr>
        <w:rPr>
          <w:lang w:val="en-GB"/>
        </w:rPr>
      </w:pPr>
    </w:p>
    <w:p w:rsidR="00D13361" w:rsidRPr="00D13361" w:rsidRDefault="00D13361" w:rsidP="00F90AA9">
      <w:pPr>
        <w:rPr>
          <w:lang w:val="en-GB"/>
        </w:rPr>
      </w:pPr>
      <w:r w:rsidRPr="000E3DCE">
        <w:rPr>
          <w:b/>
          <w:lang w:val="en-GB"/>
        </w:rPr>
        <w:t>Keywords</w:t>
      </w:r>
      <w:r w:rsidRPr="00D13361">
        <w:rPr>
          <w:lang w:val="en-GB"/>
        </w:rPr>
        <w:t xml:space="preserve">: </w:t>
      </w:r>
    </w:p>
    <w:p w:rsidR="00DC26C2" w:rsidRPr="00D13361" w:rsidRDefault="00002A8A" w:rsidP="00F90AA9">
      <w:pPr>
        <w:rPr>
          <w:lang w:val="en-GB"/>
        </w:rPr>
      </w:pPr>
      <w:r>
        <w:rPr>
          <w:noProof/>
          <w:lang w:val="en-GB" w:eastAsia="en-GB" w:bidi="ar-SA"/>
        </w:rPr>
        <w:pict>
          <v:shapetype id="_x0000_t202" coordsize="21600,21600" o:spt="202" path="m,l,21600r21600,l21600,xe">
            <v:stroke joinstyle="miter"/>
            <v:path gradientshapeok="t" o:connecttype="rect"/>
          </v:shapetype>
          <v:shape id="_x0000_s1287" type="#_x0000_t202" style="position:absolute;left:0;text-align:left;margin-left:0;margin-top:0;width:476.6pt;height:157.25pt;z-index:251660288;mso-position-horizontal:center;mso-position-horizontal-relative:margin;mso-position-vertical:bottom;mso-position-vertical-relative:margin">
            <v:textbox style="mso-next-textbox:#_x0000_s1287">
              <w:txbxContent>
                <w:p w:rsidR="00651FA5" w:rsidRPr="00D13361" w:rsidRDefault="00651FA5" w:rsidP="00D13361">
                  <w:pPr>
                    <w:spacing w:line="240" w:lineRule="auto"/>
                    <w:jc w:val="left"/>
                    <w:rPr>
                      <w:rFonts w:ascii="Times New Roman" w:hAnsi="Times New Roman" w:cs="Times New Roman"/>
                      <w:sz w:val="20"/>
                      <w:szCs w:val="20"/>
                      <w:lang w:val="en-GB"/>
                    </w:rPr>
                  </w:pPr>
                  <w:r w:rsidRPr="00D13361">
                    <w:rPr>
                      <w:rFonts w:ascii="Times New Roman" w:hAnsi="Times New Roman" w:cs="Times New Roman"/>
                      <w:sz w:val="20"/>
                      <w:szCs w:val="20"/>
                      <w:lang w:val="en-GB"/>
                    </w:rPr>
                    <w:t>NON-PLAGIARISM STATEMENT</w:t>
                  </w:r>
                </w:p>
                <w:p w:rsidR="00651FA5" w:rsidRPr="00D13361" w:rsidRDefault="00651FA5" w:rsidP="00D13361">
                  <w:pPr>
                    <w:spacing w:line="240" w:lineRule="auto"/>
                    <w:jc w:val="left"/>
                    <w:rPr>
                      <w:rFonts w:ascii="Times New Roman" w:hAnsi="Times New Roman" w:cs="Times New Roman"/>
                      <w:sz w:val="20"/>
                      <w:szCs w:val="20"/>
                      <w:lang w:val="en-GB"/>
                    </w:rPr>
                  </w:pPr>
                  <w:r w:rsidRPr="00D13361">
                    <w:rPr>
                      <w:rFonts w:ascii="Times New Roman" w:hAnsi="Times New Roman" w:cs="Times New Roman"/>
                      <w:sz w:val="20"/>
                      <w:szCs w:val="20"/>
                      <w:lang w:val="en-GB"/>
                    </w:rPr>
                    <w:t>By submitting this thesis the author declares to have written this thesis completely by himself/herself, and not to have used sources or resources other than the ones mentioned. All sources used, quotes and citations that were literally taken from publications, or that were in close accordance with the meaning of those publications, are indicated as such.</w:t>
                  </w:r>
                </w:p>
                <w:p w:rsidR="00651FA5" w:rsidRPr="00D13361" w:rsidRDefault="00651FA5" w:rsidP="00D13361">
                  <w:pPr>
                    <w:spacing w:line="240" w:lineRule="auto"/>
                    <w:jc w:val="left"/>
                    <w:rPr>
                      <w:rFonts w:ascii="Times New Roman" w:hAnsi="Times New Roman" w:cs="Times New Roman"/>
                      <w:sz w:val="20"/>
                      <w:szCs w:val="20"/>
                      <w:lang w:val="en-GB"/>
                    </w:rPr>
                  </w:pPr>
                </w:p>
                <w:p w:rsidR="00651FA5" w:rsidRPr="00D13361" w:rsidRDefault="00651FA5" w:rsidP="00D13361">
                  <w:pPr>
                    <w:spacing w:line="240" w:lineRule="auto"/>
                    <w:jc w:val="left"/>
                    <w:rPr>
                      <w:rFonts w:ascii="Times New Roman" w:hAnsi="Times New Roman" w:cs="Times New Roman"/>
                      <w:sz w:val="20"/>
                      <w:szCs w:val="20"/>
                      <w:lang w:val="en-GB"/>
                    </w:rPr>
                  </w:pPr>
                  <w:r w:rsidRPr="00D13361">
                    <w:rPr>
                      <w:rFonts w:ascii="Times New Roman" w:hAnsi="Times New Roman" w:cs="Times New Roman"/>
                      <w:sz w:val="20"/>
                      <w:szCs w:val="20"/>
                      <w:lang w:val="en-GB"/>
                    </w:rPr>
                    <w:t>COPYRIGHT STATEMENT</w:t>
                  </w:r>
                  <w:r w:rsidRPr="00D13361">
                    <w:rPr>
                      <w:rFonts w:ascii="Times New Roman" w:hAnsi="Times New Roman" w:cs="Times New Roman"/>
                      <w:sz w:val="20"/>
                      <w:szCs w:val="20"/>
                      <w:lang w:val="en-GB"/>
                    </w:rPr>
                    <w:br/>
                    <w:t>The author has copyright of this thesis, but also acknowledges the intellectual copyright of contributions made by the thesis supervisor, which may include important research ideas and data. Author and thesis supervisor will have made clear agreements about issues such as confidentiality.</w:t>
                  </w:r>
                </w:p>
                <w:p w:rsidR="00651FA5" w:rsidRPr="00D13361" w:rsidRDefault="00651FA5" w:rsidP="00D13361">
                  <w:pPr>
                    <w:spacing w:line="240" w:lineRule="auto"/>
                    <w:jc w:val="left"/>
                    <w:rPr>
                      <w:rFonts w:ascii="Times New Roman" w:hAnsi="Times New Roman" w:cs="Times New Roman"/>
                      <w:sz w:val="20"/>
                      <w:szCs w:val="20"/>
                      <w:lang w:val="en-GB"/>
                    </w:rPr>
                  </w:pPr>
                </w:p>
                <w:p w:rsidR="00651FA5" w:rsidRPr="00D13361" w:rsidRDefault="00651FA5" w:rsidP="00D13361">
                  <w:pPr>
                    <w:spacing w:line="240" w:lineRule="auto"/>
                    <w:jc w:val="left"/>
                    <w:rPr>
                      <w:rFonts w:ascii="Times New Roman" w:hAnsi="Times New Roman" w:cs="Times New Roman"/>
                      <w:sz w:val="20"/>
                      <w:szCs w:val="20"/>
                      <w:lang w:val="en-GB"/>
                    </w:rPr>
                  </w:pPr>
                  <w:r w:rsidRPr="00D13361">
                    <w:rPr>
                      <w:rFonts w:ascii="Times New Roman" w:hAnsi="Times New Roman" w:cs="Times New Roman"/>
                      <w:sz w:val="20"/>
                      <w:szCs w:val="20"/>
                      <w:lang w:val="en-GB"/>
                    </w:rPr>
                    <w:t>Electronic versions of the thesis are in principle available for inclusion in any EUR thesis database and repository, such as the Master Thesis Repository of the Erasmus University Rotterdam</w:t>
                  </w:r>
                </w:p>
                <w:p w:rsidR="00651FA5" w:rsidRPr="00D13361" w:rsidRDefault="00651FA5" w:rsidP="00D13361">
                  <w:pPr>
                    <w:spacing w:line="240" w:lineRule="auto"/>
                    <w:rPr>
                      <w:rFonts w:ascii="Times New Roman" w:hAnsi="Times New Roman" w:cs="Times New Roman"/>
                      <w:sz w:val="20"/>
                      <w:szCs w:val="20"/>
                      <w:lang w:val="en-GB"/>
                    </w:rPr>
                  </w:pPr>
                </w:p>
              </w:txbxContent>
            </v:textbox>
            <w10:wrap type="square" anchorx="margin" anchory="margin"/>
          </v:shape>
        </w:pict>
      </w:r>
      <w:r w:rsidR="00E87900">
        <w:rPr>
          <w:lang w:val="en-GB"/>
        </w:rPr>
        <w:t>Corporate sustainability, company valuation, return on assets, systematic risk, panel data</w:t>
      </w:r>
    </w:p>
    <w:p w:rsidR="00DE4873" w:rsidRPr="000E3DCE" w:rsidRDefault="00CC5265" w:rsidP="000E3DCE">
      <w:pPr>
        <w:pStyle w:val="Nonnumberedtitle"/>
      </w:pPr>
      <w:r w:rsidRPr="000E3DCE">
        <w:lastRenderedPageBreak/>
        <w:t>Table of Contents</w:t>
      </w:r>
      <w:r w:rsidR="00AF358F" w:rsidRPr="000E3DCE">
        <w:t xml:space="preserve"> - Collapsed</w:t>
      </w:r>
    </w:p>
    <w:p w:rsidR="00A968D4" w:rsidRDefault="00AF358F">
      <w:pPr>
        <w:pStyle w:val="TOC1"/>
        <w:rPr>
          <w:rFonts w:ascii="Times New Roman" w:hAnsi="Times New Roman" w:cs="Times New Roman"/>
          <w:b w:val="0"/>
          <w:noProof/>
          <w:sz w:val="24"/>
          <w:u w:val="none"/>
          <w:lang w:val="en-GB" w:eastAsia="en-GB" w:bidi="ar-SA"/>
        </w:rPr>
      </w:pPr>
      <w:r>
        <w:rPr>
          <w:bCs/>
          <w:sz w:val="32"/>
          <w:szCs w:val="32"/>
          <w:lang w:val="en-GB"/>
        </w:rPr>
        <w:fldChar w:fldCharType="begin"/>
      </w:r>
      <w:r>
        <w:rPr>
          <w:bCs/>
          <w:sz w:val="32"/>
          <w:szCs w:val="32"/>
          <w:lang w:val="en-GB"/>
        </w:rPr>
        <w:instrText xml:space="preserve"> TOC \o "1-2" \u </w:instrText>
      </w:r>
      <w:r>
        <w:rPr>
          <w:bCs/>
          <w:sz w:val="32"/>
          <w:szCs w:val="32"/>
          <w:lang w:val="en-GB"/>
        </w:rPr>
        <w:fldChar w:fldCharType="separate"/>
      </w:r>
      <w:r w:rsidR="00A968D4" w:rsidRPr="0020041D">
        <w:rPr>
          <w:noProof/>
          <w:lang w:val="en-GB"/>
        </w:rPr>
        <w:t>1</w:t>
      </w:r>
      <w:r w:rsidR="00A968D4">
        <w:rPr>
          <w:rFonts w:ascii="Times New Roman" w:hAnsi="Times New Roman" w:cs="Times New Roman"/>
          <w:b w:val="0"/>
          <w:noProof/>
          <w:sz w:val="24"/>
          <w:u w:val="none"/>
          <w:lang w:val="en-GB" w:eastAsia="en-GB" w:bidi="ar-SA"/>
        </w:rPr>
        <w:tab/>
      </w:r>
      <w:r w:rsidR="00A968D4" w:rsidRPr="0020041D">
        <w:rPr>
          <w:noProof/>
          <w:lang w:val="en-GB"/>
        </w:rPr>
        <w:t>Introduction</w:t>
      </w:r>
      <w:r w:rsidR="00A968D4" w:rsidRPr="00A968D4">
        <w:rPr>
          <w:noProof/>
          <w:lang w:val="en-GB"/>
        </w:rPr>
        <w:tab/>
      </w:r>
      <w:r w:rsidR="00A968D4">
        <w:rPr>
          <w:noProof/>
        </w:rPr>
        <w:fldChar w:fldCharType="begin"/>
      </w:r>
      <w:r w:rsidR="00A968D4" w:rsidRPr="00A968D4">
        <w:rPr>
          <w:noProof/>
          <w:lang w:val="en-GB"/>
        </w:rPr>
        <w:instrText xml:space="preserve"> PAGEREF _Toc290467946 \h </w:instrText>
      </w:r>
      <w:r w:rsidR="00A968D4">
        <w:rPr>
          <w:noProof/>
        </w:rPr>
      </w:r>
      <w:r w:rsidR="00A968D4">
        <w:rPr>
          <w:noProof/>
        </w:rPr>
        <w:fldChar w:fldCharType="separate"/>
      </w:r>
      <w:r w:rsidR="00B45B90">
        <w:rPr>
          <w:noProof/>
          <w:lang w:val="en-GB"/>
        </w:rPr>
        <w:t>1</w:t>
      </w:r>
      <w:r w:rsidR="00A968D4">
        <w:rPr>
          <w:noProof/>
        </w:rPr>
        <w:fldChar w:fldCharType="end"/>
      </w:r>
    </w:p>
    <w:p w:rsidR="00A968D4" w:rsidRDefault="00A968D4">
      <w:pPr>
        <w:pStyle w:val="TOC1"/>
        <w:rPr>
          <w:rFonts w:ascii="Times New Roman" w:hAnsi="Times New Roman" w:cs="Times New Roman"/>
          <w:b w:val="0"/>
          <w:noProof/>
          <w:sz w:val="24"/>
          <w:u w:val="none"/>
          <w:lang w:val="en-GB" w:eastAsia="en-GB" w:bidi="ar-SA"/>
        </w:rPr>
      </w:pPr>
      <w:r w:rsidRPr="0020041D">
        <w:rPr>
          <w:noProof/>
          <w:lang w:val="en-GB"/>
        </w:rPr>
        <w:t>2</w:t>
      </w:r>
      <w:r>
        <w:rPr>
          <w:rFonts w:ascii="Times New Roman" w:hAnsi="Times New Roman" w:cs="Times New Roman"/>
          <w:b w:val="0"/>
          <w:noProof/>
          <w:sz w:val="24"/>
          <w:u w:val="none"/>
          <w:lang w:val="en-GB" w:eastAsia="en-GB" w:bidi="ar-SA"/>
        </w:rPr>
        <w:tab/>
      </w:r>
      <w:r w:rsidRPr="0020041D">
        <w:rPr>
          <w:noProof/>
          <w:lang w:val="en-GB"/>
        </w:rPr>
        <w:t>Theoretical framework</w:t>
      </w:r>
      <w:r w:rsidRPr="00A968D4">
        <w:rPr>
          <w:noProof/>
          <w:lang w:val="en-GB"/>
        </w:rPr>
        <w:tab/>
      </w:r>
      <w:r>
        <w:rPr>
          <w:noProof/>
        </w:rPr>
        <w:fldChar w:fldCharType="begin"/>
      </w:r>
      <w:r w:rsidRPr="00A968D4">
        <w:rPr>
          <w:noProof/>
          <w:lang w:val="en-GB"/>
        </w:rPr>
        <w:instrText xml:space="preserve"> PAGEREF _Toc290467947 \h </w:instrText>
      </w:r>
      <w:r>
        <w:rPr>
          <w:noProof/>
        </w:rPr>
      </w:r>
      <w:r>
        <w:rPr>
          <w:noProof/>
        </w:rPr>
        <w:fldChar w:fldCharType="separate"/>
      </w:r>
      <w:r w:rsidR="00B45B90">
        <w:rPr>
          <w:noProof/>
          <w:lang w:val="en-GB"/>
        </w:rPr>
        <w:t>4</w:t>
      </w:r>
      <w:r>
        <w:rPr>
          <w:noProof/>
        </w:rPr>
        <w:fldChar w:fldCharType="end"/>
      </w:r>
    </w:p>
    <w:p w:rsidR="00A968D4" w:rsidRDefault="00A968D4">
      <w:pPr>
        <w:pStyle w:val="TOC2"/>
        <w:rPr>
          <w:rFonts w:ascii="Times New Roman" w:hAnsi="Times New Roman" w:cs="Times New Roman"/>
          <w:noProof/>
          <w:sz w:val="24"/>
          <w:lang w:val="en-GB" w:eastAsia="en-GB" w:bidi="ar-SA"/>
        </w:rPr>
      </w:pPr>
      <w:r w:rsidRPr="0020041D">
        <w:rPr>
          <w:noProof/>
          <w:lang w:val="en-GB"/>
        </w:rPr>
        <w:t>2.1</w:t>
      </w:r>
      <w:r>
        <w:rPr>
          <w:rFonts w:ascii="Times New Roman" w:hAnsi="Times New Roman" w:cs="Times New Roman"/>
          <w:noProof/>
          <w:sz w:val="24"/>
          <w:lang w:val="en-GB" w:eastAsia="en-GB" w:bidi="ar-SA"/>
        </w:rPr>
        <w:tab/>
      </w:r>
      <w:r w:rsidRPr="0020041D">
        <w:rPr>
          <w:noProof/>
          <w:lang w:val="en-GB"/>
        </w:rPr>
        <w:t>Introduction</w:t>
      </w:r>
      <w:r w:rsidRPr="00A968D4">
        <w:rPr>
          <w:noProof/>
          <w:lang w:val="en-GB"/>
        </w:rPr>
        <w:tab/>
      </w:r>
      <w:r>
        <w:rPr>
          <w:noProof/>
        </w:rPr>
        <w:fldChar w:fldCharType="begin"/>
      </w:r>
      <w:r w:rsidRPr="00A968D4">
        <w:rPr>
          <w:noProof/>
          <w:lang w:val="en-GB"/>
        </w:rPr>
        <w:instrText xml:space="preserve"> PAGEREF _Toc290467948 \h </w:instrText>
      </w:r>
      <w:r>
        <w:rPr>
          <w:noProof/>
        </w:rPr>
      </w:r>
      <w:r>
        <w:rPr>
          <w:noProof/>
        </w:rPr>
        <w:fldChar w:fldCharType="separate"/>
      </w:r>
      <w:r w:rsidR="00B45B90">
        <w:rPr>
          <w:noProof/>
          <w:lang w:val="en-GB"/>
        </w:rPr>
        <w:t>4</w:t>
      </w:r>
      <w:r>
        <w:rPr>
          <w:noProof/>
        </w:rPr>
        <w:fldChar w:fldCharType="end"/>
      </w:r>
    </w:p>
    <w:p w:rsidR="00A968D4" w:rsidRDefault="00A968D4">
      <w:pPr>
        <w:pStyle w:val="TOC2"/>
        <w:rPr>
          <w:rFonts w:ascii="Times New Roman" w:hAnsi="Times New Roman" w:cs="Times New Roman"/>
          <w:noProof/>
          <w:sz w:val="24"/>
          <w:lang w:val="en-GB" w:eastAsia="en-GB" w:bidi="ar-SA"/>
        </w:rPr>
      </w:pPr>
      <w:r w:rsidRPr="0020041D">
        <w:rPr>
          <w:noProof/>
          <w:lang w:val="en-GB"/>
        </w:rPr>
        <w:t>2.2</w:t>
      </w:r>
      <w:r>
        <w:rPr>
          <w:rFonts w:ascii="Times New Roman" w:hAnsi="Times New Roman" w:cs="Times New Roman"/>
          <w:noProof/>
          <w:sz w:val="24"/>
          <w:lang w:val="en-GB" w:eastAsia="en-GB" w:bidi="ar-SA"/>
        </w:rPr>
        <w:tab/>
      </w:r>
      <w:r w:rsidRPr="0020041D">
        <w:rPr>
          <w:noProof/>
          <w:lang w:val="en-GB"/>
        </w:rPr>
        <w:t>The business-society relationship and corporate sustainability</w:t>
      </w:r>
      <w:r w:rsidRPr="00A968D4">
        <w:rPr>
          <w:noProof/>
          <w:lang w:val="en-GB"/>
        </w:rPr>
        <w:tab/>
      </w:r>
      <w:r>
        <w:rPr>
          <w:noProof/>
        </w:rPr>
        <w:fldChar w:fldCharType="begin"/>
      </w:r>
      <w:r w:rsidRPr="00A968D4">
        <w:rPr>
          <w:noProof/>
          <w:lang w:val="en-GB"/>
        </w:rPr>
        <w:instrText xml:space="preserve"> PAGEREF _Toc290467949 \h </w:instrText>
      </w:r>
      <w:r>
        <w:rPr>
          <w:noProof/>
        </w:rPr>
      </w:r>
      <w:r>
        <w:rPr>
          <w:noProof/>
        </w:rPr>
        <w:fldChar w:fldCharType="separate"/>
      </w:r>
      <w:r w:rsidR="00B45B90">
        <w:rPr>
          <w:noProof/>
          <w:lang w:val="en-GB"/>
        </w:rPr>
        <w:t>4</w:t>
      </w:r>
      <w:r>
        <w:rPr>
          <w:noProof/>
        </w:rPr>
        <w:fldChar w:fldCharType="end"/>
      </w:r>
    </w:p>
    <w:p w:rsidR="00A968D4" w:rsidRDefault="00A968D4">
      <w:pPr>
        <w:pStyle w:val="TOC2"/>
        <w:rPr>
          <w:rFonts w:ascii="Times New Roman" w:hAnsi="Times New Roman" w:cs="Times New Roman"/>
          <w:noProof/>
          <w:sz w:val="24"/>
          <w:lang w:val="en-GB" w:eastAsia="en-GB" w:bidi="ar-SA"/>
        </w:rPr>
      </w:pPr>
      <w:r w:rsidRPr="0020041D">
        <w:rPr>
          <w:noProof/>
          <w:lang w:val="en-GB"/>
        </w:rPr>
        <w:t>2.3</w:t>
      </w:r>
      <w:r>
        <w:rPr>
          <w:rFonts w:ascii="Times New Roman" w:hAnsi="Times New Roman" w:cs="Times New Roman"/>
          <w:noProof/>
          <w:sz w:val="24"/>
          <w:lang w:val="en-GB" w:eastAsia="en-GB" w:bidi="ar-SA"/>
        </w:rPr>
        <w:tab/>
      </w:r>
      <w:r w:rsidRPr="0020041D">
        <w:rPr>
          <w:noProof/>
          <w:lang w:val="en-GB"/>
        </w:rPr>
        <w:t>Company valuation</w:t>
      </w:r>
      <w:r w:rsidRPr="00A968D4">
        <w:rPr>
          <w:noProof/>
          <w:lang w:val="en-GB"/>
        </w:rPr>
        <w:tab/>
      </w:r>
      <w:r>
        <w:rPr>
          <w:noProof/>
        </w:rPr>
        <w:fldChar w:fldCharType="begin"/>
      </w:r>
      <w:r w:rsidRPr="00A968D4">
        <w:rPr>
          <w:noProof/>
          <w:lang w:val="en-GB"/>
        </w:rPr>
        <w:instrText xml:space="preserve"> PAGEREF _Toc290467950 \h </w:instrText>
      </w:r>
      <w:r>
        <w:rPr>
          <w:noProof/>
        </w:rPr>
      </w:r>
      <w:r>
        <w:rPr>
          <w:noProof/>
        </w:rPr>
        <w:fldChar w:fldCharType="separate"/>
      </w:r>
      <w:r w:rsidR="00B45B90">
        <w:rPr>
          <w:noProof/>
          <w:lang w:val="en-GB"/>
        </w:rPr>
        <w:t>13</w:t>
      </w:r>
      <w:r>
        <w:rPr>
          <w:noProof/>
        </w:rPr>
        <w:fldChar w:fldCharType="end"/>
      </w:r>
    </w:p>
    <w:p w:rsidR="00A968D4" w:rsidRDefault="00A968D4">
      <w:pPr>
        <w:pStyle w:val="TOC2"/>
        <w:rPr>
          <w:rFonts w:ascii="Times New Roman" w:hAnsi="Times New Roman" w:cs="Times New Roman"/>
          <w:noProof/>
          <w:sz w:val="24"/>
          <w:lang w:val="en-GB" w:eastAsia="en-GB" w:bidi="ar-SA"/>
        </w:rPr>
      </w:pPr>
      <w:r w:rsidRPr="0020041D">
        <w:rPr>
          <w:noProof/>
          <w:lang w:val="en-GB"/>
        </w:rPr>
        <w:t>2.4</w:t>
      </w:r>
      <w:r>
        <w:rPr>
          <w:rFonts w:ascii="Times New Roman" w:hAnsi="Times New Roman" w:cs="Times New Roman"/>
          <w:noProof/>
          <w:sz w:val="24"/>
          <w:lang w:val="en-GB" w:eastAsia="en-GB" w:bidi="ar-SA"/>
        </w:rPr>
        <w:tab/>
      </w:r>
      <w:r w:rsidRPr="0020041D">
        <w:rPr>
          <w:noProof/>
          <w:lang w:val="en-GB"/>
        </w:rPr>
        <w:t>Summary</w:t>
      </w:r>
      <w:r w:rsidRPr="00A968D4">
        <w:rPr>
          <w:noProof/>
          <w:lang w:val="en-GB"/>
        </w:rPr>
        <w:tab/>
      </w:r>
      <w:r>
        <w:rPr>
          <w:noProof/>
        </w:rPr>
        <w:fldChar w:fldCharType="begin"/>
      </w:r>
      <w:r w:rsidRPr="00A968D4">
        <w:rPr>
          <w:noProof/>
          <w:lang w:val="en-GB"/>
        </w:rPr>
        <w:instrText xml:space="preserve"> PAGEREF _Toc290467951 \h </w:instrText>
      </w:r>
      <w:r>
        <w:rPr>
          <w:noProof/>
        </w:rPr>
      </w:r>
      <w:r>
        <w:rPr>
          <w:noProof/>
        </w:rPr>
        <w:fldChar w:fldCharType="separate"/>
      </w:r>
      <w:r w:rsidR="00B45B90">
        <w:rPr>
          <w:noProof/>
          <w:lang w:val="en-GB"/>
        </w:rPr>
        <w:t>18</w:t>
      </w:r>
      <w:r>
        <w:rPr>
          <w:noProof/>
        </w:rPr>
        <w:fldChar w:fldCharType="end"/>
      </w:r>
    </w:p>
    <w:p w:rsidR="00A968D4" w:rsidRDefault="00A968D4">
      <w:pPr>
        <w:pStyle w:val="TOC1"/>
        <w:rPr>
          <w:rFonts w:ascii="Times New Roman" w:hAnsi="Times New Roman" w:cs="Times New Roman"/>
          <w:b w:val="0"/>
          <w:noProof/>
          <w:sz w:val="24"/>
          <w:u w:val="none"/>
          <w:lang w:val="en-GB" w:eastAsia="en-GB" w:bidi="ar-SA"/>
        </w:rPr>
      </w:pPr>
      <w:r w:rsidRPr="0020041D">
        <w:rPr>
          <w:noProof/>
          <w:lang w:val="en-GB"/>
        </w:rPr>
        <w:t>3</w:t>
      </w:r>
      <w:r>
        <w:rPr>
          <w:rFonts w:ascii="Times New Roman" w:hAnsi="Times New Roman" w:cs="Times New Roman"/>
          <w:b w:val="0"/>
          <w:noProof/>
          <w:sz w:val="24"/>
          <w:u w:val="none"/>
          <w:lang w:val="en-GB" w:eastAsia="en-GB" w:bidi="ar-SA"/>
        </w:rPr>
        <w:tab/>
      </w:r>
      <w:r w:rsidRPr="0020041D">
        <w:rPr>
          <w:noProof/>
          <w:lang w:val="en-GB"/>
        </w:rPr>
        <w:t>Prior empirical research</w:t>
      </w:r>
      <w:r w:rsidRPr="00A968D4">
        <w:rPr>
          <w:noProof/>
          <w:lang w:val="en-GB"/>
        </w:rPr>
        <w:tab/>
      </w:r>
      <w:r>
        <w:rPr>
          <w:noProof/>
        </w:rPr>
        <w:fldChar w:fldCharType="begin"/>
      </w:r>
      <w:r w:rsidRPr="00A968D4">
        <w:rPr>
          <w:noProof/>
          <w:lang w:val="en-GB"/>
        </w:rPr>
        <w:instrText xml:space="preserve"> PAGEREF _Toc290467952 \h </w:instrText>
      </w:r>
      <w:r>
        <w:rPr>
          <w:noProof/>
        </w:rPr>
      </w:r>
      <w:r>
        <w:rPr>
          <w:noProof/>
        </w:rPr>
        <w:fldChar w:fldCharType="separate"/>
      </w:r>
      <w:r w:rsidR="00B45B90">
        <w:rPr>
          <w:noProof/>
          <w:lang w:val="en-GB"/>
        </w:rPr>
        <w:t>19</w:t>
      </w:r>
      <w:r>
        <w:rPr>
          <w:noProof/>
        </w:rPr>
        <w:fldChar w:fldCharType="end"/>
      </w:r>
    </w:p>
    <w:p w:rsidR="00A968D4" w:rsidRDefault="00A968D4">
      <w:pPr>
        <w:pStyle w:val="TOC2"/>
        <w:rPr>
          <w:rFonts w:ascii="Times New Roman" w:hAnsi="Times New Roman" w:cs="Times New Roman"/>
          <w:noProof/>
          <w:sz w:val="24"/>
          <w:lang w:val="en-GB" w:eastAsia="en-GB" w:bidi="ar-SA"/>
        </w:rPr>
      </w:pPr>
      <w:r w:rsidRPr="0020041D">
        <w:rPr>
          <w:noProof/>
          <w:lang w:val="en-GB"/>
        </w:rPr>
        <w:t>3.1</w:t>
      </w:r>
      <w:r>
        <w:rPr>
          <w:rFonts w:ascii="Times New Roman" w:hAnsi="Times New Roman" w:cs="Times New Roman"/>
          <w:noProof/>
          <w:sz w:val="24"/>
          <w:lang w:val="en-GB" w:eastAsia="en-GB" w:bidi="ar-SA"/>
        </w:rPr>
        <w:tab/>
      </w:r>
      <w:r w:rsidRPr="0020041D">
        <w:rPr>
          <w:noProof/>
          <w:lang w:val="en-GB"/>
        </w:rPr>
        <w:t>Introduction</w:t>
      </w:r>
      <w:r w:rsidRPr="00A968D4">
        <w:rPr>
          <w:noProof/>
          <w:lang w:val="en-GB"/>
        </w:rPr>
        <w:tab/>
      </w:r>
      <w:r>
        <w:rPr>
          <w:noProof/>
        </w:rPr>
        <w:fldChar w:fldCharType="begin"/>
      </w:r>
      <w:r w:rsidRPr="00A968D4">
        <w:rPr>
          <w:noProof/>
          <w:lang w:val="en-GB"/>
        </w:rPr>
        <w:instrText xml:space="preserve"> PAGEREF _Toc290467953 \h </w:instrText>
      </w:r>
      <w:r>
        <w:rPr>
          <w:noProof/>
        </w:rPr>
      </w:r>
      <w:r>
        <w:rPr>
          <w:noProof/>
        </w:rPr>
        <w:fldChar w:fldCharType="separate"/>
      </w:r>
      <w:r w:rsidR="00B45B90">
        <w:rPr>
          <w:noProof/>
          <w:lang w:val="en-GB"/>
        </w:rPr>
        <w:t>19</w:t>
      </w:r>
      <w:r>
        <w:rPr>
          <w:noProof/>
        </w:rPr>
        <w:fldChar w:fldCharType="end"/>
      </w:r>
    </w:p>
    <w:p w:rsidR="00A968D4" w:rsidRDefault="00A968D4">
      <w:pPr>
        <w:pStyle w:val="TOC2"/>
        <w:rPr>
          <w:rFonts w:ascii="Times New Roman" w:hAnsi="Times New Roman" w:cs="Times New Roman"/>
          <w:noProof/>
          <w:sz w:val="24"/>
          <w:lang w:val="en-GB" w:eastAsia="en-GB" w:bidi="ar-SA"/>
        </w:rPr>
      </w:pPr>
      <w:r w:rsidRPr="0020041D">
        <w:rPr>
          <w:noProof/>
          <w:lang w:val="en-GB"/>
        </w:rPr>
        <w:t>3.2</w:t>
      </w:r>
      <w:r>
        <w:rPr>
          <w:rFonts w:ascii="Times New Roman" w:hAnsi="Times New Roman" w:cs="Times New Roman"/>
          <w:noProof/>
          <w:sz w:val="24"/>
          <w:lang w:val="en-GB" w:eastAsia="en-GB" w:bidi="ar-SA"/>
        </w:rPr>
        <w:tab/>
      </w:r>
      <w:r w:rsidRPr="0020041D">
        <w:rPr>
          <w:noProof/>
          <w:lang w:val="en-GB"/>
        </w:rPr>
        <w:t>Corporate sustainability and value</w:t>
      </w:r>
      <w:r w:rsidRPr="00A968D4">
        <w:rPr>
          <w:noProof/>
          <w:lang w:val="en-GB"/>
        </w:rPr>
        <w:tab/>
      </w:r>
      <w:r>
        <w:rPr>
          <w:noProof/>
        </w:rPr>
        <w:fldChar w:fldCharType="begin"/>
      </w:r>
      <w:r w:rsidRPr="00A968D4">
        <w:rPr>
          <w:noProof/>
          <w:lang w:val="en-GB"/>
        </w:rPr>
        <w:instrText xml:space="preserve"> PAGEREF _Toc290467954 \h </w:instrText>
      </w:r>
      <w:r>
        <w:rPr>
          <w:noProof/>
        </w:rPr>
      </w:r>
      <w:r>
        <w:rPr>
          <w:noProof/>
        </w:rPr>
        <w:fldChar w:fldCharType="separate"/>
      </w:r>
      <w:r w:rsidR="00B45B90">
        <w:rPr>
          <w:noProof/>
          <w:lang w:val="en-GB"/>
        </w:rPr>
        <w:t>19</w:t>
      </w:r>
      <w:r>
        <w:rPr>
          <w:noProof/>
        </w:rPr>
        <w:fldChar w:fldCharType="end"/>
      </w:r>
    </w:p>
    <w:p w:rsidR="00A968D4" w:rsidRDefault="00A968D4">
      <w:pPr>
        <w:pStyle w:val="TOC2"/>
        <w:rPr>
          <w:rFonts w:ascii="Times New Roman" w:hAnsi="Times New Roman" w:cs="Times New Roman"/>
          <w:noProof/>
          <w:sz w:val="24"/>
          <w:lang w:val="en-GB" w:eastAsia="en-GB" w:bidi="ar-SA"/>
        </w:rPr>
      </w:pPr>
      <w:r w:rsidRPr="0020041D">
        <w:rPr>
          <w:noProof/>
          <w:lang w:val="en-GB"/>
        </w:rPr>
        <w:t>3.3</w:t>
      </w:r>
      <w:r>
        <w:rPr>
          <w:rFonts w:ascii="Times New Roman" w:hAnsi="Times New Roman" w:cs="Times New Roman"/>
          <w:noProof/>
          <w:sz w:val="24"/>
          <w:lang w:val="en-GB" w:eastAsia="en-GB" w:bidi="ar-SA"/>
        </w:rPr>
        <w:tab/>
      </w:r>
      <w:r w:rsidRPr="0020041D">
        <w:rPr>
          <w:noProof/>
          <w:lang w:val="en-GB"/>
        </w:rPr>
        <w:t>Corporate sustainability and financial performance</w:t>
      </w:r>
      <w:r w:rsidRPr="00A968D4">
        <w:rPr>
          <w:noProof/>
          <w:lang w:val="en-GB"/>
        </w:rPr>
        <w:tab/>
      </w:r>
      <w:r>
        <w:rPr>
          <w:noProof/>
        </w:rPr>
        <w:fldChar w:fldCharType="begin"/>
      </w:r>
      <w:r w:rsidRPr="00A968D4">
        <w:rPr>
          <w:noProof/>
          <w:lang w:val="en-GB"/>
        </w:rPr>
        <w:instrText xml:space="preserve"> PAGEREF _Toc290467955 \h </w:instrText>
      </w:r>
      <w:r>
        <w:rPr>
          <w:noProof/>
        </w:rPr>
      </w:r>
      <w:r>
        <w:rPr>
          <w:noProof/>
        </w:rPr>
        <w:fldChar w:fldCharType="separate"/>
      </w:r>
      <w:r w:rsidR="00B45B90">
        <w:rPr>
          <w:noProof/>
          <w:lang w:val="en-GB"/>
        </w:rPr>
        <w:t>21</w:t>
      </w:r>
      <w:r>
        <w:rPr>
          <w:noProof/>
        </w:rPr>
        <w:fldChar w:fldCharType="end"/>
      </w:r>
    </w:p>
    <w:p w:rsidR="00A968D4" w:rsidRDefault="00A968D4">
      <w:pPr>
        <w:pStyle w:val="TOC2"/>
        <w:rPr>
          <w:rFonts w:ascii="Times New Roman" w:hAnsi="Times New Roman" w:cs="Times New Roman"/>
          <w:noProof/>
          <w:sz w:val="24"/>
          <w:lang w:val="en-GB" w:eastAsia="en-GB" w:bidi="ar-SA"/>
        </w:rPr>
      </w:pPr>
      <w:r w:rsidRPr="0020041D">
        <w:rPr>
          <w:noProof/>
          <w:lang w:val="en-GB"/>
        </w:rPr>
        <w:t>3.4</w:t>
      </w:r>
      <w:r>
        <w:rPr>
          <w:rFonts w:ascii="Times New Roman" w:hAnsi="Times New Roman" w:cs="Times New Roman"/>
          <w:noProof/>
          <w:sz w:val="24"/>
          <w:lang w:val="en-GB" w:eastAsia="en-GB" w:bidi="ar-SA"/>
        </w:rPr>
        <w:tab/>
      </w:r>
      <w:r w:rsidRPr="0020041D">
        <w:rPr>
          <w:noProof/>
          <w:lang w:val="en-GB"/>
        </w:rPr>
        <w:t>Corporate sustainability and risk</w:t>
      </w:r>
      <w:r w:rsidRPr="00A968D4">
        <w:rPr>
          <w:noProof/>
          <w:lang w:val="en-GB"/>
        </w:rPr>
        <w:tab/>
      </w:r>
      <w:r>
        <w:rPr>
          <w:noProof/>
        </w:rPr>
        <w:fldChar w:fldCharType="begin"/>
      </w:r>
      <w:r w:rsidRPr="00A968D4">
        <w:rPr>
          <w:noProof/>
          <w:lang w:val="en-GB"/>
        </w:rPr>
        <w:instrText xml:space="preserve"> PAGEREF _Toc290467956 \h </w:instrText>
      </w:r>
      <w:r>
        <w:rPr>
          <w:noProof/>
        </w:rPr>
      </w:r>
      <w:r>
        <w:rPr>
          <w:noProof/>
        </w:rPr>
        <w:fldChar w:fldCharType="separate"/>
      </w:r>
      <w:r w:rsidR="00B45B90">
        <w:rPr>
          <w:noProof/>
          <w:lang w:val="en-GB"/>
        </w:rPr>
        <w:t>23</w:t>
      </w:r>
      <w:r>
        <w:rPr>
          <w:noProof/>
        </w:rPr>
        <w:fldChar w:fldCharType="end"/>
      </w:r>
    </w:p>
    <w:p w:rsidR="00A968D4" w:rsidRDefault="00A968D4">
      <w:pPr>
        <w:pStyle w:val="TOC2"/>
        <w:rPr>
          <w:rFonts w:ascii="Times New Roman" w:hAnsi="Times New Roman" w:cs="Times New Roman"/>
          <w:noProof/>
          <w:sz w:val="24"/>
          <w:lang w:val="en-GB" w:eastAsia="en-GB" w:bidi="ar-SA"/>
        </w:rPr>
      </w:pPr>
      <w:r w:rsidRPr="0020041D">
        <w:rPr>
          <w:noProof/>
          <w:lang w:val="en-GB"/>
        </w:rPr>
        <w:t>3.5</w:t>
      </w:r>
      <w:r>
        <w:rPr>
          <w:rFonts w:ascii="Times New Roman" w:hAnsi="Times New Roman" w:cs="Times New Roman"/>
          <w:noProof/>
          <w:sz w:val="24"/>
          <w:lang w:val="en-GB" w:eastAsia="en-GB" w:bidi="ar-SA"/>
        </w:rPr>
        <w:tab/>
      </w:r>
      <w:r w:rsidRPr="0020041D">
        <w:rPr>
          <w:noProof/>
          <w:lang w:val="en-GB"/>
        </w:rPr>
        <w:t>Summary</w:t>
      </w:r>
      <w:r w:rsidRPr="00A968D4">
        <w:rPr>
          <w:noProof/>
          <w:lang w:val="en-GB"/>
        </w:rPr>
        <w:tab/>
      </w:r>
      <w:r>
        <w:rPr>
          <w:noProof/>
        </w:rPr>
        <w:fldChar w:fldCharType="begin"/>
      </w:r>
      <w:r w:rsidRPr="00A968D4">
        <w:rPr>
          <w:noProof/>
          <w:lang w:val="en-GB"/>
        </w:rPr>
        <w:instrText xml:space="preserve"> PAGEREF _Toc290467957 \h </w:instrText>
      </w:r>
      <w:r>
        <w:rPr>
          <w:noProof/>
        </w:rPr>
      </w:r>
      <w:r>
        <w:rPr>
          <w:noProof/>
        </w:rPr>
        <w:fldChar w:fldCharType="separate"/>
      </w:r>
      <w:r w:rsidR="00B45B90">
        <w:rPr>
          <w:noProof/>
          <w:lang w:val="en-GB"/>
        </w:rPr>
        <w:t>24</w:t>
      </w:r>
      <w:r>
        <w:rPr>
          <w:noProof/>
        </w:rPr>
        <w:fldChar w:fldCharType="end"/>
      </w:r>
    </w:p>
    <w:p w:rsidR="00A968D4" w:rsidRDefault="00A968D4">
      <w:pPr>
        <w:pStyle w:val="TOC1"/>
        <w:rPr>
          <w:rFonts w:ascii="Times New Roman" w:hAnsi="Times New Roman" w:cs="Times New Roman"/>
          <w:b w:val="0"/>
          <w:noProof/>
          <w:sz w:val="24"/>
          <w:u w:val="none"/>
          <w:lang w:val="en-GB" w:eastAsia="en-GB" w:bidi="ar-SA"/>
        </w:rPr>
      </w:pPr>
      <w:r w:rsidRPr="0020041D">
        <w:rPr>
          <w:noProof/>
          <w:lang w:val="en-GB"/>
        </w:rPr>
        <w:t>4</w:t>
      </w:r>
      <w:r>
        <w:rPr>
          <w:rFonts w:ascii="Times New Roman" w:hAnsi="Times New Roman" w:cs="Times New Roman"/>
          <w:b w:val="0"/>
          <w:noProof/>
          <w:sz w:val="24"/>
          <w:u w:val="none"/>
          <w:lang w:val="en-GB" w:eastAsia="en-GB" w:bidi="ar-SA"/>
        </w:rPr>
        <w:tab/>
      </w:r>
      <w:r w:rsidRPr="0020041D">
        <w:rPr>
          <w:noProof/>
          <w:lang w:val="en-GB"/>
        </w:rPr>
        <w:t>Data and methodology</w:t>
      </w:r>
      <w:r w:rsidRPr="00A968D4">
        <w:rPr>
          <w:noProof/>
          <w:lang w:val="en-GB"/>
        </w:rPr>
        <w:tab/>
      </w:r>
      <w:r>
        <w:rPr>
          <w:noProof/>
        </w:rPr>
        <w:fldChar w:fldCharType="begin"/>
      </w:r>
      <w:r w:rsidRPr="00A968D4">
        <w:rPr>
          <w:noProof/>
          <w:lang w:val="en-GB"/>
        </w:rPr>
        <w:instrText xml:space="preserve"> PAGEREF _Toc290467958 \h </w:instrText>
      </w:r>
      <w:r>
        <w:rPr>
          <w:noProof/>
        </w:rPr>
      </w:r>
      <w:r>
        <w:rPr>
          <w:noProof/>
        </w:rPr>
        <w:fldChar w:fldCharType="separate"/>
      </w:r>
      <w:r w:rsidR="00B45B90">
        <w:rPr>
          <w:noProof/>
          <w:lang w:val="en-GB"/>
        </w:rPr>
        <w:t>26</w:t>
      </w:r>
      <w:r>
        <w:rPr>
          <w:noProof/>
        </w:rPr>
        <w:fldChar w:fldCharType="end"/>
      </w:r>
    </w:p>
    <w:p w:rsidR="00A968D4" w:rsidRDefault="00A968D4">
      <w:pPr>
        <w:pStyle w:val="TOC2"/>
        <w:rPr>
          <w:rFonts w:ascii="Times New Roman" w:hAnsi="Times New Roman" w:cs="Times New Roman"/>
          <w:noProof/>
          <w:sz w:val="24"/>
          <w:lang w:val="en-GB" w:eastAsia="en-GB" w:bidi="ar-SA"/>
        </w:rPr>
      </w:pPr>
      <w:r w:rsidRPr="0020041D">
        <w:rPr>
          <w:noProof/>
          <w:lang w:val="en-GB"/>
        </w:rPr>
        <w:t>4.1</w:t>
      </w:r>
      <w:r>
        <w:rPr>
          <w:rFonts w:ascii="Times New Roman" w:hAnsi="Times New Roman" w:cs="Times New Roman"/>
          <w:noProof/>
          <w:sz w:val="24"/>
          <w:lang w:val="en-GB" w:eastAsia="en-GB" w:bidi="ar-SA"/>
        </w:rPr>
        <w:tab/>
      </w:r>
      <w:r w:rsidRPr="0020041D">
        <w:rPr>
          <w:noProof/>
          <w:lang w:val="en-GB"/>
        </w:rPr>
        <w:t>Introduction</w:t>
      </w:r>
      <w:r w:rsidRPr="00A968D4">
        <w:rPr>
          <w:noProof/>
          <w:lang w:val="en-GB"/>
        </w:rPr>
        <w:tab/>
      </w:r>
      <w:r>
        <w:rPr>
          <w:noProof/>
        </w:rPr>
        <w:fldChar w:fldCharType="begin"/>
      </w:r>
      <w:r w:rsidRPr="00A968D4">
        <w:rPr>
          <w:noProof/>
          <w:lang w:val="en-GB"/>
        </w:rPr>
        <w:instrText xml:space="preserve"> PAGEREF _Toc290467959 \h </w:instrText>
      </w:r>
      <w:r>
        <w:rPr>
          <w:noProof/>
        </w:rPr>
      </w:r>
      <w:r>
        <w:rPr>
          <w:noProof/>
        </w:rPr>
        <w:fldChar w:fldCharType="separate"/>
      </w:r>
      <w:r w:rsidR="00B45B90">
        <w:rPr>
          <w:noProof/>
          <w:lang w:val="en-GB"/>
        </w:rPr>
        <w:t>26</w:t>
      </w:r>
      <w:r>
        <w:rPr>
          <w:noProof/>
        </w:rPr>
        <w:fldChar w:fldCharType="end"/>
      </w:r>
    </w:p>
    <w:p w:rsidR="00A968D4" w:rsidRDefault="00A968D4">
      <w:pPr>
        <w:pStyle w:val="TOC2"/>
        <w:rPr>
          <w:rFonts w:ascii="Times New Roman" w:hAnsi="Times New Roman" w:cs="Times New Roman"/>
          <w:noProof/>
          <w:sz w:val="24"/>
          <w:lang w:val="en-GB" w:eastAsia="en-GB" w:bidi="ar-SA"/>
        </w:rPr>
      </w:pPr>
      <w:r w:rsidRPr="0020041D">
        <w:rPr>
          <w:noProof/>
          <w:lang w:val="en-GB"/>
        </w:rPr>
        <w:t>4.2</w:t>
      </w:r>
      <w:r>
        <w:rPr>
          <w:rFonts w:ascii="Times New Roman" w:hAnsi="Times New Roman" w:cs="Times New Roman"/>
          <w:noProof/>
          <w:sz w:val="24"/>
          <w:lang w:val="en-GB" w:eastAsia="en-GB" w:bidi="ar-SA"/>
        </w:rPr>
        <w:tab/>
      </w:r>
      <w:r w:rsidRPr="0020041D">
        <w:rPr>
          <w:noProof/>
          <w:lang w:val="en-GB"/>
        </w:rPr>
        <w:t>Method</w:t>
      </w:r>
      <w:r w:rsidRPr="00A968D4">
        <w:rPr>
          <w:noProof/>
          <w:lang w:val="en-GB"/>
        </w:rPr>
        <w:tab/>
      </w:r>
      <w:r>
        <w:rPr>
          <w:noProof/>
        </w:rPr>
        <w:fldChar w:fldCharType="begin"/>
      </w:r>
      <w:r w:rsidRPr="00A968D4">
        <w:rPr>
          <w:noProof/>
          <w:lang w:val="en-GB"/>
        </w:rPr>
        <w:instrText xml:space="preserve"> PAGEREF _Toc290467960 \h </w:instrText>
      </w:r>
      <w:r>
        <w:rPr>
          <w:noProof/>
        </w:rPr>
      </w:r>
      <w:r>
        <w:rPr>
          <w:noProof/>
        </w:rPr>
        <w:fldChar w:fldCharType="separate"/>
      </w:r>
      <w:r w:rsidR="00B45B90">
        <w:rPr>
          <w:noProof/>
          <w:lang w:val="en-GB"/>
        </w:rPr>
        <w:t>26</w:t>
      </w:r>
      <w:r>
        <w:rPr>
          <w:noProof/>
        </w:rPr>
        <w:fldChar w:fldCharType="end"/>
      </w:r>
    </w:p>
    <w:p w:rsidR="00A968D4" w:rsidRDefault="00A968D4">
      <w:pPr>
        <w:pStyle w:val="TOC2"/>
        <w:rPr>
          <w:rFonts w:ascii="Times New Roman" w:hAnsi="Times New Roman" w:cs="Times New Roman"/>
          <w:noProof/>
          <w:sz w:val="24"/>
          <w:lang w:val="en-GB" w:eastAsia="en-GB" w:bidi="ar-SA"/>
        </w:rPr>
      </w:pPr>
      <w:r w:rsidRPr="0020041D">
        <w:rPr>
          <w:noProof/>
          <w:lang w:val="en-GB"/>
        </w:rPr>
        <w:t>4.3</w:t>
      </w:r>
      <w:r>
        <w:rPr>
          <w:rFonts w:ascii="Times New Roman" w:hAnsi="Times New Roman" w:cs="Times New Roman"/>
          <w:noProof/>
          <w:sz w:val="24"/>
          <w:lang w:val="en-GB" w:eastAsia="en-GB" w:bidi="ar-SA"/>
        </w:rPr>
        <w:tab/>
      </w:r>
      <w:r w:rsidRPr="0020041D">
        <w:rPr>
          <w:noProof/>
          <w:lang w:val="en-GB"/>
        </w:rPr>
        <w:t>Data</w:t>
      </w:r>
      <w:r w:rsidRPr="00A968D4">
        <w:rPr>
          <w:noProof/>
          <w:lang w:val="en-GB"/>
        </w:rPr>
        <w:tab/>
      </w:r>
      <w:r>
        <w:rPr>
          <w:noProof/>
        </w:rPr>
        <w:fldChar w:fldCharType="begin"/>
      </w:r>
      <w:r w:rsidRPr="00A968D4">
        <w:rPr>
          <w:noProof/>
          <w:lang w:val="en-GB"/>
        </w:rPr>
        <w:instrText xml:space="preserve"> PAGEREF _Toc290467961 \h </w:instrText>
      </w:r>
      <w:r>
        <w:rPr>
          <w:noProof/>
        </w:rPr>
      </w:r>
      <w:r>
        <w:rPr>
          <w:noProof/>
        </w:rPr>
        <w:fldChar w:fldCharType="separate"/>
      </w:r>
      <w:r w:rsidR="00B45B90">
        <w:rPr>
          <w:noProof/>
          <w:lang w:val="en-GB"/>
        </w:rPr>
        <w:t>33</w:t>
      </w:r>
      <w:r>
        <w:rPr>
          <w:noProof/>
        </w:rPr>
        <w:fldChar w:fldCharType="end"/>
      </w:r>
    </w:p>
    <w:p w:rsidR="00A968D4" w:rsidRDefault="00A968D4">
      <w:pPr>
        <w:pStyle w:val="TOC2"/>
        <w:rPr>
          <w:rFonts w:ascii="Times New Roman" w:hAnsi="Times New Roman" w:cs="Times New Roman"/>
          <w:noProof/>
          <w:sz w:val="24"/>
          <w:lang w:val="en-GB" w:eastAsia="en-GB" w:bidi="ar-SA"/>
        </w:rPr>
      </w:pPr>
      <w:r w:rsidRPr="0020041D">
        <w:rPr>
          <w:noProof/>
          <w:lang w:val="en-GB"/>
        </w:rPr>
        <w:t>4.4</w:t>
      </w:r>
      <w:r>
        <w:rPr>
          <w:rFonts w:ascii="Times New Roman" w:hAnsi="Times New Roman" w:cs="Times New Roman"/>
          <w:noProof/>
          <w:sz w:val="24"/>
          <w:lang w:val="en-GB" w:eastAsia="en-GB" w:bidi="ar-SA"/>
        </w:rPr>
        <w:tab/>
      </w:r>
      <w:r w:rsidRPr="00A968D4">
        <w:rPr>
          <w:noProof/>
          <w:lang w:val="en-GB"/>
        </w:rPr>
        <w:t>Summary</w:t>
      </w:r>
      <w:r w:rsidRPr="00A968D4">
        <w:rPr>
          <w:noProof/>
          <w:lang w:val="en-GB"/>
        </w:rPr>
        <w:tab/>
      </w:r>
      <w:r>
        <w:rPr>
          <w:noProof/>
        </w:rPr>
        <w:fldChar w:fldCharType="begin"/>
      </w:r>
      <w:r w:rsidRPr="00A968D4">
        <w:rPr>
          <w:noProof/>
          <w:lang w:val="en-GB"/>
        </w:rPr>
        <w:instrText xml:space="preserve"> PAGEREF _Toc290467962 \h </w:instrText>
      </w:r>
      <w:r>
        <w:rPr>
          <w:noProof/>
        </w:rPr>
      </w:r>
      <w:r>
        <w:rPr>
          <w:noProof/>
        </w:rPr>
        <w:fldChar w:fldCharType="separate"/>
      </w:r>
      <w:r w:rsidR="00B45B90">
        <w:rPr>
          <w:noProof/>
          <w:lang w:val="en-GB"/>
        </w:rPr>
        <w:t>39</w:t>
      </w:r>
      <w:r>
        <w:rPr>
          <w:noProof/>
        </w:rPr>
        <w:fldChar w:fldCharType="end"/>
      </w:r>
    </w:p>
    <w:p w:rsidR="00A968D4" w:rsidRDefault="00A968D4">
      <w:pPr>
        <w:pStyle w:val="TOC1"/>
        <w:rPr>
          <w:rFonts w:ascii="Times New Roman" w:hAnsi="Times New Roman" w:cs="Times New Roman"/>
          <w:b w:val="0"/>
          <w:noProof/>
          <w:sz w:val="24"/>
          <w:u w:val="none"/>
          <w:lang w:val="en-GB" w:eastAsia="en-GB" w:bidi="ar-SA"/>
        </w:rPr>
      </w:pPr>
      <w:r w:rsidRPr="0020041D">
        <w:rPr>
          <w:noProof/>
          <w:lang w:val="en-GB"/>
        </w:rPr>
        <w:t>5</w:t>
      </w:r>
      <w:r>
        <w:rPr>
          <w:rFonts w:ascii="Times New Roman" w:hAnsi="Times New Roman" w:cs="Times New Roman"/>
          <w:b w:val="0"/>
          <w:noProof/>
          <w:sz w:val="24"/>
          <w:u w:val="none"/>
          <w:lang w:val="en-GB" w:eastAsia="en-GB" w:bidi="ar-SA"/>
        </w:rPr>
        <w:tab/>
      </w:r>
      <w:r w:rsidRPr="0020041D">
        <w:rPr>
          <w:noProof/>
          <w:lang w:val="en-GB"/>
        </w:rPr>
        <w:t>Results</w:t>
      </w:r>
      <w:r w:rsidRPr="00A968D4">
        <w:rPr>
          <w:noProof/>
          <w:lang w:val="en-GB"/>
        </w:rPr>
        <w:tab/>
      </w:r>
      <w:r>
        <w:rPr>
          <w:noProof/>
        </w:rPr>
        <w:fldChar w:fldCharType="begin"/>
      </w:r>
      <w:r w:rsidRPr="00A968D4">
        <w:rPr>
          <w:noProof/>
          <w:lang w:val="en-GB"/>
        </w:rPr>
        <w:instrText xml:space="preserve"> PAGEREF _Toc290467963 \h </w:instrText>
      </w:r>
      <w:r>
        <w:rPr>
          <w:noProof/>
        </w:rPr>
      </w:r>
      <w:r>
        <w:rPr>
          <w:noProof/>
        </w:rPr>
        <w:fldChar w:fldCharType="separate"/>
      </w:r>
      <w:r w:rsidR="00B45B90">
        <w:rPr>
          <w:noProof/>
          <w:lang w:val="en-GB"/>
        </w:rPr>
        <w:t>42</w:t>
      </w:r>
      <w:r>
        <w:rPr>
          <w:noProof/>
        </w:rPr>
        <w:fldChar w:fldCharType="end"/>
      </w:r>
    </w:p>
    <w:p w:rsidR="00A968D4" w:rsidRDefault="00A968D4">
      <w:pPr>
        <w:pStyle w:val="TOC2"/>
        <w:rPr>
          <w:rFonts w:ascii="Times New Roman" w:hAnsi="Times New Roman" w:cs="Times New Roman"/>
          <w:noProof/>
          <w:sz w:val="24"/>
          <w:lang w:val="en-GB" w:eastAsia="en-GB" w:bidi="ar-SA"/>
        </w:rPr>
      </w:pPr>
      <w:r w:rsidRPr="0020041D">
        <w:rPr>
          <w:noProof/>
          <w:lang w:val="en-GB"/>
        </w:rPr>
        <w:t>5.1</w:t>
      </w:r>
      <w:r>
        <w:rPr>
          <w:rFonts w:ascii="Times New Roman" w:hAnsi="Times New Roman" w:cs="Times New Roman"/>
          <w:noProof/>
          <w:sz w:val="24"/>
          <w:lang w:val="en-GB" w:eastAsia="en-GB" w:bidi="ar-SA"/>
        </w:rPr>
        <w:tab/>
      </w:r>
      <w:r w:rsidRPr="0020041D">
        <w:rPr>
          <w:noProof/>
          <w:lang w:val="en-GB"/>
        </w:rPr>
        <w:t>Introduction</w:t>
      </w:r>
      <w:r w:rsidRPr="00A968D4">
        <w:rPr>
          <w:noProof/>
          <w:lang w:val="en-GB"/>
        </w:rPr>
        <w:tab/>
      </w:r>
      <w:r>
        <w:rPr>
          <w:noProof/>
        </w:rPr>
        <w:fldChar w:fldCharType="begin"/>
      </w:r>
      <w:r w:rsidRPr="00A968D4">
        <w:rPr>
          <w:noProof/>
          <w:lang w:val="en-GB"/>
        </w:rPr>
        <w:instrText xml:space="preserve"> PAGEREF _Toc290467964 \h </w:instrText>
      </w:r>
      <w:r>
        <w:rPr>
          <w:noProof/>
        </w:rPr>
      </w:r>
      <w:r>
        <w:rPr>
          <w:noProof/>
        </w:rPr>
        <w:fldChar w:fldCharType="separate"/>
      </w:r>
      <w:r w:rsidR="00B45B90">
        <w:rPr>
          <w:noProof/>
          <w:lang w:val="en-GB"/>
        </w:rPr>
        <w:t>42</w:t>
      </w:r>
      <w:r>
        <w:rPr>
          <w:noProof/>
        </w:rPr>
        <w:fldChar w:fldCharType="end"/>
      </w:r>
    </w:p>
    <w:p w:rsidR="00A968D4" w:rsidRDefault="00A968D4">
      <w:pPr>
        <w:pStyle w:val="TOC2"/>
        <w:rPr>
          <w:rFonts w:ascii="Times New Roman" w:hAnsi="Times New Roman" w:cs="Times New Roman"/>
          <w:noProof/>
          <w:sz w:val="24"/>
          <w:lang w:val="en-GB" w:eastAsia="en-GB" w:bidi="ar-SA"/>
        </w:rPr>
      </w:pPr>
      <w:r w:rsidRPr="0020041D">
        <w:rPr>
          <w:noProof/>
          <w:lang w:val="en-GB"/>
        </w:rPr>
        <w:t>5.2</w:t>
      </w:r>
      <w:r>
        <w:rPr>
          <w:rFonts w:ascii="Times New Roman" w:hAnsi="Times New Roman" w:cs="Times New Roman"/>
          <w:noProof/>
          <w:sz w:val="24"/>
          <w:lang w:val="en-GB" w:eastAsia="en-GB" w:bidi="ar-SA"/>
        </w:rPr>
        <w:tab/>
      </w:r>
      <w:r w:rsidRPr="0020041D">
        <w:rPr>
          <w:noProof/>
          <w:lang w:val="en-GB"/>
        </w:rPr>
        <w:t>Results of pooled and fixed effects models</w:t>
      </w:r>
      <w:r w:rsidRPr="00A968D4">
        <w:rPr>
          <w:noProof/>
          <w:lang w:val="en-GB"/>
        </w:rPr>
        <w:tab/>
      </w:r>
      <w:r>
        <w:rPr>
          <w:noProof/>
        </w:rPr>
        <w:fldChar w:fldCharType="begin"/>
      </w:r>
      <w:r w:rsidRPr="00A968D4">
        <w:rPr>
          <w:noProof/>
          <w:lang w:val="en-GB"/>
        </w:rPr>
        <w:instrText xml:space="preserve"> PAGEREF _Toc290467965 \h </w:instrText>
      </w:r>
      <w:r>
        <w:rPr>
          <w:noProof/>
        </w:rPr>
      </w:r>
      <w:r>
        <w:rPr>
          <w:noProof/>
        </w:rPr>
        <w:fldChar w:fldCharType="separate"/>
      </w:r>
      <w:r w:rsidR="00B45B90">
        <w:rPr>
          <w:noProof/>
          <w:lang w:val="en-GB"/>
        </w:rPr>
        <w:t>42</w:t>
      </w:r>
      <w:r>
        <w:rPr>
          <w:noProof/>
        </w:rPr>
        <w:fldChar w:fldCharType="end"/>
      </w:r>
    </w:p>
    <w:p w:rsidR="00A968D4" w:rsidRDefault="00A968D4">
      <w:pPr>
        <w:pStyle w:val="TOC2"/>
        <w:rPr>
          <w:rFonts w:ascii="Times New Roman" w:hAnsi="Times New Roman" w:cs="Times New Roman"/>
          <w:noProof/>
          <w:sz w:val="24"/>
          <w:lang w:val="en-GB" w:eastAsia="en-GB" w:bidi="ar-SA"/>
        </w:rPr>
      </w:pPr>
      <w:r w:rsidRPr="0020041D">
        <w:rPr>
          <w:noProof/>
          <w:lang w:val="en-GB"/>
        </w:rPr>
        <w:t>5.3</w:t>
      </w:r>
      <w:r>
        <w:rPr>
          <w:rFonts w:ascii="Times New Roman" w:hAnsi="Times New Roman" w:cs="Times New Roman"/>
          <w:noProof/>
          <w:sz w:val="24"/>
          <w:lang w:val="en-GB" w:eastAsia="en-GB" w:bidi="ar-SA"/>
        </w:rPr>
        <w:tab/>
      </w:r>
      <w:r w:rsidRPr="0020041D">
        <w:rPr>
          <w:noProof/>
          <w:lang w:val="en-GB"/>
        </w:rPr>
        <w:t>Further analysis</w:t>
      </w:r>
      <w:r w:rsidRPr="00A968D4">
        <w:rPr>
          <w:noProof/>
          <w:lang w:val="en-GB"/>
        </w:rPr>
        <w:tab/>
      </w:r>
      <w:r>
        <w:rPr>
          <w:noProof/>
        </w:rPr>
        <w:fldChar w:fldCharType="begin"/>
      </w:r>
      <w:r w:rsidRPr="00A968D4">
        <w:rPr>
          <w:noProof/>
          <w:lang w:val="en-GB"/>
        </w:rPr>
        <w:instrText xml:space="preserve"> PAGEREF _Toc290467966 \h </w:instrText>
      </w:r>
      <w:r>
        <w:rPr>
          <w:noProof/>
        </w:rPr>
      </w:r>
      <w:r>
        <w:rPr>
          <w:noProof/>
        </w:rPr>
        <w:fldChar w:fldCharType="separate"/>
      </w:r>
      <w:r w:rsidR="00B45B90">
        <w:rPr>
          <w:noProof/>
          <w:lang w:val="en-GB"/>
        </w:rPr>
        <w:t>50</w:t>
      </w:r>
      <w:r>
        <w:rPr>
          <w:noProof/>
        </w:rPr>
        <w:fldChar w:fldCharType="end"/>
      </w:r>
    </w:p>
    <w:p w:rsidR="00A968D4" w:rsidRDefault="00A968D4">
      <w:pPr>
        <w:pStyle w:val="TOC2"/>
        <w:rPr>
          <w:rFonts w:ascii="Times New Roman" w:hAnsi="Times New Roman" w:cs="Times New Roman"/>
          <w:noProof/>
          <w:sz w:val="24"/>
          <w:lang w:val="en-GB" w:eastAsia="en-GB" w:bidi="ar-SA"/>
        </w:rPr>
      </w:pPr>
      <w:r w:rsidRPr="0020041D">
        <w:rPr>
          <w:noProof/>
          <w:lang w:val="en-GB"/>
        </w:rPr>
        <w:t>5.4</w:t>
      </w:r>
      <w:r>
        <w:rPr>
          <w:rFonts w:ascii="Times New Roman" w:hAnsi="Times New Roman" w:cs="Times New Roman"/>
          <w:noProof/>
          <w:sz w:val="24"/>
          <w:lang w:val="en-GB" w:eastAsia="en-GB" w:bidi="ar-SA"/>
        </w:rPr>
        <w:tab/>
      </w:r>
      <w:r w:rsidRPr="0020041D">
        <w:rPr>
          <w:noProof/>
          <w:lang w:val="en-GB"/>
        </w:rPr>
        <w:t>Summary</w:t>
      </w:r>
      <w:r w:rsidRPr="00A968D4">
        <w:rPr>
          <w:noProof/>
          <w:lang w:val="en-GB"/>
        </w:rPr>
        <w:tab/>
      </w:r>
      <w:r>
        <w:rPr>
          <w:noProof/>
        </w:rPr>
        <w:fldChar w:fldCharType="begin"/>
      </w:r>
      <w:r w:rsidRPr="00A968D4">
        <w:rPr>
          <w:noProof/>
          <w:lang w:val="en-GB"/>
        </w:rPr>
        <w:instrText xml:space="preserve"> PAGEREF _Toc290467967 \h </w:instrText>
      </w:r>
      <w:r>
        <w:rPr>
          <w:noProof/>
        </w:rPr>
      </w:r>
      <w:r>
        <w:rPr>
          <w:noProof/>
        </w:rPr>
        <w:fldChar w:fldCharType="separate"/>
      </w:r>
      <w:r w:rsidR="00B45B90">
        <w:rPr>
          <w:noProof/>
          <w:lang w:val="en-GB"/>
        </w:rPr>
        <w:t>58</w:t>
      </w:r>
      <w:r>
        <w:rPr>
          <w:noProof/>
        </w:rPr>
        <w:fldChar w:fldCharType="end"/>
      </w:r>
    </w:p>
    <w:p w:rsidR="00A968D4" w:rsidRDefault="00A968D4">
      <w:pPr>
        <w:pStyle w:val="TOC1"/>
        <w:rPr>
          <w:rFonts w:ascii="Times New Roman" w:hAnsi="Times New Roman" w:cs="Times New Roman"/>
          <w:b w:val="0"/>
          <w:noProof/>
          <w:sz w:val="24"/>
          <w:u w:val="none"/>
          <w:lang w:val="en-GB" w:eastAsia="en-GB" w:bidi="ar-SA"/>
        </w:rPr>
      </w:pPr>
      <w:r w:rsidRPr="0020041D">
        <w:rPr>
          <w:noProof/>
          <w:lang w:val="en-GB"/>
        </w:rPr>
        <w:t>6</w:t>
      </w:r>
      <w:r>
        <w:rPr>
          <w:rFonts w:ascii="Times New Roman" w:hAnsi="Times New Roman" w:cs="Times New Roman"/>
          <w:b w:val="0"/>
          <w:noProof/>
          <w:sz w:val="24"/>
          <w:u w:val="none"/>
          <w:lang w:val="en-GB" w:eastAsia="en-GB" w:bidi="ar-SA"/>
        </w:rPr>
        <w:tab/>
      </w:r>
      <w:r w:rsidRPr="0020041D">
        <w:rPr>
          <w:noProof/>
          <w:lang w:val="en-GB"/>
        </w:rPr>
        <w:t>Conclusion</w:t>
      </w:r>
      <w:r w:rsidRPr="00A968D4">
        <w:rPr>
          <w:noProof/>
          <w:lang w:val="en-GB"/>
        </w:rPr>
        <w:tab/>
      </w:r>
      <w:r>
        <w:rPr>
          <w:noProof/>
        </w:rPr>
        <w:fldChar w:fldCharType="begin"/>
      </w:r>
      <w:r w:rsidRPr="00A968D4">
        <w:rPr>
          <w:noProof/>
          <w:lang w:val="en-GB"/>
        </w:rPr>
        <w:instrText xml:space="preserve"> PAGEREF _Toc290467968 \h </w:instrText>
      </w:r>
      <w:r>
        <w:rPr>
          <w:noProof/>
        </w:rPr>
      </w:r>
      <w:r>
        <w:rPr>
          <w:noProof/>
        </w:rPr>
        <w:fldChar w:fldCharType="separate"/>
      </w:r>
      <w:r w:rsidR="00B45B90">
        <w:rPr>
          <w:noProof/>
          <w:lang w:val="en-GB"/>
        </w:rPr>
        <w:t>59</w:t>
      </w:r>
      <w:r>
        <w:rPr>
          <w:noProof/>
        </w:rPr>
        <w:fldChar w:fldCharType="end"/>
      </w:r>
    </w:p>
    <w:p w:rsidR="00A968D4" w:rsidRDefault="00A968D4">
      <w:pPr>
        <w:pStyle w:val="TOC2"/>
        <w:rPr>
          <w:rFonts w:ascii="Times New Roman" w:hAnsi="Times New Roman" w:cs="Times New Roman"/>
          <w:noProof/>
          <w:sz w:val="24"/>
          <w:lang w:val="en-GB" w:eastAsia="en-GB" w:bidi="ar-SA"/>
        </w:rPr>
      </w:pPr>
      <w:r w:rsidRPr="0020041D">
        <w:rPr>
          <w:noProof/>
          <w:lang w:val="en-GB"/>
        </w:rPr>
        <w:t>6.1</w:t>
      </w:r>
      <w:r>
        <w:rPr>
          <w:rFonts w:ascii="Times New Roman" w:hAnsi="Times New Roman" w:cs="Times New Roman"/>
          <w:noProof/>
          <w:sz w:val="24"/>
          <w:lang w:val="en-GB" w:eastAsia="en-GB" w:bidi="ar-SA"/>
        </w:rPr>
        <w:tab/>
      </w:r>
      <w:r w:rsidRPr="0020041D">
        <w:rPr>
          <w:noProof/>
          <w:lang w:val="en-GB"/>
        </w:rPr>
        <w:t>Introduction</w:t>
      </w:r>
      <w:r w:rsidRPr="00A968D4">
        <w:rPr>
          <w:noProof/>
          <w:lang w:val="en-GB"/>
        </w:rPr>
        <w:tab/>
      </w:r>
      <w:r>
        <w:rPr>
          <w:noProof/>
        </w:rPr>
        <w:fldChar w:fldCharType="begin"/>
      </w:r>
      <w:r w:rsidRPr="00A968D4">
        <w:rPr>
          <w:noProof/>
          <w:lang w:val="en-GB"/>
        </w:rPr>
        <w:instrText xml:space="preserve"> PAGEREF _Toc290467969 \h </w:instrText>
      </w:r>
      <w:r>
        <w:rPr>
          <w:noProof/>
        </w:rPr>
      </w:r>
      <w:r>
        <w:rPr>
          <w:noProof/>
        </w:rPr>
        <w:fldChar w:fldCharType="separate"/>
      </w:r>
      <w:r w:rsidR="00B45B90">
        <w:rPr>
          <w:noProof/>
          <w:lang w:val="en-GB"/>
        </w:rPr>
        <w:t>59</w:t>
      </w:r>
      <w:r>
        <w:rPr>
          <w:noProof/>
        </w:rPr>
        <w:fldChar w:fldCharType="end"/>
      </w:r>
    </w:p>
    <w:p w:rsidR="00A968D4" w:rsidRDefault="00A968D4">
      <w:pPr>
        <w:pStyle w:val="TOC2"/>
        <w:rPr>
          <w:rFonts w:ascii="Times New Roman" w:hAnsi="Times New Roman" w:cs="Times New Roman"/>
          <w:noProof/>
          <w:sz w:val="24"/>
          <w:lang w:val="en-GB" w:eastAsia="en-GB" w:bidi="ar-SA"/>
        </w:rPr>
      </w:pPr>
      <w:r w:rsidRPr="0020041D">
        <w:rPr>
          <w:noProof/>
          <w:lang w:val="en-GB"/>
        </w:rPr>
        <w:t>6.2</w:t>
      </w:r>
      <w:r>
        <w:rPr>
          <w:rFonts w:ascii="Times New Roman" w:hAnsi="Times New Roman" w:cs="Times New Roman"/>
          <w:noProof/>
          <w:sz w:val="24"/>
          <w:lang w:val="en-GB" w:eastAsia="en-GB" w:bidi="ar-SA"/>
        </w:rPr>
        <w:tab/>
      </w:r>
      <w:r w:rsidRPr="0020041D">
        <w:rPr>
          <w:noProof/>
          <w:lang w:val="en-GB"/>
        </w:rPr>
        <w:t>Conclusion</w:t>
      </w:r>
      <w:r w:rsidRPr="00A968D4">
        <w:rPr>
          <w:noProof/>
          <w:lang w:val="en-GB"/>
        </w:rPr>
        <w:tab/>
      </w:r>
      <w:r>
        <w:rPr>
          <w:noProof/>
        </w:rPr>
        <w:fldChar w:fldCharType="begin"/>
      </w:r>
      <w:r w:rsidRPr="00A968D4">
        <w:rPr>
          <w:noProof/>
          <w:lang w:val="en-GB"/>
        </w:rPr>
        <w:instrText xml:space="preserve"> PAGEREF _Toc290467970 \h </w:instrText>
      </w:r>
      <w:r>
        <w:rPr>
          <w:noProof/>
        </w:rPr>
      </w:r>
      <w:r>
        <w:rPr>
          <w:noProof/>
        </w:rPr>
        <w:fldChar w:fldCharType="separate"/>
      </w:r>
      <w:r w:rsidR="00B45B90">
        <w:rPr>
          <w:noProof/>
          <w:lang w:val="en-GB"/>
        </w:rPr>
        <w:t>59</w:t>
      </w:r>
      <w:r>
        <w:rPr>
          <w:noProof/>
        </w:rPr>
        <w:fldChar w:fldCharType="end"/>
      </w:r>
    </w:p>
    <w:p w:rsidR="00A968D4" w:rsidRDefault="00A968D4">
      <w:pPr>
        <w:pStyle w:val="TOC2"/>
        <w:rPr>
          <w:rFonts w:ascii="Times New Roman" w:hAnsi="Times New Roman" w:cs="Times New Roman"/>
          <w:noProof/>
          <w:sz w:val="24"/>
          <w:lang w:val="en-GB" w:eastAsia="en-GB" w:bidi="ar-SA"/>
        </w:rPr>
      </w:pPr>
      <w:r w:rsidRPr="0020041D">
        <w:rPr>
          <w:noProof/>
          <w:lang w:val="en-GB"/>
        </w:rPr>
        <w:t>6.3</w:t>
      </w:r>
      <w:r>
        <w:rPr>
          <w:rFonts w:ascii="Times New Roman" w:hAnsi="Times New Roman" w:cs="Times New Roman"/>
          <w:noProof/>
          <w:sz w:val="24"/>
          <w:lang w:val="en-GB" w:eastAsia="en-GB" w:bidi="ar-SA"/>
        </w:rPr>
        <w:tab/>
      </w:r>
      <w:r w:rsidRPr="0020041D">
        <w:rPr>
          <w:noProof/>
          <w:lang w:val="en-GB"/>
        </w:rPr>
        <w:t>Limitations</w:t>
      </w:r>
      <w:r w:rsidRPr="00A968D4">
        <w:rPr>
          <w:noProof/>
          <w:lang w:val="en-GB"/>
        </w:rPr>
        <w:tab/>
      </w:r>
      <w:r>
        <w:rPr>
          <w:noProof/>
        </w:rPr>
        <w:fldChar w:fldCharType="begin"/>
      </w:r>
      <w:r w:rsidRPr="00A968D4">
        <w:rPr>
          <w:noProof/>
          <w:lang w:val="en-GB"/>
        </w:rPr>
        <w:instrText xml:space="preserve"> PAGEREF _Toc290467971 \h </w:instrText>
      </w:r>
      <w:r>
        <w:rPr>
          <w:noProof/>
        </w:rPr>
      </w:r>
      <w:r>
        <w:rPr>
          <w:noProof/>
        </w:rPr>
        <w:fldChar w:fldCharType="separate"/>
      </w:r>
      <w:r w:rsidR="00B45B90">
        <w:rPr>
          <w:noProof/>
          <w:lang w:val="en-GB"/>
        </w:rPr>
        <w:t>61</w:t>
      </w:r>
      <w:r>
        <w:rPr>
          <w:noProof/>
        </w:rPr>
        <w:fldChar w:fldCharType="end"/>
      </w:r>
    </w:p>
    <w:p w:rsidR="00A968D4" w:rsidRDefault="00A968D4">
      <w:pPr>
        <w:pStyle w:val="TOC2"/>
        <w:rPr>
          <w:rFonts w:ascii="Times New Roman" w:hAnsi="Times New Roman" w:cs="Times New Roman"/>
          <w:noProof/>
          <w:sz w:val="24"/>
          <w:lang w:val="en-GB" w:eastAsia="en-GB" w:bidi="ar-SA"/>
        </w:rPr>
      </w:pPr>
      <w:r w:rsidRPr="0020041D">
        <w:rPr>
          <w:noProof/>
          <w:lang w:val="en-GB"/>
        </w:rPr>
        <w:t>6.4</w:t>
      </w:r>
      <w:r>
        <w:rPr>
          <w:rFonts w:ascii="Times New Roman" w:hAnsi="Times New Roman" w:cs="Times New Roman"/>
          <w:noProof/>
          <w:sz w:val="24"/>
          <w:lang w:val="en-GB" w:eastAsia="en-GB" w:bidi="ar-SA"/>
        </w:rPr>
        <w:tab/>
      </w:r>
      <w:r w:rsidRPr="0020041D">
        <w:rPr>
          <w:noProof/>
          <w:lang w:val="en-GB"/>
        </w:rPr>
        <w:t>Recommendations for further research</w:t>
      </w:r>
      <w:r w:rsidRPr="00A968D4">
        <w:rPr>
          <w:noProof/>
          <w:lang w:val="en-GB"/>
        </w:rPr>
        <w:tab/>
      </w:r>
      <w:r>
        <w:rPr>
          <w:noProof/>
        </w:rPr>
        <w:fldChar w:fldCharType="begin"/>
      </w:r>
      <w:r w:rsidRPr="00A968D4">
        <w:rPr>
          <w:noProof/>
          <w:lang w:val="en-GB"/>
        </w:rPr>
        <w:instrText xml:space="preserve"> PAGEREF _Toc290467972 \h </w:instrText>
      </w:r>
      <w:r>
        <w:rPr>
          <w:noProof/>
        </w:rPr>
      </w:r>
      <w:r>
        <w:rPr>
          <w:noProof/>
        </w:rPr>
        <w:fldChar w:fldCharType="separate"/>
      </w:r>
      <w:r w:rsidR="00B45B90">
        <w:rPr>
          <w:noProof/>
          <w:lang w:val="en-GB"/>
        </w:rPr>
        <w:t>62</w:t>
      </w:r>
      <w:r>
        <w:rPr>
          <w:noProof/>
        </w:rPr>
        <w:fldChar w:fldCharType="end"/>
      </w:r>
    </w:p>
    <w:p w:rsidR="00A968D4" w:rsidRDefault="00A968D4">
      <w:pPr>
        <w:pStyle w:val="TOC1"/>
        <w:rPr>
          <w:rFonts w:ascii="Times New Roman" w:hAnsi="Times New Roman" w:cs="Times New Roman"/>
          <w:b w:val="0"/>
          <w:noProof/>
          <w:sz w:val="24"/>
          <w:u w:val="none"/>
          <w:lang w:val="en-GB" w:eastAsia="en-GB" w:bidi="ar-SA"/>
        </w:rPr>
      </w:pPr>
      <w:r w:rsidRPr="0020041D">
        <w:rPr>
          <w:noProof/>
          <w:lang w:val="en-GB"/>
        </w:rPr>
        <w:t>References</w:t>
      </w:r>
      <w:r w:rsidRPr="00A968D4">
        <w:rPr>
          <w:noProof/>
          <w:lang w:val="en-GB"/>
        </w:rPr>
        <w:tab/>
      </w:r>
      <w:r>
        <w:rPr>
          <w:noProof/>
        </w:rPr>
        <w:fldChar w:fldCharType="begin"/>
      </w:r>
      <w:r w:rsidRPr="00A968D4">
        <w:rPr>
          <w:noProof/>
          <w:lang w:val="en-GB"/>
        </w:rPr>
        <w:instrText xml:space="preserve"> PAGEREF _Toc290467973 \h </w:instrText>
      </w:r>
      <w:r>
        <w:rPr>
          <w:noProof/>
        </w:rPr>
      </w:r>
      <w:r>
        <w:rPr>
          <w:noProof/>
        </w:rPr>
        <w:fldChar w:fldCharType="separate"/>
      </w:r>
      <w:r w:rsidR="00B45B90">
        <w:rPr>
          <w:noProof/>
          <w:lang w:val="en-GB"/>
        </w:rPr>
        <w:t>63</w:t>
      </w:r>
      <w:r>
        <w:rPr>
          <w:noProof/>
        </w:rPr>
        <w:fldChar w:fldCharType="end"/>
      </w:r>
    </w:p>
    <w:p w:rsidR="00A968D4" w:rsidRDefault="00A968D4">
      <w:pPr>
        <w:pStyle w:val="TOC1"/>
        <w:rPr>
          <w:rFonts w:ascii="Times New Roman" w:hAnsi="Times New Roman" w:cs="Times New Roman"/>
          <w:b w:val="0"/>
          <w:noProof/>
          <w:sz w:val="24"/>
          <w:u w:val="none"/>
          <w:lang w:val="en-GB" w:eastAsia="en-GB" w:bidi="ar-SA"/>
        </w:rPr>
      </w:pPr>
      <w:r w:rsidRPr="00A968D4">
        <w:rPr>
          <w:noProof/>
          <w:lang w:val="en-GB"/>
        </w:rPr>
        <w:t>Appendix</w:t>
      </w:r>
      <w:r w:rsidRPr="00A968D4">
        <w:rPr>
          <w:noProof/>
          <w:lang w:val="en-GB"/>
        </w:rPr>
        <w:tab/>
      </w:r>
      <w:r>
        <w:rPr>
          <w:noProof/>
        </w:rPr>
        <w:fldChar w:fldCharType="begin"/>
      </w:r>
      <w:r w:rsidRPr="00A968D4">
        <w:rPr>
          <w:noProof/>
          <w:lang w:val="en-GB"/>
        </w:rPr>
        <w:instrText xml:space="preserve"> PAGEREF _Toc290467974 \h </w:instrText>
      </w:r>
      <w:r>
        <w:rPr>
          <w:noProof/>
        </w:rPr>
      </w:r>
      <w:r>
        <w:rPr>
          <w:noProof/>
        </w:rPr>
        <w:fldChar w:fldCharType="separate"/>
      </w:r>
      <w:r w:rsidR="00B45B90">
        <w:rPr>
          <w:noProof/>
          <w:lang w:val="en-GB"/>
        </w:rPr>
        <w:t>A-1</w:t>
      </w:r>
      <w:r>
        <w:rPr>
          <w:noProof/>
        </w:rPr>
        <w:fldChar w:fldCharType="end"/>
      </w:r>
    </w:p>
    <w:p w:rsidR="00096BC8" w:rsidRDefault="00AF358F" w:rsidP="00F06323">
      <w:pPr>
        <w:rPr>
          <w:lang w:val="en-GB"/>
        </w:rPr>
      </w:pPr>
      <w:r>
        <w:rPr>
          <w:bCs/>
          <w:sz w:val="32"/>
          <w:szCs w:val="32"/>
          <w:u w:val="single" w:color="C0C0C0"/>
          <w:lang w:val="en-GB"/>
        </w:rPr>
        <w:fldChar w:fldCharType="end"/>
      </w:r>
    </w:p>
    <w:p w:rsidR="00096BC8" w:rsidRPr="00096BC8" w:rsidRDefault="00096BC8" w:rsidP="00096BC8">
      <w:pPr>
        <w:rPr>
          <w:lang w:val="en-GB"/>
        </w:rPr>
      </w:pPr>
    </w:p>
    <w:p w:rsidR="00096BC8" w:rsidRPr="00096BC8" w:rsidRDefault="00096BC8" w:rsidP="00096BC8">
      <w:pPr>
        <w:rPr>
          <w:lang w:val="en-GB"/>
        </w:rPr>
      </w:pPr>
    </w:p>
    <w:p w:rsidR="00096BC8" w:rsidRPr="00096BC8" w:rsidRDefault="00096BC8" w:rsidP="00096BC8">
      <w:pPr>
        <w:rPr>
          <w:lang w:val="en-GB"/>
        </w:rPr>
      </w:pPr>
    </w:p>
    <w:p w:rsidR="00C84705" w:rsidRPr="00096BC8" w:rsidRDefault="00096BC8" w:rsidP="00096BC8">
      <w:pPr>
        <w:pStyle w:val="Source"/>
        <w:jc w:val="right"/>
        <w:rPr>
          <w:lang w:val="en-GB"/>
        </w:rPr>
      </w:pPr>
      <w:r>
        <w:rPr>
          <w:lang w:val="en-GB"/>
        </w:rPr>
        <w:t xml:space="preserve">Source of image on cover: </w:t>
      </w:r>
      <w:r w:rsidRPr="00096BC8">
        <w:rPr>
          <w:lang w:val="en-GB"/>
        </w:rPr>
        <w:t>http://www.allresourcesindia.com/profile.html</w:t>
      </w:r>
    </w:p>
    <w:p w:rsidR="00AF358F" w:rsidRPr="000E3DCE" w:rsidRDefault="00AF358F" w:rsidP="000E3DCE">
      <w:pPr>
        <w:pStyle w:val="Nonnumberedtitle"/>
      </w:pPr>
      <w:r w:rsidRPr="000E3DCE">
        <w:lastRenderedPageBreak/>
        <w:t>Table of Contents - Expanded</w:t>
      </w:r>
    </w:p>
    <w:p w:rsidR="00A968D4" w:rsidRDefault="00677CBB">
      <w:pPr>
        <w:pStyle w:val="TOC1"/>
        <w:rPr>
          <w:rFonts w:ascii="Times New Roman" w:hAnsi="Times New Roman" w:cs="Times New Roman"/>
          <w:b w:val="0"/>
          <w:noProof/>
          <w:sz w:val="24"/>
          <w:u w:val="none"/>
          <w:lang w:val="en-GB" w:eastAsia="en-GB" w:bidi="ar-SA"/>
        </w:rPr>
      </w:pPr>
      <w:r>
        <w:rPr>
          <w:bCs/>
          <w:sz w:val="32"/>
          <w:szCs w:val="32"/>
          <w:lang w:val="en-GB"/>
        </w:rPr>
        <w:fldChar w:fldCharType="begin"/>
      </w:r>
      <w:r>
        <w:rPr>
          <w:bCs/>
          <w:sz w:val="32"/>
          <w:szCs w:val="32"/>
          <w:lang w:val="en-GB"/>
        </w:rPr>
        <w:instrText xml:space="preserve"> TOC \o "1-3" \u </w:instrText>
      </w:r>
      <w:r>
        <w:rPr>
          <w:bCs/>
          <w:sz w:val="32"/>
          <w:szCs w:val="32"/>
          <w:lang w:val="en-GB"/>
        </w:rPr>
        <w:fldChar w:fldCharType="separate"/>
      </w:r>
      <w:r w:rsidR="00A968D4" w:rsidRPr="00081567">
        <w:rPr>
          <w:noProof/>
          <w:lang w:val="en-GB"/>
        </w:rPr>
        <w:t>1</w:t>
      </w:r>
      <w:r w:rsidR="00A968D4">
        <w:rPr>
          <w:rFonts w:ascii="Times New Roman" w:hAnsi="Times New Roman" w:cs="Times New Roman"/>
          <w:b w:val="0"/>
          <w:noProof/>
          <w:sz w:val="24"/>
          <w:u w:val="none"/>
          <w:lang w:val="en-GB" w:eastAsia="en-GB" w:bidi="ar-SA"/>
        </w:rPr>
        <w:tab/>
      </w:r>
      <w:r w:rsidR="00A968D4" w:rsidRPr="00081567">
        <w:rPr>
          <w:noProof/>
          <w:lang w:val="en-GB"/>
        </w:rPr>
        <w:t>Introduction</w:t>
      </w:r>
      <w:r w:rsidR="00A968D4" w:rsidRPr="00A968D4">
        <w:rPr>
          <w:noProof/>
          <w:lang w:val="en-GB"/>
        </w:rPr>
        <w:tab/>
      </w:r>
      <w:r w:rsidR="00A968D4">
        <w:rPr>
          <w:noProof/>
        </w:rPr>
        <w:fldChar w:fldCharType="begin"/>
      </w:r>
      <w:r w:rsidR="00A968D4" w:rsidRPr="00A968D4">
        <w:rPr>
          <w:noProof/>
          <w:lang w:val="en-GB"/>
        </w:rPr>
        <w:instrText xml:space="preserve"> PAGEREF _Toc290467975 \h </w:instrText>
      </w:r>
      <w:r w:rsidR="00A968D4">
        <w:rPr>
          <w:noProof/>
        </w:rPr>
      </w:r>
      <w:r w:rsidR="00A968D4">
        <w:rPr>
          <w:noProof/>
        </w:rPr>
        <w:fldChar w:fldCharType="separate"/>
      </w:r>
      <w:r w:rsidR="00B45B90">
        <w:rPr>
          <w:noProof/>
          <w:lang w:val="en-GB"/>
        </w:rPr>
        <w:t>1</w:t>
      </w:r>
      <w:r w:rsidR="00A968D4">
        <w:rPr>
          <w:noProof/>
        </w:rPr>
        <w:fldChar w:fldCharType="end"/>
      </w:r>
    </w:p>
    <w:p w:rsidR="00A968D4" w:rsidRDefault="00A968D4">
      <w:pPr>
        <w:pStyle w:val="TOC1"/>
        <w:rPr>
          <w:rFonts w:ascii="Times New Roman" w:hAnsi="Times New Roman" w:cs="Times New Roman"/>
          <w:b w:val="0"/>
          <w:noProof/>
          <w:sz w:val="24"/>
          <w:u w:val="none"/>
          <w:lang w:val="en-GB" w:eastAsia="en-GB" w:bidi="ar-SA"/>
        </w:rPr>
      </w:pPr>
      <w:r w:rsidRPr="00081567">
        <w:rPr>
          <w:noProof/>
          <w:lang w:val="en-GB"/>
        </w:rPr>
        <w:t>2</w:t>
      </w:r>
      <w:r>
        <w:rPr>
          <w:rFonts w:ascii="Times New Roman" w:hAnsi="Times New Roman" w:cs="Times New Roman"/>
          <w:b w:val="0"/>
          <w:noProof/>
          <w:sz w:val="24"/>
          <w:u w:val="none"/>
          <w:lang w:val="en-GB" w:eastAsia="en-GB" w:bidi="ar-SA"/>
        </w:rPr>
        <w:tab/>
      </w:r>
      <w:r w:rsidRPr="00081567">
        <w:rPr>
          <w:noProof/>
          <w:lang w:val="en-GB"/>
        </w:rPr>
        <w:t>Theoretical framework</w:t>
      </w:r>
      <w:r w:rsidRPr="00A968D4">
        <w:rPr>
          <w:noProof/>
          <w:lang w:val="en-GB"/>
        </w:rPr>
        <w:tab/>
      </w:r>
      <w:r>
        <w:rPr>
          <w:noProof/>
        </w:rPr>
        <w:fldChar w:fldCharType="begin"/>
      </w:r>
      <w:r w:rsidRPr="00A968D4">
        <w:rPr>
          <w:noProof/>
          <w:lang w:val="en-GB"/>
        </w:rPr>
        <w:instrText xml:space="preserve"> PAGEREF _Toc290467976 \h </w:instrText>
      </w:r>
      <w:r>
        <w:rPr>
          <w:noProof/>
        </w:rPr>
      </w:r>
      <w:r>
        <w:rPr>
          <w:noProof/>
        </w:rPr>
        <w:fldChar w:fldCharType="separate"/>
      </w:r>
      <w:r w:rsidR="00B45B90">
        <w:rPr>
          <w:noProof/>
          <w:lang w:val="en-GB"/>
        </w:rPr>
        <w:t>4</w:t>
      </w:r>
      <w:r>
        <w:rPr>
          <w:noProof/>
        </w:rPr>
        <w:fldChar w:fldCharType="end"/>
      </w:r>
    </w:p>
    <w:p w:rsidR="00A968D4" w:rsidRDefault="00A968D4">
      <w:pPr>
        <w:pStyle w:val="TOC2"/>
        <w:rPr>
          <w:rFonts w:ascii="Times New Roman" w:hAnsi="Times New Roman" w:cs="Times New Roman"/>
          <w:noProof/>
          <w:sz w:val="24"/>
          <w:lang w:val="en-GB" w:eastAsia="en-GB" w:bidi="ar-SA"/>
        </w:rPr>
      </w:pPr>
      <w:r w:rsidRPr="00081567">
        <w:rPr>
          <w:noProof/>
          <w:lang w:val="en-GB"/>
        </w:rPr>
        <w:t>2.1</w:t>
      </w:r>
      <w:r>
        <w:rPr>
          <w:rFonts w:ascii="Times New Roman" w:hAnsi="Times New Roman" w:cs="Times New Roman"/>
          <w:noProof/>
          <w:sz w:val="24"/>
          <w:lang w:val="en-GB" w:eastAsia="en-GB" w:bidi="ar-SA"/>
        </w:rPr>
        <w:tab/>
      </w:r>
      <w:r w:rsidRPr="00081567">
        <w:rPr>
          <w:noProof/>
          <w:lang w:val="en-GB"/>
        </w:rPr>
        <w:t>Introduction</w:t>
      </w:r>
      <w:r w:rsidRPr="00A968D4">
        <w:rPr>
          <w:noProof/>
          <w:lang w:val="en-GB"/>
        </w:rPr>
        <w:tab/>
      </w:r>
      <w:r>
        <w:rPr>
          <w:noProof/>
        </w:rPr>
        <w:fldChar w:fldCharType="begin"/>
      </w:r>
      <w:r w:rsidRPr="00A968D4">
        <w:rPr>
          <w:noProof/>
          <w:lang w:val="en-GB"/>
        </w:rPr>
        <w:instrText xml:space="preserve"> PAGEREF _Toc290467977 \h </w:instrText>
      </w:r>
      <w:r>
        <w:rPr>
          <w:noProof/>
        </w:rPr>
      </w:r>
      <w:r>
        <w:rPr>
          <w:noProof/>
        </w:rPr>
        <w:fldChar w:fldCharType="separate"/>
      </w:r>
      <w:r w:rsidR="00B45B90">
        <w:rPr>
          <w:noProof/>
          <w:lang w:val="en-GB"/>
        </w:rPr>
        <w:t>4</w:t>
      </w:r>
      <w:r>
        <w:rPr>
          <w:noProof/>
        </w:rPr>
        <w:fldChar w:fldCharType="end"/>
      </w:r>
    </w:p>
    <w:p w:rsidR="00A968D4" w:rsidRDefault="00A968D4">
      <w:pPr>
        <w:pStyle w:val="TOC2"/>
        <w:rPr>
          <w:rFonts w:ascii="Times New Roman" w:hAnsi="Times New Roman" w:cs="Times New Roman"/>
          <w:noProof/>
          <w:sz w:val="24"/>
          <w:lang w:val="en-GB" w:eastAsia="en-GB" w:bidi="ar-SA"/>
        </w:rPr>
      </w:pPr>
      <w:r w:rsidRPr="00081567">
        <w:rPr>
          <w:noProof/>
          <w:lang w:val="en-GB"/>
        </w:rPr>
        <w:t>2.2</w:t>
      </w:r>
      <w:r>
        <w:rPr>
          <w:rFonts w:ascii="Times New Roman" w:hAnsi="Times New Roman" w:cs="Times New Roman"/>
          <w:noProof/>
          <w:sz w:val="24"/>
          <w:lang w:val="en-GB" w:eastAsia="en-GB" w:bidi="ar-SA"/>
        </w:rPr>
        <w:tab/>
      </w:r>
      <w:r w:rsidRPr="00081567">
        <w:rPr>
          <w:noProof/>
          <w:lang w:val="en-GB"/>
        </w:rPr>
        <w:t>The business-society relationship and corporate sustainability</w:t>
      </w:r>
      <w:r w:rsidRPr="00A968D4">
        <w:rPr>
          <w:noProof/>
          <w:lang w:val="en-GB"/>
        </w:rPr>
        <w:tab/>
      </w:r>
      <w:r>
        <w:rPr>
          <w:noProof/>
        </w:rPr>
        <w:fldChar w:fldCharType="begin"/>
      </w:r>
      <w:r w:rsidRPr="00A968D4">
        <w:rPr>
          <w:noProof/>
          <w:lang w:val="en-GB"/>
        </w:rPr>
        <w:instrText xml:space="preserve"> PAGEREF _Toc290467978 \h </w:instrText>
      </w:r>
      <w:r>
        <w:rPr>
          <w:noProof/>
        </w:rPr>
      </w:r>
      <w:r>
        <w:rPr>
          <w:noProof/>
        </w:rPr>
        <w:fldChar w:fldCharType="separate"/>
      </w:r>
      <w:r w:rsidR="00B45B90">
        <w:rPr>
          <w:noProof/>
          <w:lang w:val="en-GB"/>
        </w:rPr>
        <w:t>4</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2.2.1</w:t>
      </w:r>
      <w:r>
        <w:rPr>
          <w:rFonts w:ascii="Times New Roman" w:hAnsi="Times New Roman" w:cs="Times New Roman"/>
          <w:noProof/>
          <w:sz w:val="24"/>
          <w:lang w:val="en-GB" w:eastAsia="en-GB" w:bidi="ar-SA"/>
        </w:rPr>
        <w:tab/>
      </w:r>
      <w:r w:rsidRPr="00081567">
        <w:rPr>
          <w:noProof/>
          <w:lang w:val="en-GB"/>
        </w:rPr>
        <w:t>Classical economic theory on the business-society relationship</w:t>
      </w:r>
      <w:r w:rsidRPr="00A968D4">
        <w:rPr>
          <w:noProof/>
          <w:lang w:val="en-GB"/>
        </w:rPr>
        <w:tab/>
      </w:r>
      <w:r>
        <w:rPr>
          <w:noProof/>
        </w:rPr>
        <w:fldChar w:fldCharType="begin"/>
      </w:r>
      <w:r w:rsidRPr="00A968D4">
        <w:rPr>
          <w:noProof/>
          <w:lang w:val="en-GB"/>
        </w:rPr>
        <w:instrText xml:space="preserve"> PAGEREF _Toc290467979 \h </w:instrText>
      </w:r>
      <w:r>
        <w:rPr>
          <w:noProof/>
        </w:rPr>
      </w:r>
      <w:r>
        <w:rPr>
          <w:noProof/>
        </w:rPr>
        <w:fldChar w:fldCharType="separate"/>
      </w:r>
      <w:r w:rsidR="00B45B90">
        <w:rPr>
          <w:noProof/>
          <w:lang w:val="en-GB"/>
        </w:rPr>
        <w:t>4</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2.2.2</w:t>
      </w:r>
      <w:r>
        <w:rPr>
          <w:rFonts w:ascii="Times New Roman" w:hAnsi="Times New Roman" w:cs="Times New Roman"/>
          <w:noProof/>
          <w:sz w:val="24"/>
          <w:lang w:val="en-GB" w:eastAsia="en-GB" w:bidi="ar-SA"/>
        </w:rPr>
        <w:tab/>
      </w:r>
      <w:r w:rsidRPr="00081567">
        <w:rPr>
          <w:noProof/>
          <w:lang w:val="en-GB"/>
        </w:rPr>
        <w:t>Conceptual evolution of corporate social responsibility</w:t>
      </w:r>
      <w:r w:rsidRPr="00A968D4">
        <w:rPr>
          <w:noProof/>
          <w:lang w:val="en-GB"/>
        </w:rPr>
        <w:tab/>
      </w:r>
      <w:r>
        <w:rPr>
          <w:noProof/>
        </w:rPr>
        <w:fldChar w:fldCharType="begin"/>
      </w:r>
      <w:r w:rsidRPr="00A968D4">
        <w:rPr>
          <w:noProof/>
          <w:lang w:val="en-GB"/>
        </w:rPr>
        <w:instrText xml:space="preserve"> PAGEREF _Toc290467980 \h </w:instrText>
      </w:r>
      <w:r>
        <w:rPr>
          <w:noProof/>
        </w:rPr>
      </w:r>
      <w:r>
        <w:rPr>
          <w:noProof/>
        </w:rPr>
        <w:fldChar w:fldCharType="separate"/>
      </w:r>
      <w:r w:rsidR="00B45B90">
        <w:rPr>
          <w:noProof/>
          <w:lang w:val="en-GB"/>
        </w:rPr>
        <w:t>5</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2.2.3</w:t>
      </w:r>
      <w:r>
        <w:rPr>
          <w:rFonts w:ascii="Times New Roman" w:hAnsi="Times New Roman" w:cs="Times New Roman"/>
          <w:noProof/>
          <w:sz w:val="24"/>
          <w:lang w:val="en-GB" w:eastAsia="en-GB" w:bidi="ar-SA"/>
        </w:rPr>
        <w:tab/>
      </w:r>
      <w:r w:rsidRPr="00081567">
        <w:rPr>
          <w:noProof/>
          <w:lang w:val="en-GB"/>
        </w:rPr>
        <w:t>Corporate social responsibility, stakeholder theory and competitive advantage</w:t>
      </w:r>
      <w:r w:rsidRPr="00A968D4">
        <w:rPr>
          <w:noProof/>
          <w:lang w:val="en-GB"/>
        </w:rPr>
        <w:tab/>
      </w:r>
      <w:r>
        <w:rPr>
          <w:noProof/>
        </w:rPr>
        <w:fldChar w:fldCharType="begin"/>
      </w:r>
      <w:r w:rsidRPr="00A968D4">
        <w:rPr>
          <w:noProof/>
          <w:lang w:val="en-GB"/>
        </w:rPr>
        <w:instrText xml:space="preserve"> PAGEREF _Toc290467981 \h </w:instrText>
      </w:r>
      <w:r>
        <w:rPr>
          <w:noProof/>
        </w:rPr>
      </w:r>
      <w:r>
        <w:rPr>
          <w:noProof/>
        </w:rPr>
        <w:fldChar w:fldCharType="separate"/>
      </w:r>
      <w:r w:rsidR="00B45B90">
        <w:rPr>
          <w:noProof/>
          <w:lang w:val="en-GB"/>
        </w:rPr>
        <w:t>7</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2.2.4</w:t>
      </w:r>
      <w:r>
        <w:rPr>
          <w:rFonts w:ascii="Times New Roman" w:hAnsi="Times New Roman" w:cs="Times New Roman"/>
          <w:noProof/>
          <w:sz w:val="24"/>
          <w:lang w:val="en-GB" w:eastAsia="en-GB" w:bidi="ar-SA"/>
        </w:rPr>
        <w:tab/>
      </w:r>
      <w:r w:rsidRPr="00081567">
        <w:rPr>
          <w:noProof/>
          <w:lang w:val="en-GB"/>
        </w:rPr>
        <w:t>From corporate social responsibility to corporate sustainability</w:t>
      </w:r>
      <w:r w:rsidRPr="00A968D4">
        <w:rPr>
          <w:noProof/>
          <w:lang w:val="en-GB"/>
        </w:rPr>
        <w:tab/>
      </w:r>
      <w:r>
        <w:rPr>
          <w:noProof/>
        </w:rPr>
        <w:fldChar w:fldCharType="begin"/>
      </w:r>
      <w:r w:rsidRPr="00A968D4">
        <w:rPr>
          <w:noProof/>
          <w:lang w:val="en-GB"/>
        </w:rPr>
        <w:instrText xml:space="preserve"> PAGEREF _Toc290467982 \h </w:instrText>
      </w:r>
      <w:r>
        <w:rPr>
          <w:noProof/>
        </w:rPr>
      </w:r>
      <w:r>
        <w:rPr>
          <w:noProof/>
        </w:rPr>
        <w:fldChar w:fldCharType="separate"/>
      </w:r>
      <w:r w:rsidR="00B45B90">
        <w:rPr>
          <w:noProof/>
          <w:lang w:val="en-GB"/>
        </w:rPr>
        <w:t>9</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2.2.5</w:t>
      </w:r>
      <w:r>
        <w:rPr>
          <w:rFonts w:ascii="Times New Roman" w:hAnsi="Times New Roman" w:cs="Times New Roman"/>
          <w:noProof/>
          <w:sz w:val="24"/>
          <w:lang w:val="en-GB" w:eastAsia="en-GB" w:bidi="ar-SA"/>
        </w:rPr>
        <w:tab/>
      </w:r>
      <w:r w:rsidRPr="00081567">
        <w:rPr>
          <w:noProof/>
          <w:lang w:val="en-GB"/>
        </w:rPr>
        <w:t>The business case for corporate sustainability</w:t>
      </w:r>
      <w:r w:rsidRPr="00A968D4">
        <w:rPr>
          <w:noProof/>
          <w:lang w:val="en-GB"/>
        </w:rPr>
        <w:tab/>
      </w:r>
      <w:r>
        <w:rPr>
          <w:noProof/>
        </w:rPr>
        <w:fldChar w:fldCharType="begin"/>
      </w:r>
      <w:r w:rsidRPr="00A968D4">
        <w:rPr>
          <w:noProof/>
          <w:lang w:val="en-GB"/>
        </w:rPr>
        <w:instrText xml:space="preserve"> PAGEREF _Toc290467983 \h </w:instrText>
      </w:r>
      <w:r>
        <w:rPr>
          <w:noProof/>
        </w:rPr>
      </w:r>
      <w:r>
        <w:rPr>
          <w:noProof/>
        </w:rPr>
        <w:fldChar w:fldCharType="separate"/>
      </w:r>
      <w:r w:rsidR="00B45B90">
        <w:rPr>
          <w:noProof/>
          <w:lang w:val="en-GB"/>
        </w:rPr>
        <w:t>11</w:t>
      </w:r>
      <w:r>
        <w:rPr>
          <w:noProof/>
        </w:rPr>
        <w:fldChar w:fldCharType="end"/>
      </w:r>
    </w:p>
    <w:p w:rsidR="00A968D4" w:rsidRDefault="00A968D4">
      <w:pPr>
        <w:pStyle w:val="TOC2"/>
        <w:rPr>
          <w:rFonts w:ascii="Times New Roman" w:hAnsi="Times New Roman" w:cs="Times New Roman"/>
          <w:noProof/>
          <w:sz w:val="24"/>
          <w:lang w:val="en-GB" w:eastAsia="en-GB" w:bidi="ar-SA"/>
        </w:rPr>
      </w:pPr>
      <w:r w:rsidRPr="00081567">
        <w:rPr>
          <w:noProof/>
          <w:lang w:val="en-GB"/>
        </w:rPr>
        <w:t>2.3</w:t>
      </w:r>
      <w:r>
        <w:rPr>
          <w:rFonts w:ascii="Times New Roman" w:hAnsi="Times New Roman" w:cs="Times New Roman"/>
          <w:noProof/>
          <w:sz w:val="24"/>
          <w:lang w:val="en-GB" w:eastAsia="en-GB" w:bidi="ar-SA"/>
        </w:rPr>
        <w:tab/>
      </w:r>
      <w:r w:rsidRPr="00081567">
        <w:rPr>
          <w:noProof/>
          <w:lang w:val="en-GB"/>
        </w:rPr>
        <w:t>Company valuation</w:t>
      </w:r>
      <w:r w:rsidRPr="00A968D4">
        <w:rPr>
          <w:noProof/>
          <w:lang w:val="en-GB"/>
        </w:rPr>
        <w:tab/>
      </w:r>
      <w:r>
        <w:rPr>
          <w:noProof/>
        </w:rPr>
        <w:fldChar w:fldCharType="begin"/>
      </w:r>
      <w:r w:rsidRPr="00A968D4">
        <w:rPr>
          <w:noProof/>
          <w:lang w:val="en-GB"/>
        </w:rPr>
        <w:instrText xml:space="preserve"> PAGEREF _Toc290467984 \h </w:instrText>
      </w:r>
      <w:r>
        <w:rPr>
          <w:noProof/>
        </w:rPr>
      </w:r>
      <w:r>
        <w:rPr>
          <w:noProof/>
        </w:rPr>
        <w:fldChar w:fldCharType="separate"/>
      </w:r>
      <w:r w:rsidR="00B45B90">
        <w:rPr>
          <w:noProof/>
          <w:lang w:val="en-GB"/>
        </w:rPr>
        <w:t>13</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2.3.1</w:t>
      </w:r>
      <w:r>
        <w:rPr>
          <w:rFonts w:ascii="Times New Roman" w:hAnsi="Times New Roman" w:cs="Times New Roman"/>
          <w:noProof/>
          <w:sz w:val="24"/>
          <w:lang w:val="en-GB" w:eastAsia="en-GB" w:bidi="ar-SA"/>
        </w:rPr>
        <w:tab/>
      </w:r>
      <w:r w:rsidRPr="00081567">
        <w:rPr>
          <w:noProof/>
          <w:lang w:val="en-GB"/>
        </w:rPr>
        <w:t>Company valuation and value drivers</w:t>
      </w:r>
      <w:r w:rsidRPr="00A968D4">
        <w:rPr>
          <w:noProof/>
          <w:lang w:val="en-GB"/>
        </w:rPr>
        <w:tab/>
      </w:r>
      <w:r>
        <w:rPr>
          <w:noProof/>
        </w:rPr>
        <w:fldChar w:fldCharType="begin"/>
      </w:r>
      <w:r w:rsidRPr="00A968D4">
        <w:rPr>
          <w:noProof/>
          <w:lang w:val="en-GB"/>
        </w:rPr>
        <w:instrText xml:space="preserve"> PAGEREF _Toc290467985 \h </w:instrText>
      </w:r>
      <w:r>
        <w:rPr>
          <w:noProof/>
        </w:rPr>
      </w:r>
      <w:r>
        <w:rPr>
          <w:noProof/>
        </w:rPr>
        <w:fldChar w:fldCharType="separate"/>
      </w:r>
      <w:r w:rsidR="00B45B90">
        <w:rPr>
          <w:noProof/>
          <w:lang w:val="en-GB"/>
        </w:rPr>
        <w:t>13</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2.3.2</w:t>
      </w:r>
      <w:r>
        <w:rPr>
          <w:rFonts w:ascii="Times New Roman" w:hAnsi="Times New Roman" w:cs="Times New Roman"/>
          <w:noProof/>
          <w:sz w:val="24"/>
          <w:lang w:val="en-GB" w:eastAsia="en-GB" w:bidi="ar-SA"/>
        </w:rPr>
        <w:tab/>
      </w:r>
      <w:r w:rsidRPr="00081567">
        <w:rPr>
          <w:noProof/>
          <w:lang w:val="en-GB"/>
        </w:rPr>
        <w:t>Free cash flow</w:t>
      </w:r>
      <w:r w:rsidRPr="00A968D4">
        <w:rPr>
          <w:noProof/>
          <w:lang w:val="en-GB"/>
        </w:rPr>
        <w:tab/>
      </w:r>
      <w:r>
        <w:rPr>
          <w:noProof/>
        </w:rPr>
        <w:fldChar w:fldCharType="begin"/>
      </w:r>
      <w:r w:rsidRPr="00A968D4">
        <w:rPr>
          <w:noProof/>
          <w:lang w:val="en-GB"/>
        </w:rPr>
        <w:instrText xml:space="preserve"> PAGEREF _Toc290467986 \h </w:instrText>
      </w:r>
      <w:r>
        <w:rPr>
          <w:noProof/>
        </w:rPr>
      </w:r>
      <w:r>
        <w:rPr>
          <w:noProof/>
        </w:rPr>
        <w:fldChar w:fldCharType="separate"/>
      </w:r>
      <w:r w:rsidR="00B45B90">
        <w:rPr>
          <w:noProof/>
          <w:lang w:val="en-GB"/>
        </w:rPr>
        <w:t>15</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2.3.3</w:t>
      </w:r>
      <w:r>
        <w:rPr>
          <w:rFonts w:ascii="Times New Roman" w:hAnsi="Times New Roman" w:cs="Times New Roman"/>
          <w:noProof/>
          <w:sz w:val="24"/>
          <w:lang w:val="en-GB" w:eastAsia="en-GB" w:bidi="ar-SA"/>
        </w:rPr>
        <w:tab/>
      </w:r>
      <w:r w:rsidRPr="00081567">
        <w:rPr>
          <w:noProof/>
          <w:lang w:val="en-GB"/>
        </w:rPr>
        <w:t>Weighted average cost of capital</w:t>
      </w:r>
      <w:r w:rsidRPr="00A968D4">
        <w:rPr>
          <w:noProof/>
          <w:lang w:val="en-GB"/>
        </w:rPr>
        <w:tab/>
      </w:r>
      <w:r>
        <w:rPr>
          <w:noProof/>
        </w:rPr>
        <w:fldChar w:fldCharType="begin"/>
      </w:r>
      <w:r w:rsidRPr="00A968D4">
        <w:rPr>
          <w:noProof/>
          <w:lang w:val="en-GB"/>
        </w:rPr>
        <w:instrText xml:space="preserve"> PAGEREF _Toc290467987 \h </w:instrText>
      </w:r>
      <w:r>
        <w:rPr>
          <w:noProof/>
        </w:rPr>
      </w:r>
      <w:r>
        <w:rPr>
          <w:noProof/>
        </w:rPr>
        <w:fldChar w:fldCharType="separate"/>
      </w:r>
      <w:r w:rsidR="00B45B90">
        <w:rPr>
          <w:noProof/>
          <w:lang w:val="en-GB"/>
        </w:rPr>
        <w:t>15</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2.3.4</w:t>
      </w:r>
      <w:r>
        <w:rPr>
          <w:rFonts w:ascii="Times New Roman" w:hAnsi="Times New Roman" w:cs="Times New Roman"/>
          <w:noProof/>
          <w:sz w:val="24"/>
          <w:lang w:val="en-GB" w:eastAsia="en-GB" w:bidi="ar-SA"/>
        </w:rPr>
        <w:tab/>
      </w:r>
      <w:r w:rsidRPr="00081567">
        <w:rPr>
          <w:noProof/>
          <w:lang w:val="en-GB"/>
        </w:rPr>
        <w:t>Estimating the cost of equity</w:t>
      </w:r>
      <w:r w:rsidRPr="00A968D4">
        <w:rPr>
          <w:noProof/>
          <w:lang w:val="en-GB"/>
        </w:rPr>
        <w:tab/>
      </w:r>
      <w:r>
        <w:rPr>
          <w:noProof/>
        </w:rPr>
        <w:fldChar w:fldCharType="begin"/>
      </w:r>
      <w:r w:rsidRPr="00A968D4">
        <w:rPr>
          <w:noProof/>
          <w:lang w:val="en-GB"/>
        </w:rPr>
        <w:instrText xml:space="preserve"> PAGEREF _Toc290467988 \h </w:instrText>
      </w:r>
      <w:r>
        <w:rPr>
          <w:noProof/>
        </w:rPr>
      </w:r>
      <w:r>
        <w:rPr>
          <w:noProof/>
        </w:rPr>
        <w:fldChar w:fldCharType="separate"/>
      </w:r>
      <w:r w:rsidR="00B45B90">
        <w:rPr>
          <w:noProof/>
          <w:lang w:val="en-GB"/>
        </w:rPr>
        <w:t>16</w:t>
      </w:r>
      <w:r>
        <w:rPr>
          <w:noProof/>
        </w:rPr>
        <w:fldChar w:fldCharType="end"/>
      </w:r>
    </w:p>
    <w:p w:rsidR="00A968D4" w:rsidRDefault="00A968D4">
      <w:pPr>
        <w:pStyle w:val="TOC2"/>
        <w:rPr>
          <w:rFonts w:ascii="Times New Roman" w:hAnsi="Times New Roman" w:cs="Times New Roman"/>
          <w:noProof/>
          <w:sz w:val="24"/>
          <w:lang w:val="en-GB" w:eastAsia="en-GB" w:bidi="ar-SA"/>
        </w:rPr>
      </w:pPr>
      <w:r w:rsidRPr="00081567">
        <w:rPr>
          <w:noProof/>
          <w:lang w:val="en-GB"/>
        </w:rPr>
        <w:t>2.4</w:t>
      </w:r>
      <w:r>
        <w:rPr>
          <w:rFonts w:ascii="Times New Roman" w:hAnsi="Times New Roman" w:cs="Times New Roman"/>
          <w:noProof/>
          <w:sz w:val="24"/>
          <w:lang w:val="en-GB" w:eastAsia="en-GB" w:bidi="ar-SA"/>
        </w:rPr>
        <w:tab/>
      </w:r>
      <w:r w:rsidRPr="00081567">
        <w:rPr>
          <w:noProof/>
          <w:lang w:val="en-GB"/>
        </w:rPr>
        <w:t>Summary</w:t>
      </w:r>
      <w:r w:rsidRPr="00A968D4">
        <w:rPr>
          <w:noProof/>
          <w:lang w:val="en-GB"/>
        </w:rPr>
        <w:tab/>
      </w:r>
      <w:r>
        <w:rPr>
          <w:noProof/>
        </w:rPr>
        <w:fldChar w:fldCharType="begin"/>
      </w:r>
      <w:r w:rsidRPr="00A968D4">
        <w:rPr>
          <w:noProof/>
          <w:lang w:val="en-GB"/>
        </w:rPr>
        <w:instrText xml:space="preserve"> PAGEREF _Toc290467989 \h </w:instrText>
      </w:r>
      <w:r>
        <w:rPr>
          <w:noProof/>
        </w:rPr>
      </w:r>
      <w:r>
        <w:rPr>
          <w:noProof/>
        </w:rPr>
        <w:fldChar w:fldCharType="separate"/>
      </w:r>
      <w:r w:rsidR="00B45B90">
        <w:rPr>
          <w:noProof/>
          <w:lang w:val="en-GB"/>
        </w:rPr>
        <w:t>18</w:t>
      </w:r>
      <w:r>
        <w:rPr>
          <w:noProof/>
        </w:rPr>
        <w:fldChar w:fldCharType="end"/>
      </w:r>
    </w:p>
    <w:p w:rsidR="00A968D4" w:rsidRDefault="00A968D4">
      <w:pPr>
        <w:pStyle w:val="TOC1"/>
        <w:rPr>
          <w:rFonts w:ascii="Times New Roman" w:hAnsi="Times New Roman" w:cs="Times New Roman"/>
          <w:b w:val="0"/>
          <w:noProof/>
          <w:sz w:val="24"/>
          <w:u w:val="none"/>
          <w:lang w:val="en-GB" w:eastAsia="en-GB" w:bidi="ar-SA"/>
        </w:rPr>
      </w:pPr>
      <w:r w:rsidRPr="00081567">
        <w:rPr>
          <w:noProof/>
          <w:lang w:val="en-GB"/>
        </w:rPr>
        <w:t>3</w:t>
      </w:r>
      <w:r>
        <w:rPr>
          <w:rFonts w:ascii="Times New Roman" w:hAnsi="Times New Roman" w:cs="Times New Roman"/>
          <w:b w:val="0"/>
          <w:noProof/>
          <w:sz w:val="24"/>
          <w:u w:val="none"/>
          <w:lang w:val="en-GB" w:eastAsia="en-GB" w:bidi="ar-SA"/>
        </w:rPr>
        <w:tab/>
      </w:r>
      <w:r w:rsidRPr="00081567">
        <w:rPr>
          <w:noProof/>
          <w:lang w:val="en-GB"/>
        </w:rPr>
        <w:t>Prior empirical research</w:t>
      </w:r>
      <w:r w:rsidRPr="00A968D4">
        <w:rPr>
          <w:noProof/>
          <w:lang w:val="en-GB"/>
        </w:rPr>
        <w:tab/>
      </w:r>
      <w:r>
        <w:rPr>
          <w:noProof/>
        </w:rPr>
        <w:fldChar w:fldCharType="begin"/>
      </w:r>
      <w:r w:rsidRPr="00A968D4">
        <w:rPr>
          <w:noProof/>
          <w:lang w:val="en-GB"/>
        </w:rPr>
        <w:instrText xml:space="preserve"> PAGEREF _Toc290467990 \h </w:instrText>
      </w:r>
      <w:r>
        <w:rPr>
          <w:noProof/>
        </w:rPr>
      </w:r>
      <w:r>
        <w:rPr>
          <w:noProof/>
        </w:rPr>
        <w:fldChar w:fldCharType="separate"/>
      </w:r>
      <w:r w:rsidR="00B45B90">
        <w:rPr>
          <w:noProof/>
          <w:lang w:val="en-GB"/>
        </w:rPr>
        <w:t>19</w:t>
      </w:r>
      <w:r>
        <w:rPr>
          <w:noProof/>
        </w:rPr>
        <w:fldChar w:fldCharType="end"/>
      </w:r>
    </w:p>
    <w:p w:rsidR="00A968D4" w:rsidRDefault="00A968D4">
      <w:pPr>
        <w:pStyle w:val="TOC2"/>
        <w:rPr>
          <w:rFonts w:ascii="Times New Roman" w:hAnsi="Times New Roman" w:cs="Times New Roman"/>
          <w:noProof/>
          <w:sz w:val="24"/>
          <w:lang w:val="en-GB" w:eastAsia="en-GB" w:bidi="ar-SA"/>
        </w:rPr>
      </w:pPr>
      <w:r w:rsidRPr="00081567">
        <w:rPr>
          <w:noProof/>
          <w:lang w:val="en-GB"/>
        </w:rPr>
        <w:t>3.1</w:t>
      </w:r>
      <w:r>
        <w:rPr>
          <w:rFonts w:ascii="Times New Roman" w:hAnsi="Times New Roman" w:cs="Times New Roman"/>
          <w:noProof/>
          <w:sz w:val="24"/>
          <w:lang w:val="en-GB" w:eastAsia="en-GB" w:bidi="ar-SA"/>
        </w:rPr>
        <w:tab/>
      </w:r>
      <w:r w:rsidRPr="00081567">
        <w:rPr>
          <w:noProof/>
          <w:lang w:val="en-GB"/>
        </w:rPr>
        <w:t>Introduction</w:t>
      </w:r>
      <w:r w:rsidRPr="00A968D4">
        <w:rPr>
          <w:noProof/>
          <w:lang w:val="en-GB"/>
        </w:rPr>
        <w:tab/>
      </w:r>
      <w:r>
        <w:rPr>
          <w:noProof/>
        </w:rPr>
        <w:fldChar w:fldCharType="begin"/>
      </w:r>
      <w:r w:rsidRPr="00A968D4">
        <w:rPr>
          <w:noProof/>
          <w:lang w:val="en-GB"/>
        </w:rPr>
        <w:instrText xml:space="preserve"> PAGEREF _Toc290467991 \h </w:instrText>
      </w:r>
      <w:r>
        <w:rPr>
          <w:noProof/>
        </w:rPr>
      </w:r>
      <w:r>
        <w:rPr>
          <w:noProof/>
        </w:rPr>
        <w:fldChar w:fldCharType="separate"/>
      </w:r>
      <w:r w:rsidR="00B45B90">
        <w:rPr>
          <w:noProof/>
          <w:lang w:val="en-GB"/>
        </w:rPr>
        <w:t>19</w:t>
      </w:r>
      <w:r>
        <w:rPr>
          <w:noProof/>
        </w:rPr>
        <w:fldChar w:fldCharType="end"/>
      </w:r>
    </w:p>
    <w:p w:rsidR="00A968D4" w:rsidRDefault="00A968D4">
      <w:pPr>
        <w:pStyle w:val="TOC2"/>
        <w:rPr>
          <w:rFonts w:ascii="Times New Roman" w:hAnsi="Times New Roman" w:cs="Times New Roman"/>
          <w:noProof/>
          <w:sz w:val="24"/>
          <w:lang w:val="en-GB" w:eastAsia="en-GB" w:bidi="ar-SA"/>
        </w:rPr>
      </w:pPr>
      <w:r w:rsidRPr="00081567">
        <w:rPr>
          <w:noProof/>
          <w:lang w:val="en-GB"/>
        </w:rPr>
        <w:t>3.2</w:t>
      </w:r>
      <w:r>
        <w:rPr>
          <w:rFonts w:ascii="Times New Roman" w:hAnsi="Times New Roman" w:cs="Times New Roman"/>
          <w:noProof/>
          <w:sz w:val="24"/>
          <w:lang w:val="en-GB" w:eastAsia="en-GB" w:bidi="ar-SA"/>
        </w:rPr>
        <w:tab/>
      </w:r>
      <w:r w:rsidRPr="00081567">
        <w:rPr>
          <w:noProof/>
          <w:lang w:val="en-GB"/>
        </w:rPr>
        <w:t>Corporate sustainability and value</w:t>
      </w:r>
      <w:r w:rsidRPr="00A968D4">
        <w:rPr>
          <w:noProof/>
          <w:lang w:val="en-GB"/>
        </w:rPr>
        <w:tab/>
      </w:r>
      <w:r>
        <w:rPr>
          <w:noProof/>
        </w:rPr>
        <w:fldChar w:fldCharType="begin"/>
      </w:r>
      <w:r w:rsidRPr="00A968D4">
        <w:rPr>
          <w:noProof/>
          <w:lang w:val="en-GB"/>
        </w:rPr>
        <w:instrText xml:space="preserve"> PAGEREF _Toc290467992 \h </w:instrText>
      </w:r>
      <w:r>
        <w:rPr>
          <w:noProof/>
        </w:rPr>
      </w:r>
      <w:r>
        <w:rPr>
          <w:noProof/>
        </w:rPr>
        <w:fldChar w:fldCharType="separate"/>
      </w:r>
      <w:r w:rsidR="00B45B90">
        <w:rPr>
          <w:noProof/>
          <w:lang w:val="en-GB"/>
        </w:rPr>
        <w:t>19</w:t>
      </w:r>
      <w:r>
        <w:rPr>
          <w:noProof/>
        </w:rPr>
        <w:fldChar w:fldCharType="end"/>
      </w:r>
    </w:p>
    <w:p w:rsidR="00A968D4" w:rsidRDefault="00A968D4">
      <w:pPr>
        <w:pStyle w:val="TOC2"/>
        <w:rPr>
          <w:rFonts w:ascii="Times New Roman" w:hAnsi="Times New Roman" w:cs="Times New Roman"/>
          <w:noProof/>
          <w:sz w:val="24"/>
          <w:lang w:val="en-GB" w:eastAsia="en-GB" w:bidi="ar-SA"/>
        </w:rPr>
      </w:pPr>
      <w:r w:rsidRPr="00081567">
        <w:rPr>
          <w:noProof/>
          <w:lang w:val="en-GB"/>
        </w:rPr>
        <w:t>3.3</w:t>
      </w:r>
      <w:r>
        <w:rPr>
          <w:rFonts w:ascii="Times New Roman" w:hAnsi="Times New Roman" w:cs="Times New Roman"/>
          <w:noProof/>
          <w:sz w:val="24"/>
          <w:lang w:val="en-GB" w:eastAsia="en-GB" w:bidi="ar-SA"/>
        </w:rPr>
        <w:tab/>
      </w:r>
      <w:r w:rsidRPr="00081567">
        <w:rPr>
          <w:noProof/>
          <w:lang w:val="en-GB"/>
        </w:rPr>
        <w:t>Corporate sustainability and financial performance</w:t>
      </w:r>
      <w:r w:rsidRPr="00A968D4">
        <w:rPr>
          <w:noProof/>
          <w:lang w:val="en-GB"/>
        </w:rPr>
        <w:tab/>
      </w:r>
      <w:r>
        <w:rPr>
          <w:noProof/>
        </w:rPr>
        <w:fldChar w:fldCharType="begin"/>
      </w:r>
      <w:r w:rsidRPr="00A968D4">
        <w:rPr>
          <w:noProof/>
          <w:lang w:val="en-GB"/>
        </w:rPr>
        <w:instrText xml:space="preserve"> PAGEREF _Toc290467993 \h </w:instrText>
      </w:r>
      <w:r>
        <w:rPr>
          <w:noProof/>
        </w:rPr>
      </w:r>
      <w:r>
        <w:rPr>
          <w:noProof/>
        </w:rPr>
        <w:fldChar w:fldCharType="separate"/>
      </w:r>
      <w:r w:rsidR="00B45B90">
        <w:rPr>
          <w:noProof/>
          <w:lang w:val="en-GB"/>
        </w:rPr>
        <w:t>21</w:t>
      </w:r>
      <w:r>
        <w:rPr>
          <w:noProof/>
        </w:rPr>
        <w:fldChar w:fldCharType="end"/>
      </w:r>
    </w:p>
    <w:p w:rsidR="00A968D4" w:rsidRDefault="00A968D4">
      <w:pPr>
        <w:pStyle w:val="TOC2"/>
        <w:rPr>
          <w:rFonts w:ascii="Times New Roman" w:hAnsi="Times New Roman" w:cs="Times New Roman"/>
          <w:noProof/>
          <w:sz w:val="24"/>
          <w:lang w:val="en-GB" w:eastAsia="en-GB" w:bidi="ar-SA"/>
        </w:rPr>
      </w:pPr>
      <w:r w:rsidRPr="00081567">
        <w:rPr>
          <w:noProof/>
          <w:lang w:val="en-GB"/>
        </w:rPr>
        <w:t>3.4</w:t>
      </w:r>
      <w:r>
        <w:rPr>
          <w:rFonts w:ascii="Times New Roman" w:hAnsi="Times New Roman" w:cs="Times New Roman"/>
          <w:noProof/>
          <w:sz w:val="24"/>
          <w:lang w:val="en-GB" w:eastAsia="en-GB" w:bidi="ar-SA"/>
        </w:rPr>
        <w:tab/>
      </w:r>
      <w:r w:rsidRPr="00081567">
        <w:rPr>
          <w:noProof/>
          <w:lang w:val="en-GB"/>
        </w:rPr>
        <w:t>Corporate sustainability and risk</w:t>
      </w:r>
      <w:r w:rsidRPr="00A968D4">
        <w:rPr>
          <w:noProof/>
          <w:lang w:val="en-GB"/>
        </w:rPr>
        <w:tab/>
      </w:r>
      <w:r>
        <w:rPr>
          <w:noProof/>
        </w:rPr>
        <w:fldChar w:fldCharType="begin"/>
      </w:r>
      <w:r w:rsidRPr="00A968D4">
        <w:rPr>
          <w:noProof/>
          <w:lang w:val="en-GB"/>
        </w:rPr>
        <w:instrText xml:space="preserve"> PAGEREF _Toc290467994 \h </w:instrText>
      </w:r>
      <w:r>
        <w:rPr>
          <w:noProof/>
        </w:rPr>
      </w:r>
      <w:r>
        <w:rPr>
          <w:noProof/>
        </w:rPr>
        <w:fldChar w:fldCharType="separate"/>
      </w:r>
      <w:r w:rsidR="00B45B90">
        <w:rPr>
          <w:noProof/>
          <w:lang w:val="en-GB"/>
        </w:rPr>
        <w:t>23</w:t>
      </w:r>
      <w:r>
        <w:rPr>
          <w:noProof/>
        </w:rPr>
        <w:fldChar w:fldCharType="end"/>
      </w:r>
    </w:p>
    <w:p w:rsidR="00A968D4" w:rsidRDefault="00A968D4">
      <w:pPr>
        <w:pStyle w:val="TOC2"/>
        <w:rPr>
          <w:rFonts w:ascii="Times New Roman" w:hAnsi="Times New Roman" w:cs="Times New Roman"/>
          <w:noProof/>
          <w:sz w:val="24"/>
          <w:lang w:val="en-GB" w:eastAsia="en-GB" w:bidi="ar-SA"/>
        </w:rPr>
      </w:pPr>
      <w:r w:rsidRPr="00081567">
        <w:rPr>
          <w:noProof/>
          <w:lang w:val="en-GB"/>
        </w:rPr>
        <w:t>3.5</w:t>
      </w:r>
      <w:r>
        <w:rPr>
          <w:rFonts w:ascii="Times New Roman" w:hAnsi="Times New Roman" w:cs="Times New Roman"/>
          <w:noProof/>
          <w:sz w:val="24"/>
          <w:lang w:val="en-GB" w:eastAsia="en-GB" w:bidi="ar-SA"/>
        </w:rPr>
        <w:tab/>
      </w:r>
      <w:r w:rsidRPr="00081567">
        <w:rPr>
          <w:noProof/>
          <w:lang w:val="en-GB"/>
        </w:rPr>
        <w:t>Summary</w:t>
      </w:r>
      <w:r w:rsidRPr="00A968D4">
        <w:rPr>
          <w:noProof/>
          <w:lang w:val="en-GB"/>
        </w:rPr>
        <w:tab/>
      </w:r>
      <w:r>
        <w:rPr>
          <w:noProof/>
        </w:rPr>
        <w:fldChar w:fldCharType="begin"/>
      </w:r>
      <w:r w:rsidRPr="00A968D4">
        <w:rPr>
          <w:noProof/>
          <w:lang w:val="en-GB"/>
        </w:rPr>
        <w:instrText xml:space="preserve"> PAGEREF _Toc290467995 \h </w:instrText>
      </w:r>
      <w:r>
        <w:rPr>
          <w:noProof/>
        </w:rPr>
      </w:r>
      <w:r>
        <w:rPr>
          <w:noProof/>
        </w:rPr>
        <w:fldChar w:fldCharType="separate"/>
      </w:r>
      <w:r w:rsidR="00B45B90">
        <w:rPr>
          <w:noProof/>
          <w:lang w:val="en-GB"/>
        </w:rPr>
        <w:t>24</w:t>
      </w:r>
      <w:r>
        <w:rPr>
          <w:noProof/>
        </w:rPr>
        <w:fldChar w:fldCharType="end"/>
      </w:r>
    </w:p>
    <w:p w:rsidR="00A968D4" w:rsidRDefault="00A968D4">
      <w:pPr>
        <w:pStyle w:val="TOC1"/>
        <w:rPr>
          <w:rFonts w:ascii="Times New Roman" w:hAnsi="Times New Roman" w:cs="Times New Roman"/>
          <w:b w:val="0"/>
          <w:noProof/>
          <w:sz w:val="24"/>
          <w:u w:val="none"/>
          <w:lang w:val="en-GB" w:eastAsia="en-GB" w:bidi="ar-SA"/>
        </w:rPr>
      </w:pPr>
      <w:r w:rsidRPr="00081567">
        <w:rPr>
          <w:noProof/>
          <w:lang w:val="en-GB"/>
        </w:rPr>
        <w:t>4</w:t>
      </w:r>
      <w:r>
        <w:rPr>
          <w:rFonts w:ascii="Times New Roman" w:hAnsi="Times New Roman" w:cs="Times New Roman"/>
          <w:b w:val="0"/>
          <w:noProof/>
          <w:sz w:val="24"/>
          <w:u w:val="none"/>
          <w:lang w:val="en-GB" w:eastAsia="en-GB" w:bidi="ar-SA"/>
        </w:rPr>
        <w:tab/>
      </w:r>
      <w:r w:rsidRPr="00081567">
        <w:rPr>
          <w:noProof/>
          <w:lang w:val="en-GB"/>
        </w:rPr>
        <w:t>Data and methodology</w:t>
      </w:r>
      <w:r w:rsidRPr="00A968D4">
        <w:rPr>
          <w:noProof/>
          <w:lang w:val="en-GB"/>
        </w:rPr>
        <w:tab/>
      </w:r>
      <w:r>
        <w:rPr>
          <w:noProof/>
        </w:rPr>
        <w:fldChar w:fldCharType="begin"/>
      </w:r>
      <w:r w:rsidRPr="00A968D4">
        <w:rPr>
          <w:noProof/>
          <w:lang w:val="en-GB"/>
        </w:rPr>
        <w:instrText xml:space="preserve"> PAGEREF _Toc290467996 \h </w:instrText>
      </w:r>
      <w:r>
        <w:rPr>
          <w:noProof/>
        </w:rPr>
      </w:r>
      <w:r>
        <w:rPr>
          <w:noProof/>
        </w:rPr>
        <w:fldChar w:fldCharType="separate"/>
      </w:r>
      <w:r w:rsidR="00B45B90">
        <w:rPr>
          <w:noProof/>
          <w:lang w:val="en-GB"/>
        </w:rPr>
        <w:t>26</w:t>
      </w:r>
      <w:r>
        <w:rPr>
          <w:noProof/>
        </w:rPr>
        <w:fldChar w:fldCharType="end"/>
      </w:r>
    </w:p>
    <w:p w:rsidR="00A968D4" w:rsidRDefault="00A968D4">
      <w:pPr>
        <w:pStyle w:val="TOC2"/>
        <w:rPr>
          <w:rFonts w:ascii="Times New Roman" w:hAnsi="Times New Roman" w:cs="Times New Roman"/>
          <w:noProof/>
          <w:sz w:val="24"/>
          <w:lang w:val="en-GB" w:eastAsia="en-GB" w:bidi="ar-SA"/>
        </w:rPr>
      </w:pPr>
      <w:r w:rsidRPr="00081567">
        <w:rPr>
          <w:noProof/>
          <w:lang w:val="en-GB"/>
        </w:rPr>
        <w:t>4.1</w:t>
      </w:r>
      <w:r>
        <w:rPr>
          <w:rFonts w:ascii="Times New Roman" w:hAnsi="Times New Roman" w:cs="Times New Roman"/>
          <w:noProof/>
          <w:sz w:val="24"/>
          <w:lang w:val="en-GB" w:eastAsia="en-GB" w:bidi="ar-SA"/>
        </w:rPr>
        <w:tab/>
      </w:r>
      <w:r w:rsidRPr="00081567">
        <w:rPr>
          <w:noProof/>
          <w:lang w:val="en-GB"/>
        </w:rPr>
        <w:t>Introduction</w:t>
      </w:r>
      <w:r w:rsidRPr="00A968D4">
        <w:rPr>
          <w:noProof/>
          <w:lang w:val="en-GB"/>
        </w:rPr>
        <w:tab/>
      </w:r>
      <w:r>
        <w:rPr>
          <w:noProof/>
        </w:rPr>
        <w:fldChar w:fldCharType="begin"/>
      </w:r>
      <w:r w:rsidRPr="00A968D4">
        <w:rPr>
          <w:noProof/>
          <w:lang w:val="en-GB"/>
        </w:rPr>
        <w:instrText xml:space="preserve"> PAGEREF _Toc290467997 \h </w:instrText>
      </w:r>
      <w:r>
        <w:rPr>
          <w:noProof/>
        </w:rPr>
      </w:r>
      <w:r>
        <w:rPr>
          <w:noProof/>
        </w:rPr>
        <w:fldChar w:fldCharType="separate"/>
      </w:r>
      <w:r w:rsidR="00B45B90">
        <w:rPr>
          <w:noProof/>
          <w:lang w:val="en-GB"/>
        </w:rPr>
        <w:t>26</w:t>
      </w:r>
      <w:r>
        <w:rPr>
          <w:noProof/>
        </w:rPr>
        <w:fldChar w:fldCharType="end"/>
      </w:r>
    </w:p>
    <w:p w:rsidR="00A968D4" w:rsidRDefault="00A968D4">
      <w:pPr>
        <w:pStyle w:val="TOC2"/>
        <w:rPr>
          <w:rFonts w:ascii="Times New Roman" w:hAnsi="Times New Roman" w:cs="Times New Roman"/>
          <w:noProof/>
          <w:sz w:val="24"/>
          <w:lang w:val="en-GB" w:eastAsia="en-GB" w:bidi="ar-SA"/>
        </w:rPr>
      </w:pPr>
      <w:r w:rsidRPr="00081567">
        <w:rPr>
          <w:noProof/>
          <w:lang w:val="en-GB"/>
        </w:rPr>
        <w:t>4.2</w:t>
      </w:r>
      <w:r>
        <w:rPr>
          <w:rFonts w:ascii="Times New Roman" w:hAnsi="Times New Roman" w:cs="Times New Roman"/>
          <w:noProof/>
          <w:sz w:val="24"/>
          <w:lang w:val="en-GB" w:eastAsia="en-GB" w:bidi="ar-SA"/>
        </w:rPr>
        <w:tab/>
      </w:r>
      <w:r w:rsidRPr="00081567">
        <w:rPr>
          <w:noProof/>
          <w:lang w:val="en-GB"/>
        </w:rPr>
        <w:t>Method</w:t>
      </w:r>
      <w:r w:rsidRPr="00A968D4">
        <w:rPr>
          <w:noProof/>
          <w:lang w:val="en-GB"/>
        </w:rPr>
        <w:tab/>
      </w:r>
      <w:r>
        <w:rPr>
          <w:noProof/>
        </w:rPr>
        <w:fldChar w:fldCharType="begin"/>
      </w:r>
      <w:r w:rsidRPr="00A968D4">
        <w:rPr>
          <w:noProof/>
          <w:lang w:val="en-GB"/>
        </w:rPr>
        <w:instrText xml:space="preserve"> PAGEREF _Toc290467998 \h </w:instrText>
      </w:r>
      <w:r>
        <w:rPr>
          <w:noProof/>
        </w:rPr>
      </w:r>
      <w:r>
        <w:rPr>
          <w:noProof/>
        </w:rPr>
        <w:fldChar w:fldCharType="separate"/>
      </w:r>
      <w:r w:rsidR="00B45B90">
        <w:rPr>
          <w:noProof/>
          <w:lang w:val="en-GB"/>
        </w:rPr>
        <w:t>26</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4.2.1</w:t>
      </w:r>
      <w:r>
        <w:rPr>
          <w:rFonts w:ascii="Times New Roman" w:hAnsi="Times New Roman" w:cs="Times New Roman"/>
          <w:noProof/>
          <w:sz w:val="24"/>
          <w:lang w:val="en-GB" w:eastAsia="en-GB" w:bidi="ar-SA"/>
        </w:rPr>
        <w:tab/>
      </w:r>
      <w:r w:rsidRPr="00081567">
        <w:rPr>
          <w:noProof/>
          <w:lang w:val="en-GB"/>
        </w:rPr>
        <w:t>Model design</w:t>
      </w:r>
      <w:r w:rsidRPr="00A968D4">
        <w:rPr>
          <w:noProof/>
          <w:lang w:val="en-GB"/>
        </w:rPr>
        <w:tab/>
      </w:r>
      <w:r>
        <w:rPr>
          <w:noProof/>
        </w:rPr>
        <w:fldChar w:fldCharType="begin"/>
      </w:r>
      <w:r w:rsidRPr="00A968D4">
        <w:rPr>
          <w:noProof/>
          <w:lang w:val="en-GB"/>
        </w:rPr>
        <w:instrText xml:space="preserve"> PAGEREF _Toc290467999 \h </w:instrText>
      </w:r>
      <w:r>
        <w:rPr>
          <w:noProof/>
        </w:rPr>
      </w:r>
      <w:r>
        <w:rPr>
          <w:noProof/>
        </w:rPr>
        <w:fldChar w:fldCharType="separate"/>
      </w:r>
      <w:r w:rsidR="00B45B90">
        <w:rPr>
          <w:noProof/>
          <w:lang w:val="en-GB"/>
        </w:rPr>
        <w:t>26</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4.2.2</w:t>
      </w:r>
      <w:r>
        <w:rPr>
          <w:rFonts w:ascii="Times New Roman" w:hAnsi="Times New Roman" w:cs="Times New Roman"/>
          <w:noProof/>
          <w:sz w:val="24"/>
          <w:lang w:val="en-GB" w:eastAsia="en-GB" w:bidi="ar-SA"/>
        </w:rPr>
        <w:tab/>
      </w:r>
      <w:r w:rsidRPr="00081567">
        <w:rPr>
          <w:noProof/>
          <w:lang w:val="en-GB"/>
        </w:rPr>
        <w:t>Measure for corporate sustainability</w:t>
      </w:r>
      <w:r w:rsidRPr="00A968D4">
        <w:rPr>
          <w:noProof/>
          <w:lang w:val="en-GB"/>
        </w:rPr>
        <w:tab/>
      </w:r>
      <w:r>
        <w:rPr>
          <w:noProof/>
        </w:rPr>
        <w:fldChar w:fldCharType="begin"/>
      </w:r>
      <w:r w:rsidRPr="00A968D4">
        <w:rPr>
          <w:noProof/>
          <w:lang w:val="en-GB"/>
        </w:rPr>
        <w:instrText xml:space="preserve"> PAGEREF _Toc290468000 \h </w:instrText>
      </w:r>
      <w:r>
        <w:rPr>
          <w:noProof/>
        </w:rPr>
      </w:r>
      <w:r>
        <w:rPr>
          <w:noProof/>
        </w:rPr>
        <w:fldChar w:fldCharType="separate"/>
      </w:r>
      <w:r w:rsidR="00B45B90">
        <w:rPr>
          <w:noProof/>
          <w:lang w:val="en-GB"/>
        </w:rPr>
        <w:t>27</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4.2.3</w:t>
      </w:r>
      <w:r>
        <w:rPr>
          <w:rFonts w:ascii="Times New Roman" w:hAnsi="Times New Roman" w:cs="Times New Roman"/>
          <w:noProof/>
          <w:sz w:val="24"/>
          <w:lang w:val="en-GB" w:eastAsia="en-GB" w:bidi="ar-SA"/>
        </w:rPr>
        <w:tab/>
      </w:r>
      <w:r w:rsidRPr="00081567">
        <w:rPr>
          <w:noProof/>
          <w:lang w:val="en-GB"/>
        </w:rPr>
        <w:t>Details about the DJSI World</w:t>
      </w:r>
      <w:r w:rsidRPr="00A968D4">
        <w:rPr>
          <w:noProof/>
          <w:lang w:val="en-GB"/>
        </w:rPr>
        <w:tab/>
      </w:r>
      <w:r>
        <w:rPr>
          <w:noProof/>
        </w:rPr>
        <w:fldChar w:fldCharType="begin"/>
      </w:r>
      <w:r w:rsidRPr="00A968D4">
        <w:rPr>
          <w:noProof/>
          <w:lang w:val="en-GB"/>
        </w:rPr>
        <w:instrText xml:space="preserve"> PAGEREF _Toc290468001 \h </w:instrText>
      </w:r>
      <w:r>
        <w:rPr>
          <w:noProof/>
        </w:rPr>
      </w:r>
      <w:r>
        <w:rPr>
          <w:noProof/>
        </w:rPr>
        <w:fldChar w:fldCharType="separate"/>
      </w:r>
      <w:r w:rsidR="00B45B90">
        <w:rPr>
          <w:noProof/>
          <w:lang w:val="en-GB"/>
        </w:rPr>
        <w:t>28</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4.2.4</w:t>
      </w:r>
      <w:r>
        <w:rPr>
          <w:rFonts w:ascii="Times New Roman" w:hAnsi="Times New Roman" w:cs="Times New Roman"/>
          <w:noProof/>
          <w:sz w:val="24"/>
          <w:lang w:val="en-GB" w:eastAsia="en-GB" w:bidi="ar-SA"/>
        </w:rPr>
        <w:tab/>
      </w:r>
      <w:r w:rsidRPr="00081567">
        <w:rPr>
          <w:noProof/>
          <w:lang w:val="en-GB"/>
        </w:rPr>
        <w:t>Measure for value</w:t>
      </w:r>
      <w:r w:rsidRPr="00A968D4">
        <w:rPr>
          <w:noProof/>
          <w:lang w:val="en-GB"/>
        </w:rPr>
        <w:tab/>
      </w:r>
      <w:r>
        <w:rPr>
          <w:noProof/>
        </w:rPr>
        <w:fldChar w:fldCharType="begin"/>
      </w:r>
      <w:r w:rsidRPr="00A968D4">
        <w:rPr>
          <w:noProof/>
          <w:lang w:val="en-GB"/>
        </w:rPr>
        <w:instrText xml:space="preserve"> PAGEREF _Toc290468002 \h </w:instrText>
      </w:r>
      <w:r>
        <w:rPr>
          <w:noProof/>
        </w:rPr>
      </w:r>
      <w:r>
        <w:rPr>
          <w:noProof/>
        </w:rPr>
        <w:fldChar w:fldCharType="separate"/>
      </w:r>
      <w:r w:rsidR="00B45B90">
        <w:rPr>
          <w:noProof/>
          <w:lang w:val="en-GB"/>
        </w:rPr>
        <w:t>29</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4.2.5</w:t>
      </w:r>
      <w:r>
        <w:rPr>
          <w:rFonts w:ascii="Times New Roman" w:hAnsi="Times New Roman" w:cs="Times New Roman"/>
          <w:noProof/>
          <w:sz w:val="24"/>
          <w:lang w:val="en-GB" w:eastAsia="en-GB" w:bidi="ar-SA"/>
        </w:rPr>
        <w:tab/>
      </w:r>
      <w:r w:rsidRPr="00081567">
        <w:rPr>
          <w:noProof/>
          <w:lang w:val="en-GB"/>
        </w:rPr>
        <w:t>Measure for financial performance</w:t>
      </w:r>
      <w:r w:rsidRPr="00A968D4">
        <w:rPr>
          <w:noProof/>
          <w:lang w:val="en-GB"/>
        </w:rPr>
        <w:tab/>
      </w:r>
      <w:r>
        <w:rPr>
          <w:noProof/>
        </w:rPr>
        <w:fldChar w:fldCharType="begin"/>
      </w:r>
      <w:r w:rsidRPr="00A968D4">
        <w:rPr>
          <w:noProof/>
          <w:lang w:val="en-GB"/>
        </w:rPr>
        <w:instrText xml:space="preserve"> PAGEREF _Toc290468003 \h </w:instrText>
      </w:r>
      <w:r>
        <w:rPr>
          <w:noProof/>
        </w:rPr>
      </w:r>
      <w:r>
        <w:rPr>
          <w:noProof/>
        </w:rPr>
        <w:fldChar w:fldCharType="separate"/>
      </w:r>
      <w:r w:rsidR="00B45B90">
        <w:rPr>
          <w:noProof/>
          <w:lang w:val="en-GB"/>
        </w:rPr>
        <w:t>30</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4.2.6</w:t>
      </w:r>
      <w:r>
        <w:rPr>
          <w:rFonts w:ascii="Times New Roman" w:hAnsi="Times New Roman" w:cs="Times New Roman"/>
          <w:noProof/>
          <w:sz w:val="24"/>
          <w:lang w:val="en-GB" w:eastAsia="en-GB" w:bidi="ar-SA"/>
        </w:rPr>
        <w:tab/>
      </w:r>
      <w:r w:rsidRPr="00081567">
        <w:rPr>
          <w:noProof/>
          <w:lang w:val="en-GB"/>
        </w:rPr>
        <w:t>Measure for risk</w:t>
      </w:r>
      <w:r w:rsidRPr="00A968D4">
        <w:rPr>
          <w:noProof/>
          <w:lang w:val="en-GB"/>
        </w:rPr>
        <w:tab/>
      </w:r>
      <w:r>
        <w:rPr>
          <w:noProof/>
        </w:rPr>
        <w:fldChar w:fldCharType="begin"/>
      </w:r>
      <w:r w:rsidRPr="00A968D4">
        <w:rPr>
          <w:noProof/>
          <w:lang w:val="en-GB"/>
        </w:rPr>
        <w:instrText xml:space="preserve"> PAGEREF _Toc290468004 \h </w:instrText>
      </w:r>
      <w:r>
        <w:rPr>
          <w:noProof/>
        </w:rPr>
      </w:r>
      <w:r>
        <w:rPr>
          <w:noProof/>
        </w:rPr>
        <w:fldChar w:fldCharType="separate"/>
      </w:r>
      <w:r w:rsidR="00B45B90">
        <w:rPr>
          <w:noProof/>
          <w:lang w:val="en-GB"/>
        </w:rPr>
        <w:t>32</w:t>
      </w:r>
      <w:r>
        <w:rPr>
          <w:noProof/>
        </w:rPr>
        <w:fldChar w:fldCharType="end"/>
      </w:r>
    </w:p>
    <w:p w:rsidR="00A968D4" w:rsidRDefault="00A968D4">
      <w:pPr>
        <w:pStyle w:val="TOC2"/>
        <w:rPr>
          <w:rFonts w:ascii="Times New Roman" w:hAnsi="Times New Roman" w:cs="Times New Roman"/>
          <w:noProof/>
          <w:sz w:val="24"/>
          <w:lang w:val="en-GB" w:eastAsia="en-GB" w:bidi="ar-SA"/>
        </w:rPr>
      </w:pPr>
      <w:r w:rsidRPr="00081567">
        <w:rPr>
          <w:noProof/>
          <w:lang w:val="en-GB"/>
        </w:rPr>
        <w:t>4.3</w:t>
      </w:r>
      <w:r>
        <w:rPr>
          <w:rFonts w:ascii="Times New Roman" w:hAnsi="Times New Roman" w:cs="Times New Roman"/>
          <w:noProof/>
          <w:sz w:val="24"/>
          <w:lang w:val="en-GB" w:eastAsia="en-GB" w:bidi="ar-SA"/>
        </w:rPr>
        <w:tab/>
      </w:r>
      <w:r w:rsidRPr="00081567">
        <w:rPr>
          <w:noProof/>
          <w:lang w:val="en-GB"/>
        </w:rPr>
        <w:t>Data</w:t>
      </w:r>
      <w:r w:rsidRPr="00A968D4">
        <w:rPr>
          <w:noProof/>
          <w:lang w:val="en-GB"/>
        </w:rPr>
        <w:tab/>
      </w:r>
      <w:r>
        <w:rPr>
          <w:noProof/>
        </w:rPr>
        <w:fldChar w:fldCharType="begin"/>
      </w:r>
      <w:r w:rsidRPr="00A968D4">
        <w:rPr>
          <w:noProof/>
          <w:lang w:val="en-GB"/>
        </w:rPr>
        <w:instrText xml:space="preserve"> PAGEREF _Toc290468005 \h </w:instrText>
      </w:r>
      <w:r>
        <w:rPr>
          <w:noProof/>
        </w:rPr>
      </w:r>
      <w:r>
        <w:rPr>
          <w:noProof/>
        </w:rPr>
        <w:fldChar w:fldCharType="separate"/>
      </w:r>
      <w:r w:rsidR="00B45B90">
        <w:rPr>
          <w:noProof/>
          <w:lang w:val="en-GB"/>
        </w:rPr>
        <w:t>33</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4.3.1</w:t>
      </w:r>
      <w:r>
        <w:rPr>
          <w:rFonts w:ascii="Times New Roman" w:hAnsi="Times New Roman" w:cs="Times New Roman"/>
          <w:noProof/>
          <w:sz w:val="24"/>
          <w:lang w:val="en-GB" w:eastAsia="en-GB" w:bidi="ar-SA"/>
        </w:rPr>
        <w:tab/>
      </w:r>
      <w:r w:rsidRPr="00081567">
        <w:rPr>
          <w:noProof/>
          <w:lang w:val="en-GB"/>
        </w:rPr>
        <w:t>Period</w:t>
      </w:r>
      <w:r w:rsidRPr="00A968D4">
        <w:rPr>
          <w:noProof/>
          <w:lang w:val="en-GB"/>
        </w:rPr>
        <w:tab/>
      </w:r>
      <w:r>
        <w:rPr>
          <w:noProof/>
        </w:rPr>
        <w:fldChar w:fldCharType="begin"/>
      </w:r>
      <w:r w:rsidRPr="00A968D4">
        <w:rPr>
          <w:noProof/>
          <w:lang w:val="en-GB"/>
        </w:rPr>
        <w:instrText xml:space="preserve"> PAGEREF _Toc290468006 \h </w:instrText>
      </w:r>
      <w:r>
        <w:rPr>
          <w:noProof/>
        </w:rPr>
      </w:r>
      <w:r>
        <w:rPr>
          <w:noProof/>
        </w:rPr>
        <w:fldChar w:fldCharType="separate"/>
      </w:r>
      <w:r w:rsidR="00B45B90">
        <w:rPr>
          <w:noProof/>
          <w:lang w:val="en-GB"/>
        </w:rPr>
        <w:t>33</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4.3.2</w:t>
      </w:r>
      <w:r>
        <w:rPr>
          <w:rFonts w:ascii="Times New Roman" w:hAnsi="Times New Roman" w:cs="Times New Roman"/>
          <w:noProof/>
          <w:sz w:val="24"/>
          <w:lang w:val="en-GB" w:eastAsia="en-GB" w:bidi="ar-SA"/>
        </w:rPr>
        <w:tab/>
      </w:r>
      <w:r w:rsidRPr="00081567">
        <w:rPr>
          <w:noProof/>
          <w:lang w:val="en-GB"/>
        </w:rPr>
        <w:t>Sustainable part of the sample</w:t>
      </w:r>
      <w:r w:rsidRPr="00A968D4">
        <w:rPr>
          <w:noProof/>
          <w:lang w:val="en-GB"/>
        </w:rPr>
        <w:tab/>
      </w:r>
      <w:r>
        <w:rPr>
          <w:noProof/>
        </w:rPr>
        <w:fldChar w:fldCharType="begin"/>
      </w:r>
      <w:r w:rsidRPr="00A968D4">
        <w:rPr>
          <w:noProof/>
          <w:lang w:val="en-GB"/>
        </w:rPr>
        <w:instrText xml:space="preserve"> PAGEREF _Toc290468007 \h </w:instrText>
      </w:r>
      <w:r>
        <w:rPr>
          <w:noProof/>
        </w:rPr>
      </w:r>
      <w:r>
        <w:rPr>
          <w:noProof/>
        </w:rPr>
        <w:fldChar w:fldCharType="separate"/>
      </w:r>
      <w:r w:rsidR="00B45B90">
        <w:rPr>
          <w:noProof/>
          <w:lang w:val="en-GB"/>
        </w:rPr>
        <w:t>33</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4.3.3</w:t>
      </w:r>
      <w:r>
        <w:rPr>
          <w:rFonts w:ascii="Times New Roman" w:hAnsi="Times New Roman" w:cs="Times New Roman"/>
          <w:noProof/>
          <w:sz w:val="24"/>
          <w:lang w:val="en-GB" w:eastAsia="en-GB" w:bidi="ar-SA"/>
        </w:rPr>
        <w:tab/>
      </w:r>
      <w:r w:rsidRPr="00081567">
        <w:rPr>
          <w:noProof/>
          <w:lang w:val="en-GB"/>
        </w:rPr>
        <w:t>Non-sustainable part of the sample</w:t>
      </w:r>
      <w:r w:rsidRPr="00A968D4">
        <w:rPr>
          <w:noProof/>
          <w:lang w:val="en-GB"/>
        </w:rPr>
        <w:tab/>
      </w:r>
      <w:r>
        <w:rPr>
          <w:noProof/>
        </w:rPr>
        <w:fldChar w:fldCharType="begin"/>
      </w:r>
      <w:r w:rsidRPr="00A968D4">
        <w:rPr>
          <w:noProof/>
          <w:lang w:val="en-GB"/>
        </w:rPr>
        <w:instrText xml:space="preserve"> PAGEREF _Toc290468008 \h </w:instrText>
      </w:r>
      <w:r>
        <w:rPr>
          <w:noProof/>
        </w:rPr>
      </w:r>
      <w:r>
        <w:rPr>
          <w:noProof/>
        </w:rPr>
        <w:fldChar w:fldCharType="separate"/>
      </w:r>
      <w:r w:rsidR="00B45B90">
        <w:rPr>
          <w:noProof/>
          <w:lang w:val="en-GB"/>
        </w:rPr>
        <w:t>33</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4.3.4</w:t>
      </w:r>
      <w:r>
        <w:rPr>
          <w:rFonts w:ascii="Times New Roman" w:hAnsi="Times New Roman" w:cs="Times New Roman"/>
          <w:noProof/>
          <w:sz w:val="24"/>
          <w:lang w:val="en-GB" w:eastAsia="en-GB" w:bidi="ar-SA"/>
        </w:rPr>
        <w:tab/>
      </w:r>
      <w:r w:rsidRPr="00081567">
        <w:rPr>
          <w:noProof/>
          <w:lang w:val="en-GB"/>
        </w:rPr>
        <w:t>Data gathering and sample details</w:t>
      </w:r>
      <w:r w:rsidRPr="00A968D4">
        <w:rPr>
          <w:noProof/>
          <w:lang w:val="en-GB"/>
        </w:rPr>
        <w:tab/>
      </w:r>
      <w:r>
        <w:rPr>
          <w:noProof/>
        </w:rPr>
        <w:fldChar w:fldCharType="begin"/>
      </w:r>
      <w:r w:rsidRPr="00A968D4">
        <w:rPr>
          <w:noProof/>
          <w:lang w:val="en-GB"/>
        </w:rPr>
        <w:instrText xml:space="preserve"> PAGEREF _Toc290468009 \h </w:instrText>
      </w:r>
      <w:r>
        <w:rPr>
          <w:noProof/>
        </w:rPr>
      </w:r>
      <w:r>
        <w:rPr>
          <w:noProof/>
        </w:rPr>
        <w:fldChar w:fldCharType="separate"/>
      </w:r>
      <w:r w:rsidR="00B45B90">
        <w:rPr>
          <w:noProof/>
          <w:lang w:val="en-GB"/>
        </w:rPr>
        <w:t>35</w:t>
      </w:r>
      <w:r>
        <w:rPr>
          <w:noProof/>
        </w:rPr>
        <w:fldChar w:fldCharType="end"/>
      </w:r>
    </w:p>
    <w:p w:rsidR="00A968D4" w:rsidRDefault="00A968D4">
      <w:pPr>
        <w:pStyle w:val="TOC2"/>
        <w:rPr>
          <w:rFonts w:ascii="Times New Roman" w:hAnsi="Times New Roman" w:cs="Times New Roman"/>
          <w:noProof/>
          <w:sz w:val="24"/>
          <w:lang w:val="en-GB" w:eastAsia="en-GB" w:bidi="ar-SA"/>
        </w:rPr>
      </w:pPr>
      <w:r w:rsidRPr="00081567">
        <w:rPr>
          <w:noProof/>
          <w:lang w:val="en-GB"/>
        </w:rPr>
        <w:t>4.4</w:t>
      </w:r>
      <w:r>
        <w:rPr>
          <w:rFonts w:ascii="Times New Roman" w:hAnsi="Times New Roman" w:cs="Times New Roman"/>
          <w:noProof/>
          <w:sz w:val="24"/>
          <w:lang w:val="en-GB" w:eastAsia="en-GB" w:bidi="ar-SA"/>
        </w:rPr>
        <w:tab/>
      </w:r>
      <w:r w:rsidRPr="00A968D4">
        <w:rPr>
          <w:noProof/>
          <w:lang w:val="en-GB"/>
        </w:rPr>
        <w:t>Summary</w:t>
      </w:r>
      <w:r w:rsidRPr="00A968D4">
        <w:rPr>
          <w:noProof/>
          <w:lang w:val="en-GB"/>
        </w:rPr>
        <w:tab/>
      </w:r>
      <w:r>
        <w:rPr>
          <w:noProof/>
        </w:rPr>
        <w:fldChar w:fldCharType="begin"/>
      </w:r>
      <w:r w:rsidRPr="00A968D4">
        <w:rPr>
          <w:noProof/>
          <w:lang w:val="en-GB"/>
        </w:rPr>
        <w:instrText xml:space="preserve"> PAGEREF _Toc290468010 \h </w:instrText>
      </w:r>
      <w:r>
        <w:rPr>
          <w:noProof/>
        </w:rPr>
      </w:r>
      <w:r>
        <w:rPr>
          <w:noProof/>
        </w:rPr>
        <w:fldChar w:fldCharType="separate"/>
      </w:r>
      <w:r w:rsidR="00B45B90">
        <w:rPr>
          <w:noProof/>
          <w:lang w:val="en-GB"/>
        </w:rPr>
        <w:t>39</w:t>
      </w:r>
      <w:r>
        <w:rPr>
          <w:noProof/>
        </w:rPr>
        <w:fldChar w:fldCharType="end"/>
      </w:r>
    </w:p>
    <w:p w:rsidR="00A968D4" w:rsidRDefault="00A968D4">
      <w:pPr>
        <w:pStyle w:val="TOC1"/>
        <w:rPr>
          <w:rFonts w:ascii="Times New Roman" w:hAnsi="Times New Roman" w:cs="Times New Roman"/>
          <w:b w:val="0"/>
          <w:noProof/>
          <w:sz w:val="24"/>
          <w:u w:val="none"/>
          <w:lang w:val="en-GB" w:eastAsia="en-GB" w:bidi="ar-SA"/>
        </w:rPr>
      </w:pPr>
      <w:r w:rsidRPr="00081567">
        <w:rPr>
          <w:noProof/>
          <w:lang w:val="en-GB"/>
        </w:rPr>
        <w:t>5</w:t>
      </w:r>
      <w:r>
        <w:rPr>
          <w:rFonts w:ascii="Times New Roman" w:hAnsi="Times New Roman" w:cs="Times New Roman"/>
          <w:b w:val="0"/>
          <w:noProof/>
          <w:sz w:val="24"/>
          <w:u w:val="none"/>
          <w:lang w:val="en-GB" w:eastAsia="en-GB" w:bidi="ar-SA"/>
        </w:rPr>
        <w:tab/>
      </w:r>
      <w:r w:rsidRPr="00081567">
        <w:rPr>
          <w:noProof/>
          <w:lang w:val="en-GB"/>
        </w:rPr>
        <w:t>Results</w:t>
      </w:r>
      <w:r w:rsidRPr="00A968D4">
        <w:rPr>
          <w:noProof/>
          <w:lang w:val="en-GB"/>
        </w:rPr>
        <w:tab/>
      </w:r>
      <w:r>
        <w:rPr>
          <w:noProof/>
        </w:rPr>
        <w:fldChar w:fldCharType="begin"/>
      </w:r>
      <w:r w:rsidRPr="00A968D4">
        <w:rPr>
          <w:noProof/>
          <w:lang w:val="en-GB"/>
        </w:rPr>
        <w:instrText xml:space="preserve"> PAGEREF _Toc290468011 \h </w:instrText>
      </w:r>
      <w:r>
        <w:rPr>
          <w:noProof/>
        </w:rPr>
      </w:r>
      <w:r>
        <w:rPr>
          <w:noProof/>
        </w:rPr>
        <w:fldChar w:fldCharType="separate"/>
      </w:r>
      <w:r w:rsidR="00B45B90">
        <w:rPr>
          <w:noProof/>
          <w:lang w:val="en-GB"/>
        </w:rPr>
        <w:t>42</w:t>
      </w:r>
      <w:r>
        <w:rPr>
          <w:noProof/>
        </w:rPr>
        <w:fldChar w:fldCharType="end"/>
      </w:r>
    </w:p>
    <w:p w:rsidR="00A968D4" w:rsidRDefault="00A968D4">
      <w:pPr>
        <w:pStyle w:val="TOC2"/>
        <w:rPr>
          <w:rFonts w:ascii="Times New Roman" w:hAnsi="Times New Roman" w:cs="Times New Roman"/>
          <w:noProof/>
          <w:sz w:val="24"/>
          <w:lang w:val="en-GB" w:eastAsia="en-GB" w:bidi="ar-SA"/>
        </w:rPr>
      </w:pPr>
      <w:r w:rsidRPr="00081567">
        <w:rPr>
          <w:noProof/>
          <w:lang w:val="en-GB"/>
        </w:rPr>
        <w:t>5.1</w:t>
      </w:r>
      <w:r>
        <w:rPr>
          <w:rFonts w:ascii="Times New Roman" w:hAnsi="Times New Roman" w:cs="Times New Roman"/>
          <w:noProof/>
          <w:sz w:val="24"/>
          <w:lang w:val="en-GB" w:eastAsia="en-GB" w:bidi="ar-SA"/>
        </w:rPr>
        <w:tab/>
      </w:r>
      <w:r w:rsidRPr="00081567">
        <w:rPr>
          <w:noProof/>
          <w:lang w:val="en-GB"/>
        </w:rPr>
        <w:t>Introduction</w:t>
      </w:r>
      <w:r w:rsidRPr="00A968D4">
        <w:rPr>
          <w:noProof/>
          <w:lang w:val="en-GB"/>
        </w:rPr>
        <w:tab/>
      </w:r>
      <w:r>
        <w:rPr>
          <w:noProof/>
        </w:rPr>
        <w:fldChar w:fldCharType="begin"/>
      </w:r>
      <w:r w:rsidRPr="00A968D4">
        <w:rPr>
          <w:noProof/>
          <w:lang w:val="en-GB"/>
        </w:rPr>
        <w:instrText xml:space="preserve"> PAGEREF _Toc290468012 \h </w:instrText>
      </w:r>
      <w:r>
        <w:rPr>
          <w:noProof/>
        </w:rPr>
      </w:r>
      <w:r>
        <w:rPr>
          <w:noProof/>
        </w:rPr>
        <w:fldChar w:fldCharType="separate"/>
      </w:r>
      <w:r w:rsidR="00B45B90">
        <w:rPr>
          <w:noProof/>
          <w:lang w:val="en-GB"/>
        </w:rPr>
        <w:t>42</w:t>
      </w:r>
      <w:r>
        <w:rPr>
          <w:noProof/>
        </w:rPr>
        <w:fldChar w:fldCharType="end"/>
      </w:r>
    </w:p>
    <w:p w:rsidR="00A968D4" w:rsidRDefault="00A968D4">
      <w:pPr>
        <w:pStyle w:val="TOC2"/>
        <w:rPr>
          <w:rFonts w:ascii="Times New Roman" w:hAnsi="Times New Roman" w:cs="Times New Roman"/>
          <w:noProof/>
          <w:sz w:val="24"/>
          <w:lang w:val="en-GB" w:eastAsia="en-GB" w:bidi="ar-SA"/>
        </w:rPr>
      </w:pPr>
      <w:r w:rsidRPr="00081567">
        <w:rPr>
          <w:noProof/>
          <w:lang w:val="en-GB"/>
        </w:rPr>
        <w:t>5.2</w:t>
      </w:r>
      <w:r>
        <w:rPr>
          <w:rFonts w:ascii="Times New Roman" w:hAnsi="Times New Roman" w:cs="Times New Roman"/>
          <w:noProof/>
          <w:sz w:val="24"/>
          <w:lang w:val="en-GB" w:eastAsia="en-GB" w:bidi="ar-SA"/>
        </w:rPr>
        <w:tab/>
      </w:r>
      <w:r w:rsidRPr="00081567">
        <w:rPr>
          <w:noProof/>
          <w:lang w:val="en-GB"/>
        </w:rPr>
        <w:t>Results of pooled and fixed effects models</w:t>
      </w:r>
      <w:r w:rsidRPr="00A968D4">
        <w:rPr>
          <w:noProof/>
          <w:lang w:val="en-GB"/>
        </w:rPr>
        <w:tab/>
      </w:r>
      <w:r>
        <w:rPr>
          <w:noProof/>
        </w:rPr>
        <w:fldChar w:fldCharType="begin"/>
      </w:r>
      <w:r w:rsidRPr="00A968D4">
        <w:rPr>
          <w:noProof/>
          <w:lang w:val="en-GB"/>
        </w:rPr>
        <w:instrText xml:space="preserve"> PAGEREF _Toc290468013 \h </w:instrText>
      </w:r>
      <w:r>
        <w:rPr>
          <w:noProof/>
        </w:rPr>
      </w:r>
      <w:r>
        <w:rPr>
          <w:noProof/>
        </w:rPr>
        <w:fldChar w:fldCharType="separate"/>
      </w:r>
      <w:r w:rsidR="00B45B90">
        <w:rPr>
          <w:noProof/>
          <w:lang w:val="en-GB"/>
        </w:rPr>
        <w:t>42</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5.2.1</w:t>
      </w:r>
      <w:r>
        <w:rPr>
          <w:rFonts w:ascii="Times New Roman" w:hAnsi="Times New Roman" w:cs="Times New Roman"/>
          <w:noProof/>
          <w:sz w:val="24"/>
          <w:lang w:val="en-GB" w:eastAsia="en-GB" w:bidi="ar-SA"/>
        </w:rPr>
        <w:tab/>
      </w:r>
      <w:r w:rsidRPr="00081567">
        <w:rPr>
          <w:noProof/>
          <w:lang w:val="en-GB"/>
        </w:rPr>
        <w:t>Value</w:t>
      </w:r>
      <w:r w:rsidRPr="00A968D4">
        <w:rPr>
          <w:noProof/>
          <w:lang w:val="en-GB"/>
        </w:rPr>
        <w:tab/>
      </w:r>
      <w:r>
        <w:rPr>
          <w:noProof/>
        </w:rPr>
        <w:fldChar w:fldCharType="begin"/>
      </w:r>
      <w:r w:rsidRPr="00A968D4">
        <w:rPr>
          <w:noProof/>
          <w:lang w:val="en-GB"/>
        </w:rPr>
        <w:instrText xml:space="preserve"> PAGEREF _Toc290468014 \h </w:instrText>
      </w:r>
      <w:r>
        <w:rPr>
          <w:noProof/>
        </w:rPr>
      </w:r>
      <w:r>
        <w:rPr>
          <w:noProof/>
        </w:rPr>
        <w:fldChar w:fldCharType="separate"/>
      </w:r>
      <w:r w:rsidR="00B45B90">
        <w:rPr>
          <w:noProof/>
          <w:lang w:val="en-GB"/>
        </w:rPr>
        <w:t>42</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5.2.2</w:t>
      </w:r>
      <w:r>
        <w:rPr>
          <w:rFonts w:ascii="Times New Roman" w:hAnsi="Times New Roman" w:cs="Times New Roman"/>
          <w:noProof/>
          <w:sz w:val="24"/>
          <w:lang w:val="en-GB" w:eastAsia="en-GB" w:bidi="ar-SA"/>
        </w:rPr>
        <w:tab/>
      </w:r>
      <w:r w:rsidRPr="00081567">
        <w:rPr>
          <w:noProof/>
          <w:lang w:val="en-GB"/>
        </w:rPr>
        <w:t>Financial performance</w:t>
      </w:r>
      <w:r w:rsidRPr="00A968D4">
        <w:rPr>
          <w:noProof/>
          <w:lang w:val="en-GB"/>
        </w:rPr>
        <w:tab/>
      </w:r>
      <w:r>
        <w:rPr>
          <w:noProof/>
        </w:rPr>
        <w:fldChar w:fldCharType="begin"/>
      </w:r>
      <w:r w:rsidRPr="00A968D4">
        <w:rPr>
          <w:noProof/>
          <w:lang w:val="en-GB"/>
        </w:rPr>
        <w:instrText xml:space="preserve"> PAGEREF _Toc290468015 \h </w:instrText>
      </w:r>
      <w:r>
        <w:rPr>
          <w:noProof/>
        </w:rPr>
      </w:r>
      <w:r>
        <w:rPr>
          <w:noProof/>
        </w:rPr>
        <w:fldChar w:fldCharType="separate"/>
      </w:r>
      <w:r w:rsidR="00B45B90">
        <w:rPr>
          <w:noProof/>
          <w:lang w:val="en-GB"/>
        </w:rPr>
        <w:t>46</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5.2.3</w:t>
      </w:r>
      <w:r>
        <w:rPr>
          <w:rFonts w:ascii="Times New Roman" w:hAnsi="Times New Roman" w:cs="Times New Roman"/>
          <w:noProof/>
          <w:sz w:val="24"/>
          <w:lang w:val="en-GB" w:eastAsia="en-GB" w:bidi="ar-SA"/>
        </w:rPr>
        <w:tab/>
      </w:r>
      <w:r w:rsidRPr="00081567">
        <w:rPr>
          <w:noProof/>
          <w:lang w:val="en-GB"/>
        </w:rPr>
        <w:t>Risk</w:t>
      </w:r>
      <w:r w:rsidRPr="00A968D4">
        <w:rPr>
          <w:noProof/>
          <w:lang w:val="en-GB"/>
        </w:rPr>
        <w:tab/>
      </w:r>
      <w:r>
        <w:rPr>
          <w:noProof/>
        </w:rPr>
        <w:fldChar w:fldCharType="begin"/>
      </w:r>
      <w:r w:rsidRPr="00A968D4">
        <w:rPr>
          <w:noProof/>
          <w:lang w:val="en-GB"/>
        </w:rPr>
        <w:instrText xml:space="preserve"> PAGEREF _Toc290468016 \h </w:instrText>
      </w:r>
      <w:r>
        <w:rPr>
          <w:noProof/>
        </w:rPr>
      </w:r>
      <w:r>
        <w:rPr>
          <w:noProof/>
        </w:rPr>
        <w:fldChar w:fldCharType="separate"/>
      </w:r>
      <w:r w:rsidR="00B45B90">
        <w:rPr>
          <w:noProof/>
          <w:lang w:val="en-GB"/>
        </w:rPr>
        <w:t>48</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5.2.4</w:t>
      </w:r>
      <w:r>
        <w:rPr>
          <w:rFonts w:ascii="Times New Roman" w:hAnsi="Times New Roman" w:cs="Times New Roman"/>
          <w:noProof/>
          <w:sz w:val="24"/>
          <w:lang w:val="en-GB" w:eastAsia="en-GB" w:bidi="ar-SA"/>
        </w:rPr>
        <w:tab/>
      </w:r>
      <w:r w:rsidRPr="00081567">
        <w:rPr>
          <w:noProof/>
          <w:lang w:val="en-GB"/>
        </w:rPr>
        <w:t>Reconciliation of value, financial performance and risk results</w:t>
      </w:r>
      <w:r w:rsidRPr="00A968D4">
        <w:rPr>
          <w:noProof/>
          <w:lang w:val="en-GB"/>
        </w:rPr>
        <w:tab/>
      </w:r>
      <w:r>
        <w:rPr>
          <w:noProof/>
        </w:rPr>
        <w:fldChar w:fldCharType="begin"/>
      </w:r>
      <w:r w:rsidRPr="00A968D4">
        <w:rPr>
          <w:noProof/>
          <w:lang w:val="en-GB"/>
        </w:rPr>
        <w:instrText xml:space="preserve"> PAGEREF _Toc290468017 \h </w:instrText>
      </w:r>
      <w:r>
        <w:rPr>
          <w:noProof/>
        </w:rPr>
      </w:r>
      <w:r>
        <w:rPr>
          <w:noProof/>
        </w:rPr>
        <w:fldChar w:fldCharType="separate"/>
      </w:r>
      <w:r w:rsidR="00B45B90">
        <w:rPr>
          <w:noProof/>
          <w:lang w:val="en-GB"/>
        </w:rPr>
        <w:t>50</w:t>
      </w:r>
      <w:r>
        <w:rPr>
          <w:noProof/>
        </w:rPr>
        <w:fldChar w:fldCharType="end"/>
      </w:r>
    </w:p>
    <w:p w:rsidR="00A968D4" w:rsidRDefault="00A968D4">
      <w:pPr>
        <w:pStyle w:val="TOC2"/>
        <w:rPr>
          <w:rFonts w:ascii="Times New Roman" w:hAnsi="Times New Roman" w:cs="Times New Roman"/>
          <w:noProof/>
          <w:sz w:val="24"/>
          <w:lang w:val="en-GB" w:eastAsia="en-GB" w:bidi="ar-SA"/>
        </w:rPr>
      </w:pPr>
      <w:r w:rsidRPr="00081567">
        <w:rPr>
          <w:noProof/>
          <w:lang w:val="en-GB"/>
        </w:rPr>
        <w:t>5.3</w:t>
      </w:r>
      <w:r>
        <w:rPr>
          <w:rFonts w:ascii="Times New Roman" w:hAnsi="Times New Roman" w:cs="Times New Roman"/>
          <w:noProof/>
          <w:sz w:val="24"/>
          <w:lang w:val="en-GB" w:eastAsia="en-GB" w:bidi="ar-SA"/>
        </w:rPr>
        <w:tab/>
      </w:r>
      <w:r w:rsidRPr="00081567">
        <w:rPr>
          <w:noProof/>
          <w:lang w:val="en-GB"/>
        </w:rPr>
        <w:t>Further analysis</w:t>
      </w:r>
      <w:r w:rsidRPr="00A968D4">
        <w:rPr>
          <w:noProof/>
          <w:lang w:val="en-GB"/>
        </w:rPr>
        <w:tab/>
      </w:r>
      <w:r>
        <w:rPr>
          <w:noProof/>
        </w:rPr>
        <w:fldChar w:fldCharType="begin"/>
      </w:r>
      <w:r w:rsidRPr="00A968D4">
        <w:rPr>
          <w:noProof/>
          <w:lang w:val="en-GB"/>
        </w:rPr>
        <w:instrText xml:space="preserve"> PAGEREF _Toc290468018 \h </w:instrText>
      </w:r>
      <w:r>
        <w:rPr>
          <w:noProof/>
        </w:rPr>
      </w:r>
      <w:r>
        <w:rPr>
          <w:noProof/>
        </w:rPr>
        <w:fldChar w:fldCharType="separate"/>
      </w:r>
      <w:r w:rsidR="00B45B90">
        <w:rPr>
          <w:noProof/>
          <w:lang w:val="en-GB"/>
        </w:rPr>
        <w:t>50</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5.3.1</w:t>
      </w:r>
      <w:r>
        <w:rPr>
          <w:rFonts w:ascii="Times New Roman" w:hAnsi="Times New Roman" w:cs="Times New Roman"/>
          <w:noProof/>
          <w:sz w:val="24"/>
          <w:lang w:val="en-GB" w:eastAsia="en-GB" w:bidi="ar-SA"/>
        </w:rPr>
        <w:tab/>
      </w:r>
      <w:r w:rsidRPr="00081567">
        <w:rPr>
          <w:noProof/>
          <w:lang w:val="en-GB"/>
        </w:rPr>
        <w:t>Regional analysis</w:t>
      </w:r>
      <w:r w:rsidRPr="00A968D4">
        <w:rPr>
          <w:noProof/>
          <w:lang w:val="en-GB"/>
        </w:rPr>
        <w:tab/>
      </w:r>
      <w:r>
        <w:rPr>
          <w:noProof/>
        </w:rPr>
        <w:fldChar w:fldCharType="begin"/>
      </w:r>
      <w:r w:rsidRPr="00A968D4">
        <w:rPr>
          <w:noProof/>
          <w:lang w:val="en-GB"/>
        </w:rPr>
        <w:instrText xml:space="preserve"> PAGEREF _Toc290468019 \h </w:instrText>
      </w:r>
      <w:r>
        <w:rPr>
          <w:noProof/>
        </w:rPr>
      </w:r>
      <w:r>
        <w:rPr>
          <w:noProof/>
        </w:rPr>
        <w:fldChar w:fldCharType="separate"/>
      </w:r>
      <w:r w:rsidR="00B45B90">
        <w:rPr>
          <w:noProof/>
          <w:lang w:val="en-GB"/>
        </w:rPr>
        <w:t>50</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5.3.2</w:t>
      </w:r>
      <w:r>
        <w:rPr>
          <w:rFonts w:ascii="Times New Roman" w:hAnsi="Times New Roman" w:cs="Times New Roman"/>
          <w:noProof/>
          <w:sz w:val="24"/>
          <w:lang w:val="en-GB" w:eastAsia="en-GB" w:bidi="ar-SA"/>
        </w:rPr>
        <w:tab/>
      </w:r>
      <w:r w:rsidRPr="00081567">
        <w:rPr>
          <w:noProof/>
          <w:lang w:val="en-GB"/>
        </w:rPr>
        <w:t>Industry analysis</w:t>
      </w:r>
      <w:r w:rsidRPr="00A968D4">
        <w:rPr>
          <w:noProof/>
          <w:lang w:val="en-GB"/>
        </w:rPr>
        <w:tab/>
      </w:r>
      <w:r>
        <w:rPr>
          <w:noProof/>
        </w:rPr>
        <w:fldChar w:fldCharType="begin"/>
      </w:r>
      <w:r w:rsidRPr="00A968D4">
        <w:rPr>
          <w:noProof/>
          <w:lang w:val="en-GB"/>
        </w:rPr>
        <w:instrText xml:space="preserve"> PAGEREF _Toc290468020 \h </w:instrText>
      </w:r>
      <w:r>
        <w:rPr>
          <w:noProof/>
        </w:rPr>
      </w:r>
      <w:r>
        <w:rPr>
          <w:noProof/>
        </w:rPr>
        <w:fldChar w:fldCharType="separate"/>
      </w:r>
      <w:r w:rsidR="00B45B90">
        <w:rPr>
          <w:noProof/>
          <w:lang w:val="en-GB"/>
        </w:rPr>
        <w:t>53</w:t>
      </w:r>
      <w:r>
        <w:rPr>
          <w:noProof/>
        </w:rPr>
        <w:fldChar w:fldCharType="end"/>
      </w:r>
    </w:p>
    <w:p w:rsidR="00A968D4" w:rsidRDefault="00A968D4">
      <w:pPr>
        <w:pStyle w:val="TOC3"/>
        <w:rPr>
          <w:rFonts w:ascii="Times New Roman" w:hAnsi="Times New Roman" w:cs="Times New Roman"/>
          <w:noProof/>
          <w:sz w:val="24"/>
          <w:lang w:val="en-GB" w:eastAsia="en-GB" w:bidi="ar-SA"/>
        </w:rPr>
      </w:pPr>
      <w:r w:rsidRPr="00081567">
        <w:rPr>
          <w:noProof/>
          <w:lang w:val="en-GB"/>
        </w:rPr>
        <w:t>5.3.3</w:t>
      </w:r>
      <w:r>
        <w:rPr>
          <w:rFonts w:ascii="Times New Roman" w:hAnsi="Times New Roman" w:cs="Times New Roman"/>
          <w:noProof/>
          <w:sz w:val="24"/>
          <w:lang w:val="en-GB" w:eastAsia="en-GB" w:bidi="ar-SA"/>
        </w:rPr>
        <w:tab/>
      </w:r>
      <w:r w:rsidRPr="00081567">
        <w:rPr>
          <w:noProof/>
          <w:lang w:val="en-GB"/>
        </w:rPr>
        <w:t>Multiple interaction effects</w:t>
      </w:r>
      <w:r w:rsidRPr="00A968D4">
        <w:rPr>
          <w:noProof/>
          <w:lang w:val="en-GB"/>
        </w:rPr>
        <w:tab/>
      </w:r>
      <w:r>
        <w:rPr>
          <w:noProof/>
        </w:rPr>
        <w:fldChar w:fldCharType="begin"/>
      </w:r>
      <w:r w:rsidRPr="00A968D4">
        <w:rPr>
          <w:noProof/>
          <w:lang w:val="en-GB"/>
        </w:rPr>
        <w:instrText xml:space="preserve"> PAGEREF _Toc290468021 \h </w:instrText>
      </w:r>
      <w:r>
        <w:rPr>
          <w:noProof/>
        </w:rPr>
      </w:r>
      <w:r>
        <w:rPr>
          <w:noProof/>
        </w:rPr>
        <w:fldChar w:fldCharType="separate"/>
      </w:r>
      <w:r w:rsidR="00B45B90">
        <w:rPr>
          <w:noProof/>
          <w:lang w:val="en-GB"/>
        </w:rPr>
        <w:t>56</w:t>
      </w:r>
      <w:r>
        <w:rPr>
          <w:noProof/>
        </w:rPr>
        <w:fldChar w:fldCharType="end"/>
      </w:r>
    </w:p>
    <w:p w:rsidR="00A968D4" w:rsidRDefault="00A968D4">
      <w:pPr>
        <w:pStyle w:val="TOC3"/>
        <w:rPr>
          <w:rFonts w:ascii="Times New Roman" w:hAnsi="Times New Roman" w:cs="Times New Roman"/>
          <w:noProof/>
          <w:sz w:val="24"/>
          <w:lang w:val="en-GB" w:eastAsia="en-GB" w:bidi="ar-SA"/>
        </w:rPr>
      </w:pPr>
      <w:r w:rsidRPr="00A968D4">
        <w:rPr>
          <w:noProof/>
          <w:lang w:val="en-GB"/>
        </w:rPr>
        <w:lastRenderedPageBreak/>
        <w:t>5.3.4</w:t>
      </w:r>
      <w:r>
        <w:rPr>
          <w:rFonts w:ascii="Times New Roman" w:hAnsi="Times New Roman" w:cs="Times New Roman"/>
          <w:noProof/>
          <w:sz w:val="24"/>
          <w:lang w:val="en-GB" w:eastAsia="en-GB" w:bidi="ar-SA"/>
        </w:rPr>
        <w:tab/>
      </w:r>
      <w:r w:rsidRPr="00A968D4">
        <w:rPr>
          <w:noProof/>
          <w:lang w:val="en-GB"/>
        </w:rPr>
        <w:t>Lagged corporate sustainability effects</w:t>
      </w:r>
      <w:r w:rsidRPr="00A968D4">
        <w:rPr>
          <w:noProof/>
          <w:lang w:val="en-GB"/>
        </w:rPr>
        <w:tab/>
      </w:r>
      <w:r>
        <w:rPr>
          <w:noProof/>
        </w:rPr>
        <w:fldChar w:fldCharType="begin"/>
      </w:r>
      <w:r w:rsidRPr="00A968D4">
        <w:rPr>
          <w:noProof/>
          <w:lang w:val="en-GB"/>
        </w:rPr>
        <w:instrText xml:space="preserve"> PAGEREF _Toc290468022 \h </w:instrText>
      </w:r>
      <w:r>
        <w:rPr>
          <w:noProof/>
        </w:rPr>
      </w:r>
      <w:r>
        <w:rPr>
          <w:noProof/>
        </w:rPr>
        <w:fldChar w:fldCharType="separate"/>
      </w:r>
      <w:r w:rsidR="00B45B90">
        <w:rPr>
          <w:noProof/>
          <w:lang w:val="en-GB"/>
        </w:rPr>
        <w:t>56</w:t>
      </w:r>
      <w:r>
        <w:rPr>
          <w:noProof/>
        </w:rPr>
        <w:fldChar w:fldCharType="end"/>
      </w:r>
    </w:p>
    <w:p w:rsidR="00A968D4" w:rsidRDefault="00A968D4">
      <w:pPr>
        <w:pStyle w:val="TOC2"/>
        <w:rPr>
          <w:rFonts w:ascii="Times New Roman" w:hAnsi="Times New Roman" w:cs="Times New Roman"/>
          <w:noProof/>
          <w:sz w:val="24"/>
          <w:lang w:val="en-GB" w:eastAsia="en-GB" w:bidi="ar-SA"/>
        </w:rPr>
      </w:pPr>
      <w:r w:rsidRPr="00081567">
        <w:rPr>
          <w:noProof/>
          <w:lang w:val="en-GB"/>
        </w:rPr>
        <w:t>5.4</w:t>
      </w:r>
      <w:r>
        <w:rPr>
          <w:rFonts w:ascii="Times New Roman" w:hAnsi="Times New Roman" w:cs="Times New Roman"/>
          <w:noProof/>
          <w:sz w:val="24"/>
          <w:lang w:val="en-GB" w:eastAsia="en-GB" w:bidi="ar-SA"/>
        </w:rPr>
        <w:tab/>
      </w:r>
      <w:r w:rsidRPr="00081567">
        <w:rPr>
          <w:noProof/>
          <w:lang w:val="en-GB"/>
        </w:rPr>
        <w:t>Summary</w:t>
      </w:r>
      <w:r w:rsidRPr="00A968D4">
        <w:rPr>
          <w:noProof/>
          <w:lang w:val="en-GB"/>
        </w:rPr>
        <w:tab/>
      </w:r>
      <w:r>
        <w:rPr>
          <w:noProof/>
        </w:rPr>
        <w:fldChar w:fldCharType="begin"/>
      </w:r>
      <w:r w:rsidRPr="00A968D4">
        <w:rPr>
          <w:noProof/>
          <w:lang w:val="en-GB"/>
        </w:rPr>
        <w:instrText xml:space="preserve"> PAGEREF _Toc290468023 \h </w:instrText>
      </w:r>
      <w:r>
        <w:rPr>
          <w:noProof/>
        </w:rPr>
      </w:r>
      <w:r>
        <w:rPr>
          <w:noProof/>
        </w:rPr>
        <w:fldChar w:fldCharType="separate"/>
      </w:r>
      <w:r w:rsidR="00B45B90">
        <w:rPr>
          <w:noProof/>
          <w:lang w:val="en-GB"/>
        </w:rPr>
        <w:t>58</w:t>
      </w:r>
      <w:r>
        <w:rPr>
          <w:noProof/>
        </w:rPr>
        <w:fldChar w:fldCharType="end"/>
      </w:r>
    </w:p>
    <w:p w:rsidR="00A968D4" w:rsidRDefault="00A968D4">
      <w:pPr>
        <w:pStyle w:val="TOC1"/>
        <w:rPr>
          <w:rFonts w:ascii="Times New Roman" w:hAnsi="Times New Roman" w:cs="Times New Roman"/>
          <w:b w:val="0"/>
          <w:noProof/>
          <w:sz w:val="24"/>
          <w:u w:val="none"/>
          <w:lang w:val="en-GB" w:eastAsia="en-GB" w:bidi="ar-SA"/>
        </w:rPr>
      </w:pPr>
      <w:r w:rsidRPr="00081567">
        <w:rPr>
          <w:noProof/>
          <w:lang w:val="en-GB"/>
        </w:rPr>
        <w:t>6</w:t>
      </w:r>
      <w:r>
        <w:rPr>
          <w:rFonts w:ascii="Times New Roman" w:hAnsi="Times New Roman" w:cs="Times New Roman"/>
          <w:b w:val="0"/>
          <w:noProof/>
          <w:sz w:val="24"/>
          <w:u w:val="none"/>
          <w:lang w:val="en-GB" w:eastAsia="en-GB" w:bidi="ar-SA"/>
        </w:rPr>
        <w:tab/>
      </w:r>
      <w:r w:rsidRPr="00081567">
        <w:rPr>
          <w:noProof/>
          <w:lang w:val="en-GB"/>
        </w:rPr>
        <w:t>Conclusion</w:t>
      </w:r>
      <w:r w:rsidRPr="00A968D4">
        <w:rPr>
          <w:noProof/>
          <w:lang w:val="en-GB"/>
        </w:rPr>
        <w:tab/>
      </w:r>
      <w:r>
        <w:rPr>
          <w:noProof/>
        </w:rPr>
        <w:fldChar w:fldCharType="begin"/>
      </w:r>
      <w:r w:rsidRPr="00A968D4">
        <w:rPr>
          <w:noProof/>
          <w:lang w:val="en-GB"/>
        </w:rPr>
        <w:instrText xml:space="preserve"> PAGEREF _Toc290468024 \h </w:instrText>
      </w:r>
      <w:r>
        <w:rPr>
          <w:noProof/>
        </w:rPr>
      </w:r>
      <w:r>
        <w:rPr>
          <w:noProof/>
        </w:rPr>
        <w:fldChar w:fldCharType="separate"/>
      </w:r>
      <w:r w:rsidR="00B45B90">
        <w:rPr>
          <w:noProof/>
          <w:lang w:val="en-GB"/>
        </w:rPr>
        <w:t>59</w:t>
      </w:r>
      <w:r>
        <w:rPr>
          <w:noProof/>
        </w:rPr>
        <w:fldChar w:fldCharType="end"/>
      </w:r>
    </w:p>
    <w:p w:rsidR="00A968D4" w:rsidRDefault="00A968D4">
      <w:pPr>
        <w:pStyle w:val="TOC2"/>
        <w:rPr>
          <w:rFonts w:ascii="Times New Roman" w:hAnsi="Times New Roman" w:cs="Times New Roman"/>
          <w:noProof/>
          <w:sz w:val="24"/>
          <w:lang w:val="en-GB" w:eastAsia="en-GB" w:bidi="ar-SA"/>
        </w:rPr>
      </w:pPr>
      <w:r w:rsidRPr="00081567">
        <w:rPr>
          <w:noProof/>
          <w:lang w:val="en-GB"/>
        </w:rPr>
        <w:t>6.1</w:t>
      </w:r>
      <w:r>
        <w:rPr>
          <w:rFonts w:ascii="Times New Roman" w:hAnsi="Times New Roman" w:cs="Times New Roman"/>
          <w:noProof/>
          <w:sz w:val="24"/>
          <w:lang w:val="en-GB" w:eastAsia="en-GB" w:bidi="ar-SA"/>
        </w:rPr>
        <w:tab/>
      </w:r>
      <w:r w:rsidRPr="00081567">
        <w:rPr>
          <w:noProof/>
          <w:lang w:val="en-GB"/>
        </w:rPr>
        <w:t>Introduction</w:t>
      </w:r>
      <w:r w:rsidRPr="00A968D4">
        <w:rPr>
          <w:noProof/>
          <w:lang w:val="en-GB"/>
        </w:rPr>
        <w:tab/>
      </w:r>
      <w:r>
        <w:rPr>
          <w:noProof/>
        </w:rPr>
        <w:fldChar w:fldCharType="begin"/>
      </w:r>
      <w:r w:rsidRPr="00A968D4">
        <w:rPr>
          <w:noProof/>
          <w:lang w:val="en-GB"/>
        </w:rPr>
        <w:instrText xml:space="preserve"> PAGEREF _Toc290468025 \h </w:instrText>
      </w:r>
      <w:r>
        <w:rPr>
          <w:noProof/>
        </w:rPr>
      </w:r>
      <w:r>
        <w:rPr>
          <w:noProof/>
        </w:rPr>
        <w:fldChar w:fldCharType="separate"/>
      </w:r>
      <w:r w:rsidR="00B45B90">
        <w:rPr>
          <w:noProof/>
          <w:lang w:val="en-GB"/>
        </w:rPr>
        <w:t>59</w:t>
      </w:r>
      <w:r>
        <w:rPr>
          <w:noProof/>
        </w:rPr>
        <w:fldChar w:fldCharType="end"/>
      </w:r>
    </w:p>
    <w:p w:rsidR="00A968D4" w:rsidRDefault="00A968D4">
      <w:pPr>
        <w:pStyle w:val="TOC2"/>
        <w:rPr>
          <w:rFonts w:ascii="Times New Roman" w:hAnsi="Times New Roman" w:cs="Times New Roman"/>
          <w:noProof/>
          <w:sz w:val="24"/>
          <w:lang w:val="en-GB" w:eastAsia="en-GB" w:bidi="ar-SA"/>
        </w:rPr>
      </w:pPr>
      <w:r w:rsidRPr="00081567">
        <w:rPr>
          <w:noProof/>
          <w:lang w:val="en-GB"/>
        </w:rPr>
        <w:t>6.2</w:t>
      </w:r>
      <w:r>
        <w:rPr>
          <w:rFonts w:ascii="Times New Roman" w:hAnsi="Times New Roman" w:cs="Times New Roman"/>
          <w:noProof/>
          <w:sz w:val="24"/>
          <w:lang w:val="en-GB" w:eastAsia="en-GB" w:bidi="ar-SA"/>
        </w:rPr>
        <w:tab/>
      </w:r>
      <w:r w:rsidRPr="00081567">
        <w:rPr>
          <w:noProof/>
          <w:lang w:val="en-GB"/>
        </w:rPr>
        <w:t>Conclusion</w:t>
      </w:r>
      <w:r w:rsidRPr="00A968D4">
        <w:rPr>
          <w:noProof/>
          <w:lang w:val="en-GB"/>
        </w:rPr>
        <w:tab/>
      </w:r>
      <w:r>
        <w:rPr>
          <w:noProof/>
        </w:rPr>
        <w:fldChar w:fldCharType="begin"/>
      </w:r>
      <w:r w:rsidRPr="00A968D4">
        <w:rPr>
          <w:noProof/>
          <w:lang w:val="en-GB"/>
        </w:rPr>
        <w:instrText xml:space="preserve"> PAGEREF _Toc290468026 \h </w:instrText>
      </w:r>
      <w:r>
        <w:rPr>
          <w:noProof/>
        </w:rPr>
      </w:r>
      <w:r>
        <w:rPr>
          <w:noProof/>
        </w:rPr>
        <w:fldChar w:fldCharType="separate"/>
      </w:r>
      <w:r w:rsidR="00B45B90">
        <w:rPr>
          <w:noProof/>
          <w:lang w:val="en-GB"/>
        </w:rPr>
        <w:t>59</w:t>
      </w:r>
      <w:r>
        <w:rPr>
          <w:noProof/>
        </w:rPr>
        <w:fldChar w:fldCharType="end"/>
      </w:r>
    </w:p>
    <w:p w:rsidR="00A968D4" w:rsidRDefault="00A968D4">
      <w:pPr>
        <w:pStyle w:val="TOC2"/>
        <w:rPr>
          <w:rFonts w:ascii="Times New Roman" w:hAnsi="Times New Roman" w:cs="Times New Roman"/>
          <w:noProof/>
          <w:sz w:val="24"/>
          <w:lang w:val="en-GB" w:eastAsia="en-GB" w:bidi="ar-SA"/>
        </w:rPr>
      </w:pPr>
      <w:r w:rsidRPr="00081567">
        <w:rPr>
          <w:noProof/>
          <w:lang w:val="en-GB"/>
        </w:rPr>
        <w:t>6.3</w:t>
      </w:r>
      <w:r>
        <w:rPr>
          <w:rFonts w:ascii="Times New Roman" w:hAnsi="Times New Roman" w:cs="Times New Roman"/>
          <w:noProof/>
          <w:sz w:val="24"/>
          <w:lang w:val="en-GB" w:eastAsia="en-GB" w:bidi="ar-SA"/>
        </w:rPr>
        <w:tab/>
      </w:r>
      <w:r w:rsidRPr="00081567">
        <w:rPr>
          <w:noProof/>
          <w:lang w:val="en-GB"/>
        </w:rPr>
        <w:t>Limitations</w:t>
      </w:r>
      <w:r w:rsidRPr="00A968D4">
        <w:rPr>
          <w:noProof/>
          <w:lang w:val="en-GB"/>
        </w:rPr>
        <w:tab/>
      </w:r>
      <w:r>
        <w:rPr>
          <w:noProof/>
        </w:rPr>
        <w:fldChar w:fldCharType="begin"/>
      </w:r>
      <w:r w:rsidRPr="00A968D4">
        <w:rPr>
          <w:noProof/>
          <w:lang w:val="en-GB"/>
        </w:rPr>
        <w:instrText xml:space="preserve"> PAGEREF _Toc290468027 \h </w:instrText>
      </w:r>
      <w:r>
        <w:rPr>
          <w:noProof/>
        </w:rPr>
      </w:r>
      <w:r>
        <w:rPr>
          <w:noProof/>
        </w:rPr>
        <w:fldChar w:fldCharType="separate"/>
      </w:r>
      <w:r w:rsidR="00B45B90">
        <w:rPr>
          <w:noProof/>
          <w:lang w:val="en-GB"/>
        </w:rPr>
        <w:t>61</w:t>
      </w:r>
      <w:r>
        <w:rPr>
          <w:noProof/>
        </w:rPr>
        <w:fldChar w:fldCharType="end"/>
      </w:r>
    </w:p>
    <w:p w:rsidR="00A968D4" w:rsidRDefault="00A968D4">
      <w:pPr>
        <w:pStyle w:val="TOC2"/>
        <w:rPr>
          <w:rFonts w:ascii="Times New Roman" w:hAnsi="Times New Roman" w:cs="Times New Roman"/>
          <w:noProof/>
          <w:sz w:val="24"/>
          <w:lang w:val="en-GB" w:eastAsia="en-GB" w:bidi="ar-SA"/>
        </w:rPr>
      </w:pPr>
      <w:r w:rsidRPr="00081567">
        <w:rPr>
          <w:noProof/>
          <w:lang w:val="en-GB"/>
        </w:rPr>
        <w:t>6.4</w:t>
      </w:r>
      <w:r>
        <w:rPr>
          <w:rFonts w:ascii="Times New Roman" w:hAnsi="Times New Roman" w:cs="Times New Roman"/>
          <w:noProof/>
          <w:sz w:val="24"/>
          <w:lang w:val="en-GB" w:eastAsia="en-GB" w:bidi="ar-SA"/>
        </w:rPr>
        <w:tab/>
      </w:r>
      <w:r w:rsidRPr="00081567">
        <w:rPr>
          <w:noProof/>
          <w:lang w:val="en-GB"/>
        </w:rPr>
        <w:t>Recommendations for further research</w:t>
      </w:r>
      <w:r w:rsidRPr="00A968D4">
        <w:rPr>
          <w:noProof/>
          <w:lang w:val="en-GB"/>
        </w:rPr>
        <w:tab/>
      </w:r>
      <w:r>
        <w:rPr>
          <w:noProof/>
        </w:rPr>
        <w:fldChar w:fldCharType="begin"/>
      </w:r>
      <w:r w:rsidRPr="00A968D4">
        <w:rPr>
          <w:noProof/>
          <w:lang w:val="en-GB"/>
        </w:rPr>
        <w:instrText xml:space="preserve"> PAGEREF _Toc290468028 \h </w:instrText>
      </w:r>
      <w:r>
        <w:rPr>
          <w:noProof/>
        </w:rPr>
      </w:r>
      <w:r>
        <w:rPr>
          <w:noProof/>
        </w:rPr>
        <w:fldChar w:fldCharType="separate"/>
      </w:r>
      <w:r w:rsidR="00B45B90">
        <w:rPr>
          <w:noProof/>
          <w:lang w:val="en-GB"/>
        </w:rPr>
        <w:t>62</w:t>
      </w:r>
      <w:r>
        <w:rPr>
          <w:noProof/>
        </w:rPr>
        <w:fldChar w:fldCharType="end"/>
      </w:r>
    </w:p>
    <w:p w:rsidR="00A968D4" w:rsidRDefault="00A968D4">
      <w:pPr>
        <w:pStyle w:val="TOC1"/>
        <w:rPr>
          <w:rFonts w:ascii="Times New Roman" w:hAnsi="Times New Roman" w:cs="Times New Roman"/>
          <w:b w:val="0"/>
          <w:noProof/>
          <w:sz w:val="24"/>
          <w:u w:val="none"/>
          <w:lang w:val="en-GB" w:eastAsia="en-GB" w:bidi="ar-SA"/>
        </w:rPr>
      </w:pPr>
      <w:r w:rsidRPr="00081567">
        <w:rPr>
          <w:noProof/>
          <w:lang w:val="en-GB"/>
        </w:rPr>
        <w:t>References</w:t>
      </w:r>
      <w:r w:rsidRPr="00A968D4">
        <w:rPr>
          <w:noProof/>
          <w:lang w:val="en-GB"/>
        </w:rPr>
        <w:tab/>
      </w:r>
      <w:r>
        <w:rPr>
          <w:noProof/>
        </w:rPr>
        <w:fldChar w:fldCharType="begin"/>
      </w:r>
      <w:r w:rsidRPr="00A968D4">
        <w:rPr>
          <w:noProof/>
          <w:lang w:val="en-GB"/>
        </w:rPr>
        <w:instrText xml:space="preserve"> PAGEREF _Toc290468029 \h </w:instrText>
      </w:r>
      <w:r>
        <w:rPr>
          <w:noProof/>
        </w:rPr>
      </w:r>
      <w:r>
        <w:rPr>
          <w:noProof/>
        </w:rPr>
        <w:fldChar w:fldCharType="separate"/>
      </w:r>
      <w:r w:rsidR="00B45B90">
        <w:rPr>
          <w:noProof/>
          <w:lang w:val="en-GB"/>
        </w:rPr>
        <w:t>63</w:t>
      </w:r>
      <w:r>
        <w:rPr>
          <w:noProof/>
        </w:rPr>
        <w:fldChar w:fldCharType="end"/>
      </w:r>
    </w:p>
    <w:p w:rsidR="00A968D4" w:rsidRDefault="00A968D4">
      <w:pPr>
        <w:pStyle w:val="TOC1"/>
        <w:rPr>
          <w:rFonts w:ascii="Times New Roman" w:hAnsi="Times New Roman" w:cs="Times New Roman"/>
          <w:b w:val="0"/>
          <w:noProof/>
          <w:sz w:val="24"/>
          <w:u w:val="none"/>
          <w:lang w:val="en-GB" w:eastAsia="en-GB" w:bidi="ar-SA"/>
        </w:rPr>
      </w:pPr>
      <w:r w:rsidRPr="00A968D4">
        <w:rPr>
          <w:noProof/>
          <w:lang w:val="en-GB"/>
        </w:rPr>
        <w:t>Appendix</w:t>
      </w:r>
      <w:r w:rsidRPr="00A968D4">
        <w:rPr>
          <w:noProof/>
          <w:lang w:val="en-GB"/>
        </w:rPr>
        <w:tab/>
      </w:r>
      <w:r>
        <w:rPr>
          <w:noProof/>
        </w:rPr>
        <w:fldChar w:fldCharType="begin"/>
      </w:r>
      <w:r w:rsidRPr="00A968D4">
        <w:rPr>
          <w:noProof/>
          <w:lang w:val="en-GB"/>
        </w:rPr>
        <w:instrText xml:space="preserve"> PAGEREF _Toc290468030 \h </w:instrText>
      </w:r>
      <w:r>
        <w:rPr>
          <w:noProof/>
        </w:rPr>
      </w:r>
      <w:r>
        <w:rPr>
          <w:noProof/>
        </w:rPr>
        <w:fldChar w:fldCharType="separate"/>
      </w:r>
      <w:r w:rsidR="00B45B90">
        <w:rPr>
          <w:noProof/>
          <w:lang w:val="en-GB"/>
        </w:rPr>
        <w:t>A-1</w:t>
      </w:r>
      <w:r>
        <w:rPr>
          <w:noProof/>
        </w:rPr>
        <w:fldChar w:fldCharType="end"/>
      </w:r>
    </w:p>
    <w:p w:rsidR="00AF358F" w:rsidRPr="00910FE9" w:rsidRDefault="00677CBB" w:rsidP="00AF358F">
      <w:pPr>
        <w:rPr>
          <w:lang w:val="en-GB"/>
        </w:rPr>
      </w:pPr>
      <w:r>
        <w:rPr>
          <w:bCs/>
          <w:sz w:val="32"/>
          <w:szCs w:val="32"/>
          <w:u w:val="single" w:color="C0C0C0"/>
          <w:lang w:val="en-GB"/>
        </w:rPr>
        <w:fldChar w:fldCharType="end"/>
      </w:r>
    </w:p>
    <w:p w:rsidR="00731335" w:rsidRPr="00A10D87" w:rsidRDefault="00731335" w:rsidP="00A10D87">
      <w:pPr>
        <w:pStyle w:val="Nonnumberedtitle"/>
      </w:pPr>
      <w:r w:rsidRPr="00A10D87">
        <w:lastRenderedPageBreak/>
        <w:t>Table of Tables</w:t>
      </w:r>
    </w:p>
    <w:p w:rsidR="00A968D4" w:rsidRDefault="00731335">
      <w:pPr>
        <w:pStyle w:val="TableofFigures"/>
        <w:tabs>
          <w:tab w:val="right" w:pos="9062"/>
        </w:tabs>
        <w:rPr>
          <w:rFonts w:ascii="Times New Roman" w:hAnsi="Times New Roman" w:cs="Times New Roman"/>
          <w:noProof/>
          <w:sz w:val="24"/>
          <w:lang w:val="en-GB" w:eastAsia="en-GB" w:bidi="ar-SA"/>
        </w:rPr>
      </w:pPr>
      <w:r>
        <w:fldChar w:fldCharType="begin"/>
      </w:r>
      <w:r w:rsidRPr="00C3150F">
        <w:rPr>
          <w:lang w:val="en-GB"/>
        </w:rPr>
        <w:instrText xml:space="preserve"> TOC \c "Table" </w:instrText>
      </w:r>
      <w:r>
        <w:fldChar w:fldCharType="separate"/>
      </w:r>
      <w:r w:rsidR="00A968D4" w:rsidRPr="00322AE0">
        <w:rPr>
          <w:noProof/>
          <w:lang w:val="en-GB"/>
        </w:rPr>
        <w:t>Table 2.1 Theoretical trends in the business-society relationship.</w:t>
      </w:r>
      <w:r w:rsidR="00A968D4" w:rsidRPr="00A968D4">
        <w:rPr>
          <w:noProof/>
          <w:lang w:val="en-GB"/>
        </w:rPr>
        <w:tab/>
      </w:r>
      <w:r w:rsidR="00A968D4">
        <w:rPr>
          <w:noProof/>
        </w:rPr>
        <w:fldChar w:fldCharType="begin"/>
      </w:r>
      <w:r w:rsidR="00A968D4" w:rsidRPr="00A968D4">
        <w:rPr>
          <w:noProof/>
          <w:lang w:val="en-GB"/>
        </w:rPr>
        <w:instrText xml:space="preserve"> PAGEREF _Toc290468031 \h </w:instrText>
      </w:r>
      <w:r w:rsidR="00A968D4">
        <w:rPr>
          <w:noProof/>
        </w:rPr>
      </w:r>
      <w:r w:rsidR="00A968D4">
        <w:rPr>
          <w:noProof/>
        </w:rPr>
        <w:fldChar w:fldCharType="separate"/>
      </w:r>
      <w:r w:rsidR="00B45B90">
        <w:rPr>
          <w:noProof/>
          <w:lang w:val="en-GB"/>
        </w:rPr>
        <w:t>11</w:t>
      </w:r>
      <w:r w:rsidR="00A968D4">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322AE0">
        <w:rPr>
          <w:noProof/>
          <w:lang w:val="en-GB"/>
        </w:rPr>
        <w:t>Table 3.1 Overview of prior empirical research.</w:t>
      </w:r>
      <w:r w:rsidRPr="00A968D4">
        <w:rPr>
          <w:noProof/>
          <w:lang w:val="en-GB"/>
        </w:rPr>
        <w:tab/>
      </w:r>
      <w:r>
        <w:rPr>
          <w:noProof/>
        </w:rPr>
        <w:fldChar w:fldCharType="begin"/>
      </w:r>
      <w:r w:rsidRPr="00A968D4">
        <w:rPr>
          <w:noProof/>
          <w:lang w:val="en-GB"/>
        </w:rPr>
        <w:instrText xml:space="preserve"> PAGEREF _Toc290468032 \h </w:instrText>
      </w:r>
      <w:r>
        <w:rPr>
          <w:noProof/>
        </w:rPr>
      </w:r>
      <w:r>
        <w:rPr>
          <w:noProof/>
        </w:rPr>
        <w:fldChar w:fldCharType="separate"/>
      </w:r>
      <w:r w:rsidR="00B45B90">
        <w:rPr>
          <w:noProof/>
          <w:lang w:val="en-GB"/>
        </w:rPr>
        <w:t>25</w:t>
      </w:r>
      <w:r>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322AE0">
        <w:rPr>
          <w:noProof/>
          <w:lang w:val="en-GB"/>
        </w:rPr>
        <w:t>Table 4.1 DJSI corporate sustainability Assessment Criteria.</w:t>
      </w:r>
      <w:r w:rsidRPr="00A968D4">
        <w:rPr>
          <w:noProof/>
          <w:lang w:val="en-GB"/>
        </w:rPr>
        <w:tab/>
      </w:r>
      <w:r>
        <w:rPr>
          <w:noProof/>
        </w:rPr>
        <w:fldChar w:fldCharType="begin"/>
      </w:r>
      <w:r w:rsidRPr="00A968D4">
        <w:rPr>
          <w:noProof/>
          <w:lang w:val="en-GB"/>
        </w:rPr>
        <w:instrText xml:space="preserve"> PAGEREF _Toc290468033 \h </w:instrText>
      </w:r>
      <w:r>
        <w:rPr>
          <w:noProof/>
        </w:rPr>
      </w:r>
      <w:r>
        <w:rPr>
          <w:noProof/>
        </w:rPr>
        <w:fldChar w:fldCharType="separate"/>
      </w:r>
      <w:r w:rsidR="00B45B90">
        <w:rPr>
          <w:noProof/>
          <w:lang w:val="en-GB"/>
        </w:rPr>
        <w:t>28</w:t>
      </w:r>
      <w:r>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322AE0">
        <w:rPr>
          <w:noProof/>
          <w:lang w:val="en-GB"/>
        </w:rPr>
        <w:t>Table 4.2 Descriptive statistics of the variables.</w:t>
      </w:r>
      <w:r w:rsidRPr="00A968D4">
        <w:rPr>
          <w:noProof/>
          <w:lang w:val="en-GB"/>
        </w:rPr>
        <w:tab/>
      </w:r>
      <w:r>
        <w:rPr>
          <w:noProof/>
        </w:rPr>
        <w:fldChar w:fldCharType="begin"/>
      </w:r>
      <w:r w:rsidRPr="00A968D4">
        <w:rPr>
          <w:noProof/>
          <w:lang w:val="en-GB"/>
        </w:rPr>
        <w:instrText xml:space="preserve"> PAGEREF _Toc290468034 \h </w:instrText>
      </w:r>
      <w:r>
        <w:rPr>
          <w:noProof/>
        </w:rPr>
      </w:r>
      <w:r>
        <w:rPr>
          <w:noProof/>
        </w:rPr>
        <w:fldChar w:fldCharType="separate"/>
      </w:r>
      <w:r w:rsidR="00B45B90">
        <w:rPr>
          <w:noProof/>
          <w:lang w:val="en-GB"/>
        </w:rPr>
        <w:t>38</w:t>
      </w:r>
      <w:r>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A968D4">
        <w:rPr>
          <w:noProof/>
          <w:lang w:val="en-GB"/>
        </w:rPr>
        <w:t>Table 4.3</w:t>
      </w:r>
      <w:r w:rsidRPr="00322AE0">
        <w:rPr>
          <w:noProof/>
          <w:lang w:val="en-GB"/>
        </w:rPr>
        <w:t xml:space="preserve"> </w:t>
      </w:r>
      <w:r w:rsidRPr="00A968D4">
        <w:rPr>
          <w:noProof/>
          <w:lang w:val="en-GB"/>
        </w:rPr>
        <w:t>Correlations between variables.</w:t>
      </w:r>
      <w:r w:rsidRPr="00A968D4">
        <w:rPr>
          <w:noProof/>
          <w:lang w:val="en-GB"/>
        </w:rPr>
        <w:tab/>
      </w:r>
      <w:r>
        <w:rPr>
          <w:noProof/>
        </w:rPr>
        <w:fldChar w:fldCharType="begin"/>
      </w:r>
      <w:r w:rsidRPr="00A968D4">
        <w:rPr>
          <w:noProof/>
          <w:lang w:val="en-GB"/>
        </w:rPr>
        <w:instrText xml:space="preserve"> PAGEREF _Toc290468035 \h </w:instrText>
      </w:r>
      <w:r>
        <w:rPr>
          <w:noProof/>
        </w:rPr>
      </w:r>
      <w:r>
        <w:rPr>
          <w:noProof/>
        </w:rPr>
        <w:fldChar w:fldCharType="separate"/>
      </w:r>
      <w:r w:rsidR="00B45B90">
        <w:rPr>
          <w:noProof/>
          <w:lang w:val="en-GB"/>
        </w:rPr>
        <w:t>40</w:t>
      </w:r>
      <w:r>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322AE0">
        <w:rPr>
          <w:noProof/>
          <w:lang w:val="en-GB"/>
        </w:rPr>
        <w:t>Table 5.1 Results for TOBQ, ROA and BETA models.</w:t>
      </w:r>
      <w:r w:rsidRPr="00A968D4">
        <w:rPr>
          <w:noProof/>
          <w:lang w:val="en-GB"/>
        </w:rPr>
        <w:tab/>
      </w:r>
      <w:r>
        <w:rPr>
          <w:noProof/>
        </w:rPr>
        <w:fldChar w:fldCharType="begin"/>
      </w:r>
      <w:r w:rsidRPr="00A968D4">
        <w:rPr>
          <w:noProof/>
          <w:lang w:val="en-GB"/>
        </w:rPr>
        <w:instrText xml:space="preserve"> PAGEREF _Toc290468036 \h </w:instrText>
      </w:r>
      <w:r>
        <w:rPr>
          <w:noProof/>
        </w:rPr>
      </w:r>
      <w:r>
        <w:rPr>
          <w:noProof/>
        </w:rPr>
        <w:fldChar w:fldCharType="separate"/>
      </w:r>
      <w:r w:rsidR="00B45B90">
        <w:rPr>
          <w:noProof/>
          <w:lang w:val="en-GB"/>
        </w:rPr>
        <w:t>43</w:t>
      </w:r>
      <w:r>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322AE0">
        <w:rPr>
          <w:noProof/>
          <w:lang w:val="en-GB"/>
        </w:rPr>
        <w:t>Table 5.2 Regional analysis</w:t>
      </w:r>
      <w:r w:rsidRPr="00A968D4">
        <w:rPr>
          <w:noProof/>
          <w:lang w:val="en-GB"/>
        </w:rPr>
        <w:tab/>
      </w:r>
      <w:r>
        <w:rPr>
          <w:noProof/>
        </w:rPr>
        <w:fldChar w:fldCharType="begin"/>
      </w:r>
      <w:r w:rsidRPr="00A968D4">
        <w:rPr>
          <w:noProof/>
          <w:lang w:val="en-GB"/>
        </w:rPr>
        <w:instrText xml:space="preserve"> PAGEREF _Toc290468037 \h </w:instrText>
      </w:r>
      <w:r>
        <w:rPr>
          <w:noProof/>
        </w:rPr>
      </w:r>
      <w:r>
        <w:rPr>
          <w:noProof/>
        </w:rPr>
        <w:fldChar w:fldCharType="separate"/>
      </w:r>
      <w:r w:rsidR="00B45B90">
        <w:rPr>
          <w:noProof/>
          <w:lang w:val="en-GB"/>
        </w:rPr>
        <w:t>51</w:t>
      </w:r>
      <w:r>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322AE0">
        <w:rPr>
          <w:noProof/>
          <w:lang w:val="en-GB"/>
        </w:rPr>
        <w:t>Table 5.3 Industry analysis</w:t>
      </w:r>
      <w:r w:rsidRPr="00A968D4">
        <w:rPr>
          <w:noProof/>
          <w:lang w:val="en-GB"/>
        </w:rPr>
        <w:tab/>
      </w:r>
      <w:r>
        <w:rPr>
          <w:noProof/>
        </w:rPr>
        <w:fldChar w:fldCharType="begin"/>
      </w:r>
      <w:r w:rsidRPr="00A968D4">
        <w:rPr>
          <w:noProof/>
          <w:lang w:val="en-GB"/>
        </w:rPr>
        <w:instrText xml:space="preserve"> PAGEREF _Toc290468038 \h </w:instrText>
      </w:r>
      <w:r>
        <w:rPr>
          <w:noProof/>
        </w:rPr>
      </w:r>
      <w:r>
        <w:rPr>
          <w:noProof/>
        </w:rPr>
        <w:fldChar w:fldCharType="separate"/>
      </w:r>
      <w:r w:rsidR="00B45B90">
        <w:rPr>
          <w:noProof/>
          <w:lang w:val="en-GB"/>
        </w:rPr>
        <w:t>54</w:t>
      </w:r>
      <w:r>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322AE0">
        <w:rPr>
          <w:noProof/>
          <w:lang w:val="en-GB"/>
        </w:rPr>
        <w:t>Table 5.4 TOBQ, ROA and BETA models with multiple interaction effects.</w:t>
      </w:r>
      <w:r w:rsidRPr="00A968D4">
        <w:rPr>
          <w:noProof/>
          <w:lang w:val="en-GB"/>
        </w:rPr>
        <w:tab/>
      </w:r>
      <w:r>
        <w:rPr>
          <w:noProof/>
        </w:rPr>
        <w:fldChar w:fldCharType="begin"/>
      </w:r>
      <w:r w:rsidRPr="00A968D4">
        <w:rPr>
          <w:noProof/>
          <w:lang w:val="en-GB"/>
        </w:rPr>
        <w:instrText xml:space="preserve"> PAGEREF _Toc290468039 \h </w:instrText>
      </w:r>
      <w:r>
        <w:rPr>
          <w:noProof/>
        </w:rPr>
      </w:r>
      <w:r>
        <w:rPr>
          <w:noProof/>
        </w:rPr>
        <w:fldChar w:fldCharType="separate"/>
      </w:r>
      <w:r w:rsidR="00B45B90">
        <w:rPr>
          <w:noProof/>
          <w:lang w:val="en-GB"/>
        </w:rPr>
        <w:t>57</w:t>
      </w:r>
      <w:r>
        <w:rPr>
          <w:noProof/>
        </w:rPr>
        <w:fldChar w:fldCharType="end"/>
      </w:r>
    </w:p>
    <w:p w:rsidR="00731335" w:rsidRPr="00C3150F" w:rsidRDefault="00731335" w:rsidP="00731335">
      <w:pPr>
        <w:rPr>
          <w:lang w:val="en-GB"/>
        </w:rPr>
      </w:pPr>
      <w:r>
        <w:fldChar w:fldCharType="end"/>
      </w:r>
    </w:p>
    <w:p w:rsidR="00731335" w:rsidRPr="00A10D87" w:rsidRDefault="00731335" w:rsidP="00A10D87">
      <w:pPr>
        <w:pStyle w:val="Nonnumberedtitle"/>
        <w:pageBreakBefore w:val="0"/>
      </w:pPr>
      <w:r w:rsidRPr="00A10D87">
        <w:t>Table of Figures</w:t>
      </w:r>
    </w:p>
    <w:p w:rsidR="00A968D4" w:rsidRDefault="00731335">
      <w:pPr>
        <w:pStyle w:val="TableofFigures"/>
        <w:tabs>
          <w:tab w:val="right" w:pos="9062"/>
        </w:tabs>
        <w:rPr>
          <w:rFonts w:ascii="Times New Roman" w:hAnsi="Times New Roman" w:cs="Times New Roman"/>
          <w:noProof/>
          <w:sz w:val="24"/>
          <w:lang w:val="en-GB" w:eastAsia="en-GB" w:bidi="ar-SA"/>
        </w:rPr>
      </w:pPr>
      <w:r>
        <w:fldChar w:fldCharType="begin"/>
      </w:r>
      <w:r w:rsidRPr="00C3150F">
        <w:rPr>
          <w:lang w:val="en-GB"/>
        </w:rPr>
        <w:instrText xml:space="preserve"> TOC \c "Figure" </w:instrText>
      </w:r>
      <w:r>
        <w:fldChar w:fldCharType="separate"/>
      </w:r>
      <w:r w:rsidR="00A968D4" w:rsidRPr="00577629">
        <w:rPr>
          <w:noProof/>
          <w:lang w:val="en-GB"/>
        </w:rPr>
        <w:t>Figure 2.1 Timeline of different business-society relationship concepts.</w:t>
      </w:r>
      <w:r w:rsidR="00A968D4" w:rsidRPr="00A968D4">
        <w:rPr>
          <w:noProof/>
          <w:lang w:val="en-GB"/>
        </w:rPr>
        <w:tab/>
      </w:r>
      <w:r w:rsidR="00A968D4">
        <w:rPr>
          <w:noProof/>
        </w:rPr>
        <w:fldChar w:fldCharType="begin"/>
      </w:r>
      <w:r w:rsidR="00A968D4" w:rsidRPr="00A968D4">
        <w:rPr>
          <w:noProof/>
          <w:lang w:val="en-GB"/>
        </w:rPr>
        <w:instrText xml:space="preserve"> PAGEREF _Toc290468040 \h </w:instrText>
      </w:r>
      <w:r w:rsidR="00A968D4">
        <w:rPr>
          <w:noProof/>
        </w:rPr>
      </w:r>
      <w:r w:rsidR="00A968D4">
        <w:rPr>
          <w:noProof/>
        </w:rPr>
        <w:fldChar w:fldCharType="separate"/>
      </w:r>
      <w:r w:rsidR="00B45B90">
        <w:rPr>
          <w:noProof/>
          <w:lang w:val="en-GB"/>
        </w:rPr>
        <w:t>9</w:t>
      </w:r>
      <w:r w:rsidR="00A968D4">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577629">
        <w:rPr>
          <w:noProof/>
          <w:lang w:val="en-GB"/>
        </w:rPr>
        <w:t>Figure 2.2 Illustration of the main value drivers and components of a manufacturing company.</w:t>
      </w:r>
      <w:r w:rsidRPr="00A968D4">
        <w:rPr>
          <w:noProof/>
          <w:lang w:val="en-GB"/>
        </w:rPr>
        <w:tab/>
      </w:r>
      <w:r>
        <w:rPr>
          <w:noProof/>
        </w:rPr>
        <w:fldChar w:fldCharType="begin"/>
      </w:r>
      <w:r w:rsidRPr="00A968D4">
        <w:rPr>
          <w:noProof/>
          <w:lang w:val="en-GB"/>
        </w:rPr>
        <w:instrText xml:space="preserve"> PAGEREF _Toc290468041 \h </w:instrText>
      </w:r>
      <w:r>
        <w:rPr>
          <w:noProof/>
        </w:rPr>
      </w:r>
      <w:r>
        <w:rPr>
          <w:noProof/>
        </w:rPr>
        <w:fldChar w:fldCharType="separate"/>
      </w:r>
      <w:r w:rsidR="00B45B90">
        <w:rPr>
          <w:noProof/>
          <w:lang w:val="en-GB"/>
        </w:rPr>
        <w:t>14</w:t>
      </w:r>
      <w:r>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577629">
        <w:rPr>
          <w:noProof/>
          <w:lang w:val="en-GB"/>
        </w:rPr>
        <w:t>Figure 4.1 Geographical distribution of S&amp;P Global 1200 and DJSI World constituents in sample.</w:t>
      </w:r>
      <w:r w:rsidRPr="00A968D4">
        <w:rPr>
          <w:noProof/>
          <w:lang w:val="en-GB"/>
        </w:rPr>
        <w:tab/>
      </w:r>
      <w:r>
        <w:rPr>
          <w:noProof/>
        </w:rPr>
        <w:fldChar w:fldCharType="begin"/>
      </w:r>
      <w:r w:rsidRPr="00A968D4">
        <w:rPr>
          <w:noProof/>
          <w:lang w:val="en-GB"/>
        </w:rPr>
        <w:instrText xml:space="preserve"> PAGEREF _Toc290468042 \h </w:instrText>
      </w:r>
      <w:r>
        <w:rPr>
          <w:noProof/>
        </w:rPr>
      </w:r>
      <w:r>
        <w:rPr>
          <w:noProof/>
        </w:rPr>
        <w:fldChar w:fldCharType="separate"/>
      </w:r>
      <w:r w:rsidR="00B45B90">
        <w:rPr>
          <w:noProof/>
          <w:lang w:val="en-GB"/>
        </w:rPr>
        <w:t>36</w:t>
      </w:r>
      <w:r>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577629">
        <w:rPr>
          <w:noProof/>
          <w:lang w:val="en-GB"/>
        </w:rPr>
        <w:t>Figure 4.2 Overview of the total sample.</w:t>
      </w:r>
      <w:r w:rsidRPr="00A968D4">
        <w:rPr>
          <w:noProof/>
          <w:lang w:val="en-GB"/>
        </w:rPr>
        <w:tab/>
      </w:r>
      <w:r>
        <w:rPr>
          <w:noProof/>
        </w:rPr>
        <w:fldChar w:fldCharType="begin"/>
      </w:r>
      <w:r w:rsidRPr="00A968D4">
        <w:rPr>
          <w:noProof/>
          <w:lang w:val="en-GB"/>
        </w:rPr>
        <w:instrText xml:space="preserve"> PAGEREF _Toc290468043 \h </w:instrText>
      </w:r>
      <w:r>
        <w:rPr>
          <w:noProof/>
        </w:rPr>
      </w:r>
      <w:r>
        <w:rPr>
          <w:noProof/>
        </w:rPr>
        <w:fldChar w:fldCharType="separate"/>
      </w:r>
      <w:r w:rsidR="00B45B90">
        <w:rPr>
          <w:noProof/>
          <w:lang w:val="en-GB"/>
        </w:rPr>
        <w:t>37</w:t>
      </w:r>
      <w:r>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577629">
        <w:rPr>
          <w:noProof/>
          <w:lang w:val="en-GB"/>
        </w:rPr>
        <w:t>Figure 5.1 Economic impact of variables on TOBQ.</w:t>
      </w:r>
      <w:r w:rsidRPr="00A968D4">
        <w:rPr>
          <w:noProof/>
          <w:lang w:val="en-GB"/>
        </w:rPr>
        <w:tab/>
      </w:r>
      <w:r>
        <w:rPr>
          <w:noProof/>
        </w:rPr>
        <w:fldChar w:fldCharType="begin"/>
      </w:r>
      <w:r w:rsidRPr="00A968D4">
        <w:rPr>
          <w:noProof/>
          <w:lang w:val="en-GB"/>
        </w:rPr>
        <w:instrText xml:space="preserve"> PAGEREF _Toc290468044 \h </w:instrText>
      </w:r>
      <w:r>
        <w:rPr>
          <w:noProof/>
        </w:rPr>
      </w:r>
      <w:r>
        <w:rPr>
          <w:noProof/>
        </w:rPr>
        <w:fldChar w:fldCharType="separate"/>
      </w:r>
      <w:r w:rsidR="00B45B90">
        <w:rPr>
          <w:noProof/>
          <w:lang w:val="en-GB"/>
        </w:rPr>
        <w:t>44</w:t>
      </w:r>
      <w:r>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577629">
        <w:rPr>
          <w:noProof/>
          <w:lang w:val="en-GB"/>
        </w:rPr>
        <w:t>Figure 5.2 Economic impact of variables on ROA.</w:t>
      </w:r>
      <w:r w:rsidRPr="00A968D4">
        <w:rPr>
          <w:noProof/>
          <w:lang w:val="en-GB"/>
        </w:rPr>
        <w:tab/>
      </w:r>
      <w:r>
        <w:rPr>
          <w:noProof/>
        </w:rPr>
        <w:fldChar w:fldCharType="begin"/>
      </w:r>
      <w:r w:rsidRPr="00A968D4">
        <w:rPr>
          <w:noProof/>
          <w:lang w:val="en-GB"/>
        </w:rPr>
        <w:instrText xml:space="preserve"> PAGEREF _Toc290468045 \h </w:instrText>
      </w:r>
      <w:r>
        <w:rPr>
          <w:noProof/>
        </w:rPr>
      </w:r>
      <w:r>
        <w:rPr>
          <w:noProof/>
        </w:rPr>
        <w:fldChar w:fldCharType="separate"/>
      </w:r>
      <w:r w:rsidR="00B45B90">
        <w:rPr>
          <w:noProof/>
          <w:lang w:val="en-GB"/>
        </w:rPr>
        <w:t>47</w:t>
      </w:r>
      <w:r>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577629">
        <w:rPr>
          <w:noProof/>
          <w:lang w:val="en-GB"/>
        </w:rPr>
        <w:t>Figure 5.3 Economic impact of variables on BETA.</w:t>
      </w:r>
      <w:r w:rsidRPr="00A968D4">
        <w:rPr>
          <w:noProof/>
          <w:lang w:val="en-GB"/>
        </w:rPr>
        <w:tab/>
      </w:r>
      <w:r>
        <w:rPr>
          <w:noProof/>
        </w:rPr>
        <w:fldChar w:fldCharType="begin"/>
      </w:r>
      <w:r w:rsidRPr="00A968D4">
        <w:rPr>
          <w:noProof/>
          <w:lang w:val="en-GB"/>
        </w:rPr>
        <w:instrText xml:space="preserve"> PAGEREF _Toc290468046 \h </w:instrText>
      </w:r>
      <w:r>
        <w:rPr>
          <w:noProof/>
        </w:rPr>
      </w:r>
      <w:r>
        <w:rPr>
          <w:noProof/>
        </w:rPr>
        <w:fldChar w:fldCharType="separate"/>
      </w:r>
      <w:r w:rsidR="00B45B90">
        <w:rPr>
          <w:noProof/>
          <w:lang w:val="en-GB"/>
        </w:rPr>
        <w:t>49</w:t>
      </w:r>
      <w:r>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577629">
        <w:rPr>
          <w:noProof/>
          <w:lang w:val="en-GB"/>
        </w:rPr>
        <w:t>Figure 5.4 Economic impact of ROA per industry</w:t>
      </w:r>
      <w:r w:rsidRPr="00A968D4">
        <w:rPr>
          <w:noProof/>
          <w:lang w:val="en-GB"/>
        </w:rPr>
        <w:tab/>
      </w:r>
      <w:r>
        <w:rPr>
          <w:noProof/>
        </w:rPr>
        <w:fldChar w:fldCharType="begin"/>
      </w:r>
      <w:r w:rsidRPr="00A968D4">
        <w:rPr>
          <w:noProof/>
          <w:lang w:val="en-GB"/>
        </w:rPr>
        <w:instrText xml:space="preserve"> PAGEREF _Toc290468047 \h </w:instrText>
      </w:r>
      <w:r>
        <w:rPr>
          <w:noProof/>
        </w:rPr>
      </w:r>
      <w:r>
        <w:rPr>
          <w:noProof/>
        </w:rPr>
        <w:fldChar w:fldCharType="separate"/>
      </w:r>
      <w:r w:rsidR="00B45B90">
        <w:rPr>
          <w:noProof/>
          <w:lang w:val="en-GB"/>
        </w:rPr>
        <w:t>55</w:t>
      </w:r>
      <w:r>
        <w:rPr>
          <w:noProof/>
        </w:rPr>
        <w:fldChar w:fldCharType="end"/>
      </w:r>
    </w:p>
    <w:p w:rsidR="00731335" w:rsidRPr="00C3150F" w:rsidRDefault="00731335" w:rsidP="00731335">
      <w:pPr>
        <w:rPr>
          <w:lang w:val="en-GB"/>
        </w:rPr>
      </w:pPr>
      <w:r>
        <w:fldChar w:fldCharType="end"/>
      </w:r>
    </w:p>
    <w:p w:rsidR="00731335" w:rsidRPr="00A10D87" w:rsidRDefault="00731335" w:rsidP="00A10D87">
      <w:pPr>
        <w:pStyle w:val="Nonnumberedtitle"/>
      </w:pPr>
      <w:r w:rsidRPr="00A10D87">
        <w:lastRenderedPageBreak/>
        <w:t>Appendix</w:t>
      </w:r>
    </w:p>
    <w:p w:rsidR="00A968D4" w:rsidRDefault="00731335">
      <w:pPr>
        <w:pStyle w:val="TableofFigures"/>
        <w:tabs>
          <w:tab w:val="right" w:pos="9062"/>
        </w:tabs>
        <w:rPr>
          <w:rFonts w:ascii="Times New Roman" w:hAnsi="Times New Roman" w:cs="Times New Roman"/>
          <w:noProof/>
          <w:sz w:val="24"/>
          <w:lang w:val="en-GB" w:eastAsia="en-GB" w:bidi="ar-SA"/>
        </w:rPr>
      </w:pPr>
      <w:r>
        <w:fldChar w:fldCharType="begin"/>
      </w:r>
      <w:r w:rsidRPr="00251864">
        <w:rPr>
          <w:lang w:val="en-GB"/>
        </w:rPr>
        <w:instrText xml:space="preserve"> TOC \c "Appendix" </w:instrText>
      </w:r>
      <w:r>
        <w:fldChar w:fldCharType="separate"/>
      </w:r>
      <w:r w:rsidR="00A968D4" w:rsidRPr="0007720A">
        <w:rPr>
          <w:noProof/>
          <w:lang w:val="en-GB"/>
        </w:rPr>
        <w:t>Appendix A</w:t>
      </w:r>
      <w:r w:rsidR="00A968D4" w:rsidRPr="008F52E7">
        <w:rPr>
          <w:noProof/>
          <w:lang w:val="en-GB"/>
        </w:rPr>
        <w:tab/>
      </w:r>
      <w:r w:rsidR="00A968D4">
        <w:rPr>
          <w:noProof/>
        </w:rPr>
        <w:fldChar w:fldCharType="begin"/>
      </w:r>
      <w:r w:rsidR="00A968D4" w:rsidRPr="008F52E7">
        <w:rPr>
          <w:noProof/>
          <w:lang w:val="en-GB"/>
        </w:rPr>
        <w:instrText xml:space="preserve"> PAGEREF _Toc290468048 \h </w:instrText>
      </w:r>
      <w:r w:rsidR="00A968D4">
        <w:rPr>
          <w:noProof/>
        </w:rPr>
      </w:r>
      <w:r w:rsidR="00A968D4">
        <w:rPr>
          <w:noProof/>
        </w:rPr>
        <w:fldChar w:fldCharType="separate"/>
      </w:r>
      <w:r w:rsidR="00B45B90">
        <w:rPr>
          <w:noProof/>
          <w:lang w:val="en-GB"/>
        </w:rPr>
        <w:t>A-2</w:t>
      </w:r>
      <w:r w:rsidR="00A968D4">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07720A">
        <w:rPr>
          <w:noProof/>
          <w:lang w:val="en-GB"/>
        </w:rPr>
        <w:t>Appendix B</w:t>
      </w:r>
      <w:r w:rsidRPr="008F52E7">
        <w:rPr>
          <w:noProof/>
          <w:lang w:val="en-GB"/>
        </w:rPr>
        <w:tab/>
      </w:r>
      <w:r>
        <w:rPr>
          <w:noProof/>
        </w:rPr>
        <w:fldChar w:fldCharType="begin"/>
      </w:r>
      <w:r w:rsidRPr="008F52E7">
        <w:rPr>
          <w:noProof/>
          <w:lang w:val="en-GB"/>
        </w:rPr>
        <w:instrText xml:space="preserve"> PAGEREF _Toc290468049 \h </w:instrText>
      </w:r>
      <w:r>
        <w:rPr>
          <w:noProof/>
        </w:rPr>
      </w:r>
      <w:r>
        <w:rPr>
          <w:noProof/>
        </w:rPr>
        <w:fldChar w:fldCharType="separate"/>
      </w:r>
      <w:r w:rsidR="00B45B90">
        <w:rPr>
          <w:noProof/>
          <w:lang w:val="en-GB"/>
        </w:rPr>
        <w:t>A-3</w:t>
      </w:r>
      <w:r>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07720A">
        <w:rPr>
          <w:noProof/>
          <w:lang w:val="en-GB"/>
        </w:rPr>
        <w:t>Appendix C</w:t>
      </w:r>
      <w:r w:rsidRPr="008F52E7">
        <w:rPr>
          <w:noProof/>
          <w:lang w:val="en-GB"/>
        </w:rPr>
        <w:tab/>
      </w:r>
      <w:r>
        <w:rPr>
          <w:noProof/>
        </w:rPr>
        <w:fldChar w:fldCharType="begin"/>
      </w:r>
      <w:r w:rsidRPr="008F52E7">
        <w:rPr>
          <w:noProof/>
          <w:lang w:val="en-GB"/>
        </w:rPr>
        <w:instrText xml:space="preserve"> PAGEREF _Toc290468050 \h </w:instrText>
      </w:r>
      <w:r>
        <w:rPr>
          <w:noProof/>
        </w:rPr>
      </w:r>
      <w:r>
        <w:rPr>
          <w:noProof/>
        </w:rPr>
        <w:fldChar w:fldCharType="separate"/>
      </w:r>
      <w:r w:rsidR="00B45B90">
        <w:rPr>
          <w:noProof/>
          <w:lang w:val="en-GB"/>
        </w:rPr>
        <w:t>A-4</w:t>
      </w:r>
      <w:r>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07720A">
        <w:rPr>
          <w:noProof/>
          <w:lang w:val="en-GB"/>
        </w:rPr>
        <w:t>Appendix D</w:t>
      </w:r>
      <w:r w:rsidRPr="008F52E7">
        <w:rPr>
          <w:noProof/>
          <w:lang w:val="en-GB"/>
        </w:rPr>
        <w:tab/>
      </w:r>
      <w:r>
        <w:rPr>
          <w:noProof/>
        </w:rPr>
        <w:fldChar w:fldCharType="begin"/>
      </w:r>
      <w:r w:rsidRPr="008F52E7">
        <w:rPr>
          <w:noProof/>
          <w:lang w:val="en-GB"/>
        </w:rPr>
        <w:instrText xml:space="preserve"> PAGEREF _Toc290468051 \h </w:instrText>
      </w:r>
      <w:r>
        <w:rPr>
          <w:noProof/>
        </w:rPr>
      </w:r>
      <w:r>
        <w:rPr>
          <w:noProof/>
        </w:rPr>
        <w:fldChar w:fldCharType="separate"/>
      </w:r>
      <w:r w:rsidR="00B45B90">
        <w:rPr>
          <w:noProof/>
          <w:lang w:val="en-GB"/>
        </w:rPr>
        <w:t>A-7</w:t>
      </w:r>
      <w:r>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07720A">
        <w:rPr>
          <w:noProof/>
          <w:lang w:val="en-GB"/>
        </w:rPr>
        <w:t>Appendix E</w:t>
      </w:r>
      <w:r w:rsidRPr="008F52E7">
        <w:rPr>
          <w:noProof/>
          <w:lang w:val="en-GB"/>
        </w:rPr>
        <w:tab/>
      </w:r>
      <w:r>
        <w:rPr>
          <w:noProof/>
        </w:rPr>
        <w:fldChar w:fldCharType="begin"/>
      </w:r>
      <w:r w:rsidRPr="008F52E7">
        <w:rPr>
          <w:noProof/>
          <w:lang w:val="en-GB"/>
        </w:rPr>
        <w:instrText xml:space="preserve"> PAGEREF _Toc290468052 \h </w:instrText>
      </w:r>
      <w:r>
        <w:rPr>
          <w:noProof/>
        </w:rPr>
      </w:r>
      <w:r>
        <w:rPr>
          <w:noProof/>
        </w:rPr>
        <w:fldChar w:fldCharType="separate"/>
      </w:r>
      <w:r w:rsidR="00B45B90">
        <w:rPr>
          <w:noProof/>
          <w:lang w:val="en-GB"/>
        </w:rPr>
        <w:t>A-8</w:t>
      </w:r>
      <w:r>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07720A">
        <w:rPr>
          <w:noProof/>
          <w:lang w:val="en-GB"/>
        </w:rPr>
        <w:t>Appendix F</w:t>
      </w:r>
      <w:r w:rsidRPr="008F52E7">
        <w:rPr>
          <w:noProof/>
          <w:lang w:val="en-GB"/>
        </w:rPr>
        <w:tab/>
      </w:r>
      <w:r>
        <w:rPr>
          <w:noProof/>
        </w:rPr>
        <w:fldChar w:fldCharType="begin"/>
      </w:r>
      <w:r w:rsidRPr="008F52E7">
        <w:rPr>
          <w:noProof/>
          <w:lang w:val="en-GB"/>
        </w:rPr>
        <w:instrText xml:space="preserve"> PAGEREF _Toc290468053 \h </w:instrText>
      </w:r>
      <w:r>
        <w:rPr>
          <w:noProof/>
        </w:rPr>
      </w:r>
      <w:r>
        <w:rPr>
          <w:noProof/>
        </w:rPr>
        <w:fldChar w:fldCharType="separate"/>
      </w:r>
      <w:r w:rsidR="00B45B90">
        <w:rPr>
          <w:noProof/>
          <w:lang w:val="en-GB"/>
        </w:rPr>
        <w:t>A-10</w:t>
      </w:r>
      <w:r>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07720A">
        <w:rPr>
          <w:noProof/>
          <w:lang w:val="en-GB"/>
        </w:rPr>
        <w:t>Appendix G</w:t>
      </w:r>
      <w:r w:rsidRPr="008F52E7">
        <w:rPr>
          <w:noProof/>
          <w:lang w:val="en-GB"/>
        </w:rPr>
        <w:tab/>
      </w:r>
      <w:r>
        <w:rPr>
          <w:noProof/>
        </w:rPr>
        <w:fldChar w:fldCharType="begin"/>
      </w:r>
      <w:r w:rsidRPr="008F52E7">
        <w:rPr>
          <w:noProof/>
          <w:lang w:val="en-GB"/>
        </w:rPr>
        <w:instrText xml:space="preserve"> PAGEREF _Toc290468054 \h </w:instrText>
      </w:r>
      <w:r>
        <w:rPr>
          <w:noProof/>
        </w:rPr>
      </w:r>
      <w:r>
        <w:rPr>
          <w:noProof/>
        </w:rPr>
        <w:fldChar w:fldCharType="separate"/>
      </w:r>
      <w:r w:rsidR="00B45B90">
        <w:rPr>
          <w:noProof/>
          <w:lang w:val="en-GB"/>
        </w:rPr>
        <w:t>A-11</w:t>
      </w:r>
      <w:r>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07720A">
        <w:rPr>
          <w:noProof/>
          <w:lang w:val="en-GB"/>
        </w:rPr>
        <w:t>Appendix H</w:t>
      </w:r>
      <w:r w:rsidRPr="008F52E7">
        <w:rPr>
          <w:noProof/>
          <w:lang w:val="en-GB"/>
        </w:rPr>
        <w:tab/>
      </w:r>
      <w:r>
        <w:rPr>
          <w:noProof/>
        </w:rPr>
        <w:fldChar w:fldCharType="begin"/>
      </w:r>
      <w:r w:rsidRPr="008F52E7">
        <w:rPr>
          <w:noProof/>
          <w:lang w:val="en-GB"/>
        </w:rPr>
        <w:instrText xml:space="preserve"> PAGEREF _Toc290468055 \h </w:instrText>
      </w:r>
      <w:r>
        <w:rPr>
          <w:noProof/>
        </w:rPr>
      </w:r>
      <w:r>
        <w:rPr>
          <w:noProof/>
        </w:rPr>
        <w:fldChar w:fldCharType="separate"/>
      </w:r>
      <w:r w:rsidR="00B45B90">
        <w:rPr>
          <w:noProof/>
          <w:lang w:val="en-GB"/>
        </w:rPr>
        <w:t>A-12</w:t>
      </w:r>
      <w:r>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07720A">
        <w:rPr>
          <w:noProof/>
          <w:lang w:val="en-GB"/>
        </w:rPr>
        <w:t>Appendix I</w:t>
      </w:r>
      <w:r w:rsidRPr="008F52E7">
        <w:rPr>
          <w:noProof/>
          <w:lang w:val="en-GB"/>
        </w:rPr>
        <w:tab/>
      </w:r>
      <w:r>
        <w:rPr>
          <w:noProof/>
        </w:rPr>
        <w:fldChar w:fldCharType="begin"/>
      </w:r>
      <w:r w:rsidRPr="008F52E7">
        <w:rPr>
          <w:noProof/>
          <w:lang w:val="en-GB"/>
        </w:rPr>
        <w:instrText xml:space="preserve"> PAGEREF _Toc290468056 \h </w:instrText>
      </w:r>
      <w:r>
        <w:rPr>
          <w:noProof/>
        </w:rPr>
      </w:r>
      <w:r>
        <w:rPr>
          <w:noProof/>
        </w:rPr>
        <w:fldChar w:fldCharType="separate"/>
      </w:r>
      <w:r w:rsidR="00B45B90">
        <w:rPr>
          <w:noProof/>
          <w:lang w:val="en-GB"/>
        </w:rPr>
        <w:t>A-13</w:t>
      </w:r>
      <w:r>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07720A">
        <w:rPr>
          <w:noProof/>
          <w:lang w:val="en-GB"/>
        </w:rPr>
        <w:t>Appendix J</w:t>
      </w:r>
      <w:r>
        <w:rPr>
          <w:noProof/>
        </w:rPr>
        <w:tab/>
      </w:r>
      <w:r>
        <w:rPr>
          <w:noProof/>
        </w:rPr>
        <w:fldChar w:fldCharType="begin"/>
      </w:r>
      <w:r>
        <w:rPr>
          <w:noProof/>
        </w:rPr>
        <w:instrText xml:space="preserve"> PAGEREF _Toc290468057 \h </w:instrText>
      </w:r>
      <w:r>
        <w:rPr>
          <w:noProof/>
        </w:rPr>
      </w:r>
      <w:r>
        <w:rPr>
          <w:noProof/>
        </w:rPr>
        <w:fldChar w:fldCharType="separate"/>
      </w:r>
      <w:r w:rsidR="00B45B90">
        <w:rPr>
          <w:noProof/>
        </w:rPr>
        <w:t>A-14</w:t>
      </w:r>
      <w:r>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sidRPr="0007720A">
        <w:rPr>
          <w:noProof/>
          <w:lang w:val="en-GB"/>
        </w:rPr>
        <w:t>Appendix K</w:t>
      </w:r>
      <w:r>
        <w:rPr>
          <w:noProof/>
        </w:rPr>
        <w:tab/>
      </w:r>
      <w:r>
        <w:rPr>
          <w:noProof/>
        </w:rPr>
        <w:fldChar w:fldCharType="begin"/>
      </w:r>
      <w:r>
        <w:rPr>
          <w:noProof/>
        </w:rPr>
        <w:instrText xml:space="preserve"> PAGEREF _Toc290468058 \h </w:instrText>
      </w:r>
      <w:r>
        <w:rPr>
          <w:noProof/>
        </w:rPr>
      </w:r>
      <w:r>
        <w:rPr>
          <w:noProof/>
        </w:rPr>
        <w:fldChar w:fldCharType="separate"/>
      </w:r>
      <w:r w:rsidR="00B45B90">
        <w:rPr>
          <w:noProof/>
        </w:rPr>
        <w:t>A-15</w:t>
      </w:r>
      <w:r>
        <w:rPr>
          <w:noProof/>
        </w:rPr>
        <w:fldChar w:fldCharType="end"/>
      </w:r>
    </w:p>
    <w:p w:rsidR="00A968D4" w:rsidRDefault="00A968D4">
      <w:pPr>
        <w:pStyle w:val="TableofFigures"/>
        <w:tabs>
          <w:tab w:val="right" w:pos="9062"/>
        </w:tabs>
        <w:rPr>
          <w:rFonts w:ascii="Times New Roman" w:hAnsi="Times New Roman" w:cs="Times New Roman"/>
          <w:noProof/>
          <w:sz w:val="24"/>
          <w:lang w:val="en-GB" w:eastAsia="en-GB" w:bidi="ar-SA"/>
        </w:rPr>
      </w:pPr>
      <w:r>
        <w:rPr>
          <w:noProof/>
        </w:rPr>
        <w:t>Appendix L</w:t>
      </w:r>
      <w:r>
        <w:rPr>
          <w:noProof/>
        </w:rPr>
        <w:tab/>
      </w:r>
      <w:r>
        <w:rPr>
          <w:noProof/>
        </w:rPr>
        <w:fldChar w:fldCharType="begin"/>
      </w:r>
      <w:r>
        <w:rPr>
          <w:noProof/>
        </w:rPr>
        <w:instrText xml:space="preserve"> PAGEREF _Toc290468059 \h </w:instrText>
      </w:r>
      <w:r>
        <w:rPr>
          <w:noProof/>
        </w:rPr>
      </w:r>
      <w:r>
        <w:rPr>
          <w:noProof/>
        </w:rPr>
        <w:fldChar w:fldCharType="separate"/>
      </w:r>
      <w:r w:rsidR="00B45B90">
        <w:rPr>
          <w:noProof/>
        </w:rPr>
        <w:t>A-16</w:t>
      </w:r>
      <w:r>
        <w:rPr>
          <w:noProof/>
        </w:rPr>
        <w:fldChar w:fldCharType="end"/>
      </w:r>
    </w:p>
    <w:p w:rsidR="00723915" w:rsidRDefault="00731335" w:rsidP="00EA1B86">
      <w:pPr>
        <w:rPr>
          <w:lang w:val="en-GB"/>
        </w:rPr>
        <w:sectPr w:rsidR="00723915" w:rsidSect="00B14FF9">
          <w:footerReference w:type="even" r:id="rId9"/>
          <w:footerReference w:type="default" r:id="rId10"/>
          <w:pgSz w:w="11906" w:h="16838"/>
          <w:pgMar w:top="1258" w:right="1417" w:bottom="1417" w:left="1417" w:header="708" w:footer="708" w:gutter="0"/>
          <w:pgNumType w:start="1"/>
          <w:cols w:space="708"/>
          <w:docGrid w:linePitch="360"/>
        </w:sectPr>
      </w:pPr>
      <w:r>
        <w:fldChar w:fldCharType="end"/>
      </w:r>
    </w:p>
    <w:p w:rsidR="0089582D" w:rsidRDefault="00CC5265" w:rsidP="00186B3E">
      <w:pPr>
        <w:pStyle w:val="Heading1"/>
        <w:rPr>
          <w:lang w:val="en-GB"/>
        </w:rPr>
      </w:pPr>
      <w:bookmarkStart w:id="3" w:name="_Toc290467946"/>
      <w:bookmarkStart w:id="4" w:name="_Toc290467975"/>
      <w:r w:rsidRPr="00D9502A">
        <w:rPr>
          <w:lang w:val="en-GB"/>
        </w:rPr>
        <w:lastRenderedPageBreak/>
        <w:t>Introduction</w:t>
      </w:r>
      <w:bookmarkEnd w:id="3"/>
      <w:bookmarkEnd w:id="4"/>
    </w:p>
    <w:p w:rsidR="001B2C26" w:rsidRDefault="005B48EC" w:rsidP="000A01A5">
      <w:pPr>
        <w:rPr>
          <w:lang w:val="en-GB"/>
        </w:rPr>
      </w:pPr>
      <w:r>
        <w:rPr>
          <w:lang w:val="en-GB"/>
        </w:rPr>
        <w:t>‘Corporate s</w:t>
      </w:r>
      <w:r w:rsidR="0089582D" w:rsidRPr="0089582D">
        <w:rPr>
          <w:lang w:val="en-GB"/>
        </w:rPr>
        <w:t>ustainability</w:t>
      </w:r>
      <w:r>
        <w:rPr>
          <w:lang w:val="en-GB"/>
        </w:rPr>
        <w:t>’</w:t>
      </w:r>
      <w:r w:rsidR="0089582D" w:rsidRPr="0089582D">
        <w:rPr>
          <w:lang w:val="en-GB"/>
        </w:rPr>
        <w:t xml:space="preserve"> is a topic </w:t>
      </w:r>
      <w:r w:rsidR="007E5710">
        <w:rPr>
          <w:lang w:val="en-GB"/>
        </w:rPr>
        <w:t>which gets increasing attention</w:t>
      </w:r>
      <w:r w:rsidR="00500081">
        <w:rPr>
          <w:lang w:val="en-GB"/>
        </w:rPr>
        <w:t xml:space="preserve"> by a var</w:t>
      </w:r>
      <w:r w:rsidR="00067BD2">
        <w:rPr>
          <w:lang w:val="en-GB"/>
        </w:rPr>
        <w:t xml:space="preserve">iety of entities. Governments, </w:t>
      </w:r>
      <w:r w:rsidR="00500081">
        <w:rPr>
          <w:lang w:val="en-GB"/>
        </w:rPr>
        <w:t>global institutions, media,</w:t>
      </w:r>
      <w:r w:rsidR="00040244">
        <w:rPr>
          <w:lang w:val="en-GB"/>
        </w:rPr>
        <w:t xml:space="preserve"> business schools,</w:t>
      </w:r>
      <w:r w:rsidR="00500081">
        <w:rPr>
          <w:lang w:val="en-GB"/>
        </w:rPr>
        <w:t xml:space="preserve"> boards of directors, investors and</w:t>
      </w:r>
      <w:r w:rsidR="003B6CB6">
        <w:rPr>
          <w:lang w:val="en-GB"/>
        </w:rPr>
        <w:t xml:space="preserve"> corporate</w:t>
      </w:r>
      <w:r w:rsidR="00500081">
        <w:rPr>
          <w:lang w:val="en-GB"/>
        </w:rPr>
        <w:t xml:space="preserve"> consultants</w:t>
      </w:r>
      <w:r w:rsidR="00A2063F">
        <w:rPr>
          <w:lang w:val="en-GB"/>
        </w:rPr>
        <w:t xml:space="preserve"> are amongst </w:t>
      </w:r>
      <w:r w:rsidR="00500081">
        <w:rPr>
          <w:lang w:val="en-GB"/>
        </w:rPr>
        <w:t>those who spend more and more ti</w:t>
      </w:r>
      <w:r w:rsidR="000A01A5">
        <w:rPr>
          <w:lang w:val="en-GB"/>
        </w:rPr>
        <w:t xml:space="preserve">me and resources on the subject. This is illustrated by some </w:t>
      </w:r>
      <w:r w:rsidR="00067BD2">
        <w:rPr>
          <w:lang w:val="en-GB"/>
        </w:rPr>
        <w:t xml:space="preserve">headlines and </w:t>
      </w:r>
      <w:r w:rsidR="000A01A5">
        <w:rPr>
          <w:lang w:val="en-GB"/>
        </w:rPr>
        <w:t xml:space="preserve">quotes </w:t>
      </w:r>
      <w:r w:rsidR="003B6CB6">
        <w:rPr>
          <w:lang w:val="en-GB"/>
        </w:rPr>
        <w:t xml:space="preserve">relating to </w:t>
      </w:r>
      <w:r w:rsidR="000A01A5">
        <w:rPr>
          <w:lang w:val="en-GB"/>
        </w:rPr>
        <w:t xml:space="preserve">sustainability from renowned news papers: </w:t>
      </w:r>
      <w:r w:rsidR="001B2C26">
        <w:rPr>
          <w:lang w:val="en-GB"/>
        </w:rPr>
        <w:t>“</w:t>
      </w:r>
      <w:r w:rsidR="001B2C26" w:rsidRPr="001B2C26">
        <w:rPr>
          <w:lang w:val="en-GB"/>
        </w:rPr>
        <w:t>Pushing its way on to boardroom agendas</w:t>
      </w:r>
      <w:r w:rsidR="001B2C26">
        <w:rPr>
          <w:lang w:val="en-GB"/>
        </w:rPr>
        <w:t>” (</w:t>
      </w:r>
      <w:r w:rsidR="001B2C26" w:rsidRPr="006F0ABE">
        <w:rPr>
          <w:i/>
          <w:lang w:val="en-GB"/>
        </w:rPr>
        <w:t>Financial Times</w:t>
      </w:r>
      <w:r w:rsidR="001B2C26">
        <w:rPr>
          <w:lang w:val="en-GB"/>
        </w:rPr>
        <w:t>, 2010, June 3)</w:t>
      </w:r>
      <w:r w:rsidR="000A01A5">
        <w:rPr>
          <w:lang w:val="en-GB"/>
        </w:rPr>
        <w:t>,</w:t>
      </w:r>
      <w:r w:rsidR="001B2C26">
        <w:rPr>
          <w:lang w:val="en-GB"/>
        </w:rPr>
        <w:t xml:space="preserve"> “</w:t>
      </w:r>
      <w:r w:rsidR="001B2C26" w:rsidRPr="001B2C26">
        <w:rPr>
          <w:lang w:val="en-GB"/>
        </w:rPr>
        <w:t>Putting people, planet and profit into the annual report</w:t>
      </w:r>
      <w:r w:rsidR="001B2C26">
        <w:rPr>
          <w:lang w:val="en-GB"/>
        </w:rPr>
        <w:t>” (</w:t>
      </w:r>
      <w:r w:rsidR="001B2C26" w:rsidRPr="006F0ABE">
        <w:rPr>
          <w:i/>
          <w:lang w:val="en-GB"/>
        </w:rPr>
        <w:t>Financial Times</w:t>
      </w:r>
      <w:r w:rsidR="001B2C26">
        <w:rPr>
          <w:lang w:val="en-GB"/>
        </w:rPr>
        <w:t>, 2010, November 29)</w:t>
      </w:r>
      <w:r w:rsidR="000A01A5">
        <w:rPr>
          <w:lang w:val="en-GB"/>
        </w:rPr>
        <w:t>,</w:t>
      </w:r>
      <w:r w:rsidR="001B2C26">
        <w:rPr>
          <w:lang w:val="en-GB"/>
        </w:rPr>
        <w:t xml:space="preserve"> “</w:t>
      </w:r>
      <w:r w:rsidR="001B2C26" w:rsidRPr="001B2C26">
        <w:rPr>
          <w:lang w:val="en-GB"/>
        </w:rPr>
        <w:t>Su</w:t>
      </w:r>
      <w:r w:rsidR="001B2C26">
        <w:rPr>
          <w:lang w:val="en-GB"/>
        </w:rPr>
        <w:t>stainability Field Booms on Cam</w:t>
      </w:r>
      <w:r w:rsidR="001B2C26" w:rsidRPr="001B2C26">
        <w:rPr>
          <w:lang w:val="en-GB"/>
        </w:rPr>
        <w:t>pus</w:t>
      </w:r>
      <w:r w:rsidR="001B2C26">
        <w:rPr>
          <w:lang w:val="en-GB"/>
        </w:rPr>
        <w:t>” (</w:t>
      </w:r>
      <w:r w:rsidR="001B2C26" w:rsidRPr="006F0ABE">
        <w:rPr>
          <w:i/>
          <w:lang w:val="en-GB"/>
        </w:rPr>
        <w:t>The New York Times</w:t>
      </w:r>
      <w:r w:rsidR="001B2C26">
        <w:rPr>
          <w:lang w:val="en-GB"/>
        </w:rPr>
        <w:t>, 2009, August 20)</w:t>
      </w:r>
      <w:r w:rsidR="000A01A5">
        <w:rPr>
          <w:lang w:val="en-GB"/>
        </w:rPr>
        <w:t>,</w:t>
      </w:r>
      <w:r w:rsidR="001B2C26">
        <w:rPr>
          <w:lang w:val="en-GB"/>
        </w:rPr>
        <w:t xml:space="preserve"> “</w:t>
      </w:r>
      <w:r w:rsidR="001B2C26" w:rsidRPr="001B2C26">
        <w:rPr>
          <w:lang w:val="en-GB"/>
        </w:rPr>
        <w:t>Some 3,100 of the largest companies now produce sustainability reports, compared with about 300 in 1996</w:t>
      </w:r>
      <w:r w:rsidR="001B2C26">
        <w:rPr>
          <w:lang w:val="en-GB"/>
        </w:rPr>
        <w:t>” (</w:t>
      </w:r>
      <w:r w:rsidR="001B2C26" w:rsidRPr="006F0ABE">
        <w:rPr>
          <w:i/>
          <w:lang w:val="en-GB"/>
        </w:rPr>
        <w:t>Financial Times</w:t>
      </w:r>
      <w:r w:rsidR="001B2C26">
        <w:rPr>
          <w:lang w:val="en-GB"/>
        </w:rPr>
        <w:t>, 2010, October 4)</w:t>
      </w:r>
      <w:r w:rsidR="000A01A5">
        <w:rPr>
          <w:lang w:val="en-GB"/>
        </w:rPr>
        <w:t>.</w:t>
      </w:r>
    </w:p>
    <w:p w:rsidR="00251CEC" w:rsidRDefault="000A01A5" w:rsidP="000A01A5">
      <w:pPr>
        <w:pStyle w:val="StyleFirstline0"/>
        <w:rPr>
          <w:lang w:val="en-GB"/>
        </w:rPr>
      </w:pPr>
      <w:r>
        <w:rPr>
          <w:lang w:val="en-GB"/>
        </w:rPr>
        <w:t xml:space="preserve">Corporate </w:t>
      </w:r>
      <w:r w:rsidR="005B48EC">
        <w:rPr>
          <w:lang w:val="en-GB"/>
        </w:rPr>
        <w:t>s</w:t>
      </w:r>
      <w:r>
        <w:rPr>
          <w:lang w:val="en-GB"/>
        </w:rPr>
        <w:t>ustainability is a business-society concept</w:t>
      </w:r>
      <w:r w:rsidR="00E0144F">
        <w:rPr>
          <w:lang w:val="en-GB"/>
        </w:rPr>
        <w:t xml:space="preserve"> addressing the role and responsibilities of a business in society. T</w:t>
      </w:r>
      <w:r w:rsidR="003B6CB6">
        <w:rPr>
          <w:lang w:val="en-GB"/>
        </w:rPr>
        <w:t xml:space="preserve">he business-society relationship </w:t>
      </w:r>
      <w:r w:rsidR="00E0144F">
        <w:rPr>
          <w:lang w:val="en-GB"/>
        </w:rPr>
        <w:t xml:space="preserve">has been discussed for decades and </w:t>
      </w:r>
      <w:r w:rsidR="003B6CB6">
        <w:rPr>
          <w:lang w:val="en-GB"/>
        </w:rPr>
        <w:t>can</w:t>
      </w:r>
      <w:r w:rsidR="00E0144F">
        <w:rPr>
          <w:lang w:val="en-GB"/>
        </w:rPr>
        <w:t xml:space="preserve"> even</w:t>
      </w:r>
      <w:r w:rsidR="003B6CB6">
        <w:rPr>
          <w:lang w:val="en-GB"/>
        </w:rPr>
        <w:t xml:space="preserve"> be traced back</w:t>
      </w:r>
      <w:r w:rsidR="00E0144F">
        <w:rPr>
          <w:lang w:val="en-GB"/>
        </w:rPr>
        <w:t xml:space="preserve"> to Adam Smith who already discussed the subject in his well known 1776 book </w:t>
      </w:r>
      <w:r w:rsidR="00E0144F" w:rsidRPr="00E0144F">
        <w:rPr>
          <w:i/>
          <w:lang w:val="en-GB"/>
        </w:rPr>
        <w:t>An Inquiry into the Nature and Causes of the Wealth of Nations</w:t>
      </w:r>
      <w:r w:rsidR="00E0144F">
        <w:rPr>
          <w:lang w:val="en-GB"/>
        </w:rPr>
        <w:t>.</w:t>
      </w:r>
      <w:r w:rsidR="0067763B">
        <w:rPr>
          <w:lang w:val="en-GB"/>
        </w:rPr>
        <w:t xml:space="preserve"> It is a subject of much debate and s</w:t>
      </w:r>
      <w:r w:rsidR="006810C3">
        <w:rPr>
          <w:lang w:val="en-GB"/>
        </w:rPr>
        <w:t>ome consider a business to have social responsibilities, like Bowen (1953) and Carroll (1979), while others</w:t>
      </w:r>
      <w:r w:rsidR="008A47D2">
        <w:rPr>
          <w:lang w:val="en-GB"/>
        </w:rPr>
        <w:t>, most notably Friedman (1962)</w:t>
      </w:r>
      <w:r w:rsidR="0000202B">
        <w:rPr>
          <w:lang w:val="en-GB"/>
        </w:rPr>
        <w:t>,</w:t>
      </w:r>
      <w:r w:rsidR="008A47D2">
        <w:rPr>
          <w:lang w:val="en-GB"/>
        </w:rPr>
        <w:t xml:space="preserve"> </w:t>
      </w:r>
      <w:r w:rsidR="006810C3">
        <w:rPr>
          <w:lang w:val="en-GB"/>
        </w:rPr>
        <w:t>oppose that statement</w:t>
      </w:r>
      <w:r w:rsidR="0067763B">
        <w:rPr>
          <w:lang w:val="en-GB"/>
        </w:rPr>
        <w:t xml:space="preserve"> by considering that the only responsibility of a business is to make profit</w:t>
      </w:r>
      <w:r w:rsidR="006810C3">
        <w:rPr>
          <w:lang w:val="en-GB"/>
        </w:rPr>
        <w:t xml:space="preserve">. </w:t>
      </w:r>
    </w:p>
    <w:p w:rsidR="001B2C26" w:rsidRDefault="006810C3" w:rsidP="000A01A5">
      <w:pPr>
        <w:pStyle w:val="StyleFirstline0"/>
        <w:rPr>
          <w:lang w:val="en-GB"/>
        </w:rPr>
      </w:pPr>
      <w:r>
        <w:rPr>
          <w:lang w:val="en-GB"/>
        </w:rPr>
        <w:t xml:space="preserve">The business-society relationship gained momentum when it evolved into the concept of </w:t>
      </w:r>
      <w:r w:rsidR="005B48EC">
        <w:rPr>
          <w:lang w:val="en-GB"/>
        </w:rPr>
        <w:t>‘corporate social responsibility’</w:t>
      </w:r>
      <w:r>
        <w:rPr>
          <w:lang w:val="en-GB"/>
        </w:rPr>
        <w:t xml:space="preserve"> </w:t>
      </w:r>
      <w:r w:rsidR="00251CEC">
        <w:rPr>
          <w:lang w:val="en-GB"/>
        </w:rPr>
        <w:t>(Carroll, 1979)</w:t>
      </w:r>
      <w:r>
        <w:rPr>
          <w:lang w:val="en-GB"/>
        </w:rPr>
        <w:t>.</w:t>
      </w:r>
      <w:r w:rsidR="00251CEC">
        <w:rPr>
          <w:lang w:val="en-GB"/>
        </w:rPr>
        <w:t xml:space="preserve"> </w:t>
      </w:r>
      <w:r w:rsidR="00665457">
        <w:rPr>
          <w:lang w:val="en-GB"/>
        </w:rPr>
        <w:t xml:space="preserve">Corporate </w:t>
      </w:r>
      <w:r w:rsidR="005B48EC">
        <w:rPr>
          <w:lang w:val="en-GB"/>
        </w:rPr>
        <w:t>social r</w:t>
      </w:r>
      <w:r w:rsidR="00665457">
        <w:rPr>
          <w:lang w:val="en-GB"/>
        </w:rPr>
        <w:t xml:space="preserve">esponsibility </w:t>
      </w:r>
      <w:r w:rsidR="00251CEC">
        <w:rPr>
          <w:lang w:val="en-GB"/>
        </w:rPr>
        <w:t xml:space="preserve">considers the responsibilities of a business to </w:t>
      </w:r>
      <w:r w:rsidR="000B67BC">
        <w:rPr>
          <w:lang w:val="en-GB"/>
        </w:rPr>
        <w:t>consist of</w:t>
      </w:r>
      <w:r w:rsidR="00251CEC">
        <w:rPr>
          <w:lang w:val="en-GB"/>
        </w:rPr>
        <w:t xml:space="preserve"> </w:t>
      </w:r>
      <w:r w:rsidR="00251CEC" w:rsidRPr="00251CEC">
        <w:rPr>
          <w:lang w:val="en-GB"/>
        </w:rPr>
        <w:t>economic, legal, ethical, and discretionary aspects</w:t>
      </w:r>
      <w:r w:rsidR="00251CEC">
        <w:rPr>
          <w:lang w:val="en-GB"/>
        </w:rPr>
        <w:t xml:space="preserve">. </w:t>
      </w:r>
      <w:r w:rsidR="006F5488">
        <w:rPr>
          <w:lang w:val="en-GB"/>
        </w:rPr>
        <w:t xml:space="preserve">The introduction of </w:t>
      </w:r>
      <w:r w:rsidR="005B48EC">
        <w:rPr>
          <w:lang w:val="en-GB"/>
        </w:rPr>
        <w:t>corporate social responsibility</w:t>
      </w:r>
      <w:r w:rsidR="00665457">
        <w:rPr>
          <w:lang w:val="en-GB"/>
        </w:rPr>
        <w:t xml:space="preserve"> </w:t>
      </w:r>
      <w:r w:rsidR="006F5488">
        <w:rPr>
          <w:lang w:val="en-GB"/>
        </w:rPr>
        <w:t>gave a</w:t>
      </w:r>
      <w:r w:rsidR="000B67BC">
        <w:rPr>
          <w:lang w:val="en-GB"/>
        </w:rPr>
        <w:t>cademics a more firm grounding</w:t>
      </w:r>
      <w:r w:rsidR="006F5488">
        <w:rPr>
          <w:lang w:val="en-GB"/>
        </w:rPr>
        <w:t xml:space="preserve"> to further evolve the concept and relate it to other </w:t>
      </w:r>
      <w:r w:rsidR="00067BD2">
        <w:rPr>
          <w:lang w:val="en-GB"/>
        </w:rPr>
        <w:t>theories</w:t>
      </w:r>
      <w:r w:rsidR="006F5488">
        <w:rPr>
          <w:lang w:val="en-GB"/>
        </w:rPr>
        <w:t>, like stakeholder theory (Freeman, 1984</w:t>
      </w:r>
      <w:r w:rsidR="00242683">
        <w:rPr>
          <w:lang w:val="en-GB"/>
        </w:rPr>
        <w:t>; Clarkson, 1995; Jones, 1995</w:t>
      </w:r>
      <w:r w:rsidR="006F5488">
        <w:rPr>
          <w:lang w:val="en-GB"/>
        </w:rPr>
        <w:t>) and</w:t>
      </w:r>
      <w:r w:rsidR="00067BD2">
        <w:rPr>
          <w:lang w:val="en-GB"/>
        </w:rPr>
        <w:t xml:space="preserve"> the</w:t>
      </w:r>
      <w:r w:rsidR="006F5488">
        <w:rPr>
          <w:lang w:val="en-GB"/>
        </w:rPr>
        <w:t xml:space="preserve"> competitive advantage</w:t>
      </w:r>
      <w:r w:rsidR="00242683">
        <w:rPr>
          <w:lang w:val="en-GB"/>
        </w:rPr>
        <w:t xml:space="preserve"> framework (Porter &amp; Kramer, 2006).</w:t>
      </w:r>
      <w:r w:rsidR="00806F0B">
        <w:rPr>
          <w:lang w:val="en-GB"/>
        </w:rPr>
        <w:t xml:space="preserve"> </w:t>
      </w:r>
      <w:r w:rsidR="00665457">
        <w:rPr>
          <w:lang w:val="en-GB"/>
        </w:rPr>
        <w:t xml:space="preserve">Several other </w:t>
      </w:r>
      <w:r w:rsidR="00067BD2">
        <w:rPr>
          <w:lang w:val="en-GB"/>
        </w:rPr>
        <w:t xml:space="preserve">business-society </w:t>
      </w:r>
      <w:r w:rsidR="00665457">
        <w:rPr>
          <w:lang w:val="en-GB"/>
        </w:rPr>
        <w:t xml:space="preserve">concepts originated and </w:t>
      </w:r>
      <w:r w:rsidR="00806F0B">
        <w:rPr>
          <w:lang w:val="en-GB"/>
        </w:rPr>
        <w:t xml:space="preserve">amongst them </w:t>
      </w:r>
      <w:r w:rsidR="00665457">
        <w:rPr>
          <w:lang w:val="en-GB"/>
        </w:rPr>
        <w:t xml:space="preserve">was </w:t>
      </w:r>
      <w:r w:rsidR="005B48EC">
        <w:rPr>
          <w:lang w:val="en-GB"/>
        </w:rPr>
        <w:t>‘</w:t>
      </w:r>
      <w:r w:rsidR="00665457">
        <w:rPr>
          <w:lang w:val="en-GB"/>
        </w:rPr>
        <w:t>sustainability</w:t>
      </w:r>
      <w:r w:rsidR="005B48EC">
        <w:rPr>
          <w:lang w:val="en-GB"/>
        </w:rPr>
        <w:t>’</w:t>
      </w:r>
      <w:r w:rsidR="00665457">
        <w:rPr>
          <w:lang w:val="en-GB"/>
        </w:rPr>
        <w:t xml:space="preserve"> (WCED, 1987). Stemming from environmental thought it quickly evolved into a broader concept comprising economic, social and environmental asp</w:t>
      </w:r>
      <w:r w:rsidR="00806F0B">
        <w:rPr>
          <w:lang w:val="en-GB"/>
        </w:rPr>
        <w:t xml:space="preserve">ects. It </w:t>
      </w:r>
      <w:r w:rsidR="00665457">
        <w:rPr>
          <w:lang w:val="en-GB"/>
        </w:rPr>
        <w:t xml:space="preserve">was applied to business in the form of </w:t>
      </w:r>
      <w:r w:rsidR="005B48EC">
        <w:rPr>
          <w:lang w:val="en-GB"/>
        </w:rPr>
        <w:t>‘corporate sustainability’</w:t>
      </w:r>
      <w:r w:rsidR="00665457">
        <w:rPr>
          <w:lang w:val="en-GB"/>
        </w:rPr>
        <w:t xml:space="preserve"> (Bansal</w:t>
      </w:r>
      <w:r w:rsidR="000B67BC">
        <w:rPr>
          <w:lang w:val="en-GB"/>
        </w:rPr>
        <w:t>;</w:t>
      </w:r>
      <w:r w:rsidR="00665457">
        <w:rPr>
          <w:lang w:val="en-GB"/>
        </w:rPr>
        <w:t xml:space="preserve"> 2002, 2005</w:t>
      </w:r>
      <w:r w:rsidR="003D3C72">
        <w:rPr>
          <w:lang w:val="en-GB"/>
        </w:rPr>
        <w:t>)</w:t>
      </w:r>
      <w:r w:rsidR="00806F0B">
        <w:rPr>
          <w:lang w:val="en-GB"/>
        </w:rPr>
        <w:t xml:space="preserve"> and came to replace </w:t>
      </w:r>
      <w:r w:rsidR="005B48EC">
        <w:rPr>
          <w:lang w:val="en-GB"/>
        </w:rPr>
        <w:t>corporate social responsibility</w:t>
      </w:r>
      <w:r w:rsidR="00806F0B">
        <w:rPr>
          <w:lang w:val="en-GB"/>
        </w:rPr>
        <w:t xml:space="preserve"> in the past decade.</w:t>
      </w:r>
    </w:p>
    <w:p w:rsidR="00F1633E" w:rsidRDefault="00806F0B" w:rsidP="00130665">
      <w:pPr>
        <w:pStyle w:val="StyleFirstline0"/>
        <w:rPr>
          <w:lang w:val="en-GB"/>
        </w:rPr>
      </w:pPr>
      <w:r>
        <w:rPr>
          <w:lang w:val="en-GB"/>
        </w:rPr>
        <w:t>Already in</w:t>
      </w:r>
      <w:r w:rsidR="0091318A">
        <w:rPr>
          <w:lang w:val="en-GB"/>
        </w:rPr>
        <w:t xml:space="preserve"> </w:t>
      </w:r>
      <w:r>
        <w:rPr>
          <w:lang w:val="en-GB"/>
        </w:rPr>
        <w:t xml:space="preserve">early stages of the business-society discussion </w:t>
      </w:r>
      <w:r w:rsidR="00FE3326">
        <w:rPr>
          <w:lang w:val="en-GB"/>
        </w:rPr>
        <w:t>was the</w:t>
      </w:r>
      <w:r w:rsidR="002D078C">
        <w:rPr>
          <w:lang w:val="en-GB"/>
        </w:rPr>
        <w:t xml:space="preserve"> relation </w:t>
      </w:r>
      <w:r w:rsidR="00FE3326">
        <w:rPr>
          <w:lang w:val="en-GB"/>
        </w:rPr>
        <w:t xml:space="preserve">of business-society concepts </w:t>
      </w:r>
      <w:r w:rsidR="002D078C">
        <w:rPr>
          <w:lang w:val="en-GB"/>
        </w:rPr>
        <w:t>with financial performance of interest to many academics. A lot of empirical research has been conducted ever since (</w:t>
      </w:r>
      <w:r w:rsidR="002D078C" w:rsidRPr="00D9502A">
        <w:rPr>
          <w:lang w:val="en-GB"/>
        </w:rPr>
        <w:t xml:space="preserve">Orlitzky, Schmidt </w:t>
      </w:r>
      <w:r w:rsidR="002D078C">
        <w:rPr>
          <w:lang w:val="en-GB"/>
        </w:rPr>
        <w:t>&amp;</w:t>
      </w:r>
      <w:r w:rsidR="002D078C" w:rsidRPr="00D9502A">
        <w:rPr>
          <w:lang w:val="en-GB"/>
        </w:rPr>
        <w:t xml:space="preserve"> Rymes</w:t>
      </w:r>
      <w:r w:rsidR="002D078C">
        <w:rPr>
          <w:lang w:val="en-GB"/>
        </w:rPr>
        <w:t xml:space="preserve">, </w:t>
      </w:r>
      <w:r w:rsidR="002D078C" w:rsidRPr="00D9502A">
        <w:rPr>
          <w:lang w:val="en-GB"/>
        </w:rPr>
        <w:t>2003</w:t>
      </w:r>
      <w:r w:rsidR="002D078C">
        <w:rPr>
          <w:lang w:val="en-GB"/>
        </w:rPr>
        <w:t xml:space="preserve">) and the coupling of the evolving business-society </w:t>
      </w:r>
      <w:r w:rsidR="0091318A">
        <w:rPr>
          <w:lang w:val="en-GB"/>
        </w:rPr>
        <w:t>concepts with</w:t>
      </w:r>
      <w:r w:rsidR="000B67BC">
        <w:rPr>
          <w:lang w:val="en-GB"/>
        </w:rPr>
        <w:t xml:space="preserve"> financial performance </w:t>
      </w:r>
      <w:r w:rsidR="002D078C">
        <w:rPr>
          <w:lang w:val="en-GB"/>
        </w:rPr>
        <w:t xml:space="preserve">grew closer over the years. It finally resulted in formulating what is called </w:t>
      </w:r>
      <w:r w:rsidR="00FE3326">
        <w:rPr>
          <w:lang w:val="en-GB"/>
        </w:rPr>
        <w:t>‘</w:t>
      </w:r>
      <w:r w:rsidR="002D078C">
        <w:rPr>
          <w:lang w:val="en-GB"/>
        </w:rPr>
        <w:t xml:space="preserve">the business case for </w:t>
      </w:r>
      <w:r w:rsidR="005B48EC">
        <w:rPr>
          <w:lang w:val="en-GB"/>
        </w:rPr>
        <w:t>corporate sustainability</w:t>
      </w:r>
      <w:r w:rsidR="00FE3326">
        <w:rPr>
          <w:lang w:val="en-GB"/>
        </w:rPr>
        <w:t>’</w:t>
      </w:r>
      <w:r w:rsidR="002D078C">
        <w:rPr>
          <w:lang w:val="en-GB"/>
        </w:rPr>
        <w:t xml:space="preserve">. </w:t>
      </w:r>
      <w:r w:rsidR="00E81330">
        <w:rPr>
          <w:lang w:val="en-GB"/>
        </w:rPr>
        <w:t xml:space="preserve">This means that </w:t>
      </w:r>
      <w:r w:rsidR="005B48EC">
        <w:rPr>
          <w:lang w:val="en-GB"/>
        </w:rPr>
        <w:t xml:space="preserve">corporate </w:t>
      </w:r>
      <w:r w:rsidR="005B48EC">
        <w:rPr>
          <w:lang w:val="en-GB"/>
        </w:rPr>
        <w:lastRenderedPageBreak/>
        <w:t>sustainability</w:t>
      </w:r>
      <w:r w:rsidR="00B07596">
        <w:rPr>
          <w:lang w:val="en-GB"/>
        </w:rPr>
        <w:t xml:space="preserve"> </w:t>
      </w:r>
      <w:r w:rsidR="000B67BC">
        <w:rPr>
          <w:lang w:val="en-GB"/>
        </w:rPr>
        <w:t xml:space="preserve">could impact </w:t>
      </w:r>
      <w:r w:rsidR="00B07596">
        <w:rPr>
          <w:lang w:val="en-GB"/>
        </w:rPr>
        <w:t>a company’s economics for instance by realising</w:t>
      </w:r>
      <w:r w:rsidR="00B07596" w:rsidRPr="00B07596">
        <w:rPr>
          <w:lang w:val="en-GB"/>
        </w:rPr>
        <w:t xml:space="preserve"> gains from </w:t>
      </w:r>
      <w:r w:rsidR="00B07596">
        <w:rPr>
          <w:lang w:val="en-GB"/>
        </w:rPr>
        <w:t>cost and risk reduction, enhancing</w:t>
      </w:r>
      <w:r w:rsidR="00B07596" w:rsidRPr="00B07596">
        <w:rPr>
          <w:lang w:val="en-GB"/>
        </w:rPr>
        <w:t xml:space="preserve"> </w:t>
      </w:r>
      <w:r w:rsidR="00B07596">
        <w:rPr>
          <w:lang w:val="en-GB"/>
        </w:rPr>
        <w:t xml:space="preserve">its </w:t>
      </w:r>
      <w:r w:rsidR="00B07596" w:rsidRPr="00B07596">
        <w:rPr>
          <w:lang w:val="en-GB"/>
        </w:rPr>
        <w:t xml:space="preserve">competitive advantage </w:t>
      </w:r>
      <w:r w:rsidR="00B07596">
        <w:rPr>
          <w:lang w:val="en-GB"/>
        </w:rPr>
        <w:t xml:space="preserve">and </w:t>
      </w:r>
      <w:r w:rsidR="00B07596" w:rsidRPr="00B07596">
        <w:rPr>
          <w:lang w:val="en-GB"/>
        </w:rPr>
        <w:t>strength</w:t>
      </w:r>
      <w:r w:rsidR="00130665">
        <w:rPr>
          <w:lang w:val="en-GB"/>
        </w:rPr>
        <w:t>ening</w:t>
      </w:r>
      <w:r w:rsidR="00B07596" w:rsidRPr="00B07596">
        <w:rPr>
          <w:lang w:val="en-GB"/>
        </w:rPr>
        <w:t xml:space="preserve"> its </w:t>
      </w:r>
      <w:r w:rsidR="00B07596">
        <w:rPr>
          <w:lang w:val="en-GB"/>
        </w:rPr>
        <w:t>reputation.</w:t>
      </w:r>
      <w:r w:rsidR="00F1633E">
        <w:rPr>
          <w:lang w:val="en-GB"/>
        </w:rPr>
        <w:t xml:space="preserve"> </w:t>
      </w:r>
    </w:p>
    <w:p w:rsidR="00130665" w:rsidRDefault="00A07CA0" w:rsidP="00130665">
      <w:pPr>
        <w:pStyle w:val="StyleFirstline0"/>
        <w:rPr>
          <w:lang w:val="en-GB"/>
        </w:rPr>
      </w:pPr>
      <w:r>
        <w:rPr>
          <w:lang w:val="en-GB"/>
        </w:rPr>
        <w:t>To understand whether</w:t>
      </w:r>
      <w:r w:rsidR="00F1633E">
        <w:rPr>
          <w:lang w:val="en-GB"/>
        </w:rPr>
        <w:t xml:space="preserve"> corporate sustainability impacts the economics of a company and </w:t>
      </w:r>
      <w:r>
        <w:rPr>
          <w:lang w:val="en-GB"/>
        </w:rPr>
        <w:t>relates to</w:t>
      </w:r>
      <w:r w:rsidR="00F1633E">
        <w:rPr>
          <w:lang w:val="en-GB"/>
        </w:rPr>
        <w:t xml:space="preserve"> its value, it is important to understand </w:t>
      </w:r>
      <w:r w:rsidR="00D30DE1">
        <w:rPr>
          <w:lang w:val="en-GB"/>
        </w:rPr>
        <w:t>how a company is</w:t>
      </w:r>
      <w:r w:rsidR="00F1633E">
        <w:rPr>
          <w:lang w:val="en-GB"/>
        </w:rPr>
        <w:t xml:space="preserve"> value</w:t>
      </w:r>
      <w:r w:rsidR="00D30DE1">
        <w:rPr>
          <w:lang w:val="en-GB"/>
        </w:rPr>
        <w:t>d</w:t>
      </w:r>
      <w:r w:rsidR="00F1633E">
        <w:rPr>
          <w:lang w:val="en-GB"/>
        </w:rPr>
        <w:t xml:space="preserve"> and what </w:t>
      </w:r>
      <w:r w:rsidR="00D30DE1">
        <w:rPr>
          <w:lang w:val="en-GB"/>
        </w:rPr>
        <w:t>its components are</w:t>
      </w:r>
      <w:r w:rsidR="00F1633E">
        <w:rPr>
          <w:lang w:val="en-GB"/>
        </w:rPr>
        <w:t>. The most common approach to value an asset is to discount its future cash flows. The discount rate depends on the risk of the</w:t>
      </w:r>
      <w:r w:rsidR="00D30DE1">
        <w:rPr>
          <w:lang w:val="en-GB"/>
        </w:rPr>
        <w:t xml:space="preserve"> future</w:t>
      </w:r>
      <w:r w:rsidR="00F1633E">
        <w:rPr>
          <w:lang w:val="en-GB"/>
        </w:rPr>
        <w:t xml:space="preserve"> cash flows. This concept of discounting future cash flows has evolved into a method applicable for company valuation, which is the enterprise discounted cash flow (DCF) method. </w:t>
      </w:r>
      <w:r w:rsidR="00576A56">
        <w:rPr>
          <w:lang w:val="en-GB"/>
        </w:rPr>
        <w:t xml:space="preserve">Enterprise DCF uses </w:t>
      </w:r>
      <w:r w:rsidR="00F1633E">
        <w:rPr>
          <w:lang w:val="en-GB"/>
        </w:rPr>
        <w:t>a company’s free cash flows (FCF) and discounts them at the weighted average cost of capital (WACC).</w:t>
      </w:r>
      <w:r w:rsidR="00576A56">
        <w:rPr>
          <w:lang w:val="en-GB"/>
        </w:rPr>
        <w:t xml:space="preserve"> At the basis of FCF </w:t>
      </w:r>
      <w:r w:rsidR="000918B6">
        <w:rPr>
          <w:lang w:val="en-GB"/>
        </w:rPr>
        <w:t>is a company’s operating profit</w:t>
      </w:r>
      <w:r w:rsidR="00576A56">
        <w:rPr>
          <w:lang w:val="en-GB"/>
        </w:rPr>
        <w:t xml:space="preserve"> or in a more generalized context its financial performance</w:t>
      </w:r>
      <w:r w:rsidR="00D30DE1">
        <w:rPr>
          <w:lang w:val="en-GB"/>
        </w:rPr>
        <w:t>.</w:t>
      </w:r>
      <w:r w:rsidR="00576A56">
        <w:rPr>
          <w:lang w:val="en-GB"/>
        </w:rPr>
        <w:t xml:space="preserve"> </w:t>
      </w:r>
      <w:r w:rsidR="00D30DE1">
        <w:rPr>
          <w:lang w:val="en-GB"/>
        </w:rPr>
        <w:t xml:space="preserve">At </w:t>
      </w:r>
      <w:r w:rsidR="00576A56">
        <w:rPr>
          <w:lang w:val="en-GB"/>
        </w:rPr>
        <w:t xml:space="preserve">the basis of WACC is a company’s </w:t>
      </w:r>
      <w:r w:rsidR="00606CC5">
        <w:rPr>
          <w:lang w:val="en-GB"/>
        </w:rPr>
        <w:t xml:space="preserve">systematic </w:t>
      </w:r>
      <w:r w:rsidR="00576A56">
        <w:rPr>
          <w:lang w:val="en-GB"/>
        </w:rPr>
        <w:t>risk</w:t>
      </w:r>
      <w:r w:rsidR="00606CC5">
        <w:rPr>
          <w:lang w:val="en-GB"/>
        </w:rPr>
        <w:t>, its beta</w:t>
      </w:r>
      <w:r w:rsidR="00576A56">
        <w:rPr>
          <w:lang w:val="en-GB"/>
        </w:rPr>
        <w:t xml:space="preserve">. The value of a company thus depends to a large extent on its financial performance and </w:t>
      </w:r>
      <w:r w:rsidR="00606CC5">
        <w:rPr>
          <w:lang w:val="en-GB"/>
        </w:rPr>
        <w:t xml:space="preserve">systematic </w:t>
      </w:r>
      <w:r w:rsidR="00576A56">
        <w:rPr>
          <w:lang w:val="en-GB"/>
        </w:rPr>
        <w:t>risk.</w:t>
      </w:r>
    </w:p>
    <w:p w:rsidR="008223AA" w:rsidRDefault="00D454FF" w:rsidP="000A01A5">
      <w:pPr>
        <w:pStyle w:val="StyleFirstline0"/>
        <w:rPr>
          <w:lang w:val="en-GB"/>
        </w:rPr>
      </w:pPr>
      <w:r>
        <w:rPr>
          <w:lang w:val="en-GB"/>
        </w:rPr>
        <w:t xml:space="preserve">The business case </w:t>
      </w:r>
      <w:r w:rsidR="004A14D0">
        <w:rPr>
          <w:lang w:val="en-GB"/>
        </w:rPr>
        <w:t xml:space="preserve">for </w:t>
      </w:r>
      <w:r w:rsidR="005B48EC">
        <w:rPr>
          <w:lang w:val="en-GB"/>
        </w:rPr>
        <w:t>corporate sustainability</w:t>
      </w:r>
      <w:r w:rsidR="004A14D0">
        <w:rPr>
          <w:lang w:val="en-GB"/>
        </w:rPr>
        <w:t xml:space="preserve"> combined with the enterprise DCF valuation framework </w:t>
      </w:r>
      <w:r>
        <w:rPr>
          <w:lang w:val="en-GB"/>
        </w:rPr>
        <w:t xml:space="preserve">leads to </w:t>
      </w:r>
      <w:r w:rsidR="004A14D0">
        <w:rPr>
          <w:lang w:val="en-GB"/>
        </w:rPr>
        <w:t xml:space="preserve">the </w:t>
      </w:r>
      <w:r>
        <w:rPr>
          <w:lang w:val="en-GB"/>
        </w:rPr>
        <w:t>main</w:t>
      </w:r>
      <w:r w:rsidR="00130665">
        <w:rPr>
          <w:lang w:val="en-GB"/>
        </w:rPr>
        <w:t xml:space="preserve"> </w:t>
      </w:r>
      <w:r>
        <w:rPr>
          <w:lang w:val="en-GB"/>
        </w:rPr>
        <w:t xml:space="preserve">research question of this thesis: </w:t>
      </w:r>
    </w:p>
    <w:p w:rsidR="00806F0B" w:rsidRPr="008223AA" w:rsidRDefault="00D454FF" w:rsidP="008223AA">
      <w:pPr>
        <w:pStyle w:val="Hypothesis"/>
        <w:rPr>
          <w:i/>
          <w:lang w:val="en-GB"/>
        </w:rPr>
      </w:pPr>
      <w:r w:rsidRPr="008223AA">
        <w:rPr>
          <w:i/>
          <w:lang w:val="en-GB"/>
        </w:rPr>
        <w:t xml:space="preserve">What is the influence of </w:t>
      </w:r>
      <w:r w:rsidR="005B48EC">
        <w:rPr>
          <w:i/>
          <w:lang w:val="en-GB"/>
        </w:rPr>
        <w:t>corporate sustainability</w:t>
      </w:r>
      <w:r w:rsidR="00B07596" w:rsidRPr="008223AA">
        <w:rPr>
          <w:i/>
          <w:lang w:val="en-GB"/>
        </w:rPr>
        <w:t xml:space="preserve"> </w:t>
      </w:r>
      <w:r w:rsidR="00130665" w:rsidRPr="008223AA">
        <w:rPr>
          <w:i/>
          <w:lang w:val="en-GB"/>
        </w:rPr>
        <w:t xml:space="preserve">on </w:t>
      </w:r>
      <w:r w:rsidR="004A14D0" w:rsidRPr="008223AA">
        <w:rPr>
          <w:i/>
          <w:lang w:val="en-GB"/>
        </w:rPr>
        <w:t>company</w:t>
      </w:r>
      <w:r w:rsidR="00130665" w:rsidRPr="008223AA">
        <w:rPr>
          <w:i/>
          <w:lang w:val="en-GB"/>
        </w:rPr>
        <w:t xml:space="preserve"> </w:t>
      </w:r>
      <w:r w:rsidR="00B07596" w:rsidRPr="008223AA">
        <w:rPr>
          <w:i/>
          <w:lang w:val="en-GB"/>
        </w:rPr>
        <w:t>value</w:t>
      </w:r>
      <w:r w:rsidR="004A14D0" w:rsidRPr="008223AA">
        <w:rPr>
          <w:i/>
          <w:lang w:val="en-GB"/>
        </w:rPr>
        <w:t xml:space="preserve"> and the value components </w:t>
      </w:r>
      <w:r w:rsidR="00B07596" w:rsidRPr="008223AA">
        <w:rPr>
          <w:i/>
          <w:lang w:val="en-GB"/>
        </w:rPr>
        <w:t xml:space="preserve">financial performance and </w:t>
      </w:r>
      <w:r w:rsidR="008223AA" w:rsidRPr="008223AA">
        <w:rPr>
          <w:i/>
          <w:lang w:val="en-GB"/>
        </w:rPr>
        <w:t>risk?</w:t>
      </w:r>
    </w:p>
    <w:p w:rsidR="005061A5" w:rsidRDefault="005061A5" w:rsidP="000918B6">
      <w:pPr>
        <w:rPr>
          <w:lang w:val="en-GB"/>
        </w:rPr>
      </w:pPr>
      <w:r>
        <w:rPr>
          <w:lang w:val="en-GB"/>
        </w:rPr>
        <w:t xml:space="preserve">To investigate the main research question its three aspects, company value, financial performance and risk, are separately investigated. </w:t>
      </w:r>
      <w:r w:rsidR="000918B6">
        <w:rPr>
          <w:lang w:val="en-GB"/>
        </w:rPr>
        <w:t>Hypotheses are</w:t>
      </w:r>
      <w:r>
        <w:rPr>
          <w:lang w:val="en-GB"/>
        </w:rPr>
        <w:t xml:space="preserve"> formulated for each </w:t>
      </w:r>
      <w:r w:rsidR="00606CC5">
        <w:rPr>
          <w:lang w:val="en-GB"/>
        </w:rPr>
        <w:t xml:space="preserve">subject </w:t>
      </w:r>
      <w:r>
        <w:rPr>
          <w:lang w:val="en-GB"/>
        </w:rPr>
        <w:t xml:space="preserve">based on prior empirical research into the effect of </w:t>
      </w:r>
      <w:r w:rsidR="005B48EC">
        <w:rPr>
          <w:lang w:val="en-GB"/>
        </w:rPr>
        <w:t>corporate sustainability</w:t>
      </w:r>
      <w:r>
        <w:rPr>
          <w:lang w:val="en-GB"/>
        </w:rPr>
        <w:t xml:space="preserve"> on company value, financial performance and risk. This leads to the following three hypotheses:</w:t>
      </w:r>
    </w:p>
    <w:p w:rsidR="005061A5" w:rsidRPr="00B37A94" w:rsidRDefault="005061A5" w:rsidP="005061A5">
      <w:pPr>
        <w:pStyle w:val="Hypothesis"/>
        <w:rPr>
          <w:i/>
          <w:lang w:val="en-GB"/>
        </w:rPr>
      </w:pPr>
      <w:r w:rsidRPr="00B37A94">
        <w:rPr>
          <w:i/>
          <w:lang w:val="en-GB"/>
        </w:rPr>
        <w:t>Hypothesis (1): Corporate sustainability increases the value of a firm.</w:t>
      </w:r>
    </w:p>
    <w:p w:rsidR="005061A5" w:rsidRPr="00B37A94" w:rsidRDefault="005061A5" w:rsidP="005061A5">
      <w:pPr>
        <w:pStyle w:val="Hypothesis"/>
        <w:rPr>
          <w:i/>
          <w:lang w:val="en-GB"/>
        </w:rPr>
      </w:pPr>
      <w:r w:rsidRPr="00B37A94">
        <w:rPr>
          <w:i/>
          <w:lang w:val="en-GB"/>
        </w:rPr>
        <w:t>Hypothesis (2): Corporate sustainability increases the financial performance of a firm</w:t>
      </w:r>
    </w:p>
    <w:p w:rsidR="005061A5" w:rsidRDefault="005061A5" w:rsidP="005061A5">
      <w:pPr>
        <w:pStyle w:val="Hypothesis"/>
        <w:rPr>
          <w:i/>
          <w:lang w:val="en-GB"/>
        </w:rPr>
      </w:pPr>
      <w:r w:rsidRPr="00B37A94">
        <w:rPr>
          <w:i/>
          <w:lang w:val="en-GB"/>
        </w:rPr>
        <w:t>Hypothesis (3): Corporate sustainability decreases the systematic risk of a firm</w:t>
      </w:r>
    </w:p>
    <w:p w:rsidR="004A14D0" w:rsidRDefault="005061A5" w:rsidP="005061A5">
      <w:pPr>
        <w:rPr>
          <w:lang w:val="en-GB"/>
        </w:rPr>
      </w:pPr>
      <w:r>
        <w:rPr>
          <w:lang w:val="en-GB"/>
        </w:rPr>
        <w:t xml:space="preserve">To be able to test the hypotheses, suitable measures for </w:t>
      </w:r>
      <w:r w:rsidR="005B48EC">
        <w:rPr>
          <w:lang w:val="en-GB"/>
        </w:rPr>
        <w:t>corporate sustainability</w:t>
      </w:r>
      <w:r>
        <w:rPr>
          <w:lang w:val="en-GB"/>
        </w:rPr>
        <w:t xml:space="preserve">, value, financial performance and risk are needed. The measure for </w:t>
      </w:r>
      <w:r w:rsidR="005B48EC">
        <w:rPr>
          <w:lang w:val="en-GB"/>
        </w:rPr>
        <w:t>corporate sustainability</w:t>
      </w:r>
      <w:r>
        <w:rPr>
          <w:lang w:val="en-GB"/>
        </w:rPr>
        <w:t xml:space="preserve"> </w:t>
      </w:r>
      <w:r w:rsidR="002461E1">
        <w:rPr>
          <w:lang w:val="en-GB"/>
        </w:rPr>
        <w:t xml:space="preserve">is </w:t>
      </w:r>
      <w:r>
        <w:rPr>
          <w:lang w:val="en-GB"/>
        </w:rPr>
        <w:t>inclusion in the Dow Jones Sustainability World Index (DJSI World).</w:t>
      </w:r>
      <w:r w:rsidR="002461E1">
        <w:rPr>
          <w:lang w:val="en-GB"/>
        </w:rPr>
        <w:t xml:space="preserve"> The DJSI World is a worldwide index for which 2500 companies are assess</w:t>
      </w:r>
      <w:r w:rsidR="000918B6">
        <w:rPr>
          <w:lang w:val="en-GB"/>
        </w:rPr>
        <w:t>ed</w:t>
      </w:r>
      <w:r w:rsidR="002461E1">
        <w:rPr>
          <w:lang w:val="en-GB"/>
        </w:rPr>
        <w:t xml:space="preserve"> on corporate sustainability performance and the 10 percent best performing</w:t>
      </w:r>
      <w:r w:rsidR="002B313D">
        <w:rPr>
          <w:lang w:val="en-GB"/>
        </w:rPr>
        <w:t xml:space="preserve"> companies are</w:t>
      </w:r>
      <w:r w:rsidR="002461E1">
        <w:rPr>
          <w:lang w:val="en-GB"/>
        </w:rPr>
        <w:t xml:space="preserve"> included in the DJSI World</w:t>
      </w:r>
      <w:r w:rsidR="00F013EA">
        <w:rPr>
          <w:lang w:val="en-GB"/>
        </w:rPr>
        <w:t>.</w:t>
      </w:r>
      <w:r w:rsidR="00F013EA" w:rsidRPr="00F013EA">
        <w:rPr>
          <w:lang w:val="en-GB"/>
        </w:rPr>
        <w:t xml:space="preserve"> To investigate the impact on company value</w:t>
      </w:r>
      <w:r w:rsidR="00F013EA">
        <w:rPr>
          <w:lang w:val="en-GB"/>
        </w:rPr>
        <w:t>,</w:t>
      </w:r>
      <w:r w:rsidR="00F013EA" w:rsidRPr="00F013EA">
        <w:rPr>
          <w:lang w:val="en-GB"/>
        </w:rPr>
        <w:t xml:space="preserve"> Tobin’s q</w:t>
      </w:r>
      <w:r w:rsidR="00F013EA">
        <w:rPr>
          <w:lang w:val="en-GB"/>
        </w:rPr>
        <w:t xml:space="preserve"> is used as a measure</w:t>
      </w:r>
      <w:r w:rsidR="00F013EA" w:rsidRPr="00F013EA">
        <w:rPr>
          <w:lang w:val="en-GB"/>
        </w:rPr>
        <w:t xml:space="preserve">. </w:t>
      </w:r>
      <w:r w:rsidR="00F013EA">
        <w:rPr>
          <w:lang w:val="en-GB"/>
        </w:rPr>
        <w:t>F</w:t>
      </w:r>
      <w:r w:rsidR="00F013EA" w:rsidRPr="00F013EA">
        <w:rPr>
          <w:lang w:val="en-GB"/>
        </w:rPr>
        <w:t>inancial performance is expressed as the return on a</w:t>
      </w:r>
      <w:r w:rsidR="00F013EA">
        <w:rPr>
          <w:lang w:val="en-GB"/>
        </w:rPr>
        <w:t>ssets (ROA) and</w:t>
      </w:r>
      <w:r w:rsidR="00F013EA" w:rsidRPr="00F013EA">
        <w:rPr>
          <w:lang w:val="en-GB"/>
        </w:rPr>
        <w:t xml:space="preserve"> to measure </w:t>
      </w:r>
      <w:r w:rsidR="00734427">
        <w:rPr>
          <w:lang w:val="en-GB"/>
        </w:rPr>
        <w:t xml:space="preserve">systematic </w:t>
      </w:r>
      <w:r w:rsidR="00F013EA" w:rsidRPr="00F013EA">
        <w:rPr>
          <w:lang w:val="en-GB"/>
        </w:rPr>
        <w:t>risk the asset beta is used</w:t>
      </w:r>
      <w:r w:rsidR="00606CC5">
        <w:rPr>
          <w:lang w:val="en-GB"/>
        </w:rPr>
        <w:t>.</w:t>
      </w:r>
    </w:p>
    <w:p w:rsidR="00AA59F4" w:rsidRDefault="0034279C" w:rsidP="00AA59F4">
      <w:pPr>
        <w:pStyle w:val="StyleFirstline0"/>
        <w:rPr>
          <w:lang w:val="en-GB"/>
        </w:rPr>
      </w:pPr>
      <w:r w:rsidRPr="0034279C">
        <w:rPr>
          <w:lang w:val="en-GB"/>
        </w:rPr>
        <w:t xml:space="preserve">The </w:t>
      </w:r>
      <w:r w:rsidR="00C04D95">
        <w:rPr>
          <w:lang w:val="en-GB"/>
        </w:rPr>
        <w:t xml:space="preserve">three </w:t>
      </w:r>
      <w:r w:rsidRPr="0034279C">
        <w:rPr>
          <w:lang w:val="en-GB"/>
        </w:rPr>
        <w:t xml:space="preserve">hypotheses are investigated </w:t>
      </w:r>
      <w:r w:rsidR="00986AA4">
        <w:rPr>
          <w:lang w:val="en-GB"/>
        </w:rPr>
        <w:t xml:space="preserve">by using </w:t>
      </w:r>
      <w:r w:rsidR="00C04D95">
        <w:rPr>
          <w:lang w:val="en-GB"/>
        </w:rPr>
        <w:t xml:space="preserve">three separate models, which are </w:t>
      </w:r>
      <w:r w:rsidRPr="0034279C">
        <w:rPr>
          <w:lang w:val="en-GB"/>
        </w:rPr>
        <w:t>regress</w:t>
      </w:r>
      <w:r w:rsidR="00C04D95">
        <w:rPr>
          <w:lang w:val="en-GB"/>
        </w:rPr>
        <w:t>ed</w:t>
      </w:r>
      <w:r w:rsidRPr="0034279C">
        <w:rPr>
          <w:lang w:val="en-GB"/>
        </w:rPr>
        <w:t xml:space="preserve"> </w:t>
      </w:r>
      <w:r w:rsidR="00BA5D0C">
        <w:rPr>
          <w:lang w:val="en-GB"/>
        </w:rPr>
        <w:t xml:space="preserve">on a panel dataset </w:t>
      </w:r>
      <w:r w:rsidR="00EA542D">
        <w:rPr>
          <w:lang w:val="en-GB"/>
        </w:rPr>
        <w:t>with</w:t>
      </w:r>
      <w:r>
        <w:rPr>
          <w:lang w:val="en-GB"/>
        </w:rPr>
        <w:t xml:space="preserve"> pooled and fixed effects model specifications. </w:t>
      </w:r>
      <w:r w:rsidR="00BA5D0C">
        <w:rPr>
          <w:lang w:val="en-GB"/>
        </w:rPr>
        <w:t xml:space="preserve">The pooled model is a basic regression model and the fixed effects </w:t>
      </w:r>
      <w:r w:rsidR="005061A5">
        <w:rPr>
          <w:lang w:val="en-GB"/>
        </w:rPr>
        <w:t>model incorporates</w:t>
      </w:r>
      <w:r w:rsidR="00BA5D0C">
        <w:rPr>
          <w:lang w:val="en-GB"/>
        </w:rPr>
        <w:t xml:space="preserve"> period and/or cross-section specific </w:t>
      </w:r>
      <w:r w:rsidR="00BA5D0C">
        <w:rPr>
          <w:lang w:val="en-GB"/>
        </w:rPr>
        <w:lastRenderedPageBreak/>
        <w:t>effects to allow for more flexibility.</w:t>
      </w:r>
      <w:r w:rsidR="00C04D95">
        <w:rPr>
          <w:lang w:val="en-GB"/>
        </w:rPr>
        <w:t xml:space="preserve"> The dataset consists of a worldwide sample of 1264 companies over the period 1999-2010, which combined yields 8921 observations.</w:t>
      </w:r>
      <w:r w:rsidR="005B48EC">
        <w:rPr>
          <w:lang w:val="en-GB"/>
        </w:rPr>
        <w:t xml:space="preserve"> Corporate s</w:t>
      </w:r>
      <w:r w:rsidR="00A92DD1">
        <w:rPr>
          <w:lang w:val="en-GB"/>
        </w:rPr>
        <w:t xml:space="preserve">ustainability is incorporated as a separate factor in each model, as well as an interacting </w:t>
      </w:r>
      <w:r w:rsidR="003C4193">
        <w:rPr>
          <w:lang w:val="en-GB"/>
        </w:rPr>
        <w:t xml:space="preserve">term </w:t>
      </w:r>
      <w:r w:rsidR="00A92DD1">
        <w:rPr>
          <w:lang w:val="en-GB"/>
        </w:rPr>
        <w:t xml:space="preserve">with ROA and beta </w:t>
      </w:r>
      <w:r w:rsidR="003C4193">
        <w:rPr>
          <w:lang w:val="en-GB"/>
        </w:rPr>
        <w:t>in the model for Tobin’s q</w:t>
      </w:r>
      <w:r w:rsidR="00A92DD1">
        <w:rPr>
          <w:lang w:val="en-GB"/>
        </w:rPr>
        <w:t>.</w:t>
      </w:r>
    </w:p>
    <w:p w:rsidR="00AA59F4" w:rsidRPr="006D26B7" w:rsidRDefault="00E96619" w:rsidP="00AA59F4">
      <w:pPr>
        <w:pStyle w:val="StyleFirstline0"/>
        <w:rPr>
          <w:lang w:val="en-GB"/>
        </w:rPr>
      </w:pPr>
      <w:r>
        <w:rPr>
          <w:lang w:val="en-GB"/>
        </w:rPr>
        <w:t>The main results show that the influence of corporate sustainability depends on the model specification. Using the fixed effects model as the base model the results show that corporate sustainability does not influence firm value, that corporate sustainability does influence financial performance and that corporate sustainability does not influence systematic risk.</w:t>
      </w:r>
      <w:r w:rsidRPr="00E96619">
        <w:rPr>
          <w:lang w:val="en-GB"/>
        </w:rPr>
        <w:t xml:space="preserve"> </w:t>
      </w:r>
      <w:r w:rsidR="00D97F97">
        <w:rPr>
          <w:lang w:val="en-GB"/>
        </w:rPr>
        <w:t>A</w:t>
      </w:r>
      <w:r w:rsidRPr="00E96619">
        <w:rPr>
          <w:lang w:val="en-GB"/>
        </w:rPr>
        <w:t xml:space="preserve">dditional analysis shows </w:t>
      </w:r>
      <w:r w:rsidR="00D97F97">
        <w:rPr>
          <w:lang w:val="en-GB"/>
        </w:rPr>
        <w:t>however that i</w:t>
      </w:r>
      <w:r>
        <w:rPr>
          <w:lang w:val="en-GB"/>
        </w:rPr>
        <w:t>n parts of the sample and with different model specifications there are several occasions where corporate sustainability has a significant influence. It shows that corporate sustainability has an influence on value, financial performance in risk in different regions and across different industries.</w:t>
      </w:r>
      <w:r w:rsidRPr="00E96619">
        <w:rPr>
          <w:lang w:val="en-GB"/>
        </w:rPr>
        <w:t xml:space="preserve"> It also shows that </w:t>
      </w:r>
      <w:r>
        <w:rPr>
          <w:lang w:val="en-GB"/>
        </w:rPr>
        <w:t>corporate sustainability</w:t>
      </w:r>
      <w:r w:rsidRPr="00E96619">
        <w:rPr>
          <w:lang w:val="en-GB"/>
        </w:rPr>
        <w:t xml:space="preserve"> influences the relationship of </w:t>
      </w:r>
      <w:r>
        <w:rPr>
          <w:lang w:val="en-GB"/>
        </w:rPr>
        <w:t xml:space="preserve">several </w:t>
      </w:r>
      <w:r w:rsidRPr="00E96619">
        <w:rPr>
          <w:lang w:val="en-GB"/>
        </w:rPr>
        <w:t xml:space="preserve">control variables with value, financial performance and risk and that there is some evidence of a lagged influence of </w:t>
      </w:r>
      <w:r>
        <w:rPr>
          <w:lang w:val="en-GB"/>
        </w:rPr>
        <w:t>corporate sustainability</w:t>
      </w:r>
      <w:r w:rsidRPr="00E96619">
        <w:rPr>
          <w:lang w:val="en-GB"/>
        </w:rPr>
        <w:t xml:space="preserve"> on value and risk.</w:t>
      </w:r>
    </w:p>
    <w:p w:rsidR="00AA59F4" w:rsidRDefault="00AA59F4" w:rsidP="00AA59F4">
      <w:pPr>
        <w:pStyle w:val="StyleFirstline0"/>
        <w:rPr>
          <w:lang w:val="en-GB"/>
        </w:rPr>
      </w:pPr>
      <w:r>
        <w:rPr>
          <w:lang w:val="en-GB"/>
        </w:rPr>
        <w:t>This study</w:t>
      </w:r>
      <w:r w:rsidR="00C80AC0">
        <w:rPr>
          <w:lang w:val="en-GB"/>
        </w:rPr>
        <w:t xml:space="preserve"> is the first</w:t>
      </w:r>
      <w:r>
        <w:rPr>
          <w:lang w:val="en-GB"/>
        </w:rPr>
        <w:t xml:space="preserve"> to investigate the effects of </w:t>
      </w:r>
      <w:r w:rsidR="005B48EC">
        <w:rPr>
          <w:lang w:val="en-GB"/>
        </w:rPr>
        <w:t>corporate sustainability</w:t>
      </w:r>
      <w:r>
        <w:rPr>
          <w:lang w:val="en-GB"/>
        </w:rPr>
        <w:t xml:space="preserve"> on value, financial performance and risk simultaneously </w:t>
      </w:r>
      <w:r w:rsidR="00D76000">
        <w:rPr>
          <w:lang w:val="en-GB"/>
        </w:rPr>
        <w:t>on</w:t>
      </w:r>
      <w:r>
        <w:rPr>
          <w:lang w:val="en-GB"/>
        </w:rPr>
        <w:t xml:space="preserve"> the same dataset.</w:t>
      </w:r>
      <w:r w:rsidR="00C80AC0">
        <w:rPr>
          <w:lang w:val="en-GB"/>
        </w:rPr>
        <w:t xml:space="preserve"> </w:t>
      </w:r>
      <w:r w:rsidR="007520B0">
        <w:rPr>
          <w:lang w:val="en-GB"/>
        </w:rPr>
        <w:t xml:space="preserve">It also differs from prior studies investigating the influence of corporate sustainability by incorporating financial performance and risk in the model for value, based on the theory that financial performance and risk relate to value. </w:t>
      </w:r>
      <w:r w:rsidR="00C80AC0">
        <w:rPr>
          <w:lang w:val="en-GB"/>
        </w:rPr>
        <w:t xml:space="preserve">It is also the first to investigate the effect of </w:t>
      </w:r>
      <w:r w:rsidR="00211A3A">
        <w:rPr>
          <w:lang w:val="en-GB"/>
        </w:rPr>
        <w:t>corporate sustainability</w:t>
      </w:r>
      <w:r w:rsidR="00C80AC0">
        <w:rPr>
          <w:lang w:val="en-GB"/>
        </w:rPr>
        <w:t xml:space="preserve"> on </w:t>
      </w:r>
      <w:r w:rsidR="003C4193">
        <w:rPr>
          <w:lang w:val="en-GB"/>
        </w:rPr>
        <w:t xml:space="preserve">the relationship of </w:t>
      </w:r>
      <w:r w:rsidR="00D97F97">
        <w:rPr>
          <w:lang w:val="en-GB"/>
        </w:rPr>
        <w:t xml:space="preserve">financial performance </w:t>
      </w:r>
      <w:r w:rsidR="00C80AC0">
        <w:rPr>
          <w:lang w:val="en-GB"/>
        </w:rPr>
        <w:t xml:space="preserve">and </w:t>
      </w:r>
      <w:r w:rsidR="00D97F97">
        <w:rPr>
          <w:lang w:val="en-GB"/>
        </w:rPr>
        <w:t xml:space="preserve">risk </w:t>
      </w:r>
      <w:r w:rsidR="003C4193">
        <w:rPr>
          <w:lang w:val="en-GB"/>
        </w:rPr>
        <w:t>with value</w:t>
      </w:r>
      <w:r w:rsidR="00C80AC0">
        <w:rPr>
          <w:lang w:val="en-GB"/>
        </w:rPr>
        <w:t>.</w:t>
      </w:r>
      <w:r>
        <w:rPr>
          <w:lang w:val="en-GB"/>
        </w:rPr>
        <w:t xml:space="preserve"> </w:t>
      </w:r>
      <w:r w:rsidR="00B75E5F">
        <w:rPr>
          <w:lang w:val="en-GB"/>
        </w:rPr>
        <w:t xml:space="preserve">Furthermore, where the large majority of prior research focuses on the United States, with a few exceptions focussing on Europe, this study is one of very few to research the effects of </w:t>
      </w:r>
      <w:r w:rsidR="005B48EC">
        <w:rPr>
          <w:lang w:val="en-GB"/>
        </w:rPr>
        <w:t>corporate sustainability</w:t>
      </w:r>
      <w:r w:rsidR="00B75E5F">
        <w:rPr>
          <w:lang w:val="en-GB"/>
        </w:rPr>
        <w:t xml:space="preserve"> on a large worldwide sample of companies. Lastly, this study </w:t>
      </w:r>
      <w:r>
        <w:rPr>
          <w:lang w:val="en-GB"/>
        </w:rPr>
        <w:t xml:space="preserve">uses a much longer period than prior studies </w:t>
      </w:r>
      <w:r w:rsidR="00BE331D">
        <w:rPr>
          <w:lang w:val="en-GB"/>
        </w:rPr>
        <w:t>that</w:t>
      </w:r>
      <w:r w:rsidR="00C350E6">
        <w:rPr>
          <w:lang w:val="en-GB"/>
        </w:rPr>
        <w:t xml:space="preserve"> </w:t>
      </w:r>
      <w:r w:rsidR="00C80AC0">
        <w:rPr>
          <w:lang w:val="en-GB"/>
        </w:rPr>
        <w:t xml:space="preserve">have </w:t>
      </w:r>
      <w:r w:rsidR="00C350E6">
        <w:rPr>
          <w:lang w:val="en-GB"/>
        </w:rPr>
        <w:t>used</w:t>
      </w:r>
      <w:r>
        <w:rPr>
          <w:lang w:val="en-GB"/>
        </w:rPr>
        <w:t xml:space="preserve"> the DJSI World as a sustainability measure.</w:t>
      </w:r>
    </w:p>
    <w:p w:rsidR="00C350E6" w:rsidRPr="0034279C" w:rsidRDefault="000F1F88" w:rsidP="00AA59F4">
      <w:pPr>
        <w:pStyle w:val="StyleFirstline0"/>
        <w:rPr>
          <w:lang w:val="en-GB"/>
        </w:rPr>
      </w:pPr>
      <w:r>
        <w:rPr>
          <w:lang w:val="en-GB"/>
        </w:rPr>
        <w:t xml:space="preserve">To arrive at the final conclusion </w:t>
      </w:r>
      <w:r w:rsidR="00E81BB5">
        <w:rPr>
          <w:lang w:val="en-GB"/>
        </w:rPr>
        <w:t>of</w:t>
      </w:r>
      <w:r>
        <w:rPr>
          <w:lang w:val="en-GB"/>
        </w:rPr>
        <w:t xml:space="preserve"> the main research question, this thesis is structured as follows. Chapter </w:t>
      </w:r>
      <w:r w:rsidR="00EA542D">
        <w:rPr>
          <w:lang w:val="en-GB"/>
        </w:rPr>
        <w:t>2</w:t>
      </w:r>
      <w:r>
        <w:rPr>
          <w:lang w:val="en-GB"/>
        </w:rPr>
        <w:t xml:space="preserve"> </w:t>
      </w:r>
      <w:r w:rsidR="00EA542D">
        <w:rPr>
          <w:lang w:val="en-GB"/>
        </w:rPr>
        <w:t xml:space="preserve">provides </w:t>
      </w:r>
      <w:r w:rsidR="00E81BB5">
        <w:rPr>
          <w:lang w:val="en-GB"/>
        </w:rPr>
        <w:t>the</w:t>
      </w:r>
      <w:r w:rsidR="00336724">
        <w:rPr>
          <w:lang w:val="en-GB"/>
        </w:rPr>
        <w:t xml:space="preserve"> theoretical framework, starting with the evolution of the business-society relationship </w:t>
      </w:r>
      <w:r w:rsidR="00E81BB5">
        <w:rPr>
          <w:lang w:val="en-GB"/>
        </w:rPr>
        <w:t xml:space="preserve">and defining </w:t>
      </w:r>
      <w:r w:rsidR="005B48EC">
        <w:rPr>
          <w:lang w:val="en-GB"/>
        </w:rPr>
        <w:t>corporate sustainability</w:t>
      </w:r>
      <w:r w:rsidR="00E81BB5">
        <w:rPr>
          <w:lang w:val="en-GB"/>
        </w:rPr>
        <w:t xml:space="preserve">. The second part of the theoretical framework explains how a </w:t>
      </w:r>
      <w:r w:rsidR="00EA542D">
        <w:rPr>
          <w:lang w:val="en-GB"/>
        </w:rPr>
        <w:t>company is valued. Chapter 3</w:t>
      </w:r>
      <w:r w:rsidR="00E81BB5">
        <w:rPr>
          <w:lang w:val="en-GB"/>
        </w:rPr>
        <w:t xml:space="preserve"> </w:t>
      </w:r>
      <w:r w:rsidR="00E81440">
        <w:rPr>
          <w:lang w:val="en-GB"/>
        </w:rPr>
        <w:t xml:space="preserve">addresses </w:t>
      </w:r>
      <w:r w:rsidR="00BA6176">
        <w:rPr>
          <w:lang w:val="en-GB"/>
        </w:rPr>
        <w:t xml:space="preserve">prior empirical research </w:t>
      </w:r>
      <w:r w:rsidR="00D97F97">
        <w:rPr>
          <w:lang w:val="en-GB"/>
        </w:rPr>
        <w:t>into</w:t>
      </w:r>
      <w:r w:rsidR="00BA6176">
        <w:rPr>
          <w:lang w:val="en-GB"/>
        </w:rPr>
        <w:t xml:space="preserve"> the relation between </w:t>
      </w:r>
      <w:r w:rsidR="005B48EC">
        <w:rPr>
          <w:lang w:val="en-GB"/>
        </w:rPr>
        <w:t>corporate sustainability</w:t>
      </w:r>
      <w:r w:rsidR="00BA6176">
        <w:rPr>
          <w:lang w:val="en-GB"/>
        </w:rPr>
        <w:t xml:space="preserve"> and value,</w:t>
      </w:r>
      <w:r w:rsidR="00E81440">
        <w:rPr>
          <w:lang w:val="en-GB"/>
        </w:rPr>
        <w:t xml:space="preserve"> financial performance and risk and formulates hypotheses on each subject accordingly</w:t>
      </w:r>
      <w:r w:rsidR="00BA6176">
        <w:rPr>
          <w:lang w:val="en-GB"/>
        </w:rPr>
        <w:t xml:space="preserve">. Chapter </w:t>
      </w:r>
      <w:r w:rsidR="00EA542D">
        <w:rPr>
          <w:lang w:val="en-GB"/>
        </w:rPr>
        <w:t>4</w:t>
      </w:r>
      <w:r w:rsidR="00BA6176">
        <w:rPr>
          <w:lang w:val="en-GB"/>
        </w:rPr>
        <w:t xml:space="preserve"> explains the research method</w:t>
      </w:r>
      <w:r w:rsidR="00D76000">
        <w:rPr>
          <w:lang w:val="en-GB"/>
        </w:rPr>
        <w:t xml:space="preserve">, by </w:t>
      </w:r>
      <w:r w:rsidR="00BA6176">
        <w:rPr>
          <w:lang w:val="en-GB"/>
        </w:rPr>
        <w:t>specifying the models and describing the variables</w:t>
      </w:r>
      <w:r w:rsidR="003867FC">
        <w:rPr>
          <w:lang w:val="en-GB"/>
        </w:rPr>
        <w:t>,</w:t>
      </w:r>
      <w:r w:rsidR="00BA6176">
        <w:rPr>
          <w:lang w:val="en-GB"/>
        </w:rPr>
        <w:t xml:space="preserve"> and it provides details about the dataset.</w:t>
      </w:r>
      <w:r w:rsidR="00D76000">
        <w:rPr>
          <w:lang w:val="en-GB"/>
        </w:rPr>
        <w:t xml:space="preserve"> Chapter </w:t>
      </w:r>
      <w:r w:rsidR="00EA542D">
        <w:rPr>
          <w:lang w:val="en-GB"/>
        </w:rPr>
        <w:t>5</w:t>
      </w:r>
      <w:r w:rsidR="00D76000">
        <w:rPr>
          <w:lang w:val="en-GB"/>
        </w:rPr>
        <w:t xml:space="preserve"> presents and discusses the main results of the analysis and it provides t</w:t>
      </w:r>
      <w:r w:rsidR="00D97F97">
        <w:rPr>
          <w:lang w:val="en-GB"/>
        </w:rPr>
        <w:t>he results of additional analyse</w:t>
      </w:r>
      <w:r w:rsidR="00D76000">
        <w:rPr>
          <w:lang w:val="en-GB"/>
        </w:rPr>
        <w:t xml:space="preserve">s. Chapter </w:t>
      </w:r>
      <w:r w:rsidR="00EA542D">
        <w:rPr>
          <w:lang w:val="en-GB"/>
        </w:rPr>
        <w:t>6</w:t>
      </w:r>
      <w:r w:rsidR="00D76000">
        <w:rPr>
          <w:lang w:val="en-GB"/>
        </w:rPr>
        <w:t xml:space="preserve"> concludes by discussing the results</w:t>
      </w:r>
      <w:r w:rsidR="00B7293A">
        <w:rPr>
          <w:lang w:val="en-GB"/>
        </w:rPr>
        <w:t>,</w:t>
      </w:r>
      <w:r w:rsidR="0028737C">
        <w:rPr>
          <w:lang w:val="en-GB"/>
        </w:rPr>
        <w:t xml:space="preserve"> providing a conclusion,</w:t>
      </w:r>
      <w:r w:rsidR="00B7293A">
        <w:rPr>
          <w:lang w:val="en-GB"/>
        </w:rPr>
        <w:t xml:space="preserve"> describing</w:t>
      </w:r>
      <w:r w:rsidR="00D76000">
        <w:rPr>
          <w:lang w:val="en-GB"/>
        </w:rPr>
        <w:t xml:space="preserve"> limitations</w:t>
      </w:r>
      <w:r w:rsidR="00B7293A">
        <w:rPr>
          <w:lang w:val="en-GB"/>
        </w:rPr>
        <w:t xml:space="preserve"> of this study and by proposing recommendations for future research.</w:t>
      </w:r>
    </w:p>
    <w:p w:rsidR="00F11002" w:rsidRDefault="00CC5265" w:rsidP="00620A72">
      <w:pPr>
        <w:pStyle w:val="Heading1"/>
        <w:rPr>
          <w:lang w:val="en-GB"/>
        </w:rPr>
      </w:pPr>
      <w:bookmarkStart w:id="5" w:name="_Ref290024636"/>
      <w:bookmarkStart w:id="6" w:name="_Ref290024645"/>
      <w:bookmarkStart w:id="7" w:name="_Toc290467947"/>
      <w:bookmarkStart w:id="8" w:name="_Toc290467976"/>
      <w:r w:rsidRPr="00D9502A">
        <w:rPr>
          <w:lang w:val="en-GB"/>
        </w:rPr>
        <w:lastRenderedPageBreak/>
        <w:t>Theoretical framework</w:t>
      </w:r>
      <w:bookmarkEnd w:id="5"/>
      <w:bookmarkEnd w:id="6"/>
      <w:bookmarkEnd w:id="7"/>
      <w:bookmarkEnd w:id="8"/>
    </w:p>
    <w:p w:rsidR="00C644DF" w:rsidRDefault="00C644DF" w:rsidP="00C644DF">
      <w:pPr>
        <w:pStyle w:val="Heading2"/>
        <w:rPr>
          <w:lang w:val="en-GB"/>
        </w:rPr>
      </w:pPr>
      <w:bookmarkStart w:id="9" w:name="_Toc290467948"/>
      <w:bookmarkStart w:id="10" w:name="_Toc290467977"/>
      <w:r>
        <w:rPr>
          <w:lang w:val="en-GB"/>
        </w:rPr>
        <w:t>Introduction</w:t>
      </w:r>
      <w:bookmarkEnd w:id="9"/>
      <w:bookmarkEnd w:id="10"/>
    </w:p>
    <w:p w:rsidR="004D1AA3" w:rsidRDefault="00DC48E7" w:rsidP="004D1AA3">
      <w:pPr>
        <w:rPr>
          <w:lang w:val="en-GB"/>
        </w:rPr>
      </w:pPr>
      <w:r>
        <w:rPr>
          <w:lang w:val="en-GB"/>
        </w:rPr>
        <w:t xml:space="preserve">This chapter will cover the theoretical framework as a foundation </w:t>
      </w:r>
      <w:r w:rsidR="00E157D0">
        <w:rPr>
          <w:lang w:val="en-GB"/>
        </w:rPr>
        <w:t xml:space="preserve">for the research in this thesis. </w:t>
      </w:r>
      <w:r w:rsidR="00417101">
        <w:rPr>
          <w:lang w:val="en-GB"/>
        </w:rPr>
        <w:t xml:space="preserve">It will attempt to paint a coherent picture of the evolution of the </w:t>
      </w:r>
      <w:r w:rsidR="005B48EC">
        <w:rPr>
          <w:lang w:val="en-GB"/>
        </w:rPr>
        <w:t>corporate sustainability</w:t>
      </w:r>
      <w:r w:rsidR="004F6918">
        <w:rPr>
          <w:lang w:val="en-GB"/>
        </w:rPr>
        <w:t xml:space="preserve"> (CS)</w:t>
      </w:r>
      <w:r w:rsidR="00417101">
        <w:rPr>
          <w:lang w:val="en-GB"/>
        </w:rPr>
        <w:t xml:space="preserve"> concept and its relation with company value and the value components. </w:t>
      </w:r>
      <w:r w:rsidR="00551485">
        <w:rPr>
          <w:lang w:val="en-GB"/>
        </w:rPr>
        <w:t>C</w:t>
      </w:r>
      <w:r w:rsidR="00E157D0">
        <w:rPr>
          <w:lang w:val="en-GB"/>
        </w:rPr>
        <w:t>hapter</w:t>
      </w:r>
      <w:r w:rsidR="00551485">
        <w:rPr>
          <w:lang w:val="en-GB"/>
        </w:rPr>
        <w:t xml:space="preserve"> 2.2</w:t>
      </w:r>
      <w:r w:rsidR="00E157D0">
        <w:rPr>
          <w:lang w:val="en-GB"/>
        </w:rPr>
        <w:t xml:space="preserve"> starts with the </w:t>
      </w:r>
      <w:r w:rsidR="00553D9A">
        <w:rPr>
          <w:lang w:val="en-GB"/>
        </w:rPr>
        <w:t>initial thoughts on</w:t>
      </w:r>
      <w:r w:rsidR="00E157D0">
        <w:rPr>
          <w:lang w:val="en-GB"/>
        </w:rPr>
        <w:t xml:space="preserve"> the business-society relationship </w:t>
      </w:r>
      <w:r w:rsidR="00553D9A">
        <w:rPr>
          <w:lang w:val="en-GB"/>
        </w:rPr>
        <w:t xml:space="preserve">traced back to </w:t>
      </w:r>
      <w:r w:rsidR="00E157D0">
        <w:rPr>
          <w:lang w:val="en-GB"/>
        </w:rPr>
        <w:t>the roots of classical economic theory</w:t>
      </w:r>
      <w:r w:rsidR="00EF6F58">
        <w:rPr>
          <w:lang w:val="en-GB"/>
        </w:rPr>
        <w:t>. C</w:t>
      </w:r>
      <w:r w:rsidR="003B580B">
        <w:rPr>
          <w:lang w:val="en-GB"/>
        </w:rPr>
        <w:t>hapter</w:t>
      </w:r>
      <w:r w:rsidR="00551485">
        <w:rPr>
          <w:lang w:val="en-GB"/>
        </w:rPr>
        <w:t xml:space="preserve"> 2.3</w:t>
      </w:r>
      <w:r w:rsidR="00E157D0">
        <w:rPr>
          <w:lang w:val="en-GB"/>
        </w:rPr>
        <w:t xml:space="preserve"> continues with the conceptual evolution of </w:t>
      </w:r>
      <w:r w:rsidR="005B48EC">
        <w:rPr>
          <w:lang w:val="en-GB"/>
        </w:rPr>
        <w:t>corporate social responsibility</w:t>
      </w:r>
      <w:r w:rsidR="00E157D0">
        <w:rPr>
          <w:lang w:val="en-GB"/>
        </w:rPr>
        <w:t xml:space="preserve"> (CSR). </w:t>
      </w:r>
      <w:r w:rsidR="00F720EE">
        <w:rPr>
          <w:lang w:val="en-GB"/>
        </w:rPr>
        <w:t>Chapter 2.4 describes t</w:t>
      </w:r>
      <w:r w:rsidR="00E157D0">
        <w:rPr>
          <w:lang w:val="en-GB"/>
        </w:rPr>
        <w:t>he relationship of CSR with stakeholder theory and the competitive advantage framework</w:t>
      </w:r>
      <w:r w:rsidR="00553D9A">
        <w:rPr>
          <w:lang w:val="en-GB"/>
        </w:rPr>
        <w:t>.</w:t>
      </w:r>
      <w:r w:rsidR="00E157D0">
        <w:rPr>
          <w:lang w:val="en-GB"/>
        </w:rPr>
        <w:t xml:space="preserve"> </w:t>
      </w:r>
      <w:r w:rsidR="00F720EE">
        <w:rPr>
          <w:lang w:val="en-GB"/>
        </w:rPr>
        <w:t>Chapter 2.5 explains</w:t>
      </w:r>
      <w:r w:rsidR="00E157D0">
        <w:rPr>
          <w:lang w:val="en-GB"/>
        </w:rPr>
        <w:t xml:space="preserve"> the transition of CSR to CS</w:t>
      </w:r>
      <w:r w:rsidR="00553D9A">
        <w:rPr>
          <w:lang w:val="en-GB"/>
        </w:rPr>
        <w:t xml:space="preserve"> and subsequently </w:t>
      </w:r>
      <w:r w:rsidR="003B580B">
        <w:rPr>
          <w:lang w:val="en-GB"/>
        </w:rPr>
        <w:t>chapter</w:t>
      </w:r>
      <w:r w:rsidR="00553D9A">
        <w:rPr>
          <w:lang w:val="en-GB"/>
        </w:rPr>
        <w:t xml:space="preserve"> 2.6</w:t>
      </w:r>
      <w:r w:rsidR="00E157D0">
        <w:rPr>
          <w:lang w:val="en-GB"/>
        </w:rPr>
        <w:t xml:space="preserve"> </w:t>
      </w:r>
      <w:r w:rsidR="00553D9A">
        <w:rPr>
          <w:lang w:val="en-GB"/>
        </w:rPr>
        <w:t>describes the business case for CS</w:t>
      </w:r>
      <w:r w:rsidR="00EF6F58">
        <w:rPr>
          <w:lang w:val="en-GB"/>
        </w:rPr>
        <w:t xml:space="preserve">. This </w:t>
      </w:r>
      <w:r w:rsidR="00E157D0">
        <w:rPr>
          <w:lang w:val="en-GB"/>
        </w:rPr>
        <w:t>ties into</w:t>
      </w:r>
      <w:r w:rsidR="00553D9A">
        <w:rPr>
          <w:lang w:val="en-GB"/>
        </w:rPr>
        <w:t xml:space="preserve"> </w:t>
      </w:r>
      <w:r w:rsidR="003B580B">
        <w:rPr>
          <w:lang w:val="en-GB"/>
        </w:rPr>
        <w:t>chapter</w:t>
      </w:r>
      <w:r w:rsidR="00553D9A">
        <w:rPr>
          <w:lang w:val="en-GB"/>
        </w:rPr>
        <w:t xml:space="preserve"> 2.7 which explains the methods for valuing</w:t>
      </w:r>
      <w:r w:rsidR="00E157D0">
        <w:rPr>
          <w:lang w:val="en-GB"/>
        </w:rPr>
        <w:t xml:space="preserve"> a company. </w:t>
      </w:r>
      <w:r w:rsidR="006348A7">
        <w:rPr>
          <w:lang w:val="en-GB"/>
        </w:rPr>
        <w:t xml:space="preserve">Of these methods, enterprise </w:t>
      </w:r>
      <w:r w:rsidR="00E157D0">
        <w:rPr>
          <w:lang w:val="en-GB"/>
        </w:rPr>
        <w:t>discounted cash flow (DCF) valuation</w:t>
      </w:r>
      <w:r w:rsidR="006348A7">
        <w:rPr>
          <w:lang w:val="en-GB"/>
        </w:rPr>
        <w:t xml:space="preserve"> will be discussed further and its components are set out in </w:t>
      </w:r>
      <w:r w:rsidR="003B580B">
        <w:rPr>
          <w:lang w:val="en-GB"/>
        </w:rPr>
        <w:t>chapter</w:t>
      </w:r>
      <w:r w:rsidR="006348A7">
        <w:rPr>
          <w:lang w:val="en-GB"/>
        </w:rPr>
        <w:t xml:space="preserve"> 2.8 (free cash flow (FCF)) and </w:t>
      </w:r>
      <w:r w:rsidR="003B580B">
        <w:rPr>
          <w:lang w:val="en-GB"/>
        </w:rPr>
        <w:t>chapter</w:t>
      </w:r>
      <w:r w:rsidR="006348A7">
        <w:rPr>
          <w:lang w:val="en-GB"/>
        </w:rPr>
        <w:t xml:space="preserve"> 2.9 (weighted average cost of capital (WACC)). Chapter 2.10 further deepens the estimation of one component of the WACC, the cost of equity. C</w:t>
      </w:r>
      <w:r w:rsidR="00417101">
        <w:rPr>
          <w:lang w:val="en-GB"/>
        </w:rPr>
        <w:t>hapter</w:t>
      </w:r>
      <w:r w:rsidR="006348A7">
        <w:rPr>
          <w:lang w:val="en-GB"/>
        </w:rPr>
        <w:t xml:space="preserve"> 2.11</w:t>
      </w:r>
      <w:r w:rsidR="00417101">
        <w:rPr>
          <w:lang w:val="en-GB"/>
        </w:rPr>
        <w:t xml:space="preserve"> will </w:t>
      </w:r>
      <w:r w:rsidR="006348A7">
        <w:rPr>
          <w:lang w:val="en-GB"/>
        </w:rPr>
        <w:t>close off with a brief summary.</w:t>
      </w:r>
    </w:p>
    <w:p w:rsidR="00570BDE" w:rsidRDefault="00570BDE" w:rsidP="00570BDE">
      <w:pPr>
        <w:pStyle w:val="Heading2"/>
        <w:rPr>
          <w:lang w:val="en-GB"/>
        </w:rPr>
      </w:pPr>
      <w:bookmarkStart w:id="11" w:name="_Toc290467949"/>
      <w:bookmarkStart w:id="12" w:name="_Toc290467978"/>
      <w:r>
        <w:rPr>
          <w:lang w:val="en-GB"/>
        </w:rPr>
        <w:t xml:space="preserve">The business-society relationship and </w:t>
      </w:r>
      <w:r w:rsidR="005B48EC">
        <w:rPr>
          <w:lang w:val="en-GB"/>
        </w:rPr>
        <w:t>corporate sustainability</w:t>
      </w:r>
      <w:bookmarkEnd w:id="11"/>
      <w:bookmarkEnd w:id="12"/>
    </w:p>
    <w:p w:rsidR="00CC5265" w:rsidRPr="00D9502A" w:rsidRDefault="005F0CA7" w:rsidP="00570BDE">
      <w:pPr>
        <w:pStyle w:val="Heading3"/>
        <w:rPr>
          <w:lang w:val="en-GB"/>
        </w:rPr>
      </w:pPr>
      <w:bookmarkStart w:id="13" w:name="_Toc283667987"/>
      <w:bookmarkStart w:id="14" w:name="_Toc283668222"/>
      <w:bookmarkStart w:id="15" w:name="_Toc283668680"/>
      <w:bookmarkStart w:id="16" w:name="_Toc283669731"/>
      <w:bookmarkStart w:id="17" w:name="_Toc290467979"/>
      <w:r w:rsidRPr="00D9502A">
        <w:rPr>
          <w:lang w:val="en-GB"/>
        </w:rPr>
        <w:t>C</w:t>
      </w:r>
      <w:r w:rsidR="0027027F" w:rsidRPr="00D9502A">
        <w:rPr>
          <w:lang w:val="en-GB"/>
        </w:rPr>
        <w:t>lassical</w:t>
      </w:r>
      <w:r w:rsidRPr="00D9502A">
        <w:rPr>
          <w:lang w:val="en-GB"/>
        </w:rPr>
        <w:t xml:space="preserve"> economic theory </w:t>
      </w:r>
      <w:bookmarkEnd w:id="13"/>
      <w:bookmarkEnd w:id="14"/>
      <w:bookmarkEnd w:id="15"/>
      <w:bookmarkEnd w:id="16"/>
      <w:r w:rsidR="0052492C" w:rsidRPr="00D9502A">
        <w:rPr>
          <w:lang w:val="en-GB"/>
        </w:rPr>
        <w:t>on</w:t>
      </w:r>
      <w:r w:rsidRPr="00D9502A">
        <w:rPr>
          <w:lang w:val="en-GB"/>
        </w:rPr>
        <w:t xml:space="preserve"> </w:t>
      </w:r>
      <w:r w:rsidR="00D733F5">
        <w:rPr>
          <w:lang w:val="en-GB"/>
        </w:rPr>
        <w:t xml:space="preserve">the </w:t>
      </w:r>
      <w:r w:rsidR="00A60A02">
        <w:rPr>
          <w:lang w:val="en-GB"/>
        </w:rPr>
        <w:t>business-society relationship</w:t>
      </w:r>
      <w:bookmarkEnd w:id="17"/>
    </w:p>
    <w:p w:rsidR="008D7648" w:rsidRPr="00D9502A" w:rsidRDefault="00127EF7" w:rsidP="00356C08">
      <w:pPr>
        <w:rPr>
          <w:lang w:val="en-GB"/>
        </w:rPr>
      </w:pPr>
      <w:r>
        <w:rPr>
          <w:lang w:val="en-GB"/>
        </w:rPr>
        <w:t>If every individual employs its capital in an economy in the most optimal way, than every individual contributes to maximize the wealth of the society in the most optimal way.</w:t>
      </w:r>
      <w:r w:rsidR="003313B7">
        <w:rPr>
          <w:lang w:val="en-GB"/>
        </w:rPr>
        <w:t xml:space="preserve"> In this way an individual promotes the public interest, though it was not his</w:t>
      </w:r>
      <w:r w:rsidR="00891CA2">
        <w:rPr>
          <w:lang w:val="en-GB"/>
        </w:rPr>
        <w:t>/her</w:t>
      </w:r>
      <w:r w:rsidR="003313B7">
        <w:rPr>
          <w:lang w:val="en-GB"/>
        </w:rPr>
        <w:t xml:space="preserve"> intention and he</w:t>
      </w:r>
      <w:r w:rsidR="00891CA2">
        <w:rPr>
          <w:lang w:val="en-GB"/>
        </w:rPr>
        <w:t>/she</w:t>
      </w:r>
      <w:r w:rsidR="003313B7">
        <w:rPr>
          <w:lang w:val="en-GB"/>
        </w:rPr>
        <w:t xml:space="preserve"> does not know by how much. </w:t>
      </w:r>
      <w:r w:rsidR="007277F2">
        <w:rPr>
          <w:lang w:val="en-GB"/>
        </w:rPr>
        <w:t xml:space="preserve">This is what </w:t>
      </w:r>
      <w:r w:rsidR="00356C08" w:rsidRPr="00D9502A">
        <w:rPr>
          <w:lang w:val="en-GB"/>
        </w:rPr>
        <w:t>Adam Smith</w:t>
      </w:r>
      <w:r w:rsidR="007277F2">
        <w:rPr>
          <w:lang w:val="en-GB"/>
        </w:rPr>
        <w:t xml:space="preserve"> wrote</w:t>
      </w:r>
      <w:r w:rsidR="00356C08" w:rsidRPr="00D9502A">
        <w:rPr>
          <w:lang w:val="en-GB"/>
        </w:rPr>
        <w:t xml:space="preserve"> </w:t>
      </w:r>
      <w:r w:rsidR="008D7648" w:rsidRPr="00D9502A">
        <w:rPr>
          <w:lang w:val="en-GB"/>
        </w:rPr>
        <w:t xml:space="preserve">in </w:t>
      </w:r>
      <w:r w:rsidR="008D7648" w:rsidRPr="00D9502A">
        <w:rPr>
          <w:i/>
          <w:lang w:val="en-GB"/>
        </w:rPr>
        <w:t>An Inquiry into the Nature and Causes of the Wealth of Nations</w:t>
      </w:r>
      <w:r w:rsidR="008D7648" w:rsidRPr="00D9502A">
        <w:rPr>
          <w:lang w:val="en-GB"/>
        </w:rPr>
        <w:t xml:space="preserve"> (1776), widely considered the</w:t>
      </w:r>
      <w:r w:rsidR="007277F2">
        <w:rPr>
          <w:lang w:val="en-GB"/>
        </w:rPr>
        <w:t xml:space="preserve"> foundation of modern economics. H</w:t>
      </w:r>
      <w:r w:rsidR="003313B7">
        <w:rPr>
          <w:lang w:val="en-GB"/>
        </w:rPr>
        <w:t>e went on to say</w:t>
      </w:r>
      <w:r w:rsidR="00356C08" w:rsidRPr="00D9502A">
        <w:rPr>
          <w:lang w:val="en-GB"/>
        </w:rPr>
        <w:t xml:space="preserve">: </w:t>
      </w:r>
    </w:p>
    <w:p w:rsidR="00356C08" w:rsidRPr="00D9502A" w:rsidRDefault="00127EF7" w:rsidP="008D7648">
      <w:pPr>
        <w:pStyle w:val="Quotes"/>
        <w:rPr>
          <w:lang w:val="en-GB"/>
        </w:rPr>
      </w:pPr>
      <w:r>
        <w:rPr>
          <w:lang w:val="en-GB"/>
        </w:rPr>
        <w:t>“</w:t>
      </w:r>
      <w:r w:rsidR="003313B7">
        <w:rPr>
          <w:lang w:val="en-GB"/>
        </w:rPr>
        <w:t xml:space="preserve">[…] </w:t>
      </w:r>
      <w:r w:rsidR="00356C08" w:rsidRPr="00D9502A">
        <w:rPr>
          <w:lang w:val="en-GB"/>
        </w:rPr>
        <w:t>he intends only his own gain, and he is in this, as in many other cases, led by an invisible hand to promote an end which was no part of his intention. Nor is it always the worse for the society that it was no part of it. By pursuing his own interest he frequently promotes that of the society more effectually than when he really intends to promote it. I have never known much good done by those who affected to trade for the public</w:t>
      </w:r>
      <w:r w:rsidR="00783556" w:rsidRPr="00D9502A">
        <w:rPr>
          <w:lang w:val="en-GB"/>
        </w:rPr>
        <w:t>k</w:t>
      </w:r>
      <w:r w:rsidR="00356C08" w:rsidRPr="00D9502A">
        <w:rPr>
          <w:lang w:val="en-GB"/>
        </w:rPr>
        <w:t xml:space="preserve"> good. It is an affectation, indeed, not very common among merchants, and very few words need be employed in dissuading them from it.”</w:t>
      </w:r>
      <w:r w:rsidR="003313B7">
        <w:rPr>
          <w:lang w:val="en-GB"/>
        </w:rPr>
        <w:t xml:space="preserve"> (p. 292).</w:t>
      </w:r>
      <w:r w:rsidR="005027A9">
        <w:rPr>
          <w:rStyle w:val="FootnoteReference"/>
          <w:lang w:val="en-GB"/>
        </w:rPr>
        <w:footnoteReference w:id="1"/>
      </w:r>
    </w:p>
    <w:p w:rsidR="00651F90" w:rsidRPr="00D9502A" w:rsidRDefault="00651F90" w:rsidP="003313B7">
      <w:pPr>
        <w:rPr>
          <w:lang w:val="en-GB"/>
        </w:rPr>
      </w:pPr>
      <w:r w:rsidRPr="00D9502A">
        <w:rPr>
          <w:lang w:val="en-GB"/>
        </w:rPr>
        <w:lastRenderedPageBreak/>
        <w:t xml:space="preserve">So the roots </w:t>
      </w:r>
      <w:r w:rsidR="00891CA2">
        <w:rPr>
          <w:lang w:val="en-GB"/>
        </w:rPr>
        <w:t>of</w:t>
      </w:r>
      <w:r w:rsidRPr="00D9502A">
        <w:rPr>
          <w:lang w:val="en-GB"/>
        </w:rPr>
        <w:t xml:space="preserve"> the function in society of the individual or company can be traced back to the</w:t>
      </w:r>
      <w:r w:rsidR="00087EEC" w:rsidRPr="00D9502A">
        <w:rPr>
          <w:lang w:val="en-GB"/>
        </w:rPr>
        <w:t xml:space="preserve"> </w:t>
      </w:r>
      <w:r w:rsidRPr="00D9502A">
        <w:rPr>
          <w:lang w:val="en-GB"/>
        </w:rPr>
        <w:t>foundation of modern economics. Early references</w:t>
      </w:r>
      <w:r w:rsidR="0092103F" w:rsidRPr="00D9502A">
        <w:rPr>
          <w:rStyle w:val="FootnoteReference"/>
          <w:lang w:val="en-GB"/>
        </w:rPr>
        <w:footnoteReference w:id="2"/>
      </w:r>
      <w:r w:rsidRPr="00D9502A">
        <w:rPr>
          <w:lang w:val="en-GB"/>
        </w:rPr>
        <w:t xml:space="preserve"> to the social responsibility</w:t>
      </w:r>
      <w:r w:rsidR="003313B7">
        <w:rPr>
          <w:lang w:val="en-GB"/>
        </w:rPr>
        <w:t xml:space="preserve"> of business</w:t>
      </w:r>
      <w:r w:rsidRPr="00D9502A">
        <w:rPr>
          <w:lang w:val="en-GB"/>
        </w:rPr>
        <w:t xml:space="preserve"> began appearing in the 1930s and 1940s </w:t>
      </w:r>
      <w:r w:rsidR="0092103F" w:rsidRPr="00D9502A">
        <w:rPr>
          <w:lang w:val="en-GB"/>
        </w:rPr>
        <w:t>according to Carroll (1999).</w:t>
      </w:r>
      <w:r w:rsidR="003313B7">
        <w:rPr>
          <w:lang w:val="en-GB"/>
        </w:rPr>
        <w:t xml:space="preserve"> </w:t>
      </w:r>
      <w:r w:rsidR="002D131C">
        <w:rPr>
          <w:lang w:val="en-GB"/>
        </w:rPr>
        <w:t>Business itself also considered social responsibility to be an important topic</w:t>
      </w:r>
      <w:r w:rsidR="0047689D">
        <w:rPr>
          <w:lang w:val="en-GB"/>
        </w:rPr>
        <w:t xml:space="preserve"> as illustrated by </w:t>
      </w:r>
      <w:r w:rsidR="002D131C">
        <w:rPr>
          <w:lang w:val="en-GB"/>
        </w:rPr>
        <w:t xml:space="preserve">a </w:t>
      </w:r>
      <w:r w:rsidR="0047689D">
        <w:rPr>
          <w:lang w:val="en-GB"/>
        </w:rPr>
        <w:t>survey</w:t>
      </w:r>
      <w:r w:rsidR="002D131C">
        <w:rPr>
          <w:lang w:val="en-GB"/>
        </w:rPr>
        <w:t xml:space="preserve"> conducted</w:t>
      </w:r>
      <w:r w:rsidR="0047689D" w:rsidRPr="00D9502A">
        <w:rPr>
          <w:lang w:val="en-GB"/>
        </w:rPr>
        <w:t xml:space="preserve"> </w:t>
      </w:r>
      <w:r w:rsidR="0047689D">
        <w:rPr>
          <w:lang w:val="en-GB"/>
        </w:rPr>
        <w:t xml:space="preserve">in </w:t>
      </w:r>
      <w:r w:rsidR="003C263E" w:rsidRPr="00D9502A">
        <w:rPr>
          <w:lang w:val="en-GB"/>
        </w:rPr>
        <w:t>1946</w:t>
      </w:r>
      <w:r w:rsidR="0047689D">
        <w:rPr>
          <w:lang w:val="en-GB"/>
        </w:rPr>
        <w:t xml:space="preserve"> by </w:t>
      </w:r>
      <w:r w:rsidR="003C263E" w:rsidRPr="00D9502A">
        <w:rPr>
          <w:i/>
          <w:lang w:val="en-GB"/>
        </w:rPr>
        <w:t>Fortune</w:t>
      </w:r>
      <w:r w:rsidR="003C263E" w:rsidRPr="00D9502A">
        <w:rPr>
          <w:lang w:val="en-GB"/>
        </w:rPr>
        <w:t xml:space="preserve"> magazine</w:t>
      </w:r>
      <w:r w:rsidR="0047689D">
        <w:rPr>
          <w:lang w:val="en-GB"/>
        </w:rPr>
        <w:t xml:space="preserve">. </w:t>
      </w:r>
      <w:r w:rsidR="0047689D" w:rsidRPr="0047689D">
        <w:rPr>
          <w:i/>
          <w:lang w:val="en-GB"/>
        </w:rPr>
        <w:t>Fortune</w:t>
      </w:r>
      <w:r w:rsidR="003C263E" w:rsidRPr="00D9502A">
        <w:rPr>
          <w:lang w:val="en-GB"/>
        </w:rPr>
        <w:t xml:space="preserve"> polled business executives</w:t>
      </w:r>
      <w:r w:rsidRPr="00D9502A">
        <w:rPr>
          <w:lang w:val="en-GB"/>
        </w:rPr>
        <w:t xml:space="preserve"> </w:t>
      </w:r>
      <w:r w:rsidR="003C263E" w:rsidRPr="00D9502A">
        <w:rPr>
          <w:lang w:val="en-GB"/>
        </w:rPr>
        <w:t>(</w:t>
      </w:r>
      <w:r w:rsidRPr="00D9502A">
        <w:rPr>
          <w:lang w:val="en-GB"/>
        </w:rPr>
        <w:t>called “businessmen” in those days)</w:t>
      </w:r>
      <w:r w:rsidR="003C263E" w:rsidRPr="00D9502A">
        <w:rPr>
          <w:lang w:val="en-GB"/>
        </w:rPr>
        <w:t xml:space="preserve"> </w:t>
      </w:r>
      <w:r w:rsidRPr="00D9502A">
        <w:rPr>
          <w:lang w:val="en-GB"/>
        </w:rPr>
        <w:t>abou</w:t>
      </w:r>
      <w:r w:rsidR="0047689D">
        <w:rPr>
          <w:lang w:val="en-GB"/>
        </w:rPr>
        <w:t>t their social responsibilities</w:t>
      </w:r>
      <w:r w:rsidR="002D131C">
        <w:rPr>
          <w:lang w:val="en-GB"/>
        </w:rPr>
        <w:t xml:space="preserve"> and</w:t>
      </w:r>
      <w:r w:rsidR="00087EEC" w:rsidRPr="00D9502A">
        <w:rPr>
          <w:lang w:val="en-GB"/>
        </w:rPr>
        <w:t xml:space="preserve"> 93</w:t>
      </w:r>
      <w:r w:rsidR="00235E84">
        <w:rPr>
          <w:lang w:val="en-GB"/>
        </w:rPr>
        <w:t>.</w:t>
      </w:r>
      <w:r w:rsidR="00087EEC" w:rsidRPr="00D9502A">
        <w:rPr>
          <w:lang w:val="en-GB"/>
        </w:rPr>
        <w:t>5</w:t>
      </w:r>
      <w:r w:rsidR="00B36C21">
        <w:rPr>
          <w:lang w:val="en-GB"/>
        </w:rPr>
        <w:t xml:space="preserve"> percent</w:t>
      </w:r>
      <w:r w:rsidR="00087EEC" w:rsidRPr="00D9502A">
        <w:rPr>
          <w:lang w:val="en-GB"/>
        </w:rPr>
        <w:t xml:space="preserve"> agreed with the statement</w:t>
      </w:r>
      <w:r w:rsidR="002D131C">
        <w:rPr>
          <w:lang w:val="en-GB"/>
        </w:rPr>
        <w:t xml:space="preserve"> that the “social consciousness</w:t>
      </w:r>
      <w:r w:rsidR="00087EEC" w:rsidRPr="00D9502A">
        <w:rPr>
          <w:lang w:val="en-GB"/>
        </w:rPr>
        <w:t xml:space="preserve">” of managers meant that businessmen were responsible for the consequences of their actions </w:t>
      </w:r>
      <w:r w:rsidR="00891CA2">
        <w:rPr>
          <w:lang w:val="en-GB"/>
        </w:rPr>
        <w:t xml:space="preserve">in broader sense </w:t>
      </w:r>
      <w:r w:rsidR="00087EEC" w:rsidRPr="00D9502A">
        <w:rPr>
          <w:lang w:val="en-GB"/>
        </w:rPr>
        <w:t>than that covered by their profit-and-loss statements</w:t>
      </w:r>
      <w:r w:rsidR="00CF5F52" w:rsidRPr="00D9502A">
        <w:rPr>
          <w:lang w:val="en-GB"/>
        </w:rPr>
        <w:t xml:space="preserve"> (Fortune, 1946</w:t>
      </w:r>
      <w:r w:rsidR="002D131C">
        <w:rPr>
          <w:lang w:val="en-GB"/>
        </w:rPr>
        <w:t>, cited in Bowen, 1953, p. 44, via Carroll</w:t>
      </w:r>
      <w:r w:rsidR="00CF5F52" w:rsidRPr="00D9502A">
        <w:rPr>
          <w:lang w:val="en-GB"/>
        </w:rPr>
        <w:t xml:space="preserve"> </w:t>
      </w:r>
      <w:r w:rsidR="002D131C">
        <w:rPr>
          <w:lang w:val="en-GB"/>
        </w:rPr>
        <w:t>(</w:t>
      </w:r>
      <w:r w:rsidR="00CF5F52" w:rsidRPr="00D9502A">
        <w:rPr>
          <w:lang w:val="en-GB"/>
        </w:rPr>
        <w:t>1999)</w:t>
      </w:r>
      <w:r w:rsidR="002D131C">
        <w:rPr>
          <w:lang w:val="en-GB"/>
        </w:rPr>
        <w:t>.</w:t>
      </w:r>
    </w:p>
    <w:p w:rsidR="003C263E" w:rsidRPr="00D9502A" w:rsidRDefault="00087EEC" w:rsidP="00D8003D">
      <w:pPr>
        <w:pStyle w:val="StyleFirstline0"/>
        <w:rPr>
          <w:lang w:val="en-GB"/>
        </w:rPr>
      </w:pPr>
      <w:r w:rsidRPr="00D9502A">
        <w:rPr>
          <w:lang w:val="en-GB"/>
        </w:rPr>
        <w:t>The beginning of the modern literature on corporate social responsibility</w:t>
      </w:r>
      <w:r w:rsidR="003313B7">
        <w:rPr>
          <w:lang w:val="en-GB"/>
        </w:rPr>
        <w:t xml:space="preserve"> (CSR)</w:t>
      </w:r>
      <w:r w:rsidRPr="00D9502A">
        <w:rPr>
          <w:lang w:val="en-GB"/>
        </w:rPr>
        <w:t xml:space="preserve"> was marked by</w:t>
      </w:r>
      <w:r w:rsidR="004B1C3D" w:rsidRPr="00D9502A">
        <w:rPr>
          <w:lang w:val="en-GB"/>
        </w:rPr>
        <w:t xml:space="preserve"> Howard R. Bowen (1953) with his </w:t>
      </w:r>
      <w:r w:rsidR="003C263E" w:rsidRPr="00D9502A">
        <w:rPr>
          <w:lang w:val="en-GB"/>
        </w:rPr>
        <w:t xml:space="preserve">book </w:t>
      </w:r>
      <w:r w:rsidR="003C263E" w:rsidRPr="00D9502A">
        <w:rPr>
          <w:i/>
          <w:lang w:val="en-GB"/>
        </w:rPr>
        <w:t>Social Responsibilities of the Businessman</w:t>
      </w:r>
      <w:r w:rsidR="003C263E" w:rsidRPr="00D9502A">
        <w:rPr>
          <w:lang w:val="en-GB"/>
        </w:rPr>
        <w:t xml:space="preserve"> (Carroll, </w:t>
      </w:r>
      <w:r w:rsidR="004B1C3D" w:rsidRPr="00D9502A">
        <w:rPr>
          <w:lang w:val="en-GB"/>
        </w:rPr>
        <w:t xml:space="preserve">1979, </w:t>
      </w:r>
      <w:r w:rsidR="003C263E" w:rsidRPr="00D9502A">
        <w:rPr>
          <w:lang w:val="en-GB"/>
        </w:rPr>
        <w:t>1999</w:t>
      </w:r>
      <w:r w:rsidR="004B1C3D" w:rsidRPr="00D9502A">
        <w:rPr>
          <w:lang w:val="en-GB"/>
        </w:rPr>
        <w:t>; Lee, 2008; Carroll &amp; Shabana, 2010</w:t>
      </w:r>
      <w:r w:rsidR="003C263E" w:rsidRPr="00D9502A">
        <w:rPr>
          <w:lang w:val="en-GB"/>
        </w:rPr>
        <w:t>)</w:t>
      </w:r>
      <w:r w:rsidR="005F0CA7" w:rsidRPr="00D9502A">
        <w:rPr>
          <w:lang w:val="en-GB"/>
        </w:rPr>
        <w:t>.</w:t>
      </w:r>
      <w:r w:rsidR="0010576A" w:rsidRPr="00D9502A">
        <w:rPr>
          <w:lang w:val="en-GB"/>
        </w:rPr>
        <w:t xml:space="preserve"> Bowen (1953) </w:t>
      </w:r>
      <w:r w:rsidR="00AC200D" w:rsidRPr="00D9502A">
        <w:rPr>
          <w:lang w:val="en-GB"/>
        </w:rPr>
        <w:t>did not question whether business had a social responsibility or not, but he viewed</w:t>
      </w:r>
      <w:r w:rsidR="0010576A" w:rsidRPr="00D9502A">
        <w:rPr>
          <w:lang w:val="en-GB"/>
        </w:rPr>
        <w:t xml:space="preserve"> large businesses as </w:t>
      </w:r>
      <w:r w:rsidR="00055BA7" w:rsidRPr="00D9502A">
        <w:rPr>
          <w:lang w:val="en-GB"/>
        </w:rPr>
        <w:t>centres</w:t>
      </w:r>
      <w:r w:rsidR="0010576A" w:rsidRPr="00D9502A">
        <w:rPr>
          <w:lang w:val="en-GB"/>
        </w:rPr>
        <w:t xml:space="preserve"> of power and decision making</w:t>
      </w:r>
      <w:r w:rsidRPr="00D9502A">
        <w:rPr>
          <w:lang w:val="en-GB"/>
        </w:rPr>
        <w:t xml:space="preserve"> which had a far stretched influence on the lives of citizens</w:t>
      </w:r>
      <w:r w:rsidR="00AC200D" w:rsidRPr="00D9502A">
        <w:rPr>
          <w:lang w:val="en-GB"/>
        </w:rPr>
        <w:t xml:space="preserve"> which obligated them to consider social responsibilities</w:t>
      </w:r>
      <w:r w:rsidR="00DD66A0" w:rsidRPr="00D9502A">
        <w:rPr>
          <w:lang w:val="en-GB"/>
        </w:rPr>
        <w:t xml:space="preserve"> (Carroll, 1999; Lee, 2008)</w:t>
      </w:r>
      <w:r w:rsidRPr="00D9502A">
        <w:rPr>
          <w:lang w:val="en-GB"/>
        </w:rPr>
        <w:t xml:space="preserve">. </w:t>
      </w:r>
      <w:r w:rsidR="00DD66A0" w:rsidRPr="00D9502A">
        <w:rPr>
          <w:lang w:val="en-GB"/>
        </w:rPr>
        <w:t>So without questioning the legitimacy of social responsibility his main question was</w:t>
      </w:r>
      <w:r w:rsidRPr="00D9502A">
        <w:rPr>
          <w:lang w:val="en-GB"/>
        </w:rPr>
        <w:t xml:space="preserve">: “What responsibilities to society may businessmen reasonably be expected to assume?” </w:t>
      </w:r>
      <w:r w:rsidR="00271B74" w:rsidRPr="00D9502A">
        <w:rPr>
          <w:lang w:val="en-GB"/>
        </w:rPr>
        <w:t>(p. xi)</w:t>
      </w:r>
      <w:r w:rsidR="00271B74">
        <w:rPr>
          <w:lang w:val="en-GB"/>
        </w:rPr>
        <w:t xml:space="preserve">. </w:t>
      </w:r>
      <w:r w:rsidRPr="00D9502A">
        <w:rPr>
          <w:lang w:val="en-GB"/>
        </w:rPr>
        <w:t xml:space="preserve">Next to that he </w:t>
      </w:r>
      <w:r w:rsidR="005C59FC">
        <w:rPr>
          <w:lang w:val="en-GB"/>
        </w:rPr>
        <w:t>brought about</w:t>
      </w:r>
      <w:r w:rsidRPr="00D9502A">
        <w:rPr>
          <w:lang w:val="en-GB"/>
        </w:rPr>
        <w:t xml:space="preserve"> an initial definition of the social responsi</w:t>
      </w:r>
      <w:r w:rsidR="005C59FC">
        <w:rPr>
          <w:lang w:val="en-GB"/>
        </w:rPr>
        <w:t>bilities of businessmen</w:t>
      </w:r>
      <w:r w:rsidRPr="00D9502A">
        <w:rPr>
          <w:lang w:val="en-GB"/>
        </w:rPr>
        <w:t>: “It refers to the obligations of businessmen to pursue those policies, to make those decisions, or to follow those lines of action which are desirable in terms of the objectives and values of our society.”</w:t>
      </w:r>
      <w:r w:rsidR="00891CA2">
        <w:rPr>
          <w:lang w:val="en-GB"/>
        </w:rPr>
        <w:t xml:space="preserve"> </w:t>
      </w:r>
      <w:r w:rsidR="00891CA2" w:rsidRPr="00D9502A">
        <w:rPr>
          <w:lang w:val="en-GB"/>
        </w:rPr>
        <w:t>(p. 6)</w:t>
      </w:r>
      <w:r w:rsidR="00891CA2">
        <w:rPr>
          <w:lang w:val="en-GB"/>
        </w:rPr>
        <w:t>.</w:t>
      </w:r>
    </w:p>
    <w:p w:rsidR="00CC5265" w:rsidRPr="00D9502A" w:rsidRDefault="00BD67F4" w:rsidP="00570BDE">
      <w:pPr>
        <w:pStyle w:val="Heading3"/>
        <w:rPr>
          <w:lang w:val="en-GB"/>
        </w:rPr>
      </w:pPr>
      <w:bookmarkStart w:id="18" w:name="_Toc283667988"/>
      <w:bookmarkStart w:id="19" w:name="_Toc283668223"/>
      <w:bookmarkStart w:id="20" w:name="_Toc283668681"/>
      <w:bookmarkStart w:id="21" w:name="_Toc283669732"/>
      <w:bookmarkStart w:id="22" w:name="_Ref290456303"/>
      <w:bookmarkStart w:id="23" w:name="_Toc290467980"/>
      <w:r>
        <w:rPr>
          <w:lang w:val="en-GB"/>
        </w:rPr>
        <w:t>Conceptual e</w:t>
      </w:r>
      <w:r w:rsidR="0052492C" w:rsidRPr="00D9502A">
        <w:rPr>
          <w:lang w:val="en-GB"/>
        </w:rPr>
        <w:t xml:space="preserve">volution of </w:t>
      </w:r>
      <w:r w:rsidR="005B48EC">
        <w:rPr>
          <w:lang w:val="en-GB"/>
        </w:rPr>
        <w:t>corporate social responsibility</w:t>
      </w:r>
      <w:bookmarkEnd w:id="18"/>
      <w:bookmarkEnd w:id="19"/>
      <w:bookmarkEnd w:id="20"/>
      <w:bookmarkEnd w:id="21"/>
      <w:bookmarkEnd w:id="22"/>
      <w:bookmarkEnd w:id="23"/>
    </w:p>
    <w:p w:rsidR="005D121E" w:rsidRPr="00D9502A" w:rsidRDefault="005D121E" w:rsidP="005D121E">
      <w:pPr>
        <w:rPr>
          <w:lang w:val="en-GB"/>
        </w:rPr>
      </w:pPr>
      <w:r w:rsidRPr="00D9502A">
        <w:rPr>
          <w:lang w:val="en-GB"/>
        </w:rPr>
        <w:t>Though many scholars agreed with Bowen’s view on the legitimacy of social responsibilities of business, not all shared his view and amongst them the most notably was Milton Friedman. Inspire</w:t>
      </w:r>
      <w:r w:rsidR="00151059">
        <w:rPr>
          <w:lang w:val="en-GB"/>
        </w:rPr>
        <w:t>d by Adam Smith, Friedman (1962</w:t>
      </w:r>
      <w:r w:rsidRPr="00D9502A">
        <w:rPr>
          <w:lang w:val="en-GB"/>
        </w:rPr>
        <w:t>) stated</w:t>
      </w:r>
      <w:r w:rsidR="00271B74">
        <w:rPr>
          <w:lang w:val="en-GB"/>
        </w:rPr>
        <w:t xml:space="preserve"> about a free economy</w:t>
      </w:r>
      <w:r w:rsidRPr="00D9502A">
        <w:rPr>
          <w:lang w:val="en-GB"/>
        </w:rPr>
        <w:t>:</w:t>
      </w:r>
    </w:p>
    <w:p w:rsidR="005D121E" w:rsidRPr="00D9502A" w:rsidRDefault="00271B74" w:rsidP="005D121E">
      <w:pPr>
        <w:pStyle w:val="Quotes"/>
        <w:rPr>
          <w:lang w:val="en-GB"/>
        </w:rPr>
      </w:pPr>
      <w:r>
        <w:rPr>
          <w:lang w:val="en-GB"/>
        </w:rPr>
        <w:t>“</w:t>
      </w:r>
      <w:r w:rsidR="005D121E" w:rsidRPr="00D9502A">
        <w:rPr>
          <w:lang w:val="en-GB"/>
        </w:rPr>
        <w:t>In such an economy, there is one and only one social responsibility of business – to use its resources and engage in activities designed to increase its profits so long as it stays within the rules of the game, which is to say, engages in open and free competition without deception or fraud.”</w:t>
      </w:r>
      <w:r w:rsidR="00151059">
        <w:rPr>
          <w:lang w:val="en-GB"/>
        </w:rPr>
        <w:t xml:space="preserve"> (p. 133).</w:t>
      </w:r>
    </w:p>
    <w:p w:rsidR="00D8003D" w:rsidRPr="00D9502A" w:rsidRDefault="0076301E" w:rsidP="00D8003D">
      <w:pPr>
        <w:rPr>
          <w:lang w:val="en-GB"/>
        </w:rPr>
      </w:pPr>
      <w:r w:rsidRPr="00D9502A">
        <w:rPr>
          <w:lang w:val="en-GB"/>
        </w:rPr>
        <w:t>These different views on the social responsibilities of corporations led to two different sides, which were not able to carry out a constructive dialogue, resulting in little theoretical advancement</w:t>
      </w:r>
      <w:r w:rsidR="00FE27F1" w:rsidRPr="00D9502A">
        <w:rPr>
          <w:lang w:val="en-GB"/>
        </w:rPr>
        <w:t xml:space="preserve"> during </w:t>
      </w:r>
      <w:r w:rsidR="00FE27F1" w:rsidRPr="00D9502A">
        <w:rPr>
          <w:lang w:val="en-GB"/>
        </w:rPr>
        <w:lastRenderedPageBreak/>
        <w:t>the 1950</w:t>
      </w:r>
      <w:r w:rsidRPr="00D9502A">
        <w:rPr>
          <w:lang w:val="en-GB"/>
        </w:rPr>
        <w:t>s and 19</w:t>
      </w:r>
      <w:r w:rsidR="00FE27F1" w:rsidRPr="00D9502A">
        <w:rPr>
          <w:lang w:val="en-GB"/>
        </w:rPr>
        <w:t>6</w:t>
      </w:r>
      <w:r w:rsidRPr="00D9502A">
        <w:rPr>
          <w:lang w:val="en-GB"/>
        </w:rPr>
        <w:t>0s beyond what Bowen (1953) put forward (Lee, 2008).</w:t>
      </w:r>
      <w:r w:rsidR="00FE27F1" w:rsidRPr="00D9502A">
        <w:rPr>
          <w:lang w:val="en-GB"/>
        </w:rPr>
        <w:t xml:space="preserve"> Though academia progressed little on this subject, there were major advancements in society and law in the </w:t>
      </w:r>
      <w:smartTag w:uri="urn:schemas-microsoft-com:office:smarttags" w:element="place">
        <w:smartTag w:uri="urn:schemas-microsoft-com:office:smarttags" w:element="country-region">
          <w:r w:rsidR="00FE27F1" w:rsidRPr="00D9502A">
            <w:rPr>
              <w:lang w:val="en-GB"/>
            </w:rPr>
            <w:t>United States</w:t>
          </w:r>
        </w:smartTag>
      </w:smartTag>
      <w:r w:rsidR="00FE27F1" w:rsidRPr="00D9502A">
        <w:rPr>
          <w:lang w:val="en-GB"/>
        </w:rPr>
        <w:t xml:space="preserve">. </w:t>
      </w:r>
    </w:p>
    <w:p w:rsidR="00D8003D" w:rsidRPr="00D9502A" w:rsidRDefault="00FE27F1" w:rsidP="00D8003D">
      <w:pPr>
        <w:pStyle w:val="StyleFirstline0"/>
        <w:rPr>
          <w:lang w:val="en-GB"/>
        </w:rPr>
      </w:pPr>
      <w:r w:rsidRPr="00D9502A">
        <w:rPr>
          <w:lang w:val="en-GB"/>
        </w:rPr>
        <w:t>The 1960s were characterized by important social movements, such as civil rights, women’s rights, consumers’ rights and the environmental movement. These movements gradually changed the landscape of corporations and resulted in increasing pressures to adopt aspects of social responsibility</w:t>
      </w:r>
      <w:r w:rsidR="00D8003D" w:rsidRPr="00D9502A">
        <w:rPr>
          <w:lang w:val="en-GB"/>
        </w:rPr>
        <w:t xml:space="preserve"> (Carroll &amp; Shabana, 2010)</w:t>
      </w:r>
      <w:r w:rsidRPr="00D9502A">
        <w:rPr>
          <w:lang w:val="en-GB"/>
        </w:rPr>
        <w:t xml:space="preserve">. </w:t>
      </w:r>
    </w:p>
    <w:p w:rsidR="0076301E" w:rsidRPr="00D9502A" w:rsidRDefault="00D8003D" w:rsidP="00D8003D">
      <w:pPr>
        <w:pStyle w:val="StyleFirstline0"/>
        <w:rPr>
          <w:lang w:val="en-GB"/>
        </w:rPr>
      </w:pPr>
      <w:r w:rsidRPr="00D9502A">
        <w:rPr>
          <w:lang w:val="en-GB"/>
        </w:rPr>
        <w:t>Next to the social movements, numerous legislations were enacted during these times to regulate businesses</w:t>
      </w:r>
      <w:r w:rsidR="00A90FC3">
        <w:rPr>
          <w:lang w:val="en-GB"/>
        </w:rPr>
        <w:t xml:space="preserve"> </w:t>
      </w:r>
      <w:r w:rsidR="00A90FC3" w:rsidRPr="00D9502A">
        <w:rPr>
          <w:lang w:val="en-GB"/>
        </w:rPr>
        <w:t>and</w:t>
      </w:r>
      <w:r w:rsidR="00A90FC3">
        <w:rPr>
          <w:lang w:val="en-GB"/>
        </w:rPr>
        <w:t xml:space="preserve"> grant</w:t>
      </w:r>
      <w:r w:rsidR="00A90FC3" w:rsidRPr="00D9502A">
        <w:rPr>
          <w:lang w:val="en-GB"/>
        </w:rPr>
        <w:t xml:space="preserve"> consumers and employees</w:t>
      </w:r>
      <w:r w:rsidR="00A90FC3">
        <w:rPr>
          <w:lang w:val="en-GB"/>
        </w:rPr>
        <w:t xml:space="preserve"> more rights. Examples of these laws are</w:t>
      </w:r>
      <w:r w:rsidRPr="00D9502A">
        <w:rPr>
          <w:lang w:val="en-GB"/>
        </w:rPr>
        <w:t xml:space="preserve"> Textile Fiber Products Identification Act of 1958, Fair Packaging and Labeling Act of 1960, Equal Pay Act of 1963, National Traffic and Motor Safety Act of 1966, National Environmental Policy Act of 1969, Truth in Lending Act of 1969 and the Clean Air Act of 1970 (Lee, 2008).</w:t>
      </w:r>
    </w:p>
    <w:p w:rsidR="00A74EDB" w:rsidRPr="00D9502A" w:rsidRDefault="00A74EDB" w:rsidP="00A74EDB">
      <w:pPr>
        <w:pStyle w:val="StyleFirstline0"/>
        <w:rPr>
          <w:lang w:val="en-GB"/>
        </w:rPr>
      </w:pPr>
      <w:r w:rsidRPr="00D9502A">
        <w:rPr>
          <w:lang w:val="en-GB"/>
        </w:rPr>
        <w:t>The popularity of CSR gained due to these public and legislative changes, but in academia, the topic</w:t>
      </w:r>
      <w:r w:rsidR="00A90FC3">
        <w:rPr>
          <w:lang w:val="en-GB"/>
        </w:rPr>
        <w:t xml:space="preserve"> of CSR</w:t>
      </w:r>
      <w:r w:rsidRPr="00D9502A">
        <w:rPr>
          <w:lang w:val="en-GB"/>
        </w:rPr>
        <w:t xml:space="preserve"> missed two main aspects. One was the link between the social and economic interests of a company </w:t>
      </w:r>
      <w:r w:rsidR="00193991" w:rsidRPr="00D9502A">
        <w:rPr>
          <w:lang w:val="en-GB"/>
        </w:rPr>
        <w:t xml:space="preserve">(Wallich and McGowan, 1970) </w:t>
      </w:r>
      <w:r w:rsidRPr="00D9502A">
        <w:rPr>
          <w:lang w:val="en-GB"/>
        </w:rPr>
        <w:t xml:space="preserve">and the </w:t>
      </w:r>
      <w:r w:rsidR="00215907">
        <w:rPr>
          <w:lang w:val="en-GB"/>
        </w:rPr>
        <w:t>second one</w:t>
      </w:r>
      <w:r w:rsidRPr="00D9502A">
        <w:rPr>
          <w:lang w:val="en-GB"/>
        </w:rPr>
        <w:t xml:space="preserve"> was the absence of a generally accepted theoretical </w:t>
      </w:r>
      <w:r w:rsidR="005F2EF2">
        <w:rPr>
          <w:lang w:val="en-GB"/>
        </w:rPr>
        <w:t>concept of CSR</w:t>
      </w:r>
      <w:r w:rsidRPr="00D9502A">
        <w:rPr>
          <w:lang w:val="en-GB"/>
        </w:rPr>
        <w:t xml:space="preserve"> (</w:t>
      </w:r>
      <w:smartTag w:uri="urn:schemas-microsoft-com:office:smarttags" w:element="place">
        <w:r w:rsidRPr="00D9502A">
          <w:rPr>
            <w:lang w:val="en-GB"/>
          </w:rPr>
          <w:t>Preston</w:t>
        </w:r>
      </w:smartTag>
      <w:r w:rsidRPr="00D9502A">
        <w:rPr>
          <w:lang w:val="en-GB"/>
        </w:rPr>
        <w:t>, 1975).</w:t>
      </w:r>
    </w:p>
    <w:p w:rsidR="004C54C4" w:rsidRDefault="003737D3" w:rsidP="00A74EDB">
      <w:pPr>
        <w:pStyle w:val="StyleFirstline0"/>
        <w:rPr>
          <w:lang w:val="en-GB"/>
        </w:rPr>
      </w:pPr>
      <w:r>
        <w:rPr>
          <w:lang w:val="en-GB"/>
        </w:rPr>
        <w:t>The link between social and economic interests</w:t>
      </w:r>
      <w:r w:rsidR="004C54C4" w:rsidRPr="00D9502A">
        <w:rPr>
          <w:lang w:val="en-GB"/>
        </w:rPr>
        <w:t xml:space="preserve"> was </w:t>
      </w:r>
      <w:r w:rsidR="00193991" w:rsidRPr="00D9502A">
        <w:rPr>
          <w:lang w:val="en-GB"/>
        </w:rPr>
        <w:t xml:space="preserve">addressed by </w:t>
      </w:r>
      <w:r w:rsidR="004C54C4" w:rsidRPr="00D9502A">
        <w:rPr>
          <w:lang w:val="en-GB"/>
        </w:rPr>
        <w:t>Wallich and McGowan (1970)</w:t>
      </w:r>
      <w:r w:rsidR="00193991" w:rsidRPr="00D9502A">
        <w:rPr>
          <w:lang w:val="en-GB"/>
        </w:rPr>
        <w:t xml:space="preserve"> who ar</w:t>
      </w:r>
      <w:r w:rsidR="00E73532">
        <w:rPr>
          <w:lang w:val="en-GB"/>
        </w:rPr>
        <w:t>gued that without the rationalis</w:t>
      </w:r>
      <w:r w:rsidR="00193991" w:rsidRPr="00D9502A">
        <w:rPr>
          <w:lang w:val="en-GB"/>
        </w:rPr>
        <w:t>ation that CSR is consistent with stockholder interests, CSR will always remain controversial (Lee, 2008).</w:t>
      </w:r>
      <w:r w:rsidR="00894960" w:rsidRPr="00D9502A">
        <w:rPr>
          <w:lang w:val="en-GB"/>
        </w:rPr>
        <w:t xml:space="preserve"> They go back to the fundamental question and consider Friedman</w:t>
      </w:r>
      <w:r w:rsidR="009A65FC">
        <w:rPr>
          <w:lang w:val="en-GB"/>
        </w:rPr>
        <w:t xml:space="preserve"> (1962)</w:t>
      </w:r>
      <w:r w:rsidR="00894960" w:rsidRPr="00D9502A">
        <w:rPr>
          <w:lang w:val="en-GB"/>
        </w:rPr>
        <w:t xml:space="preserve"> being right in the narrow sense of profit maximization</w:t>
      </w:r>
      <w:r>
        <w:rPr>
          <w:lang w:val="en-GB"/>
        </w:rPr>
        <w:t xml:space="preserve"> as being the only social responsibility of a firm</w:t>
      </w:r>
      <w:r w:rsidR="00894960" w:rsidRPr="00D9502A">
        <w:rPr>
          <w:lang w:val="en-GB"/>
        </w:rPr>
        <w:t>. However</w:t>
      </w:r>
      <w:r w:rsidR="0085600D" w:rsidRPr="00D9502A">
        <w:rPr>
          <w:lang w:val="en-GB"/>
        </w:rPr>
        <w:t xml:space="preserve"> they </w:t>
      </w:r>
      <w:r w:rsidR="006415B4" w:rsidRPr="00D9502A">
        <w:rPr>
          <w:lang w:val="en-GB"/>
        </w:rPr>
        <w:t>reasoned that the equity holder in those days was</w:t>
      </w:r>
      <w:r w:rsidR="00894960" w:rsidRPr="00D9502A">
        <w:rPr>
          <w:lang w:val="en-GB"/>
        </w:rPr>
        <w:t xml:space="preserve"> already</w:t>
      </w:r>
      <w:r w:rsidR="006415B4" w:rsidRPr="00D9502A">
        <w:rPr>
          <w:lang w:val="en-GB"/>
        </w:rPr>
        <w:t xml:space="preserve"> diversified and </w:t>
      </w:r>
      <w:r w:rsidR="00894960" w:rsidRPr="00D9502A">
        <w:rPr>
          <w:lang w:val="en-GB"/>
        </w:rPr>
        <w:t>was not interested in the profit maximization of one company at the expense of another. Therefore they argued that a diversified equity holder was interested in achieving social optimi</w:t>
      </w:r>
      <w:r w:rsidR="00E73532">
        <w:rPr>
          <w:lang w:val="en-GB"/>
        </w:rPr>
        <w:t>s</w:t>
      </w:r>
      <w:r w:rsidR="00894960" w:rsidRPr="00D9502A">
        <w:rPr>
          <w:lang w:val="en-GB"/>
        </w:rPr>
        <w:t>ation through joint profit maximi</w:t>
      </w:r>
      <w:r w:rsidR="00E73532">
        <w:rPr>
          <w:lang w:val="en-GB"/>
        </w:rPr>
        <w:t>s</w:t>
      </w:r>
      <w:r w:rsidR="00894960" w:rsidRPr="00D9502A">
        <w:rPr>
          <w:lang w:val="en-GB"/>
        </w:rPr>
        <w:t>ation. F</w:t>
      </w:r>
      <w:r w:rsidR="00D9502A" w:rsidRPr="00D9502A">
        <w:rPr>
          <w:lang w:val="en-GB"/>
        </w:rPr>
        <w:t>urther</w:t>
      </w:r>
      <w:r w:rsidR="00894960" w:rsidRPr="00D9502A">
        <w:rPr>
          <w:lang w:val="en-GB"/>
        </w:rPr>
        <w:t xml:space="preserve">more </w:t>
      </w:r>
      <w:smartTag w:uri="urn:schemas-microsoft-com:office:smarttags" w:element="place">
        <w:smartTag w:uri="urn:schemas-microsoft-com:office:smarttags" w:element="City">
          <w:r w:rsidR="00894960" w:rsidRPr="00D9502A">
            <w:rPr>
              <w:lang w:val="en-GB"/>
            </w:rPr>
            <w:t>Davis</w:t>
          </w:r>
        </w:smartTag>
      </w:smartTag>
      <w:r w:rsidR="00894960" w:rsidRPr="00D9502A">
        <w:rPr>
          <w:lang w:val="en-GB"/>
        </w:rPr>
        <w:t xml:space="preserve"> (1973) put forth that it was in the long-run self interest of a company to uphold and improve its society that it </w:t>
      </w:r>
      <w:r w:rsidR="00215907">
        <w:rPr>
          <w:lang w:val="en-GB"/>
        </w:rPr>
        <w:t>operates in. He reasoned that this</w:t>
      </w:r>
      <w:r w:rsidR="00894960" w:rsidRPr="00D9502A">
        <w:rPr>
          <w:lang w:val="en-GB"/>
        </w:rPr>
        <w:t xml:space="preserve"> will result in for instance better skilled labo</w:t>
      </w:r>
      <w:r w:rsidR="00D9502A" w:rsidRPr="00D9502A">
        <w:rPr>
          <w:lang w:val="en-GB"/>
        </w:rPr>
        <w:t>u</w:t>
      </w:r>
      <w:r w:rsidR="00894960" w:rsidRPr="00D9502A">
        <w:rPr>
          <w:lang w:val="en-GB"/>
        </w:rPr>
        <w:t>r, less crime (meaning lower property protection costs) and lower taxes, which all</w:t>
      </w:r>
      <w:r w:rsidR="00156BEF">
        <w:rPr>
          <w:lang w:val="en-GB"/>
        </w:rPr>
        <w:t xml:space="preserve"> benefit long-run profit maximis</w:t>
      </w:r>
      <w:r w:rsidR="00894960" w:rsidRPr="00D9502A">
        <w:rPr>
          <w:lang w:val="en-GB"/>
        </w:rPr>
        <w:t>ation of a firm.</w:t>
      </w:r>
    </w:p>
    <w:p w:rsidR="00F4650E" w:rsidRDefault="003737D3" w:rsidP="00F4650E">
      <w:pPr>
        <w:pStyle w:val="StyleFirstline0"/>
        <w:rPr>
          <w:lang w:val="en-GB"/>
        </w:rPr>
      </w:pPr>
      <w:r>
        <w:rPr>
          <w:lang w:val="en-GB"/>
        </w:rPr>
        <w:t xml:space="preserve">The absence of a generally accepted </w:t>
      </w:r>
      <w:r w:rsidR="00DC2929">
        <w:rPr>
          <w:lang w:val="en-GB"/>
        </w:rPr>
        <w:t>theoretical concept</w:t>
      </w:r>
      <w:r w:rsidR="004473C0">
        <w:rPr>
          <w:lang w:val="en-GB"/>
        </w:rPr>
        <w:t xml:space="preserve"> </w:t>
      </w:r>
      <w:r>
        <w:rPr>
          <w:lang w:val="en-GB"/>
        </w:rPr>
        <w:t>was</w:t>
      </w:r>
      <w:r w:rsidR="00055BA7">
        <w:rPr>
          <w:lang w:val="en-GB"/>
        </w:rPr>
        <w:t xml:space="preserve"> served by</w:t>
      </w:r>
      <w:r w:rsidR="004473C0">
        <w:rPr>
          <w:lang w:val="en-GB"/>
        </w:rPr>
        <w:t xml:space="preserve"> Carroll (1979)</w:t>
      </w:r>
      <w:r>
        <w:rPr>
          <w:lang w:val="en-GB"/>
        </w:rPr>
        <w:t xml:space="preserve">, who at the same time also addressed the link between the social and economic interests of a company. He </w:t>
      </w:r>
      <w:r w:rsidR="00055BA7">
        <w:rPr>
          <w:lang w:val="en-GB"/>
        </w:rPr>
        <w:t>laid the foundation</w:t>
      </w:r>
      <w:r w:rsidR="009D5D7E">
        <w:rPr>
          <w:lang w:val="en-GB"/>
        </w:rPr>
        <w:t xml:space="preserve"> of a theoretical concept</w:t>
      </w:r>
      <w:r w:rsidR="00055BA7">
        <w:rPr>
          <w:lang w:val="en-GB"/>
        </w:rPr>
        <w:t xml:space="preserve"> by providing a further definition of CSR</w:t>
      </w:r>
      <w:r w:rsidR="00DC2929">
        <w:rPr>
          <w:lang w:val="en-GB"/>
        </w:rPr>
        <w:t>.</w:t>
      </w:r>
      <w:r w:rsidR="00055BA7">
        <w:rPr>
          <w:lang w:val="en-GB"/>
        </w:rPr>
        <w:t xml:space="preserve"> He defined CSR as comprising </w:t>
      </w:r>
      <w:r w:rsidR="00055BA7" w:rsidRPr="00055BA7">
        <w:rPr>
          <w:lang w:val="en-GB"/>
        </w:rPr>
        <w:t>economic, legal,</w:t>
      </w:r>
      <w:r w:rsidR="00055BA7">
        <w:rPr>
          <w:lang w:val="en-GB"/>
        </w:rPr>
        <w:t xml:space="preserve"> </w:t>
      </w:r>
      <w:r w:rsidR="00055BA7" w:rsidRPr="00055BA7">
        <w:rPr>
          <w:lang w:val="en-GB"/>
        </w:rPr>
        <w:t>ethical, and discretionary</w:t>
      </w:r>
      <w:r w:rsidR="00055BA7">
        <w:rPr>
          <w:lang w:val="en-GB"/>
        </w:rPr>
        <w:t xml:space="preserve"> aspects of business performance</w:t>
      </w:r>
      <w:r w:rsidR="00F4650E">
        <w:rPr>
          <w:lang w:val="en-GB"/>
        </w:rPr>
        <w:t>.</w:t>
      </w:r>
      <w:r w:rsidR="00805119">
        <w:rPr>
          <w:lang w:val="en-GB"/>
        </w:rPr>
        <w:t xml:space="preserve"> His definition gave CSR a better foundation and he further clarified the inclusion of the economic aspect from a neoclassical point of view</w:t>
      </w:r>
      <w:r w:rsidR="00F4650E">
        <w:rPr>
          <w:lang w:val="en-GB"/>
        </w:rPr>
        <w:t xml:space="preserve">: </w:t>
      </w:r>
    </w:p>
    <w:p w:rsidR="00F4650E" w:rsidRDefault="00F4650E" w:rsidP="00F4650E">
      <w:pPr>
        <w:pStyle w:val="Quotes"/>
        <w:rPr>
          <w:lang w:val="en-GB"/>
        </w:rPr>
      </w:pPr>
      <w:r>
        <w:rPr>
          <w:lang w:val="en-GB"/>
        </w:rPr>
        <w:lastRenderedPageBreak/>
        <w:t>“</w:t>
      </w:r>
      <w:r w:rsidRPr="00F4650E">
        <w:rPr>
          <w:lang w:val="en-GB"/>
        </w:rPr>
        <w:t>Before anything else, the business institution is the basic economic unit in</w:t>
      </w:r>
      <w:r>
        <w:rPr>
          <w:lang w:val="en-GB"/>
        </w:rPr>
        <w:t xml:space="preserve"> </w:t>
      </w:r>
      <w:r w:rsidRPr="00F4650E">
        <w:rPr>
          <w:lang w:val="en-GB"/>
        </w:rPr>
        <w:t>our society. As such it has a responsibility to produce goods and services</w:t>
      </w:r>
      <w:r>
        <w:rPr>
          <w:lang w:val="en-GB"/>
        </w:rPr>
        <w:t xml:space="preserve"> </w:t>
      </w:r>
      <w:r w:rsidRPr="00F4650E">
        <w:rPr>
          <w:lang w:val="en-GB"/>
        </w:rPr>
        <w:t>that society wants and to sell them at a profit. All other business roles are</w:t>
      </w:r>
      <w:r>
        <w:rPr>
          <w:lang w:val="en-GB"/>
        </w:rPr>
        <w:t xml:space="preserve"> </w:t>
      </w:r>
      <w:r w:rsidRPr="00F4650E">
        <w:rPr>
          <w:lang w:val="en-GB"/>
        </w:rPr>
        <w:t>predicated on this fundamental assumption</w:t>
      </w:r>
      <w:r>
        <w:rPr>
          <w:lang w:val="en-GB"/>
        </w:rPr>
        <w:t>.”</w:t>
      </w:r>
      <w:r w:rsidR="00805119">
        <w:rPr>
          <w:lang w:val="en-GB"/>
        </w:rPr>
        <w:t xml:space="preserve"> </w:t>
      </w:r>
      <w:r w:rsidR="00805119" w:rsidRPr="00F4650E">
        <w:rPr>
          <w:lang w:val="en-GB"/>
        </w:rPr>
        <w:t>(Carroll, 1979, p. 500)</w:t>
      </w:r>
      <w:r w:rsidR="00805119">
        <w:rPr>
          <w:lang w:val="en-GB"/>
        </w:rPr>
        <w:t>.</w:t>
      </w:r>
    </w:p>
    <w:p w:rsidR="00F4650E" w:rsidRDefault="00F4650E" w:rsidP="001F343C">
      <w:pPr>
        <w:rPr>
          <w:lang w:val="en-GB"/>
        </w:rPr>
      </w:pPr>
      <w:r>
        <w:rPr>
          <w:lang w:val="en-GB"/>
        </w:rPr>
        <w:t>As he reviewed his definition</w:t>
      </w:r>
      <w:r w:rsidR="00F5255C">
        <w:rPr>
          <w:lang w:val="en-GB"/>
        </w:rPr>
        <w:t xml:space="preserve"> later on</w:t>
      </w:r>
      <w:r w:rsidR="00805119">
        <w:rPr>
          <w:lang w:val="en-GB"/>
        </w:rPr>
        <w:t xml:space="preserve"> in 1999</w:t>
      </w:r>
      <w:r>
        <w:rPr>
          <w:lang w:val="en-GB"/>
        </w:rPr>
        <w:t xml:space="preserve"> he stated: </w:t>
      </w:r>
    </w:p>
    <w:p w:rsidR="00F4650E" w:rsidRDefault="00F4650E" w:rsidP="00F4650E">
      <w:pPr>
        <w:pStyle w:val="Quotes"/>
        <w:rPr>
          <w:lang w:val="en-GB"/>
        </w:rPr>
      </w:pPr>
      <w:r>
        <w:rPr>
          <w:lang w:val="en-GB"/>
        </w:rPr>
        <w:t>“</w:t>
      </w:r>
      <w:r w:rsidRPr="00F4650E">
        <w:rPr>
          <w:lang w:val="en-GB"/>
        </w:rPr>
        <w:t>Although my 1979 definition includes an economic responsibility,</w:t>
      </w:r>
      <w:r>
        <w:rPr>
          <w:lang w:val="en-GB"/>
        </w:rPr>
        <w:t xml:space="preserve"> </w:t>
      </w:r>
      <w:r w:rsidRPr="00F4650E">
        <w:rPr>
          <w:lang w:val="en-GB"/>
        </w:rPr>
        <w:t>many today still think of the economic component as what the business</w:t>
      </w:r>
      <w:r>
        <w:rPr>
          <w:lang w:val="en-GB"/>
        </w:rPr>
        <w:t xml:space="preserve"> </w:t>
      </w:r>
      <w:r w:rsidRPr="00F4650E">
        <w:rPr>
          <w:lang w:val="en-GB"/>
        </w:rPr>
        <w:t>firm does for itself, and the legal, ethical, and discretionary (or philanthropic)</w:t>
      </w:r>
      <w:r>
        <w:rPr>
          <w:lang w:val="en-GB"/>
        </w:rPr>
        <w:t xml:space="preserve"> </w:t>
      </w:r>
      <w:r w:rsidRPr="00F4650E">
        <w:rPr>
          <w:lang w:val="en-GB"/>
        </w:rPr>
        <w:t>components as what business does for others. Although this distinction</w:t>
      </w:r>
      <w:r>
        <w:rPr>
          <w:lang w:val="en-GB"/>
        </w:rPr>
        <w:t xml:space="preserve"> </w:t>
      </w:r>
      <w:r w:rsidRPr="00F4650E">
        <w:rPr>
          <w:lang w:val="en-GB"/>
        </w:rPr>
        <w:t>is attractive, I would argue that economic viability is something</w:t>
      </w:r>
      <w:r>
        <w:rPr>
          <w:lang w:val="en-GB"/>
        </w:rPr>
        <w:t xml:space="preserve"> </w:t>
      </w:r>
      <w:r w:rsidRPr="00F4650E">
        <w:rPr>
          <w:lang w:val="en-GB"/>
        </w:rPr>
        <w:t>business does for society as well, although we seldom look at it in this</w:t>
      </w:r>
      <w:r>
        <w:rPr>
          <w:lang w:val="en-GB"/>
        </w:rPr>
        <w:t xml:space="preserve"> </w:t>
      </w:r>
      <w:r w:rsidRPr="00F4650E">
        <w:rPr>
          <w:lang w:val="en-GB"/>
        </w:rPr>
        <w:t>way.</w:t>
      </w:r>
      <w:r>
        <w:rPr>
          <w:lang w:val="en-GB"/>
        </w:rPr>
        <w:t xml:space="preserve">” </w:t>
      </w:r>
      <w:r w:rsidR="00805119">
        <w:rPr>
          <w:lang w:val="en-GB"/>
        </w:rPr>
        <w:t>(Carroll, 1999, p. 284).</w:t>
      </w:r>
    </w:p>
    <w:p w:rsidR="00F126E7" w:rsidRDefault="00DC2929" w:rsidP="00F126E7">
      <w:pPr>
        <w:rPr>
          <w:lang w:val="en-GB"/>
        </w:rPr>
      </w:pPr>
      <w:r>
        <w:rPr>
          <w:lang w:val="en-GB"/>
        </w:rPr>
        <w:t>He also devised a</w:t>
      </w:r>
      <w:r w:rsidRPr="00DC2929">
        <w:rPr>
          <w:lang w:val="en-GB"/>
        </w:rPr>
        <w:t xml:space="preserve"> framework for assessing</w:t>
      </w:r>
      <w:r>
        <w:rPr>
          <w:lang w:val="en-GB"/>
        </w:rPr>
        <w:t xml:space="preserve"> a firm’s social performance and he called this framework the </w:t>
      </w:r>
      <w:r w:rsidR="00854F30">
        <w:rPr>
          <w:lang w:val="en-GB"/>
        </w:rPr>
        <w:t>‘</w:t>
      </w:r>
      <w:r w:rsidR="00156BEF">
        <w:rPr>
          <w:lang w:val="en-GB"/>
        </w:rPr>
        <w:t>c</w:t>
      </w:r>
      <w:r w:rsidRPr="00DC2929">
        <w:rPr>
          <w:lang w:val="en-GB"/>
        </w:rPr>
        <w:t xml:space="preserve">orporate </w:t>
      </w:r>
      <w:r w:rsidR="00156BEF">
        <w:rPr>
          <w:lang w:val="en-GB"/>
        </w:rPr>
        <w:t>s</w:t>
      </w:r>
      <w:r w:rsidRPr="00DC2929">
        <w:rPr>
          <w:lang w:val="en-GB"/>
        </w:rPr>
        <w:t xml:space="preserve">ocial </w:t>
      </w:r>
      <w:r w:rsidR="00156BEF">
        <w:rPr>
          <w:lang w:val="en-GB"/>
        </w:rPr>
        <w:t>p</w:t>
      </w:r>
      <w:r w:rsidRPr="00DC2929">
        <w:rPr>
          <w:lang w:val="en-GB"/>
        </w:rPr>
        <w:t>erformance</w:t>
      </w:r>
      <w:r w:rsidR="00854F30">
        <w:rPr>
          <w:lang w:val="en-GB"/>
        </w:rPr>
        <w:t>’</w:t>
      </w:r>
      <w:r w:rsidRPr="00DC2929">
        <w:rPr>
          <w:lang w:val="en-GB"/>
        </w:rPr>
        <w:t xml:space="preserve"> (CSP</w:t>
      </w:r>
      <w:r>
        <w:rPr>
          <w:lang w:val="en-GB"/>
        </w:rPr>
        <w:t xml:space="preserve">) model. </w:t>
      </w:r>
      <w:r w:rsidR="00165D33">
        <w:rPr>
          <w:lang w:val="en-GB"/>
        </w:rPr>
        <w:t>CSP is based on three dimensions; social responsibilities</w:t>
      </w:r>
      <w:r>
        <w:rPr>
          <w:lang w:val="en-GB"/>
        </w:rPr>
        <w:t xml:space="preserve"> (CSR)</w:t>
      </w:r>
      <w:r w:rsidR="00165D33">
        <w:rPr>
          <w:lang w:val="en-GB"/>
        </w:rPr>
        <w:t xml:space="preserve">, social issues and social responsiveness. </w:t>
      </w:r>
      <w:r>
        <w:rPr>
          <w:lang w:val="en-GB"/>
        </w:rPr>
        <w:t>Social issues comprise for instance discrimination, product safety, environment and occupational safety. Social responsiveness describes if a firm responds proactive, accommodative, defensive or reactive. Carroll’s</w:t>
      </w:r>
      <w:r w:rsidR="008A79F7">
        <w:rPr>
          <w:lang w:val="en-GB"/>
        </w:rPr>
        <w:t xml:space="preserve"> conceptual model of CSP was further developed by others (</w:t>
      </w:r>
      <w:r w:rsidR="008A79F7" w:rsidRPr="008A79F7">
        <w:rPr>
          <w:lang w:val="en-GB"/>
        </w:rPr>
        <w:t>Wartick and Cochran</w:t>
      </w:r>
      <w:r w:rsidR="008A79F7">
        <w:rPr>
          <w:lang w:val="en-GB"/>
        </w:rPr>
        <w:t xml:space="preserve">, </w:t>
      </w:r>
      <w:r w:rsidR="008A79F7" w:rsidRPr="008A79F7">
        <w:rPr>
          <w:lang w:val="en-GB"/>
        </w:rPr>
        <w:t>1985; Wood</w:t>
      </w:r>
      <w:r w:rsidR="008A79F7">
        <w:rPr>
          <w:lang w:val="en-GB"/>
        </w:rPr>
        <w:t>,</w:t>
      </w:r>
      <w:r w:rsidR="008A79F7" w:rsidRPr="008A79F7">
        <w:rPr>
          <w:lang w:val="en-GB"/>
        </w:rPr>
        <w:t xml:space="preserve"> 1991)</w:t>
      </w:r>
      <w:r>
        <w:rPr>
          <w:lang w:val="en-GB"/>
        </w:rPr>
        <w:t xml:space="preserve"> and gained popularity until CSR further evolved relating to concepts as stakeholder theory and competitive advantage. However, Carroll’s (1979)</w:t>
      </w:r>
      <w:r w:rsidR="00F5255C">
        <w:rPr>
          <w:lang w:val="en-GB"/>
        </w:rPr>
        <w:t xml:space="preserve"> article</w:t>
      </w:r>
      <w:r>
        <w:rPr>
          <w:lang w:val="en-GB"/>
        </w:rPr>
        <w:t xml:space="preserve"> comprising a definition for CSR and the CSP model </w:t>
      </w:r>
      <w:r w:rsidR="00F5255C">
        <w:rPr>
          <w:lang w:val="en-GB"/>
        </w:rPr>
        <w:t>“became one of the most widely cited in the field of business and society”</w:t>
      </w:r>
      <w:r w:rsidR="00215907">
        <w:rPr>
          <w:lang w:val="en-GB"/>
        </w:rPr>
        <w:t xml:space="preserve"> according to Lee (</w:t>
      </w:r>
      <w:r w:rsidR="00165D33">
        <w:rPr>
          <w:lang w:val="en-GB"/>
        </w:rPr>
        <w:t>200</w:t>
      </w:r>
      <w:r w:rsidR="00215907">
        <w:rPr>
          <w:lang w:val="en-GB"/>
        </w:rPr>
        <w:t>8)</w:t>
      </w:r>
      <w:r w:rsidR="00F5255C">
        <w:rPr>
          <w:lang w:val="en-GB"/>
        </w:rPr>
        <w:t>.</w:t>
      </w:r>
    </w:p>
    <w:p w:rsidR="001F343C" w:rsidRDefault="0062676F" w:rsidP="00570BDE">
      <w:pPr>
        <w:pStyle w:val="Heading3"/>
        <w:rPr>
          <w:lang w:val="en-GB"/>
        </w:rPr>
      </w:pPr>
      <w:bookmarkStart w:id="24" w:name="_Toc290467981"/>
      <w:r>
        <w:rPr>
          <w:lang w:val="en-GB"/>
        </w:rPr>
        <w:t xml:space="preserve">Corporate </w:t>
      </w:r>
      <w:r w:rsidR="005B48EC">
        <w:rPr>
          <w:lang w:val="en-GB"/>
        </w:rPr>
        <w:t>s</w:t>
      </w:r>
      <w:r>
        <w:rPr>
          <w:lang w:val="en-GB"/>
        </w:rPr>
        <w:t xml:space="preserve">ocial </w:t>
      </w:r>
      <w:r w:rsidR="005B48EC">
        <w:rPr>
          <w:lang w:val="en-GB"/>
        </w:rPr>
        <w:t>r</w:t>
      </w:r>
      <w:r>
        <w:rPr>
          <w:lang w:val="en-GB"/>
        </w:rPr>
        <w:t>esponsibility</w:t>
      </w:r>
      <w:r w:rsidR="005C18A7">
        <w:rPr>
          <w:lang w:val="en-GB"/>
        </w:rPr>
        <w:t>,</w:t>
      </w:r>
      <w:r>
        <w:rPr>
          <w:lang w:val="en-GB"/>
        </w:rPr>
        <w:t xml:space="preserve"> </w:t>
      </w:r>
      <w:r w:rsidR="00C37755">
        <w:rPr>
          <w:lang w:val="en-GB"/>
        </w:rPr>
        <w:t>s</w:t>
      </w:r>
      <w:r>
        <w:rPr>
          <w:lang w:val="en-GB"/>
        </w:rPr>
        <w:t>takeholder</w:t>
      </w:r>
      <w:r w:rsidR="00C37755">
        <w:rPr>
          <w:lang w:val="en-GB"/>
        </w:rPr>
        <w:t xml:space="preserve"> t</w:t>
      </w:r>
      <w:r>
        <w:rPr>
          <w:lang w:val="en-GB"/>
        </w:rPr>
        <w:t>heory</w:t>
      </w:r>
      <w:r w:rsidR="005C18A7">
        <w:rPr>
          <w:lang w:val="en-GB"/>
        </w:rPr>
        <w:t xml:space="preserve"> and </w:t>
      </w:r>
      <w:r w:rsidR="00C37755">
        <w:rPr>
          <w:lang w:val="en-GB"/>
        </w:rPr>
        <w:t>c</w:t>
      </w:r>
      <w:r w:rsidR="005C18A7">
        <w:rPr>
          <w:lang w:val="en-GB"/>
        </w:rPr>
        <w:t xml:space="preserve">ompetitive </w:t>
      </w:r>
      <w:r w:rsidR="00C37755">
        <w:rPr>
          <w:lang w:val="en-GB"/>
        </w:rPr>
        <w:t>a</w:t>
      </w:r>
      <w:r w:rsidR="005C18A7">
        <w:rPr>
          <w:lang w:val="en-GB"/>
        </w:rPr>
        <w:t>dvantage</w:t>
      </w:r>
      <w:bookmarkEnd w:id="24"/>
    </w:p>
    <w:p w:rsidR="00F41878" w:rsidRDefault="001F343C" w:rsidP="008A79F7">
      <w:pPr>
        <w:rPr>
          <w:lang w:val="en-GB"/>
        </w:rPr>
      </w:pPr>
      <w:r>
        <w:rPr>
          <w:lang w:val="en-GB"/>
        </w:rPr>
        <w:t>A lot of advancements have been made on the concept of CSR and the link between the social and economics aspects of a company further improved, but convincing theoretical mechanisms were still missing (Lee, 2008).</w:t>
      </w:r>
      <w:r w:rsidR="00F41878">
        <w:rPr>
          <w:lang w:val="en-GB"/>
        </w:rPr>
        <w:t xml:space="preserve"> CSR and CSP were mainly being defined by extending the neoclassical</w:t>
      </w:r>
      <w:r w:rsidR="006460F3">
        <w:rPr>
          <w:lang w:val="en-GB"/>
        </w:rPr>
        <w:t xml:space="preserve"> economic </w:t>
      </w:r>
      <w:r w:rsidR="009E09DD">
        <w:rPr>
          <w:lang w:val="en-GB"/>
        </w:rPr>
        <w:t>view</w:t>
      </w:r>
      <w:r w:rsidR="00F41878">
        <w:rPr>
          <w:lang w:val="en-GB"/>
        </w:rPr>
        <w:t xml:space="preserve"> with societal aspects (Wood &amp; Jones, 1995).</w:t>
      </w:r>
    </w:p>
    <w:p w:rsidR="00251180" w:rsidRDefault="00F41878" w:rsidP="00C33360">
      <w:pPr>
        <w:pStyle w:val="StyleFirstline0"/>
        <w:rPr>
          <w:lang w:val="en-GB"/>
        </w:rPr>
      </w:pPr>
      <w:r w:rsidRPr="00330FC0">
        <w:rPr>
          <w:lang w:val="en-GB"/>
        </w:rPr>
        <w:t xml:space="preserve">A </w:t>
      </w:r>
      <w:r w:rsidR="009E09DD">
        <w:rPr>
          <w:lang w:val="en-GB"/>
        </w:rPr>
        <w:t>concept which differed</w:t>
      </w:r>
      <w:r w:rsidRPr="00330FC0">
        <w:rPr>
          <w:lang w:val="en-GB"/>
        </w:rPr>
        <w:t xml:space="preserve"> from the extended neoclassical </w:t>
      </w:r>
      <w:r w:rsidR="006460F3">
        <w:rPr>
          <w:lang w:val="en-GB"/>
        </w:rPr>
        <w:t xml:space="preserve">economic </w:t>
      </w:r>
      <w:r w:rsidR="009E09DD">
        <w:rPr>
          <w:lang w:val="en-GB"/>
        </w:rPr>
        <w:t>view</w:t>
      </w:r>
      <w:r w:rsidRPr="00330FC0">
        <w:rPr>
          <w:lang w:val="en-GB"/>
        </w:rPr>
        <w:t xml:space="preserve"> was the stakeholder framework</w:t>
      </w:r>
      <w:r w:rsidR="009E09DD">
        <w:rPr>
          <w:lang w:val="en-GB"/>
        </w:rPr>
        <w:t xml:space="preserve"> (Freeman, 1984)</w:t>
      </w:r>
      <w:r w:rsidRPr="00330FC0">
        <w:rPr>
          <w:lang w:val="en-GB"/>
        </w:rPr>
        <w:t>.</w:t>
      </w:r>
      <w:r w:rsidR="00330FC0">
        <w:rPr>
          <w:lang w:val="en-GB"/>
        </w:rPr>
        <w:t xml:space="preserve"> The stakeholder model</w:t>
      </w:r>
      <w:r w:rsidR="005F53D2">
        <w:rPr>
          <w:lang w:val="en-GB"/>
        </w:rPr>
        <w:t xml:space="preserve"> had a more or less natural fit</w:t>
      </w:r>
      <w:r w:rsidR="00D13484">
        <w:rPr>
          <w:lang w:val="en-GB"/>
        </w:rPr>
        <w:t xml:space="preserve"> with</w:t>
      </w:r>
      <w:r w:rsidR="005F53D2">
        <w:rPr>
          <w:lang w:val="en-GB"/>
        </w:rPr>
        <w:t xml:space="preserve"> CSR by remo</w:t>
      </w:r>
      <w:r w:rsidR="00286FDB">
        <w:rPr>
          <w:lang w:val="en-GB"/>
        </w:rPr>
        <w:t xml:space="preserve">ving the link from the classical </w:t>
      </w:r>
      <w:r w:rsidR="005F53D2">
        <w:rPr>
          <w:lang w:val="en-GB"/>
        </w:rPr>
        <w:t>economic</w:t>
      </w:r>
      <w:r w:rsidR="00286FDB">
        <w:rPr>
          <w:lang w:val="en-GB"/>
        </w:rPr>
        <w:t xml:space="preserve"> concept of profit maximization</w:t>
      </w:r>
      <w:r w:rsidR="005F53D2">
        <w:rPr>
          <w:lang w:val="en-GB"/>
        </w:rPr>
        <w:t xml:space="preserve"> and lowering</w:t>
      </w:r>
      <w:r w:rsidR="00330FC0">
        <w:rPr>
          <w:lang w:val="en-GB"/>
        </w:rPr>
        <w:t xml:space="preserve"> the problem of measurement by more specifically addressing</w:t>
      </w:r>
      <w:r w:rsidR="00765A5F">
        <w:rPr>
          <w:lang w:val="en-GB"/>
        </w:rPr>
        <w:t xml:space="preserve"> all</w:t>
      </w:r>
      <w:r w:rsidR="00330FC0">
        <w:rPr>
          <w:lang w:val="en-GB"/>
        </w:rPr>
        <w:t xml:space="preserve"> the parties involved and their relationships</w:t>
      </w:r>
      <w:r w:rsidR="005F53D2">
        <w:rPr>
          <w:lang w:val="en-GB"/>
        </w:rPr>
        <w:t>, or, as Carroll (1991, p. 43)) stated:</w:t>
      </w:r>
      <w:r w:rsidR="00330FC0">
        <w:rPr>
          <w:lang w:val="en-GB"/>
        </w:rPr>
        <w:t xml:space="preserve"> </w:t>
      </w:r>
      <w:r w:rsidR="00330FC0" w:rsidRPr="00330FC0">
        <w:rPr>
          <w:lang w:val="en-GB"/>
        </w:rPr>
        <w:t>“Thus, the stakeholder nomenclature puts "names and faces" on the societal members who are most urgent to business, and to whom it must be responsive.”</w:t>
      </w:r>
    </w:p>
    <w:p w:rsidR="00CF7855" w:rsidRPr="00963D52" w:rsidRDefault="00691D7E" w:rsidP="004A5055">
      <w:pPr>
        <w:pStyle w:val="StyleFirstline0"/>
        <w:rPr>
          <w:lang w:val="en-GB"/>
        </w:rPr>
      </w:pPr>
      <w:r w:rsidRPr="00355A7B">
        <w:rPr>
          <w:lang w:val="en-GB"/>
        </w:rPr>
        <w:t xml:space="preserve">The word stakeholder was first used in an internal memorandum at the Stanford Research Institute in 1963 (Freeman, 1983) and </w:t>
      </w:r>
      <w:r w:rsidR="00BD01A1" w:rsidRPr="00355A7B">
        <w:rPr>
          <w:lang w:val="en-GB"/>
        </w:rPr>
        <w:t xml:space="preserve">gained wide popularity </w:t>
      </w:r>
      <w:r w:rsidRPr="00355A7B">
        <w:rPr>
          <w:lang w:val="en-GB"/>
        </w:rPr>
        <w:t xml:space="preserve">through Freeman’s (1984) </w:t>
      </w:r>
      <w:r w:rsidRPr="00355A7B">
        <w:rPr>
          <w:i/>
          <w:lang w:val="en-GB"/>
        </w:rPr>
        <w:t xml:space="preserve">Strategic </w:t>
      </w:r>
      <w:r w:rsidRPr="00355A7B">
        <w:rPr>
          <w:i/>
          <w:lang w:val="en-GB"/>
        </w:rPr>
        <w:lastRenderedPageBreak/>
        <w:t>Management: A Stakeholder Approach</w:t>
      </w:r>
      <w:r w:rsidRPr="00355A7B">
        <w:rPr>
          <w:lang w:val="en-GB"/>
        </w:rPr>
        <w:t xml:space="preserve">. </w:t>
      </w:r>
      <w:r w:rsidR="00BD01A1" w:rsidRPr="00963D52">
        <w:rPr>
          <w:lang w:val="en-GB"/>
        </w:rPr>
        <w:t xml:space="preserve">He defines a </w:t>
      </w:r>
      <w:r w:rsidR="00CF7855" w:rsidRPr="00963D52">
        <w:rPr>
          <w:lang w:val="en-GB"/>
        </w:rPr>
        <w:t xml:space="preserve">stakeholder as “any group or individual who can affect or is affected </w:t>
      </w:r>
      <w:r w:rsidR="006812FB">
        <w:rPr>
          <w:lang w:val="en-GB"/>
        </w:rPr>
        <w:t>by the achievement of an organis</w:t>
      </w:r>
      <w:r w:rsidR="00CF7855" w:rsidRPr="00963D52">
        <w:rPr>
          <w:lang w:val="en-GB"/>
        </w:rPr>
        <w:t>ation’s purpose” (Freeman, 1984, p. 53)</w:t>
      </w:r>
      <w:r w:rsidR="00BD01A1" w:rsidRPr="00963D52">
        <w:rPr>
          <w:lang w:val="en-GB"/>
        </w:rPr>
        <w:t>.</w:t>
      </w:r>
    </w:p>
    <w:p w:rsidR="00BD01A1" w:rsidRPr="009A65FC" w:rsidRDefault="004644A9" w:rsidP="004A5055">
      <w:pPr>
        <w:pStyle w:val="StyleFirstline0"/>
        <w:rPr>
          <w:lang w:val="en-GB"/>
        </w:rPr>
      </w:pPr>
      <w:r w:rsidRPr="009E09DD">
        <w:rPr>
          <w:lang w:val="en-GB"/>
        </w:rPr>
        <w:t xml:space="preserve">The </w:t>
      </w:r>
      <w:r w:rsidR="009E09DD" w:rsidRPr="009E09DD">
        <w:rPr>
          <w:lang w:val="en-GB"/>
        </w:rPr>
        <w:t>stakeholder concept</w:t>
      </w:r>
      <w:r w:rsidRPr="009E09DD">
        <w:rPr>
          <w:lang w:val="en-GB"/>
        </w:rPr>
        <w:t xml:space="preserve"> was applied to CSR </w:t>
      </w:r>
      <w:r w:rsidR="00CE1679" w:rsidRPr="009E09DD">
        <w:rPr>
          <w:lang w:val="en-GB"/>
        </w:rPr>
        <w:t xml:space="preserve">foremost by Clarkson (1995) and Jones (1995). </w:t>
      </w:r>
      <w:r w:rsidR="009E09DD">
        <w:rPr>
          <w:lang w:val="en-GB"/>
        </w:rPr>
        <w:t>Clarkson (1995) put forth a method for</w:t>
      </w:r>
      <w:r w:rsidR="00CE1679" w:rsidRPr="009E09DD">
        <w:rPr>
          <w:lang w:val="en-GB"/>
        </w:rPr>
        <w:t xml:space="preserve"> asses</w:t>
      </w:r>
      <w:r w:rsidR="00C83D47" w:rsidRPr="009E09DD">
        <w:rPr>
          <w:lang w:val="en-GB"/>
        </w:rPr>
        <w:t>s</w:t>
      </w:r>
      <w:r w:rsidR="009E09DD">
        <w:rPr>
          <w:lang w:val="en-GB"/>
        </w:rPr>
        <w:t>ing</w:t>
      </w:r>
      <w:r w:rsidR="00CE1679" w:rsidRPr="009E09DD">
        <w:rPr>
          <w:lang w:val="en-GB"/>
        </w:rPr>
        <w:t xml:space="preserve"> social performance </w:t>
      </w:r>
      <w:r w:rsidR="009E09DD">
        <w:rPr>
          <w:lang w:val="en-GB"/>
        </w:rPr>
        <w:t>by</w:t>
      </w:r>
      <w:r w:rsidR="00CE1679" w:rsidRPr="009E09DD">
        <w:rPr>
          <w:lang w:val="en-GB"/>
        </w:rPr>
        <w:t xml:space="preserve"> defining the nature of issues (social issues and stakeholder issues)</w:t>
      </w:r>
      <w:r w:rsidR="008A72CE">
        <w:rPr>
          <w:rStyle w:val="FootnoteReference"/>
          <w:lang w:val="en-GB"/>
        </w:rPr>
        <w:footnoteReference w:id="3"/>
      </w:r>
      <w:r w:rsidR="00CE1679" w:rsidRPr="009E09DD">
        <w:rPr>
          <w:lang w:val="en-GB"/>
        </w:rPr>
        <w:t xml:space="preserve"> and determine the appropriate level of </w:t>
      </w:r>
      <w:r w:rsidR="006812FB">
        <w:rPr>
          <w:lang w:val="en-GB"/>
        </w:rPr>
        <w:t>analysis (institutional, organis</w:t>
      </w:r>
      <w:r w:rsidR="00CE1679" w:rsidRPr="009E09DD">
        <w:rPr>
          <w:lang w:val="en-GB"/>
        </w:rPr>
        <w:t xml:space="preserve">ational </w:t>
      </w:r>
      <w:r w:rsidR="00C83D47" w:rsidRPr="009E09DD">
        <w:rPr>
          <w:lang w:val="en-GB"/>
        </w:rPr>
        <w:t>and individual</w:t>
      </w:r>
      <w:r w:rsidR="00CE1679" w:rsidRPr="009E09DD">
        <w:rPr>
          <w:lang w:val="en-GB"/>
        </w:rPr>
        <w:t>).</w:t>
      </w:r>
      <w:r w:rsidRPr="009E09DD">
        <w:rPr>
          <w:lang w:val="en-GB"/>
        </w:rPr>
        <w:t xml:space="preserve"> </w:t>
      </w:r>
      <w:r w:rsidR="00CE1679" w:rsidRPr="009A65FC">
        <w:rPr>
          <w:lang w:val="en-GB"/>
        </w:rPr>
        <w:t xml:space="preserve">Jones (1995) links the stakeholder theory to economic concepts </w:t>
      </w:r>
      <w:r w:rsidR="00C83D47" w:rsidRPr="009A65FC">
        <w:rPr>
          <w:lang w:val="en-GB"/>
        </w:rPr>
        <w:t xml:space="preserve">(e.g. </w:t>
      </w:r>
      <w:r w:rsidR="009E09DD">
        <w:rPr>
          <w:lang w:val="en-GB"/>
        </w:rPr>
        <w:t>principal-</w:t>
      </w:r>
      <w:r w:rsidR="00C83D47" w:rsidRPr="009A65FC">
        <w:rPr>
          <w:lang w:val="en-GB"/>
        </w:rPr>
        <w:t>agent theory), behavioural science and ethics</w:t>
      </w:r>
      <w:r w:rsidR="009E09DD">
        <w:rPr>
          <w:lang w:val="en-GB"/>
        </w:rPr>
        <w:t>. He</w:t>
      </w:r>
      <w:r w:rsidR="00C83D47" w:rsidRPr="009A65FC">
        <w:rPr>
          <w:lang w:val="en-GB"/>
        </w:rPr>
        <w:t xml:space="preserve"> reasons that intrinsic relationships built on trust and cooperation give a firm a competitive edge.</w:t>
      </w:r>
      <w:r w:rsidR="009A65FC" w:rsidRPr="009A65FC">
        <w:rPr>
          <w:lang w:val="en-GB"/>
        </w:rPr>
        <w:t xml:space="preserve"> J</w:t>
      </w:r>
      <w:r w:rsidR="009A65FC">
        <w:rPr>
          <w:lang w:val="en-GB"/>
        </w:rPr>
        <w:t xml:space="preserve">ones (1995) thought of the stakeholder to take the place as a central </w:t>
      </w:r>
      <w:r w:rsidR="009D5D7E">
        <w:rPr>
          <w:lang w:val="en-GB"/>
        </w:rPr>
        <w:t>concept</w:t>
      </w:r>
      <w:r w:rsidR="009A65FC">
        <w:rPr>
          <w:lang w:val="en-GB"/>
        </w:rPr>
        <w:t xml:space="preserve"> in the</w:t>
      </w:r>
      <w:r w:rsidR="00355A7B">
        <w:rPr>
          <w:lang w:val="en-GB"/>
        </w:rPr>
        <w:t xml:space="preserve"> field of</w:t>
      </w:r>
      <w:r w:rsidR="009A65FC">
        <w:rPr>
          <w:lang w:val="en-GB"/>
        </w:rPr>
        <w:t xml:space="preserve"> business and society.</w:t>
      </w:r>
      <w:r w:rsidR="00D45A45">
        <w:rPr>
          <w:lang w:val="en-GB"/>
        </w:rPr>
        <w:t xml:space="preserve"> Cor</w:t>
      </w:r>
      <w:r w:rsidR="006812FB">
        <w:rPr>
          <w:lang w:val="en-GB"/>
        </w:rPr>
        <w:t>nell and Shapiro (1987) emphasis</w:t>
      </w:r>
      <w:r w:rsidR="00D45A45">
        <w:rPr>
          <w:lang w:val="en-GB"/>
        </w:rPr>
        <w:t xml:space="preserve">e the importance of the stakeholder approach by linking it to corporate finance. They state that besides explicit claims (contracts) also implicit claims to stakeholders have value and impact the value of a firm. </w:t>
      </w:r>
      <w:r w:rsidR="00183D00">
        <w:rPr>
          <w:lang w:val="en-GB"/>
        </w:rPr>
        <w:t>An example</w:t>
      </w:r>
      <w:r w:rsidR="00D45A45">
        <w:rPr>
          <w:lang w:val="en-GB"/>
        </w:rPr>
        <w:t xml:space="preserve"> of </w:t>
      </w:r>
      <w:r w:rsidR="00183D00">
        <w:rPr>
          <w:lang w:val="en-GB"/>
        </w:rPr>
        <w:t xml:space="preserve">an </w:t>
      </w:r>
      <w:r w:rsidR="00D45A45">
        <w:rPr>
          <w:lang w:val="en-GB"/>
        </w:rPr>
        <w:t>implicit claim</w:t>
      </w:r>
      <w:r w:rsidR="00183D00">
        <w:rPr>
          <w:lang w:val="en-GB"/>
        </w:rPr>
        <w:t xml:space="preserve"> is for instance</w:t>
      </w:r>
      <w:r w:rsidR="00D45A45">
        <w:rPr>
          <w:lang w:val="en-GB"/>
        </w:rPr>
        <w:t xml:space="preserve"> product support</w:t>
      </w:r>
      <w:r w:rsidR="00183D00">
        <w:rPr>
          <w:lang w:val="en-GB"/>
        </w:rPr>
        <w:t>, since there usually is no contract which says that a computer manufacturer will keep supporting a product after it is withdrawn due to a lack of demand, but many companies with good reputations and brands will make such implicit claims</w:t>
      </w:r>
      <w:r w:rsidR="00D45A45">
        <w:rPr>
          <w:lang w:val="en-GB"/>
        </w:rPr>
        <w:t>.</w:t>
      </w:r>
    </w:p>
    <w:p w:rsidR="00CE3BAF" w:rsidRDefault="00C83D47" w:rsidP="00CE3BAF">
      <w:pPr>
        <w:pStyle w:val="StyleFirstline0"/>
        <w:rPr>
          <w:lang w:val="en-GB"/>
        </w:rPr>
      </w:pPr>
      <w:r w:rsidRPr="00355A7B">
        <w:rPr>
          <w:lang w:val="en-GB"/>
        </w:rPr>
        <w:t>Critics to the stakeholder approach claimed that it was vague and did not provide a single target for managers to focus on</w:t>
      </w:r>
      <w:r w:rsidR="00355A7B">
        <w:rPr>
          <w:lang w:val="en-GB"/>
        </w:rPr>
        <w:t>. I</w:t>
      </w:r>
      <w:r w:rsidRPr="00355A7B">
        <w:rPr>
          <w:lang w:val="en-GB"/>
        </w:rPr>
        <w:t>nstead</w:t>
      </w:r>
      <w:r w:rsidR="00355A7B">
        <w:rPr>
          <w:lang w:val="en-GB"/>
        </w:rPr>
        <w:t xml:space="preserve"> it</w:t>
      </w:r>
      <w:r w:rsidR="00355A7B" w:rsidRPr="00355A7B">
        <w:rPr>
          <w:lang w:val="en-GB"/>
        </w:rPr>
        <w:t xml:space="preserve"> identified</w:t>
      </w:r>
      <w:r w:rsidRPr="00355A7B">
        <w:rPr>
          <w:lang w:val="en-GB"/>
        </w:rPr>
        <w:t xml:space="preserve"> many subjective interests to maximi</w:t>
      </w:r>
      <w:r w:rsidR="005A2FB3">
        <w:rPr>
          <w:lang w:val="en-GB"/>
        </w:rPr>
        <w:t>se and prioritis</w:t>
      </w:r>
      <w:r w:rsidRPr="00355A7B">
        <w:rPr>
          <w:lang w:val="en-GB"/>
        </w:rPr>
        <w:t>ing those was almost impossible (Jensen, 2001). As</w:t>
      </w:r>
      <w:r w:rsidR="004A5055" w:rsidRPr="00355A7B">
        <w:rPr>
          <w:lang w:val="en-GB"/>
        </w:rPr>
        <w:t xml:space="preserve"> Friedman (1962) already stated</w:t>
      </w:r>
      <w:r w:rsidR="00D13484">
        <w:rPr>
          <w:lang w:val="en-GB"/>
        </w:rPr>
        <w:t xml:space="preserve"> well</w:t>
      </w:r>
      <w:r w:rsidR="004A5055" w:rsidRPr="00355A7B">
        <w:rPr>
          <w:lang w:val="en-GB"/>
        </w:rPr>
        <w:t xml:space="preserve"> before the application of stakeholder theory: “If businessmen do have a social responsibility other than making maximum profits for stockholders, how are they to know what it is?”</w:t>
      </w:r>
      <w:r w:rsidR="009A65FC" w:rsidRPr="00355A7B">
        <w:rPr>
          <w:lang w:val="en-GB"/>
        </w:rPr>
        <w:t xml:space="preserve"> </w:t>
      </w:r>
      <w:r w:rsidR="00355A7B" w:rsidRPr="00963D52">
        <w:rPr>
          <w:lang w:val="en-GB"/>
        </w:rPr>
        <w:t xml:space="preserve">(p. 133). </w:t>
      </w:r>
      <w:r w:rsidR="009A65FC" w:rsidRPr="009A65FC">
        <w:rPr>
          <w:lang w:val="en-GB"/>
        </w:rPr>
        <w:t xml:space="preserve">Jensen </w:t>
      </w:r>
      <w:r w:rsidR="009A65FC">
        <w:rPr>
          <w:lang w:val="en-GB"/>
        </w:rPr>
        <w:t>(2001) therefore argued that</w:t>
      </w:r>
      <w:r w:rsidR="009A65FC" w:rsidRPr="009A65FC">
        <w:rPr>
          <w:lang w:val="en-GB"/>
        </w:rPr>
        <w:t xml:space="preserve"> a combination must be found between the classical stockholder view and the stakeholder approach, which he called </w:t>
      </w:r>
      <w:r w:rsidR="009A65FC">
        <w:rPr>
          <w:lang w:val="en-GB"/>
        </w:rPr>
        <w:t>enlightened value maximization or enlightened stakeholder theory.</w:t>
      </w:r>
      <w:r w:rsidR="005C3B01">
        <w:rPr>
          <w:lang w:val="en-GB"/>
        </w:rPr>
        <w:t xml:space="preserve"> Both theories are essentially the same and suggest that the classical stockholder theory is leading, but has its limitations. By combining it with aspects of stakeholder theory, one achieves a framework where there is a focus on stakeholder aspects, but where the overarch</w:t>
      </w:r>
      <w:r w:rsidR="00B03528">
        <w:rPr>
          <w:lang w:val="en-GB"/>
        </w:rPr>
        <w:t>ing goal is still profit maximis</w:t>
      </w:r>
      <w:r w:rsidR="005C3B01">
        <w:rPr>
          <w:lang w:val="en-GB"/>
        </w:rPr>
        <w:t>ation</w:t>
      </w:r>
      <w:r w:rsidR="00B03528">
        <w:rPr>
          <w:lang w:val="en-GB"/>
        </w:rPr>
        <w:t>. This provides one single target and aids</w:t>
      </w:r>
      <w:r w:rsidR="005C3B01">
        <w:rPr>
          <w:lang w:val="en-GB"/>
        </w:rPr>
        <w:t xml:space="preserve"> managers in making decisions with conflicting stakeholder interests.</w:t>
      </w:r>
    </w:p>
    <w:p w:rsidR="00287A54" w:rsidRDefault="00CE3BAF" w:rsidP="0073009C">
      <w:pPr>
        <w:pStyle w:val="StyleFirstline0"/>
        <w:rPr>
          <w:lang w:val="en-GB"/>
        </w:rPr>
      </w:pPr>
      <w:r w:rsidRPr="00BD67F4">
        <w:rPr>
          <w:lang w:val="en-GB"/>
        </w:rPr>
        <w:t xml:space="preserve">Another </w:t>
      </w:r>
      <w:r w:rsidR="00BD67F4" w:rsidRPr="00BD67F4">
        <w:rPr>
          <w:lang w:val="en-GB"/>
        </w:rPr>
        <w:t xml:space="preserve">influence </w:t>
      </w:r>
      <w:r w:rsidRPr="00BD67F4">
        <w:rPr>
          <w:lang w:val="en-GB"/>
        </w:rPr>
        <w:t xml:space="preserve">from strategic management scholars was the integration of CSR and the competitive advantage viewpoint by Porter and Kramer (2006). </w:t>
      </w:r>
      <w:r w:rsidRPr="00CE3BAF">
        <w:rPr>
          <w:lang w:val="en-GB"/>
        </w:rPr>
        <w:t xml:space="preserve">They argued that CSR activities can gain firms a competitive advantage and that a company cannot solve all the problems in the world, </w:t>
      </w:r>
      <w:r w:rsidRPr="00CE3BAF">
        <w:rPr>
          <w:lang w:val="en-GB"/>
        </w:rPr>
        <w:lastRenderedPageBreak/>
        <w:t>so every company should apply a custom fit CSR strategy that best complies with their competitive advantages to enhance them even further.</w:t>
      </w:r>
    </w:p>
    <w:p w:rsidR="00287A54" w:rsidRPr="00D9502A" w:rsidRDefault="00E26764" w:rsidP="006F5488">
      <w:pPr>
        <w:pStyle w:val="StyleFirstline0"/>
        <w:rPr>
          <w:lang w:val="en-GB"/>
        </w:rPr>
      </w:pPr>
      <w:r>
        <w:rPr>
          <w:lang w:val="en-GB"/>
        </w:rPr>
        <w:t xml:space="preserve">The previous chapters have shown that </w:t>
      </w:r>
      <w:r w:rsidR="00356425">
        <w:rPr>
          <w:lang w:val="en-GB"/>
        </w:rPr>
        <w:t>CSR has come a long way</w:t>
      </w:r>
      <w:r>
        <w:rPr>
          <w:lang w:val="en-GB"/>
        </w:rPr>
        <w:t>.</w:t>
      </w:r>
      <w:r w:rsidR="00356425">
        <w:rPr>
          <w:lang w:val="en-GB"/>
        </w:rPr>
        <w:t xml:space="preserve"> </w:t>
      </w:r>
      <w:r>
        <w:rPr>
          <w:lang w:val="en-GB"/>
        </w:rPr>
        <w:t xml:space="preserve">It </w:t>
      </w:r>
      <w:r w:rsidR="00356425">
        <w:rPr>
          <w:lang w:val="en-GB"/>
        </w:rPr>
        <w:t xml:space="preserve">has </w:t>
      </w:r>
      <w:r w:rsidR="003A4A2C">
        <w:rPr>
          <w:lang w:val="en-GB"/>
        </w:rPr>
        <w:t>evolved from Bowen’s (1953) initial definition to Carroll’s (1979)</w:t>
      </w:r>
      <w:r w:rsidR="00356425">
        <w:rPr>
          <w:lang w:val="en-GB"/>
        </w:rPr>
        <w:t xml:space="preserve"> definition, being that it comprises </w:t>
      </w:r>
      <w:r w:rsidR="00356425" w:rsidRPr="00356425">
        <w:rPr>
          <w:lang w:val="en-GB"/>
        </w:rPr>
        <w:t>economic, legal, ethical, and discretionary aspects</w:t>
      </w:r>
      <w:r w:rsidR="00356425">
        <w:rPr>
          <w:lang w:val="en-GB"/>
        </w:rPr>
        <w:t>. Next to the evolution of the definition, efforts have been made to integrate the social and economic aspects and CSR has been linked with concepts as stakeholder theory and competitive advantage.</w:t>
      </w:r>
      <w:r w:rsidR="0011159E">
        <w:rPr>
          <w:lang w:val="en-GB"/>
        </w:rPr>
        <w:t xml:space="preserve"> Next to CSR, a lot of other definitions have originated describing the business-society relationship often stemming from or relating to CSR. The next </w:t>
      </w:r>
      <w:r w:rsidR="003B580B">
        <w:rPr>
          <w:lang w:val="en-GB"/>
        </w:rPr>
        <w:t>chapter</w:t>
      </w:r>
      <w:r w:rsidR="0011159E">
        <w:rPr>
          <w:lang w:val="en-GB"/>
        </w:rPr>
        <w:t xml:space="preserve"> briefly highlights a few of these definitions and shows how CSR relates to </w:t>
      </w:r>
      <w:r w:rsidR="005B48EC">
        <w:rPr>
          <w:lang w:val="en-GB"/>
        </w:rPr>
        <w:t>corporate sustainability</w:t>
      </w:r>
      <w:r w:rsidR="0011159E">
        <w:rPr>
          <w:lang w:val="en-GB"/>
        </w:rPr>
        <w:t>.</w:t>
      </w:r>
    </w:p>
    <w:p w:rsidR="005C18A7" w:rsidRDefault="005C18A7" w:rsidP="00570BDE">
      <w:pPr>
        <w:pStyle w:val="Heading3"/>
        <w:rPr>
          <w:lang w:val="en-GB"/>
        </w:rPr>
      </w:pPr>
      <w:bookmarkStart w:id="25" w:name="_Ref290457818"/>
      <w:bookmarkStart w:id="26" w:name="_Toc290467982"/>
      <w:r>
        <w:rPr>
          <w:lang w:val="en-GB"/>
        </w:rPr>
        <w:t xml:space="preserve">From </w:t>
      </w:r>
      <w:r w:rsidR="005B48EC">
        <w:rPr>
          <w:lang w:val="en-GB"/>
        </w:rPr>
        <w:t>corporate social responsibility</w:t>
      </w:r>
      <w:r>
        <w:rPr>
          <w:lang w:val="en-GB"/>
        </w:rPr>
        <w:t xml:space="preserve"> to </w:t>
      </w:r>
      <w:r w:rsidR="005B48EC">
        <w:rPr>
          <w:lang w:val="en-GB"/>
        </w:rPr>
        <w:t>corporate sustainability</w:t>
      </w:r>
      <w:bookmarkEnd w:id="25"/>
      <w:bookmarkEnd w:id="26"/>
    </w:p>
    <w:p w:rsidR="00717D41" w:rsidRPr="00AF056F" w:rsidRDefault="00717D41" w:rsidP="00717D41">
      <w:pPr>
        <w:pStyle w:val="Caption"/>
        <w:framePr w:hSpace="181" w:wrap="notBeside" w:vAnchor="page" w:hAnchor="page" w:x="1410" w:y="8819"/>
        <w:rPr>
          <w:b w:val="0"/>
          <w:lang w:val="en-GB"/>
        </w:rPr>
      </w:pPr>
      <w:bookmarkStart w:id="27" w:name="_Ref290023506"/>
      <w:bookmarkStart w:id="28" w:name="_Toc290468040"/>
      <w:r w:rsidRPr="00AF056F">
        <w:rPr>
          <w:lang w:val="en-GB"/>
        </w:rPr>
        <w:t xml:space="preserve">Figure </w:t>
      </w:r>
      <w:r w:rsidR="007A2304">
        <w:rPr>
          <w:lang w:val="en-GB"/>
        </w:rPr>
        <w:fldChar w:fldCharType="begin"/>
      </w:r>
      <w:r w:rsidR="007A2304">
        <w:rPr>
          <w:lang w:val="en-GB"/>
        </w:rPr>
        <w:instrText xml:space="preserve"> STYLEREF 1 \s </w:instrText>
      </w:r>
      <w:r w:rsidR="007A2304">
        <w:rPr>
          <w:lang w:val="en-GB"/>
        </w:rPr>
        <w:fldChar w:fldCharType="separate"/>
      </w:r>
      <w:r w:rsidR="00B45B90">
        <w:rPr>
          <w:noProof/>
          <w:lang w:val="en-GB"/>
        </w:rPr>
        <w:t>2</w:t>
      </w:r>
      <w:r w:rsidR="007A2304">
        <w:rPr>
          <w:lang w:val="en-GB"/>
        </w:rPr>
        <w:fldChar w:fldCharType="end"/>
      </w:r>
      <w:r w:rsidR="007A2304">
        <w:rPr>
          <w:lang w:val="en-GB"/>
        </w:rPr>
        <w:t>.</w:t>
      </w:r>
      <w:r w:rsidR="007A2304">
        <w:rPr>
          <w:lang w:val="en-GB"/>
        </w:rPr>
        <w:fldChar w:fldCharType="begin"/>
      </w:r>
      <w:r w:rsidR="007A2304">
        <w:rPr>
          <w:lang w:val="en-GB"/>
        </w:rPr>
        <w:instrText xml:space="preserve"> SEQ Figure \* ARABIC \s 1 </w:instrText>
      </w:r>
      <w:r w:rsidR="007A2304">
        <w:rPr>
          <w:lang w:val="en-GB"/>
        </w:rPr>
        <w:fldChar w:fldCharType="separate"/>
      </w:r>
      <w:r w:rsidR="00B45B90">
        <w:rPr>
          <w:noProof/>
          <w:lang w:val="en-GB"/>
        </w:rPr>
        <w:t>1</w:t>
      </w:r>
      <w:r w:rsidR="007A2304">
        <w:rPr>
          <w:lang w:val="en-GB"/>
        </w:rPr>
        <w:fldChar w:fldCharType="end"/>
      </w:r>
      <w:bookmarkEnd w:id="27"/>
      <w:r w:rsidRPr="007B022F">
        <w:rPr>
          <w:lang w:val="en-GB"/>
        </w:rPr>
        <w:t xml:space="preserve"> </w:t>
      </w:r>
      <w:r w:rsidRPr="00AF056F">
        <w:rPr>
          <w:b w:val="0"/>
          <w:lang w:val="en-GB"/>
        </w:rPr>
        <w:t>Timeline of different business-society relationship concepts</w:t>
      </w:r>
      <w:r>
        <w:rPr>
          <w:b w:val="0"/>
          <w:lang w:val="en-GB"/>
        </w:rPr>
        <w:t>.</w:t>
      </w:r>
      <w:bookmarkEnd w:id="28"/>
    </w:p>
    <w:p w:rsidR="00717D41" w:rsidRDefault="00CB3997" w:rsidP="00717D41">
      <w:pPr>
        <w:keepNext/>
        <w:framePr w:hSpace="181" w:wrap="notBeside" w:vAnchor="page" w:hAnchor="page" w:x="1410" w:y="8819"/>
        <w:jc w:val="center"/>
      </w:pPr>
      <w:r>
        <w:rPr>
          <w:noProof/>
          <w:lang w:val="en-US" w:eastAsia="en-US" w:bidi="ar-SA"/>
        </w:rPr>
        <w:drawing>
          <wp:inline distT="0" distB="0" distL="0" distR="0">
            <wp:extent cx="3695700" cy="27813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8422" t="22865" r="18959" b="14388"/>
                    <a:stretch>
                      <a:fillRect/>
                    </a:stretch>
                  </pic:blipFill>
                  <pic:spPr bwMode="auto">
                    <a:xfrm>
                      <a:off x="0" y="0"/>
                      <a:ext cx="3695700" cy="2781300"/>
                    </a:xfrm>
                    <a:prstGeom prst="rect">
                      <a:avLst/>
                    </a:prstGeom>
                    <a:noFill/>
                    <a:ln w="9525">
                      <a:noFill/>
                      <a:miter lim="800000"/>
                      <a:headEnd/>
                      <a:tailEnd/>
                    </a:ln>
                  </pic:spPr>
                </pic:pic>
              </a:graphicData>
            </a:graphic>
          </wp:inline>
        </w:drawing>
      </w:r>
    </w:p>
    <w:p w:rsidR="00717D41" w:rsidRPr="00C521CC" w:rsidRDefault="00717D41" w:rsidP="00717D41">
      <w:pPr>
        <w:pStyle w:val="Source"/>
        <w:framePr w:hSpace="181" w:wrap="notBeside" w:vAnchor="page" w:hAnchor="page" w:x="1410" w:y="8819"/>
        <w:rPr>
          <w:lang w:val="en-GB"/>
        </w:rPr>
      </w:pPr>
      <w:r w:rsidRPr="00C521CC">
        <w:rPr>
          <w:i/>
          <w:iCs/>
          <w:lang w:val="en-GB"/>
        </w:rPr>
        <w:t>Source</w:t>
      </w:r>
      <w:r w:rsidRPr="00C521CC">
        <w:rPr>
          <w:lang w:val="en-GB"/>
        </w:rPr>
        <w:t>:</w:t>
      </w:r>
      <w:r>
        <w:rPr>
          <w:lang w:val="en-GB"/>
        </w:rPr>
        <w:t xml:space="preserve"> </w:t>
      </w:r>
      <w:r w:rsidRPr="00C521CC">
        <w:rPr>
          <w:lang w:val="en-GB"/>
        </w:rPr>
        <w:t>Mohan (2003, p. 74) th</w:t>
      </w:r>
      <w:r>
        <w:rPr>
          <w:lang w:val="en-GB"/>
        </w:rPr>
        <w:t>rough De Bakker, Groenewegen &amp;</w:t>
      </w:r>
      <w:r w:rsidRPr="00C521CC">
        <w:rPr>
          <w:lang w:val="en-GB"/>
        </w:rPr>
        <w:t xml:space="preserve"> Den Hond (2005, p. 288)</w:t>
      </w:r>
      <w:r>
        <w:rPr>
          <w:lang w:val="en-GB"/>
        </w:rPr>
        <w:t xml:space="preserve"> combined with Dommerholt (2009)</w:t>
      </w:r>
      <w:r w:rsidR="007557C7">
        <w:rPr>
          <w:lang w:val="en-GB"/>
        </w:rPr>
        <w:t xml:space="preserve"> and adjusted</w:t>
      </w:r>
      <w:r w:rsidRPr="00C521CC">
        <w:rPr>
          <w:lang w:val="en-GB"/>
        </w:rPr>
        <w:t>.</w:t>
      </w:r>
    </w:p>
    <w:p w:rsidR="00F0571F" w:rsidRDefault="009447E2" w:rsidP="00F0571F">
      <w:pPr>
        <w:rPr>
          <w:lang w:val="en-GB"/>
        </w:rPr>
      </w:pPr>
      <w:r>
        <w:rPr>
          <w:lang w:val="en-GB"/>
        </w:rPr>
        <w:t xml:space="preserve">The continuous quest for the business-society relationship has brought about numerous definitions for </w:t>
      </w:r>
      <w:r w:rsidR="005C18A7">
        <w:rPr>
          <w:lang w:val="en-GB"/>
        </w:rPr>
        <w:t>CSR</w:t>
      </w:r>
      <w:r w:rsidR="00D13484">
        <w:rPr>
          <w:lang w:val="en-GB"/>
        </w:rPr>
        <w:t xml:space="preserve"> as illustrated by </w:t>
      </w:r>
      <w:r>
        <w:rPr>
          <w:lang w:val="en-GB"/>
        </w:rPr>
        <w:t>Dahlsrud (2008)</w:t>
      </w:r>
      <w:r w:rsidR="00D13484">
        <w:rPr>
          <w:lang w:val="en-GB"/>
        </w:rPr>
        <w:t>, who</w:t>
      </w:r>
      <w:r>
        <w:rPr>
          <w:lang w:val="en-GB"/>
        </w:rPr>
        <w:t xml:space="preserve"> counted 37 definitions</w:t>
      </w:r>
      <w:r w:rsidR="00F0571F">
        <w:rPr>
          <w:lang w:val="en-GB"/>
        </w:rPr>
        <w:t>. As described</w:t>
      </w:r>
      <w:r w:rsidR="00D13484" w:rsidRPr="00D13484">
        <w:rPr>
          <w:lang w:val="en-GB"/>
        </w:rPr>
        <w:t xml:space="preserve"> </w:t>
      </w:r>
      <w:r w:rsidR="00D13484">
        <w:rPr>
          <w:lang w:val="en-GB"/>
        </w:rPr>
        <w:t>previously</w:t>
      </w:r>
      <w:r w:rsidR="00F0571F">
        <w:rPr>
          <w:lang w:val="en-GB"/>
        </w:rPr>
        <w:t xml:space="preserve"> the CSR concept started with a focus on social responsibilities and</w:t>
      </w:r>
      <w:r w:rsidR="007557C7">
        <w:rPr>
          <w:lang w:val="en-GB"/>
        </w:rPr>
        <w:t xml:space="preserve"> via Carroll’s (1979) definition it was</w:t>
      </w:r>
      <w:r w:rsidR="00F0571F">
        <w:rPr>
          <w:lang w:val="en-GB"/>
        </w:rPr>
        <w:t xml:space="preserve"> gradually expanded with economic and environmental aspects, leading to a definition which comprises all three of these aspects (Dahlsrud, 2006; Montiel, 2008; Dommerholt, 200</w:t>
      </w:r>
      <w:r w:rsidR="00850147">
        <w:rPr>
          <w:lang w:val="en-GB"/>
        </w:rPr>
        <w:t>9</w:t>
      </w:r>
      <w:r w:rsidR="00F0571F">
        <w:rPr>
          <w:lang w:val="en-GB"/>
        </w:rPr>
        <w:t>).</w:t>
      </w:r>
    </w:p>
    <w:p w:rsidR="00550E25" w:rsidRDefault="00F0571F" w:rsidP="00326B19">
      <w:pPr>
        <w:pStyle w:val="StyleFirstline0"/>
        <w:rPr>
          <w:lang w:val="en-GB"/>
        </w:rPr>
      </w:pPr>
      <w:r>
        <w:rPr>
          <w:lang w:val="en-GB"/>
        </w:rPr>
        <w:t>Next to the numerous definitions also multiple additional concepts relating to the business society relationship have surfaced.</w:t>
      </w:r>
      <w:r w:rsidR="00550E25">
        <w:rPr>
          <w:lang w:val="en-GB"/>
        </w:rPr>
        <w:t xml:space="preserve"> </w:t>
      </w:r>
      <w:r w:rsidR="00FB38B3">
        <w:rPr>
          <w:lang w:val="en-GB"/>
        </w:rPr>
        <w:fldChar w:fldCharType="begin"/>
      </w:r>
      <w:r w:rsidR="00FB38B3">
        <w:rPr>
          <w:lang w:val="en-GB"/>
        </w:rPr>
        <w:instrText xml:space="preserve"> REF _Ref290023506 \h </w:instrText>
      </w:r>
      <w:r w:rsidR="00CA6FB3" w:rsidRPr="00FB38B3">
        <w:rPr>
          <w:lang w:val="en-GB"/>
        </w:rPr>
      </w:r>
      <w:r w:rsidR="00FB38B3">
        <w:rPr>
          <w:lang w:val="en-GB"/>
        </w:rPr>
        <w:fldChar w:fldCharType="separate"/>
      </w:r>
      <w:r w:rsidR="00B45B90" w:rsidRPr="00AF056F">
        <w:rPr>
          <w:lang w:val="en-GB"/>
        </w:rPr>
        <w:t xml:space="preserve">Figure </w:t>
      </w:r>
      <w:r w:rsidR="00B45B90">
        <w:rPr>
          <w:noProof/>
          <w:lang w:val="en-GB"/>
        </w:rPr>
        <w:t>2</w:t>
      </w:r>
      <w:r w:rsidR="00B45B90">
        <w:rPr>
          <w:lang w:val="en-GB"/>
        </w:rPr>
        <w:t>.</w:t>
      </w:r>
      <w:r w:rsidR="00B45B90">
        <w:rPr>
          <w:noProof/>
          <w:lang w:val="en-GB"/>
        </w:rPr>
        <w:t>1</w:t>
      </w:r>
      <w:r w:rsidR="00FB38B3">
        <w:rPr>
          <w:lang w:val="en-GB"/>
        </w:rPr>
        <w:fldChar w:fldCharType="end"/>
      </w:r>
      <w:r w:rsidR="00FB38B3">
        <w:rPr>
          <w:lang w:val="en-GB"/>
        </w:rPr>
        <w:t xml:space="preserve"> </w:t>
      </w:r>
      <w:r w:rsidR="007E190A">
        <w:rPr>
          <w:lang w:val="en-GB"/>
        </w:rPr>
        <w:t>shows a</w:t>
      </w:r>
      <w:r w:rsidR="009447E2">
        <w:rPr>
          <w:lang w:val="en-GB"/>
        </w:rPr>
        <w:t xml:space="preserve"> timeline </w:t>
      </w:r>
      <w:r w:rsidR="007E190A">
        <w:rPr>
          <w:lang w:val="en-GB"/>
        </w:rPr>
        <w:t>with</w:t>
      </w:r>
      <w:r w:rsidR="009447E2">
        <w:rPr>
          <w:lang w:val="en-GB"/>
        </w:rPr>
        <w:t xml:space="preserve"> </w:t>
      </w:r>
      <w:r w:rsidR="00ED4E36">
        <w:rPr>
          <w:lang w:val="en-GB"/>
        </w:rPr>
        <w:t>ten of the main</w:t>
      </w:r>
      <w:r w:rsidR="007E190A">
        <w:rPr>
          <w:lang w:val="en-GB"/>
        </w:rPr>
        <w:t xml:space="preserve"> business-society </w:t>
      </w:r>
      <w:r w:rsidR="007E190A">
        <w:rPr>
          <w:lang w:val="en-GB"/>
        </w:rPr>
        <w:lastRenderedPageBreak/>
        <w:t>concepts.</w:t>
      </w:r>
      <w:r w:rsidR="00B436AC">
        <w:rPr>
          <w:rStyle w:val="FootnoteReference"/>
          <w:lang w:val="en-GB"/>
        </w:rPr>
        <w:footnoteReference w:id="4"/>
      </w:r>
      <w:r w:rsidR="00B436AC" w:rsidRPr="00B436AC">
        <w:rPr>
          <w:rStyle w:val="FootnoteReference"/>
          <w:lang w:val="en-GB"/>
        </w:rPr>
        <w:t xml:space="preserve"> </w:t>
      </w:r>
      <w:r w:rsidR="00B436AC">
        <w:rPr>
          <w:lang w:val="en-GB"/>
        </w:rPr>
        <w:t>For extensive overviews of</w:t>
      </w:r>
      <w:r w:rsidR="00326B19">
        <w:rPr>
          <w:lang w:val="en-GB"/>
        </w:rPr>
        <w:t xml:space="preserve"> CSR definitions and related concepts see Carroll (1999), </w:t>
      </w:r>
      <w:r w:rsidR="00CE0439">
        <w:rPr>
          <w:lang w:val="en-GB"/>
        </w:rPr>
        <w:t>Van Marrewijk</w:t>
      </w:r>
      <w:r w:rsidR="00326B19">
        <w:rPr>
          <w:lang w:val="en-GB"/>
        </w:rPr>
        <w:t xml:space="preserve"> (2003), Bakker </w:t>
      </w:r>
      <w:r w:rsidR="00326B19" w:rsidRPr="00F02B9B">
        <w:rPr>
          <w:i/>
          <w:lang w:val="en-GB"/>
        </w:rPr>
        <w:t>et al.</w:t>
      </w:r>
      <w:r w:rsidR="00326B19">
        <w:rPr>
          <w:lang w:val="en-GB"/>
        </w:rPr>
        <w:t xml:space="preserve"> (2005), Dahlsrud (2008), Mo</w:t>
      </w:r>
      <w:r w:rsidR="008E3C86">
        <w:rPr>
          <w:lang w:val="en-GB"/>
        </w:rPr>
        <w:t>ntiel (2008), Dommerholt (2009) and</w:t>
      </w:r>
      <w:r w:rsidR="00326B19">
        <w:rPr>
          <w:lang w:val="en-GB"/>
        </w:rPr>
        <w:t xml:space="preserve"> Carroll and Shabana (2010). </w:t>
      </w:r>
      <w:r w:rsidR="007E0AA3">
        <w:rPr>
          <w:lang w:val="en-GB"/>
        </w:rPr>
        <w:t xml:space="preserve">The concepts of </w:t>
      </w:r>
      <w:r w:rsidR="004B6975">
        <w:rPr>
          <w:lang w:val="en-GB"/>
        </w:rPr>
        <w:t>‘</w:t>
      </w:r>
      <w:r w:rsidR="005B48EC">
        <w:rPr>
          <w:lang w:val="en-GB"/>
        </w:rPr>
        <w:t>corporate sustainability</w:t>
      </w:r>
      <w:r w:rsidR="004B6975">
        <w:rPr>
          <w:lang w:val="en-GB"/>
        </w:rPr>
        <w:t>’</w:t>
      </w:r>
      <w:r w:rsidR="00BA07CC">
        <w:rPr>
          <w:lang w:val="en-GB"/>
        </w:rPr>
        <w:t xml:space="preserve"> (CS)</w:t>
      </w:r>
      <w:r w:rsidR="00550E25">
        <w:rPr>
          <w:lang w:val="en-GB"/>
        </w:rPr>
        <w:t xml:space="preserve"> and </w:t>
      </w:r>
      <w:r w:rsidR="004B6975">
        <w:rPr>
          <w:lang w:val="en-GB"/>
        </w:rPr>
        <w:t>‘triple b</w:t>
      </w:r>
      <w:r w:rsidR="00550E25">
        <w:rPr>
          <w:lang w:val="en-GB"/>
        </w:rPr>
        <w:t xml:space="preserve">ottom </w:t>
      </w:r>
      <w:r w:rsidR="004B6975">
        <w:rPr>
          <w:lang w:val="en-GB"/>
        </w:rPr>
        <w:t>l</w:t>
      </w:r>
      <w:r w:rsidR="00550E25">
        <w:rPr>
          <w:lang w:val="en-GB"/>
        </w:rPr>
        <w:t>ine</w:t>
      </w:r>
      <w:r w:rsidR="004B6975">
        <w:rPr>
          <w:lang w:val="en-GB"/>
        </w:rPr>
        <w:t>’</w:t>
      </w:r>
      <w:r w:rsidR="00AB6325">
        <w:rPr>
          <w:lang w:val="en-GB"/>
        </w:rPr>
        <w:t xml:space="preserve"> (TBL)</w:t>
      </w:r>
      <w:r w:rsidR="00550E25">
        <w:rPr>
          <w:lang w:val="en-GB"/>
        </w:rPr>
        <w:t xml:space="preserve"> will be highlighted here.</w:t>
      </w:r>
    </w:p>
    <w:p w:rsidR="00550E25" w:rsidRDefault="00AB6325" w:rsidP="00D602E6">
      <w:pPr>
        <w:pStyle w:val="StyleFirstline0"/>
        <w:rPr>
          <w:lang w:val="en-GB"/>
        </w:rPr>
      </w:pPr>
      <w:r>
        <w:rPr>
          <w:lang w:val="en-GB"/>
        </w:rPr>
        <w:t>Where C</w:t>
      </w:r>
      <w:r w:rsidR="00257E24">
        <w:rPr>
          <w:lang w:val="en-GB"/>
        </w:rPr>
        <w:t>SR originated from</w:t>
      </w:r>
      <w:r>
        <w:rPr>
          <w:lang w:val="en-GB"/>
        </w:rPr>
        <w:t xml:space="preserve"> social issues, CS stemmed from environmental issues</w:t>
      </w:r>
      <w:r w:rsidR="002229B8">
        <w:rPr>
          <w:lang w:val="en-GB"/>
        </w:rPr>
        <w:t xml:space="preserve"> (Montiel, 2008)</w:t>
      </w:r>
      <w:r>
        <w:rPr>
          <w:lang w:val="en-GB"/>
        </w:rPr>
        <w:t xml:space="preserve">. </w:t>
      </w:r>
      <w:r w:rsidR="00550E25">
        <w:rPr>
          <w:lang w:val="en-GB"/>
        </w:rPr>
        <w:t>The term sustainability</w:t>
      </w:r>
      <w:r w:rsidR="00D13484">
        <w:rPr>
          <w:lang w:val="en-GB"/>
        </w:rPr>
        <w:t xml:space="preserve"> </w:t>
      </w:r>
      <w:r w:rsidR="00550E25">
        <w:rPr>
          <w:lang w:val="en-GB"/>
        </w:rPr>
        <w:t xml:space="preserve">was first used by the </w:t>
      </w:r>
      <w:r w:rsidR="00550E25" w:rsidRPr="00C66965">
        <w:rPr>
          <w:lang w:val="en-GB"/>
        </w:rPr>
        <w:t>World Commission on Environment and Development</w:t>
      </w:r>
      <w:r w:rsidR="00550E25">
        <w:rPr>
          <w:lang w:val="en-GB"/>
        </w:rPr>
        <w:t xml:space="preserve"> (WCED, 1987</w:t>
      </w:r>
      <w:r w:rsidR="002809D1">
        <w:rPr>
          <w:lang w:val="en-GB"/>
        </w:rPr>
        <w:t xml:space="preserve">, </w:t>
      </w:r>
      <w:r w:rsidR="002809D1" w:rsidRPr="002809D1">
        <w:rPr>
          <w:lang w:val="en-GB"/>
        </w:rPr>
        <w:t>p.</w:t>
      </w:r>
      <w:r w:rsidR="002809D1">
        <w:rPr>
          <w:lang w:val="en-GB"/>
        </w:rPr>
        <w:t xml:space="preserve"> </w:t>
      </w:r>
      <w:r w:rsidR="002809D1" w:rsidRPr="002809D1">
        <w:rPr>
          <w:lang w:val="en-GB"/>
        </w:rPr>
        <w:t>43</w:t>
      </w:r>
      <w:r w:rsidR="00550E25">
        <w:rPr>
          <w:lang w:val="en-GB"/>
        </w:rPr>
        <w:t xml:space="preserve">) which defined </w:t>
      </w:r>
      <w:r w:rsidR="00F553E4">
        <w:rPr>
          <w:lang w:val="en-GB"/>
        </w:rPr>
        <w:t>sustainability</w:t>
      </w:r>
      <w:r w:rsidR="00550E25">
        <w:rPr>
          <w:lang w:val="en-GB"/>
        </w:rPr>
        <w:t xml:space="preserve"> as</w:t>
      </w:r>
      <w:r w:rsidR="00550E25" w:rsidRPr="00C66965">
        <w:rPr>
          <w:lang w:val="en-GB"/>
        </w:rPr>
        <w:t xml:space="preserve"> </w:t>
      </w:r>
      <w:r w:rsidR="00550E25">
        <w:rPr>
          <w:lang w:val="en-GB"/>
        </w:rPr>
        <w:t>“m</w:t>
      </w:r>
      <w:r w:rsidR="00550E25" w:rsidRPr="00C66965">
        <w:rPr>
          <w:lang w:val="en-GB"/>
        </w:rPr>
        <w:t>eeting the needs of the present without compromising the ability of future gener</w:t>
      </w:r>
      <w:r w:rsidR="00550E25">
        <w:rPr>
          <w:lang w:val="en-GB"/>
        </w:rPr>
        <w:t xml:space="preserve">ations to meet their own needs”. </w:t>
      </w:r>
      <w:r w:rsidR="0008570D">
        <w:rPr>
          <w:lang w:val="en-GB"/>
        </w:rPr>
        <w:t>Sustainability further evolved into</w:t>
      </w:r>
      <w:r w:rsidR="002809D1">
        <w:rPr>
          <w:lang w:val="en-GB"/>
        </w:rPr>
        <w:t xml:space="preserve"> sustainable development </w:t>
      </w:r>
      <w:r>
        <w:rPr>
          <w:lang w:val="en-GB"/>
        </w:rPr>
        <w:t>and besides its initial focus on environmental issues it</w:t>
      </w:r>
      <w:r w:rsidR="00550E25">
        <w:rPr>
          <w:lang w:val="en-GB"/>
        </w:rPr>
        <w:t xml:space="preserve"> gradually extended to a broader view including economic and social aspects. </w:t>
      </w:r>
      <w:r w:rsidR="00BE23F0">
        <w:rPr>
          <w:lang w:val="en-GB"/>
        </w:rPr>
        <w:t>The</w:t>
      </w:r>
      <w:r w:rsidR="00550E25">
        <w:rPr>
          <w:lang w:val="en-GB"/>
        </w:rPr>
        <w:t xml:space="preserve"> </w:t>
      </w:r>
      <w:r w:rsidR="00BE23F0" w:rsidRPr="00550E25">
        <w:rPr>
          <w:lang w:val="en-GB"/>
        </w:rPr>
        <w:t>World Business Coun</w:t>
      </w:r>
      <w:r w:rsidR="00BE23F0">
        <w:rPr>
          <w:lang w:val="en-GB"/>
        </w:rPr>
        <w:t xml:space="preserve">cil for Sustainable Development (WBCSD, </w:t>
      </w:r>
      <w:r w:rsidR="00BE23F0" w:rsidRPr="00550E25">
        <w:rPr>
          <w:lang w:val="en-GB"/>
        </w:rPr>
        <w:t>2000</w:t>
      </w:r>
      <w:r w:rsidR="00C91DE1">
        <w:rPr>
          <w:lang w:val="en-GB"/>
        </w:rPr>
        <w:t>, p. 2</w:t>
      </w:r>
      <w:r w:rsidR="00BE23F0">
        <w:rPr>
          <w:lang w:val="en-GB"/>
        </w:rPr>
        <w:t>) stated that</w:t>
      </w:r>
      <w:r w:rsidR="00BE23F0" w:rsidRPr="00550E25">
        <w:rPr>
          <w:lang w:val="en-GB"/>
        </w:rPr>
        <w:t xml:space="preserve"> </w:t>
      </w:r>
      <w:r w:rsidR="00550E25" w:rsidRPr="00550E25">
        <w:rPr>
          <w:lang w:val="en-GB"/>
        </w:rPr>
        <w:t>“</w:t>
      </w:r>
      <w:r w:rsidR="002809D1">
        <w:rPr>
          <w:lang w:val="en-GB"/>
        </w:rPr>
        <w:t>s</w:t>
      </w:r>
      <w:r w:rsidR="00550E25" w:rsidRPr="00550E25">
        <w:rPr>
          <w:lang w:val="en-GB"/>
        </w:rPr>
        <w:t xml:space="preserve">ustainable development requires the integration of social, environmental and economic considerations to make balanced </w:t>
      </w:r>
      <w:r w:rsidR="00BE23F0">
        <w:rPr>
          <w:lang w:val="en-GB"/>
        </w:rPr>
        <w:t>judg</w:t>
      </w:r>
      <w:r w:rsidR="00AF050B">
        <w:rPr>
          <w:lang w:val="en-GB"/>
        </w:rPr>
        <w:t>e</w:t>
      </w:r>
      <w:r w:rsidR="00BE23F0">
        <w:rPr>
          <w:lang w:val="en-GB"/>
        </w:rPr>
        <w:t>ments for the long term’’.</w:t>
      </w:r>
      <w:r w:rsidR="00BA07CC">
        <w:rPr>
          <w:lang w:val="en-GB"/>
        </w:rPr>
        <w:t xml:space="preserve"> </w:t>
      </w:r>
      <w:r w:rsidR="0008570D">
        <w:rPr>
          <w:lang w:val="en-GB"/>
        </w:rPr>
        <w:t xml:space="preserve">Bansal (2002, 2005) evolved this macro-economic view on sustainable development to </w:t>
      </w:r>
      <w:r w:rsidR="00840934">
        <w:rPr>
          <w:lang w:val="en-GB"/>
        </w:rPr>
        <w:t>‘</w:t>
      </w:r>
      <w:r w:rsidR="0008570D">
        <w:rPr>
          <w:i/>
          <w:lang w:val="en-GB"/>
        </w:rPr>
        <w:t>corporate</w:t>
      </w:r>
      <w:r w:rsidR="0008570D">
        <w:rPr>
          <w:lang w:val="en-GB"/>
        </w:rPr>
        <w:t xml:space="preserve"> sustainable development</w:t>
      </w:r>
      <w:r w:rsidR="00840934">
        <w:rPr>
          <w:lang w:val="en-GB"/>
        </w:rPr>
        <w:t>’</w:t>
      </w:r>
      <w:r w:rsidR="0008570D">
        <w:rPr>
          <w:lang w:val="en-GB"/>
        </w:rPr>
        <w:t xml:space="preserve"> and</w:t>
      </w:r>
      <w:r w:rsidR="002809D1">
        <w:rPr>
          <w:lang w:val="en-GB"/>
        </w:rPr>
        <w:t xml:space="preserve"> support</w:t>
      </w:r>
      <w:r>
        <w:rPr>
          <w:lang w:val="en-GB"/>
        </w:rPr>
        <w:t>ed</w:t>
      </w:r>
      <w:r w:rsidR="002809D1">
        <w:rPr>
          <w:lang w:val="en-GB"/>
        </w:rPr>
        <w:t xml:space="preserve"> </w:t>
      </w:r>
      <w:r w:rsidR="00BD7617">
        <w:rPr>
          <w:lang w:val="en-GB"/>
        </w:rPr>
        <w:t>the WBCSD</w:t>
      </w:r>
      <w:r w:rsidR="0008570D">
        <w:rPr>
          <w:lang w:val="en-GB"/>
        </w:rPr>
        <w:t xml:space="preserve"> definition of the social, environmental and economic</w:t>
      </w:r>
      <w:r w:rsidR="002809D1" w:rsidRPr="002809D1">
        <w:rPr>
          <w:lang w:val="en-GB"/>
        </w:rPr>
        <w:t xml:space="preserve"> princi</w:t>
      </w:r>
      <w:r w:rsidR="002809D1">
        <w:rPr>
          <w:lang w:val="en-GB"/>
        </w:rPr>
        <w:t>ples</w:t>
      </w:r>
      <w:r w:rsidR="0008570D">
        <w:rPr>
          <w:lang w:val="en-GB"/>
        </w:rPr>
        <w:t>. S</w:t>
      </w:r>
      <w:r w:rsidR="002809D1">
        <w:rPr>
          <w:lang w:val="en-GB"/>
        </w:rPr>
        <w:t>he describe</w:t>
      </w:r>
      <w:r>
        <w:rPr>
          <w:lang w:val="en-GB"/>
        </w:rPr>
        <w:t>d</w:t>
      </w:r>
      <w:r w:rsidR="0008570D">
        <w:rPr>
          <w:lang w:val="en-GB"/>
        </w:rPr>
        <w:t xml:space="preserve"> these principles</w:t>
      </w:r>
      <w:r w:rsidR="002809D1">
        <w:rPr>
          <w:lang w:val="en-GB"/>
        </w:rPr>
        <w:t xml:space="preserve"> as </w:t>
      </w:r>
      <w:r w:rsidR="002809D1" w:rsidRPr="002809D1">
        <w:rPr>
          <w:lang w:val="en-GB"/>
        </w:rPr>
        <w:t>“inextricably connected and internally interdep</w:t>
      </w:r>
      <w:r w:rsidR="002809D1">
        <w:rPr>
          <w:lang w:val="en-GB"/>
        </w:rPr>
        <w:t xml:space="preserve">endent (…) dynamic and complex” </w:t>
      </w:r>
      <w:r w:rsidR="002809D1" w:rsidRPr="002809D1">
        <w:rPr>
          <w:lang w:val="en-GB"/>
        </w:rPr>
        <w:t>(p.123).</w:t>
      </w:r>
      <w:r w:rsidR="00354713">
        <w:rPr>
          <w:lang w:val="en-GB"/>
        </w:rPr>
        <w:t xml:space="preserve"> To</w:t>
      </w:r>
      <w:r w:rsidR="00BD7617">
        <w:rPr>
          <w:lang w:val="en-GB"/>
        </w:rPr>
        <w:t xml:space="preserve"> ar</w:t>
      </w:r>
      <w:r w:rsidR="007978FA">
        <w:rPr>
          <w:lang w:val="en-GB"/>
        </w:rPr>
        <w:t>rive</w:t>
      </w:r>
      <w:r w:rsidR="00354713">
        <w:rPr>
          <w:lang w:val="en-GB"/>
        </w:rPr>
        <w:t xml:space="preserve"> from corporate sustainable development</w:t>
      </w:r>
      <w:r w:rsidR="007978FA">
        <w:rPr>
          <w:lang w:val="en-GB"/>
        </w:rPr>
        <w:t xml:space="preserve"> at CS</w:t>
      </w:r>
      <w:r w:rsidR="00BD7617">
        <w:rPr>
          <w:lang w:val="en-GB"/>
        </w:rPr>
        <w:t xml:space="preserve"> </w:t>
      </w:r>
      <w:r w:rsidR="00BD7617" w:rsidRPr="00BD7617">
        <w:rPr>
          <w:lang w:val="en-GB"/>
        </w:rPr>
        <w:t>Dentchev</w:t>
      </w:r>
      <w:r w:rsidR="00BD7617">
        <w:rPr>
          <w:lang w:val="en-GB"/>
        </w:rPr>
        <w:t xml:space="preserve"> (2004)</w:t>
      </w:r>
      <w:r w:rsidR="00BD7617" w:rsidRPr="00BD7617">
        <w:rPr>
          <w:lang w:val="en-GB"/>
        </w:rPr>
        <w:t xml:space="preserve"> state</w:t>
      </w:r>
      <w:r>
        <w:rPr>
          <w:lang w:val="en-GB"/>
        </w:rPr>
        <w:t>d</w:t>
      </w:r>
      <w:r w:rsidR="00BD7617" w:rsidRPr="00BD7617">
        <w:rPr>
          <w:lang w:val="en-GB"/>
        </w:rPr>
        <w:t xml:space="preserve"> that </w:t>
      </w:r>
      <w:r w:rsidR="00840934">
        <w:rPr>
          <w:lang w:val="en-GB"/>
        </w:rPr>
        <w:t xml:space="preserve">CS </w:t>
      </w:r>
      <w:r w:rsidR="00BD7617" w:rsidRPr="00BD7617">
        <w:rPr>
          <w:lang w:val="en-GB"/>
        </w:rPr>
        <w:t>denotes the contribution of business to sustainable</w:t>
      </w:r>
      <w:r w:rsidR="00BD7617">
        <w:rPr>
          <w:lang w:val="en-GB"/>
        </w:rPr>
        <w:t xml:space="preserve"> development.</w:t>
      </w:r>
    </w:p>
    <w:p w:rsidR="00BA07CC" w:rsidRPr="00BD7617" w:rsidRDefault="00BA07CC" w:rsidP="00BA07CC">
      <w:pPr>
        <w:pStyle w:val="StyleFirstline0"/>
        <w:rPr>
          <w:lang w:val="en-GB"/>
        </w:rPr>
      </w:pPr>
      <w:r>
        <w:rPr>
          <w:lang w:val="en-GB"/>
        </w:rPr>
        <w:t xml:space="preserve">The </w:t>
      </w:r>
      <w:r w:rsidR="007978FA">
        <w:rPr>
          <w:lang w:val="en-GB"/>
        </w:rPr>
        <w:t>TBL</w:t>
      </w:r>
      <w:r>
        <w:rPr>
          <w:lang w:val="en-GB"/>
        </w:rPr>
        <w:t xml:space="preserve"> approach has much in common with the latest definitions of CSR and CS in that it too is based on social, environmental and economic factors. It was initiated by Elkington (1999) and is </w:t>
      </w:r>
      <w:r w:rsidR="00113DCE">
        <w:rPr>
          <w:lang w:val="en-GB"/>
        </w:rPr>
        <w:t xml:space="preserve">also </w:t>
      </w:r>
      <w:r>
        <w:rPr>
          <w:lang w:val="en-GB"/>
        </w:rPr>
        <w:t xml:space="preserve">known as </w:t>
      </w:r>
      <w:r w:rsidR="00113DCE">
        <w:rPr>
          <w:lang w:val="en-GB"/>
        </w:rPr>
        <w:t>‘</w:t>
      </w:r>
      <w:r>
        <w:rPr>
          <w:lang w:val="en-GB"/>
        </w:rPr>
        <w:t>people, planet, profit</w:t>
      </w:r>
      <w:r w:rsidR="00113DCE">
        <w:rPr>
          <w:lang w:val="en-GB"/>
        </w:rPr>
        <w:t>’, relating to social, environmental and economic factors respectively. The TBL approach prescribes that firms have a responsibility to all three factors and that its performance on these three topics should be measured and reported (like the single bottom line in the financial statements of an annual report).</w:t>
      </w:r>
    </w:p>
    <w:p w:rsidR="00723B85" w:rsidRDefault="00AB6325" w:rsidP="005C13EF">
      <w:pPr>
        <w:pStyle w:val="StyleFirstline0"/>
        <w:rPr>
          <w:lang w:val="en-GB"/>
        </w:rPr>
      </w:pPr>
      <w:r>
        <w:rPr>
          <w:lang w:val="en-GB"/>
        </w:rPr>
        <w:t xml:space="preserve">Dommerholt (2009) analyzed twelve </w:t>
      </w:r>
      <w:r w:rsidR="00655960">
        <w:rPr>
          <w:lang w:val="en-GB"/>
        </w:rPr>
        <w:t xml:space="preserve">business-society </w:t>
      </w:r>
      <w:r w:rsidR="007978FA">
        <w:rPr>
          <w:lang w:val="en-GB"/>
        </w:rPr>
        <w:t>concepts</w:t>
      </w:r>
      <w:r>
        <w:rPr>
          <w:lang w:val="en-GB"/>
        </w:rPr>
        <w:t xml:space="preserve"> and found several to have considerable overlaps, amongst others CSR, CS and T</w:t>
      </w:r>
      <w:r w:rsidR="007978FA">
        <w:rPr>
          <w:lang w:val="en-GB"/>
        </w:rPr>
        <w:t>BL</w:t>
      </w:r>
      <w:r>
        <w:rPr>
          <w:lang w:val="en-GB"/>
        </w:rPr>
        <w:t xml:space="preserve">. </w:t>
      </w:r>
      <w:r w:rsidR="00AB13A5">
        <w:rPr>
          <w:lang w:val="en-GB"/>
        </w:rPr>
        <w:t>Montiel (2008) stated that CSR and CS had different backgrounds due to their different fields of origin, but have common futures since the similar focus of the modern definitions.</w:t>
      </w:r>
      <w:r w:rsidR="005C13EF">
        <w:rPr>
          <w:lang w:val="en-GB"/>
        </w:rPr>
        <w:t xml:space="preserve"> He did emphasize that CS, like TBL, has a more integrated background than CSR regarding the economic, social and environmental aspects.</w:t>
      </w:r>
      <w:r w:rsidR="00AB13A5">
        <w:rPr>
          <w:lang w:val="en-GB"/>
        </w:rPr>
        <w:t xml:space="preserve"> </w:t>
      </w:r>
      <w:r w:rsidR="00BE63F0">
        <w:rPr>
          <w:lang w:val="en-GB"/>
        </w:rPr>
        <w:t xml:space="preserve">Van Marrewijk (2003) reasons that CSR, CS and </w:t>
      </w:r>
      <w:r w:rsidR="007978FA">
        <w:rPr>
          <w:lang w:val="en-GB"/>
        </w:rPr>
        <w:t>TBL</w:t>
      </w:r>
      <w:r w:rsidR="00BE63F0">
        <w:rPr>
          <w:lang w:val="en-GB"/>
        </w:rPr>
        <w:t xml:space="preserve"> </w:t>
      </w:r>
      <w:r>
        <w:rPr>
          <w:lang w:val="en-GB"/>
        </w:rPr>
        <w:t>are related</w:t>
      </w:r>
      <w:r w:rsidR="00AB13A5">
        <w:rPr>
          <w:lang w:val="en-GB"/>
        </w:rPr>
        <w:t xml:space="preserve"> and </w:t>
      </w:r>
      <w:r w:rsidR="00E42D66">
        <w:rPr>
          <w:lang w:val="en-GB"/>
        </w:rPr>
        <w:t xml:space="preserve">he </w:t>
      </w:r>
      <w:r>
        <w:rPr>
          <w:lang w:val="en-GB"/>
        </w:rPr>
        <w:t>p</w:t>
      </w:r>
      <w:r w:rsidR="00BE63F0">
        <w:rPr>
          <w:lang w:val="en-GB"/>
        </w:rPr>
        <w:t xml:space="preserve">roposes </w:t>
      </w:r>
      <w:r w:rsidR="00836725">
        <w:rPr>
          <w:lang w:val="en-GB"/>
        </w:rPr>
        <w:t>a different view</w:t>
      </w:r>
      <w:r w:rsidR="00BE63F0">
        <w:rPr>
          <w:lang w:val="en-GB"/>
        </w:rPr>
        <w:t xml:space="preserve"> w</w:t>
      </w:r>
      <w:r w:rsidR="00836725">
        <w:rPr>
          <w:lang w:val="en-GB"/>
        </w:rPr>
        <w:t>h</w:t>
      </w:r>
      <w:r w:rsidR="00BE63F0">
        <w:rPr>
          <w:lang w:val="en-GB"/>
        </w:rPr>
        <w:t xml:space="preserve">ere CS functions </w:t>
      </w:r>
      <w:r w:rsidR="00BE63F0">
        <w:rPr>
          <w:lang w:val="en-GB"/>
        </w:rPr>
        <w:lastRenderedPageBreak/>
        <w:t xml:space="preserve">as the overarching goal with CSR </w:t>
      </w:r>
      <w:r w:rsidR="007978FA">
        <w:rPr>
          <w:lang w:val="en-GB"/>
        </w:rPr>
        <w:t xml:space="preserve">through TBL </w:t>
      </w:r>
      <w:r w:rsidR="0011159E">
        <w:rPr>
          <w:lang w:val="en-GB"/>
        </w:rPr>
        <w:t>as an intermediate ph</w:t>
      </w:r>
      <w:r w:rsidR="00BE63F0">
        <w:rPr>
          <w:lang w:val="en-GB"/>
        </w:rPr>
        <w:t>ase of balancing the economic, social and environmental aspects</w:t>
      </w:r>
      <w:r>
        <w:rPr>
          <w:lang w:val="en-GB"/>
        </w:rPr>
        <w:t>.</w:t>
      </w:r>
      <w:r w:rsidR="00AB13A5">
        <w:rPr>
          <w:lang w:val="en-GB"/>
        </w:rPr>
        <w:t xml:space="preserve"> </w:t>
      </w:r>
    </w:p>
    <w:p w:rsidR="005C13EF" w:rsidRDefault="00AB13A5" w:rsidP="00DD7E65">
      <w:pPr>
        <w:pStyle w:val="StyleFirstline0"/>
        <w:rPr>
          <w:lang w:val="en-GB"/>
        </w:rPr>
      </w:pPr>
      <w:r>
        <w:rPr>
          <w:lang w:val="en-GB"/>
        </w:rPr>
        <w:t>This thesis considers CS as the all encompassing business-society concept with its focus on economic, social and environmental dimensions combined with the WCED (1987) statement “m</w:t>
      </w:r>
      <w:r w:rsidRPr="00C66965">
        <w:rPr>
          <w:lang w:val="en-GB"/>
        </w:rPr>
        <w:t>eeting the needs of the present without compromising the ability of future gener</w:t>
      </w:r>
      <w:r>
        <w:rPr>
          <w:lang w:val="en-GB"/>
        </w:rPr>
        <w:t>ations to meet their own needs”.</w:t>
      </w:r>
      <w:r w:rsidR="005C13EF">
        <w:rPr>
          <w:lang w:val="en-GB"/>
        </w:rPr>
        <w:t xml:space="preserve"> This thesis will continue with the use of CS</w:t>
      </w:r>
      <w:r w:rsidR="00A26947">
        <w:rPr>
          <w:lang w:val="en-GB"/>
        </w:rPr>
        <w:t>.</w:t>
      </w:r>
      <w:r w:rsidR="00124905">
        <w:rPr>
          <w:lang w:val="en-GB"/>
        </w:rPr>
        <w:t xml:space="preserve"> Since CS became apparent much later than CSR did and to retain as much of the authenticity of prior research,</w:t>
      </w:r>
      <w:r w:rsidR="00AB1488">
        <w:rPr>
          <w:lang w:val="en-GB"/>
        </w:rPr>
        <w:t xml:space="preserve"> CS will be denoted as </w:t>
      </w:r>
      <w:r w:rsidR="00674C1D">
        <w:rPr>
          <w:lang w:val="en-GB"/>
        </w:rPr>
        <w:t>CS’</w:t>
      </w:r>
      <w:r w:rsidR="00124905">
        <w:rPr>
          <w:lang w:val="en-GB"/>
        </w:rPr>
        <w:t xml:space="preserve">, indicating that the original study was based on CSR. </w:t>
      </w:r>
      <w:r w:rsidR="00B854AD" w:rsidRPr="00B854AD">
        <w:rPr>
          <w:lang w:val="en-GB"/>
        </w:rPr>
        <w:t>Where CS is the original term used in prior research the abbreviatio</w:t>
      </w:r>
      <w:r w:rsidR="00B854AD">
        <w:rPr>
          <w:lang w:val="en-GB"/>
        </w:rPr>
        <w:t xml:space="preserve">n </w:t>
      </w:r>
      <w:r w:rsidR="00124905">
        <w:rPr>
          <w:lang w:val="en-GB"/>
        </w:rPr>
        <w:t>CS will be used.</w:t>
      </w:r>
      <w:r w:rsidR="00723B85">
        <w:rPr>
          <w:lang w:val="en-GB"/>
        </w:rPr>
        <w:t xml:space="preserve"> See </w:t>
      </w:r>
      <w:r w:rsidR="00497F56">
        <w:rPr>
          <w:lang w:val="en-GB"/>
        </w:rPr>
        <w:fldChar w:fldCharType="begin"/>
      </w:r>
      <w:r w:rsidR="00497F56">
        <w:rPr>
          <w:lang w:val="en-GB"/>
        </w:rPr>
        <w:instrText xml:space="preserve"> REF _Ref290024004 \h </w:instrText>
      </w:r>
      <w:r w:rsidR="00CA6FB3" w:rsidRPr="00497F56">
        <w:rPr>
          <w:lang w:val="en-GB"/>
        </w:rPr>
      </w:r>
      <w:r w:rsidR="00497F56">
        <w:rPr>
          <w:lang w:val="en-GB"/>
        </w:rPr>
        <w:fldChar w:fldCharType="separate"/>
      </w:r>
      <w:r w:rsidR="00B45B90" w:rsidRPr="008305ED">
        <w:rPr>
          <w:lang w:val="en-GB"/>
        </w:rPr>
        <w:t xml:space="preserve">Table </w:t>
      </w:r>
      <w:r w:rsidR="00B45B90">
        <w:rPr>
          <w:noProof/>
          <w:lang w:val="en-GB"/>
        </w:rPr>
        <w:t>2</w:t>
      </w:r>
      <w:r w:rsidR="00B45B90">
        <w:rPr>
          <w:lang w:val="en-GB"/>
        </w:rPr>
        <w:t>.</w:t>
      </w:r>
      <w:r w:rsidR="00B45B90">
        <w:rPr>
          <w:noProof/>
          <w:lang w:val="en-GB"/>
        </w:rPr>
        <w:t>1</w:t>
      </w:r>
      <w:r w:rsidR="00497F56">
        <w:rPr>
          <w:lang w:val="en-GB"/>
        </w:rPr>
        <w:fldChar w:fldCharType="end"/>
      </w:r>
      <w:r w:rsidR="00723B85">
        <w:rPr>
          <w:lang w:val="en-GB"/>
        </w:rPr>
        <w:t xml:space="preserve"> for an overview of the</w:t>
      </w:r>
      <w:r w:rsidR="00DD7E65">
        <w:rPr>
          <w:lang w:val="en-GB"/>
        </w:rPr>
        <w:t xml:space="preserve"> main publications and themes</w:t>
      </w:r>
      <w:r w:rsidR="0069424F">
        <w:rPr>
          <w:lang w:val="en-GB"/>
        </w:rPr>
        <w:t xml:space="preserve"> in the field</w:t>
      </w:r>
      <w:r w:rsidR="00DD7E65">
        <w:rPr>
          <w:lang w:val="en-GB"/>
        </w:rPr>
        <w:t xml:space="preserve"> of the</w:t>
      </w:r>
      <w:r w:rsidR="00723B85">
        <w:rPr>
          <w:lang w:val="en-GB"/>
        </w:rPr>
        <w:t xml:space="preserve"> b</w:t>
      </w:r>
      <w:r w:rsidR="00DD7E65">
        <w:rPr>
          <w:lang w:val="en-GB"/>
        </w:rPr>
        <w:t>usiness-s</w:t>
      </w:r>
      <w:r w:rsidR="00DC04AF">
        <w:rPr>
          <w:lang w:val="en-GB"/>
        </w:rPr>
        <w:t>ociety relation</w:t>
      </w:r>
      <w:r w:rsidR="00DD7E65">
        <w:rPr>
          <w:lang w:val="en-GB"/>
        </w:rPr>
        <w:t>ship.</w:t>
      </w:r>
    </w:p>
    <w:p w:rsidR="00F052F3" w:rsidRPr="00D9502A" w:rsidRDefault="008305ED" w:rsidP="008305ED">
      <w:pPr>
        <w:pStyle w:val="Caption"/>
        <w:framePr w:hSpace="181" w:wrap="notBeside" w:vAnchor="page" w:hAnchor="text" w:y="1441"/>
        <w:rPr>
          <w:lang w:val="en-GB"/>
        </w:rPr>
      </w:pPr>
      <w:bookmarkStart w:id="29" w:name="_Ref290024004"/>
      <w:bookmarkStart w:id="30" w:name="_Toc290468031"/>
      <w:r w:rsidRPr="008305ED">
        <w:rPr>
          <w:lang w:val="en-GB"/>
        </w:rPr>
        <w:t xml:space="preserve">Table </w:t>
      </w:r>
      <w:r w:rsidR="008A48E6">
        <w:rPr>
          <w:lang w:val="en-GB"/>
        </w:rPr>
        <w:fldChar w:fldCharType="begin"/>
      </w:r>
      <w:r w:rsidR="008A48E6">
        <w:rPr>
          <w:lang w:val="en-GB"/>
        </w:rPr>
        <w:instrText xml:space="preserve"> STYLEREF 1 \s </w:instrText>
      </w:r>
      <w:r w:rsidR="008A48E6">
        <w:rPr>
          <w:lang w:val="en-GB"/>
        </w:rPr>
        <w:fldChar w:fldCharType="separate"/>
      </w:r>
      <w:r w:rsidR="00B45B90">
        <w:rPr>
          <w:noProof/>
          <w:lang w:val="en-GB"/>
        </w:rPr>
        <w:t>2</w:t>
      </w:r>
      <w:r w:rsidR="008A48E6">
        <w:rPr>
          <w:lang w:val="en-GB"/>
        </w:rPr>
        <w:fldChar w:fldCharType="end"/>
      </w:r>
      <w:r w:rsidR="008A48E6">
        <w:rPr>
          <w:lang w:val="en-GB"/>
        </w:rPr>
        <w:t>.</w:t>
      </w:r>
      <w:r w:rsidR="008A48E6">
        <w:rPr>
          <w:lang w:val="en-GB"/>
        </w:rPr>
        <w:fldChar w:fldCharType="begin"/>
      </w:r>
      <w:r w:rsidR="008A48E6">
        <w:rPr>
          <w:lang w:val="en-GB"/>
        </w:rPr>
        <w:instrText xml:space="preserve"> SEQ Table \* ARABIC \s 1 </w:instrText>
      </w:r>
      <w:r w:rsidR="008A48E6">
        <w:rPr>
          <w:lang w:val="en-GB"/>
        </w:rPr>
        <w:fldChar w:fldCharType="separate"/>
      </w:r>
      <w:r w:rsidR="00B45B90">
        <w:rPr>
          <w:noProof/>
          <w:lang w:val="en-GB"/>
        </w:rPr>
        <w:t>1</w:t>
      </w:r>
      <w:r w:rsidR="008A48E6">
        <w:rPr>
          <w:lang w:val="en-GB"/>
        </w:rPr>
        <w:fldChar w:fldCharType="end"/>
      </w:r>
      <w:bookmarkEnd w:id="29"/>
      <w:r w:rsidR="00F052F3" w:rsidRPr="00D9502A">
        <w:rPr>
          <w:lang w:val="en-GB"/>
        </w:rPr>
        <w:t xml:space="preserve"> </w:t>
      </w:r>
      <w:r w:rsidR="00C9788D" w:rsidRPr="008305ED">
        <w:rPr>
          <w:b w:val="0"/>
          <w:lang w:val="en-GB"/>
        </w:rPr>
        <w:t xml:space="preserve">Theoretical trends in </w:t>
      </w:r>
      <w:r w:rsidR="00723B85" w:rsidRPr="008305ED">
        <w:rPr>
          <w:b w:val="0"/>
          <w:lang w:val="en-GB"/>
        </w:rPr>
        <w:t>the business-society relationship.</w:t>
      </w:r>
      <w:bookmarkEnd w:id="30"/>
    </w:p>
    <w:tbl>
      <w:tblPr>
        <w:tblW w:w="9348" w:type="dxa"/>
        <w:jc w:val="center"/>
        <w:tblBorders>
          <w:top w:val="single" w:sz="4" w:space="0" w:color="auto"/>
          <w:bottom w:val="single" w:sz="4" w:space="0" w:color="auto"/>
        </w:tblBorders>
        <w:tblLayout w:type="fixed"/>
        <w:tblLook w:val="01E0"/>
      </w:tblPr>
      <w:tblGrid>
        <w:gridCol w:w="988"/>
        <w:gridCol w:w="1760"/>
        <w:gridCol w:w="1540"/>
        <w:gridCol w:w="1650"/>
        <w:gridCol w:w="3410"/>
      </w:tblGrid>
      <w:tr w:rsidR="00F052F3" w:rsidRPr="00D9502A" w:rsidTr="00280F79">
        <w:trPr>
          <w:jc w:val="center"/>
        </w:trPr>
        <w:tc>
          <w:tcPr>
            <w:tcW w:w="988" w:type="dxa"/>
            <w:tcMar>
              <w:top w:w="28" w:type="dxa"/>
              <w:bottom w:w="28" w:type="dxa"/>
            </w:tcMar>
          </w:tcPr>
          <w:p w:rsidR="00F052F3" w:rsidRPr="00D9502A" w:rsidRDefault="00F052F3" w:rsidP="00DB5C35">
            <w:pPr>
              <w:pStyle w:val="Tablecontents"/>
              <w:keepNext/>
              <w:framePr w:hSpace="181" w:wrap="notBeside" w:vAnchor="page" w:hAnchor="text" w:y="1441"/>
              <w:rPr>
                <w:b/>
                <w:lang w:val="en-GB"/>
              </w:rPr>
            </w:pPr>
            <w:r w:rsidRPr="00D9502A">
              <w:rPr>
                <w:b/>
                <w:lang w:val="en-GB"/>
              </w:rPr>
              <w:t>Era</w:t>
            </w:r>
          </w:p>
        </w:tc>
        <w:tc>
          <w:tcPr>
            <w:tcW w:w="1760" w:type="dxa"/>
            <w:tcMar>
              <w:top w:w="28" w:type="dxa"/>
              <w:bottom w:w="28" w:type="dxa"/>
            </w:tcMar>
          </w:tcPr>
          <w:p w:rsidR="00F052F3" w:rsidRPr="00D9502A" w:rsidRDefault="00F052F3" w:rsidP="00DB5C35">
            <w:pPr>
              <w:pStyle w:val="Tablecontents"/>
              <w:keepNext/>
              <w:framePr w:hSpace="181" w:wrap="notBeside" w:vAnchor="page" w:hAnchor="text" w:y="1441"/>
              <w:rPr>
                <w:b/>
                <w:lang w:val="en-GB"/>
              </w:rPr>
            </w:pPr>
            <w:r w:rsidRPr="00D9502A">
              <w:rPr>
                <w:b/>
                <w:lang w:val="en-GB"/>
              </w:rPr>
              <w:t>Pivotal publications</w:t>
            </w:r>
          </w:p>
        </w:tc>
        <w:tc>
          <w:tcPr>
            <w:tcW w:w="1540" w:type="dxa"/>
            <w:tcMar>
              <w:top w:w="28" w:type="dxa"/>
              <w:bottom w:w="28" w:type="dxa"/>
            </w:tcMar>
          </w:tcPr>
          <w:p w:rsidR="00F052F3" w:rsidRPr="00D9502A" w:rsidRDefault="00F052F3" w:rsidP="00DB5C35">
            <w:pPr>
              <w:pStyle w:val="Tablecontents"/>
              <w:keepNext/>
              <w:framePr w:hSpace="181" w:wrap="notBeside" w:vAnchor="page" w:hAnchor="text" w:y="1441"/>
              <w:rPr>
                <w:b/>
                <w:lang w:val="en-GB"/>
              </w:rPr>
            </w:pPr>
            <w:r w:rsidRPr="00D9502A">
              <w:rPr>
                <w:b/>
                <w:lang w:val="en-GB"/>
              </w:rPr>
              <w:t>Dominant theme</w:t>
            </w:r>
          </w:p>
        </w:tc>
        <w:tc>
          <w:tcPr>
            <w:tcW w:w="1650" w:type="dxa"/>
            <w:tcMar>
              <w:top w:w="28" w:type="dxa"/>
              <w:bottom w:w="28" w:type="dxa"/>
            </w:tcMar>
          </w:tcPr>
          <w:p w:rsidR="00F052F3" w:rsidRPr="00D9502A" w:rsidRDefault="00F052F3" w:rsidP="00DB5C35">
            <w:pPr>
              <w:pStyle w:val="Tablecontents"/>
              <w:keepNext/>
              <w:framePr w:hSpace="181" w:wrap="notBeside" w:vAnchor="page" w:hAnchor="text" w:y="1441"/>
              <w:rPr>
                <w:b/>
                <w:lang w:val="en-GB"/>
              </w:rPr>
            </w:pPr>
            <w:r w:rsidRPr="00D9502A">
              <w:rPr>
                <w:b/>
                <w:lang w:val="en-GB"/>
              </w:rPr>
              <w:t>Coupling with CFP</w:t>
            </w:r>
          </w:p>
        </w:tc>
        <w:tc>
          <w:tcPr>
            <w:tcW w:w="3410" w:type="dxa"/>
            <w:tcMar>
              <w:top w:w="28" w:type="dxa"/>
              <w:bottom w:w="28" w:type="dxa"/>
            </w:tcMar>
          </w:tcPr>
          <w:p w:rsidR="00F052F3" w:rsidRPr="00D9502A" w:rsidRDefault="00F052F3" w:rsidP="00DB5C35">
            <w:pPr>
              <w:pStyle w:val="Tablecontents"/>
              <w:keepNext/>
              <w:framePr w:hSpace="181" w:wrap="notBeside" w:vAnchor="page" w:hAnchor="text" w:y="1441"/>
              <w:rPr>
                <w:b/>
                <w:lang w:val="en-GB"/>
              </w:rPr>
            </w:pPr>
            <w:r w:rsidRPr="00D9502A">
              <w:rPr>
                <w:b/>
                <w:lang w:val="en-GB"/>
              </w:rPr>
              <w:t>Motivation</w:t>
            </w:r>
          </w:p>
        </w:tc>
      </w:tr>
      <w:tr w:rsidR="00F052F3" w:rsidRPr="00D9502A" w:rsidTr="00280F79">
        <w:trPr>
          <w:jc w:val="center"/>
        </w:trPr>
        <w:tc>
          <w:tcPr>
            <w:tcW w:w="988" w:type="dxa"/>
            <w:tcMar>
              <w:top w:w="28" w:type="dxa"/>
              <w:bottom w:w="28" w:type="dxa"/>
            </w:tcMar>
          </w:tcPr>
          <w:p w:rsidR="00F052F3" w:rsidRPr="00D9502A" w:rsidRDefault="00F052F3" w:rsidP="00DB5C35">
            <w:pPr>
              <w:pStyle w:val="Tablecontents"/>
              <w:keepNext/>
              <w:framePr w:hSpace="181" w:wrap="notBeside" w:vAnchor="page" w:hAnchor="text" w:y="1441"/>
              <w:rPr>
                <w:lang w:val="en-GB"/>
              </w:rPr>
            </w:pPr>
            <w:r w:rsidRPr="00D9502A">
              <w:rPr>
                <w:lang w:val="en-GB"/>
              </w:rPr>
              <w:t>1950s and 1960s</w:t>
            </w:r>
          </w:p>
        </w:tc>
        <w:tc>
          <w:tcPr>
            <w:tcW w:w="1760" w:type="dxa"/>
            <w:tcMar>
              <w:top w:w="28" w:type="dxa"/>
              <w:bottom w:w="28" w:type="dxa"/>
            </w:tcMar>
          </w:tcPr>
          <w:p w:rsidR="00F052F3" w:rsidRPr="00D9502A" w:rsidRDefault="00F052F3" w:rsidP="00DB5C35">
            <w:pPr>
              <w:pStyle w:val="Tablecontents"/>
              <w:keepNext/>
              <w:framePr w:hSpace="181" w:wrap="notBeside" w:vAnchor="page" w:hAnchor="text" w:y="1441"/>
              <w:rPr>
                <w:lang w:val="en-GB"/>
              </w:rPr>
            </w:pPr>
            <w:r w:rsidRPr="00D9502A">
              <w:rPr>
                <w:lang w:val="en-GB"/>
              </w:rPr>
              <w:t>Bowen (1953)</w:t>
            </w:r>
          </w:p>
        </w:tc>
        <w:tc>
          <w:tcPr>
            <w:tcW w:w="1540" w:type="dxa"/>
            <w:tcMar>
              <w:top w:w="28" w:type="dxa"/>
              <w:bottom w:w="28" w:type="dxa"/>
            </w:tcMar>
          </w:tcPr>
          <w:p w:rsidR="00F052F3" w:rsidRPr="00D9502A" w:rsidRDefault="00F052F3" w:rsidP="00DB5C35">
            <w:pPr>
              <w:pStyle w:val="Tablecontents"/>
              <w:keepNext/>
              <w:framePr w:hSpace="181" w:wrap="notBeside" w:vAnchor="page" w:hAnchor="text" w:y="1441"/>
              <w:rPr>
                <w:lang w:val="en-GB"/>
              </w:rPr>
            </w:pPr>
            <w:r w:rsidRPr="00D9502A">
              <w:rPr>
                <w:lang w:val="en-GB"/>
              </w:rPr>
              <w:t>Ethics and social obligation</w:t>
            </w:r>
          </w:p>
          <w:p w:rsidR="00F052F3" w:rsidRPr="00D9502A" w:rsidRDefault="00F052F3" w:rsidP="00DB5C35">
            <w:pPr>
              <w:pStyle w:val="Tablecontents"/>
              <w:keepNext/>
              <w:framePr w:hSpace="181" w:wrap="notBeside" w:vAnchor="page" w:hAnchor="text" w:y="1441"/>
              <w:rPr>
                <w:lang w:val="en-GB"/>
              </w:rPr>
            </w:pPr>
            <w:r w:rsidRPr="00D9502A">
              <w:rPr>
                <w:lang w:val="en-GB"/>
              </w:rPr>
              <w:t>of businesses</w:t>
            </w:r>
          </w:p>
        </w:tc>
        <w:tc>
          <w:tcPr>
            <w:tcW w:w="1650" w:type="dxa"/>
            <w:tcMar>
              <w:top w:w="28" w:type="dxa"/>
              <w:bottom w:w="28" w:type="dxa"/>
            </w:tcMar>
          </w:tcPr>
          <w:p w:rsidR="00F052F3" w:rsidRPr="00D9502A" w:rsidRDefault="00F052F3" w:rsidP="00DB5C35">
            <w:pPr>
              <w:pStyle w:val="Tablecontents"/>
              <w:keepNext/>
              <w:framePr w:hSpace="181" w:wrap="notBeside" w:vAnchor="page" w:hAnchor="text" w:y="1441"/>
              <w:rPr>
                <w:lang w:val="en-GB"/>
              </w:rPr>
            </w:pPr>
            <w:r w:rsidRPr="00D9502A">
              <w:rPr>
                <w:lang w:val="en-GB"/>
              </w:rPr>
              <w:t>No coupling</w:t>
            </w:r>
          </w:p>
        </w:tc>
        <w:tc>
          <w:tcPr>
            <w:tcW w:w="3410" w:type="dxa"/>
            <w:tcMar>
              <w:top w:w="28" w:type="dxa"/>
              <w:bottom w:w="28" w:type="dxa"/>
            </w:tcMar>
          </w:tcPr>
          <w:p w:rsidR="00F052F3" w:rsidRPr="00D9502A" w:rsidRDefault="00F052F3" w:rsidP="00DB5C35">
            <w:pPr>
              <w:pStyle w:val="Tablecontents"/>
              <w:keepNext/>
              <w:framePr w:hSpace="181" w:wrap="notBeside" w:vAnchor="page" w:hAnchor="text" w:y="1441"/>
              <w:rPr>
                <w:lang w:val="en-GB"/>
              </w:rPr>
            </w:pPr>
            <w:r w:rsidRPr="00D9502A">
              <w:rPr>
                <w:lang w:val="en-GB"/>
              </w:rPr>
              <w:t>Corporate externality control</w:t>
            </w:r>
          </w:p>
        </w:tc>
      </w:tr>
      <w:tr w:rsidR="00F052F3" w:rsidRPr="00D9502A" w:rsidTr="00280F79">
        <w:trPr>
          <w:jc w:val="center"/>
        </w:trPr>
        <w:tc>
          <w:tcPr>
            <w:tcW w:w="988" w:type="dxa"/>
            <w:tcMar>
              <w:top w:w="28" w:type="dxa"/>
              <w:bottom w:w="28" w:type="dxa"/>
            </w:tcMar>
          </w:tcPr>
          <w:p w:rsidR="00F052F3" w:rsidRPr="00D9502A" w:rsidRDefault="00F052F3" w:rsidP="00DB5C35">
            <w:pPr>
              <w:pStyle w:val="Tablecontents"/>
              <w:keepNext/>
              <w:framePr w:hSpace="181" w:wrap="notBeside" w:vAnchor="page" w:hAnchor="text" w:y="1441"/>
              <w:rPr>
                <w:lang w:val="en-GB"/>
              </w:rPr>
            </w:pPr>
            <w:r w:rsidRPr="00D9502A">
              <w:rPr>
                <w:lang w:val="en-GB"/>
              </w:rPr>
              <w:t>1970s</w:t>
            </w:r>
          </w:p>
        </w:tc>
        <w:tc>
          <w:tcPr>
            <w:tcW w:w="1760" w:type="dxa"/>
            <w:tcMar>
              <w:top w:w="28" w:type="dxa"/>
              <w:bottom w:w="28" w:type="dxa"/>
            </w:tcMar>
          </w:tcPr>
          <w:p w:rsidR="00F052F3" w:rsidRPr="00D9502A" w:rsidRDefault="00F052F3" w:rsidP="00DB5C35">
            <w:pPr>
              <w:pStyle w:val="Tablecontents"/>
              <w:keepNext/>
              <w:framePr w:hSpace="181" w:wrap="notBeside" w:vAnchor="page" w:hAnchor="text" w:y="1441"/>
              <w:rPr>
                <w:lang w:val="en-GB"/>
              </w:rPr>
            </w:pPr>
            <w:r w:rsidRPr="00D9502A">
              <w:rPr>
                <w:lang w:val="en-GB"/>
              </w:rPr>
              <w:t>Wallich and McGowan (1970)</w:t>
            </w:r>
          </w:p>
        </w:tc>
        <w:tc>
          <w:tcPr>
            <w:tcW w:w="1540" w:type="dxa"/>
            <w:tcMar>
              <w:top w:w="28" w:type="dxa"/>
              <w:bottom w:w="28" w:type="dxa"/>
            </w:tcMar>
          </w:tcPr>
          <w:p w:rsidR="00F052F3" w:rsidRPr="00D9502A" w:rsidRDefault="00F052F3" w:rsidP="00DB5C35">
            <w:pPr>
              <w:pStyle w:val="Tablecontents"/>
              <w:keepNext/>
              <w:framePr w:hSpace="181" w:wrap="notBeside" w:vAnchor="page" w:hAnchor="text" w:y="1441"/>
              <w:rPr>
                <w:lang w:val="en-GB"/>
              </w:rPr>
            </w:pPr>
            <w:r w:rsidRPr="00D9502A">
              <w:rPr>
                <w:lang w:val="en-GB"/>
              </w:rPr>
              <w:t>Enlightened self-interest</w:t>
            </w:r>
          </w:p>
        </w:tc>
        <w:tc>
          <w:tcPr>
            <w:tcW w:w="1650" w:type="dxa"/>
            <w:tcMar>
              <w:top w:w="28" w:type="dxa"/>
              <w:bottom w:w="28" w:type="dxa"/>
            </w:tcMar>
          </w:tcPr>
          <w:p w:rsidR="00F052F3" w:rsidRPr="00D9502A" w:rsidRDefault="00F052F3" w:rsidP="00DB5C35">
            <w:pPr>
              <w:pStyle w:val="Tablecontents"/>
              <w:keepNext/>
              <w:framePr w:hSpace="181" w:wrap="notBeside" w:vAnchor="page" w:hAnchor="text" w:y="1441"/>
              <w:rPr>
                <w:lang w:val="en-GB"/>
              </w:rPr>
            </w:pPr>
            <w:r w:rsidRPr="00D9502A">
              <w:rPr>
                <w:lang w:val="en-GB"/>
              </w:rPr>
              <w:t>Loose coupling</w:t>
            </w:r>
          </w:p>
        </w:tc>
        <w:tc>
          <w:tcPr>
            <w:tcW w:w="3410" w:type="dxa"/>
            <w:tcMar>
              <w:top w:w="28" w:type="dxa"/>
              <w:bottom w:w="28" w:type="dxa"/>
            </w:tcMar>
          </w:tcPr>
          <w:p w:rsidR="00F052F3" w:rsidRPr="00D9502A" w:rsidRDefault="00F052F3" w:rsidP="00DB5C35">
            <w:pPr>
              <w:pStyle w:val="Tablecontents"/>
              <w:keepNext/>
              <w:framePr w:hSpace="181" w:wrap="notBeside" w:vAnchor="page" w:hAnchor="text" w:y="1441"/>
              <w:rPr>
                <w:lang w:val="en-GB"/>
              </w:rPr>
            </w:pPr>
            <w:r w:rsidRPr="00D9502A">
              <w:rPr>
                <w:lang w:val="en-GB"/>
              </w:rPr>
              <w:t>Reconciliation of two</w:t>
            </w:r>
          </w:p>
          <w:p w:rsidR="00F052F3" w:rsidRPr="00D9502A" w:rsidRDefault="00F052F3" w:rsidP="00DB5C35">
            <w:pPr>
              <w:pStyle w:val="Tablecontents"/>
              <w:keepNext/>
              <w:framePr w:hSpace="181" w:wrap="notBeside" w:vAnchor="page" w:hAnchor="text" w:y="1441"/>
              <w:rPr>
                <w:lang w:val="en-GB"/>
              </w:rPr>
            </w:pPr>
            <w:r w:rsidRPr="00D9502A">
              <w:rPr>
                <w:lang w:val="en-GB"/>
              </w:rPr>
              <w:t>opposing sides of the debate</w:t>
            </w:r>
          </w:p>
        </w:tc>
      </w:tr>
      <w:tr w:rsidR="00F052F3" w:rsidRPr="00D9502A" w:rsidTr="00280F79">
        <w:trPr>
          <w:jc w:val="center"/>
        </w:trPr>
        <w:tc>
          <w:tcPr>
            <w:tcW w:w="988" w:type="dxa"/>
            <w:tcMar>
              <w:top w:w="28" w:type="dxa"/>
              <w:bottom w:w="28" w:type="dxa"/>
            </w:tcMar>
          </w:tcPr>
          <w:p w:rsidR="00F052F3" w:rsidRPr="00D9502A" w:rsidRDefault="00F052F3" w:rsidP="00DB5C35">
            <w:pPr>
              <w:pStyle w:val="Tablecontents"/>
              <w:keepNext/>
              <w:framePr w:hSpace="181" w:wrap="notBeside" w:vAnchor="page" w:hAnchor="text" w:y="1441"/>
              <w:rPr>
                <w:lang w:val="en-GB"/>
              </w:rPr>
            </w:pPr>
            <w:r w:rsidRPr="00D9502A">
              <w:rPr>
                <w:lang w:val="en-GB"/>
              </w:rPr>
              <w:t>1980s</w:t>
            </w:r>
          </w:p>
        </w:tc>
        <w:tc>
          <w:tcPr>
            <w:tcW w:w="1760" w:type="dxa"/>
            <w:tcMar>
              <w:top w:w="28" w:type="dxa"/>
              <w:bottom w:w="28" w:type="dxa"/>
            </w:tcMar>
          </w:tcPr>
          <w:p w:rsidR="00F052F3" w:rsidRPr="00D9502A" w:rsidRDefault="00F052F3" w:rsidP="00DB5C35">
            <w:pPr>
              <w:pStyle w:val="Tablecontents"/>
              <w:keepNext/>
              <w:framePr w:hSpace="181" w:wrap="notBeside" w:vAnchor="page" w:hAnchor="text" w:y="1441"/>
              <w:rPr>
                <w:lang w:val="en-GB"/>
              </w:rPr>
            </w:pPr>
            <w:r w:rsidRPr="00D9502A">
              <w:rPr>
                <w:lang w:val="en-GB"/>
              </w:rPr>
              <w:t>Carroll (1979); Wartick and</w:t>
            </w:r>
          </w:p>
          <w:p w:rsidR="00F052F3" w:rsidRPr="00D9502A" w:rsidRDefault="00F052F3" w:rsidP="00DB5C35">
            <w:pPr>
              <w:pStyle w:val="Tablecontents"/>
              <w:keepNext/>
              <w:framePr w:hSpace="181" w:wrap="notBeside" w:vAnchor="page" w:hAnchor="text" w:y="1441"/>
              <w:rPr>
                <w:lang w:val="en-GB"/>
              </w:rPr>
            </w:pPr>
            <w:r w:rsidRPr="00D9502A">
              <w:rPr>
                <w:lang w:val="en-GB"/>
              </w:rPr>
              <w:t>Cochran (1985); Wood (1991)</w:t>
            </w:r>
          </w:p>
        </w:tc>
        <w:tc>
          <w:tcPr>
            <w:tcW w:w="1540" w:type="dxa"/>
            <w:tcMar>
              <w:top w:w="28" w:type="dxa"/>
              <w:bottom w:w="28" w:type="dxa"/>
            </w:tcMar>
          </w:tcPr>
          <w:p w:rsidR="00F052F3" w:rsidRPr="00D9502A" w:rsidRDefault="00F052F3" w:rsidP="00DB5C35">
            <w:pPr>
              <w:pStyle w:val="Tablecontents"/>
              <w:keepNext/>
              <w:framePr w:hSpace="181" w:wrap="notBeside" w:vAnchor="page" w:hAnchor="text" w:y="1441"/>
              <w:rPr>
                <w:lang w:val="en-GB"/>
              </w:rPr>
            </w:pPr>
            <w:r w:rsidRPr="00D9502A">
              <w:rPr>
                <w:lang w:val="en-GB"/>
              </w:rPr>
              <w:t>Corporate social</w:t>
            </w:r>
          </w:p>
          <w:p w:rsidR="00F052F3" w:rsidRPr="00D9502A" w:rsidRDefault="00F052F3" w:rsidP="00DB5C35">
            <w:pPr>
              <w:pStyle w:val="Tablecontents"/>
              <w:keepNext/>
              <w:framePr w:hSpace="181" w:wrap="notBeside" w:vAnchor="page" w:hAnchor="text" w:y="1441"/>
              <w:rPr>
                <w:lang w:val="en-GB"/>
              </w:rPr>
            </w:pPr>
            <w:r w:rsidRPr="00D9502A">
              <w:rPr>
                <w:lang w:val="en-GB"/>
              </w:rPr>
              <w:t>performance model</w:t>
            </w:r>
          </w:p>
          <w:p w:rsidR="00F052F3" w:rsidRPr="00D9502A" w:rsidRDefault="00F052F3" w:rsidP="00DB5C35">
            <w:pPr>
              <w:pStyle w:val="Tablecontents"/>
              <w:keepNext/>
              <w:framePr w:hSpace="181" w:wrap="notBeside" w:vAnchor="page" w:hAnchor="text" w:y="1441"/>
              <w:rPr>
                <w:lang w:val="en-GB"/>
              </w:rPr>
            </w:pPr>
          </w:p>
        </w:tc>
        <w:tc>
          <w:tcPr>
            <w:tcW w:w="1650" w:type="dxa"/>
            <w:tcMar>
              <w:top w:w="28" w:type="dxa"/>
              <w:bottom w:w="28" w:type="dxa"/>
            </w:tcMar>
          </w:tcPr>
          <w:p w:rsidR="00F052F3" w:rsidRPr="00D9502A" w:rsidRDefault="00F052F3" w:rsidP="00DB5C35">
            <w:pPr>
              <w:pStyle w:val="Tablecontents"/>
              <w:keepNext/>
              <w:framePr w:hSpace="181" w:wrap="notBeside" w:vAnchor="page" w:hAnchor="text" w:y="1441"/>
              <w:rPr>
                <w:lang w:val="en-GB"/>
              </w:rPr>
            </w:pPr>
            <w:r w:rsidRPr="00D9502A">
              <w:rPr>
                <w:lang w:val="en-GB"/>
              </w:rPr>
              <w:t>Tighter, but still</w:t>
            </w:r>
          </w:p>
          <w:p w:rsidR="00F052F3" w:rsidRPr="00D9502A" w:rsidRDefault="00F052F3" w:rsidP="00DB5C35">
            <w:pPr>
              <w:pStyle w:val="Tablecontents"/>
              <w:keepNext/>
              <w:framePr w:hSpace="181" w:wrap="notBeside" w:vAnchor="page" w:hAnchor="text" w:y="1441"/>
              <w:rPr>
                <w:lang w:val="en-GB"/>
              </w:rPr>
            </w:pPr>
            <w:r w:rsidRPr="00D9502A">
              <w:rPr>
                <w:lang w:val="en-GB"/>
              </w:rPr>
              <w:t>somewhat loose coupling</w:t>
            </w:r>
          </w:p>
          <w:p w:rsidR="00F052F3" w:rsidRPr="00D9502A" w:rsidRDefault="00F052F3" w:rsidP="00DB5C35">
            <w:pPr>
              <w:pStyle w:val="Tablecontents"/>
              <w:keepNext/>
              <w:framePr w:hSpace="181" w:wrap="notBeside" w:vAnchor="page" w:hAnchor="text" w:y="1441"/>
              <w:rPr>
                <w:lang w:val="en-GB"/>
              </w:rPr>
            </w:pPr>
          </w:p>
        </w:tc>
        <w:tc>
          <w:tcPr>
            <w:tcW w:w="3410" w:type="dxa"/>
            <w:tcMar>
              <w:top w:w="28" w:type="dxa"/>
              <w:bottom w:w="28" w:type="dxa"/>
            </w:tcMar>
          </w:tcPr>
          <w:p w:rsidR="00F052F3" w:rsidRPr="00D9502A" w:rsidRDefault="00F052F3" w:rsidP="00DB5C35">
            <w:pPr>
              <w:pStyle w:val="Tablecontents"/>
              <w:keepNext/>
              <w:framePr w:hSpace="181" w:wrap="notBeside" w:vAnchor="page" w:hAnchor="text" w:y="1441"/>
              <w:rPr>
                <w:lang w:val="en-GB"/>
              </w:rPr>
            </w:pPr>
            <w:r w:rsidRPr="00D9502A">
              <w:rPr>
                <w:lang w:val="en-GB"/>
              </w:rPr>
              <w:t>Pragmatic and comprehensive</w:t>
            </w:r>
          </w:p>
          <w:p w:rsidR="00F052F3" w:rsidRPr="00D9502A" w:rsidRDefault="00F052F3" w:rsidP="00DB5C35">
            <w:pPr>
              <w:pStyle w:val="Tablecontents"/>
              <w:keepNext/>
              <w:framePr w:hSpace="181" w:wrap="notBeside" w:vAnchor="page" w:hAnchor="text" w:y="1441"/>
              <w:rPr>
                <w:lang w:val="en-GB"/>
              </w:rPr>
            </w:pPr>
            <w:r w:rsidRPr="00D9502A">
              <w:rPr>
                <w:lang w:val="en-GB"/>
              </w:rPr>
              <w:t>model construction</w:t>
            </w:r>
          </w:p>
          <w:p w:rsidR="00F052F3" w:rsidRPr="00D9502A" w:rsidRDefault="00F052F3" w:rsidP="00DB5C35">
            <w:pPr>
              <w:pStyle w:val="Tablecontents"/>
              <w:keepNext/>
              <w:framePr w:hSpace="181" w:wrap="notBeside" w:vAnchor="page" w:hAnchor="text" w:y="1441"/>
              <w:rPr>
                <w:lang w:val="en-GB"/>
              </w:rPr>
            </w:pPr>
          </w:p>
        </w:tc>
      </w:tr>
      <w:tr w:rsidR="00F052F3" w:rsidRPr="00D9502A" w:rsidTr="00280F79">
        <w:trPr>
          <w:jc w:val="center"/>
        </w:trPr>
        <w:tc>
          <w:tcPr>
            <w:tcW w:w="988" w:type="dxa"/>
            <w:tcMar>
              <w:top w:w="28" w:type="dxa"/>
              <w:bottom w:w="28" w:type="dxa"/>
            </w:tcMar>
          </w:tcPr>
          <w:p w:rsidR="00F052F3" w:rsidRPr="00D9502A" w:rsidRDefault="00F052F3" w:rsidP="00DB5C35">
            <w:pPr>
              <w:pStyle w:val="Tablecontents"/>
              <w:keepNext/>
              <w:framePr w:hSpace="181" w:wrap="notBeside" w:vAnchor="page" w:hAnchor="text" w:y="1441"/>
              <w:rPr>
                <w:lang w:val="en-GB"/>
              </w:rPr>
            </w:pPr>
            <w:r w:rsidRPr="00D9502A">
              <w:rPr>
                <w:lang w:val="en-GB"/>
              </w:rPr>
              <w:t>1990s</w:t>
            </w:r>
          </w:p>
        </w:tc>
        <w:tc>
          <w:tcPr>
            <w:tcW w:w="1760" w:type="dxa"/>
            <w:tcMar>
              <w:top w:w="28" w:type="dxa"/>
              <w:bottom w:w="28" w:type="dxa"/>
            </w:tcMar>
          </w:tcPr>
          <w:p w:rsidR="00F052F3" w:rsidRPr="00D9502A" w:rsidRDefault="00F052F3" w:rsidP="00DB5C35">
            <w:pPr>
              <w:pStyle w:val="Tablecontents"/>
              <w:keepNext/>
              <w:framePr w:hSpace="181" w:wrap="notBeside" w:vAnchor="page" w:hAnchor="text" w:y="1441"/>
              <w:rPr>
                <w:lang w:val="en-GB"/>
              </w:rPr>
            </w:pPr>
            <w:r w:rsidRPr="00D9502A">
              <w:rPr>
                <w:lang w:val="en-GB"/>
              </w:rPr>
              <w:t>Freeman (1984); Clarkson (1995);</w:t>
            </w:r>
          </w:p>
          <w:p w:rsidR="00F052F3" w:rsidRPr="00D9502A" w:rsidRDefault="00F052F3" w:rsidP="00DB5C35">
            <w:pPr>
              <w:pStyle w:val="Tablecontents"/>
              <w:keepNext/>
              <w:framePr w:hSpace="181" w:wrap="notBeside" w:vAnchor="page" w:hAnchor="text" w:y="1441"/>
              <w:rPr>
                <w:lang w:val="en-GB"/>
              </w:rPr>
            </w:pPr>
            <w:r w:rsidRPr="00D9502A">
              <w:rPr>
                <w:lang w:val="en-GB"/>
              </w:rPr>
              <w:t>Jones (1995);</w:t>
            </w:r>
            <w:r w:rsidR="00C9788D">
              <w:rPr>
                <w:lang w:val="en-GB"/>
              </w:rPr>
              <w:t xml:space="preserve"> WCED (1987) </w:t>
            </w:r>
          </w:p>
        </w:tc>
        <w:tc>
          <w:tcPr>
            <w:tcW w:w="1540" w:type="dxa"/>
            <w:tcMar>
              <w:top w:w="28" w:type="dxa"/>
              <w:bottom w:w="28" w:type="dxa"/>
            </w:tcMar>
          </w:tcPr>
          <w:p w:rsidR="00F052F3" w:rsidRPr="00D9502A" w:rsidRDefault="00F052F3" w:rsidP="00DB5C35">
            <w:pPr>
              <w:pStyle w:val="Tablecontents"/>
              <w:keepNext/>
              <w:framePr w:hSpace="181" w:wrap="notBeside" w:vAnchor="page" w:hAnchor="text" w:y="1441"/>
              <w:rPr>
                <w:lang w:val="en-GB"/>
              </w:rPr>
            </w:pPr>
            <w:r w:rsidRPr="00D9502A">
              <w:rPr>
                <w:lang w:val="en-GB"/>
              </w:rPr>
              <w:t>Stakeholder approach</w:t>
            </w:r>
            <w:r w:rsidR="00DB5C35">
              <w:rPr>
                <w:lang w:val="en-GB"/>
              </w:rPr>
              <w:t>,</w:t>
            </w:r>
          </w:p>
          <w:p w:rsidR="00F052F3" w:rsidRPr="00D9502A" w:rsidRDefault="00F052F3" w:rsidP="00DB5C35">
            <w:pPr>
              <w:pStyle w:val="Tablecontents"/>
              <w:keepNext/>
              <w:framePr w:hSpace="181" w:wrap="notBeside" w:vAnchor="page" w:hAnchor="text" w:y="1441"/>
              <w:rPr>
                <w:lang w:val="en-GB"/>
              </w:rPr>
            </w:pPr>
            <w:r w:rsidRPr="00D9502A">
              <w:rPr>
                <w:lang w:val="en-GB"/>
              </w:rPr>
              <w:t>strategic management</w:t>
            </w:r>
            <w:r w:rsidR="00DB5C35">
              <w:rPr>
                <w:lang w:val="en-GB"/>
              </w:rPr>
              <w:t xml:space="preserve"> and sustainability</w:t>
            </w:r>
          </w:p>
        </w:tc>
        <w:tc>
          <w:tcPr>
            <w:tcW w:w="1650" w:type="dxa"/>
            <w:tcMar>
              <w:top w:w="28" w:type="dxa"/>
              <w:bottom w:w="28" w:type="dxa"/>
            </w:tcMar>
          </w:tcPr>
          <w:p w:rsidR="00F052F3" w:rsidRPr="00D9502A" w:rsidRDefault="00F052F3" w:rsidP="00DB5C35">
            <w:pPr>
              <w:pStyle w:val="Tablecontents"/>
              <w:keepNext/>
              <w:framePr w:hSpace="181" w:wrap="notBeside" w:vAnchor="page" w:hAnchor="text" w:y="1441"/>
              <w:rPr>
                <w:lang w:val="en-GB"/>
              </w:rPr>
            </w:pPr>
            <w:r w:rsidRPr="00D9502A">
              <w:rPr>
                <w:lang w:val="en-GB"/>
              </w:rPr>
              <w:t>Tight coupling</w:t>
            </w:r>
          </w:p>
        </w:tc>
        <w:tc>
          <w:tcPr>
            <w:tcW w:w="3410" w:type="dxa"/>
            <w:tcMar>
              <w:top w:w="28" w:type="dxa"/>
              <w:bottom w:w="28" w:type="dxa"/>
            </w:tcMar>
          </w:tcPr>
          <w:p w:rsidR="00F052F3" w:rsidRPr="00D9502A" w:rsidRDefault="00F052F3" w:rsidP="00DB5C35">
            <w:pPr>
              <w:pStyle w:val="Tablecontents"/>
              <w:keepNext/>
              <w:framePr w:hSpace="181" w:wrap="notBeside" w:vAnchor="page" w:hAnchor="text" w:y="1441"/>
              <w:rPr>
                <w:lang w:val="en-GB"/>
              </w:rPr>
            </w:pPr>
            <w:r w:rsidRPr="00D9502A">
              <w:rPr>
                <w:lang w:val="en-GB"/>
              </w:rPr>
              <w:t>Practicality (empirical testing</w:t>
            </w:r>
          </w:p>
          <w:p w:rsidR="00F052F3" w:rsidRPr="00D9502A" w:rsidRDefault="00C9788D" w:rsidP="00DB5C35">
            <w:pPr>
              <w:pStyle w:val="Tablecontents"/>
              <w:keepNext/>
              <w:framePr w:hSpace="181" w:wrap="notBeside" w:vAnchor="page" w:hAnchor="text" w:y="1441"/>
              <w:rPr>
                <w:lang w:val="en-GB"/>
              </w:rPr>
            </w:pPr>
            <w:r>
              <w:rPr>
                <w:lang w:val="en-GB"/>
              </w:rPr>
              <w:t xml:space="preserve">and implementation), </w:t>
            </w:r>
            <w:r w:rsidR="00F052F3">
              <w:rPr>
                <w:lang w:val="en-GB"/>
              </w:rPr>
              <w:t>integration with company strategy</w:t>
            </w:r>
            <w:r>
              <w:rPr>
                <w:lang w:val="en-GB"/>
              </w:rPr>
              <w:t xml:space="preserve"> and sustainable development</w:t>
            </w:r>
          </w:p>
        </w:tc>
      </w:tr>
      <w:tr w:rsidR="00F052F3" w:rsidRPr="00D9502A" w:rsidTr="00280F79">
        <w:trPr>
          <w:jc w:val="center"/>
        </w:trPr>
        <w:tc>
          <w:tcPr>
            <w:tcW w:w="988" w:type="dxa"/>
            <w:tcMar>
              <w:top w:w="28" w:type="dxa"/>
              <w:bottom w:w="28" w:type="dxa"/>
            </w:tcMar>
          </w:tcPr>
          <w:p w:rsidR="00F052F3" w:rsidRPr="00D9502A" w:rsidRDefault="00F052F3" w:rsidP="00DB5C35">
            <w:pPr>
              <w:pStyle w:val="Tablecontents"/>
              <w:keepNext/>
              <w:framePr w:hSpace="181" w:wrap="notBeside" w:vAnchor="page" w:hAnchor="text" w:y="1441"/>
              <w:rPr>
                <w:lang w:val="en-GB"/>
              </w:rPr>
            </w:pPr>
            <w:r>
              <w:rPr>
                <w:lang w:val="en-GB"/>
              </w:rPr>
              <w:t>2000s</w:t>
            </w:r>
          </w:p>
        </w:tc>
        <w:tc>
          <w:tcPr>
            <w:tcW w:w="1760" w:type="dxa"/>
            <w:tcMar>
              <w:top w:w="28" w:type="dxa"/>
              <w:bottom w:w="28" w:type="dxa"/>
            </w:tcMar>
          </w:tcPr>
          <w:p w:rsidR="00F052F3" w:rsidRPr="00D9502A" w:rsidRDefault="00F052F3" w:rsidP="00DB5C35">
            <w:pPr>
              <w:pStyle w:val="Tablecontents"/>
              <w:keepNext/>
              <w:framePr w:hSpace="181" w:wrap="notBeside" w:vAnchor="page" w:hAnchor="text" w:y="1441"/>
              <w:rPr>
                <w:lang w:val="en-GB"/>
              </w:rPr>
            </w:pPr>
            <w:r>
              <w:rPr>
                <w:lang w:val="en-GB"/>
              </w:rPr>
              <w:t>Porter &amp; Kramer (2006)</w:t>
            </w:r>
            <w:r w:rsidR="00DB5C35">
              <w:rPr>
                <w:lang w:val="en-GB"/>
              </w:rPr>
              <w:t>; Vogel (2005); Carroll &amp; Shabana (2010); Elkington (1999); Bansal (2002, 2005)</w:t>
            </w:r>
          </w:p>
        </w:tc>
        <w:tc>
          <w:tcPr>
            <w:tcW w:w="1540" w:type="dxa"/>
            <w:tcMar>
              <w:top w:w="28" w:type="dxa"/>
              <w:bottom w:w="28" w:type="dxa"/>
            </w:tcMar>
          </w:tcPr>
          <w:p w:rsidR="00F052F3" w:rsidRPr="00D9502A" w:rsidRDefault="00F052F3" w:rsidP="00DB5C35">
            <w:pPr>
              <w:pStyle w:val="Tablecontents"/>
              <w:keepNext/>
              <w:framePr w:hSpace="181" w:wrap="notBeside" w:vAnchor="page" w:hAnchor="text" w:y="1441"/>
              <w:rPr>
                <w:lang w:val="en-GB"/>
              </w:rPr>
            </w:pPr>
            <w:r>
              <w:rPr>
                <w:lang w:val="en-GB"/>
              </w:rPr>
              <w:t>Competitive advantage</w:t>
            </w:r>
            <w:r w:rsidR="00DB5C35">
              <w:rPr>
                <w:lang w:val="en-GB"/>
              </w:rPr>
              <w:t>,</w:t>
            </w:r>
            <w:r>
              <w:rPr>
                <w:lang w:val="en-GB"/>
              </w:rPr>
              <w:t xml:space="preserve"> </w:t>
            </w:r>
            <w:r w:rsidR="00DB5C35">
              <w:rPr>
                <w:lang w:val="en-GB"/>
              </w:rPr>
              <w:t>the business case and corporate sustainability</w:t>
            </w:r>
          </w:p>
        </w:tc>
        <w:tc>
          <w:tcPr>
            <w:tcW w:w="1650" w:type="dxa"/>
            <w:tcMar>
              <w:top w:w="28" w:type="dxa"/>
              <w:bottom w:w="28" w:type="dxa"/>
            </w:tcMar>
          </w:tcPr>
          <w:p w:rsidR="00F052F3" w:rsidRPr="00D9502A" w:rsidRDefault="00F052F3" w:rsidP="00DB5C35">
            <w:pPr>
              <w:pStyle w:val="Tablecontents"/>
              <w:keepNext/>
              <w:framePr w:hSpace="181" w:wrap="notBeside" w:vAnchor="page" w:hAnchor="text" w:y="1441"/>
              <w:rPr>
                <w:lang w:val="en-GB"/>
              </w:rPr>
            </w:pPr>
            <w:r>
              <w:rPr>
                <w:lang w:val="en-GB"/>
              </w:rPr>
              <w:t>Tight coupling: Formulation of the business case</w:t>
            </w:r>
          </w:p>
        </w:tc>
        <w:tc>
          <w:tcPr>
            <w:tcW w:w="3410" w:type="dxa"/>
            <w:tcMar>
              <w:top w:w="28" w:type="dxa"/>
              <w:bottom w:w="28" w:type="dxa"/>
            </w:tcMar>
          </w:tcPr>
          <w:p w:rsidR="00F052F3" w:rsidRPr="00D9502A" w:rsidRDefault="00DB5C35" w:rsidP="00DB5C35">
            <w:pPr>
              <w:pStyle w:val="Tablecontents"/>
              <w:keepNext/>
              <w:framePr w:hSpace="181" w:wrap="notBeside" w:vAnchor="page" w:hAnchor="text" w:y="1441"/>
              <w:rPr>
                <w:lang w:val="en-GB"/>
              </w:rPr>
            </w:pPr>
            <w:r>
              <w:rPr>
                <w:lang w:val="en-GB"/>
              </w:rPr>
              <w:t>Using CS</w:t>
            </w:r>
            <w:r w:rsidR="00C9788D">
              <w:rPr>
                <w:lang w:val="en-GB"/>
              </w:rPr>
              <w:t>’ as a</w:t>
            </w:r>
            <w:r>
              <w:rPr>
                <w:lang w:val="en-GB"/>
              </w:rPr>
              <w:t xml:space="preserve"> c</w:t>
            </w:r>
            <w:r w:rsidR="00F052F3">
              <w:rPr>
                <w:lang w:val="en-GB"/>
              </w:rPr>
              <w:t>ompetitive advantage, more emphasis on</w:t>
            </w:r>
            <w:r w:rsidR="00C9788D">
              <w:rPr>
                <w:lang w:val="en-GB"/>
              </w:rPr>
              <w:t xml:space="preserve"> </w:t>
            </w:r>
            <w:r w:rsidR="00F052F3">
              <w:rPr>
                <w:lang w:val="en-GB"/>
              </w:rPr>
              <w:t>gains of CS</w:t>
            </w:r>
            <w:r w:rsidR="00C9788D">
              <w:rPr>
                <w:lang w:val="en-GB"/>
              </w:rPr>
              <w:t>’ rather than costs, applying sustainable development to the company level</w:t>
            </w:r>
          </w:p>
        </w:tc>
      </w:tr>
    </w:tbl>
    <w:p w:rsidR="00F052F3" w:rsidRDefault="00F052F3" w:rsidP="00DB5C35">
      <w:pPr>
        <w:pStyle w:val="Source"/>
        <w:framePr w:hSpace="181" w:wrap="notBeside" w:vAnchor="page" w:hAnchor="text" w:y="1441"/>
        <w:rPr>
          <w:i/>
          <w:iCs/>
          <w:lang w:val="en-GB"/>
        </w:rPr>
      </w:pPr>
      <w:r>
        <w:rPr>
          <w:lang w:val="en-GB"/>
        </w:rPr>
        <w:t xml:space="preserve">Note: CFP </w:t>
      </w:r>
      <w:r w:rsidR="009B68F8">
        <w:rPr>
          <w:lang w:val="en-GB"/>
        </w:rPr>
        <w:t>means</w:t>
      </w:r>
      <w:r>
        <w:rPr>
          <w:lang w:val="en-GB"/>
        </w:rPr>
        <w:t xml:space="preserve"> </w:t>
      </w:r>
      <w:r w:rsidR="009B68F8">
        <w:rPr>
          <w:lang w:val="en-GB"/>
        </w:rPr>
        <w:t>c</w:t>
      </w:r>
      <w:r>
        <w:rPr>
          <w:lang w:val="en-GB"/>
        </w:rPr>
        <w:t xml:space="preserve">orporate </w:t>
      </w:r>
      <w:r w:rsidR="009B68F8">
        <w:rPr>
          <w:lang w:val="en-GB"/>
        </w:rPr>
        <w:t>f</w:t>
      </w:r>
      <w:r>
        <w:rPr>
          <w:lang w:val="en-GB"/>
        </w:rPr>
        <w:t xml:space="preserve">inancial </w:t>
      </w:r>
      <w:r w:rsidR="009B68F8">
        <w:rPr>
          <w:lang w:val="en-GB"/>
        </w:rPr>
        <w:t>p</w:t>
      </w:r>
      <w:r>
        <w:rPr>
          <w:lang w:val="en-GB"/>
        </w:rPr>
        <w:t>erformance</w:t>
      </w:r>
      <w:r w:rsidRPr="00EC609A">
        <w:rPr>
          <w:i/>
          <w:iCs/>
          <w:lang w:val="en-GB"/>
        </w:rPr>
        <w:t xml:space="preserve"> </w:t>
      </w:r>
    </w:p>
    <w:p w:rsidR="00F052F3" w:rsidRDefault="00F052F3" w:rsidP="00DB5C35">
      <w:pPr>
        <w:pStyle w:val="Source"/>
        <w:framePr w:hSpace="181" w:wrap="notBeside" w:vAnchor="page" w:hAnchor="text" w:y="1441"/>
        <w:rPr>
          <w:lang w:val="en-GB"/>
        </w:rPr>
      </w:pPr>
      <w:r w:rsidRPr="00D9502A">
        <w:rPr>
          <w:i/>
          <w:iCs/>
          <w:lang w:val="en-GB"/>
        </w:rPr>
        <w:t>Source:</w:t>
      </w:r>
      <w:r w:rsidRPr="00D9502A">
        <w:rPr>
          <w:lang w:val="en-GB"/>
        </w:rPr>
        <w:t xml:space="preserve"> </w:t>
      </w:r>
      <w:r>
        <w:rPr>
          <w:lang w:val="en-GB"/>
        </w:rPr>
        <w:t xml:space="preserve">Adjusted version of </w:t>
      </w:r>
      <w:r w:rsidRPr="00D9502A">
        <w:rPr>
          <w:lang w:val="en-GB"/>
        </w:rPr>
        <w:t>Lee (2008)</w:t>
      </w:r>
    </w:p>
    <w:p w:rsidR="009A65FC" w:rsidRDefault="00D62FBF" w:rsidP="00570BDE">
      <w:pPr>
        <w:pStyle w:val="Heading3"/>
        <w:rPr>
          <w:lang w:val="en-GB"/>
        </w:rPr>
      </w:pPr>
      <w:bookmarkStart w:id="31" w:name="_Toc290467983"/>
      <w:r>
        <w:rPr>
          <w:lang w:val="en-GB"/>
        </w:rPr>
        <w:t xml:space="preserve">The business case for </w:t>
      </w:r>
      <w:r w:rsidR="005B48EC">
        <w:rPr>
          <w:lang w:val="en-GB"/>
        </w:rPr>
        <w:t>corporate sustainability</w:t>
      </w:r>
      <w:bookmarkEnd w:id="31"/>
    </w:p>
    <w:p w:rsidR="00D733F5" w:rsidRDefault="005C18A7" w:rsidP="008A79F7">
      <w:pPr>
        <w:rPr>
          <w:lang w:val="en-GB"/>
        </w:rPr>
      </w:pPr>
      <w:r>
        <w:rPr>
          <w:lang w:val="en-GB"/>
        </w:rPr>
        <w:t xml:space="preserve">Linking the stakeholder approach and competitive advantage to </w:t>
      </w:r>
      <w:r w:rsidR="00674C1D">
        <w:rPr>
          <w:lang w:val="en-GB"/>
        </w:rPr>
        <w:t>CS’</w:t>
      </w:r>
      <w:r>
        <w:rPr>
          <w:lang w:val="en-GB"/>
        </w:rPr>
        <w:t xml:space="preserve"> helped the group of academics who</w:t>
      </w:r>
      <w:r w:rsidR="00CE3BAF">
        <w:rPr>
          <w:lang w:val="en-GB"/>
        </w:rPr>
        <w:t xml:space="preserve"> were continuousl</w:t>
      </w:r>
      <w:r w:rsidR="00326B19">
        <w:rPr>
          <w:lang w:val="en-GB"/>
        </w:rPr>
        <w:t>y looking for the business case for CS</w:t>
      </w:r>
      <w:r w:rsidR="00CE3BAF">
        <w:rPr>
          <w:lang w:val="en-GB"/>
        </w:rPr>
        <w:t xml:space="preserve">. The business case for </w:t>
      </w:r>
      <w:r w:rsidR="00326B19">
        <w:rPr>
          <w:lang w:val="en-GB"/>
        </w:rPr>
        <w:t>CS</w:t>
      </w:r>
      <w:r w:rsidR="00CE3BAF">
        <w:rPr>
          <w:lang w:val="en-GB"/>
        </w:rPr>
        <w:t xml:space="preserve"> proposes that firms will be</w:t>
      </w:r>
      <w:r w:rsidR="00840149">
        <w:rPr>
          <w:lang w:val="en-GB"/>
        </w:rPr>
        <w:t xml:space="preserve"> economically and financially</w:t>
      </w:r>
      <w:r w:rsidR="00CE3BAF">
        <w:rPr>
          <w:lang w:val="en-GB"/>
        </w:rPr>
        <w:t xml:space="preserve"> rewarded </w:t>
      </w:r>
      <w:r w:rsidR="00840149">
        <w:rPr>
          <w:lang w:val="en-GB"/>
        </w:rPr>
        <w:t xml:space="preserve">by the market </w:t>
      </w:r>
      <w:r w:rsidR="00CE3BAF">
        <w:rPr>
          <w:lang w:val="en-GB"/>
        </w:rPr>
        <w:t>for engaging</w:t>
      </w:r>
      <w:r w:rsidR="00840149">
        <w:rPr>
          <w:lang w:val="en-GB"/>
        </w:rPr>
        <w:t xml:space="preserve"> in </w:t>
      </w:r>
      <w:r w:rsidR="00674C1D">
        <w:rPr>
          <w:lang w:val="en-GB"/>
        </w:rPr>
        <w:t>CS’</w:t>
      </w:r>
      <w:r w:rsidR="00AB1488">
        <w:rPr>
          <w:lang w:val="en-GB"/>
        </w:rPr>
        <w:t xml:space="preserve"> </w:t>
      </w:r>
      <w:r w:rsidR="00840149">
        <w:rPr>
          <w:lang w:val="en-GB"/>
        </w:rPr>
        <w:t xml:space="preserve">activities </w:t>
      </w:r>
      <w:r w:rsidR="00CE3BAF">
        <w:rPr>
          <w:lang w:val="en-GB"/>
        </w:rPr>
        <w:t>(Carroll</w:t>
      </w:r>
      <w:r w:rsidR="00DB5C35">
        <w:rPr>
          <w:lang w:val="en-GB"/>
        </w:rPr>
        <w:t xml:space="preserve"> &amp; Shabana</w:t>
      </w:r>
      <w:r w:rsidR="00CE3BAF">
        <w:rPr>
          <w:lang w:val="en-GB"/>
        </w:rPr>
        <w:t xml:space="preserve">, 2010). </w:t>
      </w:r>
      <w:r w:rsidR="00732E3E">
        <w:rPr>
          <w:lang w:val="en-GB"/>
        </w:rPr>
        <w:t xml:space="preserve">The previously described </w:t>
      </w:r>
      <w:r w:rsidR="00CE3BAF">
        <w:rPr>
          <w:lang w:val="en-GB"/>
        </w:rPr>
        <w:t>developments</w:t>
      </w:r>
      <w:r>
        <w:rPr>
          <w:lang w:val="en-GB"/>
        </w:rPr>
        <w:t xml:space="preserve"> in the business-society field led</w:t>
      </w:r>
      <w:r w:rsidR="00CE3BAF">
        <w:rPr>
          <w:lang w:val="en-GB"/>
        </w:rPr>
        <w:t xml:space="preserve"> to a further application of the </w:t>
      </w:r>
      <w:r w:rsidR="00326B19">
        <w:rPr>
          <w:lang w:val="en-GB"/>
        </w:rPr>
        <w:t>CS</w:t>
      </w:r>
      <w:r w:rsidR="00CE3BAF">
        <w:rPr>
          <w:lang w:val="en-GB"/>
        </w:rPr>
        <w:t xml:space="preserve"> concept and further integration with the activities of business, thereby strengthening the business case. As Carroll</w:t>
      </w:r>
      <w:r w:rsidR="00DB5C35">
        <w:rPr>
          <w:lang w:val="en-GB"/>
        </w:rPr>
        <w:t xml:space="preserve"> and Shabana</w:t>
      </w:r>
      <w:r w:rsidR="00CE3BAF">
        <w:rPr>
          <w:lang w:val="en-GB"/>
        </w:rPr>
        <w:t xml:space="preserve"> (2010) put it: “</w:t>
      </w:r>
      <w:r w:rsidR="00CE3BAF" w:rsidRPr="00AF14A6">
        <w:rPr>
          <w:lang w:val="en-GB"/>
        </w:rPr>
        <w:t>Growing support for the business case among academic</w:t>
      </w:r>
      <w:r w:rsidR="00CE3BAF">
        <w:rPr>
          <w:lang w:val="en-GB"/>
        </w:rPr>
        <w:t xml:space="preserve"> </w:t>
      </w:r>
      <w:r w:rsidR="00CE3BAF" w:rsidRPr="00AF14A6">
        <w:rPr>
          <w:lang w:val="en-GB"/>
        </w:rPr>
        <w:t>and practitioners is evident.</w:t>
      </w:r>
      <w:r w:rsidR="00CE3BAF">
        <w:rPr>
          <w:lang w:val="en-GB"/>
        </w:rPr>
        <w:t>” Lee (2008) even stated “</w:t>
      </w:r>
      <w:r w:rsidR="00CE3BAF" w:rsidRPr="00AF14A6">
        <w:rPr>
          <w:lang w:val="en-GB"/>
        </w:rPr>
        <w:t>From a</w:t>
      </w:r>
      <w:r w:rsidR="00CE3BAF">
        <w:rPr>
          <w:lang w:val="en-GB"/>
        </w:rPr>
        <w:t xml:space="preserve"> </w:t>
      </w:r>
      <w:r w:rsidR="00CE3BAF" w:rsidRPr="00AF14A6">
        <w:rPr>
          <w:lang w:val="en-GB"/>
        </w:rPr>
        <w:lastRenderedPageBreak/>
        <w:t>theoretical point of view, it is not an exaggeration</w:t>
      </w:r>
      <w:r w:rsidR="00CE3BAF">
        <w:rPr>
          <w:lang w:val="en-GB"/>
        </w:rPr>
        <w:t xml:space="preserve"> </w:t>
      </w:r>
      <w:r w:rsidR="00CE3BAF" w:rsidRPr="00AF14A6">
        <w:rPr>
          <w:lang w:val="en-GB"/>
        </w:rPr>
        <w:t xml:space="preserve">to say that the coupling between </w:t>
      </w:r>
      <w:r w:rsidR="00674C1D">
        <w:rPr>
          <w:lang w:val="en-GB"/>
        </w:rPr>
        <w:t>CS’</w:t>
      </w:r>
      <w:r w:rsidR="00CE3BAF">
        <w:rPr>
          <w:lang w:val="en-GB"/>
        </w:rPr>
        <w:t xml:space="preserve"> </w:t>
      </w:r>
      <w:r w:rsidR="00CE3BAF" w:rsidRPr="00AF14A6">
        <w:rPr>
          <w:lang w:val="en-GB"/>
        </w:rPr>
        <w:t xml:space="preserve">and </w:t>
      </w:r>
      <w:r w:rsidR="00845FEB">
        <w:rPr>
          <w:lang w:val="en-GB"/>
        </w:rPr>
        <w:t>Corporate Financial Performance (</w:t>
      </w:r>
      <w:r w:rsidR="00CE3BAF" w:rsidRPr="00AF14A6">
        <w:rPr>
          <w:lang w:val="en-GB"/>
        </w:rPr>
        <w:t>CFP</w:t>
      </w:r>
      <w:r w:rsidR="00845FEB">
        <w:rPr>
          <w:lang w:val="en-GB"/>
        </w:rPr>
        <w:t>)</w:t>
      </w:r>
      <w:r w:rsidR="00CE3BAF" w:rsidRPr="00AF14A6">
        <w:rPr>
          <w:lang w:val="en-GB"/>
        </w:rPr>
        <w:t xml:space="preserve"> has been made as tight as it can be.</w:t>
      </w:r>
      <w:r w:rsidR="00CE3BAF">
        <w:rPr>
          <w:lang w:val="en-GB"/>
        </w:rPr>
        <w:t>”</w:t>
      </w:r>
      <w:r w:rsidR="0005676B">
        <w:rPr>
          <w:lang w:val="en-GB"/>
        </w:rPr>
        <w:t xml:space="preserve"> S</w:t>
      </w:r>
      <w:r w:rsidR="00287A54">
        <w:rPr>
          <w:lang w:val="en-GB"/>
        </w:rPr>
        <w:t xml:space="preserve">ee also </w:t>
      </w:r>
      <w:r w:rsidR="004F15BA">
        <w:rPr>
          <w:lang w:val="en-GB"/>
        </w:rPr>
        <w:fldChar w:fldCharType="begin"/>
      </w:r>
      <w:r w:rsidR="004F15BA">
        <w:rPr>
          <w:lang w:val="en-GB"/>
        </w:rPr>
        <w:instrText xml:space="preserve"> REF _Ref290024004 \h </w:instrText>
      </w:r>
      <w:r w:rsidR="00CA6FB3" w:rsidRPr="004F15BA">
        <w:rPr>
          <w:lang w:val="en-GB"/>
        </w:rPr>
      </w:r>
      <w:r w:rsidR="004F15BA">
        <w:rPr>
          <w:lang w:val="en-GB"/>
        </w:rPr>
        <w:fldChar w:fldCharType="separate"/>
      </w:r>
      <w:r w:rsidR="00B45B90" w:rsidRPr="008305ED">
        <w:rPr>
          <w:lang w:val="en-GB"/>
        </w:rPr>
        <w:t xml:space="preserve">Table </w:t>
      </w:r>
      <w:r w:rsidR="00B45B90">
        <w:rPr>
          <w:noProof/>
          <w:lang w:val="en-GB"/>
        </w:rPr>
        <w:t>2</w:t>
      </w:r>
      <w:r w:rsidR="00B45B90">
        <w:rPr>
          <w:lang w:val="en-GB"/>
        </w:rPr>
        <w:t>.</w:t>
      </w:r>
      <w:r w:rsidR="00B45B90">
        <w:rPr>
          <w:noProof/>
          <w:lang w:val="en-GB"/>
        </w:rPr>
        <w:t>1</w:t>
      </w:r>
      <w:r w:rsidR="004F15BA">
        <w:rPr>
          <w:lang w:val="en-GB"/>
        </w:rPr>
        <w:fldChar w:fldCharType="end"/>
      </w:r>
      <w:r w:rsidR="00287A54">
        <w:rPr>
          <w:lang w:val="en-GB"/>
        </w:rPr>
        <w:t xml:space="preserve"> for an overview of t</w:t>
      </w:r>
      <w:r w:rsidR="0005676B">
        <w:rPr>
          <w:lang w:val="en-GB"/>
        </w:rPr>
        <w:t xml:space="preserve">he coupling between </w:t>
      </w:r>
      <w:r w:rsidR="00674C1D">
        <w:rPr>
          <w:lang w:val="en-GB"/>
        </w:rPr>
        <w:t>CS’</w:t>
      </w:r>
      <w:r w:rsidR="0005676B">
        <w:rPr>
          <w:lang w:val="en-GB"/>
        </w:rPr>
        <w:t xml:space="preserve"> and CFP.</w:t>
      </w:r>
    </w:p>
    <w:p w:rsidR="005567A6" w:rsidRDefault="00DD4E36" w:rsidP="005567A6">
      <w:pPr>
        <w:pStyle w:val="StyleFirstline0"/>
        <w:rPr>
          <w:lang w:val="en-GB"/>
        </w:rPr>
      </w:pPr>
      <w:r>
        <w:rPr>
          <w:lang w:val="en-GB"/>
        </w:rPr>
        <w:t xml:space="preserve">With an emphasis on risk as one aspect of the business case </w:t>
      </w:r>
      <w:r w:rsidR="005567A6" w:rsidRPr="005567A6">
        <w:rPr>
          <w:lang w:val="en-GB"/>
        </w:rPr>
        <w:t>Bragdon and Marlin (1972) describe that the downside risk related to a poor pollution control record increasingly worry investors in stocks and bonds, which may reduce the price that they will pay and as a result increase the cost of capital of polluting companies. Bowman (1973) has a similar reasoning and argues that the market’s perception of corporate responsibility could influence stock prices and therefore investor’s return (considering both dividends and capital gains). According to Bowman (1973) this will have subsequent effects on the cost of capi</w:t>
      </w:r>
      <w:r>
        <w:rPr>
          <w:lang w:val="en-GB"/>
        </w:rPr>
        <w:t xml:space="preserve">tal and ultimately on earnings. </w:t>
      </w:r>
      <w:r w:rsidR="005567A6" w:rsidRPr="005567A6">
        <w:rPr>
          <w:lang w:val="en-GB"/>
        </w:rPr>
        <w:t>Narver (1971) indicates that the increased focus on environmental responsibility is accompanied by potential legal and economic risks. Capital markets have an increased attention on these risk</w:t>
      </w:r>
      <w:r w:rsidR="00173DD8">
        <w:rPr>
          <w:lang w:val="en-GB"/>
        </w:rPr>
        <w:t>s</w:t>
      </w:r>
      <w:r w:rsidR="005567A6" w:rsidRPr="005567A6">
        <w:rPr>
          <w:lang w:val="en-GB"/>
        </w:rPr>
        <w:t xml:space="preserve"> and firms best address these risks in a socially responsible fashion otherwise capital markets might perceive lower expected earnings and/or a higher risk factor which leads to a lower net present value.</w:t>
      </w:r>
    </w:p>
    <w:p w:rsidR="0047291A" w:rsidRDefault="0010752F" w:rsidP="005567A6">
      <w:pPr>
        <w:pStyle w:val="StyleFirstline0"/>
        <w:rPr>
          <w:lang w:val="en-GB"/>
        </w:rPr>
      </w:pPr>
      <w:r>
        <w:rPr>
          <w:lang w:val="en-GB"/>
        </w:rPr>
        <w:t xml:space="preserve">Carroll </w:t>
      </w:r>
      <w:r w:rsidR="00DB5C35">
        <w:rPr>
          <w:lang w:val="en-GB"/>
        </w:rPr>
        <w:t xml:space="preserve">and Shabana </w:t>
      </w:r>
      <w:r>
        <w:rPr>
          <w:lang w:val="en-GB"/>
        </w:rPr>
        <w:t xml:space="preserve">(2010) </w:t>
      </w:r>
      <w:r w:rsidR="00257E24">
        <w:rPr>
          <w:lang w:val="en-GB"/>
        </w:rPr>
        <w:t>determine</w:t>
      </w:r>
      <w:r>
        <w:rPr>
          <w:lang w:val="en-GB"/>
        </w:rPr>
        <w:t xml:space="preserve"> a narrow view and a broad</w:t>
      </w:r>
      <w:r w:rsidR="00A40164">
        <w:rPr>
          <w:lang w:val="en-GB"/>
        </w:rPr>
        <w:t xml:space="preserve"> view</w:t>
      </w:r>
      <w:r>
        <w:rPr>
          <w:lang w:val="en-GB"/>
        </w:rPr>
        <w:t xml:space="preserve"> of the business case. The narrow view justifies </w:t>
      </w:r>
      <w:r w:rsidR="00674C1D">
        <w:rPr>
          <w:lang w:val="en-GB"/>
        </w:rPr>
        <w:t>CS’</w:t>
      </w:r>
      <w:r>
        <w:rPr>
          <w:lang w:val="en-GB"/>
        </w:rPr>
        <w:t xml:space="preserve"> when it has </w:t>
      </w:r>
      <w:r w:rsidRPr="0010752F">
        <w:rPr>
          <w:i/>
          <w:lang w:val="en-GB"/>
        </w:rPr>
        <w:t>direct</w:t>
      </w:r>
      <w:r>
        <w:rPr>
          <w:lang w:val="en-GB"/>
        </w:rPr>
        <w:t xml:space="preserve"> links to financial performance, mostly focussed at cost savings. The broad view justifies </w:t>
      </w:r>
      <w:r w:rsidR="00674C1D">
        <w:rPr>
          <w:lang w:val="en-GB"/>
        </w:rPr>
        <w:t>CS’</w:t>
      </w:r>
      <w:r>
        <w:rPr>
          <w:lang w:val="en-GB"/>
        </w:rPr>
        <w:t xml:space="preserve"> when it has </w:t>
      </w:r>
      <w:r w:rsidRPr="0010752F">
        <w:rPr>
          <w:i/>
          <w:lang w:val="en-GB"/>
        </w:rPr>
        <w:t>direct</w:t>
      </w:r>
      <w:r>
        <w:rPr>
          <w:lang w:val="en-GB"/>
        </w:rPr>
        <w:t xml:space="preserve"> and </w:t>
      </w:r>
      <w:r w:rsidRPr="0010752F">
        <w:rPr>
          <w:i/>
          <w:lang w:val="en-GB"/>
        </w:rPr>
        <w:t>indirect</w:t>
      </w:r>
      <w:r>
        <w:rPr>
          <w:lang w:val="en-GB"/>
        </w:rPr>
        <w:t xml:space="preserve"> links to financial performance</w:t>
      </w:r>
      <w:r w:rsidR="00B4654D">
        <w:rPr>
          <w:lang w:val="en-GB"/>
        </w:rPr>
        <w:t xml:space="preserve"> and it</w:t>
      </w:r>
      <w:r>
        <w:rPr>
          <w:lang w:val="en-GB"/>
        </w:rPr>
        <w:t xml:space="preserve"> focuses more on opportunities. </w:t>
      </w:r>
      <w:r w:rsidRPr="0010752F">
        <w:rPr>
          <w:lang w:val="en-GB"/>
        </w:rPr>
        <w:t>The</w:t>
      </w:r>
      <w:r w:rsidR="00BD67F4">
        <w:rPr>
          <w:lang w:val="en-GB"/>
        </w:rPr>
        <w:t xml:space="preserve"> rationale for the </w:t>
      </w:r>
      <w:r w:rsidRPr="0010752F">
        <w:rPr>
          <w:lang w:val="en-GB"/>
        </w:rPr>
        <w:t xml:space="preserve">broad view </w:t>
      </w:r>
      <w:r w:rsidR="00BD67F4">
        <w:rPr>
          <w:lang w:val="en-GB"/>
        </w:rPr>
        <w:t>is that</w:t>
      </w:r>
      <w:r w:rsidRPr="0010752F">
        <w:rPr>
          <w:lang w:val="en-GB"/>
        </w:rPr>
        <w:t xml:space="preserve"> the firm </w:t>
      </w:r>
      <w:r w:rsidR="00BD67F4">
        <w:rPr>
          <w:lang w:val="en-GB"/>
        </w:rPr>
        <w:t xml:space="preserve">is able </w:t>
      </w:r>
      <w:r w:rsidRPr="0010752F">
        <w:rPr>
          <w:lang w:val="en-GB"/>
        </w:rPr>
        <w:t xml:space="preserve">to </w:t>
      </w:r>
      <w:r w:rsidR="00BD67F4">
        <w:rPr>
          <w:lang w:val="en-GB"/>
        </w:rPr>
        <w:t>realise</w:t>
      </w:r>
      <w:r w:rsidR="00BD67F4" w:rsidRPr="0010752F">
        <w:rPr>
          <w:lang w:val="en-GB"/>
        </w:rPr>
        <w:t xml:space="preserve"> gains from cost and risk</w:t>
      </w:r>
      <w:r w:rsidR="00BD67F4">
        <w:rPr>
          <w:lang w:val="en-GB"/>
        </w:rPr>
        <w:t xml:space="preserve"> </w:t>
      </w:r>
      <w:r w:rsidR="00BD67F4" w:rsidRPr="0010752F">
        <w:rPr>
          <w:lang w:val="en-GB"/>
        </w:rPr>
        <w:t>reduction</w:t>
      </w:r>
      <w:r w:rsidR="00BD67F4">
        <w:rPr>
          <w:lang w:val="en-GB"/>
        </w:rPr>
        <w:t>,</w:t>
      </w:r>
      <w:r w:rsidR="00BD67F4" w:rsidRPr="0010752F">
        <w:rPr>
          <w:lang w:val="en-GB"/>
        </w:rPr>
        <w:t xml:space="preserve"> </w:t>
      </w:r>
      <w:r w:rsidRPr="0010752F">
        <w:rPr>
          <w:lang w:val="en-GB"/>
        </w:rPr>
        <w:t>enhance its competitive advantage</w:t>
      </w:r>
      <w:r w:rsidR="00BD67F4">
        <w:rPr>
          <w:lang w:val="en-GB"/>
        </w:rPr>
        <w:t>, strengthen its</w:t>
      </w:r>
      <w:r>
        <w:rPr>
          <w:lang w:val="en-GB"/>
        </w:rPr>
        <w:t xml:space="preserve"> </w:t>
      </w:r>
      <w:r w:rsidR="00BD67F4" w:rsidRPr="0010752F">
        <w:rPr>
          <w:lang w:val="en-GB"/>
        </w:rPr>
        <w:t xml:space="preserve">legitimacy and reputation </w:t>
      </w:r>
      <w:r w:rsidRPr="0010752F">
        <w:rPr>
          <w:lang w:val="en-GB"/>
        </w:rPr>
        <w:t>and create win–win rela</w:t>
      </w:r>
      <w:r w:rsidR="00BD67F4">
        <w:rPr>
          <w:lang w:val="en-GB"/>
        </w:rPr>
        <w:t>tionships with its stakeholders (Carroll</w:t>
      </w:r>
      <w:r w:rsidR="00DB5C35">
        <w:rPr>
          <w:lang w:val="en-GB"/>
        </w:rPr>
        <w:t xml:space="preserve"> &amp; Shabana</w:t>
      </w:r>
      <w:r w:rsidR="00BD67F4">
        <w:rPr>
          <w:lang w:val="en-GB"/>
        </w:rPr>
        <w:t xml:space="preserve">, 2010; </w:t>
      </w:r>
      <w:r w:rsidR="00BD67F4" w:rsidRPr="00BD67F4">
        <w:rPr>
          <w:lang w:val="en-GB"/>
        </w:rPr>
        <w:t>Kurucz,</w:t>
      </w:r>
      <w:r w:rsidR="00BD67F4">
        <w:rPr>
          <w:lang w:val="en-GB"/>
        </w:rPr>
        <w:t xml:space="preserve"> Colbert &amp; </w:t>
      </w:r>
      <w:r w:rsidR="00BD67F4" w:rsidRPr="00BD67F4">
        <w:rPr>
          <w:lang w:val="en-GB"/>
        </w:rPr>
        <w:t>Wheeler,</w:t>
      </w:r>
      <w:r w:rsidR="00BD67F4">
        <w:rPr>
          <w:lang w:val="en-GB"/>
        </w:rPr>
        <w:t xml:space="preserve"> 2008).</w:t>
      </w:r>
      <w:r w:rsidR="0047291A">
        <w:rPr>
          <w:lang w:val="en-GB"/>
        </w:rPr>
        <w:t xml:space="preserve"> The business case is also supported by empirical research as will be shown in </w:t>
      </w:r>
      <w:r w:rsidR="003B580B">
        <w:rPr>
          <w:lang w:val="en-GB"/>
        </w:rPr>
        <w:t>chapter</w:t>
      </w:r>
      <w:r w:rsidR="003030A0">
        <w:rPr>
          <w:lang w:val="en-GB"/>
        </w:rPr>
        <w:t xml:space="preserve"> </w:t>
      </w:r>
      <w:r w:rsidR="003030A0">
        <w:rPr>
          <w:lang w:val="en-GB"/>
        </w:rPr>
        <w:fldChar w:fldCharType="begin"/>
      </w:r>
      <w:r w:rsidR="003030A0">
        <w:rPr>
          <w:lang w:val="en-GB"/>
        </w:rPr>
        <w:instrText xml:space="preserve"> REF _Ref290456396 \r \h </w:instrText>
      </w:r>
      <w:r w:rsidR="002B1357" w:rsidRPr="003030A0">
        <w:rPr>
          <w:lang w:val="en-GB"/>
        </w:rPr>
      </w:r>
      <w:r w:rsidR="003030A0">
        <w:rPr>
          <w:lang w:val="en-GB"/>
        </w:rPr>
        <w:fldChar w:fldCharType="separate"/>
      </w:r>
      <w:r w:rsidR="00B45B90">
        <w:rPr>
          <w:lang w:val="en-GB"/>
        </w:rPr>
        <w:t>3</w:t>
      </w:r>
      <w:r w:rsidR="003030A0">
        <w:rPr>
          <w:lang w:val="en-GB"/>
        </w:rPr>
        <w:fldChar w:fldCharType="end"/>
      </w:r>
      <w:r w:rsidR="0047291A">
        <w:rPr>
          <w:lang w:val="en-GB"/>
        </w:rPr>
        <w:t xml:space="preserve">. </w:t>
      </w:r>
    </w:p>
    <w:p w:rsidR="00BD67F4" w:rsidRDefault="004A3FED" w:rsidP="0047291A">
      <w:pPr>
        <w:pStyle w:val="StyleFirstline0"/>
        <w:rPr>
          <w:lang w:val="en-GB"/>
        </w:rPr>
      </w:pPr>
      <w:r>
        <w:rPr>
          <w:lang w:val="en-GB"/>
        </w:rPr>
        <w:t>There</w:t>
      </w:r>
      <w:r w:rsidR="0047291A">
        <w:rPr>
          <w:lang w:val="en-GB"/>
        </w:rPr>
        <w:t xml:space="preserve"> are however</w:t>
      </w:r>
      <w:r w:rsidR="002D01D3">
        <w:rPr>
          <w:lang w:val="en-GB"/>
        </w:rPr>
        <w:t xml:space="preserve"> some</w:t>
      </w:r>
      <w:r w:rsidR="0047291A">
        <w:rPr>
          <w:lang w:val="en-GB"/>
        </w:rPr>
        <w:t xml:space="preserve"> </w:t>
      </w:r>
      <w:r>
        <w:rPr>
          <w:lang w:val="en-GB"/>
        </w:rPr>
        <w:t xml:space="preserve">critics </w:t>
      </w:r>
      <w:r w:rsidR="0047291A">
        <w:rPr>
          <w:lang w:val="en-GB"/>
        </w:rPr>
        <w:t>regarding the business case.</w:t>
      </w:r>
      <w:r w:rsidR="002D01D3">
        <w:rPr>
          <w:lang w:val="en-GB"/>
        </w:rPr>
        <w:t xml:space="preserve"> They</w:t>
      </w:r>
      <w:r w:rsidR="0047291A">
        <w:rPr>
          <w:lang w:val="en-GB"/>
        </w:rPr>
        <w:t xml:space="preserve"> state that the theoretical link between </w:t>
      </w:r>
      <w:r w:rsidR="00674C1D">
        <w:rPr>
          <w:lang w:val="en-GB"/>
        </w:rPr>
        <w:t>CS’</w:t>
      </w:r>
      <w:r w:rsidR="0047291A">
        <w:rPr>
          <w:lang w:val="en-GB"/>
        </w:rPr>
        <w:t xml:space="preserve"> and CFP is weak or missing and that the empirical evidence is not convincing</w:t>
      </w:r>
      <w:r w:rsidR="002D01D3">
        <w:rPr>
          <w:lang w:val="en-GB"/>
        </w:rPr>
        <w:t xml:space="preserve"> (Ullmann, 1985; Margolish &amp; Walsh, 2003; Vogel, </w:t>
      </w:r>
      <w:r w:rsidR="00B60E35">
        <w:rPr>
          <w:lang w:val="en-GB"/>
        </w:rPr>
        <w:t>2005)</w:t>
      </w:r>
      <w:r w:rsidR="002D01D3">
        <w:rPr>
          <w:lang w:val="en-GB"/>
        </w:rPr>
        <w:t>.</w:t>
      </w:r>
      <w:r w:rsidR="00AD71B9">
        <w:rPr>
          <w:lang w:val="en-GB"/>
        </w:rPr>
        <w:t xml:space="preserve"> While their arguments might contain some validity, many have put forth valid arguments and empirical evidence in favour of the business case. The critics remain a minority.</w:t>
      </w:r>
    </w:p>
    <w:p w:rsidR="00266825" w:rsidRDefault="00BC3C59" w:rsidP="00D0578D">
      <w:pPr>
        <w:pStyle w:val="StyleFirstline0"/>
        <w:rPr>
          <w:lang w:val="en-GB"/>
        </w:rPr>
      </w:pPr>
      <w:r>
        <w:rPr>
          <w:lang w:val="en-GB"/>
        </w:rPr>
        <w:t xml:space="preserve">Besides the proponents and opponents of the business case in academia, </w:t>
      </w:r>
      <w:r w:rsidR="002D01D3">
        <w:rPr>
          <w:lang w:val="en-GB"/>
        </w:rPr>
        <w:t>those involved in the field seem to support the business case</w:t>
      </w:r>
      <w:r>
        <w:rPr>
          <w:lang w:val="en-GB"/>
        </w:rPr>
        <w:t>.</w:t>
      </w:r>
      <w:r w:rsidR="0096631F">
        <w:rPr>
          <w:lang w:val="en-GB"/>
        </w:rPr>
        <w:t xml:space="preserve"> A large majority of fund managers believe that managing social and environmental risks increases a company’s long run market value according</w:t>
      </w:r>
      <w:r>
        <w:rPr>
          <w:lang w:val="en-GB"/>
        </w:rPr>
        <w:t xml:space="preserve"> </w:t>
      </w:r>
      <w:r w:rsidR="0096631F">
        <w:rPr>
          <w:lang w:val="en-GB"/>
        </w:rPr>
        <w:t xml:space="preserve">to a survey conducted by CSR Europe </w:t>
      </w:r>
      <w:r w:rsidR="004B30D3" w:rsidRPr="004B30D3">
        <w:rPr>
          <w:lang w:val="en-GB"/>
        </w:rPr>
        <w:t>(</w:t>
      </w:r>
      <w:r w:rsidR="0096631F">
        <w:rPr>
          <w:lang w:val="en-GB"/>
        </w:rPr>
        <w:t>2003</w:t>
      </w:r>
      <w:r w:rsidR="004B30D3" w:rsidRPr="004B30D3">
        <w:rPr>
          <w:lang w:val="en-GB"/>
        </w:rPr>
        <w:t>)</w:t>
      </w:r>
      <w:r w:rsidR="00D04D7C">
        <w:rPr>
          <w:lang w:val="en-GB"/>
        </w:rPr>
        <w:t>. In a survey conducted by KPM</w:t>
      </w:r>
      <w:r w:rsidR="00CB645C">
        <w:rPr>
          <w:lang w:val="en-GB"/>
        </w:rPr>
        <w:t xml:space="preserve">G (2005) 74 percent of the companies claim to believe in </w:t>
      </w:r>
      <w:r w:rsidR="00AD71B9">
        <w:rPr>
          <w:lang w:val="en-GB"/>
        </w:rPr>
        <w:t xml:space="preserve">CS </w:t>
      </w:r>
      <w:r w:rsidR="00CB645C">
        <w:rPr>
          <w:lang w:val="en-GB"/>
        </w:rPr>
        <w:t>for economic reasons and 39 percent even believes it has a positive effect on shareholder value.</w:t>
      </w:r>
      <w:r w:rsidR="005A60DE">
        <w:rPr>
          <w:lang w:val="en-GB"/>
        </w:rPr>
        <w:t xml:space="preserve"> In KPMG’s</w:t>
      </w:r>
      <w:r w:rsidR="00767E62">
        <w:rPr>
          <w:lang w:val="en-GB"/>
        </w:rPr>
        <w:t xml:space="preserve"> report (2011)</w:t>
      </w:r>
      <w:r w:rsidR="005A60DE">
        <w:rPr>
          <w:lang w:val="en-GB"/>
        </w:rPr>
        <w:t xml:space="preserve"> </w:t>
      </w:r>
      <w:r w:rsidR="005A60DE" w:rsidRPr="008571F5">
        <w:rPr>
          <w:i/>
          <w:lang w:val="en-GB"/>
        </w:rPr>
        <w:t xml:space="preserve">A Review of </w:t>
      </w:r>
      <w:r w:rsidR="008571F5" w:rsidRPr="008571F5">
        <w:rPr>
          <w:i/>
          <w:lang w:val="en-GB"/>
        </w:rPr>
        <w:t>C</w:t>
      </w:r>
      <w:r w:rsidR="005B48EC" w:rsidRPr="008571F5">
        <w:rPr>
          <w:i/>
          <w:lang w:val="en-GB"/>
        </w:rPr>
        <w:t xml:space="preserve">orporate </w:t>
      </w:r>
      <w:r w:rsidR="008571F5" w:rsidRPr="008571F5">
        <w:rPr>
          <w:i/>
          <w:lang w:val="en-GB"/>
        </w:rPr>
        <w:t>S</w:t>
      </w:r>
      <w:r w:rsidR="005B48EC" w:rsidRPr="008571F5">
        <w:rPr>
          <w:i/>
          <w:lang w:val="en-GB"/>
        </w:rPr>
        <w:t>ustainability</w:t>
      </w:r>
      <w:r w:rsidR="005A60DE" w:rsidRPr="005A60DE">
        <w:rPr>
          <w:lang w:val="en-GB"/>
        </w:rPr>
        <w:t xml:space="preserve"> in 2010</w:t>
      </w:r>
      <w:r w:rsidR="00CB645C">
        <w:rPr>
          <w:lang w:val="en-GB"/>
        </w:rPr>
        <w:t xml:space="preserve"> </w:t>
      </w:r>
      <w:r w:rsidR="005A60DE">
        <w:rPr>
          <w:lang w:val="en-GB"/>
        </w:rPr>
        <w:t>they note that 62</w:t>
      </w:r>
      <w:r w:rsidR="0088771F">
        <w:rPr>
          <w:lang w:val="en-GB"/>
        </w:rPr>
        <w:t xml:space="preserve"> percent</w:t>
      </w:r>
      <w:r w:rsidR="005A60DE">
        <w:rPr>
          <w:lang w:val="en-GB"/>
        </w:rPr>
        <w:t xml:space="preserve"> of the 378 large and medium sized companies across 61 countries have an </w:t>
      </w:r>
      <w:r w:rsidR="005A60DE">
        <w:rPr>
          <w:lang w:val="en-GB"/>
        </w:rPr>
        <w:lastRenderedPageBreak/>
        <w:t>active sustainability programme in place and 11</w:t>
      </w:r>
      <w:r w:rsidR="0088771F">
        <w:rPr>
          <w:lang w:val="en-GB"/>
        </w:rPr>
        <w:t xml:space="preserve"> percent</w:t>
      </w:r>
      <w:r w:rsidR="005A60DE">
        <w:rPr>
          <w:lang w:val="en-GB"/>
        </w:rPr>
        <w:t xml:space="preserve"> is currently developing one. They further note that 61</w:t>
      </w:r>
      <w:r w:rsidR="0088771F">
        <w:rPr>
          <w:lang w:val="en-GB"/>
        </w:rPr>
        <w:t xml:space="preserve"> percent</w:t>
      </w:r>
      <w:r w:rsidR="005A60DE">
        <w:rPr>
          <w:lang w:val="en-GB"/>
        </w:rPr>
        <w:t xml:space="preserve"> of the companies with a sustainability programme in place found that “despite an initial increase in investment, the benefits clearly outweigh the drawbacks.”</w:t>
      </w:r>
      <w:r w:rsidR="00767E62">
        <w:rPr>
          <w:lang w:val="en-GB"/>
        </w:rPr>
        <w:t xml:space="preserve"> </w:t>
      </w:r>
    </w:p>
    <w:p w:rsidR="003C0AB8" w:rsidRPr="00963D52" w:rsidRDefault="00B36C21" w:rsidP="00DD4E36">
      <w:pPr>
        <w:pStyle w:val="StyleFirstline0"/>
        <w:rPr>
          <w:lang w:val="en-GB"/>
        </w:rPr>
      </w:pPr>
      <w:r>
        <w:rPr>
          <w:lang w:val="en-GB"/>
        </w:rPr>
        <w:t xml:space="preserve">The business case for CS is the positive link between CS and CFP and many academics support it. Some academics are critical towards the subject, but “business” itself seems to think the business case is there. </w:t>
      </w:r>
      <w:r w:rsidR="00960E11">
        <w:rPr>
          <w:lang w:val="en-GB"/>
        </w:rPr>
        <w:t xml:space="preserve">Concluding the business case for CS </w:t>
      </w:r>
      <w:r w:rsidR="00960E11" w:rsidRPr="003C0AB8">
        <w:rPr>
          <w:lang w:val="en-GB"/>
        </w:rPr>
        <w:t>Wheeler, Colbert and Freeman</w:t>
      </w:r>
      <w:r w:rsidR="00960E11">
        <w:rPr>
          <w:lang w:val="en-GB"/>
        </w:rPr>
        <w:t xml:space="preserve"> (</w:t>
      </w:r>
      <w:r w:rsidR="00960E11" w:rsidRPr="002229B8">
        <w:rPr>
          <w:lang w:val="en-GB"/>
        </w:rPr>
        <w:t>2003, p. 20</w:t>
      </w:r>
      <w:r w:rsidR="00960E11">
        <w:rPr>
          <w:lang w:val="en-GB"/>
        </w:rPr>
        <w:t>) stated strikingly that “</w:t>
      </w:r>
      <w:r w:rsidR="002229B8" w:rsidRPr="002229B8">
        <w:rPr>
          <w:lang w:val="en-GB"/>
        </w:rPr>
        <w:t>it will</w:t>
      </w:r>
      <w:r w:rsidR="002229B8">
        <w:rPr>
          <w:lang w:val="en-GB"/>
        </w:rPr>
        <w:t xml:space="preserve"> </w:t>
      </w:r>
      <w:r w:rsidR="002229B8" w:rsidRPr="002229B8">
        <w:rPr>
          <w:lang w:val="en-GB"/>
        </w:rPr>
        <w:t>not be too long before we can begin to assert that the</w:t>
      </w:r>
      <w:r w:rsidR="002229B8">
        <w:rPr>
          <w:lang w:val="en-GB"/>
        </w:rPr>
        <w:t xml:space="preserve"> </w:t>
      </w:r>
      <w:r w:rsidR="002229B8" w:rsidRPr="002229B8">
        <w:rPr>
          <w:lang w:val="en-GB"/>
        </w:rPr>
        <w:t xml:space="preserve">business of business is the creation of </w:t>
      </w:r>
      <w:r w:rsidR="002229B8" w:rsidRPr="00960E11">
        <w:rPr>
          <w:i/>
          <w:lang w:val="en-GB"/>
        </w:rPr>
        <w:t>sustainable value</w:t>
      </w:r>
      <w:r w:rsidR="002229B8" w:rsidRPr="002229B8">
        <w:rPr>
          <w:lang w:val="en-GB"/>
        </w:rPr>
        <w:t xml:space="preserve"> – e</w:t>
      </w:r>
      <w:r w:rsidR="00960E11">
        <w:rPr>
          <w:lang w:val="en-GB"/>
        </w:rPr>
        <w:t>conomic, social and ecological”.</w:t>
      </w:r>
    </w:p>
    <w:p w:rsidR="00570BDE" w:rsidRDefault="00570BDE" w:rsidP="00570BDE">
      <w:pPr>
        <w:pStyle w:val="Heading2"/>
        <w:rPr>
          <w:lang w:val="en-GB"/>
        </w:rPr>
      </w:pPr>
      <w:bookmarkStart w:id="32" w:name="_Toc283667991"/>
      <w:bookmarkStart w:id="33" w:name="_Toc283668226"/>
      <w:bookmarkStart w:id="34" w:name="_Toc283668684"/>
      <w:bookmarkStart w:id="35" w:name="_Toc283669735"/>
      <w:bookmarkStart w:id="36" w:name="_Ref290114608"/>
      <w:bookmarkStart w:id="37" w:name="_Toc290467950"/>
      <w:bookmarkStart w:id="38" w:name="_Toc290467984"/>
      <w:r>
        <w:rPr>
          <w:lang w:val="en-GB"/>
        </w:rPr>
        <w:t>Company valuation</w:t>
      </w:r>
      <w:bookmarkEnd w:id="36"/>
      <w:bookmarkEnd w:id="37"/>
      <w:bookmarkEnd w:id="38"/>
    </w:p>
    <w:p w:rsidR="00F126E7" w:rsidRPr="00D9502A" w:rsidRDefault="00F126E7" w:rsidP="00570BDE">
      <w:pPr>
        <w:pStyle w:val="Heading3"/>
        <w:rPr>
          <w:lang w:val="en-GB"/>
        </w:rPr>
      </w:pPr>
      <w:bookmarkStart w:id="39" w:name="_Toc290467985"/>
      <w:r w:rsidRPr="00D9502A">
        <w:rPr>
          <w:lang w:val="en-GB"/>
        </w:rPr>
        <w:t>Company valuation and value drivers</w:t>
      </w:r>
      <w:bookmarkEnd w:id="32"/>
      <w:bookmarkEnd w:id="33"/>
      <w:bookmarkEnd w:id="34"/>
      <w:bookmarkEnd w:id="35"/>
      <w:bookmarkEnd w:id="39"/>
    </w:p>
    <w:p w:rsidR="005F389B" w:rsidRDefault="00DD4E36" w:rsidP="005F389B">
      <w:pPr>
        <w:rPr>
          <w:lang w:val="en-GB"/>
        </w:rPr>
      </w:pPr>
      <w:r>
        <w:rPr>
          <w:lang w:val="en-GB"/>
        </w:rPr>
        <w:t xml:space="preserve">The business case for CS relates to the value and subsequently financial performance and risk of a company. Therefore it is important to understand how a company is valued. </w:t>
      </w:r>
      <w:r w:rsidR="005F389B">
        <w:rPr>
          <w:lang w:val="en-GB"/>
        </w:rPr>
        <w:t xml:space="preserve">There are three basic ways to value an asset or a company (Damodaran, 2002). The first is to use </w:t>
      </w:r>
      <w:r w:rsidR="00D53FE5">
        <w:rPr>
          <w:lang w:val="en-GB"/>
        </w:rPr>
        <w:t>d</w:t>
      </w:r>
      <w:r w:rsidR="005F389B">
        <w:rPr>
          <w:lang w:val="en-GB"/>
        </w:rPr>
        <w:t xml:space="preserve">iscounted </w:t>
      </w:r>
      <w:r w:rsidR="00D53FE5">
        <w:rPr>
          <w:lang w:val="en-GB"/>
        </w:rPr>
        <w:t>c</w:t>
      </w:r>
      <w:r w:rsidR="005F389B">
        <w:rPr>
          <w:lang w:val="en-GB"/>
        </w:rPr>
        <w:t xml:space="preserve">ash </w:t>
      </w:r>
      <w:r w:rsidR="00D53FE5">
        <w:rPr>
          <w:lang w:val="en-GB"/>
        </w:rPr>
        <w:t>fl</w:t>
      </w:r>
      <w:r w:rsidR="005F389B">
        <w:rPr>
          <w:lang w:val="en-GB"/>
        </w:rPr>
        <w:t xml:space="preserve">ow (DCF) </w:t>
      </w:r>
      <w:r w:rsidR="00DD511E">
        <w:rPr>
          <w:lang w:val="en-GB"/>
        </w:rPr>
        <w:t>valuation</w:t>
      </w:r>
      <w:r w:rsidR="005F389B">
        <w:rPr>
          <w:lang w:val="en-GB"/>
        </w:rPr>
        <w:t xml:space="preserve">, were future streams of cash flow are discounted at a risk-adjusted discount rate to arrive at the present value. The second is relative valuation, were the value is determined based on assets or companies that are comparable in terms of risk, size, sales etc. The third is </w:t>
      </w:r>
      <w:r w:rsidR="00DD511E">
        <w:rPr>
          <w:lang w:val="en-GB"/>
        </w:rPr>
        <w:t xml:space="preserve">contingent claim valuation, which takes into account flexibility and values an </w:t>
      </w:r>
      <w:r w:rsidR="005F389B">
        <w:rPr>
          <w:lang w:val="en-GB"/>
        </w:rPr>
        <w:t xml:space="preserve">asset </w:t>
      </w:r>
      <w:r w:rsidR="00DD511E">
        <w:rPr>
          <w:lang w:val="en-GB"/>
        </w:rPr>
        <w:t>based on</w:t>
      </w:r>
      <w:r w:rsidR="005F389B">
        <w:rPr>
          <w:lang w:val="en-GB"/>
        </w:rPr>
        <w:t xml:space="preserve"> option pricing techniques</w:t>
      </w:r>
      <w:r w:rsidR="00DD511E">
        <w:rPr>
          <w:lang w:val="en-GB"/>
        </w:rPr>
        <w:t>.</w:t>
      </w:r>
      <w:r w:rsidR="00355A7B">
        <w:rPr>
          <w:rStyle w:val="FootnoteReference"/>
          <w:lang w:val="en-GB"/>
        </w:rPr>
        <w:footnoteReference w:id="5"/>
      </w:r>
    </w:p>
    <w:p w:rsidR="0094458C" w:rsidRDefault="00DD511E" w:rsidP="006E4C6D">
      <w:pPr>
        <w:pStyle w:val="StyleFirstline0"/>
        <w:rPr>
          <w:lang w:val="en-GB"/>
        </w:rPr>
      </w:pPr>
      <w:r>
        <w:rPr>
          <w:lang w:val="en-GB"/>
        </w:rPr>
        <w:t>DCF valuat</w:t>
      </w:r>
      <w:r w:rsidR="000760C4">
        <w:rPr>
          <w:lang w:val="en-GB"/>
        </w:rPr>
        <w:t>ion is widely used in practice and according to Grah</w:t>
      </w:r>
      <w:r w:rsidR="00FD0656">
        <w:rPr>
          <w:lang w:val="en-GB"/>
        </w:rPr>
        <w:t>am and Harvey (2001) 75</w:t>
      </w:r>
      <w:r w:rsidR="00B36C21">
        <w:rPr>
          <w:lang w:val="en-GB"/>
        </w:rPr>
        <w:t xml:space="preserve"> percent</w:t>
      </w:r>
      <w:r w:rsidR="00FD0656">
        <w:rPr>
          <w:lang w:val="en-GB"/>
        </w:rPr>
        <w:t xml:space="preserve"> of C</w:t>
      </w:r>
      <w:r w:rsidR="007911E6">
        <w:rPr>
          <w:lang w:val="en-GB"/>
        </w:rPr>
        <w:t xml:space="preserve">hief </w:t>
      </w:r>
      <w:r w:rsidR="00FD0656">
        <w:rPr>
          <w:lang w:val="en-GB"/>
        </w:rPr>
        <w:t>F</w:t>
      </w:r>
      <w:r w:rsidR="007911E6">
        <w:rPr>
          <w:lang w:val="en-GB"/>
        </w:rPr>
        <w:t xml:space="preserve">inancial </w:t>
      </w:r>
      <w:r w:rsidR="00FD0656">
        <w:rPr>
          <w:lang w:val="en-GB"/>
        </w:rPr>
        <w:t>O</w:t>
      </w:r>
      <w:r w:rsidR="007911E6">
        <w:rPr>
          <w:lang w:val="en-GB"/>
        </w:rPr>
        <w:t>fficer</w:t>
      </w:r>
      <w:r w:rsidR="000760C4">
        <w:rPr>
          <w:lang w:val="en-GB"/>
        </w:rPr>
        <w:t>s</w:t>
      </w:r>
      <w:r w:rsidR="00BC5380">
        <w:rPr>
          <w:lang w:val="en-GB"/>
        </w:rPr>
        <w:t xml:space="preserve"> (CFO)</w:t>
      </w:r>
      <w:r w:rsidR="000760C4">
        <w:rPr>
          <w:lang w:val="en-GB"/>
        </w:rPr>
        <w:t xml:space="preserve"> indicated usin</w:t>
      </w:r>
      <w:r w:rsidR="00E16658">
        <w:rPr>
          <w:lang w:val="en-GB"/>
        </w:rPr>
        <w:t>g DCF, compared to 38</w:t>
      </w:r>
      <w:r w:rsidR="00B36C21">
        <w:rPr>
          <w:lang w:val="en-GB"/>
        </w:rPr>
        <w:t xml:space="preserve"> percent</w:t>
      </w:r>
      <w:r w:rsidR="00E16658">
        <w:rPr>
          <w:lang w:val="en-GB"/>
        </w:rPr>
        <w:t xml:space="preserve"> who use</w:t>
      </w:r>
      <w:r w:rsidR="000760C4">
        <w:rPr>
          <w:lang w:val="en-GB"/>
        </w:rPr>
        <w:t xml:space="preserve"> comparables and 25</w:t>
      </w:r>
      <w:r w:rsidR="00B36C21">
        <w:rPr>
          <w:lang w:val="en-GB"/>
        </w:rPr>
        <w:t xml:space="preserve"> percent</w:t>
      </w:r>
      <w:r w:rsidR="000760C4">
        <w:rPr>
          <w:lang w:val="en-GB"/>
        </w:rPr>
        <w:t xml:space="preserve"> who use contingent claim valuation.</w:t>
      </w:r>
      <w:r w:rsidR="000760C4">
        <w:rPr>
          <w:rStyle w:val="FootnoteReference"/>
          <w:lang w:val="en-GB"/>
        </w:rPr>
        <w:footnoteReference w:id="6"/>
      </w:r>
      <w:r>
        <w:rPr>
          <w:lang w:val="en-GB"/>
        </w:rPr>
        <w:t xml:space="preserve"> </w:t>
      </w:r>
      <w:r w:rsidR="000760C4">
        <w:rPr>
          <w:lang w:val="en-GB"/>
        </w:rPr>
        <w:t>Therefore DCF</w:t>
      </w:r>
      <w:r>
        <w:rPr>
          <w:lang w:val="en-GB"/>
        </w:rPr>
        <w:t xml:space="preserve"> will be</w:t>
      </w:r>
      <w:r w:rsidR="00355A7B">
        <w:rPr>
          <w:lang w:val="en-GB"/>
        </w:rPr>
        <w:t xml:space="preserve"> used as a basic principle in</w:t>
      </w:r>
      <w:r>
        <w:rPr>
          <w:lang w:val="en-GB"/>
        </w:rPr>
        <w:t xml:space="preserve"> this thesis.</w:t>
      </w:r>
      <w:r w:rsidR="00461FD9">
        <w:rPr>
          <w:lang w:val="en-GB"/>
        </w:rPr>
        <w:t xml:space="preserve"> DCF valuation builds on the present value theory which gained wide acceptance since Irving Fisher’s (1930) </w:t>
      </w:r>
      <w:r w:rsidR="00461FD9">
        <w:rPr>
          <w:i/>
          <w:lang w:val="en-GB"/>
        </w:rPr>
        <w:t>The Theory of Interest</w:t>
      </w:r>
      <w:r w:rsidR="00461FD9">
        <w:rPr>
          <w:lang w:val="en-GB"/>
        </w:rPr>
        <w:t>.</w:t>
      </w:r>
      <w:r w:rsidR="0099416A">
        <w:rPr>
          <w:rStyle w:val="FootnoteReference"/>
          <w:lang w:val="en-GB"/>
        </w:rPr>
        <w:footnoteReference w:id="7"/>
      </w:r>
      <w:r w:rsidR="00461FD9">
        <w:rPr>
          <w:lang w:val="en-GB"/>
        </w:rPr>
        <w:t xml:space="preserve"> Basically he reasons that the value of an asset depends on its future </w:t>
      </w:r>
      <w:r w:rsidR="006E4C6D">
        <w:rPr>
          <w:lang w:val="en-GB"/>
        </w:rPr>
        <w:t>income</w:t>
      </w:r>
      <w:r w:rsidR="00461FD9">
        <w:rPr>
          <w:lang w:val="en-GB"/>
        </w:rPr>
        <w:t xml:space="preserve"> and that the time value of money</w:t>
      </w:r>
      <w:r w:rsidR="00461FD9">
        <w:rPr>
          <w:rStyle w:val="FootnoteReference"/>
          <w:lang w:val="en-GB"/>
        </w:rPr>
        <w:footnoteReference w:id="8"/>
      </w:r>
      <w:r w:rsidR="00461FD9">
        <w:rPr>
          <w:lang w:val="en-GB"/>
        </w:rPr>
        <w:t xml:space="preserve"> requires the </w:t>
      </w:r>
      <w:r w:rsidR="006E4C6D">
        <w:rPr>
          <w:lang w:val="en-GB"/>
        </w:rPr>
        <w:t>income</w:t>
      </w:r>
      <w:r w:rsidR="00461FD9">
        <w:rPr>
          <w:lang w:val="en-GB"/>
        </w:rPr>
        <w:t xml:space="preserve"> to be discounted using a discount rate which takes into account the risk characteristics of the </w:t>
      </w:r>
      <w:r w:rsidR="006E4C6D">
        <w:rPr>
          <w:lang w:val="en-GB"/>
        </w:rPr>
        <w:t>income</w:t>
      </w:r>
      <w:r w:rsidR="00461FD9">
        <w:rPr>
          <w:lang w:val="en-GB"/>
        </w:rPr>
        <w:t xml:space="preserve">. </w:t>
      </w:r>
      <w:r w:rsidR="006E4C6D">
        <w:rPr>
          <w:lang w:val="en-GB"/>
        </w:rPr>
        <w:t>M</w:t>
      </w:r>
      <w:r w:rsidR="00461FD9">
        <w:rPr>
          <w:lang w:val="en-GB"/>
        </w:rPr>
        <w:t xml:space="preserve">ore uncertain or risky </w:t>
      </w:r>
      <w:r w:rsidR="006E4C6D">
        <w:rPr>
          <w:lang w:val="en-GB"/>
        </w:rPr>
        <w:t>future income</w:t>
      </w:r>
      <w:r w:rsidR="00461FD9">
        <w:rPr>
          <w:lang w:val="en-GB"/>
        </w:rPr>
        <w:t xml:space="preserve"> will thus require a higher discount rate and be less valuable today than more certain </w:t>
      </w:r>
      <w:r w:rsidR="006E4C6D">
        <w:rPr>
          <w:lang w:val="en-GB"/>
        </w:rPr>
        <w:t>future income, considering the amount of future income is equal</w:t>
      </w:r>
      <w:r w:rsidR="00461FD9">
        <w:rPr>
          <w:lang w:val="en-GB"/>
        </w:rPr>
        <w:t>.</w:t>
      </w:r>
      <w:r w:rsidR="00C71B53">
        <w:rPr>
          <w:lang w:val="en-GB"/>
        </w:rPr>
        <w:t xml:space="preserve"> </w:t>
      </w:r>
    </w:p>
    <w:p w:rsidR="003803AB" w:rsidRPr="00A11BD2" w:rsidRDefault="0094458C" w:rsidP="00C9044B">
      <w:pPr>
        <w:rPr>
          <w:lang w:val="en-GB"/>
        </w:rPr>
      </w:pPr>
      <w:r>
        <w:rPr>
          <w:lang w:val="en-GB"/>
        </w:rPr>
        <w:lastRenderedPageBreak/>
        <w:t>There are several ways</w:t>
      </w:r>
      <w:r w:rsidR="00EE18AE">
        <w:rPr>
          <w:lang w:val="en-GB"/>
        </w:rPr>
        <w:t xml:space="preserve"> to apply</w:t>
      </w:r>
      <w:r>
        <w:rPr>
          <w:lang w:val="en-GB"/>
        </w:rPr>
        <w:t xml:space="preserve"> </w:t>
      </w:r>
      <w:r w:rsidR="00EE18AE">
        <w:rPr>
          <w:lang w:val="en-GB"/>
        </w:rPr>
        <w:t xml:space="preserve">DCF valuation </w:t>
      </w:r>
      <w:r>
        <w:rPr>
          <w:lang w:val="en-GB"/>
        </w:rPr>
        <w:t>to value a company</w:t>
      </w:r>
      <w:r w:rsidR="000A5369">
        <w:rPr>
          <w:lang w:val="en-GB"/>
        </w:rPr>
        <w:t>.</w:t>
      </w:r>
      <w:r w:rsidR="00156CB1">
        <w:rPr>
          <w:lang w:val="en-GB"/>
        </w:rPr>
        <w:t xml:space="preserve"> </w:t>
      </w:r>
      <w:r w:rsidR="000A5369">
        <w:rPr>
          <w:lang w:val="en-GB"/>
        </w:rPr>
        <w:t>T</w:t>
      </w:r>
      <w:r w:rsidR="00156CB1">
        <w:rPr>
          <w:lang w:val="en-GB"/>
        </w:rPr>
        <w:t>he two main methods are, enterprise discounted cash flow (enterprise DCF) and adjusted present value (APV)</w:t>
      </w:r>
      <w:r w:rsidR="003803AB">
        <w:rPr>
          <w:lang w:val="en-GB"/>
        </w:rPr>
        <w:t xml:space="preserve"> (Brealey &amp; Myers, 2003)</w:t>
      </w:r>
      <w:r w:rsidR="00156CB1">
        <w:rPr>
          <w:lang w:val="en-GB"/>
        </w:rPr>
        <w:t>.</w:t>
      </w:r>
      <w:r w:rsidR="000A5369">
        <w:rPr>
          <w:rStyle w:val="FootnoteReference"/>
          <w:lang w:val="en-GB"/>
        </w:rPr>
        <w:footnoteReference w:id="9"/>
      </w:r>
      <w:r w:rsidR="00156CB1">
        <w:rPr>
          <w:lang w:val="en-GB"/>
        </w:rPr>
        <w:t xml:space="preserve"> </w:t>
      </w:r>
      <w:r w:rsidR="007D0903">
        <w:rPr>
          <w:lang w:val="en-GB"/>
        </w:rPr>
        <w:t>The enterprise DCF method uses the total free cash flows (FCF) of the company and discounts them at the weighed average cost of capital (WACC). The APV method</w:t>
      </w:r>
      <w:r w:rsidR="002A3491">
        <w:rPr>
          <w:lang w:val="en-GB"/>
        </w:rPr>
        <w:t xml:space="preserve"> (Myers, 1974)</w:t>
      </w:r>
      <w:r w:rsidR="007D0903">
        <w:rPr>
          <w:lang w:val="en-GB"/>
        </w:rPr>
        <w:t xml:space="preserve"> </w:t>
      </w:r>
      <w:r w:rsidR="003803AB">
        <w:rPr>
          <w:lang w:val="en-GB"/>
        </w:rPr>
        <w:t>dist</w:t>
      </w:r>
      <w:r w:rsidR="007D0903">
        <w:rPr>
          <w:lang w:val="en-GB"/>
        </w:rPr>
        <w:t xml:space="preserve">inguishes between cash flows from operations discounted at the </w:t>
      </w:r>
      <w:r w:rsidR="00A345A8">
        <w:rPr>
          <w:lang w:val="en-GB"/>
        </w:rPr>
        <w:t>unlevered</w:t>
      </w:r>
      <w:r w:rsidR="00A345A8">
        <w:rPr>
          <w:rStyle w:val="FootnoteReference"/>
          <w:lang w:val="en-GB"/>
        </w:rPr>
        <w:footnoteReference w:id="10"/>
      </w:r>
      <w:r w:rsidR="00A345A8">
        <w:rPr>
          <w:lang w:val="en-GB"/>
        </w:rPr>
        <w:t xml:space="preserve"> </w:t>
      </w:r>
      <w:r w:rsidR="007D0903">
        <w:rPr>
          <w:lang w:val="en-GB"/>
        </w:rPr>
        <w:t>cost of equity</w:t>
      </w:r>
      <w:r w:rsidR="00156CB1">
        <w:rPr>
          <w:lang w:val="en-GB"/>
        </w:rPr>
        <w:t xml:space="preserve"> </w:t>
      </w:r>
      <w:r w:rsidR="007D0903">
        <w:rPr>
          <w:lang w:val="en-GB"/>
        </w:rPr>
        <w:t>and cash flows associated with capital structure</w:t>
      </w:r>
      <w:r w:rsidR="00710F77">
        <w:rPr>
          <w:rStyle w:val="FootnoteReference"/>
          <w:lang w:val="en-GB"/>
        </w:rPr>
        <w:footnoteReference w:id="11"/>
      </w:r>
      <w:r w:rsidR="007D0903">
        <w:rPr>
          <w:lang w:val="en-GB"/>
        </w:rPr>
        <w:t xml:space="preserve"> discounted at the cost of debt</w:t>
      </w:r>
      <w:r w:rsidR="00710F77">
        <w:rPr>
          <w:lang w:val="en-GB"/>
        </w:rPr>
        <w:t>.</w:t>
      </w:r>
      <w:r w:rsidR="00A11BD2">
        <w:rPr>
          <w:lang w:val="en-GB"/>
        </w:rPr>
        <w:t xml:space="preserve"> The APV method is especially helpful as opposed to enterprise DCF when the capital structure of a firm will heavily fluctuate (</w:t>
      </w:r>
      <w:r w:rsidR="00A11BD2" w:rsidRPr="00A11BD2">
        <w:rPr>
          <w:lang w:val="en-GB"/>
        </w:rPr>
        <w:t>Kol</w:t>
      </w:r>
      <w:r w:rsidR="00A11BD2">
        <w:rPr>
          <w:lang w:val="en-GB"/>
        </w:rPr>
        <w:t xml:space="preserve">ler, Goedhart and Wessels, 2005). The enterprise DCF method is the most straightforward method to use when the capital structure is fairly constant and therefore this thesis </w:t>
      </w:r>
      <w:r w:rsidR="002B5192">
        <w:rPr>
          <w:lang w:val="en-GB"/>
        </w:rPr>
        <w:t>uses enterprise DCF</w:t>
      </w:r>
      <w:r w:rsidR="00A11BD2">
        <w:rPr>
          <w:lang w:val="en-GB"/>
        </w:rPr>
        <w:t xml:space="preserve"> as</w:t>
      </w:r>
      <w:r w:rsidR="003803AB">
        <w:rPr>
          <w:lang w:val="en-GB"/>
        </w:rPr>
        <w:t xml:space="preserve"> the main valuation method.</w:t>
      </w:r>
    </w:p>
    <w:p w:rsidR="00A61813" w:rsidRDefault="00B36C21" w:rsidP="006E4C6D">
      <w:pPr>
        <w:pStyle w:val="StyleFirstline0"/>
        <w:rPr>
          <w:lang w:val="en-GB"/>
        </w:rPr>
      </w:pPr>
      <w:r>
        <w:rPr>
          <w:lang w:val="en-GB"/>
        </w:rPr>
        <w:t>Th</w:t>
      </w:r>
      <w:r w:rsidR="003803AB">
        <w:rPr>
          <w:lang w:val="en-GB"/>
        </w:rPr>
        <w:t>e value of a firm</w:t>
      </w:r>
      <w:r w:rsidR="00386D81">
        <w:rPr>
          <w:lang w:val="en-GB"/>
        </w:rPr>
        <w:t xml:space="preserve"> thus</w:t>
      </w:r>
      <w:r w:rsidR="00A61813">
        <w:rPr>
          <w:lang w:val="en-GB"/>
        </w:rPr>
        <w:t xml:space="preserve"> depends on two factors, future </w:t>
      </w:r>
      <w:r w:rsidR="001A76B7">
        <w:rPr>
          <w:lang w:val="en-GB"/>
        </w:rPr>
        <w:t>FCF</w:t>
      </w:r>
      <w:r w:rsidR="00A61813">
        <w:rPr>
          <w:lang w:val="en-GB"/>
        </w:rPr>
        <w:t xml:space="preserve"> and </w:t>
      </w:r>
      <w:r w:rsidR="001A76B7">
        <w:rPr>
          <w:lang w:val="en-GB"/>
        </w:rPr>
        <w:t>the WACC</w:t>
      </w:r>
      <w:r w:rsidR="00137464">
        <w:rPr>
          <w:lang w:val="en-GB"/>
        </w:rPr>
        <w:t>.</w:t>
      </w:r>
      <w:r w:rsidR="00137464" w:rsidRPr="00137464">
        <w:rPr>
          <w:lang w:val="en-GB"/>
        </w:rPr>
        <w:t xml:space="preserve"> </w:t>
      </w:r>
      <w:r w:rsidR="00137464">
        <w:rPr>
          <w:lang w:val="en-GB"/>
        </w:rPr>
        <w:t xml:space="preserve">See </w:t>
      </w:r>
      <w:r w:rsidR="00FB38B3">
        <w:rPr>
          <w:lang w:val="en-GB"/>
        </w:rPr>
        <w:fldChar w:fldCharType="begin"/>
      </w:r>
      <w:r w:rsidR="00FB38B3">
        <w:rPr>
          <w:lang w:val="en-GB"/>
        </w:rPr>
        <w:instrText xml:space="preserve"> REF _Ref290023551 \h </w:instrText>
      </w:r>
      <w:r w:rsidR="00CA6FB3" w:rsidRPr="00FB38B3">
        <w:rPr>
          <w:lang w:val="en-GB"/>
        </w:rPr>
      </w:r>
      <w:r w:rsidR="00FB38B3">
        <w:rPr>
          <w:lang w:val="en-GB"/>
        </w:rPr>
        <w:fldChar w:fldCharType="separate"/>
      </w:r>
      <w:r w:rsidR="00B45B90" w:rsidRPr="008305ED">
        <w:rPr>
          <w:lang w:val="en-GB"/>
        </w:rPr>
        <w:t xml:space="preserve">Figure </w:t>
      </w:r>
      <w:r w:rsidR="00B45B90">
        <w:rPr>
          <w:noProof/>
          <w:lang w:val="en-GB"/>
        </w:rPr>
        <w:t>2</w:t>
      </w:r>
      <w:r w:rsidR="00B45B90">
        <w:rPr>
          <w:lang w:val="en-GB"/>
        </w:rPr>
        <w:t>.</w:t>
      </w:r>
      <w:r w:rsidR="00B45B90">
        <w:rPr>
          <w:noProof/>
          <w:lang w:val="en-GB"/>
        </w:rPr>
        <w:t>2</w:t>
      </w:r>
      <w:r w:rsidR="00FB38B3">
        <w:rPr>
          <w:lang w:val="en-GB"/>
        </w:rPr>
        <w:fldChar w:fldCharType="end"/>
      </w:r>
      <w:r w:rsidR="00137464">
        <w:rPr>
          <w:lang w:val="en-GB"/>
        </w:rPr>
        <w:t xml:space="preserve"> for an </w:t>
      </w:r>
      <w:r w:rsidR="00362B4B">
        <w:rPr>
          <w:lang w:val="en-GB"/>
        </w:rPr>
        <w:t>illustration</w:t>
      </w:r>
      <w:r w:rsidR="00137464">
        <w:rPr>
          <w:lang w:val="en-GB"/>
        </w:rPr>
        <w:t xml:space="preserve"> of the components and key drivers of FCF and the WACC</w:t>
      </w:r>
      <w:r w:rsidR="00A61813">
        <w:rPr>
          <w:lang w:val="en-GB"/>
        </w:rPr>
        <w:t>.</w:t>
      </w:r>
    </w:p>
    <w:p w:rsidR="00E56D4A" w:rsidRPr="008305ED" w:rsidRDefault="008305ED" w:rsidP="008305ED">
      <w:pPr>
        <w:pStyle w:val="Caption"/>
        <w:rPr>
          <w:b w:val="0"/>
          <w:lang w:val="en-GB"/>
        </w:rPr>
      </w:pPr>
      <w:bookmarkStart w:id="40" w:name="_Ref290023551"/>
      <w:bookmarkStart w:id="41" w:name="_Toc290468041"/>
      <w:r w:rsidRPr="008305ED">
        <w:rPr>
          <w:lang w:val="en-GB"/>
        </w:rPr>
        <w:t xml:space="preserve">Figure </w:t>
      </w:r>
      <w:r w:rsidR="007A2304">
        <w:rPr>
          <w:lang w:val="en-GB"/>
        </w:rPr>
        <w:fldChar w:fldCharType="begin"/>
      </w:r>
      <w:r w:rsidR="007A2304">
        <w:rPr>
          <w:lang w:val="en-GB"/>
        </w:rPr>
        <w:instrText xml:space="preserve"> STYLEREF 1 \s </w:instrText>
      </w:r>
      <w:r w:rsidR="007A2304">
        <w:rPr>
          <w:lang w:val="en-GB"/>
        </w:rPr>
        <w:fldChar w:fldCharType="separate"/>
      </w:r>
      <w:r w:rsidR="00B45B90">
        <w:rPr>
          <w:noProof/>
          <w:lang w:val="en-GB"/>
        </w:rPr>
        <w:t>2</w:t>
      </w:r>
      <w:r w:rsidR="007A2304">
        <w:rPr>
          <w:lang w:val="en-GB"/>
        </w:rPr>
        <w:fldChar w:fldCharType="end"/>
      </w:r>
      <w:r w:rsidR="007A2304">
        <w:rPr>
          <w:lang w:val="en-GB"/>
        </w:rPr>
        <w:t>.</w:t>
      </w:r>
      <w:r w:rsidR="007A2304">
        <w:rPr>
          <w:lang w:val="en-GB"/>
        </w:rPr>
        <w:fldChar w:fldCharType="begin"/>
      </w:r>
      <w:r w:rsidR="007A2304">
        <w:rPr>
          <w:lang w:val="en-GB"/>
        </w:rPr>
        <w:instrText xml:space="preserve"> SEQ Figure \* ARABIC \s 1 </w:instrText>
      </w:r>
      <w:r w:rsidR="007A2304">
        <w:rPr>
          <w:lang w:val="en-GB"/>
        </w:rPr>
        <w:fldChar w:fldCharType="separate"/>
      </w:r>
      <w:r w:rsidR="00B45B90">
        <w:rPr>
          <w:noProof/>
          <w:lang w:val="en-GB"/>
        </w:rPr>
        <w:t>2</w:t>
      </w:r>
      <w:r w:rsidR="007A2304">
        <w:rPr>
          <w:lang w:val="en-GB"/>
        </w:rPr>
        <w:fldChar w:fldCharType="end"/>
      </w:r>
      <w:bookmarkEnd w:id="40"/>
      <w:r w:rsidR="00E56D4A">
        <w:rPr>
          <w:lang w:val="en-GB"/>
        </w:rPr>
        <w:t xml:space="preserve"> </w:t>
      </w:r>
      <w:r w:rsidR="00E56D4A" w:rsidRPr="008305ED">
        <w:rPr>
          <w:b w:val="0"/>
          <w:lang w:val="en-GB"/>
        </w:rPr>
        <w:t>Illustration of the main value drivers and components of a manufacturing company</w:t>
      </w:r>
      <w:r w:rsidR="00C7003D">
        <w:rPr>
          <w:b w:val="0"/>
          <w:lang w:val="en-GB"/>
        </w:rPr>
        <w:t>.</w:t>
      </w:r>
      <w:bookmarkEnd w:id="41"/>
    </w:p>
    <w:p w:rsidR="00E56D4A" w:rsidRDefault="00CB3997" w:rsidP="007A3771">
      <w:pPr>
        <w:keepNext/>
        <w:jc w:val="center"/>
        <w:rPr>
          <w:lang w:val="en-GB"/>
        </w:rPr>
      </w:pPr>
      <w:r>
        <w:rPr>
          <w:noProof/>
          <w:lang w:val="en-US" w:eastAsia="en-US" w:bidi="ar-SA"/>
        </w:rPr>
        <w:drawing>
          <wp:inline distT="0" distB="0" distL="0" distR="0">
            <wp:extent cx="4572000" cy="34290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r="3688" b="13197"/>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9B21CE" w:rsidRDefault="009B21CE" w:rsidP="00850CA0">
      <w:pPr>
        <w:pStyle w:val="Source"/>
        <w:rPr>
          <w:lang w:val="en-GB"/>
        </w:rPr>
      </w:pPr>
      <w:r>
        <w:rPr>
          <w:lang w:val="en-GB"/>
        </w:rPr>
        <w:t xml:space="preserve">*It is assumed in this figure that the beta of debt is zero. </w:t>
      </w:r>
    </w:p>
    <w:p w:rsidR="00850CA0" w:rsidRDefault="00E56D4A" w:rsidP="00850CA0">
      <w:pPr>
        <w:pStyle w:val="Source"/>
        <w:rPr>
          <w:i/>
          <w:iCs/>
          <w:lang w:val="en-GB"/>
        </w:rPr>
      </w:pPr>
      <w:r>
        <w:rPr>
          <w:lang w:val="en-GB"/>
        </w:rPr>
        <w:t>Note: The main drivers of FCF differ per company. A manufacturing company will have different FCF drivers than</w:t>
      </w:r>
      <w:r w:rsidR="00850CA0">
        <w:rPr>
          <w:lang w:val="en-GB"/>
        </w:rPr>
        <w:t xml:space="preserve"> a service company for instance.</w:t>
      </w:r>
    </w:p>
    <w:p w:rsidR="00850CA0" w:rsidRDefault="00850CA0" w:rsidP="00850CA0">
      <w:pPr>
        <w:pStyle w:val="Source"/>
        <w:rPr>
          <w:lang w:val="en-GB"/>
        </w:rPr>
      </w:pPr>
      <w:r w:rsidRPr="00B817A9">
        <w:rPr>
          <w:i/>
          <w:iCs/>
          <w:lang w:val="en-GB"/>
        </w:rPr>
        <w:t>Source:</w:t>
      </w:r>
      <w:r>
        <w:rPr>
          <w:lang w:val="en-GB"/>
        </w:rPr>
        <w:t xml:space="preserve"> Koller, Goedhart and Wessels (2005, p. 413) and adjusted.</w:t>
      </w:r>
    </w:p>
    <w:p w:rsidR="00E56D4A" w:rsidRDefault="00E56D4A" w:rsidP="00E56D4A">
      <w:pPr>
        <w:pStyle w:val="Source"/>
        <w:rPr>
          <w:lang w:val="en-GB"/>
        </w:rPr>
      </w:pPr>
    </w:p>
    <w:p w:rsidR="00C71B53" w:rsidRDefault="00C71B53" w:rsidP="00570BDE">
      <w:pPr>
        <w:pStyle w:val="Heading3"/>
        <w:rPr>
          <w:lang w:val="en-GB"/>
        </w:rPr>
      </w:pPr>
      <w:bookmarkStart w:id="42" w:name="_Toc290467986"/>
      <w:r>
        <w:rPr>
          <w:lang w:val="en-GB"/>
        </w:rPr>
        <w:lastRenderedPageBreak/>
        <w:t xml:space="preserve">Free </w:t>
      </w:r>
      <w:r w:rsidR="00DC6CD2">
        <w:rPr>
          <w:lang w:val="en-GB"/>
        </w:rPr>
        <w:t>c</w:t>
      </w:r>
      <w:r>
        <w:rPr>
          <w:lang w:val="en-GB"/>
        </w:rPr>
        <w:t xml:space="preserve">ash </w:t>
      </w:r>
      <w:r w:rsidR="00DC6CD2">
        <w:rPr>
          <w:lang w:val="en-GB"/>
        </w:rPr>
        <w:t>f</w:t>
      </w:r>
      <w:r>
        <w:rPr>
          <w:lang w:val="en-GB"/>
        </w:rPr>
        <w:t>low</w:t>
      </w:r>
      <w:bookmarkEnd w:id="42"/>
    </w:p>
    <w:p w:rsidR="006E4C6D" w:rsidRDefault="00DC6CD2" w:rsidP="005F389B">
      <w:pPr>
        <w:rPr>
          <w:lang w:val="en-GB"/>
        </w:rPr>
      </w:pPr>
      <w:r>
        <w:rPr>
          <w:lang w:val="en-GB"/>
        </w:rPr>
        <w:t>Free c</w:t>
      </w:r>
      <w:r w:rsidR="00386D81">
        <w:rPr>
          <w:lang w:val="en-GB"/>
        </w:rPr>
        <w:t xml:space="preserve">ash </w:t>
      </w:r>
      <w:r>
        <w:rPr>
          <w:lang w:val="en-GB"/>
        </w:rPr>
        <w:t>f</w:t>
      </w:r>
      <w:r w:rsidR="00386D81">
        <w:rPr>
          <w:lang w:val="en-GB"/>
        </w:rPr>
        <w:t>low is defined as “the amount of cash that a firm can pay out to investors after paying for all investments necessary for growth” (Brea</w:t>
      </w:r>
      <w:r>
        <w:rPr>
          <w:lang w:val="en-GB"/>
        </w:rPr>
        <w:t xml:space="preserve">ley &amp; Myers, 2003). </w:t>
      </w:r>
      <w:r w:rsidR="000A5369">
        <w:rPr>
          <w:lang w:val="en-GB"/>
        </w:rPr>
        <w:t>FCF</w:t>
      </w:r>
      <w:r w:rsidR="00386D81">
        <w:rPr>
          <w:lang w:val="en-GB"/>
        </w:rPr>
        <w:t xml:space="preserve"> </w:t>
      </w:r>
      <w:r w:rsidR="003803AB">
        <w:rPr>
          <w:lang w:val="en-GB"/>
        </w:rPr>
        <w:t xml:space="preserve">depends on the financial operating performance of a company and </w:t>
      </w:r>
      <w:r w:rsidR="00386D81">
        <w:rPr>
          <w:lang w:val="en-GB"/>
        </w:rPr>
        <w:t>i</w:t>
      </w:r>
      <w:r>
        <w:rPr>
          <w:lang w:val="en-GB"/>
        </w:rPr>
        <w:t>s derived from the net operating profit less adjusted taxes (NOPLAT) by adding back non-expense accounting costs such as depreciation, adding changes in working capital and adding changes in invested capital</w:t>
      </w:r>
      <w:r w:rsidR="00DD4E36">
        <w:rPr>
          <w:lang w:val="en-GB"/>
        </w:rPr>
        <w:t>. S</w:t>
      </w:r>
      <w:r w:rsidR="00AB2D98">
        <w:rPr>
          <w:lang w:val="en-GB"/>
        </w:rPr>
        <w:t xml:space="preserve">ee </w:t>
      </w:r>
      <w:r w:rsidR="00FB38B3">
        <w:rPr>
          <w:lang w:val="en-GB"/>
        </w:rPr>
        <w:fldChar w:fldCharType="begin"/>
      </w:r>
      <w:r w:rsidR="00FB38B3">
        <w:rPr>
          <w:lang w:val="en-GB"/>
        </w:rPr>
        <w:instrText xml:space="preserve"> REF _Ref290023551 \h </w:instrText>
      </w:r>
      <w:r w:rsidR="00CA6FB3" w:rsidRPr="00FB38B3">
        <w:rPr>
          <w:lang w:val="en-GB"/>
        </w:rPr>
      </w:r>
      <w:r w:rsidR="00FB38B3">
        <w:rPr>
          <w:lang w:val="en-GB"/>
        </w:rPr>
        <w:fldChar w:fldCharType="separate"/>
      </w:r>
      <w:r w:rsidR="00B45B90" w:rsidRPr="008305ED">
        <w:rPr>
          <w:lang w:val="en-GB"/>
        </w:rPr>
        <w:t xml:space="preserve">Figure </w:t>
      </w:r>
      <w:r w:rsidR="00B45B90">
        <w:rPr>
          <w:noProof/>
          <w:lang w:val="en-GB"/>
        </w:rPr>
        <w:t>2</w:t>
      </w:r>
      <w:r w:rsidR="00B45B90">
        <w:rPr>
          <w:lang w:val="en-GB"/>
        </w:rPr>
        <w:t>.</w:t>
      </w:r>
      <w:r w:rsidR="00B45B90">
        <w:rPr>
          <w:noProof/>
          <w:lang w:val="en-GB"/>
        </w:rPr>
        <w:t>2</w:t>
      </w:r>
      <w:r w:rsidR="00FB38B3">
        <w:rPr>
          <w:lang w:val="en-GB"/>
        </w:rPr>
        <w:fldChar w:fldCharType="end"/>
      </w:r>
      <w:r w:rsidR="00DD4E36">
        <w:rPr>
          <w:lang w:val="en-GB"/>
        </w:rPr>
        <w:t xml:space="preserve"> for the build-up to FCF and an example of the drivers of FCF.</w:t>
      </w:r>
    </w:p>
    <w:p w:rsidR="00137464" w:rsidRDefault="00137464" w:rsidP="00570BDE">
      <w:pPr>
        <w:pStyle w:val="Heading3"/>
        <w:rPr>
          <w:lang w:val="en-GB"/>
        </w:rPr>
      </w:pPr>
      <w:bookmarkStart w:id="43" w:name="_Toc290467987"/>
      <w:r>
        <w:rPr>
          <w:lang w:val="en-GB"/>
        </w:rPr>
        <w:t>Weighted average cost of capital</w:t>
      </w:r>
      <w:bookmarkEnd w:id="43"/>
    </w:p>
    <w:p w:rsidR="00323BC4" w:rsidRDefault="005F1A37" w:rsidP="00D06001">
      <w:pPr>
        <w:rPr>
          <w:lang w:val="en-GB"/>
        </w:rPr>
      </w:pPr>
      <w:r>
        <w:rPr>
          <w:lang w:val="en-GB"/>
        </w:rPr>
        <w:t>Modigliani and Miller (1958) have made f</w:t>
      </w:r>
      <w:r w:rsidR="00427960">
        <w:rPr>
          <w:lang w:val="en-GB"/>
        </w:rPr>
        <w:t xml:space="preserve">undamental contributions to the quest for the appropriate cost of capital </w:t>
      </w:r>
      <w:r w:rsidR="00A27147">
        <w:rPr>
          <w:lang w:val="en-GB"/>
        </w:rPr>
        <w:t>through</w:t>
      </w:r>
      <w:r>
        <w:rPr>
          <w:lang w:val="en-GB"/>
        </w:rPr>
        <w:t xml:space="preserve"> their </w:t>
      </w:r>
      <w:r w:rsidR="00D310D2">
        <w:rPr>
          <w:lang w:val="en-GB"/>
        </w:rPr>
        <w:t>propositions. They reasoned that</w:t>
      </w:r>
      <w:r w:rsidR="00FD15CC">
        <w:rPr>
          <w:lang w:val="en-GB"/>
        </w:rPr>
        <w:t xml:space="preserve"> under the assumption of perfect capital markets</w:t>
      </w:r>
      <w:r w:rsidR="00FD15CC">
        <w:rPr>
          <w:rStyle w:val="FootnoteReference"/>
          <w:lang w:val="en-GB"/>
        </w:rPr>
        <w:footnoteReference w:id="12"/>
      </w:r>
      <w:r w:rsidR="00D310D2">
        <w:rPr>
          <w:lang w:val="en-GB"/>
        </w:rPr>
        <w:t xml:space="preserve"> the </w:t>
      </w:r>
      <w:r w:rsidR="00427960">
        <w:rPr>
          <w:lang w:val="en-GB"/>
        </w:rPr>
        <w:t>average cost of capital</w:t>
      </w:r>
      <w:r w:rsidR="00D310D2">
        <w:rPr>
          <w:lang w:val="en-GB"/>
        </w:rPr>
        <w:t xml:space="preserve"> of a company depended solely on the nature of the return that the activities of a company generated an</w:t>
      </w:r>
      <w:r w:rsidR="00427960">
        <w:rPr>
          <w:lang w:val="en-GB"/>
        </w:rPr>
        <w:t>d not by its capital structure</w:t>
      </w:r>
      <w:r w:rsidR="003522D9">
        <w:rPr>
          <w:lang w:val="en-GB"/>
        </w:rPr>
        <w:t xml:space="preserve"> or market imperfections such as corporate taxes</w:t>
      </w:r>
      <w:r w:rsidR="00427960">
        <w:rPr>
          <w:lang w:val="en-GB"/>
        </w:rPr>
        <w:t>. The average cost of capital is then equal to the discount rate of a pure equity stream with the same risk characteristics. Furthermore th</w:t>
      </w:r>
      <w:r w:rsidR="003522D9">
        <w:rPr>
          <w:lang w:val="en-GB"/>
        </w:rPr>
        <w:t>ey proposed</w:t>
      </w:r>
      <w:r w:rsidR="00427960">
        <w:rPr>
          <w:lang w:val="en-GB"/>
        </w:rPr>
        <w:t xml:space="preserve"> that</w:t>
      </w:r>
      <w:r w:rsidR="000A5369">
        <w:rPr>
          <w:lang w:val="en-GB"/>
        </w:rPr>
        <w:t xml:space="preserve"> the</w:t>
      </w:r>
      <w:r w:rsidR="00427960">
        <w:rPr>
          <w:lang w:val="en-GB"/>
        </w:rPr>
        <w:t xml:space="preserve"> cost of equity </w:t>
      </w:r>
      <w:r w:rsidR="000A5369">
        <w:rPr>
          <w:lang w:val="en-GB"/>
        </w:rPr>
        <w:t xml:space="preserve">does </w:t>
      </w:r>
      <w:r w:rsidR="00427960">
        <w:rPr>
          <w:lang w:val="en-GB"/>
        </w:rPr>
        <w:t>depend on the capital structure if the firm was also debt funded since it required a premium related to the financial risk of leverage</w:t>
      </w:r>
      <w:r w:rsidR="00427960">
        <w:rPr>
          <w:rStyle w:val="FootnoteReference"/>
          <w:lang w:val="en-GB"/>
        </w:rPr>
        <w:footnoteReference w:id="13"/>
      </w:r>
      <w:r w:rsidR="00427960">
        <w:rPr>
          <w:lang w:val="en-GB"/>
        </w:rPr>
        <w:t>.</w:t>
      </w:r>
      <w:r w:rsidR="003522D9">
        <w:rPr>
          <w:lang w:val="en-GB"/>
        </w:rPr>
        <w:t xml:space="preserve"> Lastly they reasoned</w:t>
      </w:r>
      <w:r w:rsidR="003E7A5C">
        <w:rPr>
          <w:lang w:val="en-GB"/>
        </w:rPr>
        <w:t xml:space="preserve"> that</w:t>
      </w:r>
      <w:r w:rsidR="003522D9">
        <w:rPr>
          <w:lang w:val="en-GB"/>
        </w:rPr>
        <w:t xml:space="preserve"> a company will exploit an investment opportunity as long as the expected return from the investment is higher than the average cost of capital. </w:t>
      </w:r>
    </w:p>
    <w:p w:rsidR="003522D9" w:rsidRDefault="003522D9" w:rsidP="00323BC4">
      <w:pPr>
        <w:pStyle w:val="StyleFirstline0"/>
        <w:rPr>
          <w:lang w:val="en-GB"/>
        </w:rPr>
      </w:pPr>
      <w:r>
        <w:rPr>
          <w:lang w:val="en-GB"/>
        </w:rPr>
        <w:t>A few years later</w:t>
      </w:r>
      <w:r w:rsidR="000A5369">
        <w:rPr>
          <w:lang w:val="en-GB"/>
        </w:rPr>
        <w:t xml:space="preserve">, in 1963, </w:t>
      </w:r>
      <w:r>
        <w:rPr>
          <w:lang w:val="en-GB"/>
        </w:rPr>
        <w:t>Modigliani and Miller corrected the</w:t>
      </w:r>
      <w:r w:rsidR="000A5369">
        <w:rPr>
          <w:lang w:val="en-GB"/>
        </w:rPr>
        <w:t>ir</w:t>
      </w:r>
      <w:r>
        <w:rPr>
          <w:lang w:val="en-GB"/>
        </w:rPr>
        <w:t xml:space="preserve"> statement that corporate income tax did not influence</w:t>
      </w:r>
      <w:r w:rsidR="00323BC4">
        <w:rPr>
          <w:lang w:val="en-GB"/>
        </w:rPr>
        <w:t xml:space="preserve"> the average cost of capital</w:t>
      </w:r>
      <w:r w:rsidR="000A5369">
        <w:rPr>
          <w:lang w:val="en-GB"/>
        </w:rPr>
        <w:t>. They</w:t>
      </w:r>
      <w:r w:rsidR="00323BC4">
        <w:rPr>
          <w:lang w:val="en-GB"/>
        </w:rPr>
        <w:t xml:space="preserve"> </w:t>
      </w:r>
      <w:r w:rsidR="000A5369">
        <w:rPr>
          <w:lang w:val="en-GB"/>
        </w:rPr>
        <w:t xml:space="preserve">updated the formula for the average cost of capital by </w:t>
      </w:r>
      <w:r w:rsidR="00323BC4">
        <w:rPr>
          <w:lang w:val="en-GB"/>
        </w:rPr>
        <w:t>includ</w:t>
      </w:r>
      <w:r w:rsidR="000A5369">
        <w:rPr>
          <w:lang w:val="en-GB"/>
        </w:rPr>
        <w:t>ing</w:t>
      </w:r>
      <w:r w:rsidR="00323BC4">
        <w:rPr>
          <w:lang w:val="en-GB"/>
        </w:rPr>
        <w:t xml:space="preserve"> the tax effects with which they arrived at the weighted average cost of capital (WACC). The WACC is specified as</w:t>
      </w:r>
      <w:r w:rsidR="000425C8">
        <w:rPr>
          <w:lang w:val="en-GB"/>
        </w:rPr>
        <w:t xml:space="preserve"> follows:</w:t>
      </w:r>
      <w:r w:rsidR="00323BC4">
        <w:rPr>
          <w:lang w:val="en-GB"/>
        </w:rPr>
        <w:t xml:space="preserve"> </w:t>
      </w:r>
    </w:p>
    <w:p w:rsidR="00273B6A" w:rsidRDefault="00273B6A" w:rsidP="00273B6A">
      <w:pPr>
        <w:rPr>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left:0;text-align:left;margin-left:0;margin-top:12pt;width:136.15pt;height:26.15pt;z-index:251653120;mso-position-horizontal:center">
            <v:imagedata r:id="rId13" o:title=""/>
            <w10:wrap type="square"/>
          </v:shape>
          <o:OLEObject Type="Embed" ProgID="Equation.3" ShapeID="_x0000_s1079" DrawAspect="Content" ObjectID="_1364277110" r:id="rId14"/>
        </w:pict>
      </w:r>
    </w:p>
    <w:p w:rsidR="00323BC4" w:rsidRPr="00273B6A" w:rsidRDefault="00323BC4" w:rsidP="00273B6A">
      <w:pPr>
        <w:numPr>
          <w:ilvl w:val="0"/>
          <w:numId w:val="35"/>
        </w:numPr>
        <w:rPr>
          <w:lang w:val="en-GB"/>
        </w:rPr>
      </w:pPr>
    </w:p>
    <w:p w:rsidR="00323BC4" w:rsidRDefault="00323BC4" w:rsidP="00323BC4">
      <w:pPr>
        <w:rPr>
          <w:lang w:val="en-GB"/>
        </w:rPr>
      </w:pPr>
    </w:p>
    <w:p w:rsidR="00273B6A" w:rsidRDefault="00273B6A" w:rsidP="00273B6A">
      <w:pPr>
        <w:rPr>
          <w:lang w:val="en-GB"/>
        </w:rPr>
      </w:pPr>
      <w:r>
        <w:rPr>
          <w:lang w:val="en-GB"/>
        </w:rPr>
        <w:t xml:space="preserve">Were </w:t>
      </w:r>
      <w:r>
        <w:rPr>
          <w:i/>
          <w:lang w:val="en-GB"/>
        </w:rPr>
        <w:t>r</w:t>
      </w:r>
      <w:r w:rsidRPr="00273B6A">
        <w:rPr>
          <w:vertAlign w:val="subscript"/>
          <w:lang w:val="en-GB"/>
        </w:rPr>
        <w:t>E</w:t>
      </w:r>
      <w:r w:rsidRPr="00273B6A">
        <w:rPr>
          <w:lang w:val="en-GB"/>
        </w:rPr>
        <w:t xml:space="preserve"> is the cost of equity, E is the share of equity, D is the share of debt, </w:t>
      </w:r>
      <w:r w:rsidRPr="00273B6A">
        <w:rPr>
          <w:i/>
          <w:lang w:val="en-GB"/>
        </w:rPr>
        <w:t>τ</w:t>
      </w:r>
      <w:r>
        <w:rPr>
          <w:lang w:val="en-GB"/>
        </w:rPr>
        <w:t xml:space="preserve"> is the corporate tax rate and </w:t>
      </w:r>
      <w:r>
        <w:rPr>
          <w:i/>
          <w:lang w:val="en-GB"/>
        </w:rPr>
        <w:t>r</w:t>
      </w:r>
      <w:r>
        <w:rPr>
          <w:vertAlign w:val="subscript"/>
          <w:lang w:val="en-GB"/>
        </w:rPr>
        <w:t>D</w:t>
      </w:r>
      <w:r>
        <w:rPr>
          <w:lang w:val="en-GB"/>
        </w:rPr>
        <w:t xml:space="preserve"> is the cost of debt.</w:t>
      </w:r>
      <w:r w:rsidR="00CF4DEE">
        <w:rPr>
          <w:lang w:val="en-GB"/>
        </w:rPr>
        <w:t xml:space="preserve"> The cost of debt is calculated using the yield to maturity of the long-term, option-free bonds of a company (Koller, Goedhart &amp; Wessels, 2005). Estimating the cost of equity takes a more comprehensive methodology.</w:t>
      </w:r>
    </w:p>
    <w:p w:rsidR="00967B59" w:rsidRDefault="00967B59" w:rsidP="00570BDE">
      <w:pPr>
        <w:pStyle w:val="Heading3"/>
        <w:rPr>
          <w:lang w:val="en-GB"/>
        </w:rPr>
      </w:pPr>
      <w:bookmarkStart w:id="44" w:name="_Ref290066500"/>
      <w:bookmarkStart w:id="45" w:name="_Ref290066508"/>
      <w:bookmarkStart w:id="46" w:name="_Toc290467988"/>
      <w:r>
        <w:rPr>
          <w:lang w:val="en-GB"/>
        </w:rPr>
        <w:lastRenderedPageBreak/>
        <w:t>Estimating the cost of equity</w:t>
      </w:r>
      <w:bookmarkEnd w:id="44"/>
      <w:bookmarkEnd w:id="45"/>
      <w:bookmarkEnd w:id="46"/>
    </w:p>
    <w:p w:rsidR="00834579" w:rsidRDefault="00AB2D98" w:rsidP="00273B6A">
      <w:pPr>
        <w:rPr>
          <w:lang w:val="en-GB"/>
        </w:rPr>
      </w:pPr>
      <w:r>
        <w:rPr>
          <w:lang w:val="en-GB"/>
        </w:rPr>
        <w:t xml:space="preserve">As can be seen in </w:t>
      </w:r>
      <w:r w:rsidR="00FB38B3">
        <w:rPr>
          <w:lang w:val="en-GB"/>
        </w:rPr>
        <w:fldChar w:fldCharType="begin"/>
      </w:r>
      <w:r w:rsidR="00FB38B3">
        <w:rPr>
          <w:lang w:val="en-GB"/>
        </w:rPr>
        <w:instrText xml:space="preserve"> REF _Ref290023551 \h </w:instrText>
      </w:r>
      <w:r w:rsidR="00CA6FB3" w:rsidRPr="00FB38B3">
        <w:rPr>
          <w:lang w:val="en-GB"/>
        </w:rPr>
      </w:r>
      <w:r w:rsidR="00FB38B3">
        <w:rPr>
          <w:lang w:val="en-GB"/>
        </w:rPr>
        <w:fldChar w:fldCharType="separate"/>
      </w:r>
      <w:r w:rsidR="00B45B90" w:rsidRPr="008305ED">
        <w:rPr>
          <w:lang w:val="en-GB"/>
        </w:rPr>
        <w:t xml:space="preserve">Figure </w:t>
      </w:r>
      <w:r w:rsidR="00B45B90">
        <w:rPr>
          <w:noProof/>
          <w:lang w:val="en-GB"/>
        </w:rPr>
        <w:t>2</w:t>
      </w:r>
      <w:r w:rsidR="00B45B90">
        <w:rPr>
          <w:lang w:val="en-GB"/>
        </w:rPr>
        <w:t>.</w:t>
      </w:r>
      <w:r w:rsidR="00B45B90">
        <w:rPr>
          <w:noProof/>
          <w:lang w:val="en-GB"/>
        </w:rPr>
        <w:t>2</w:t>
      </w:r>
      <w:r w:rsidR="00FB38B3">
        <w:rPr>
          <w:lang w:val="en-GB"/>
        </w:rPr>
        <w:fldChar w:fldCharType="end"/>
      </w:r>
      <w:r w:rsidR="00834579">
        <w:rPr>
          <w:lang w:val="en-GB"/>
        </w:rPr>
        <w:t>, the drivers for the cost of equity are business risk and financial risk.</w:t>
      </w:r>
      <w:r w:rsidR="00967B59">
        <w:rPr>
          <w:lang w:val="en-GB"/>
        </w:rPr>
        <w:t xml:space="preserve"> Business risk means risks associated with the activities of a company, for instance a decline in the demand for products or services of a company, technical problems in the production process, increasing material costs, </w:t>
      </w:r>
      <w:r w:rsidR="005F1A37">
        <w:rPr>
          <w:lang w:val="en-GB"/>
        </w:rPr>
        <w:t xml:space="preserve">political factors influencing a company, legislation etcetera. These risks could have an impact on the financial performance of a firm. A stockholder bears (a portion) of these risks and requires a premium on top of a risk free investment for bearing these risks. </w:t>
      </w:r>
    </w:p>
    <w:p w:rsidR="005F1A37" w:rsidRPr="00A27147" w:rsidRDefault="005F1A37" w:rsidP="00A27147">
      <w:pPr>
        <w:pStyle w:val="StyleFirstline0"/>
        <w:rPr>
          <w:lang w:val="en-GB"/>
        </w:rPr>
      </w:pPr>
      <w:r>
        <w:rPr>
          <w:lang w:val="en-GB"/>
        </w:rPr>
        <w:t>The</w:t>
      </w:r>
      <w:r w:rsidR="00FD15CC">
        <w:rPr>
          <w:lang w:val="en-GB"/>
        </w:rPr>
        <w:t xml:space="preserve"> total</w:t>
      </w:r>
      <w:r>
        <w:rPr>
          <w:lang w:val="en-GB"/>
        </w:rPr>
        <w:t xml:space="preserve"> risk of an asset is measur</w:t>
      </w:r>
      <w:r w:rsidR="00A27147">
        <w:rPr>
          <w:lang w:val="en-GB"/>
        </w:rPr>
        <w:t>ed through the volatility of its</w:t>
      </w:r>
      <w:r>
        <w:rPr>
          <w:lang w:val="en-GB"/>
        </w:rPr>
        <w:t xml:space="preserve"> returns. A </w:t>
      </w:r>
      <w:r w:rsidR="00A27147">
        <w:rPr>
          <w:lang w:val="en-GB"/>
        </w:rPr>
        <w:t xml:space="preserve">collection of returns measured with high frequency behaves according to a normal distribution </w:t>
      </w:r>
      <w:r w:rsidR="00A27147" w:rsidRPr="00A27147">
        <w:rPr>
          <w:lang w:val="en-GB"/>
        </w:rPr>
        <w:t>(Fama, 1965)</w:t>
      </w:r>
      <w:r w:rsidR="00A27147">
        <w:rPr>
          <w:lang w:val="en-GB"/>
        </w:rPr>
        <w:t xml:space="preserve">. A normal distribution has an expected return and a variance or standard deviation. The variance and standard deviation are measures for the volatility of a return and are therefore useful instruments to determine the risk of an asset </w:t>
      </w:r>
      <w:r w:rsidR="00A27147" w:rsidRPr="00A27147">
        <w:rPr>
          <w:lang w:val="en-GB"/>
        </w:rPr>
        <w:t>(Hirshleifer, 1961; Lintner, 1965)</w:t>
      </w:r>
      <w:r w:rsidR="00A27147">
        <w:rPr>
          <w:lang w:val="en-GB"/>
        </w:rPr>
        <w:t>. The standard deviation is used in most cases since it is expressed in the same unit as the return.</w:t>
      </w:r>
    </w:p>
    <w:p w:rsidR="005F1A37" w:rsidRDefault="00A27147" w:rsidP="00507EAC">
      <w:pPr>
        <w:pStyle w:val="StyleFirstline0"/>
        <w:rPr>
          <w:lang w:val="en-GB"/>
        </w:rPr>
      </w:pPr>
      <w:r>
        <w:rPr>
          <w:lang w:val="en-GB"/>
        </w:rPr>
        <w:t xml:space="preserve">It is important to </w:t>
      </w:r>
      <w:r w:rsidR="00507EAC">
        <w:rPr>
          <w:lang w:val="en-GB"/>
        </w:rPr>
        <w:t xml:space="preserve">mention that the concept of risk as described above incorporates deviations in both </w:t>
      </w:r>
      <w:r w:rsidR="00FF5E60">
        <w:rPr>
          <w:lang w:val="en-GB"/>
        </w:rPr>
        <w:t xml:space="preserve">directs, meaning that next to </w:t>
      </w:r>
      <w:r w:rsidR="00507EAC">
        <w:rPr>
          <w:lang w:val="en-GB"/>
        </w:rPr>
        <w:t>downward risk there is also upward risk (i.e. higher returns than expected). In most cases people have an aversion towards downward risk (lower returns than expected), but when using variance or standard deviation to approximate risk, upward risk is also taken into account.</w:t>
      </w:r>
    </w:p>
    <w:p w:rsidR="00507EAC" w:rsidRDefault="00871577" w:rsidP="00507EAC">
      <w:pPr>
        <w:pStyle w:val="StyleFirstline0"/>
        <w:rPr>
          <w:lang w:val="en-GB"/>
        </w:rPr>
      </w:pPr>
      <w:r>
        <w:rPr>
          <w:lang w:val="en-GB"/>
        </w:rPr>
        <w:t>The</w:t>
      </w:r>
      <w:r w:rsidR="00FD15CC">
        <w:rPr>
          <w:lang w:val="en-GB"/>
        </w:rPr>
        <w:t xml:space="preserve"> total</w:t>
      </w:r>
      <w:r>
        <w:rPr>
          <w:lang w:val="en-GB"/>
        </w:rPr>
        <w:t xml:space="preserve"> risk of a company comprises risks that are specific to the company (idiosyncratic risk) as well as risks which affect the entire market (systematic risk). An investor can limit the first by diversifying his of her portfolio as Markowitz (1952) proved.</w:t>
      </w:r>
      <w:r w:rsidR="00C349E3">
        <w:rPr>
          <w:lang w:val="en-GB"/>
        </w:rPr>
        <w:t xml:space="preserve"> Through diversification the portfolio comprises individual assets which move as little as possible in the same direction, i.e. are least statistically correlated, which cause the standard deviation of the portfolio to be smaller than the average of the standard deviations of the individual assets. When an investor </w:t>
      </w:r>
      <w:r w:rsidR="00C604C6">
        <w:rPr>
          <w:lang w:val="en-GB"/>
        </w:rPr>
        <w:t>holds</w:t>
      </w:r>
      <w:r w:rsidR="00C349E3">
        <w:rPr>
          <w:lang w:val="en-GB"/>
        </w:rPr>
        <w:t xml:space="preserve"> every asset available in the market he or she is said to hold the market portfolio and its standard deviation is reduced to a minimum, eliminating idiosyncratic risk. What is left is systematic risk, which cannot be diversified away (</w:t>
      </w:r>
      <w:r w:rsidR="00C349E3" w:rsidRPr="00C349E3">
        <w:rPr>
          <w:lang w:val="en-GB"/>
        </w:rPr>
        <w:t>Markowitz, 1952)</w:t>
      </w:r>
      <w:r w:rsidR="00C349E3">
        <w:rPr>
          <w:lang w:val="en-GB"/>
        </w:rPr>
        <w:t xml:space="preserve"> and comprises risks affecting the entire market such as economic crises and fluctuating oil prices. </w:t>
      </w:r>
      <w:r w:rsidR="008E576C">
        <w:rPr>
          <w:lang w:val="en-GB"/>
        </w:rPr>
        <w:t>It is</w:t>
      </w:r>
      <w:r w:rsidR="00C349E3">
        <w:rPr>
          <w:lang w:val="en-GB"/>
        </w:rPr>
        <w:t xml:space="preserve"> the only type of risk for which an investor should be compensated through a</w:t>
      </w:r>
      <w:r w:rsidR="00CC130B">
        <w:rPr>
          <w:lang w:val="en-GB"/>
        </w:rPr>
        <w:t xml:space="preserve"> risk </w:t>
      </w:r>
      <w:r w:rsidR="00C349E3">
        <w:rPr>
          <w:lang w:val="en-GB"/>
        </w:rPr>
        <w:t>premium.</w:t>
      </w:r>
    </w:p>
    <w:p w:rsidR="00CC130B" w:rsidRPr="00D73178" w:rsidRDefault="008E576C" w:rsidP="00C604C6">
      <w:pPr>
        <w:pStyle w:val="StyleFirstline0"/>
      </w:pPr>
      <w:r>
        <w:rPr>
          <w:lang w:val="en-GB"/>
        </w:rPr>
        <w:t xml:space="preserve">Systematic risk is incorporated into the </w:t>
      </w:r>
      <w:r w:rsidR="00CC130B" w:rsidRPr="008E576C">
        <w:rPr>
          <w:lang w:val="en-GB"/>
        </w:rPr>
        <w:t>Capital Asset Pricing Model (CAPM),</w:t>
      </w:r>
      <w:r>
        <w:rPr>
          <w:lang w:val="en-GB"/>
        </w:rPr>
        <w:t xml:space="preserve"> developed by </w:t>
      </w:r>
      <w:r w:rsidR="00CC130B" w:rsidRPr="008E576C">
        <w:rPr>
          <w:lang w:val="en-GB"/>
        </w:rPr>
        <w:t>Treyno</w:t>
      </w:r>
      <w:r>
        <w:rPr>
          <w:lang w:val="en-GB"/>
        </w:rPr>
        <w:t>r (1961, 1962), Sharpe (1964) and</w:t>
      </w:r>
      <w:r w:rsidR="00CC130B" w:rsidRPr="008E576C">
        <w:rPr>
          <w:lang w:val="en-GB"/>
        </w:rPr>
        <w:t xml:space="preserve"> Lintner (1965). </w:t>
      </w:r>
      <w:r>
        <w:rPr>
          <w:lang w:val="en-GB"/>
        </w:rPr>
        <w:t xml:space="preserve">The CAPM relates the risk premium of an individual asset to the risk premium of the market through the systematic risk factor; the beta </w:t>
      </w:r>
      <w:r w:rsidRPr="008E576C">
        <w:rPr>
          <w:lang w:val="en-GB"/>
        </w:rPr>
        <w:t>(</w:t>
      </w:r>
      <w:r w:rsidRPr="008E576C">
        <w:rPr>
          <w:i/>
          <w:lang w:val="en-GB"/>
        </w:rPr>
        <w:t>β</w:t>
      </w:r>
      <w:r w:rsidRPr="008E576C">
        <w:rPr>
          <w:lang w:val="en-GB"/>
        </w:rPr>
        <w:t>)</w:t>
      </w:r>
      <w:r>
        <w:rPr>
          <w:lang w:val="en-GB"/>
        </w:rPr>
        <w:t xml:space="preserve"> coefficient.</w:t>
      </w:r>
      <w:r w:rsidR="00CC130B" w:rsidRPr="008E576C">
        <w:rPr>
          <w:lang w:val="en-GB"/>
        </w:rPr>
        <w:t xml:space="preserve"> </w:t>
      </w:r>
      <w:r w:rsidRPr="008E576C">
        <w:t>The model is formulated as follows</w:t>
      </w:r>
      <w:r w:rsidR="00CC130B" w:rsidRPr="00D73178">
        <w:t>:</w:t>
      </w:r>
    </w:p>
    <w:p w:rsidR="00CC130B" w:rsidRDefault="00CC130B" w:rsidP="00CC130B"/>
    <w:p w:rsidR="00CC130B" w:rsidRPr="00CC130B" w:rsidRDefault="00CC130B" w:rsidP="00CC130B">
      <w:pPr>
        <w:numPr>
          <w:ilvl w:val="0"/>
          <w:numId w:val="35"/>
        </w:numPr>
      </w:pPr>
      <w:r>
        <w:rPr>
          <w:noProof/>
          <w:lang w:val="en-GB" w:eastAsia="en-GB" w:bidi="ar-SA"/>
        </w:rPr>
        <w:lastRenderedPageBreak/>
        <w:pict>
          <v:shape id="_x0000_s1080" type="#_x0000_t75" style="position:absolute;left:0;text-align:left;margin-left:182.75pt;margin-top:1.2pt;width:76.5pt;height:15.8pt;z-index:251654144">
            <v:imagedata r:id="rId15" o:title=""/>
            <w10:wrap type="square"/>
          </v:shape>
          <o:OLEObject Type="Embed" ProgID="Equation.3" ShapeID="_x0000_s1080" DrawAspect="Content" ObjectID="_1364277109" r:id="rId16"/>
        </w:pict>
      </w:r>
    </w:p>
    <w:p w:rsidR="00CC130B" w:rsidRDefault="00CC130B" w:rsidP="00CC130B"/>
    <w:p w:rsidR="00CC130B" w:rsidRPr="008E576C" w:rsidRDefault="008E576C" w:rsidP="00CC130B">
      <w:pPr>
        <w:rPr>
          <w:lang w:val="en-GB"/>
        </w:rPr>
      </w:pPr>
      <w:r w:rsidRPr="008E576C">
        <w:rPr>
          <w:lang w:val="en-GB"/>
        </w:rPr>
        <w:t xml:space="preserve">Where </w:t>
      </w:r>
      <w:r w:rsidR="00CC130B" w:rsidRPr="008E576C">
        <w:rPr>
          <w:i/>
          <w:lang w:val="en-GB"/>
        </w:rPr>
        <w:t>r</w:t>
      </w:r>
      <w:r w:rsidR="00CC130B" w:rsidRPr="008E576C">
        <w:rPr>
          <w:lang w:val="en-GB"/>
        </w:rPr>
        <w:t xml:space="preserve"> </w:t>
      </w:r>
      <w:r w:rsidRPr="008E576C">
        <w:rPr>
          <w:lang w:val="en-GB"/>
        </w:rPr>
        <w:t xml:space="preserve">is </w:t>
      </w:r>
      <w:r>
        <w:rPr>
          <w:lang w:val="en-GB"/>
        </w:rPr>
        <w:t>the asset return</w:t>
      </w:r>
      <w:r w:rsidRPr="008E576C">
        <w:rPr>
          <w:lang w:val="en-GB"/>
        </w:rPr>
        <w:t xml:space="preserve">, </w:t>
      </w:r>
      <w:r w:rsidR="00CC130B" w:rsidRPr="008E576C">
        <w:rPr>
          <w:i/>
          <w:lang w:val="en-GB"/>
        </w:rPr>
        <w:t>r</w:t>
      </w:r>
      <w:r w:rsidR="00CC130B" w:rsidRPr="008E576C">
        <w:rPr>
          <w:i/>
          <w:vertAlign w:val="subscript"/>
          <w:lang w:val="en-GB"/>
        </w:rPr>
        <w:t>f</w:t>
      </w:r>
      <w:r w:rsidR="00CC130B" w:rsidRPr="008E576C">
        <w:rPr>
          <w:lang w:val="en-GB"/>
        </w:rPr>
        <w:t xml:space="preserve"> </w:t>
      </w:r>
      <w:r w:rsidRPr="008E576C">
        <w:rPr>
          <w:lang w:val="en-GB"/>
        </w:rPr>
        <w:t>the risk free rate</w:t>
      </w:r>
      <w:r>
        <w:rPr>
          <w:lang w:val="en-GB"/>
        </w:rPr>
        <w:t xml:space="preserve">, </w:t>
      </w:r>
      <w:r w:rsidRPr="008E576C">
        <w:rPr>
          <w:i/>
          <w:lang w:val="en-GB"/>
        </w:rPr>
        <w:t>β</w:t>
      </w:r>
      <w:r w:rsidR="00CC130B" w:rsidRPr="008E576C">
        <w:rPr>
          <w:lang w:val="en-GB"/>
        </w:rPr>
        <w:t xml:space="preserve"> </w:t>
      </w:r>
      <w:r>
        <w:rPr>
          <w:lang w:val="en-GB"/>
        </w:rPr>
        <w:t xml:space="preserve">the systematic risk coefficient and </w:t>
      </w:r>
      <w:r w:rsidR="00CC130B" w:rsidRPr="008E576C">
        <w:rPr>
          <w:i/>
          <w:lang w:val="en-GB"/>
        </w:rPr>
        <w:t>r</w:t>
      </w:r>
      <w:r w:rsidR="00CC130B" w:rsidRPr="008E576C">
        <w:rPr>
          <w:i/>
          <w:vertAlign w:val="subscript"/>
          <w:lang w:val="en-GB"/>
        </w:rPr>
        <w:t>m</w:t>
      </w:r>
      <w:r w:rsidR="00CC130B" w:rsidRPr="008E576C">
        <w:rPr>
          <w:lang w:val="en-GB"/>
        </w:rPr>
        <w:t xml:space="preserve"> </w:t>
      </w:r>
      <w:r>
        <w:rPr>
          <w:lang w:val="en-GB"/>
        </w:rPr>
        <w:t>the market return</w:t>
      </w:r>
      <w:r w:rsidR="00CC130B" w:rsidRPr="008E576C">
        <w:rPr>
          <w:lang w:val="en-GB"/>
        </w:rPr>
        <w:t xml:space="preserve">. </w:t>
      </w:r>
      <w:r w:rsidRPr="008E576C">
        <w:rPr>
          <w:lang w:val="en-GB"/>
        </w:rPr>
        <w:t xml:space="preserve">A beta of </w:t>
      </w:r>
      <w:r w:rsidR="00C604C6">
        <w:rPr>
          <w:lang w:val="en-GB"/>
        </w:rPr>
        <w:t>0.</w:t>
      </w:r>
      <w:r w:rsidR="00CC130B" w:rsidRPr="008E576C">
        <w:rPr>
          <w:lang w:val="en-GB"/>
        </w:rPr>
        <w:t xml:space="preserve">5 </w:t>
      </w:r>
      <w:r w:rsidRPr="008E576C">
        <w:rPr>
          <w:lang w:val="en-GB"/>
        </w:rPr>
        <w:t>means that the risk premium of the asset is half the risk premium of the market and a beta of 2 means twice the risk premium of the market.</w:t>
      </w:r>
    </w:p>
    <w:p w:rsidR="00CC1096" w:rsidRDefault="00C604C6" w:rsidP="00CC1096">
      <w:pPr>
        <w:pStyle w:val="StyleFirstline0"/>
        <w:rPr>
          <w:lang w:val="en-GB"/>
        </w:rPr>
      </w:pPr>
      <w:r>
        <w:rPr>
          <w:lang w:val="en-GB"/>
        </w:rPr>
        <w:t>Next t</w:t>
      </w:r>
      <w:r w:rsidR="004E2F4B">
        <w:rPr>
          <w:lang w:val="en-GB"/>
        </w:rPr>
        <w:t>o business risk, debt financing</w:t>
      </w:r>
      <w:r>
        <w:rPr>
          <w:lang w:val="en-GB"/>
        </w:rPr>
        <w:t xml:space="preserve"> or </w:t>
      </w:r>
      <w:r w:rsidR="004E2F4B">
        <w:rPr>
          <w:lang w:val="en-GB"/>
        </w:rPr>
        <w:t>leverage</w:t>
      </w:r>
      <w:r w:rsidR="00871577">
        <w:rPr>
          <w:lang w:val="en-GB"/>
        </w:rPr>
        <w:t xml:space="preserve"> also exposes the stockholder to financial risk</w:t>
      </w:r>
      <w:r>
        <w:rPr>
          <w:lang w:val="en-GB"/>
        </w:rPr>
        <w:t xml:space="preserve">. To be compensated the stockholder </w:t>
      </w:r>
      <w:r w:rsidR="00871577">
        <w:rPr>
          <w:lang w:val="en-GB"/>
        </w:rPr>
        <w:t>will ask another premium on top of</w:t>
      </w:r>
      <w:r w:rsidR="004E1D25">
        <w:rPr>
          <w:lang w:val="en-GB"/>
        </w:rPr>
        <w:t xml:space="preserve"> both</w:t>
      </w:r>
      <w:r w:rsidR="00871577">
        <w:rPr>
          <w:lang w:val="en-GB"/>
        </w:rPr>
        <w:t xml:space="preserve"> the risk free </w:t>
      </w:r>
      <w:r w:rsidR="004E1D25">
        <w:rPr>
          <w:lang w:val="en-GB"/>
        </w:rPr>
        <w:t xml:space="preserve">rate </w:t>
      </w:r>
      <w:r w:rsidR="00871577">
        <w:rPr>
          <w:lang w:val="en-GB"/>
        </w:rPr>
        <w:t>and the premium for exposure to business risk.</w:t>
      </w:r>
      <w:r>
        <w:rPr>
          <w:lang w:val="en-GB"/>
        </w:rPr>
        <w:t xml:space="preserve"> The financial risk premium is incorporated by calculating the levered beta</w:t>
      </w:r>
      <w:r>
        <w:rPr>
          <w:rStyle w:val="FootnoteReference"/>
          <w:lang w:val="en-GB"/>
        </w:rPr>
        <w:footnoteReference w:id="14"/>
      </w:r>
      <w:r>
        <w:rPr>
          <w:lang w:val="en-GB"/>
        </w:rPr>
        <w:t>.</w:t>
      </w:r>
    </w:p>
    <w:p w:rsidR="00D73178" w:rsidRDefault="00693950" w:rsidP="00CC1096">
      <w:pPr>
        <w:pStyle w:val="StyleFirstline0"/>
        <w:rPr>
          <w:lang w:val="en-GB"/>
        </w:rPr>
      </w:pPr>
      <w:r>
        <w:rPr>
          <w:lang w:val="en-GB"/>
        </w:rPr>
        <w:t xml:space="preserve">The CAPM model as described above has been challenged by several scholars and some additions have been proposed. </w:t>
      </w:r>
      <w:r w:rsidR="00D73178" w:rsidRPr="00693950">
        <w:rPr>
          <w:lang w:val="en-GB"/>
        </w:rPr>
        <w:t xml:space="preserve">Fama en French (1992) </w:t>
      </w:r>
      <w:r w:rsidRPr="00693950">
        <w:rPr>
          <w:lang w:val="en-GB"/>
        </w:rPr>
        <w:t>disputed the dependence on a single factor, beta, and propose that size and book-to-market ratio also influence the risk premium of an asset</w:t>
      </w:r>
      <w:r>
        <w:rPr>
          <w:lang w:val="en-GB"/>
        </w:rPr>
        <w:t xml:space="preserve"> in what they called the three-factor CAPM</w:t>
      </w:r>
      <w:r w:rsidRPr="00693950">
        <w:rPr>
          <w:lang w:val="en-GB"/>
        </w:rPr>
        <w:t>.</w:t>
      </w:r>
      <w:r>
        <w:rPr>
          <w:lang w:val="en-GB"/>
        </w:rPr>
        <w:t xml:space="preserve"> Fisher Black (1993)</w:t>
      </w:r>
      <w:r w:rsidRPr="00693950">
        <w:rPr>
          <w:lang w:val="en-GB"/>
        </w:rPr>
        <w:t xml:space="preserve"> </w:t>
      </w:r>
      <w:r>
        <w:rPr>
          <w:lang w:val="en-GB"/>
        </w:rPr>
        <w:t>does not share their conclusion and considers their results as “data-mining</w:t>
      </w:r>
      <w:r w:rsidR="0032445B">
        <w:rPr>
          <w:rStyle w:val="FootnoteReference"/>
          <w:lang w:val="en-GB"/>
        </w:rPr>
        <w:footnoteReference w:id="15"/>
      </w:r>
      <w:r>
        <w:rPr>
          <w:lang w:val="en-GB"/>
        </w:rPr>
        <w:t>”.</w:t>
      </w:r>
      <w:r w:rsidR="00FB728D">
        <w:rPr>
          <w:rStyle w:val="FootnoteReference"/>
          <w:lang w:val="en-GB"/>
        </w:rPr>
        <w:footnoteReference w:id="16"/>
      </w:r>
    </w:p>
    <w:p w:rsidR="00B46F34" w:rsidRDefault="00B46F34" w:rsidP="00D73178">
      <w:pPr>
        <w:pStyle w:val="StyleFirstline0"/>
        <w:rPr>
          <w:lang w:val="en-GB"/>
        </w:rPr>
      </w:pPr>
      <w:r>
        <w:rPr>
          <w:lang w:val="en-GB"/>
        </w:rPr>
        <w:t>Several studies (e.g. Bruner, Eades, Harris &amp; Hi</w:t>
      </w:r>
      <w:r w:rsidRPr="00B46F34">
        <w:rPr>
          <w:lang w:val="en-GB"/>
        </w:rPr>
        <w:t>ggins</w:t>
      </w:r>
      <w:r>
        <w:rPr>
          <w:lang w:val="en-GB"/>
        </w:rPr>
        <w:t>,</w:t>
      </w:r>
      <w:r w:rsidRPr="00B46F34">
        <w:rPr>
          <w:lang w:val="en-GB"/>
        </w:rPr>
        <w:t xml:space="preserve"> 1998</w:t>
      </w:r>
      <w:r>
        <w:rPr>
          <w:lang w:val="en-GB"/>
        </w:rPr>
        <w:t xml:space="preserve">; </w:t>
      </w:r>
      <w:r w:rsidRPr="00B46F34">
        <w:rPr>
          <w:lang w:val="en-GB"/>
        </w:rPr>
        <w:t>Graham &amp; Harvey</w:t>
      </w:r>
      <w:r>
        <w:rPr>
          <w:lang w:val="en-GB"/>
        </w:rPr>
        <w:t>,</w:t>
      </w:r>
      <w:r w:rsidRPr="00B46F34">
        <w:rPr>
          <w:lang w:val="en-GB"/>
        </w:rPr>
        <w:t xml:space="preserve"> 2001)</w:t>
      </w:r>
      <w:r>
        <w:rPr>
          <w:lang w:val="en-GB"/>
        </w:rPr>
        <w:t xml:space="preserve"> have shown that the vast majority of CFOs, financial advisors and corporate finance textbooks use the CAPM as the main model to estimate the cost of equity. Since it is so widely used amongst experts in the field, the CAPM will also be regarded as the main model</w:t>
      </w:r>
      <w:r w:rsidR="00806C54">
        <w:rPr>
          <w:lang w:val="en-GB"/>
        </w:rPr>
        <w:t xml:space="preserve"> to estimate the cost of equity</w:t>
      </w:r>
      <w:r>
        <w:rPr>
          <w:lang w:val="en-GB"/>
        </w:rPr>
        <w:t xml:space="preserve"> in this thesis.</w:t>
      </w:r>
    </w:p>
    <w:p w:rsidR="003F34F9" w:rsidRDefault="003F34F9" w:rsidP="00D73178">
      <w:pPr>
        <w:pStyle w:val="StyleFirstline0"/>
        <w:rPr>
          <w:lang w:val="en-GB"/>
        </w:rPr>
      </w:pPr>
      <w:r>
        <w:rPr>
          <w:lang w:val="en-GB"/>
        </w:rPr>
        <w:t>Reconciling with FCF and the WACC as the components of value the</w:t>
      </w:r>
      <w:r w:rsidR="00DC6BB9">
        <w:rPr>
          <w:lang w:val="en-GB"/>
        </w:rPr>
        <w:t xml:space="preserve"> DCF</w:t>
      </w:r>
      <w:r>
        <w:rPr>
          <w:lang w:val="en-GB"/>
        </w:rPr>
        <w:t xml:space="preserve"> formula looks like the following:</w:t>
      </w:r>
    </w:p>
    <w:p w:rsidR="00B76784" w:rsidRDefault="00B76784" w:rsidP="00B76784">
      <w:pPr>
        <w:rPr>
          <w:lang w:val="en-GB"/>
        </w:rPr>
      </w:pPr>
      <w:r>
        <w:rPr>
          <w:noProof/>
        </w:rPr>
        <w:pict>
          <v:shape id="_x0000_s1089" type="#_x0000_t75" style="position:absolute;left:0;text-align:left;margin-left:180.7pt;margin-top:13.1pt;width:88.15pt;height:31.2pt;z-index:251656192">
            <v:imagedata r:id="rId17" o:title=""/>
            <w10:wrap type="square"/>
          </v:shape>
          <o:OLEObject Type="Embed" ProgID="Equation.3" ShapeID="_x0000_s1089" DrawAspect="Content" ObjectID="_1364277106" r:id="rId18"/>
        </w:pict>
      </w:r>
    </w:p>
    <w:p w:rsidR="00B76784" w:rsidRPr="00B76784" w:rsidRDefault="00B76784" w:rsidP="00B76784">
      <w:pPr>
        <w:numPr>
          <w:ilvl w:val="0"/>
          <w:numId w:val="35"/>
        </w:numPr>
        <w:rPr>
          <w:lang w:val="en-GB"/>
        </w:rPr>
      </w:pPr>
    </w:p>
    <w:p w:rsidR="003F34F9" w:rsidRDefault="003F34F9" w:rsidP="003F34F9">
      <w:pPr>
        <w:rPr>
          <w:lang w:val="en-GB"/>
        </w:rPr>
      </w:pPr>
    </w:p>
    <w:p w:rsidR="003F34F9" w:rsidRPr="003F34F9" w:rsidRDefault="003F34F9" w:rsidP="003F34F9">
      <w:pPr>
        <w:rPr>
          <w:lang w:val="en-GB"/>
        </w:rPr>
      </w:pPr>
      <w:r>
        <w:rPr>
          <w:lang w:val="en-GB"/>
        </w:rPr>
        <w:t xml:space="preserve">Where </w:t>
      </w:r>
      <w:r w:rsidRPr="003F34F9">
        <w:rPr>
          <w:i/>
          <w:lang w:val="en-GB"/>
        </w:rPr>
        <w:t>V</w:t>
      </w:r>
      <w:r>
        <w:rPr>
          <w:i/>
          <w:vertAlign w:val="subscript"/>
          <w:lang w:val="en-GB"/>
        </w:rPr>
        <w:t>l</w:t>
      </w:r>
      <w:r>
        <w:rPr>
          <w:i/>
          <w:lang w:val="en-GB"/>
        </w:rPr>
        <w:t xml:space="preserve"> </w:t>
      </w:r>
      <w:r>
        <w:rPr>
          <w:lang w:val="en-GB"/>
        </w:rPr>
        <w:t xml:space="preserve">is the value of the levered or unlevered firm, </w:t>
      </w:r>
      <w:r>
        <w:rPr>
          <w:i/>
          <w:lang w:val="en-GB"/>
        </w:rPr>
        <w:t>FCF</w:t>
      </w:r>
      <w:r>
        <w:rPr>
          <w:lang w:val="en-GB"/>
        </w:rPr>
        <w:t xml:space="preserve"> is free cash flow, </w:t>
      </w:r>
      <w:r>
        <w:rPr>
          <w:i/>
          <w:lang w:val="en-GB"/>
        </w:rPr>
        <w:t>WACC</w:t>
      </w:r>
      <w:r>
        <w:rPr>
          <w:lang w:val="en-GB"/>
        </w:rPr>
        <w:t xml:space="preserve"> is the weighted average cost of capital and </w:t>
      </w:r>
      <w:r>
        <w:rPr>
          <w:i/>
          <w:lang w:val="en-GB"/>
        </w:rPr>
        <w:t>t</w:t>
      </w:r>
      <w:r>
        <w:rPr>
          <w:lang w:val="en-GB"/>
        </w:rPr>
        <w:t xml:space="preserve"> denotes the moment in time (usually in years) when the free cash flow occurs.</w:t>
      </w:r>
    </w:p>
    <w:p w:rsidR="00534827" w:rsidRDefault="00534827" w:rsidP="00534827">
      <w:pPr>
        <w:pStyle w:val="Heading2"/>
        <w:rPr>
          <w:lang w:val="en-GB"/>
        </w:rPr>
      </w:pPr>
      <w:bookmarkStart w:id="47" w:name="_Toc290467951"/>
      <w:bookmarkStart w:id="48" w:name="_Toc290467989"/>
      <w:r>
        <w:rPr>
          <w:lang w:val="en-GB"/>
        </w:rPr>
        <w:lastRenderedPageBreak/>
        <w:t>Summary</w:t>
      </w:r>
      <w:bookmarkEnd w:id="47"/>
      <w:bookmarkEnd w:id="48"/>
    </w:p>
    <w:p w:rsidR="004D1AA3" w:rsidRDefault="003C5C65" w:rsidP="004D1AA3">
      <w:pPr>
        <w:rPr>
          <w:lang w:val="en-GB"/>
        </w:rPr>
      </w:pPr>
      <w:r>
        <w:rPr>
          <w:lang w:val="en-GB"/>
        </w:rPr>
        <w:t>The chapter started out with Adam Smith’s (1776) view on the business-society relationship and Bowen’s (1953) work on the social responsibilities of businessmen. These were the foundations which lead to the evolution of the CSR concept and its evolvement into CS. The business case for CS is explained by further building on the link with stakeholder theory and the competitive advantage framework. To fully understand the business case</w:t>
      </w:r>
      <w:r w:rsidR="001F2C50">
        <w:rPr>
          <w:lang w:val="en-GB"/>
        </w:rPr>
        <w:t>,</w:t>
      </w:r>
      <w:r>
        <w:rPr>
          <w:lang w:val="en-GB"/>
        </w:rPr>
        <w:t xml:space="preserve"> different valuation methods have been explained and the DCF method and its components FCF and WACC have been described in detail.</w:t>
      </w:r>
    </w:p>
    <w:p w:rsidR="003C5C65" w:rsidRPr="004D1AA3" w:rsidRDefault="003C5C65" w:rsidP="0066575F">
      <w:pPr>
        <w:pStyle w:val="StyleFirstline0"/>
        <w:rPr>
          <w:lang w:val="en-GB"/>
        </w:rPr>
      </w:pPr>
      <w:r>
        <w:rPr>
          <w:lang w:val="en-GB"/>
        </w:rPr>
        <w:t>The next chapter will show how the business case relates to practice by examining prior empirical research on the relationships between CS and value, CS and financial performance and CS and risk.</w:t>
      </w:r>
    </w:p>
    <w:p w:rsidR="00833469" w:rsidRPr="00D9502A" w:rsidRDefault="00833469" w:rsidP="00833469">
      <w:pPr>
        <w:pStyle w:val="Heading1"/>
        <w:rPr>
          <w:lang w:val="en-GB"/>
        </w:rPr>
      </w:pPr>
      <w:bookmarkStart w:id="49" w:name="_Ref290456396"/>
      <w:bookmarkStart w:id="50" w:name="_Toc290467952"/>
      <w:bookmarkStart w:id="51" w:name="_Toc290467990"/>
      <w:r w:rsidRPr="00D9502A">
        <w:rPr>
          <w:lang w:val="en-GB"/>
        </w:rPr>
        <w:lastRenderedPageBreak/>
        <w:t>Prior empirical research</w:t>
      </w:r>
      <w:bookmarkEnd w:id="49"/>
      <w:bookmarkEnd w:id="50"/>
      <w:bookmarkEnd w:id="51"/>
    </w:p>
    <w:p w:rsidR="00C644DF" w:rsidRDefault="00C644DF" w:rsidP="00C644DF">
      <w:pPr>
        <w:pStyle w:val="Heading2"/>
        <w:rPr>
          <w:lang w:val="en-GB"/>
        </w:rPr>
      </w:pPr>
      <w:bookmarkStart w:id="52" w:name="_Toc290467953"/>
      <w:bookmarkStart w:id="53" w:name="_Toc290467991"/>
      <w:r>
        <w:rPr>
          <w:lang w:val="en-GB"/>
        </w:rPr>
        <w:t>Introduction</w:t>
      </w:r>
      <w:bookmarkEnd w:id="52"/>
      <w:bookmarkEnd w:id="53"/>
    </w:p>
    <w:p w:rsidR="00AF4189" w:rsidRPr="00AF4189" w:rsidRDefault="00C07771" w:rsidP="00AF4189">
      <w:pPr>
        <w:rPr>
          <w:lang w:val="en-GB"/>
        </w:rPr>
      </w:pPr>
      <w:r w:rsidRPr="00D9502A">
        <w:rPr>
          <w:lang w:val="en-GB"/>
        </w:rPr>
        <w:t>T</w:t>
      </w:r>
      <w:r w:rsidR="00A742AA" w:rsidRPr="00D9502A">
        <w:rPr>
          <w:lang w:val="en-GB"/>
        </w:rPr>
        <w:t>his chapter</w:t>
      </w:r>
      <w:r w:rsidRPr="00D9502A">
        <w:rPr>
          <w:lang w:val="en-GB"/>
        </w:rPr>
        <w:t xml:space="preserve"> contains a discussion of </w:t>
      </w:r>
      <w:r w:rsidR="00926EE3" w:rsidRPr="00D9502A">
        <w:rPr>
          <w:lang w:val="en-GB"/>
        </w:rPr>
        <w:t xml:space="preserve">prior empirical research on </w:t>
      </w:r>
      <w:r w:rsidR="00A742AA" w:rsidRPr="00D9502A">
        <w:rPr>
          <w:lang w:val="en-GB"/>
        </w:rPr>
        <w:t xml:space="preserve">the relationship between </w:t>
      </w:r>
      <w:r w:rsidR="00AB1488">
        <w:rPr>
          <w:lang w:val="en-GB"/>
        </w:rPr>
        <w:t>CS</w:t>
      </w:r>
      <w:r w:rsidR="00A742AA" w:rsidRPr="00D9502A">
        <w:rPr>
          <w:lang w:val="en-GB"/>
        </w:rPr>
        <w:t xml:space="preserve"> and value,</w:t>
      </w:r>
      <w:r w:rsidRPr="00D9502A">
        <w:rPr>
          <w:lang w:val="en-GB"/>
        </w:rPr>
        <w:t xml:space="preserve"> financial performance and risk. </w:t>
      </w:r>
      <w:r w:rsidR="000A5369">
        <w:rPr>
          <w:lang w:val="en-GB"/>
        </w:rPr>
        <w:t>The f</w:t>
      </w:r>
      <w:r w:rsidR="000A5369" w:rsidRPr="000A5369">
        <w:rPr>
          <w:lang w:val="en-GB"/>
        </w:rPr>
        <w:t xml:space="preserve">indings of </w:t>
      </w:r>
      <w:r w:rsidR="000A5369">
        <w:rPr>
          <w:lang w:val="en-GB"/>
        </w:rPr>
        <w:t xml:space="preserve">these prior studies </w:t>
      </w:r>
      <w:r w:rsidR="000A5369" w:rsidRPr="000A5369">
        <w:rPr>
          <w:lang w:val="en-GB"/>
        </w:rPr>
        <w:t xml:space="preserve">result in hypotheses for </w:t>
      </w:r>
      <w:r w:rsidR="008625CB">
        <w:rPr>
          <w:lang w:val="en-GB"/>
        </w:rPr>
        <w:t xml:space="preserve">the research in </w:t>
      </w:r>
      <w:r w:rsidR="000A5369" w:rsidRPr="000A5369">
        <w:rPr>
          <w:lang w:val="en-GB"/>
        </w:rPr>
        <w:t>this thesis.</w:t>
      </w:r>
      <w:r w:rsidRPr="00D9502A">
        <w:rPr>
          <w:lang w:val="en-GB"/>
        </w:rPr>
        <w:t xml:space="preserve"> While the majority of prior research has focused on the link between </w:t>
      </w:r>
      <w:r w:rsidR="00AB1488">
        <w:rPr>
          <w:lang w:val="en-GB"/>
        </w:rPr>
        <w:t>CS</w:t>
      </w:r>
      <w:r w:rsidRPr="00D9502A">
        <w:rPr>
          <w:lang w:val="en-GB"/>
        </w:rPr>
        <w:t xml:space="preserve"> and financial performance in terms of accounting returns and investor returns, much less attention has been directed at the relation</w:t>
      </w:r>
      <w:r w:rsidR="005703D3">
        <w:rPr>
          <w:lang w:val="en-GB"/>
        </w:rPr>
        <w:t>ship</w:t>
      </w:r>
      <w:r w:rsidRPr="00D9502A">
        <w:rPr>
          <w:lang w:val="en-GB"/>
        </w:rPr>
        <w:t xml:space="preserve"> between </w:t>
      </w:r>
      <w:r w:rsidR="00AB1488">
        <w:rPr>
          <w:lang w:val="en-GB"/>
        </w:rPr>
        <w:t>CS</w:t>
      </w:r>
      <w:r w:rsidRPr="00D9502A">
        <w:rPr>
          <w:lang w:val="en-GB"/>
        </w:rPr>
        <w:t xml:space="preserve"> and value and </w:t>
      </w:r>
      <w:r w:rsidR="00AB1488">
        <w:rPr>
          <w:lang w:val="en-GB"/>
        </w:rPr>
        <w:t>CS</w:t>
      </w:r>
      <w:r w:rsidRPr="00D9502A">
        <w:rPr>
          <w:lang w:val="en-GB"/>
        </w:rPr>
        <w:t xml:space="preserve"> and risk. </w:t>
      </w:r>
      <w:r w:rsidR="002743E9">
        <w:rPr>
          <w:lang w:val="en-GB"/>
        </w:rPr>
        <w:t xml:space="preserve">Chapter 3.2 </w:t>
      </w:r>
      <w:r w:rsidR="00445198">
        <w:rPr>
          <w:lang w:val="en-GB"/>
        </w:rPr>
        <w:t xml:space="preserve">discusses </w:t>
      </w:r>
      <w:r w:rsidR="002743E9">
        <w:rPr>
          <w:lang w:val="en-GB"/>
        </w:rPr>
        <w:t>prior research on the</w:t>
      </w:r>
      <w:r w:rsidRPr="00D9502A">
        <w:rPr>
          <w:lang w:val="en-GB"/>
        </w:rPr>
        <w:t xml:space="preserve"> relationship</w:t>
      </w:r>
      <w:r w:rsidR="002743E9">
        <w:rPr>
          <w:lang w:val="en-GB"/>
        </w:rPr>
        <w:t xml:space="preserve"> of CS</w:t>
      </w:r>
      <w:r w:rsidRPr="00D9502A">
        <w:rPr>
          <w:lang w:val="en-GB"/>
        </w:rPr>
        <w:t xml:space="preserve"> with value, </w:t>
      </w:r>
      <w:r w:rsidR="002743E9">
        <w:rPr>
          <w:lang w:val="en-GB"/>
        </w:rPr>
        <w:t>covering most of the research in this field. Chapter 3.3 describes the results of prior research on</w:t>
      </w:r>
      <w:r w:rsidRPr="00D9502A">
        <w:rPr>
          <w:lang w:val="en-GB"/>
        </w:rPr>
        <w:t xml:space="preserve"> the relationship</w:t>
      </w:r>
      <w:r w:rsidR="00A83452">
        <w:rPr>
          <w:lang w:val="en-GB"/>
        </w:rPr>
        <w:t xml:space="preserve"> of CS</w:t>
      </w:r>
      <w:r w:rsidRPr="00D9502A">
        <w:rPr>
          <w:lang w:val="en-GB"/>
        </w:rPr>
        <w:t xml:space="preserve"> with financial performance</w:t>
      </w:r>
      <w:r w:rsidR="002743E9">
        <w:rPr>
          <w:lang w:val="en-GB"/>
        </w:rPr>
        <w:t xml:space="preserve"> and due to the immense amount of research in this field,</w:t>
      </w:r>
      <w:r w:rsidR="002743E9" w:rsidRPr="00D9502A">
        <w:rPr>
          <w:lang w:val="en-GB"/>
        </w:rPr>
        <w:t xml:space="preserve"> review papers and a selection of relevant papers</w:t>
      </w:r>
      <w:r w:rsidR="002743E9">
        <w:rPr>
          <w:lang w:val="en-GB"/>
        </w:rPr>
        <w:t xml:space="preserve"> are highlighted.</w:t>
      </w:r>
      <w:r w:rsidRPr="00D9502A">
        <w:rPr>
          <w:lang w:val="en-GB"/>
        </w:rPr>
        <w:t xml:space="preserve"> </w:t>
      </w:r>
      <w:r w:rsidR="002743E9">
        <w:rPr>
          <w:lang w:val="en-GB"/>
        </w:rPr>
        <w:t>Chapter 3.4 discusses the results of</w:t>
      </w:r>
      <w:r w:rsidR="00A83452">
        <w:rPr>
          <w:lang w:val="en-GB"/>
        </w:rPr>
        <w:t xml:space="preserve"> prior research on</w:t>
      </w:r>
      <w:r w:rsidR="002743E9">
        <w:rPr>
          <w:lang w:val="en-GB"/>
        </w:rPr>
        <w:t xml:space="preserve"> CS and its</w:t>
      </w:r>
      <w:r w:rsidRPr="00D9502A">
        <w:rPr>
          <w:lang w:val="en-GB"/>
        </w:rPr>
        <w:t xml:space="preserve"> relationship with risk, again </w:t>
      </w:r>
      <w:r w:rsidR="00A83452">
        <w:rPr>
          <w:lang w:val="en-GB"/>
        </w:rPr>
        <w:t xml:space="preserve">covering </w:t>
      </w:r>
      <w:r w:rsidRPr="00D9502A">
        <w:rPr>
          <w:lang w:val="en-GB"/>
        </w:rPr>
        <w:t>most of the research in this field.</w:t>
      </w:r>
      <w:r w:rsidR="00A83452">
        <w:rPr>
          <w:lang w:val="en-GB"/>
        </w:rPr>
        <w:t xml:space="preserve"> Chapter 3.5 closes off with a summary.</w:t>
      </w:r>
    </w:p>
    <w:p w:rsidR="00CC5265" w:rsidRPr="00D9502A" w:rsidRDefault="00AB1488" w:rsidP="00CC5265">
      <w:pPr>
        <w:pStyle w:val="Heading2"/>
        <w:rPr>
          <w:lang w:val="en-GB"/>
        </w:rPr>
      </w:pPr>
      <w:bookmarkStart w:id="54" w:name="_Toc283667995"/>
      <w:bookmarkStart w:id="55" w:name="_Toc283668230"/>
      <w:bookmarkStart w:id="56" w:name="_Toc283668688"/>
      <w:bookmarkStart w:id="57" w:name="_Toc283669739"/>
      <w:bookmarkStart w:id="58" w:name="_Toc290467954"/>
      <w:bookmarkStart w:id="59" w:name="_Toc290467992"/>
      <w:r>
        <w:rPr>
          <w:lang w:val="en-GB"/>
        </w:rPr>
        <w:t xml:space="preserve">Corporate </w:t>
      </w:r>
      <w:r w:rsidR="005B48EC">
        <w:rPr>
          <w:lang w:val="en-GB"/>
        </w:rPr>
        <w:t>s</w:t>
      </w:r>
      <w:r>
        <w:rPr>
          <w:lang w:val="en-GB"/>
        </w:rPr>
        <w:t>ustainability</w:t>
      </w:r>
      <w:r w:rsidR="00CC5265" w:rsidRPr="00D9502A">
        <w:rPr>
          <w:lang w:val="en-GB"/>
        </w:rPr>
        <w:t xml:space="preserve"> and value</w:t>
      </w:r>
      <w:bookmarkEnd w:id="54"/>
      <w:bookmarkEnd w:id="55"/>
      <w:bookmarkEnd w:id="56"/>
      <w:bookmarkEnd w:id="57"/>
      <w:bookmarkEnd w:id="58"/>
      <w:bookmarkEnd w:id="59"/>
    </w:p>
    <w:p w:rsidR="00F17A15" w:rsidRPr="00D9502A" w:rsidRDefault="00DE7C41" w:rsidP="00292AC7">
      <w:pPr>
        <w:rPr>
          <w:lang w:val="en-GB"/>
        </w:rPr>
      </w:pPr>
      <w:r w:rsidRPr="00D9502A">
        <w:rPr>
          <w:lang w:val="en-GB"/>
        </w:rPr>
        <w:t xml:space="preserve">The relation between </w:t>
      </w:r>
      <w:r w:rsidR="00674C1D">
        <w:rPr>
          <w:lang w:val="en-GB"/>
        </w:rPr>
        <w:t>CS’</w:t>
      </w:r>
      <w:r w:rsidR="00AB1488">
        <w:rPr>
          <w:lang w:val="en-GB"/>
        </w:rPr>
        <w:t xml:space="preserve"> </w:t>
      </w:r>
      <w:r w:rsidRPr="00D9502A">
        <w:rPr>
          <w:lang w:val="en-GB"/>
        </w:rPr>
        <w:t xml:space="preserve">and firm value was first investigated by </w:t>
      </w:r>
      <w:r w:rsidR="00DF6588" w:rsidRPr="00D9502A">
        <w:rPr>
          <w:lang w:val="en-GB"/>
        </w:rPr>
        <w:t xml:space="preserve">Cochran </w:t>
      </w:r>
      <w:r w:rsidR="00967B59">
        <w:rPr>
          <w:lang w:val="en-GB"/>
        </w:rPr>
        <w:t>and</w:t>
      </w:r>
      <w:r w:rsidR="00DF6588" w:rsidRPr="00D9502A">
        <w:rPr>
          <w:lang w:val="en-GB"/>
        </w:rPr>
        <w:t xml:space="preserve"> Wood (1984)</w:t>
      </w:r>
      <w:r w:rsidRPr="00D9502A">
        <w:rPr>
          <w:lang w:val="en-GB"/>
        </w:rPr>
        <w:t>. They studied</w:t>
      </w:r>
      <w:r w:rsidR="00DF6588" w:rsidRPr="00D9502A">
        <w:rPr>
          <w:lang w:val="en-GB"/>
        </w:rPr>
        <w:t xml:space="preserve"> the relationship between </w:t>
      </w:r>
      <w:r w:rsidR="00674C1D">
        <w:rPr>
          <w:lang w:val="en-GB"/>
        </w:rPr>
        <w:t>CS’</w:t>
      </w:r>
      <w:r w:rsidR="00AB1488">
        <w:rPr>
          <w:lang w:val="en-GB"/>
        </w:rPr>
        <w:t xml:space="preserve"> </w:t>
      </w:r>
      <w:r w:rsidR="00DF6588" w:rsidRPr="00D9502A">
        <w:rPr>
          <w:lang w:val="en-GB"/>
        </w:rPr>
        <w:t>and excess mar</w:t>
      </w:r>
      <w:r w:rsidRPr="00D9502A">
        <w:rPr>
          <w:lang w:val="en-GB"/>
        </w:rPr>
        <w:t>ket value</w:t>
      </w:r>
      <w:r w:rsidR="00E84263" w:rsidRPr="00D9502A">
        <w:rPr>
          <w:rStyle w:val="FootnoteReference"/>
          <w:lang w:val="en-GB"/>
        </w:rPr>
        <w:footnoteReference w:id="17"/>
      </w:r>
      <w:r w:rsidR="00E84263" w:rsidRPr="00D9502A">
        <w:rPr>
          <w:lang w:val="en-GB"/>
        </w:rPr>
        <w:t xml:space="preserve"> for </w:t>
      </w:r>
      <w:r w:rsidR="00C76094">
        <w:rPr>
          <w:lang w:val="en-GB"/>
        </w:rPr>
        <w:t xml:space="preserve">a cross-section sample of </w:t>
      </w:r>
      <w:smartTag w:uri="urn:schemas-microsoft-com:office:smarttags" w:element="place">
        <w:smartTag w:uri="urn:schemas-microsoft-com:office:smarttags" w:element="country-region">
          <w:r w:rsidR="005D64F1">
            <w:rPr>
              <w:lang w:val="en-GB"/>
            </w:rPr>
            <w:t>U.S.</w:t>
          </w:r>
        </w:smartTag>
      </w:smartTag>
      <w:r w:rsidR="00E84263" w:rsidRPr="00D9502A">
        <w:rPr>
          <w:lang w:val="en-GB"/>
        </w:rPr>
        <w:t xml:space="preserve"> firms for the period 1970-1979 </w:t>
      </w:r>
      <w:r w:rsidR="00DF6588" w:rsidRPr="00D9502A">
        <w:rPr>
          <w:lang w:val="en-GB"/>
        </w:rPr>
        <w:t>and found a p</w:t>
      </w:r>
      <w:r w:rsidRPr="00D9502A">
        <w:rPr>
          <w:lang w:val="en-GB"/>
        </w:rPr>
        <w:t xml:space="preserve">ositive significant effect. </w:t>
      </w:r>
      <w:r w:rsidR="00E84263" w:rsidRPr="00D9502A">
        <w:rPr>
          <w:lang w:val="en-GB"/>
        </w:rPr>
        <w:t>The effect h</w:t>
      </w:r>
      <w:r w:rsidRPr="00D9502A">
        <w:rPr>
          <w:lang w:val="en-GB"/>
        </w:rPr>
        <w:t>owever</w:t>
      </w:r>
      <w:r w:rsidR="00E84263" w:rsidRPr="00D9502A">
        <w:rPr>
          <w:lang w:val="en-GB"/>
        </w:rPr>
        <w:t xml:space="preserve"> became less significant </w:t>
      </w:r>
      <w:r w:rsidRPr="00D9502A">
        <w:rPr>
          <w:lang w:val="en-GB"/>
        </w:rPr>
        <w:t>w</w:t>
      </w:r>
      <w:r w:rsidR="00DF6588" w:rsidRPr="00D9502A">
        <w:rPr>
          <w:lang w:val="en-GB"/>
        </w:rPr>
        <w:t>hen asset age was</w:t>
      </w:r>
      <w:r w:rsidR="00E84263" w:rsidRPr="00D9502A">
        <w:rPr>
          <w:lang w:val="en-GB"/>
        </w:rPr>
        <w:t xml:space="preserve"> included as a control variable</w:t>
      </w:r>
      <w:r w:rsidR="003764AB">
        <w:rPr>
          <w:lang w:val="en-GB"/>
        </w:rPr>
        <w:t>,</w:t>
      </w:r>
      <w:r w:rsidR="003764AB" w:rsidRPr="003764AB">
        <w:rPr>
          <w:lang w:val="en-GB"/>
        </w:rPr>
        <w:t xml:space="preserve"> since they found that asset age was strongly correlated with their CS’</w:t>
      </w:r>
      <w:r w:rsidR="003764AB">
        <w:rPr>
          <w:lang w:val="en-GB"/>
        </w:rPr>
        <w:t xml:space="preserve"> measure. They reasoned that older firms might have plants </w:t>
      </w:r>
      <w:r w:rsidR="00F43C95">
        <w:rPr>
          <w:lang w:val="en-GB"/>
        </w:rPr>
        <w:t xml:space="preserve">which were </w:t>
      </w:r>
      <w:r w:rsidR="003764AB">
        <w:rPr>
          <w:lang w:val="en-GB"/>
        </w:rPr>
        <w:t>buil</w:t>
      </w:r>
      <w:r w:rsidR="00F43C95">
        <w:rPr>
          <w:lang w:val="en-GB"/>
        </w:rPr>
        <w:t>t</w:t>
      </w:r>
      <w:r w:rsidR="003764AB">
        <w:rPr>
          <w:lang w:val="en-GB"/>
        </w:rPr>
        <w:t xml:space="preserve"> before more stringent regulation came in place and that older firms may have a different type of management with is less adaptable to CS related changes.</w:t>
      </w:r>
    </w:p>
    <w:p w:rsidR="00285740" w:rsidRPr="00D9502A" w:rsidRDefault="00DF2D86" w:rsidP="00D36642">
      <w:pPr>
        <w:pStyle w:val="StyleFirstline0"/>
        <w:rPr>
          <w:lang w:val="en-GB"/>
        </w:rPr>
      </w:pPr>
      <w:r w:rsidRPr="00D9502A">
        <w:rPr>
          <w:lang w:val="en-GB"/>
        </w:rPr>
        <w:t>Several</w:t>
      </w:r>
      <w:r w:rsidR="003926FE" w:rsidRPr="00D9502A">
        <w:rPr>
          <w:lang w:val="en-GB"/>
        </w:rPr>
        <w:t xml:space="preserve"> studies </w:t>
      </w:r>
      <w:r w:rsidR="00F97724" w:rsidRPr="00D9502A">
        <w:rPr>
          <w:lang w:val="en-GB"/>
        </w:rPr>
        <w:t xml:space="preserve">have </w:t>
      </w:r>
      <w:r w:rsidR="003926FE" w:rsidRPr="00D9502A">
        <w:rPr>
          <w:lang w:val="en-GB"/>
        </w:rPr>
        <w:t>look</w:t>
      </w:r>
      <w:r w:rsidR="00F97724" w:rsidRPr="00D9502A">
        <w:rPr>
          <w:lang w:val="en-GB"/>
        </w:rPr>
        <w:t>ed</w:t>
      </w:r>
      <w:r w:rsidRPr="00D9502A">
        <w:rPr>
          <w:lang w:val="en-GB"/>
        </w:rPr>
        <w:t xml:space="preserve"> exclusively</w:t>
      </w:r>
      <w:r w:rsidR="003926FE" w:rsidRPr="00D9502A">
        <w:rPr>
          <w:lang w:val="en-GB"/>
        </w:rPr>
        <w:t xml:space="preserve"> at the relationship between environmental performance, one of the three aspects of </w:t>
      </w:r>
      <w:r w:rsidR="00AB1488">
        <w:rPr>
          <w:lang w:val="en-GB"/>
        </w:rPr>
        <w:t>CS</w:t>
      </w:r>
      <w:r w:rsidR="003926FE" w:rsidRPr="00D9502A">
        <w:rPr>
          <w:lang w:val="en-GB"/>
        </w:rPr>
        <w:t xml:space="preserve">, and firm value. </w:t>
      </w:r>
      <w:r w:rsidR="00014737" w:rsidRPr="00D9502A">
        <w:rPr>
          <w:lang w:val="en-GB"/>
        </w:rPr>
        <w:t xml:space="preserve">Dowell, Hart </w:t>
      </w:r>
      <w:r w:rsidR="00967B59">
        <w:rPr>
          <w:lang w:val="en-GB"/>
        </w:rPr>
        <w:t>and</w:t>
      </w:r>
      <w:r w:rsidR="00014737" w:rsidRPr="00D9502A">
        <w:rPr>
          <w:lang w:val="en-GB"/>
        </w:rPr>
        <w:t xml:space="preserve"> Yeung (2000) s</w:t>
      </w:r>
      <w:r w:rsidRPr="00D9502A">
        <w:rPr>
          <w:lang w:val="en-GB"/>
        </w:rPr>
        <w:t>tudied</w:t>
      </w:r>
      <w:r w:rsidR="00014737" w:rsidRPr="00D9502A">
        <w:rPr>
          <w:lang w:val="en-GB"/>
        </w:rPr>
        <w:t xml:space="preserve"> if complying with different levels of stringent environmental standards affected firm value for a</w:t>
      </w:r>
      <w:r w:rsidR="00C76094">
        <w:rPr>
          <w:lang w:val="en-GB"/>
        </w:rPr>
        <w:t xml:space="preserve"> panel data set</w:t>
      </w:r>
      <w:r w:rsidR="00014737" w:rsidRPr="00D9502A">
        <w:rPr>
          <w:lang w:val="en-GB"/>
        </w:rPr>
        <w:t xml:space="preserve"> of </w:t>
      </w:r>
      <w:smartTag w:uri="urn:schemas-microsoft-com:office:smarttags" w:element="place">
        <w:smartTag w:uri="urn:schemas-microsoft-com:office:smarttags" w:element="country-region">
          <w:r w:rsidR="005D64F1">
            <w:rPr>
              <w:lang w:val="en-GB"/>
            </w:rPr>
            <w:t>U.S.</w:t>
          </w:r>
        </w:smartTag>
      </w:smartTag>
      <w:r w:rsidR="00014737" w:rsidRPr="00D9502A">
        <w:rPr>
          <w:lang w:val="en-GB"/>
        </w:rPr>
        <w:t xml:space="preserve"> based multinationals. They used Tobin’s q as a proxy for firm value and found a positive relationship, meaning firms that adopt more stringent standards demonstrate higher firm values. </w:t>
      </w:r>
      <w:r w:rsidR="00285740" w:rsidRPr="00D9502A">
        <w:rPr>
          <w:lang w:val="en-GB"/>
        </w:rPr>
        <w:t>Konar</w:t>
      </w:r>
      <w:r w:rsidR="00DF6588" w:rsidRPr="00D9502A">
        <w:rPr>
          <w:lang w:val="en-GB"/>
        </w:rPr>
        <w:t xml:space="preserve"> </w:t>
      </w:r>
      <w:r w:rsidR="00967B59">
        <w:rPr>
          <w:lang w:val="en-GB"/>
        </w:rPr>
        <w:t>and</w:t>
      </w:r>
      <w:r w:rsidR="00DF6588" w:rsidRPr="00D9502A">
        <w:rPr>
          <w:lang w:val="en-GB"/>
        </w:rPr>
        <w:t xml:space="preserve"> Cohen (2001) </w:t>
      </w:r>
      <w:r w:rsidR="00BC7898" w:rsidRPr="00D9502A">
        <w:rPr>
          <w:lang w:val="en-GB"/>
        </w:rPr>
        <w:t xml:space="preserve">studied the effects of </w:t>
      </w:r>
      <w:r w:rsidR="00014737" w:rsidRPr="00D9502A">
        <w:rPr>
          <w:lang w:val="en-GB"/>
        </w:rPr>
        <w:t>toxic</w:t>
      </w:r>
      <w:r w:rsidR="00C76094">
        <w:rPr>
          <w:lang w:val="en-GB"/>
        </w:rPr>
        <w:t xml:space="preserve"> chemicals</w:t>
      </w:r>
      <w:r w:rsidR="00014737" w:rsidRPr="00D9502A">
        <w:rPr>
          <w:lang w:val="en-GB"/>
        </w:rPr>
        <w:t xml:space="preserve"> emissions and environmental lawsuits</w:t>
      </w:r>
      <w:r w:rsidR="00BC7898" w:rsidRPr="00D9502A">
        <w:rPr>
          <w:lang w:val="en-GB"/>
        </w:rPr>
        <w:t xml:space="preserve"> for a </w:t>
      </w:r>
      <w:r w:rsidR="00C76094">
        <w:rPr>
          <w:lang w:val="en-GB"/>
        </w:rPr>
        <w:t xml:space="preserve">cross-section </w:t>
      </w:r>
      <w:r w:rsidR="00BC7898" w:rsidRPr="00D9502A">
        <w:rPr>
          <w:lang w:val="en-GB"/>
        </w:rPr>
        <w:t>sample of S&amp;P 500 firms</w:t>
      </w:r>
      <w:r w:rsidR="00927D6F" w:rsidRPr="00D9502A">
        <w:rPr>
          <w:lang w:val="en-GB"/>
        </w:rPr>
        <w:t xml:space="preserve"> in the year 1989 on </w:t>
      </w:r>
      <w:r w:rsidR="00BC7898" w:rsidRPr="00D9502A">
        <w:rPr>
          <w:lang w:val="en-GB"/>
        </w:rPr>
        <w:t>Tobin’s q</w:t>
      </w:r>
      <w:r w:rsidR="00014737" w:rsidRPr="00D9502A">
        <w:rPr>
          <w:lang w:val="en-GB"/>
        </w:rPr>
        <w:t>, as a proxy for market value.</w:t>
      </w:r>
      <w:r w:rsidR="00BC7898" w:rsidRPr="00D9502A">
        <w:rPr>
          <w:lang w:val="en-GB"/>
        </w:rPr>
        <w:t xml:space="preserve"> </w:t>
      </w:r>
      <w:r w:rsidR="00014737" w:rsidRPr="00D9502A">
        <w:rPr>
          <w:lang w:val="en-GB"/>
        </w:rPr>
        <w:t>They</w:t>
      </w:r>
      <w:r w:rsidR="00BC7898" w:rsidRPr="00D9502A">
        <w:rPr>
          <w:lang w:val="en-GB"/>
        </w:rPr>
        <w:t xml:space="preserve"> found highly statistically</w:t>
      </w:r>
      <w:r w:rsidR="00DF0093">
        <w:rPr>
          <w:lang w:val="en-GB"/>
        </w:rPr>
        <w:t xml:space="preserve"> </w:t>
      </w:r>
      <w:r w:rsidR="00BC7898" w:rsidRPr="00D9502A">
        <w:rPr>
          <w:lang w:val="en-GB"/>
        </w:rPr>
        <w:t>significant</w:t>
      </w:r>
      <w:r w:rsidR="00DF6588" w:rsidRPr="00D9502A">
        <w:rPr>
          <w:lang w:val="en-GB"/>
        </w:rPr>
        <w:t xml:space="preserve"> </w:t>
      </w:r>
      <w:r w:rsidR="00DF0093">
        <w:rPr>
          <w:lang w:val="en-GB"/>
        </w:rPr>
        <w:t xml:space="preserve">negative </w:t>
      </w:r>
      <w:r w:rsidR="00BC7898" w:rsidRPr="00D9502A">
        <w:rPr>
          <w:lang w:val="en-GB"/>
        </w:rPr>
        <w:t>results</w:t>
      </w:r>
      <w:r w:rsidR="00DF0093">
        <w:rPr>
          <w:lang w:val="en-GB"/>
        </w:rPr>
        <w:t xml:space="preserve"> with considerable economical impact</w:t>
      </w:r>
      <w:r w:rsidR="00BC7898" w:rsidRPr="00D9502A">
        <w:rPr>
          <w:lang w:val="en-GB"/>
        </w:rPr>
        <w:t>, meaning that bad environmental performance results in lower market value and vice versa.</w:t>
      </w:r>
      <w:r w:rsidR="003926FE" w:rsidRPr="00D9502A">
        <w:rPr>
          <w:lang w:val="en-GB"/>
        </w:rPr>
        <w:t xml:space="preserve"> </w:t>
      </w:r>
      <w:r w:rsidR="00F97724" w:rsidRPr="00D9502A">
        <w:rPr>
          <w:lang w:val="en-GB"/>
        </w:rPr>
        <w:t xml:space="preserve">King </w:t>
      </w:r>
      <w:r w:rsidR="00967B59">
        <w:rPr>
          <w:lang w:val="en-GB"/>
        </w:rPr>
        <w:t>and</w:t>
      </w:r>
      <w:r w:rsidR="00285740" w:rsidRPr="00D9502A">
        <w:rPr>
          <w:lang w:val="en-GB"/>
        </w:rPr>
        <w:t xml:space="preserve"> Lennox (2001)</w:t>
      </w:r>
      <w:r w:rsidR="00927D6F" w:rsidRPr="00D9502A">
        <w:rPr>
          <w:lang w:val="en-GB"/>
        </w:rPr>
        <w:t xml:space="preserve"> </w:t>
      </w:r>
      <w:r w:rsidR="003926FE" w:rsidRPr="00D9502A">
        <w:rPr>
          <w:lang w:val="en-GB"/>
        </w:rPr>
        <w:t xml:space="preserve">looked into the effects </w:t>
      </w:r>
      <w:r w:rsidR="00927D6F" w:rsidRPr="00D9502A">
        <w:rPr>
          <w:lang w:val="en-GB"/>
        </w:rPr>
        <w:t xml:space="preserve">of </w:t>
      </w:r>
      <w:r w:rsidR="003926FE" w:rsidRPr="00D9502A">
        <w:rPr>
          <w:lang w:val="en-GB"/>
        </w:rPr>
        <w:t>pollution on Tobin’s q</w:t>
      </w:r>
      <w:r w:rsidR="009B355C" w:rsidRPr="00D9502A">
        <w:rPr>
          <w:lang w:val="en-GB"/>
        </w:rPr>
        <w:t xml:space="preserve"> for </w:t>
      </w:r>
      <w:r w:rsidR="00A610C2">
        <w:rPr>
          <w:lang w:val="en-GB"/>
        </w:rPr>
        <w:t xml:space="preserve">a panel of </w:t>
      </w:r>
      <w:r w:rsidR="005D64F1">
        <w:rPr>
          <w:lang w:val="en-GB"/>
        </w:rPr>
        <w:t>U.S.</w:t>
      </w:r>
      <w:r w:rsidR="009B355C" w:rsidRPr="00D9502A">
        <w:rPr>
          <w:lang w:val="en-GB"/>
        </w:rPr>
        <w:t xml:space="preserve"> </w:t>
      </w:r>
      <w:r w:rsidR="009B355C" w:rsidRPr="00D9502A">
        <w:rPr>
          <w:lang w:val="en-GB"/>
        </w:rPr>
        <w:lastRenderedPageBreak/>
        <w:t>manufacturing firms during 1987-1996</w:t>
      </w:r>
      <w:r w:rsidR="003926FE" w:rsidRPr="00D9502A">
        <w:rPr>
          <w:lang w:val="en-GB"/>
        </w:rPr>
        <w:t xml:space="preserve"> and found </w:t>
      </w:r>
      <w:r w:rsidR="00927D6F" w:rsidRPr="00D9502A">
        <w:rPr>
          <w:lang w:val="en-GB"/>
        </w:rPr>
        <w:t>negative</w:t>
      </w:r>
      <w:r w:rsidR="003926FE" w:rsidRPr="00D9502A">
        <w:rPr>
          <w:lang w:val="en-GB"/>
        </w:rPr>
        <w:t xml:space="preserve"> effects</w:t>
      </w:r>
      <w:r w:rsidR="00927D6F" w:rsidRPr="00D9502A">
        <w:rPr>
          <w:lang w:val="en-GB"/>
        </w:rPr>
        <w:t xml:space="preserve"> (meaning less pollution results in a higher firm value)</w:t>
      </w:r>
      <w:r w:rsidR="003926FE" w:rsidRPr="00D9502A">
        <w:rPr>
          <w:lang w:val="en-GB"/>
        </w:rPr>
        <w:t xml:space="preserve">, however of varying significance. </w:t>
      </w:r>
      <w:r w:rsidR="00FC7D4A">
        <w:rPr>
          <w:lang w:val="en-GB"/>
        </w:rPr>
        <w:t>King and</w:t>
      </w:r>
      <w:r w:rsidR="00FC7D4A" w:rsidRPr="00FC7D4A">
        <w:rPr>
          <w:lang w:val="en-GB"/>
        </w:rPr>
        <w:t xml:space="preserve"> </w:t>
      </w:r>
      <w:smartTag w:uri="urn:schemas-microsoft-com:office:smarttags" w:element="place">
        <w:r w:rsidR="00FC7D4A" w:rsidRPr="00FC7D4A">
          <w:rPr>
            <w:lang w:val="en-GB"/>
          </w:rPr>
          <w:t>Lennox</w:t>
        </w:r>
      </w:smartTag>
      <w:r w:rsidR="00FC7D4A" w:rsidRPr="00FC7D4A">
        <w:rPr>
          <w:lang w:val="en-GB"/>
        </w:rPr>
        <w:t xml:space="preserve"> also showed uncertaint</w:t>
      </w:r>
      <w:r w:rsidR="00FC7D4A">
        <w:rPr>
          <w:lang w:val="en-GB"/>
        </w:rPr>
        <w:t>y about w</w:t>
      </w:r>
      <w:r w:rsidR="003926FE" w:rsidRPr="00D9502A">
        <w:rPr>
          <w:lang w:val="en-GB"/>
        </w:rPr>
        <w:t>hich way the causality works, if firms which pollute less are valued higher or if higher valued firms pollute less.</w:t>
      </w:r>
    </w:p>
    <w:p w:rsidR="00ED5E5A" w:rsidRPr="00D9502A" w:rsidRDefault="00ED5E5A" w:rsidP="007442A4">
      <w:pPr>
        <w:pStyle w:val="StyleFirstline0"/>
        <w:rPr>
          <w:lang w:val="en-GB"/>
        </w:rPr>
      </w:pPr>
      <w:r w:rsidRPr="00D9502A">
        <w:rPr>
          <w:lang w:val="en-GB"/>
        </w:rPr>
        <w:t xml:space="preserve">Hillman </w:t>
      </w:r>
      <w:r w:rsidR="00967B59">
        <w:rPr>
          <w:lang w:val="en-GB"/>
        </w:rPr>
        <w:t>and</w:t>
      </w:r>
      <w:r w:rsidRPr="00D9502A">
        <w:rPr>
          <w:lang w:val="en-GB"/>
        </w:rPr>
        <w:t xml:space="preserve"> Keim (2001)</w:t>
      </w:r>
      <w:r w:rsidR="007442A4" w:rsidRPr="00D9502A">
        <w:rPr>
          <w:lang w:val="en-GB"/>
        </w:rPr>
        <w:t xml:space="preserve"> used </w:t>
      </w:r>
      <w:r w:rsidR="00310580" w:rsidRPr="00D9502A">
        <w:rPr>
          <w:lang w:val="en-GB"/>
        </w:rPr>
        <w:t xml:space="preserve">1994 data of </w:t>
      </w:r>
      <w:r w:rsidR="007442A4" w:rsidRPr="00D9502A">
        <w:rPr>
          <w:lang w:val="en-GB"/>
        </w:rPr>
        <w:t xml:space="preserve">the Kinder, Lydenburg, Domini (KLD) index as a </w:t>
      </w:r>
      <w:r w:rsidR="00674C1D">
        <w:rPr>
          <w:lang w:val="en-GB"/>
        </w:rPr>
        <w:t>CS’</w:t>
      </w:r>
      <w:r w:rsidR="00AB1488">
        <w:rPr>
          <w:lang w:val="en-GB"/>
        </w:rPr>
        <w:t xml:space="preserve"> </w:t>
      </w:r>
      <w:r w:rsidR="007442A4" w:rsidRPr="00D9502A">
        <w:rPr>
          <w:lang w:val="en-GB"/>
        </w:rPr>
        <w:t>measure</w:t>
      </w:r>
      <w:r w:rsidR="00310580" w:rsidRPr="00D9502A">
        <w:rPr>
          <w:lang w:val="en-GB"/>
        </w:rPr>
        <w:t>, where they used the KLD scores to distinguish between stakeholder management and social issues participation</w:t>
      </w:r>
      <w:r w:rsidR="007E6D6F">
        <w:rPr>
          <w:lang w:val="en-GB"/>
        </w:rPr>
        <w:t>.</w:t>
      </w:r>
      <w:r w:rsidR="008C0488">
        <w:rPr>
          <w:rStyle w:val="FootnoteReference"/>
          <w:lang w:val="en-GB"/>
        </w:rPr>
        <w:footnoteReference w:id="18"/>
      </w:r>
      <w:r w:rsidR="007E6D6F">
        <w:rPr>
          <w:lang w:val="en-GB"/>
        </w:rPr>
        <w:t xml:space="preserve"> </w:t>
      </w:r>
      <w:r w:rsidR="00D9783D">
        <w:rPr>
          <w:lang w:val="en-GB"/>
        </w:rPr>
        <w:t>Hillman and Keim</w:t>
      </w:r>
      <w:r w:rsidR="00F115C7">
        <w:rPr>
          <w:lang w:val="en-GB"/>
        </w:rPr>
        <w:t xml:space="preserve"> </w:t>
      </w:r>
      <w:r w:rsidR="00310580" w:rsidRPr="00D9502A">
        <w:rPr>
          <w:lang w:val="en-GB"/>
        </w:rPr>
        <w:t xml:space="preserve">looked at the relationship of </w:t>
      </w:r>
      <w:r w:rsidR="00D9783D">
        <w:rPr>
          <w:lang w:val="en-GB"/>
        </w:rPr>
        <w:t>stakeholder management and social issues participation with</w:t>
      </w:r>
      <w:r w:rsidR="00310580" w:rsidRPr="00D9502A">
        <w:rPr>
          <w:lang w:val="en-GB"/>
        </w:rPr>
        <w:t xml:space="preserve"> the change in</w:t>
      </w:r>
      <w:r w:rsidR="007442A4" w:rsidRPr="00D9502A">
        <w:rPr>
          <w:lang w:val="en-GB"/>
        </w:rPr>
        <w:t xml:space="preserve"> Market Value Added (MVA)</w:t>
      </w:r>
      <w:r w:rsidR="007442A4" w:rsidRPr="00D9502A">
        <w:rPr>
          <w:rStyle w:val="FootnoteReference"/>
          <w:lang w:val="en-GB"/>
        </w:rPr>
        <w:footnoteReference w:id="19"/>
      </w:r>
      <w:r w:rsidR="007442A4" w:rsidRPr="00D9502A">
        <w:rPr>
          <w:lang w:val="en-GB"/>
        </w:rPr>
        <w:t xml:space="preserve"> </w:t>
      </w:r>
      <w:r w:rsidR="00310580" w:rsidRPr="00D9502A">
        <w:rPr>
          <w:lang w:val="en-GB"/>
        </w:rPr>
        <w:t xml:space="preserve">between 1995 and 1996 </w:t>
      </w:r>
      <w:r w:rsidR="007442A4" w:rsidRPr="00D9502A">
        <w:rPr>
          <w:lang w:val="en-GB"/>
        </w:rPr>
        <w:t xml:space="preserve">as a measure </w:t>
      </w:r>
      <w:r w:rsidR="00310580" w:rsidRPr="00D9502A">
        <w:rPr>
          <w:lang w:val="en-GB"/>
        </w:rPr>
        <w:t xml:space="preserve">for shareholder value. They used a cross-section sample of </w:t>
      </w:r>
      <w:smartTag w:uri="urn:schemas-microsoft-com:office:smarttags" w:element="place">
        <w:smartTag w:uri="urn:schemas-microsoft-com:office:smarttags" w:element="country-region">
          <w:r w:rsidR="005D64F1">
            <w:rPr>
              <w:lang w:val="en-GB"/>
            </w:rPr>
            <w:t>U.S.</w:t>
          </w:r>
        </w:smartTag>
      </w:smartTag>
      <w:r w:rsidR="00310580" w:rsidRPr="00D9502A">
        <w:rPr>
          <w:lang w:val="en-GB"/>
        </w:rPr>
        <w:t xml:space="preserve"> firms and found stakeholder management to have a positive significant relationship</w:t>
      </w:r>
      <w:r w:rsidR="001921F0">
        <w:rPr>
          <w:lang w:val="en-GB"/>
        </w:rPr>
        <w:t xml:space="preserve"> with value</w:t>
      </w:r>
      <w:r w:rsidR="00310580" w:rsidRPr="00D9502A">
        <w:rPr>
          <w:lang w:val="en-GB"/>
        </w:rPr>
        <w:t xml:space="preserve"> and social issues participation a negative significant relationship</w:t>
      </w:r>
      <w:r w:rsidR="001921F0">
        <w:rPr>
          <w:lang w:val="en-GB"/>
        </w:rPr>
        <w:t xml:space="preserve"> with value</w:t>
      </w:r>
      <w:r w:rsidR="00310580" w:rsidRPr="00D9502A">
        <w:rPr>
          <w:lang w:val="en-GB"/>
        </w:rPr>
        <w:t xml:space="preserve">. Both are also found to be causal and they find no evidence for reversed causality. </w:t>
      </w:r>
    </w:p>
    <w:p w:rsidR="00C25428" w:rsidRDefault="00FC0788" w:rsidP="00C25428">
      <w:pPr>
        <w:pStyle w:val="StyleFirstline0"/>
        <w:rPr>
          <w:lang w:val="en-GB"/>
        </w:rPr>
      </w:pPr>
      <w:r w:rsidRPr="00D9502A">
        <w:rPr>
          <w:lang w:val="en-GB"/>
        </w:rPr>
        <w:t>Using the Dow Jones Sustainability</w:t>
      </w:r>
      <w:r w:rsidR="003B418D">
        <w:rPr>
          <w:lang w:val="en-GB"/>
        </w:rPr>
        <w:t xml:space="preserve"> Group</w:t>
      </w:r>
      <w:r w:rsidRPr="00D9502A">
        <w:rPr>
          <w:lang w:val="en-GB"/>
        </w:rPr>
        <w:t xml:space="preserve"> Indexes</w:t>
      </w:r>
      <w:r w:rsidR="003B418D">
        <w:rPr>
          <w:lang w:val="en-GB"/>
        </w:rPr>
        <w:t xml:space="preserve"> USA</w:t>
      </w:r>
      <w:r w:rsidRPr="00D9502A">
        <w:rPr>
          <w:lang w:val="en-GB"/>
        </w:rPr>
        <w:t xml:space="preserve"> </w:t>
      </w:r>
      <w:r w:rsidR="00A9529D">
        <w:rPr>
          <w:lang w:val="en-GB"/>
        </w:rPr>
        <w:t>(DJS</w:t>
      </w:r>
      <w:r w:rsidR="003B418D">
        <w:rPr>
          <w:lang w:val="en-GB"/>
        </w:rPr>
        <w:t>G</w:t>
      </w:r>
      <w:r w:rsidR="00A9529D">
        <w:rPr>
          <w:lang w:val="en-GB"/>
        </w:rPr>
        <w:t>I</w:t>
      </w:r>
      <w:r w:rsidR="003B418D">
        <w:rPr>
          <w:lang w:val="en-GB"/>
        </w:rPr>
        <w:t xml:space="preserve"> </w:t>
      </w:r>
      <w:smartTag w:uri="urn:schemas-microsoft-com:office:smarttags" w:element="country-region">
        <w:r w:rsidR="003B418D">
          <w:rPr>
            <w:lang w:val="en-GB"/>
          </w:rPr>
          <w:t>USA</w:t>
        </w:r>
      </w:smartTag>
      <w:r w:rsidR="00A9529D">
        <w:rPr>
          <w:lang w:val="en-GB"/>
        </w:rPr>
        <w:t xml:space="preserve">) </w:t>
      </w:r>
      <w:r w:rsidRPr="00D9502A">
        <w:rPr>
          <w:lang w:val="en-GB"/>
        </w:rPr>
        <w:t xml:space="preserve">as a broader </w:t>
      </w:r>
      <w:r w:rsidR="00AB1488">
        <w:rPr>
          <w:lang w:val="en-GB"/>
        </w:rPr>
        <w:t>CS</w:t>
      </w:r>
      <w:r w:rsidRPr="00D9502A">
        <w:rPr>
          <w:lang w:val="en-GB"/>
        </w:rPr>
        <w:t xml:space="preserve"> measure </w:t>
      </w:r>
      <w:r w:rsidR="00CC5265" w:rsidRPr="00D9502A">
        <w:rPr>
          <w:lang w:val="en-GB"/>
        </w:rPr>
        <w:t xml:space="preserve">Lo </w:t>
      </w:r>
      <w:r w:rsidR="00967B59">
        <w:rPr>
          <w:lang w:val="en-GB"/>
        </w:rPr>
        <w:t>and</w:t>
      </w:r>
      <w:r w:rsidR="00CC5265" w:rsidRPr="00D9502A">
        <w:rPr>
          <w:lang w:val="en-GB"/>
        </w:rPr>
        <w:t xml:space="preserve"> Sheu (2007) have tested</w:t>
      </w:r>
      <w:r w:rsidRPr="00D9502A">
        <w:rPr>
          <w:lang w:val="en-GB"/>
        </w:rPr>
        <w:t xml:space="preserve"> the effects on Tobin’s q </w:t>
      </w:r>
      <w:r w:rsidR="008C0488">
        <w:rPr>
          <w:lang w:val="en-GB"/>
        </w:rPr>
        <w:t>on a</w:t>
      </w:r>
      <w:r w:rsidR="003B418D">
        <w:rPr>
          <w:lang w:val="en-GB"/>
        </w:rPr>
        <w:t xml:space="preserve"> panel of 349</w:t>
      </w:r>
      <w:r w:rsidRPr="00D9502A">
        <w:rPr>
          <w:lang w:val="en-GB"/>
        </w:rPr>
        <w:t xml:space="preserve"> </w:t>
      </w:r>
      <w:smartTag w:uri="urn:schemas-microsoft-com:office:smarttags" w:element="place">
        <w:smartTag w:uri="urn:schemas-microsoft-com:office:smarttags" w:element="country-region">
          <w:r w:rsidR="005D64F1">
            <w:rPr>
              <w:lang w:val="en-GB"/>
            </w:rPr>
            <w:t>U.S.</w:t>
          </w:r>
        </w:smartTag>
      </w:smartTag>
      <w:r w:rsidRPr="00D9502A">
        <w:rPr>
          <w:lang w:val="en-GB"/>
        </w:rPr>
        <w:t xml:space="preserve"> firms during the years 1999-2002. They found a strong positive significant</w:t>
      </w:r>
      <w:r w:rsidR="00CC5265" w:rsidRPr="00D9502A">
        <w:rPr>
          <w:lang w:val="en-GB"/>
        </w:rPr>
        <w:t xml:space="preserve"> relationship</w:t>
      </w:r>
      <w:r w:rsidR="000857C1">
        <w:rPr>
          <w:lang w:val="en-GB"/>
        </w:rPr>
        <w:t xml:space="preserve"> for both the pooled and the fixed effects model.</w:t>
      </w:r>
      <w:r w:rsidR="00B96BBA">
        <w:rPr>
          <w:rStyle w:val="FootnoteReference"/>
          <w:lang w:val="en-GB"/>
        </w:rPr>
        <w:footnoteReference w:id="20"/>
      </w:r>
      <w:r w:rsidRPr="00D9502A">
        <w:rPr>
          <w:lang w:val="en-GB"/>
        </w:rPr>
        <w:t xml:space="preserve"> </w:t>
      </w:r>
      <w:r w:rsidR="006E13C7">
        <w:rPr>
          <w:lang w:val="en-GB"/>
        </w:rPr>
        <w:t>Further</w:t>
      </w:r>
      <w:r w:rsidR="000857C1">
        <w:rPr>
          <w:lang w:val="en-GB"/>
        </w:rPr>
        <w:t>more they</w:t>
      </w:r>
      <w:r w:rsidRPr="00D9502A">
        <w:rPr>
          <w:lang w:val="en-GB"/>
        </w:rPr>
        <w:t xml:space="preserve"> found an interaction effect with the control va</w:t>
      </w:r>
      <w:r w:rsidR="00C25428">
        <w:rPr>
          <w:lang w:val="en-GB"/>
        </w:rPr>
        <w:t xml:space="preserve">riable sales growth, meaning that the higher a firm’s sales growth, the greater the effect of CS on value. </w:t>
      </w:r>
      <w:r w:rsidR="000857C1">
        <w:rPr>
          <w:lang w:val="en-GB"/>
        </w:rPr>
        <w:t xml:space="preserve">Lo and Sheu (2007) also </w:t>
      </w:r>
      <w:r w:rsidR="00A562E2">
        <w:rPr>
          <w:lang w:val="en-GB"/>
        </w:rPr>
        <w:t xml:space="preserve">conducted </w:t>
      </w:r>
      <w:r w:rsidR="00C25428">
        <w:rPr>
          <w:lang w:val="en-GB"/>
        </w:rPr>
        <w:t>a regression</w:t>
      </w:r>
      <w:r w:rsidR="00A562E2">
        <w:rPr>
          <w:lang w:val="en-GB"/>
        </w:rPr>
        <w:t xml:space="preserve"> model</w:t>
      </w:r>
      <w:r w:rsidR="00C25428">
        <w:rPr>
          <w:lang w:val="en-GB"/>
        </w:rPr>
        <w:t xml:space="preserve"> with a one year lagged Tobin’s q value and found the outcome to be the same, being that CS has a positive significant effect on value.</w:t>
      </w:r>
    </w:p>
    <w:p w:rsidR="00B04E39" w:rsidRDefault="000F11FE" w:rsidP="00292AC7">
      <w:pPr>
        <w:pStyle w:val="StyleFirstline0"/>
        <w:rPr>
          <w:lang w:val="en-GB"/>
        </w:rPr>
      </w:pPr>
      <w:r w:rsidRPr="00D9502A">
        <w:rPr>
          <w:lang w:val="en-GB"/>
        </w:rPr>
        <w:t xml:space="preserve">Ziegler (2009) </w:t>
      </w:r>
      <w:r w:rsidR="00FC7D4A">
        <w:rPr>
          <w:lang w:val="en-GB"/>
        </w:rPr>
        <w:t>performed</w:t>
      </w:r>
      <w:r w:rsidRPr="00D9502A">
        <w:rPr>
          <w:lang w:val="en-GB"/>
        </w:rPr>
        <w:t xml:space="preserve"> a comparable study</w:t>
      </w:r>
      <w:r w:rsidR="00E05D25">
        <w:rPr>
          <w:lang w:val="en-GB"/>
        </w:rPr>
        <w:t xml:space="preserve"> using the Dow Jones Sustainability World Index (DJSI World)</w:t>
      </w:r>
      <w:r w:rsidRPr="00D9502A">
        <w:rPr>
          <w:lang w:val="en-GB"/>
        </w:rPr>
        <w:t xml:space="preserve">, </w:t>
      </w:r>
      <w:r w:rsidR="00934CB8">
        <w:rPr>
          <w:lang w:val="en-GB"/>
        </w:rPr>
        <w:t xml:space="preserve">but instead of </w:t>
      </w:r>
      <w:smartTag w:uri="urn:schemas-microsoft-com:office:smarttags" w:element="place">
        <w:smartTag w:uri="urn:schemas-microsoft-com:office:smarttags" w:element="country-region">
          <w:r w:rsidR="005D64F1">
            <w:rPr>
              <w:lang w:val="en-GB"/>
            </w:rPr>
            <w:t>U.S.</w:t>
          </w:r>
        </w:smartTag>
      </w:smartTag>
      <w:r w:rsidR="00934CB8">
        <w:rPr>
          <w:lang w:val="en-GB"/>
        </w:rPr>
        <w:t xml:space="preserve"> firms he</w:t>
      </w:r>
      <w:r w:rsidRPr="00D9502A">
        <w:rPr>
          <w:lang w:val="en-GB"/>
        </w:rPr>
        <w:t xml:space="preserve"> studie</w:t>
      </w:r>
      <w:r w:rsidR="002A7455" w:rsidRPr="00D9502A">
        <w:rPr>
          <w:lang w:val="en-GB"/>
        </w:rPr>
        <w:t>d</w:t>
      </w:r>
      <w:r w:rsidRPr="00D9502A">
        <w:rPr>
          <w:lang w:val="en-GB"/>
        </w:rPr>
        <w:t xml:space="preserve"> panel data of European firms</w:t>
      </w:r>
      <w:r w:rsidR="00014737" w:rsidRPr="00D9502A">
        <w:rPr>
          <w:lang w:val="en-GB"/>
        </w:rPr>
        <w:t xml:space="preserve"> for </w:t>
      </w:r>
      <w:r w:rsidRPr="00D9502A">
        <w:rPr>
          <w:lang w:val="en-GB"/>
        </w:rPr>
        <w:t>the period 1999-2003</w:t>
      </w:r>
      <w:r w:rsidR="00FC7D4A">
        <w:rPr>
          <w:lang w:val="en-GB"/>
        </w:rPr>
        <w:t>. He</w:t>
      </w:r>
      <w:r w:rsidRPr="00D9502A">
        <w:rPr>
          <w:lang w:val="en-GB"/>
        </w:rPr>
        <w:t xml:space="preserve"> also </w:t>
      </w:r>
      <w:r w:rsidR="00F43C95">
        <w:rPr>
          <w:lang w:val="en-GB"/>
        </w:rPr>
        <w:t xml:space="preserve">found </w:t>
      </w:r>
      <w:r w:rsidRPr="00D9502A">
        <w:rPr>
          <w:lang w:val="en-GB"/>
        </w:rPr>
        <w:t>a significant positive relationship when using a pooled regression model, but an insignificant po</w:t>
      </w:r>
      <w:r w:rsidR="003E4871">
        <w:rPr>
          <w:lang w:val="en-GB"/>
        </w:rPr>
        <w:t>sitive relationship when using</w:t>
      </w:r>
      <w:r w:rsidRPr="00D9502A">
        <w:rPr>
          <w:lang w:val="en-GB"/>
        </w:rPr>
        <w:t xml:space="preserve"> fixed</w:t>
      </w:r>
      <w:r w:rsidR="003E4871">
        <w:rPr>
          <w:lang w:val="en-GB"/>
        </w:rPr>
        <w:t xml:space="preserve"> and random </w:t>
      </w:r>
      <w:r w:rsidRPr="00D9502A">
        <w:rPr>
          <w:lang w:val="en-GB"/>
        </w:rPr>
        <w:t>effects model</w:t>
      </w:r>
      <w:r w:rsidR="003E4871">
        <w:rPr>
          <w:lang w:val="en-GB"/>
        </w:rPr>
        <w:t>s</w:t>
      </w:r>
      <w:r w:rsidR="00DC563C">
        <w:rPr>
          <w:lang w:val="en-GB"/>
        </w:rPr>
        <w:t>, which were the preferred models over the pooled regression model</w:t>
      </w:r>
      <w:r w:rsidR="00F42493">
        <w:rPr>
          <w:lang w:val="en-GB"/>
        </w:rPr>
        <w:t xml:space="preserve"> as statistical tests showed</w:t>
      </w:r>
      <w:r w:rsidRPr="00D9502A">
        <w:rPr>
          <w:lang w:val="en-GB"/>
        </w:rPr>
        <w:t>.</w:t>
      </w:r>
      <w:r w:rsidR="00DC563C">
        <w:rPr>
          <w:lang w:val="en-GB"/>
        </w:rPr>
        <w:t xml:space="preserve"> The difference in </w:t>
      </w:r>
      <w:r w:rsidR="009C0CCC">
        <w:rPr>
          <w:lang w:val="en-GB"/>
        </w:rPr>
        <w:t>significance</w:t>
      </w:r>
      <w:r w:rsidR="00DC563C">
        <w:rPr>
          <w:lang w:val="en-GB"/>
        </w:rPr>
        <w:t xml:space="preserve"> of the effect of CS on value is due to the fact that fixed and random effects models allow for flexibility in u</w:t>
      </w:r>
      <w:r w:rsidR="00F43C95">
        <w:rPr>
          <w:lang w:val="en-GB"/>
        </w:rPr>
        <w:t>nobserved firm-</w:t>
      </w:r>
      <w:r w:rsidR="00DC563C">
        <w:rPr>
          <w:lang w:val="en-GB"/>
        </w:rPr>
        <w:t>specific differences and the positive influence of CS on value was therefore due to unobserved differences</w:t>
      </w:r>
      <w:r w:rsidR="00F43C95">
        <w:rPr>
          <w:lang w:val="en-GB"/>
        </w:rPr>
        <w:t xml:space="preserve"> between firms. Ziegler explained</w:t>
      </w:r>
      <w:r w:rsidR="00DC563C">
        <w:rPr>
          <w:lang w:val="en-GB"/>
        </w:rPr>
        <w:t xml:space="preserve"> the lack of any effect by </w:t>
      </w:r>
      <w:r w:rsidR="00DC563C">
        <w:rPr>
          <w:lang w:val="en-GB"/>
        </w:rPr>
        <w:lastRenderedPageBreak/>
        <w:t xml:space="preserve">the fact that positive and negative influences of CS on value cancel each other out and that </w:t>
      </w:r>
      <w:r w:rsidR="002A2122">
        <w:rPr>
          <w:lang w:val="en-GB"/>
        </w:rPr>
        <w:t>due to the assessment procedure of the DJSI World some firms are not assessed, which could influence the validity of the DJSI World as a CS measure.</w:t>
      </w:r>
    </w:p>
    <w:p w:rsidR="000F11FE" w:rsidRPr="00D9502A" w:rsidRDefault="000F11FE" w:rsidP="00292AC7">
      <w:pPr>
        <w:pStyle w:val="StyleFirstline0"/>
        <w:rPr>
          <w:lang w:val="en-GB"/>
        </w:rPr>
      </w:pPr>
      <w:r w:rsidRPr="00D9502A">
        <w:rPr>
          <w:lang w:val="en-GB"/>
        </w:rPr>
        <w:t xml:space="preserve">Rossi (2009) </w:t>
      </w:r>
      <w:r w:rsidR="00B864F3">
        <w:rPr>
          <w:lang w:val="en-GB"/>
        </w:rPr>
        <w:t xml:space="preserve">tested for the effect of CS on value </w:t>
      </w:r>
      <w:r w:rsidRPr="00D9502A">
        <w:rPr>
          <w:lang w:val="en-GB"/>
        </w:rPr>
        <w:t xml:space="preserve">for </w:t>
      </w:r>
      <w:r w:rsidR="005D0684">
        <w:rPr>
          <w:lang w:val="en-GB"/>
        </w:rPr>
        <w:t xml:space="preserve">a panel of </w:t>
      </w:r>
      <w:r w:rsidRPr="00D9502A">
        <w:rPr>
          <w:lang w:val="en-GB"/>
        </w:rPr>
        <w:t xml:space="preserve">Brazilian companies for the period 2005-2007 and also found </w:t>
      </w:r>
      <w:r w:rsidR="005341D2" w:rsidRPr="00D9502A">
        <w:rPr>
          <w:lang w:val="en-GB"/>
        </w:rPr>
        <w:t xml:space="preserve">a </w:t>
      </w:r>
      <w:r w:rsidR="00927D6F" w:rsidRPr="00D9502A">
        <w:rPr>
          <w:lang w:val="en-GB"/>
        </w:rPr>
        <w:t xml:space="preserve">significant </w:t>
      </w:r>
      <w:r w:rsidR="005341D2" w:rsidRPr="00D9502A">
        <w:rPr>
          <w:lang w:val="en-GB"/>
        </w:rPr>
        <w:t xml:space="preserve">positive relationship </w:t>
      </w:r>
      <w:r w:rsidRPr="00D9502A">
        <w:rPr>
          <w:lang w:val="en-GB"/>
        </w:rPr>
        <w:t>b</w:t>
      </w:r>
      <w:r w:rsidR="005341D2" w:rsidRPr="00D9502A">
        <w:rPr>
          <w:lang w:val="en-GB"/>
        </w:rPr>
        <w:t>etween</w:t>
      </w:r>
      <w:r w:rsidRPr="00D9502A">
        <w:rPr>
          <w:lang w:val="en-GB"/>
        </w:rPr>
        <w:t xml:space="preserve"> inclusion in the Bovespa Corporate </w:t>
      </w:r>
      <w:r w:rsidR="00F97724" w:rsidRPr="00D9502A">
        <w:rPr>
          <w:lang w:val="en-GB"/>
        </w:rPr>
        <w:t>Sustainability</w:t>
      </w:r>
      <w:r w:rsidRPr="00D9502A">
        <w:rPr>
          <w:lang w:val="en-GB"/>
        </w:rPr>
        <w:t xml:space="preserve"> Index as a </w:t>
      </w:r>
      <w:r w:rsidR="005341D2" w:rsidRPr="00D9502A">
        <w:rPr>
          <w:lang w:val="en-GB"/>
        </w:rPr>
        <w:t>CS</w:t>
      </w:r>
      <w:r w:rsidRPr="00D9502A">
        <w:rPr>
          <w:lang w:val="en-GB"/>
        </w:rPr>
        <w:t xml:space="preserve"> measure</w:t>
      </w:r>
      <w:r w:rsidR="005341D2" w:rsidRPr="00D9502A">
        <w:rPr>
          <w:lang w:val="en-GB"/>
        </w:rPr>
        <w:t xml:space="preserve"> and </w:t>
      </w:r>
      <w:r w:rsidRPr="00D9502A">
        <w:rPr>
          <w:lang w:val="en-GB"/>
        </w:rPr>
        <w:t>Tobin’s q.</w:t>
      </w:r>
    </w:p>
    <w:p w:rsidR="00833C22" w:rsidRPr="00D9502A" w:rsidRDefault="00927D6F" w:rsidP="00037F94">
      <w:pPr>
        <w:pStyle w:val="StyleFirstline0"/>
        <w:rPr>
          <w:lang w:val="en-GB"/>
        </w:rPr>
      </w:pPr>
      <w:r w:rsidRPr="00D9502A">
        <w:rPr>
          <w:lang w:val="en-GB"/>
        </w:rPr>
        <w:t>Most of the results</w:t>
      </w:r>
      <w:bookmarkStart w:id="60" w:name="_Ref290475090"/>
      <w:r w:rsidR="00DC563C">
        <w:rPr>
          <w:rStyle w:val="FootnoteReference"/>
          <w:lang w:val="en-GB"/>
        </w:rPr>
        <w:footnoteReference w:id="21"/>
      </w:r>
      <w:bookmarkEnd w:id="60"/>
      <w:r w:rsidRPr="00D9502A">
        <w:rPr>
          <w:lang w:val="en-GB"/>
        </w:rPr>
        <w:t xml:space="preserve"> from studying the effects of </w:t>
      </w:r>
      <w:r w:rsidR="00AB1488">
        <w:rPr>
          <w:lang w:val="en-GB"/>
        </w:rPr>
        <w:t>CS</w:t>
      </w:r>
      <w:r w:rsidRPr="00D9502A">
        <w:rPr>
          <w:lang w:val="en-GB"/>
        </w:rPr>
        <w:t xml:space="preserve"> on firm value are positive and significant which leads</w:t>
      </w:r>
      <w:r w:rsidR="00833C22" w:rsidRPr="00D9502A">
        <w:rPr>
          <w:lang w:val="en-GB"/>
        </w:rPr>
        <w:t xml:space="preserve"> to </w:t>
      </w:r>
      <w:r w:rsidR="002A7455" w:rsidRPr="00D9502A">
        <w:rPr>
          <w:lang w:val="en-GB"/>
        </w:rPr>
        <w:t>the following hypothesis</w:t>
      </w:r>
      <w:r w:rsidR="00833C22" w:rsidRPr="00D9502A">
        <w:rPr>
          <w:lang w:val="en-GB"/>
        </w:rPr>
        <w:t>:</w:t>
      </w:r>
    </w:p>
    <w:p w:rsidR="00307C5C" w:rsidRPr="00556E1E" w:rsidRDefault="00307C5C" w:rsidP="00556E1E">
      <w:pPr>
        <w:pStyle w:val="Hypothesis"/>
        <w:rPr>
          <w:i/>
          <w:lang w:val="en-GB"/>
        </w:rPr>
      </w:pPr>
      <w:r w:rsidRPr="00556E1E">
        <w:rPr>
          <w:i/>
          <w:lang w:val="en-GB"/>
        </w:rPr>
        <w:t>Hypothes</w:t>
      </w:r>
      <w:r w:rsidR="00833C22" w:rsidRPr="00556E1E">
        <w:rPr>
          <w:i/>
          <w:lang w:val="en-GB"/>
        </w:rPr>
        <w:t>i</w:t>
      </w:r>
      <w:r w:rsidRPr="00556E1E">
        <w:rPr>
          <w:i/>
          <w:lang w:val="en-GB"/>
        </w:rPr>
        <w:t xml:space="preserve">s </w:t>
      </w:r>
      <w:r w:rsidR="000A4403" w:rsidRPr="00556E1E">
        <w:rPr>
          <w:i/>
          <w:lang w:val="en-GB"/>
        </w:rPr>
        <w:t>(1)</w:t>
      </w:r>
      <w:r w:rsidRPr="00556E1E">
        <w:rPr>
          <w:i/>
          <w:lang w:val="en-GB"/>
        </w:rPr>
        <w:t>:</w:t>
      </w:r>
      <w:r w:rsidR="00556E1E" w:rsidRPr="00556E1E">
        <w:rPr>
          <w:i/>
          <w:lang w:val="en-GB"/>
        </w:rPr>
        <w:t xml:space="preserve"> </w:t>
      </w:r>
      <w:r w:rsidRPr="00556E1E">
        <w:rPr>
          <w:i/>
          <w:lang w:val="en-GB"/>
        </w:rPr>
        <w:t>Corporate sustainability increases the value of a firm.</w:t>
      </w:r>
    </w:p>
    <w:p w:rsidR="00CC5265" w:rsidRPr="00D9502A" w:rsidRDefault="005B48EC" w:rsidP="00CC5265">
      <w:pPr>
        <w:pStyle w:val="Heading2"/>
        <w:rPr>
          <w:lang w:val="en-GB"/>
        </w:rPr>
      </w:pPr>
      <w:bookmarkStart w:id="61" w:name="_Toc283667996"/>
      <w:bookmarkStart w:id="62" w:name="_Toc283668231"/>
      <w:bookmarkStart w:id="63" w:name="_Toc283668689"/>
      <w:bookmarkStart w:id="64" w:name="_Toc283669740"/>
      <w:bookmarkStart w:id="65" w:name="_Ref290456908"/>
      <w:bookmarkStart w:id="66" w:name="_Toc290467955"/>
      <w:bookmarkStart w:id="67" w:name="_Toc290467993"/>
      <w:r>
        <w:rPr>
          <w:lang w:val="en-GB"/>
        </w:rPr>
        <w:t>Corporate s</w:t>
      </w:r>
      <w:r w:rsidR="00AB1488">
        <w:rPr>
          <w:lang w:val="en-GB"/>
        </w:rPr>
        <w:t xml:space="preserve">ustainability </w:t>
      </w:r>
      <w:r w:rsidR="00CC5265" w:rsidRPr="00D9502A">
        <w:rPr>
          <w:lang w:val="en-GB"/>
        </w:rPr>
        <w:t>and financial performance</w:t>
      </w:r>
      <w:bookmarkEnd w:id="61"/>
      <w:bookmarkEnd w:id="62"/>
      <w:bookmarkEnd w:id="63"/>
      <w:bookmarkEnd w:id="64"/>
      <w:bookmarkEnd w:id="65"/>
      <w:bookmarkEnd w:id="66"/>
      <w:bookmarkEnd w:id="67"/>
    </w:p>
    <w:p w:rsidR="004B2BD9" w:rsidRDefault="009B510A" w:rsidP="00833C22">
      <w:pPr>
        <w:rPr>
          <w:lang w:val="en-GB"/>
        </w:rPr>
      </w:pPr>
      <w:r>
        <w:rPr>
          <w:lang w:val="en-GB"/>
        </w:rPr>
        <w:t>N</w:t>
      </w:r>
      <w:r w:rsidR="00CC5265" w:rsidRPr="00D9502A">
        <w:rPr>
          <w:lang w:val="en-GB"/>
        </w:rPr>
        <w:t>umerous studies</w:t>
      </w:r>
      <w:r w:rsidR="00517DDB" w:rsidRPr="00D9502A">
        <w:rPr>
          <w:lang w:val="en-GB"/>
        </w:rPr>
        <w:t xml:space="preserve"> have investigated the </w:t>
      </w:r>
      <w:r w:rsidR="00CC5265" w:rsidRPr="00D9502A">
        <w:rPr>
          <w:lang w:val="en-GB"/>
        </w:rPr>
        <w:t xml:space="preserve">relationship between </w:t>
      </w:r>
      <w:r w:rsidR="00AB1488">
        <w:rPr>
          <w:lang w:val="en-GB"/>
        </w:rPr>
        <w:t>CS</w:t>
      </w:r>
      <w:r w:rsidR="00CC5265" w:rsidRPr="00D9502A">
        <w:rPr>
          <w:lang w:val="en-GB"/>
        </w:rPr>
        <w:t xml:space="preserve"> and financial performance and these</w:t>
      </w:r>
      <w:r w:rsidR="00517DDB" w:rsidRPr="00D9502A">
        <w:rPr>
          <w:lang w:val="en-GB"/>
        </w:rPr>
        <w:t xml:space="preserve"> have been</w:t>
      </w:r>
      <w:r w:rsidR="00CC5265" w:rsidRPr="00D9502A">
        <w:rPr>
          <w:lang w:val="en-GB"/>
        </w:rPr>
        <w:t xml:space="preserve"> aggregated and reviewed in several </w:t>
      </w:r>
      <w:r w:rsidR="007F1FC0" w:rsidRPr="00D9502A">
        <w:rPr>
          <w:lang w:val="en-GB"/>
        </w:rPr>
        <w:t>papers</w:t>
      </w:r>
      <w:r w:rsidR="00AB621A" w:rsidRPr="00D9502A">
        <w:rPr>
          <w:lang w:val="en-GB"/>
        </w:rPr>
        <w:t>;</w:t>
      </w:r>
      <w:r w:rsidR="00CC5265" w:rsidRPr="00D9502A">
        <w:rPr>
          <w:lang w:val="en-GB"/>
        </w:rPr>
        <w:t xml:space="preserve"> </w:t>
      </w:r>
      <w:r w:rsidR="00AB621A" w:rsidRPr="00D9502A">
        <w:rPr>
          <w:lang w:val="en-GB"/>
        </w:rPr>
        <w:t>amongst others</w:t>
      </w:r>
      <w:r w:rsidR="00BA45E1" w:rsidRPr="00D9502A">
        <w:rPr>
          <w:lang w:val="en-GB"/>
        </w:rPr>
        <w:t xml:space="preserve"> Arlow </w:t>
      </w:r>
      <w:r w:rsidR="00967B59">
        <w:rPr>
          <w:lang w:val="en-GB"/>
        </w:rPr>
        <w:t>and</w:t>
      </w:r>
      <w:r w:rsidR="00BA45E1" w:rsidRPr="00D9502A">
        <w:rPr>
          <w:lang w:val="en-GB"/>
        </w:rPr>
        <w:t xml:space="preserve"> Gannon (1982),</w:t>
      </w:r>
      <w:r w:rsidR="00A77F89" w:rsidRPr="00D9502A">
        <w:rPr>
          <w:lang w:val="en-GB"/>
        </w:rPr>
        <w:t xml:space="preserve"> Aupperle, Carroll </w:t>
      </w:r>
      <w:r w:rsidR="00967B59">
        <w:rPr>
          <w:lang w:val="en-GB"/>
        </w:rPr>
        <w:t>and</w:t>
      </w:r>
      <w:r w:rsidR="00A77F89" w:rsidRPr="00D9502A">
        <w:rPr>
          <w:lang w:val="en-GB"/>
        </w:rPr>
        <w:t xml:space="preserve"> Hatfield (1985),</w:t>
      </w:r>
      <w:r w:rsidR="00806076" w:rsidRPr="00D9502A">
        <w:rPr>
          <w:lang w:val="en-GB"/>
        </w:rPr>
        <w:t xml:space="preserve"> </w:t>
      </w:r>
      <w:r w:rsidR="00D91F17" w:rsidRPr="00D9502A">
        <w:rPr>
          <w:lang w:val="en-GB"/>
        </w:rPr>
        <w:t xml:space="preserve">Ullman (1985), </w:t>
      </w:r>
      <w:r w:rsidR="00806076" w:rsidRPr="00D9502A">
        <w:rPr>
          <w:lang w:val="en-GB"/>
        </w:rPr>
        <w:t xml:space="preserve">Wood </w:t>
      </w:r>
      <w:r w:rsidR="00967B59">
        <w:rPr>
          <w:lang w:val="en-GB"/>
        </w:rPr>
        <w:t>and</w:t>
      </w:r>
      <w:r w:rsidR="00806076" w:rsidRPr="00D9502A">
        <w:rPr>
          <w:lang w:val="en-GB"/>
        </w:rPr>
        <w:t xml:space="preserve"> Jones (1995), </w:t>
      </w:r>
      <w:r w:rsidR="00AB621A" w:rsidRPr="00D9502A">
        <w:rPr>
          <w:lang w:val="en-GB"/>
        </w:rPr>
        <w:t xml:space="preserve">Pava </w:t>
      </w:r>
      <w:r w:rsidR="00967B59">
        <w:rPr>
          <w:lang w:val="en-GB"/>
        </w:rPr>
        <w:t>and</w:t>
      </w:r>
      <w:r w:rsidR="00AB621A" w:rsidRPr="00D9502A">
        <w:rPr>
          <w:lang w:val="en-GB"/>
        </w:rPr>
        <w:t xml:space="preserve"> Krausz (</w:t>
      </w:r>
      <w:r w:rsidR="00CC5265" w:rsidRPr="00D9502A">
        <w:rPr>
          <w:lang w:val="en-GB"/>
        </w:rPr>
        <w:t>1996</w:t>
      </w:r>
      <w:r w:rsidR="00AB621A" w:rsidRPr="00D9502A">
        <w:rPr>
          <w:lang w:val="en-GB"/>
        </w:rPr>
        <w:t>),</w:t>
      </w:r>
      <w:r w:rsidR="00CC5265" w:rsidRPr="00D9502A">
        <w:rPr>
          <w:lang w:val="en-GB"/>
        </w:rPr>
        <w:t xml:space="preserve"> Griffin </w:t>
      </w:r>
      <w:r w:rsidR="00967B59">
        <w:rPr>
          <w:lang w:val="en-GB"/>
        </w:rPr>
        <w:t>and</w:t>
      </w:r>
      <w:r w:rsidR="00CC5265" w:rsidRPr="00D9502A">
        <w:rPr>
          <w:lang w:val="en-GB"/>
        </w:rPr>
        <w:t xml:space="preserve"> Mahon</w:t>
      </w:r>
      <w:r w:rsidR="00AB621A" w:rsidRPr="00D9502A">
        <w:rPr>
          <w:lang w:val="en-GB"/>
        </w:rPr>
        <w:t xml:space="preserve"> (</w:t>
      </w:r>
      <w:r w:rsidR="00CC5265" w:rsidRPr="00D9502A">
        <w:rPr>
          <w:lang w:val="en-GB"/>
        </w:rPr>
        <w:t>1997</w:t>
      </w:r>
      <w:r w:rsidR="00AB621A" w:rsidRPr="00D9502A">
        <w:rPr>
          <w:lang w:val="en-GB"/>
        </w:rPr>
        <w:t>),</w:t>
      </w:r>
      <w:r w:rsidR="00CC5265" w:rsidRPr="00D9502A">
        <w:rPr>
          <w:lang w:val="en-GB"/>
        </w:rPr>
        <w:t xml:space="preserve"> </w:t>
      </w:r>
      <w:r w:rsidR="00AB621A" w:rsidRPr="00D9502A">
        <w:rPr>
          <w:lang w:val="en-GB"/>
        </w:rPr>
        <w:t xml:space="preserve">Roman, Hayibor </w:t>
      </w:r>
      <w:r w:rsidR="00967B59">
        <w:rPr>
          <w:lang w:val="en-GB"/>
        </w:rPr>
        <w:t>and</w:t>
      </w:r>
      <w:r w:rsidR="00AB621A" w:rsidRPr="00D9502A">
        <w:rPr>
          <w:lang w:val="en-GB"/>
        </w:rPr>
        <w:t xml:space="preserve"> Agle (</w:t>
      </w:r>
      <w:r w:rsidR="00CC5265" w:rsidRPr="00D9502A">
        <w:rPr>
          <w:lang w:val="en-GB"/>
        </w:rPr>
        <w:t>1997</w:t>
      </w:r>
      <w:r w:rsidR="00AB621A" w:rsidRPr="00D9502A">
        <w:rPr>
          <w:lang w:val="en-GB"/>
        </w:rPr>
        <w:t>)</w:t>
      </w:r>
      <w:r w:rsidR="001A7D03" w:rsidRPr="00D9502A">
        <w:rPr>
          <w:lang w:val="en-GB"/>
        </w:rPr>
        <w:t xml:space="preserve">, </w:t>
      </w:r>
      <w:r w:rsidR="00AB621A" w:rsidRPr="00D9502A">
        <w:rPr>
          <w:lang w:val="en-GB"/>
        </w:rPr>
        <w:t>Orlitzky, Schmidt</w:t>
      </w:r>
      <w:r w:rsidR="00A617BD" w:rsidRPr="00D9502A">
        <w:rPr>
          <w:lang w:val="en-GB"/>
        </w:rPr>
        <w:t xml:space="preserve"> </w:t>
      </w:r>
      <w:r w:rsidR="00967B59">
        <w:rPr>
          <w:lang w:val="en-GB"/>
        </w:rPr>
        <w:t>and</w:t>
      </w:r>
      <w:r w:rsidR="00AB621A" w:rsidRPr="00D9502A">
        <w:rPr>
          <w:lang w:val="en-GB"/>
        </w:rPr>
        <w:t xml:space="preserve"> Rymes</w:t>
      </w:r>
      <w:r w:rsidR="00CC5265" w:rsidRPr="00D9502A">
        <w:rPr>
          <w:lang w:val="en-GB"/>
        </w:rPr>
        <w:t xml:space="preserve"> </w:t>
      </w:r>
      <w:r w:rsidR="00AB621A" w:rsidRPr="00D9502A">
        <w:rPr>
          <w:lang w:val="en-GB"/>
        </w:rPr>
        <w:t>(</w:t>
      </w:r>
      <w:r w:rsidR="00CC5265" w:rsidRPr="00D9502A">
        <w:rPr>
          <w:lang w:val="en-GB"/>
        </w:rPr>
        <w:t>2003)</w:t>
      </w:r>
      <w:r w:rsidR="001A7D03" w:rsidRPr="00D9502A">
        <w:rPr>
          <w:lang w:val="en-GB"/>
        </w:rPr>
        <w:t xml:space="preserve"> and Margolis </w:t>
      </w:r>
      <w:r w:rsidR="00967B59">
        <w:rPr>
          <w:lang w:val="en-GB"/>
        </w:rPr>
        <w:t>and</w:t>
      </w:r>
      <w:r w:rsidR="001A7D03" w:rsidRPr="00D9502A">
        <w:rPr>
          <w:lang w:val="en-GB"/>
        </w:rPr>
        <w:t xml:space="preserve"> Walsh (2003)</w:t>
      </w:r>
      <w:r w:rsidR="00CC5265" w:rsidRPr="00D9502A">
        <w:rPr>
          <w:lang w:val="en-GB"/>
        </w:rPr>
        <w:t xml:space="preserve">. </w:t>
      </w:r>
      <w:r w:rsidR="00180C70" w:rsidRPr="00D9502A">
        <w:rPr>
          <w:lang w:val="en-GB"/>
        </w:rPr>
        <w:t>Despite all the efforts, t</w:t>
      </w:r>
      <w:r w:rsidR="003923F4" w:rsidRPr="00D9502A">
        <w:rPr>
          <w:lang w:val="en-GB"/>
        </w:rPr>
        <w:t xml:space="preserve">here is no conclusive evidence on the relationship between </w:t>
      </w:r>
      <w:r w:rsidR="00AB1488">
        <w:rPr>
          <w:lang w:val="en-GB"/>
        </w:rPr>
        <w:t>CS</w:t>
      </w:r>
      <w:r w:rsidR="003923F4" w:rsidRPr="00D9502A">
        <w:rPr>
          <w:lang w:val="en-GB"/>
        </w:rPr>
        <w:t xml:space="preserve"> and financial performance, but there seems to be a slight </w:t>
      </w:r>
      <w:r w:rsidR="00180C70" w:rsidRPr="00D9502A">
        <w:rPr>
          <w:lang w:val="en-GB"/>
        </w:rPr>
        <w:t xml:space="preserve">majority in favor of </w:t>
      </w:r>
      <w:r w:rsidR="003923F4" w:rsidRPr="00D9502A">
        <w:rPr>
          <w:lang w:val="en-GB"/>
        </w:rPr>
        <w:t xml:space="preserve">a positive relationship. </w:t>
      </w:r>
    </w:p>
    <w:p w:rsidR="00180C70" w:rsidRPr="00D9502A" w:rsidRDefault="003923F4" w:rsidP="004B2BD9">
      <w:pPr>
        <w:pStyle w:val="StyleFirstline0"/>
        <w:rPr>
          <w:lang w:val="en-GB"/>
        </w:rPr>
      </w:pPr>
      <w:r w:rsidRPr="00D9502A">
        <w:rPr>
          <w:lang w:val="en-GB"/>
        </w:rPr>
        <w:t xml:space="preserve">Orlitzky </w:t>
      </w:r>
      <w:r w:rsidRPr="00D9502A">
        <w:rPr>
          <w:i/>
          <w:lang w:val="en-GB"/>
        </w:rPr>
        <w:t>et al.</w:t>
      </w:r>
      <w:r w:rsidRPr="00D9502A">
        <w:rPr>
          <w:lang w:val="en-GB"/>
        </w:rPr>
        <w:t xml:space="preserve"> (2003) have undertaken the most comprehensive review through a meta-analysis of </w:t>
      </w:r>
      <w:r w:rsidR="00BC1121">
        <w:rPr>
          <w:lang w:val="en-GB"/>
        </w:rPr>
        <w:t xml:space="preserve">52 studies investigating this relationship. </w:t>
      </w:r>
      <w:r w:rsidR="00A61F1E">
        <w:rPr>
          <w:lang w:val="en-GB"/>
        </w:rPr>
        <w:t xml:space="preserve">A meta-analysis is a sophisticated way of investigating aggregated research, since it uses statistical methods to weigh the parameters of individual studies instead of aggregating the results of those studies (so called ‘vote counting’). </w:t>
      </w:r>
      <w:r w:rsidR="00C6065D">
        <w:rPr>
          <w:lang w:val="en-GB"/>
        </w:rPr>
        <w:t xml:space="preserve">A meta-analysis therefore yields better results. Orlitzky </w:t>
      </w:r>
      <w:r w:rsidR="00C6065D" w:rsidRPr="00145E68">
        <w:rPr>
          <w:i/>
          <w:lang w:val="en-GB"/>
        </w:rPr>
        <w:t>et al.</w:t>
      </w:r>
      <w:r w:rsidR="00C6065D">
        <w:rPr>
          <w:lang w:val="en-GB"/>
        </w:rPr>
        <w:t xml:space="preserve"> (2003) </w:t>
      </w:r>
      <w:r w:rsidRPr="00D9502A">
        <w:rPr>
          <w:lang w:val="en-GB"/>
        </w:rPr>
        <w:t>concluded that there is a positive relation</w:t>
      </w:r>
      <w:r w:rsidR="00F43C95">
        <w:rPr>
          <w:lang w:val="en-GB"/>
        </w:rPr>
        <w:t>ship which</w:t>
      </w:r>
      <w:r w:rsidRPr="00D9502A">
        <w:rPr>
          <w:lang w:val="en-GB"/>
        </w:rPr>
        <w:t xml:space="preserve"> tends to be bidirectional and simultaneous</w:t>
      </w:r>
      <w:r w:rsidR="00D91F17" w:rsidRPr="00D9502A">
        <w:rPr>
          <w:lang w:val="en-GB"/>
        </w:rPr>
        <w:t xml:space="preserve">, meaning that </w:t>
      </w:r>
      <w:r w:rsidR="00674C1D">
        <w:rPr>
          <w:lang w:val="en-GB"/>
        </w:rPr>
        <w:t>CS’</w:t>
      </w:r>
      <w:r w:rsidR="00AB1488">
        <w:rPr>
          <w:lang w:val="en-GB"/>
        </w:rPr>
        <w:t xml:space="preserve"> </w:t>
      </w:r>
      <w:r w:rsidR="00D91F17" w:rsidRPr="00D9502A">
        <w:rPr>
          <w:lang w:val="en-GB"/>
        </w:rPr>
        <w:t>influences financial performance and vice versa</w:t>
      </w:r>
      <w:r w:rsidRPr="00D9502A">
        <w:rPr>
          <w:lang w:val="en-GB"/>
        </w:rPr>
        <w:t>.</w:t>
      </w:r>
      <w:r w:rsidR="00180C70" w:rsidRPr="00D9502A">
        <w:rPr>
          <w:lang w:val="en-GB"/>
        </w:rPr>
        <w:t xml:space="preserve"> </w:t>
      </w:r>
      <w:r w:rsidR="00BC1121">
        <w:rPr>
          <w:lang w:val="en-GB"/>
        </w:rPr>
        <w:t xml:space="preserve">It must be said though that some </w:t>
      </w:r>
      <w:r w:rsidR="00674C1D">
        <w:rPr>
          <w:lang w:val="en-GB"/>
        </w:rPr>
        <w:t>CS’</w:t>
      </w:r>
      <w:r w:rsidR="00AB1488">
        <w:rPr>
          <w:lang w:val="en-GB"/>
        </w:rPr>
        <w:t xml:space="preserve"> </w:t>
      </w:r>
      <w:r w:rsidR="00BC1121">
        <w:rPr>
          <w:lang w:val="en-GB"/>
        </w:rPr>
        <w:t>measures were one-dimensional and not the most comprehensive and that the CFP measures varied widely and included stockholder returns for instance.</w:t>
      </w:r>
      <w:r w:rsidR="004B2BD9">
        <w:rPr>
          <w:lang w:val="en-GB"/>
        </w:rPr>
        <w:t xml:space="preserve"> Furthermore they concluded that between 15 percent and 100 percent of the variation in outcomes of the different studies investigating the relationship between CS</w:t>
      </w:r>
      <w:r w:rsidR="00C66669">
        <w:rPr>
          <w:lang w:val="en-GB"/>
        </w:rPr>
        <w:t>’</w:t>
      </w:r>
      <w:r w:rsidR="004B2BD9">
        <w:rPr>
          <w:lang w:val="en-GB"/>
        </w:rPr>
        <w:t xml:space="preserve"> and financial performance is due to stakeholder mismatching, sampling error and measurement error. With </w:t>
      </w:r>
      <w:r w:rsidR="004B2BD9">
        <w:rPr>
          <w:lang w:val="en-GB"/>
        </w:rPr>
        <w:lastRenderedPageBreak/>
        <w:t>stakeholder matching they mean that CS</w:t>
      </w:r>
      <w:r w:rsidR="00C66669">
        <w:rPr>
          <w:lang w:val="en-GB"/>
        </w:rPr>
        <w:t>’</w:t>
      </w:r>
      <w:r w:rsidR="004B2BD9">
        <w:rPr>
          <w:lang w:val="en-GB"/>
        </w:rPr>
        <w:t xml:space="preserve"> and financial performance measures are matched empirically, but which have no theoretical basis (like matching CS</w:t>
      </w:r>
      <w:r w:rsidR="00C66669">
        <w:rPr>
          <w:lang w:val="en-GB"/>
        </w:rPr>
        <w:t>’</w:t>
      </w:r>
      <w:r w:rsidR="004B2BD9">
        <w:rPr>
          <w:lang w:val="en-GB"/>
        </w:rPr>
        <w:t xml:space="preserve"> disclosure with accounting performance measures)</w:t>
      </w:r>
      <w:r w:rsidR="00C66669">
        <w:rPr>
          <w:lang w:val="en-GB"/>
        </w:rPr>
        <w:t xml:space="preserve">. With sampling error they mean small sample sizes and with measurement error they mean unreliable measures for CS’ or financial performance. Their conclusion </w:t>
      </w:r>
      <w:r w:rsidR="00651D2E">
        <w:rPr>
          <w:lang w:val="en-GB"/>
        </w:rPr>
        <w:t xml:space="preserve">about the variation in outcomes </w:t>
      </w:r>
      <w:r w:rsidR="00C66669">
        <w:rPr>
          <w:lang w:val="en-GB"/>
        </w:rPr>
        <w:t>can explain why there are so many contradicting findings in the empirical research between CS and financial performance.</w:t>
      </w:r>
    </w:p>
    <w:p w:rsidR="00C34591" w:rsidRPr="00D9502A" w:rsidRDefault="00180C70" w:rsidP="00180C70">
      <w:pPr>
        <w:pStyle w:val="StyleFirstline0"/>
        <w:rPr>
          <w:lang w:val="en-GB"/>
        </w:rPr>
      </w:pPr>
      <w:r w:rsidRPr="00D9502A">
        <w:rPr>
          <w:lang w:val="en-GB"/>
        </w:rPr>
        <w:t xml:space="preserve">Since there is such a large body of research in this field and there are several extensive reviews, it will go beyond the scope of this thesis to include every single one of </w:t>
      </w:r>
      <w:r w:rsidR="008B451B" w:rsidRPr="00D9502A">
        <w:rPr>
          <w:lang w:val="en-GB"/>
        </w:rPr>
        <w:t>the studies investigating this relationship</w:t>
      </w:r>
      <w:r w:rsidRPr="00D9502A">
        <w:rPr>
          <w:lang w:val="en-GB"/>
        </w:rPr>
        <w:t xml:space="preserve"> and </w:t>
      </w:r>
      <w:r w:rsidR="006529EC">
        <w:rPr>
          <w:lang w:val="en-GB"/>
        </w:rPr>
        <w:t>therefore</w:t>
      </w:r>
      <w:r w:rsidRPr="00D9502A">
        <w:rPr>
          <w:lang w:val="en-GB"/>
        </w:rPr>
        <w:t xml:space="preserve"> the most relevant papers in terms of measures, data and method will be </w:t>
      </w:r>
      <w:r w:rsidR="00A742AA" w:rsidRPr="00D9502A">
        <w:rPr>
          <w:lang w:val="en-GB"/>
        </w:rPr>
        <w:t>highlighted</w:t>
      </w:r>
      <w:r w:rsidRPr="00D9502A">
        <w:rPr>
          <w:lang w:val="en-GB"/>
        </w:rPr>
        <w:t xml:space="preserve"> here.</w:t>
      </w:r>
    </w:p>
    <w:p w:rsidR="00E86775" w:rsidRPr="00D9502A" w:rsidRDefault="00E86775" w:rsidP="00180C70">
      <w:pPr>
        <w:pStyle w:val="StyleFirstline0"/>
        <w:rPr>
          <w:lang w:val="en-GB"/>
        </w:rPr>
      </w:pPr>
      <w:r w:rsidRPr="00D9502A">
        <w:rPr>
          <w:lang w:val="en-GB"/>
        </w:rPr>
        <w:t xml:space="preserve">Waddock </w:t>
      </w:r>
      <w:r w:rsidR="00967B59">
        <w:rPr>
          <w:lang w:val="en-GB"/>
        </w:rPr>
        <w:t>and</w:t>
      </w:r>
      <w:r w:rsidRPr="00D9502A">
        <w:rPr>
          <w:lang w:val="en-GB"/>
        </w:rPr>
        <w:t xml:space="preserve"> Graves (1997)</w:t>
      </w:r>
      <w:r w:rsidR="00E46D3F" w:rsidRPr="00D9502A">
        <w:rPr>
          <w:lang w:val="en-GB"/>
        </w:rPr>
        <w:t xml:space="preserve"> conduct research on the influence of 8 KLD scores as a proxy for </w:t>
      </w:r>
      <w:r w:rsidR="00674C1D">
        <w:rPr>
          <w:lang w:val="en-GB"/>
        </w:rPr>
        <w:t>CS’</w:t>
      </w:r>
      <w:r w:rsidR="00AB1488">
        <w:rPr>
          <w:lang w:val="en-GB"/>
        </w:rPr>
        <w:t xml:space="preserve"> </w:t>
      </w:r>
      <w:r w:rsidR="00E46D3F" w:rsidRPr="00D9502A">
        <w:rPr>
          <w:lang w:val="en-GB"/>
        </w:rPr>
        <w:t>on return on assets, return on</w:t>
      </w:r>
      <w:r w:rsidR="00900CBE" w:rsidRPr="00D9502A">
        <w:rPr>
          <w:lang w:val="en-GB"/>
        </w:rPr>
        <w:t xml:space="preserve"> equity and return on sales as</w:t>
      </w:r>
      <w:r w:rsidR="00E46D3F" w:rsidRPr="00D9502A">
        <w:rPr>
          <w:lang w:val="en-GB"/>
        </w:rPr>
        <w:t xml:space="preserve"> measure</w:t>
      </w:r>
      <w:r w:rsidR="00900CBE" w:rsidRPr="00D9502A">
        <w:rPr>
          <w:lang w:val="en-GB"/>
        </w:rPr>
        <w:t>s</w:t>
      </w:r>
      <w:r w:rsidR="00E46D3F" w:rsidRPr="00D9502A">
        <w:rPr>
          <w:lang w:val="en-GB"/>
        </w:rPr>
        <w:t xml:space="preserve"> for financial performance</w:t>
      </w:r>
      <w:r w:rsidR="00900CBE" w:rsidRPr="00D9502A">
        <w:rPr>
          <w:lang w:val="en-GB"/>
        </w:rPr>
        <w:t xml:space="preserve"> of</w:t>
      </w:r>
      <w:r w:rsidR="005E6163">
        <w:rPr>
          <w:lang w:val="en-GB"/>
        </w:rPr>
        <w:t xml:space="preserve"> a cross-section of</w:t>
      </w:r>
      <w:r w:rsidR="00900CBE" w:rsidRPr="00D9502A">
        <w:rPr>
          <w:lang w:val="en-GB"/>
        </w:rPr>
        <w:t xml:space="preserve"> </w:t>
      </w:r>
      <w:smartTag w:uri="urn:schemas-microsoft-com:office:smarttags" w:element="place">
        <w:smartTag w:uri="urn:schemas-microsoft-com:office:smarttags" w:element="country-region">
          <w:r w:rsidR="005D64F1">
            <w:rPr>
              <w:lang w:val="en-GB"/>
            </w:rPr>
            <w:t>U.S.</w:t>
          </w:r>
        </w:smartTag>
      </w:smartTag>
      <w:r w:rsidR="00900CBE" w:rsidRPr="00D9502A">
        <w:rPr>
          <w:lang w:val="en-GB"/>
        </w:rPr>
        <w:t xml:space="preserve"> firms during </w:t>
      </w:r>
      <w:r w:rsidR="005E6163">
        <w:rPr>
          <w:lang w:val="en-GB"/>
        </w:rPr>
        <w:t xml:space="preserve">the </w:t>
      </w:r>
      <w:r w:rsidR="00900CBE" w:rsidRPr="00D9502A">
        <w:rPr>
          <w:lang w:val="en-GB"/>
        </w:rPr>
        <w:t>years 1989-1991</w:t>
      </w:r>
      <w:r w:rsidR="00E46D3F" w:rsidRPr="00D9502A">
        <w:rPr>
          <w:lang w:val="en-GB"/>
        </w:rPr>
        <w:t xml:space="preserve">. They found </w:t>
      </w:r>
      <w:r w:rsidR="00900CBE" w:rsidRPr="00D9502A">
        <w:rPr>
          <w:lang w:val="en-GB"/>
        </w:rPr>
        <w:t xml:space="preserve">a significant positive relationship, meaning that </w:t>
      </w:r>
      <w:r w:rsidR="00674C1D">
        <w:rPr>
          <w:lang w:val="en-GB"/>
        </w:rPr>
        <w:t>CS’</w:t>
      </w:r>
      <w:r w:rsidR="00AB1488">
        <w:rPr>
          <w:lang w:val="en-GB"/>
        </w:rPr>
        <w:t xml:space="preserve"> </w:t>
      </w:r>
      <w:r w:rsidR="00900CBE" w:rsidRPr="00D9502A">
        <w:rPr>
          <w:lang w:val="en-GB"/>
        </w:rPr>
        <w:t xml:space="preserve">increases financial performance and they also found the relationship to work vice versa, meaning that financial performance increases </w:t>
      </w:r>
      <w:r w:rsidR="00674C1D">
        <w:rPr>
          <w:lang w:val="en-GB"/>
        </w:rPr>
        <w:t>CS’</w:t>
      </w:r>
      <w:r w:rsidR="00900CBE" w:rsidRPr="00D9502A">
        <w:rPr>
          <w:lang w:val="en-GB"/>
        </w:rPr>
        <w:t>.</w:t>
      </w:r>
      <w:r w:rsidR="00245A8F">
        <w:rPr>
          <w:lang w:val="en-GB"/>
        </w:rPr>
        <w:t xml:space="preserve"> The latter is explained as the slack resources theory, which means that firms with strong financial performance might have more available resources to employ on CS related activities than firms experiencing lesser financial performance.</w:t>
      </w:r>
    </w:p>
    <w:p w:rsidR="00DF6588" w:rsidRPr="00D9502A" w:rsidRDefault="00C34591" w:rsidP="00BC1121">
      <w:pPr>
        <w:pStyle w:val="StyleFirstline0"/>
        <w:rPr>
          <w:lang w:val="en-GB"/>
        </w:rPr>
      </w:pPr>
      <w:r w:rsidRPr="00D9502A">
        <w:rPr>
          <w:lang w:val="en-GB"/>
        </w:rPr>
        <w:t xml:space="preserve">Lopez, Garcia </w:t>
      </w:r>
      <w:r w:rsidR="00967B59">
        <w:rPr>
          <w:lang w:val="en-GB"/>
        </w:rPr>
        <w:t>and</w:t>
      </w:r>
      <w:r w:rsidRPr="00D9502A">
        <w:rPr>
          <w:lang w:val="en-GB"/>
        </w:rPr>
        <w:t xml:space="preserve"> Rodriguez</w:t>
      </w:r>
      <w:r w:rsidR="00CC5265" w:rsidRPr="00D9502A">
        <w:rPr>
          <w:lang w:val="en-GB"/>
        </w:rPr>
        <w:t xml:space="preserve"> (2007) studied this relationship</w:t>
      </w:r>
      <w:r w:rsidR="0035703A" w:rsidRPr="00D9502A">
        <w:rPr>
          <w:lang w:val="en-GB"/>
        </w:rPr>
        <w:t xml:space="preserve"> </w:t>
      </w:r>
      <w:r w:rsidR="009C0CCC">
        <w:rPr>
          <w:lang w:val="en-GB"/>
        </w:rPr>
        <w:t>on a panel data set of 110 companies</w:t>
      </w:r>
      <w:r w:rsidR="009C0CCC" w:rsidRPr="00D9502A">
        <w:rPr>
          <w:lang w:val="en-GB"/>
        </w:rPr>
        <w:t xml:space="preserve"> </w:t>
      </w:r>
      <w:r w:rsidR="0035703A" w:rsidRPr="00D9502A">
        <w:rPr>
          <w:lang w:val="en-GB"/>
        </w:rPr>
        <w:t>during 1998-2004</w:t>
      </w:r>
      <w:r w:rsidR="00CC5265" w:rsidRPr="00D9502A">
        <w:rPr>
          <w:lang w:val="en-GB"/>
        </w:rPr>
        <w:t xml:space="preserve"> using</w:t>
      </w:r>
      <w:r w:rsidR="009C0CCC">
        <w:rPr>
          <w:lang w:val="en-GB"/>
        </w:rPr>
        <w:t xml:space="preserve"> </w:t>
      </w:r>
      <w:r w:rsidR="00CC5265" w:rsidRPr="00D9502A">
        <w:rPr>
          <w:lang w:val="en-GB"/>
        </w:rPr>
        <w:t xml:space="preserve">inclusion in the DJSI </w:t>
      </w:r>
      <w:r w:rsidR="00985B0C">
        <w:rPr>
          <w:lang w:val="en-GB"/>
        </w:rPr>
        <w:t xml:space="preserve">World </w:t>
      </w:r>
      <w:r w:rsidR="00CC5265" w:rsidRPr="00D9502A">
        <w:rPr>
          <w:lang w:val="en-GB"/>
        </w:rPr>
        <w:t>as the CS m</w:t>
      </w:r>
      <w:r w:rsidR="0035703A" w:rsidRPr="00D9502A">
        <w:rPr>
          <w:lang w:val="en-GB"/>
        </w:rPr>
        <w:t>easure and profit before taxes as a</w:t>
      </w:r>
      <w:r w:rsidR="00CC5265" w:rsidRPr="00D9502A">
        <w:rPr>
          <w:lang w:val="en-GB"/>
        </w:rPr>
        <w:t xml:space="preserve"> financial performance</w:t>
      </w:r>
      <w:r w:rsidR="0035703A" w:rsidRPr="00D9502A">
        <w:rPr>
          <w:lang w:val="en-GB"/>
        </w:rPr>
        <w:t xml:space="preserve"> measure</w:t>
      </w:r>
      <w:r w:rsidR="00CC5265" w:rsidRPr="00D9502A">
        <w:rPr>
          <w:lang w:val="en-GB"/>
        </w:rPr>
        <w:t xml:space="preserve">. They found </w:t>
      </w:r>
      <w:r w:rsidR="0035703A" w:rsidRPr="00D9502A">
        <w:rPr>
          <w:lang w:val="en-GB"/>
        </w:rPr>
        <w:t xml:space="preserve">that there are differences in profitability between CS firms and non-CS firms and they found </w:t>
      </w:r>
      <w:r w:rsidR="00CC5265" w:rsidRPr="00D9502A">
        <w:rPr>
          <w:lang w:val="en-GB"/>
        </w:rPr>
        <w:t>a negative ef</w:t>
      </w:r>
      <w:r w:rsidR="0035703A" w:rsidRPr="00D9502A">
        <w:rPr>
          <w:lang w:val="en-GB"/>
        </w:rPr>
        <w:t>fect of CS on profitability at first, which diminishes over time</w:t>
      </w:r>
      <w:r w:rsidR="00CC5265" w:rsidRPr="00D9502A">
        <w:rPr>
          <w:lang w:val="en-GB"/>
        </w:rPr>
        <w:t>.</w:t>
      </w:r>
      <w:r w:rsidR="00EE53B6">
        <w:rPr>
          <w:lang w:val="en-GB"/>
        </w:rPr>
        <w:t xml:space="preserve"> The explanation for the</w:t>
      </w:r>
      <w:r w:rsidR="009C0CCC">
        <w:rPr>
          <w:lang w:val="en-GB"/>
        </w:rPr>
        <w:t xml:space="preserve"> diminishing</w:t>
      </w:r>
      <w:r w:rsidR="00EE53B6">
        <w:rPr>
          <w:lang w:val="en-GB"/>
        </w:rPr>
        <w:t xml:space="preserve"> negative effect is that </w:t>
      </w:r>
      <w:r w:rsidR="009C0CCC">
        <w:rPr>
          <w:lang w:val="en-GB"/>
        </w:rPr>
        <w:t xml:space="preserve">in the short-run </w:t>
      </w:r>
      <w:r w:rsidR="00EE53B6">
        <w:rPr>
          <w:lang w:val="en-GB"/>
        </w:rPr>
        <w:t>firms incur costs as a result of CS activities which might place them at an economic disadvantage compared to other firms</w:t>
      </w:r>
      <w:r w:rsidR="009C0CCC">
        <w:rPr>
          <w:lang w:val="en-GB"/>
        </w:rPr>
        <w:t>.</w:t>
      </w:r>
      <w:r w:rsidR="00CC5265" w:rsidRPr="00D9502A">
        <w:rPr>
          <w:lang w:val="en-GB"/>
        </w:rPr>
        <w:t xml:space="preserve"> They in</w:t>
      </w:r>
      <w:r w:rsidR="0035703A" w:rsidRPr="00D9502A">
        <w:rPr>
          <w:lang w:val="en-GB"/>
        </w:rPr>
        <w:t xml:space="preserve">dicate that a longer time span </w:t>
      </w:r>
      <w:r w:rsidR="00CC5265" w:rsidRPr="00D9502A">
        <w:rPr>
          <w:lang w:val="en-GB"/>
        </w:rPr>
        <w:t>is necessary to obtain more conclusive results.</w:t>
      </w:r>
    </w:p>
    <w:p w:rsidR="00191816" w:rsidRPr="00D9502A" w:rsidRDefault="00282B30" w:rsidP="00C34591">
      <w:pPr>
        <w:pStyle w:val="StyleFirstline0"/>
        <w:rPr>
          <w:lang w:val="en-GB"/>
        </w:rPr>
      </w:pPr>
      <w:r>
        <w:rPr>
          <w:lang w:val="en-GB"/>
        </w:rPr>
        <w:t>Ziegler (2009) investigated</w:t>
      </w:r>
      <w:r w:rsidR="00191816" w:rsidRPr="00D9502A">
        <w:rPr>
          <w:lang w:val="en-GB"/>
        </w:rPr>
        <w:t xml:space="preserve"> the relationship between </w:t>
      </w:r>
      <w:r w:rsidR="00AB1488">
        <w:rPr>
          <w:lang w:val="en-GB"/>
        </w:rPr>
        <w:t>CS</w:t>
      </w:r>
      <w:r w:rsidR="00191816" w:rsidRPr="00D9502A">
        <w:rPr>
          <w:lang w:val="en-GB"/>
        </w:rPr>
        <w:t xml:space="preserve">, using the </w:t>
      </w:r>
      <w:r w:rsidR="002C402C">
        <w:rPr>
          <w:lang w:val="en-GB"/>
        </w:rPr>
        <w:t>DJSI World</w:t>
      </w:r>
      <w:r w:rsidR="00191816" w:rsidRPr="00D9502A">
        <w:rPr>
          <w:lang w:val="en-GB"/>
        </w:rPr>
        <w:t xml:space="preserve"> as a proxy, and financial performance, using </w:t>
      </w:r>
      <w:r w:rsidR="004A6AA6">
        <w:rPr>
          <w:lang w:val="en-GB"/>
        </w:rPr>
        <w:t>return on assets</w:t>
      </w:r>
      <w:r w:rsidR="00191816" w:rsidRPr="00D9502A">
        <w:rPr>
          <w:lang w:val="en-GB"/>
        </w:rPr>
        <w:t xml:space="preserve"> as a proxy. He studies </w:t>
      </w:r>
      <w:r w:rsidR="00411377" w:rsidRPr="00D9502A">
        <w:rPr>
          <w:lang w:val="en-GB"/>
        </w:rPr>
        <w:t xml:space="preserve">panel data of </w:t>
      </w:r>
      <w:r w:rsidR="00191816" w:rsidRPr="00D9502A">
        <w:rPr>
          <w:lang w:val="en-GB"/>
        </w:rPr>
        <w:t>European firms for the period 1999-2003 and finds a significant positive relationship when using a pooled regression model, but a weaker significant positive relationship when using a fixed effects model</w:t>
      </w:r>
      <w:r w:rsidR="009C0CCC">
        <w:rPr>
          <w:lang w:val="en-GB"/>
        </w:rPr>
        <w:t xml:space="preserve">, for the same reasons as mentioned in </w:t>
      </w:r>
      <w:r w:rsidR="003B580B">
        <w:rPr>
          <w:lang w:val="en-GB"/>
        </w:rPr>
        <w:t>chapter</w:t>
      </w:r>
      <w:r w:rsidR="009C0CCC">
        <w:rPr>
          <w:lang w:val="en-GB"/>
        </w:rPr>
        <w:t xml:space="preserve"> 3.2.</w:t>
      </w:r>
    </w:p>
    <w:p w:rsidR="00833C22" w:rsidRPr="00D9502A" w:rsidRDefault="005D6CE4" w:rsidP="00E76462">
      <w:pPr>
        <w:pStyle w:val="StyleFirstline0"/>
        <w:rPr>
          <w:lang w:val="en-GB"/>
        </w:rPr>
      </w:pPr>
      <w:r>
        <w:rPr>
          <w:lang w:val="en-GB"/>
        </w:rPr>
        <w:t>The results of empirical research into the relationship between CS and financial performance lead to hypothesis</w:t>
      </w:r>
      <w:r w:rsidR="00833C22" w:rsidRPr="00D9502A">
        <w:rPr>
          <w:lang w:val="en-GB"/>
        </w:rPr>
        <w:t>e:</w:t>
      </w:r>
    </w:p>
    <w:p w:rsidR="00307C5C" w:rsidRPr="00556E1E" w:rsidRDefault="00833C22" w:rsidP="00556E1E">
      <w:pPr>
        <w:pStyle w:val="Hypothesis"/>
        <w:rPr>
          <w:i/>
          <w:lang w:val="en-GB"/>
        </w:rPr>
      </w:pPr>
      <w:r w:rsidRPr="00556E1E">
        <w:rPr>
          <w:i/>
          <w:lang w:val="en-GB"/>
        </w:rPr>
        <w:t>Hypothesi</w:t>
      </w:r>
      <w:r w:rsidR="000A4403" w:rsidRPr="00556E1E">
        <w:rPr>
          <w:i/>
          <w:lang w:val="en-GB"/>
        </w:rPr>
        <w:t>s (2)</w:t>
      </w:r>
      <w:r w:rsidR="00307C5C" w:rsidRPr="00556E1E">
        <w:rPr>
          <w:i/>
          <w:lang w:val="en-GB"/>
        </w:rPr>
        <w:t>:</w:t>
      </w:r>
      <w:r w:rsidR="00556E1E" w:rsidRPr="00556E1E">
        <w:rPr>
          <w:i/>
          <w:lang w:val="en-GB"/>
        </w:rPr>
        <w:t xml:space="preserve"> </w:t>
      </w:r>
      <w:r w:rsidR="00307C5C" w:rsidRPr="00556E1E">
        <w:rPr>
          <w:i/>
          <w:lang w:val="en-GB"/>
        </w:rPr>
        <w:t>Corporate sustainability increases the financial performance of a firm</w:t>
      </w:r>
    </w:p>
    <w:p w:rsidR="00CC5265" w:rsidRPr="00D9502A" w:rsidRDefault="00AB1488" w:rsidP="00CC5265">
      <w:pPr>
        <w:pStyle w:val="Heading2"/>
        <w:rPr>
          <w:lang w:val="en-GB"/>
        </w:rPr>
      </w:pPr>
      <w:bookmarkStart w:id="68" w:name="_Toc283667997"/>
      <w:bookmarkStart w:id="69" w:name="_Toc283668232"/>
      <w:bookmarkStart w:id="70" w:name="_Toc283668690"/>
      <w:bookmarkStart w:id="71" w:name="_Toc283669741"/>
      <w:bookmarkStart w:id="72" w:name="_Toc290467956"/>
      <w:bookmarkStart w:id="73" w:name="_Toc290467994"/>
      <w:r>
        <w:rPr>
          <w:lang w:val="en-GB"/>
        </w:rPr>
        <w:lastRenderedPageBreak/>
        <w:t xml:space="preserve">Corporate </w:t>
      </w:r>
      <w:r w:rsidR="005B48EC">
        <w:rPr>
          <w:lang w:val="en-GB"/>
        </w:rPr>
        <w:t>s</w:t>
      </w:r>
      <w:r>
        <w:rPr>
          <w:lang w:val="en-GB"/>
        </w:rPr>
        <w:t xml:space="preserve">ustainability </w:t>
      </w:r>
      <w:r w:rsidR="00CC5265" w:rsidRPr="00D9502A">
        <w:rPr>
          <w:lang w:val="en-GB"/>
        </w:rPr>
        <w:t>and risk</w:t>
      </w:r>
      <w:bookmarkEnd w:id="68"/>
      <w:bookmarkEnd w:id="69"/>
      <w:bookmarkEnd w:id="70"/>
      <w:bookmarkEnd w:id="71"/>
      <w:bookmarkEnd w:id="72"/>
      <w:bookmarkEnd w:id="73"/>
    </w:p>
    <w:p w:rsidR="0066784D" w:rsidRPr="00D9502A" w:rsidRDefault="00BD4FD8" w:rsidP="0066784D">
      <w:pPr>
        <w:rPr>
          <w:lang w:val="en-GB"/>
        </w:rPr>
      </w:pPr>
      <w:r w:rsidRPr="00D9502A">
        <w:rPr>
          <w:lang w:val="en-GB"/>
        </w:rPr>
        <w:t xml:space="preserve">Spicer (1978) </w:t>
      </w:r>
      <w:r w:rsidR="0066784D" w:rsidRPr="00D9502A">
        <w:rPr>
          <w:lang w:val="en-GB"/>
        </w:rPr>
        <w:t>tested the effects of pollution control re</w:t>
      </w:r>
      <w:r w:rsidR="004A6AA6">
        <w:rPr>
          <w:lang w:val="en-GB"/>
        </w:rPr>
        <w:t xml:space="preserve">cords on </w:t>
      </w:r>
      <w:r w:rsidR="0066784D" w:rsidRPr="00D9502A">
        <w:rPr>
          <w:lang w:val="en-GB"/>
        </w:rPr>
        <w:t>total risk (standard deviation of stock returns) and systematic risk (market beta of stock returns) of 18 firms in the paper and pulp industry during the period 1968-1973. On some instances he found statistical support for a negative link with systematic risk, but on most instances an insignificant negative link with total risk. He also discovered that the statistical significance diminished with the enactment of legislation on pollution control in 1970, which means that as soon as legislation on pollution control was in place, best performing companies did not incur statistically significant lower systematic risk than worst performing companies, while this was the case before legislation was enacted.</w:t>
      </w:r>
    </w:p>
    <w:p w:rsidR="001F08AE" w:rsidRDefault="00BD4FD8" w:rsidP="00BD4FD8">
      <w:pPr>
        <w:pStyle w:val="StyleFirstline0"/>
        <w:rPr>
          <w:lang w:val="en-GB"/>
        </w:rPr>
      </w:pPr>
      <w:r w:rsidRPr="00D9502A">
        <w:rPr>
          <w:lang w:val="en-GB"/>
        </w:rPr>
        <w:t>Alexander</w:t>
      </w:r>
      <w:r w:rsidR="009A170E" w:rsidRPr="00D9502A">
        <w:rPr>
          <w:lang w:val="en-GB"/>
        </w:rPr>
        <w:t xml:space="preserve"> </w:t>
      </w:r>
      <w:r w:rsidR="00967B59">
        <w:rPr>
          <w:lang w:val="en-GB"/>
        </w:rPr>
        <w:t>and</w:t>
      </w:r>
      <w:r w:rsidR="009A170E" w:rsidRPr="00D9502A">
        <w:rPr>
          <w:lang w:val="en-GB"/>
        </w:rPr>
        <w:t xml:space="preserve"> Buchholz (1978) </w:t>
      </w:r>
      <w:r w:rsidR="00BA45E1" w:rsidRPr="00D9502A">
        <w:rPr>
          <w:lang w:val="en-GB"/>
        </w:rPr>
        <w:t xml:space="preserve">looked at the influence of </w:t>
      </w:r>
      <w:r w:rsidR="00674C1D">
        <w:rPr>
          <w:lang w:val="en-GB"/>
        </w:rPr>
        <w:t>CS’</w:t>
      </w:r>
      <w:r w:rsidR="00AB1488">
        <w:rPr>
          <w:lang w:val="en-GB"/>
        </w:rPr>
        <w:t xml:space="preserve"> </w:t>
      </w:r>
      <w:r w:rsidR="00BA45E1" w:rsidRPr="00D9502A">
        <w:rPr>
          <w:lang w:val="en-GB"/>
        </w:rPr>
        <w:t xml:space="preserve">on a stock’s systematic risk, its market beta, for a group of </w:t>
      </w:r>
      <w:r w:rsidR="005D64F1">
        <w:rPr>
          <w:lang w:val="en-GB"/>
        </w:rPr>
        <w:t>U.S.</w:t>
      </w:r>
      <w:r w:rsidR="00BA45E1" w:rsidRPr="00D9502A">
        <w:rPr>
          <w:lang w:val="en-GB"/>
        </w:rPr>
        <w:t xml:space="preserve"> firms during 1970-1974</w:t>
      </w:r>
      <w:r w:rsidR="001F08AE">
        <w:rPr>
          <w:lang w:val="en-GB"/>
        </w:rPr>
        <w:t>, using surveys amongst businessmen and students as a CS’ measure. They</w:t>
      </w:r>
      <w:r w:rsidR="00BA45E1" w:rsidRPr="00D9502A">
        <w:rPr>
          <w:lang w:val="en-GB"/>
        </w:rPr>
        <w:t xml:space="preserve"> found </w:t>
      </w:r>
      <w:r w:rsidR="001F08AE">
        <w:rPr>
          <w:lang w:val="en-GB"/>
        </w:rPr>
        <w:t xml:space="preserve">no significant relationship and </w:t>
      </w:r>
      <w:r w:rsidR="00460BCC">
        <w:rPr>
          <w:lang w:val="en-GB"/>
        </w:rPr>
        <w:t>t</w:t>
      </w:r>
      <w:r w:rsidR="001F08AE">
        <w:rPr>
          <w:lang w:val="en-GB"/>
        </w:rPr>
        <w:t>heir explanation was</w:t>
      </w:r>
      <w:r w:rsidR="00C25485">
        <w:rPr>
          <w:lang w:val="en-GB"/>
        </w:rPr>
        <w:t xml:space="preserve"> that</w:t>
      </w:r>
      <w:r w:rsidR="001F08AE">
        <w:rPr>
          <w:lang w:val="en-GB"/>
        </w:rPr>
        <w:t xml:space="preserve"> there simply might be no relationship.</w:t>
      </w:r>
    </w:p>
    <w:p w:rsidR="00BD4FD8" w:rsidRPr="00D9502A" w:rsidRDefault="004D0142" w:rsidP="00BD4FD8">
      <w:pPr>
        <w:pStyle w:val="StyleFirstline0"/>
        <w:rPr>
          <w:lang w:val="en-GB"/>
        </w:rPr>
      </w:pPr>
      <w:r w:rsidRPr="00D9502A">
        <w:rPr>
          <w:lang w:val="en-GB"/>
        </w:rPr>
        <w:t>Using a</w:t>
      </w:r>
      <w:r w:rsidR="00906675">
        <w:rPr>
          <w:lang w:val="en-GB"/>
        </w:rPr>
        <w:t xml:space="preserve"> 1981</w:t>
      </w:r>
      <w:r w:rsidRPr="00D9502A">
        <w:rPr>
          <w:lang w:val="en-GB"/>
        </w:rPr>
        <w:t xml:space="preserve"> survey</w:t>
      </w:r>
      <w:r w:rsidR="00906675">
        <w:rPr>
          <w:lang w:val="en-GB"/>
        </w:rPr>
        <w:t xml:space="preserve"> </w:t>
      </w:r>
      <w:r w:rsidRPr="00D9502A">
        <w:rPr>
          <w:lang w:val="en-GB"/>
        </w:rPr>
        <w:t xml:space="preserve">based on Carroll’s (1979) construct for </w:t>
      </w:r>
      <w:r w:rsidR="00C25485">
        <w:rPr>
          <w:lang w:val="en-GB"/>
        </w:rPr>
        <w:t xml:space="preserve">corporate </w:t>
      </w:r>
      <w:r w:rsidRPr="00D9502A">
        <w:rPr>
          <w:lang w:val="en-GB"/>
        </w:rPr>
        <w:t>social responsibility</w:t>
      </w:r>
      <w:r w:rsidR="00906675">
        <w:rPr>
          <w:lang w:val="en-GB"/>
        </w:rPr>
        <w:t xml:space="preserve"> amongst 189 CEOs</w:t>
      </w:r>
      <w:r w:rsidRPr="00D9502A">
        <w:rPr>
          <w:lang w:val="en-GB"/>
        </w:rPr>
        <w:t xml:space="preserve"> </w:t>
      </w:r>
      <w:r w:rsidR="00BD4FD8" w:rsidRPr="00D9502A">
        <w:rPr>
          <w:lang w:val="en-GB"/>
        </w:rPr>
        <w:t xml:space="preserve">Aupperle, Carroll and Hatfield (1985) found a significant negative relationship between </w:t>
      </w:r>
      <w:r w:rsidR="00674C1D">
        <w:rPr>
          <w:lang w:val="en-GB"/>
        </w:rPr>
        <w:t>CS’</w:t>
      </w:r>
      <w:r w:rsidR="00AB1488">
        <w:rPr>
          <w:lang w:val="en-GB"/>
        </w:rPr>
        <w:t xml:space="preserve"> </w:t>
      </w:r>
      <w:r w:rsidR="00BD4FD8" w:rsidRPr="00D9502A">
        <w:rPr>
          <w:lang w:val="en-GB"/>
        </w:rPr>
        <w:t>and total risk</w:t>
      </w:r>
      <w:r w:rsidR="00FB4932" w:rsidRPr="00D9502A">
        <w:rPr>
          <w:lang w:val="en-GB"/>
        </w:rPr>
        <w:t xml:space="preserve"> of a stock</w:t>
      </w:r>
      <w:r w:rsidRPr="00D9502A">
        <w:rPr>
          <w:lang w:val="en-GB"/>
        </w:rPr>
        <w:t xml:space="preserve">, meaning that </w:t>
      </w:r>
      <w:r w:rsidR="00674C1D">
        <w:rPr>
          <w:lang w:val="en-GB"/>
        </w:rPr>
        <w:t>CS’</w:t>
      </w:r>
      <w:r w:rsidR="00AB1488">
        <w:rPr>
          <w:lang w:val="en-GB"/>
        </w:rPr>
        <w:t xml:space="preserve"> </w:t>
      </w:r>
      <w:r w:rsidR="00BD4FD8" w:rsidRPr="00D9502A">
        <w:rPr>
          <w:lang w:val="en-GB"/>
        </w:rPr>
        <w:t>lowers total risk</w:t>
      </w:r>
      <w:r w:rsidR="00F43C95">
        <w:rPr>
          <w:lang w:val="en-GB"/>
        </w:rPr>
        <w:t>,</w:t>
      </w:r>
      <w:r w:rsidR="00BD4FD8" w:rsidRPr="00D9502A">
        <w:rPr>
          <w:lang w:val="en-GB"/>
        </w:rPr>
        <w:t xml:space="preserve"> and an insignificant negative rel</w:t>
      </w:r>
      <w:r w:rsidRPr="00D9502A">
        <w:rPr>
          <w:lang w:val="en-GB"/>
        </w:rPr>
        <w:t xml:space="preserve">ationship between </w:t>
      </w:r>
      <w:r w:rsidR="00674C1D">
        <w:rPr>
          <w:lang w:val="en-GB"/>
        </w:rPr>
        <w:t>CS’</w:t>
      </w:r>
      <w:r w:rsidR="00AB1488">
        <w:rPr>
          <w:lang w:val="en-GB"/>
        </w:rPr>
        <w:t xml:space="preserve"> </w:t>
      </w:r>
      <w:r w:rsidRPr="00D9502A">
        <w:rPr>
          <w:lang w:val="en-GB"/>
        </w:rPr>
        <w:t>and systematic</w:t>
      </w:r>
      <w:r w:rsidR="00BD4FD8" w:rsidRPr="00D9502A">
        <w:rPr>
          <w:lang w:val="en-GB"/>
        </w:rPr>
        <w:t xml:space="preserve"> risk (</w:t>
      </w:r>
      <w:r w:rsidRPr="00D9502A">
        <w:rPr>
          <w:lang w:val="en-GB"/>
        </w:rPr>
        <w:t xml:space="preserve">market </w:t>
      </w:r>
      <w:r w:rsidR="00BD4FD8" w:rsidRPr="00D9502A">
        <w:rPr>
          <w:lang w:val="en-GB"/>
        </w:rPr>
        <w:t>beta)</w:t>
      </w:r>
      <w:r w:rsidRPr="00D9502A">
        <w:rPr>
          <w:lang w:val="en-GB"/>
        </w:rPr>
        <w:t>.</w:t>
      </w:r>
    </w:p>
    <w:p w:rsidR="006002F0" w:rsidRPr="00D9502A" w:rsidRDefault="00BD4FD8" w:rsidP="00BD4FD8">
      <w:pPr>
        <w:pStyle w:val="StyleFirstline0"/>
        <w:rPr>
          <w:lang w:val="en-GB"/>
        </w:rPr>
      </w:pPr>
      <w:r w:rsidRPr="00D9502A">
        <w:rPr>
          <w:lang w:val="en-GB"/>
        </w:rPr>
        <w:t xml:space="preserve">McGuire, Sundgren </w:t>
      </w:r>
      <w:r w:rsidR="00967B59">
        <w:rPr>
          <w:lang w:val="en-GB"/>
        </w:rPr>
        <w:t>and</w:t>
      </w:r>
      <w:r w:rsidRPr="00D9502A">
        <w:rPr>
          <w:lang w:val="en-GB"/>
        </w:rPr>
        <w:t xml:space="preserve"> Schneeweis (1988)</w:t>
      </w:r>
      <w:r w:rsidR="00FB4932" w:rsidRPr="00D9502A">
        <w:rPr>
          <w:lang w:val="en-GB"/>
        </w:rPr>
        <w:t xml:space="preserve"> examined the effect of </w:t>
      </w:r>
      <w:r w:rsidR="00674C1D">
        <w:rPr>
          <w:lang w:val="en-GB"/>
        </w:rPr>
        <w:t>CS’</w:t>
      </w:r>
      <w:r w:rsidR="00AB1488">
        <w:rPr>
          <w:lang w:val="en-GB"/>
        </w:rPr>
        <w:t xml:space="preserve"> </w:t>
      </w:r>
      <w:r w:rsidR="00FB4932" w:rsidRPr="00D9502A">
        <w:rPr>
          <w:lang w:val="en-GB"/>
        </w:rPr>
        <w:t xml:space="preserve">on several risk measures, being total risk and systematic risk both classified as market risk and financial leverage, operating leverage and the standard deviation of operating income as accounting risk. As a </w:t>
      </w:r>
      <w:r w:rsidR="00674C1D">
        <w:rPr>
          <w:lang w:val="en-GB"/>
        </w:rPr>
        <w:t>CS’</w:t>
      </w:r>
      <w:r w:rsidR="00AB1488">
        <w:rPr>
          <w:lang w:val="en-GB"/>
        </w:rPr>
        <w:t xml:space="preserve"> </w:t>
      </w:r>
      <w:r w:rsidR="00FB4932" w:rsidRPr="00D9502A">
        <w:rPr>
          <w:lang w:val="en-GB"/>
        </w:rPr>
        <w:t xml:space="preserve">measure, they used Fortune’s corporate reputations rating and they looked at the prior, concurrent and subsequent influence of the </w:t>
      </w:r>
      <w:r w:rsidR="00674C1D">
        <w:rPr>
          <w:lang w:val="en-GB"/>
        </w:rPr>
        <w:t>CS’</w:t>
      </w:r>
      <w:r w:rsidR="00AB1488">
        <w:rPr>
          <w:lang w:val="en-GB"/>
        </w:rPr>
        <w:t xml:space="preserve"> </w:t>
      </w:r>
      <w:r w:rsidR="00FB4932" w:rsidRPr="00D9502A">
        <w:rPr>
          <w:lang w:val="en-GB"/>
        </w:rPr>
        <w:t xml:space="preserve">measure on risk for the period 1977-1984. They </w:t>
      </w:r>
      <w:r w:rsidR="007B69CC" w:rsidRPr="00D9502A">
        <w:rPr>
          <w:lang w:val="en-GB"/>
        </w:rPr>
        <w:t>conclude</w:t>
      </w:r>
      <w:r w:rsidR="00F43C95">
        <w:rPr>
          <w:lang w:val="en-GB"/>
        </w:rPr>
        <w:t>d</w:t>
      </w:r>
      <w:r w:rsidR="007B69CC" w:rsidRPr="00D9502A">
        <w:rPr>
          <w:lang w:val="en-GB"/>
        </w:rPr>
        <w:t xml:space="preserve"> to say</w:t>
      </w:r>
      <w:r w:rsidR="00FB4932" w:rsidRPr="00D9502A">
        <w:rPr>
          <w:lang w:val="en-GB"/>
        </w:rPr>
        <w:t xml:space="preserve"> </w:t>
      </w:r>
      <w:r w:rsidRPr="00D9502A">
        <w:rPr>
          <w:lang w:val="en-GB"/>
        </w:rPr>
        <w:t>that</w:t>
      </w:r>
      <w:r w:rsidR="00FB4932" w:rsidRPr="00D9502A">
        <w:rPr>
          <w:lang w:val="en-GB"/>
        </w:rPr>
        <w:t xml:space="preserve"> prior</w:t>
      </w:r>
      <w:r w:rsidRPr="00D9502A">
        <w:rPr>
          <w:lang w:val="en-GB"/>
        </w:rPr>
        <w:t xml:space="preserve"> </w:t>
      </w:r>
      <w:r w:rsidR="00674C1D">
        <w:rPr>
          <w:lang w:val="en-GB"/>
        </w:rPr>
        <w:t>CS’</w:t>
      </w:r>
      <w:r w:rsidR="00AB1488">
        <w:rPr>
          <w:lang w:val="en-GB"/>
        </w:rPr>
        <w:t xml:space="preserve"> </w:t>
      </w:r>
      <w:r w:rsidR="00FB4932" w:rsidRPr="00D9502A">
        <w:rPr>
          <w:lang w:val="en-GB"/>
        </w:rPr>
        <w:t>has a</w:t>
      </w:r>
      <w:r w:rsidR="006002F0" w:rsidRPr="00D9502A">
        <w:rPr>
          <w:lang w:val="en-GB"/>
        </w:rPr>
        <w:t xml:space="preserve"> </w:t>
      </w:r>
      <w:r w:rsidR="007B69CC" w:rsidRPr="00D9502A">
        <w:rPr>
          <w:lang w:val="en-GB"/>
        </w:rPr>
        <w:t xml:space="preserve">negative </w:t>
      </w:r>
      <w:r w:rsidR="006002F0" w:rsidRPr="00D9502A">
        <w:rPr>
          <w:lang w:val="en-GB"/>
        </w:rPr>
        <w:t>influence on risk,</w:t>
      </w:r>
      <w:r w:rsidR="007B69CC" w:rsidRPr="00D9502A">
        <w:rPr>
          <w:lang w:val="en-GB"/>
        </w:rPr>
        <w:t xml:space="preserve"> meaning that good </w:t>
      </w:r>
      <w:r w:rsidR="00674C1D">
        <w:rPr>
          <w:lang w:val="en-GB"/>
        </w:rPr>
        <w:t>CS’</w:t>
      </w:r>
      <w:r w:rsidR="00AB1488">
        <w:rPr>
          <w:lang w:val="en-GB"/>
        </w:rPr>
        <w:t xml:space="preserve"> </w:t>
      </w:r>
      <w:r w:rsidR="007B69CC" w:rsidRPr="00D9502A">
        <w:rPr>
          <w:lang w:val="en-GB"/>
        </w:rPr>
        <w:t>performance lowers risk, while risk also has a negative</w:t>
      </w:r>
      <w:r w:rsidR="006002F0" w:rsidRPr="00D9502A">
        <w:rPr>
          <w:lang w:val="en-GB"/>
        </w:rPr>
        <w:t xml:space="preserve"> influence on subsequent </w:t>
      </w:r>
      <w:r w:rsidR="00674C1D">
        <w:rPr>
          <w:lang w:val="en-GB"/>
        </w:rPr>
        <w:t>CS’</w:t>
      </w:r>
      <w:r w:rsidR="00AB1488">
        <w:rPr>
          <w:lang w:val="en-GB"/>
        </w:rPr>
        <w:t xml:space="preserve"> </w:t>
      </w:r>
      <w:r w:rsidR="006002F0" w:rsidRPr="00D9502A">
        <w:rPr>
          <w:lang w:val="en-GB"/>
        </w:rPr>
        <w:t>and</w:t>
      </w:r>
      <w:r w:rsidR="00C25485">
        <w:rPr>
          <w:lang w:val="en-GB"/>
        </w:rPr>
        <w:t xml:space="preserve"> furthermore</w:t>
      </w:r>
      <w:r w:rsidR="006002F0" w:rsidRPr="00D9502A">
        <w:rPr>
          <w:lang w:val="en-GB"/>
        </w:rPr>
        <w:t xml:space="preserve"> </w:t>
      </w:r>
      <w:r w:rsidR="007B69CC" w:rsidRPr="00D9502A">
        <w:rPr>
          <w:lang w:val="en-GB"/>
        </w:rPr>
        <w:t xml:space="preserve">that </w:t>
      </w:r>
      <w:r w:rsidR="006002F0" w:rsidRPr="00D9502A">
        <w:rPr>
          <w:lang w:val="en-GB"/>
        </w:rPr>
        <w:t xml:space="preserve">there is </w:t>
      </w:r>
      <w:r w:rsidR="007B69CC" w:rsidRPr="00D9502A">
        <w:rPr>
          <w:lang w:val="en-GB"/>
        </w:rPr>
        <w:t>also a concurrent relationship. Their conclusion is however questionable since s</w:t>
      </w:r>
      <w:r w:rsidR="006002F0" w:rsidRPr="00D9502A">
        <w:rPr>
          <w:lang w:val="en-GB"/>
        </w:rPr>
        <w:t>igns of the coefficients differed</w:t>
      </w:r>
      <w:r w:rsidR="007B69CC" w:rsidRPr="00D9502A">
        <w:rPr>
          <w:lang w:val="en-GB"/>
        </w:rPr>
        <w:t xml:space="preserve"> </w:t>
      </w:r>
      <w:r w:rsidR="006002F0" w:rsidRPr="00D9502A">
        <w:rPr>
          <w:lang w:val="en-GB"/>
        </w:rPr>
        <w:t>as wel</w:t>
      </w:r>
      <w:r w:rsidR="007B69CC" w:rsidRPr="00D9502A">
        <w:rPr>
          <w:lang w:val="en-GB"/>
        </w:rPr>
        <w:t>l as statistical significance. M</w:t>
      </w:r>
      <w:r w:rsidR="006002F0" w:rsidRPr="00D9502A">
        <w:rPr>
          <w:lang w:val="en-GB"/>
        </w:rPr>
        <w:t xml:space="preserve">arket beta for instance had a positive sign, meaning that better </w:t>
      </w:r>
      <w:r w:rsidR="00674C1D">
        <w:rPr>
          <w:lang w:val="en-GB"/>
        </w:rPr>
        <w:t>CS’</w:t>
      </w:r>
      <w:r w:rsidR="00AB1488">
        <w:rPr>
          <w:lang w:val="en-GB"/>
        </w:rPr>
        <w:t xml:space="preserve"> </w:t>
      </w:r>
      <w:r w:rsidR="006002F0" w:rsidRPr="00D9502A">
        <w:rPr>
          <w:lang w:val="en-GB"/>
        </w:rPr>
        <w:t>performance leads to higher risk</w:t>
      </w:r>
      <w:r w:rsidR="00D928AC">
        <w:rPr>
          <w:lang w:val="en-GB"/>
        </w:rPr>
        <w:t>, but</w:t>
      </w:r>
      <w:r w:rsidR="007B69CC" w:rsidRPr="00D9502A">
        <w:rPr>
          <w:lang w:val="en-GB"/>
        </w:rPr>
        <w:t xml:space="preserve"> was statistically insignificant </w:t>
      </w:r>
      <w:r w:rsidR="00AE2CCF">
        <w:rPr>
          <w:lang w:val="en-GB"/>
        </w:rPr>
        <w:t>on several occasions</w:t>
      </w:r>
      <w:r w:rsidR="007B69CC" w:rsidRPr="00D9502A">
        <w:rPr>
          <w:lang w:val="en-GB"/>
        </w:rPr>
        <w:t>.</w:t>
      </w:r>
      <w:r w:rsidR="0096507E">
        <w:rPr>
          <w:lang w:val="en-GB"/>
        </w:rPr>
        <w:t xml:space="preserve"> They provided no explanation for </w:t>
      </w:r>
      <w:r w:rsidR="00AE2CCF">
        <w:rPr>
          <w:lang w:val="en-GB"/>
        </w:rPr>
        <w:t>their</w:t>
      </w:r>
      <w:r w:rsidR="0096507E">
        <w:rPr>
          <w:lang w:val="en-GB"/>
        </w:rPr>
        <w:t xml:space="preserve"> contradicting results.</w:t>
      </w:r>
    </w:p>
    <w:p w:rsidR="00D0578D" w:rsidRPr="00D0578D" w:rsidRDefault="00D0578D" w:rsidP="00D0578D">
      <w:pPr>
        <w:pStyle w:val="StyleFirstline0"/>
        <w:rPr>
          <w:lang w:val="en-GB"/>
        </w:rPr>
      </w:pPr>
      <w:r w:rsidRPr="00D0578D">
        <w:rPr>
          <w:lang w:val="en-GB"/>
        </w:rPr>
        <w:t xml:space="preserve">Orlitzky and Benjamin (2001) </w:t>
      </w:r>
      <w:r w:rsidR="009B510A">
        <w:rPr>
          <w:lang w:val="en-GB"/>
        </w:rPr>
        <w:t>undertook a meta-analysis</w:t>
      </w:r>
      <w:r w:rsidR="00A25460">
        <w:rPr>
          <w:rStyle w:val="FootnoteReference"/>
          <w:lang w:val="en-GB"/>
        </w:rPr>
        <w:footnoteReference w:id="22"/>
      </w:r>
      <w:r w:rsidR="009B510A">
        <w:rPr>
          <w:lang w:val="en-GB"/>
        </w:rPr>
        <w:t xml:space="preserve"> on</w:t>
      </w:r>
      <w:r w:rsidRPr="00D0578D">
        <w:rPr>
          <w:lang w:val="en-GB"/>
        </w:rPr>
        <w:t xml:space="preserve"> 18 studies </w:t>
      </w:r>
      <w:r w:rsidR="009B510A">
        <w:rPr>
          <w:lang w:val="en-GB"/>
        </w:rPr>
        <w:t xml:space="preserve">investigating the relationship between </w:t>
      </w:r>
      <w:r w:rsidR="00674C1D">
        <w:rPr>
          <w:lang w:val="en-GB"/>
        </w:rPr>
        <w:t>CS’</w:t>
      </w:r>
      <w:r w:rsidR="00AB1488">
        <w:rPr>
          <w:lang w:val="en-GB"/>
        </w:rPr>
        <w:t xml:space="preserve"> </w:t>
      </w:r>
      <w:r w:rsidRPr="00D0578D">
        <w:rPr>
          <w:lang w:val="en-GB"/>
        </w:rPr>
        <w:t>measures and firm risk</w:t>
      </w:r>
      <w:r w:rsidR="009B510A">
        <w:rPr>
          <w:lang w:val="en-GB"/>
        </w:rPr>
        <w:t>, which can be accounting risk, total risk and systematic risk.</w:t>
      </w:r>
      <w:r w:rsidRPr="00D0578D">
        <w:rPr>
          <w:lang w:val="en-GB"/>
        </w:rPr>
        <w:t xml:space="preserve"> </w:t>
      </w:r>
      <w:r w:rsidR="00D016A8">
        <w:rPr>
          <w:lang w:val="en-GB"/>
        </w:rPr>
        <w:t xml:space="preserve">Using a meta-analysis they correct for sampling errors and measurement errors, which increases the reliability of the results. Orlitzky and Benjamin (2001) </w:t>
      </w:r>
      <w:r w:rsidR="009B510A">
        <w:rPr>
          <w:lang w:val="en-GB"/>
        </w:rPr>
        <w:t xml:space="preserve">found that there is a </w:t>
      </w:r>
      <w:r w:rsidR="009B510A">
        <w:rPr>
          <w:lang w:val="en-GB"/>
        </w:rPr>
        <w:lastRenderedPageBreak/>
        <w:t xml:space="preserve">negative relationship, meaning that good </w:t>
      </w:r>
      <w:r w:rsidR="00674C1D">
        <w:rPr>
          <w:lang w:val="en-GB"/>
        </w:rPr>
        <w:t>CS’</w:t>
      </w:r>
      <w:r w:rsidR="00AB1488">
        <w:rPr>
          <w:lang w:val="en-GB"/>
        </w:rPr>
        <w:t xml:space="preserve"> </w:t>
      </w:r>
      <w:r w:rsidR="009B510A">
        <w:rPr>
          <w:lang w:val="en-GB"/>
        </w:rPr>
        <w:t>performance leads to lower risk</w:t>
      </w:r>
      <w:r w:rsidR="00D676D7">
        <w:rPr>
          <w:lang w:val="en-GB"/>
        </w:rPr>
        <w:t>, being systematic risk as well as total risk.</w:t>
      </w:r>
      <w:r w:rsidR="009B510A">
        <w:rPr>
          <w:lang w:val="en-GB"/>
        </w:rPr>
        <w:t xml:space="preserve"> Furthermore they found that</w:t>
      </w:r>
      <w:r w:rsidR="00D676D7">
        <w:rPr>
          <w:lang w:val="en-GB"/>
        </w:rPr>
        <w:t xml:space="preserve"> the relationship with</w:t>
      </w:r>
      <w:r w:rsidR="009B510A">
        <w:rPr>
          <w:lang w:val="en-GB"/>
        </w:rPr>
        <w:t xml:space="preserve"> total risk </w:t>
      </w:r>
      <w:r w:rsidR="00D676D7">
        <w:rPr>
          <w:lang w:val="en-GB"/>
        </w:rPr>
        <w:t xml:space="preserve">is the strongest </w:t>
      </w:r>
      <w:r w:rsidR="009B510A">
        <w:rPr>
          <w:lang w:val="en-GB"/>
        </w:rPr>
        <w:t xml:space="preserve">and that it is most influenced by </w:t>
      </w:r>
      <w:r w:rsidR="00674C1D">
        <w:rPr>
          <w:lang w:val="en-GB"/>
        </w:rPr>
        <w:t>CS’</w:t>
      </w:r>
      <w:r w:rsidR="00AB1488">
        <w:rPr>
          <w:lang w:val="en-GB"/>
        </w:rPr>
        <w:t xml:space="preserve"> </w:t>
      </w:r>
      <w:r w:rsidR="00D676D7">
        <w:rPr>
          <w:lang w:val="en-GB"/>
        </w:rPr>
        <w:t>reputation.</w:t>
      </w:r>
    </w:p>
    <w:p w:rsidR="00833C22" w:rsidRPr="00D9502A" w:rsidRDefault="00A25460" w:rsidP="009B510A">
      <w:pPr>
        <w:pStyle w:val="StyleFirstline0"/>
        <w:rPr>
          <w:lang w:val="en-GB"/>
        </w:rPr>
      </w:pPr>
      <w:r>
        <w:rPr>
          <w:lang w:val="en-GB"/>
        </w:rPr>
        <w:t>The results from the few prior empirical research papers are inconclusive.</w:t>
      </w:r>
      <w:r w:rsidR="008E38C2">
        <w:rPr>
          <w:rStyle w:val="FootnoteReference"/>
          <w:lang w:val="en-GB"/>
        </w:rPr>
        <w:footnoteReference w:id="23"/>
      </w:r>
      <w:r w:rsidR="00282B30" w:rsidRPr="00282B30">
        <w:rPr>
          <w:lang w:val="en-GB"/>
        </w:rPr>
        <w:t xml:space="preserve"> </w:t>
      </w:r>
      <w:r>
        <w:rPr>
          <w:lang w:val="en-GB"/>
        </w:rPr>
        <w:t xml:space="preserve">The comprehensive study by Orlitzky and Benjamin (2001) </w:t>
      </w:r>
      <w:r w:rsidR="00D016A8">
        <w:rPr>
          <w:lang w:val="en-GB"/>
        </w:rPr>
        <w:t>however indicates that there is a negative relationship between CS and systematic risk. Considering this</w:t>
      </w:r>
      <w:r w:rsidR="000125FE">
        <w:rPr>
          <w:lang w:val="en-GB"/>
        </w:rPr>
        <w:t xml:space="preserve"> to be</w:t>
      </w:r>
      <w:r w:rsidR="00D016A8">
        <w:rPr>
          <w:lang w:val="en-GB"/>
        </w:rPr>
        <w:t xml:space="preserve"> the most reliable outcome of prior empirical research, this leads </w:t>
      </w:r>
      <w:r w:rsidR="00833C22" w:rsidRPr="00D9502A">
        <w:rPr>
          <w:lang w:val="en-GB"/>
        </w:rPr>
        <w:t>to</w:t>
      </w:r>
      <w:r w:rsidR="005D6CE4">
        <w:rPr>
          <w:lang w:val="en-GB"/>
        </w:rPr>
        <w:t xml:space="preserve"> hypothesis</w:t>
      </w:r>
      <w:r w:rsidR="005B73DC">
        <w:rPr>
          <w:lang w:val="en-GB"/>
        </w:rPr>
        <w:t>e</w:t>
      </w:r>
      <w:r w:rsidR="00963106" w:rsidRPr="00D9502A">
        <w:rPr>
          <w:lang w:val="en-GB"/>
        </w:rPr>
        <w:t xml:space="preserve"> the following</w:t>
      </w:r>
      <w:r w:rsidR="00833C22" w:rsidRPr="00D9502A">
        <w:rPr>
          <w:lang w:val="en-GB"/>
        </w:rPr>
        <w:t>:</w:t>
      </w:r>
    </w:p>
    <w:p w:rsidR="00307C5C" w:rsidRPr="00556E1E" w:rsidRDefault="00307C5C" w:rsidP="00556E1E">
      <w:pPr>
        <w:pStyle w:val="Hypothesis"/>
        <w:rPr>
          <w:i/>
          <w:lang w:val="en-GB"/>
        </w:rPr>
      </w:pPr>
      <w:r w:rsidRPr="00556E1E">
        <w:rPr>
          <w:i/>
          <w:lang w:val="en-GB"/>
        </w:rPr>
        <w:t>Hypothes</w:t>
      </w:r>
      <w:r w:rsidR="00833C22" w:rsidRPr="00556E1E">
        <w:rPr>
          <w:i/>
          <w:lang w:val="en-GB"/>
        </w:rPr>
        <w:t>i</w:t>
      </w:r>
      <w:r w:rsidRPr="00556E1E">
        <w:rPr>
          <w:i/>
          <w:lang w:val="en-GB"/>
        </w:rPr>
        <w:t xml:space="preserve">s </w:t>
      </w:r>
      <w:r w:rsidR="000A4403" w:rsidRPr="00556E1E">
        <w:rPr>
          <w:i/>
          <w:lang w:val="en-GB"/>
        </w:rPr>
        <w:t>(3)</w:t>
      </w:r>
      <w:r w:rsidRPr="00556E1E">
        <w:rPr>
          <w:i/>
          <w:lang w:val="en-GB"/>
        </w:rPr>
        <w:t>:</w:t>
      </w:r>
      <w:r w:rsidR="00556E1E" w:rsidRPr="00556E1E">
        <w:rPr>
          <w:i/>
          <w:lang w:val="en-GB"/>
        </w:rPr>
        <w:t xml:space="preserve"> </w:t>
      </w:r>
      <w:r w:rsidRPr="00556E1E">
        <w:rPr>
          <w:i/>
          <w:lang w:val="en-GB"/>
        </w:rPr>
        <w:t>Corporate sustainability decreases the</w:t>
      </w:r>
      <w:r w:rsidR="00B93656" w:rsidRPr="00556E1E">
        <w:rPr>
          <w:i/>
          <w:lang w:val="en-GB"/>
        </w:rPr>
        <w:t xml:space="preserve"> </w:t>
      </w:r>
      <w:r w:rsidR="009E684C">
        <w:rPr>
          <w:i/>
          <w:lang w:val="en-GB"/>
        </w:rPr>
        <w:t>systematic</w:t>
      </w:r>
      <w:r w:rsidRPr="00556E1E">
        <w:rPr>
          <w:i/>
          <w:lang w:val="en-GB"/>
        </w:rPr>
        <w:t xml:space="preserve"> risk of a firm</w:t>
      </w:r>
    </w:p>
    <w:p w:rsidR="00534827" w:rsidRDefault="00534827" w:rsidP="00534827">
      <w:pPr>
        <w:pStyle w:val="Heading2"/>
        <w:rPr>
          <w:lang w:val="en-GB"/>
        </w:rPr>
      </w:pPr>
      <w:bookmarkStart w:id="74" w:name="_Toc290467957"/>
      <w:bookmarkStart w:id="75" w:name="_Toc290467995"/>
      <w:r>
        <w:rPr>
          <w:lang w:val="en-GB"/>
        </w:rPr>
        <w:t>Summary</w:t>
      </w:r>
      <w:bookmarkEnd w:id="74"/>
      <w:bookmarkEnd w:id="75"/>
    </w:p>
    <w:p w:rsidR="004D1AA3" w:rsidRDefault="005B73DC" w:rsidP="004D1AA3">
      <w:pPr>
        <w:rPr>
          <w:lang w:val="en-GB"/>
        </w:rPr>
      </w:pPr>
      <w:r>
        <w:rPr>
          <w:lang w:val="en-GB"/>
        </w:rPr>
        <w:t xml:space="preserve">Prior empirical research investigating the relationship between CS and value </w:t>
      </w:r>
      <w:r w:rsidR="00C25485">
        <w:rPr>
          <w:lang w:val="en-GB"/>
        </w:rPr>
        <w:t xml:space="preserve">has </w:t>
      </w:r>
      <w:r>
        <w:rPr>
          <w:lang w:val="en-GB"/>
        </w:rPr>
        <w:t xml:space="preserve">shown that there is a predominant positive effect of CS on value, meaning that value increases due to CS. </w:t>
      </w:r>
      <w:r w:rsidR="00884CB8">
        <w:rPr>
          <w:lang w:val="en-GB"/>
        </w:rPr>
        <w:t>The same holds for financial performance and the opposite for risk, meaning that CS lowers risk. This has lead to formulate three hypotheses which state a positive relationship between CS and value and CS and financial performance and a negative relationship between CS and risk.</w:t>
      </w:r>
      <w:r w:rsidR="00F86A67">
        <w:rPr>
          <w:lang w:val="en-GB"/>
        </w:rPr>
        <w:t xml:space="preserve"> </w:t>
      </w:r>
      <w:r w:rsidR="000301A0">
        <w:rPr>
          <w:lang w:val="en-GB"/>
        </w:rPr>
        <w:fldChar w:fldCharType="begin"/>
      </w:r>
      <w:r w:rsidR="000301A0">
        <w:rPr>
          <w:lang w:val="en-GB"/>
        </w:rPr>
        <w:instrText xml:space="preserve"> REF _Ref290024046 \h </w:instrText>
      </w:r>
      <w:r w:rsidR="00CA6FB3" w:rsidRPr="000301A0">
        <w:rPr>
          <w:lang w:val="en-GB"/>
        </w:rPr>
      </w:r>
      <w:r w:rsidR="000301A0">
        <w:rPr>
          <w:lang w:val="en-GB"/>
        </w:rPr>
        <w:fldChar w:fldCharType="separate"/>
      </w:r>
      <w:r w:rsidR="00B45B90" w:rsidRPr="005F5D83">
        <w:rPr>
          <w:lang w:val="en-GB"/>
        </w:rPr>
        <w:t xml:space="preserve">Table </w:t>
      </w:r>
      <w:r w:rsidR="00B45B90">
        <w:rPr>
          <w:noProof/>
          <w:lang w:val="en-GB"/>
        </w:rPr>
        <w:t>3</w:t>
      </w:r>
      <w:r w:rsidR="00B45B90">
        <w:rPr>
          <w:lang w:val="en-GB"/>
        </w:rPr>
        <w:t>.</w:t>
      </w:r>
      <w:r w:rsidR="00B45B90">
        <w:rPr>
          <w:noProof/>
          <w:lang w:val="en-GB"/>
        </w:rPr>
        <w:t>1</w:t>
      </w:r>
      <w:r w:rsidR="000301A0">
        <w:rPr>
          <w:lang w:val="en-GB"/>
        </w:rPr>
        <w:fldChar w:fldCharType="end"/>
      </w:r>
      <w:r w:rsidR="000301A0">
        <w:rPr>
          <w:lang w:val="en-GB"/>
        </w:rPr>
        <w:t xml:space="preserve"> </w:t>
      </w:r>
      <w:r w:rsidR="00F86A67">
        <w:rPr>
          <w:lang w:val="en-GB"/>
        </w:rPr>
        <w:t xml:space="preserve">provides an overview of the papers discussed in </w:t>
      </w:r>
      <w:r w:rsidR="003B580B">
        <w:rPr>
          <w:lang w:val="en-GB"/>
        </w:rPr>
        <w:t>chapter</w:t>
      </w:r>
      <w:r w:rsidR="00F86A67">
        <w:rPr>
          <w:lang w:val="en-GB"/>
        </w:rPr>
        <w:t xml:space="preserve"> 3 and the three hypotheses.</w:t>
      </w:r>
    </w:p>
    <w:p w:rsidR="00884CB8" w:rsidRDefault="00884CB8" w:rsidP="007F2834">
      <w:pPr>
        <w:pStyle w:val="StyleFirstline0"/>
        <w:rPr>
          <w:lang w:val="en-GB"/>
        </w:rPr>
      </w:pPr>
      <w:r>
        <w:rPr>
          <w:lang w:val="en-GB"/>
        </w:rPr>
        <w:t>The next chapter describes how these three hypotheses will be tested, by explaining the measures, method and data that will be used.</w:t>
      </w:r>
    </w:p>
    <w:p w:rsidR="000A514C" w:rsidRPr="00251E54" w:rsidRDefault="005F5D83" w:rsidP="00913C35">
      <w:pPr>
        <w:pStyle w:val="Caption"/>
        <w:framePr w:h="13319" w:hRule="exact" w:hSpace="180" w:wrap="around" w:vAnchor="text" w:hAnchor="text" w:y="3"/>
        <w:rPr>
          <w:lang w:val="en-GB"/>
        </w:rPr>
      </w:pPr>
      <w:bookmarkStart w:id="76" w:name="_Ref290024046"/>
      <w:bookmarkStart w:id="77" w:name="_Toc290468032"/>
      <w:r w:rsidRPr="005F5D83">
        <w:rPr>
          <w:lang w:val="en-GB"/>
        </w:rPr>
        <w:lastRenderedPageBreak/>
        <w:t xml:space="preserve">Table </w:t>
      </w:r>
      <w:r w:rsidR="008A48E6">
        <w:rPr>
          <w:lang w:val="en-GB"/>
        </w:rPr>
        <w:fldChar w:fldCharType="begin"/>
      </w:r>
      <w:r w:rsidR="008A48E6">
        <w:rPr>
          <w:lang w:val="en-GB"/>
        </w:rPr>
        <w:instrText xml:space="preserve"> STYLEREF 1 \s </w:instrText>
      </w:r>
      <w:r w:rsidR="008A48E6">
        <w:rPr>
          <w:lang w:val="en-GB"/>
        </w:rPr>
        <w:fldChar w:fldCharType="separate"/>
      </w:r>
      <w:r w:rsidR="00B45B90">
        <w:rPr>
          <w:noProof/>
          <w:lang w:val="en-GB"/>
        </w:rPr>
        <w:t>3</w:t>
      </w:r>
      <w:r w:rsidR="008A48E6">
        <w:rPr>
          <w:lang w:val="en-GB"/>
        </w:rPr>
        <w:fldChar w:fldCharType="end"/>
      </w:r>
      <w:r w:rsidR="008A48E6">
        <w:rPr>
          <w:lang w:val="en-GB"/>
        </w:rPr>
        <w:t>.</w:t>
      </w:r>
      <w:r w:rsidR="008A48E6">
        <w:rPr>
          <w:lang w:val="en-GB"/>
        </w:rPr>
        <w:fldChar w:fldCharType="begin"/>
      </w:r>
      <w:r w:rsidR="008A48E6">
        <w:rPr>
          <w:lang w:val="en-GB"/>
        </w:rPr>
        <w:instrText xml:space="preserve"> SEQ Table \* ARABIC \s 1 </w:instrText>
      </w:r>
      <w:r w:rsidR="008A48E6">
        <w:rPr>
          <w:lang w:val="en-GB"/>
        </w:rPr>
        <w:fldChar w:fldCharType="separate"/>
      </w:r>
      <w:r w:rsidR="00B45B90">
        <w:rPr>
          <w:noProof/>
          <w:lang w:val="en-GB"/>
        </w:rPr>
        <w:t>1</w:t>
      </w:r>
      <w:r w:rsidR="008A48E6">
        <w:rPr>
          <w:lang w:val="en-GB"/>
        </w:rPr>
        <w:fldChar w:fldCharType="end"/>
      </w:r>
      <w:bookmarkEnd w:id="76"/>
      <w:r w:rsidR="000A514C" w:rsidRPr="00D9502A">
        <w:rPr>
          <w:lang w:val="en-GB"/>
        </w:rPr>
        <w:t xml:space="preserve"> </w:t>
      </w:r>
      <w:r w:rsidR="000A514C" w:rsidRPr="005F5D83">
        <w:rPr>
          <w:b w:val="0"/>
          <w:lang w:val="en-GB"/>
        </w:rPr>
        <w:t>Overview of prior empirical research.</w:t>
      </w:r>
      <w:bookmarkEnd w:id="77"/>
    </w:p>
    <w:tbl>
      <w:tblPr>
        <w:tblW w:w="9348" w:type="dxa"/>
        <w:tblBorders>
          <w:top w:val="single" w:sz="4" w:space="0" w:color="auto"/>
          <w:bottom w:val="single" w:sz="4" w:space="0" w:color="auto"/>
        </w:tblBorders>
        <w:tblLayout w:type="fixed"/>
        <w:tblLook w:val="01E0"/>
      </w:tblPr>
      <w:tblGrid>
        <w:gridCol w:w="1318"/>
        <w:gridCol w:w="1980"/>
        <w:gridCol w:w="1100"/>
        <w:gridCol w:w="990"/>
        <w:gridCol w:w="770"/>
        <w:gridCol w:w="880"/>
        <w:gridCol w:w="1650"/>
        <w:gridCol w:w="660"/>
      </w:tblGrid>
      <w:tr w:rsidR="00D05AE9" w:rsidRPr="00D9502A" w:rsidTr="0096507E">
        <w:trPr>
          <w:cantSplit/>
        </w:trPr>
        <w:tc>
          <w:tcPr>
            <w:tcW w:w="1318" w:type="dxa"/>
            <w:tcBorders>
              <w:top w:val="single" w:sz="4" w:space="0" w:color="auto"/>
              <w:bottom w:val="single" w:sz="4" w:space="0" w:color="auto"/>
            </w:tcBorders>
          </w:tcPr>
          <w:p w:rsidR="00505912" w:rsidRPr="008C3798" w:rsidRDefault="00505912" w:rsidP="00913C35">
            <w:pPr>
              <w:pStyle w:val="Tablecontents"/>
              <w:framePr w:h="13319" w:hRule="exact" w:hSpace="180" w:wrap="around" w:vAnchor="text" w:hAnchor="text" w:y="3"/>
              <w:rPr>
                <w:b/>
                <w:bCs/>
                <w:sz w:val="16"/>
                <w:lang w:val="en-GB"/>
              </w:rPr>
            </w:pPr>
            <w:r w:rsidRPr="008C3798">
              <w:rPr>
                <w:b/>
                <w:bCs/>
                <w:sz w:val="16"/>
                <w:lang w:val="en-GB"/>
              </w:rPr>
              <w:t>Article</w:t>
            </w:r>
          </w:p>
        </w:tc>
        <w:tc>
          <w:tcPr>
            <w:tcW w:w="1980" w:type="dxa"/>
            <w:tcBorders>
              <w:top w:val="single" w:sz="4" w:space="0" w:color="auto"/>
              <w:bottom w:val="single" w:sz="4" w:space="0" w:color="auto"/>
            </w:tcBorders>
          </w:tcPr>
          <w:p w:rsidR="00505912" w:rsidRPr="008C3798" w:rsidRDefault="00505912" w:rsidP="00913C35">
            <w:pPr>
              <w:pStyle w:val="Tablecontents"/>
              <w:framePr w:h="13319" w:hRule="exact" w:hSpace="180" w:wrap="around" w:vAnchor="text" w:hAnchor="text" w:y="3"/>
              <w:rPr>
                <w:b/>
                <w:bCs/>
                <w:sz w:val="16"/>
                <w:lang w:val="en-GB"/>
              </w:rPr>
            </w:pPr>
            <w:r w:rsidRPr="008C3798">
              <w:rPr>
                <w:b/>
                <w:bCs/>
                <w:sz w:val="16"/>
                <w:lang w:val="en-GB"/>
              </w:rPr>
              <w:t>CS Measure</w:t>
            </w:r>
          </w:p>
        </w:tc>
        <w:tc>
          <w:tcPr>
            <w:tcW w:w="1100" w:type="dxa"/>
            <w:tcBorders>
              <w:top w:val="single" w:sz="4" w:space="0" w:color="auto"/>
              <w:bottom w:val="single" w:sz="4" w:space="0" w:color="auto"/>
            </w:tcBorders>
          </w:tcPr>
          <w:p w:rsidR="00505912" w:rsidRPr="008C3798" w:rsidRDefault="00D05AE9" w:rsidP="00913C35">
            <w:pPr>
              <w:pStyle w:val="Tablecontents"/>
              <w:framePr w:h="13319" w:hRule="exact" w:hSpace="180" w:wrap="around" w:vAnchor="text" w:hAnchor="text" w:y="3"/>
              <w:rPr>
                <w:b/>
                <w:bCs/>
                <w:sz w:val="16"/>
                <w:lang w:val="en-GB"/>
              </w:rPr>
            </w:pPr>
            <w:r>
              <w:rPr>
                <w:b/>
                <w:bCs/>
                <w:sz w:val="16"/>
                <w:lang w:val="en-GB"/>
              </w:rPr>
              <w:t>Financial</w:t>
            </w:r>
            <w:r w:rsidR="00505912" w:rsidRPr="008C3798">
              <w:rPr>
                <w:b/>
                <w:bCs/>
                <w:sz w:val="16"/>
                <w:lang w:val="en-GB"/>
              </w:rPr>
              <w:t xml:space="preserve"> measure</w:t>
            </w:r>
          </w:p>
        </w:tc>
        <w:tc>
          <w:tcPr>
            <w:tcW w:w="990" w:type="dxa"/>
            <w:tcBorders>
              <w:top w:val="single" w:sz="4" w:space="0" w:color="auto"/>
              <w:bottom w:val="single" w:sz="4" w:space="0" w:color="auto"/>
            </w:tcBorders>
          </w:tcPr>
          <w:p w:rsidR="00505912" w:rsidRPr="008C3798" w:rsidRDefault="00505912" w:rsidP="00913C35">
            <w:pPr>
              <w:pStyle w:val="Tablecontents"/>
              <w:framePr w:h="13319" w:hRule="exact" w:hSpace="180" w:wrap="around" w:vAnchor="text" w:hAnchor="text" w:y="3"/>
              <w:rPr>
                <w:b/>
                <w:bCs/>
                <w:sz w:val="16"/>
                <w:lang w:val="en-GB"/>
              </w:rPr>
            </w:pPr>
            <w:r>
              <w:rPr>
                <w:b/>
                <w:bCs/>
                <w:sz w:val="16"/>
                <w:lang w:val="en-GB"/>
              </w:rPr>
              <w:t>Period</w:t>
            </w:r>
          </w:p>
        </w:tc>
        <w:tc>
          <w:tcPr>
            <w:tcW w:w="770" w:type="dxa"/>
            <w:tcBorders>
              <w:top w:val="single" w:sz="4" w:space="0" w:color="auto"/>
              <w:bottom w:val="single" w:sz="4" w:space="0" w:color="auto"/>
            </w:tcBorders>
          </w:tcPr>
          <w:p w:rsidR="00505912" w:rsidRPr="008C3798" w:rsidRDefault="007B6A15" w:rsidP="00913C35">
            <w:pPr>
              <w:pStyle w:val="Tablecontents"/>
              <w:framePr w:h="13319" w:hRule="exact" w:hSpace="180" w:wrap="around" w:vAnchor="text" w:hAnchor="text" w:y="3"/>
              <w:rPr>
                <w:b/>
                <w:bCs/>
                <w:sz w:val="16"/>
                <w:lang w:val="en-GB"/>
              </w:rPr>
            </w:pPr>
            <w:r>
              <w:rPr>
                <w:b/>
                <w:bCs/>
                <w:sz w:val="16"/>
                <w:lang w:val="en-GB"/>
              </w:rPr>
              <w:t># of obs.</w:t>
            </w:r>
          </w:p>
        </w:tc>
        <w:tc>
          <w:tcPr>
            <w:tcW w:w="880" w:type="dxa"/>
            <w:tcBorders>
              <w:top w:val="single" w:sz="4" w:space="0" w:color="auto"/>
              <w:bottom w:val="single" w:sz="4" w:space="0" w:color="auto"/>
            </w:tcBorders>
            <w:tcMar>
              <w:top w:w="28" w:type="dxa"/>
              <w:bottom w:w="28" w:type="dxa"/>
            </w:tcMar>
          </w:tcPr>
          <w:p w:rsidR="00505912" w:rsidRPr="008C3798" w:rsidRDefault="00505912" w:rsidP="00913C35">
            <w:pPr>
              <w:pStyle w:val="Tablecontents"/>
              <w:framePr w:h="13319" w:hRule="exact" w:hSpace="180" w:wrap="around" w:vAnchor="text" w:hAnchor="text" w:y="3"/>
              <w:rPr>
                <w:b/>
                <w:bCs/>
                <w:sz w:val="16"/>
                <w:lang w:val="en-GB"/>
              </w:rPr>
            </w:pPr>
            <w:r w:rsidRPr="008C3798">
              <w:rPr>
                <w:b/>
                <w:bCs/>
                <w:sz w:val="16"/>
                <w:lang w:val="en-GB"/>
              </w:rPr>
              <w:t>Dataset</w:t>
            </w:r>
          </w:p>
        </w:tc>
        <w:tc>
          <w:tcPr>
            <w:tcW w:w="1650" w:type="dxa"/>
            <w:tcBorders>
              <w:top w:val="single" w:sz="4" w:space="0" w:color="auto"/>
              <w:bottom w:val="single" w:sz="4" w:space="0" w:color="auto"/>
            </w:tcBorders>
            <w:tcMar>
              <w:top w:w="28" w:type="dxa"/>
              <w:bottom w:w="28" w:type="dxa"/>
            </w:tcMar>
          </w:tcPr>
          <w:p w:rsidR="00505912" w:rsidRPr="008C3798" w:rsidRDefault="0096507E" w:rsidP="00913C35">
            <w:pPr>
              <w:pStyle w:val="Tablecontents"/>
              <w:framePr w:h="13319" w:hRule="exact" w:hSpace="180" w:wrap="around" w:vAnchor="text" w:hAnchor="text" w:y="3"/>
              <w:rPr>
                <w:b/>
                <w:bCs/>
                <w:sz w:val="16"/>
                <w:lang w:val="en-GB"/>
              </w:rPr>
            </w:pPr>
            <w:r>
              <w:rPr>
                <w:b/>
                <w:bCs/>
                <w:sz w:val="16"/>
                <w:lang w:val="en-GB"/>
              </w:rPr>
              <w:t>Method</w:t>
            </w:r>
          </w:p>
        </w:tc>
        <w:tc>
          <w:tcPr>
            <w:tcW w:w="660" w:type="dxa"/>
            <w:tcBorders>
              <w:top w:val="single" w:sz="4" w:space="0" w:color="auto"/>
              <w:bottom w:val="single" w:sz="4" w:space="0" w:color="auto"/>
            </w:tcBorders>
            <w:tcMar>
              <w:top w:w="28" w:type="dxa"/>
              <w:bottom w:w="28" w:type="dxa"/>
            </w:tcMar>
          </w:tcPr>
          <w:p w:rsidR="00505912" w:rsidRPr="008C3798" w:rsidRDefault="0096507E" w:rsidP="00913C35">
            <w:pPr>
              <w:pStyle w:val="Tablecontents"/>
              <w:framePr w:h="13319" w:hRule="exact" w:hSpace="180" w:wrap="around" w:vAnchor="text" w:hAnchor="text" w:y="3"/>
              <w:rPr>
                <w:b/>
                <w:bCs/>
                <w:sz w:val="16"/>
                <w:lang w:val="en-GB"/>
              </w:rPr>
            </w:pPr>
            <w:r>
              <w:rPr>
                <w:b/>
                <w:bCs/>
                <w:sz w:val="16"/>
                <w:lang w:val="en-GB"/>
              </w:rPr>
              <w:t>Result</w:t>
            </w:r>
          </w:p>
        </w:tc>
      </w:tr>
      <w:tr w:rsidR="00D05AE9" w:rsidRPr="00D9502A" w:rsidTr="0096507E">
        <w:trPr>
          <w:cantSplit/>
        </w:trPr>
        <w:tc>
          <w:tcPr>
            <w:tcW w:w="1318" w:type="dxa"/>
            <w:tcBorders>
              <w:top w:val="single" w:sz="4" w:space="0" w:color="auto"/>
            </w:tcBorders>
          </w:tcPr>
          <w:p w:rsidR="00D05AE9" w:rsidRPr="00D05AE9" w:rsidRDefault="00D05AE9" w:rsidP="00913C35">
            <w:pPr>
              <w:pStyle w:val="Tablecontents"/>
              <w:framePr w:h="13319" w:hRule="exact" w:hSpace="180" w:wrap="around" w:vAnchor="text" w:hAnchor="text" w:y="3"/>
              <w:rPr>
                <w:b/>
                <w:sz w:val="16"/>
                <w:lang w:val="en-GB"/>
              </w:rPr>
            </w:pPr>
            <w:r w:rsidRPr="00D05AE9">
              <w:rPr>
                <w:b/>
                <w:sz w:val="16"/>
                <w:lang w:val="en-GB"/>
              </w:rPr>
              <w:t>Value</w:t>
            </w:r>
          </w:p>
        </w:tc>
        <w:tc>
          <w:tcPr>
            <w:tcW w:w="1980" w:type="dxa"/>
            <w:tcBorders>
              <w:top w:val="single" w:sz="4" w:space="0" w:color="auto"/>
            </w:tcBorders>
          </w:tcPr>
          <w:p w:rsidR="00D05AE9" w:rsidRPr="008C3798" w:rsidRDefault="00D05AE9" w:rsidP="00913C35">
            <w:pPr>
              <w:pStyle w:val="Tablecontents"/>
              <w:framePr w:h="13319" w:hRule="exact" w:hSpace="180" w:wrap="around" w:vAnchor="text" w:hAnchor="text" w:y="3"/>
              <w:rPr>
                <w:sz w:val="16"/>
                <w:lang w:val="en-GB"/>
              </w:rPr>
            </w:pPr>
          </w:p>
        </w:tc>
        <w:tc>
          <w:tcPr>
            <w:tcW w:w="1100" w:type="dxa"/>
            <w:tcBorders>
              <w:top w:val="single" w:sz="4" w:space="0" w:color="auto"/>
            </w:tcBorders>
          </w:tcPr>
          <w:p w:rsidR="00D05AE9" w:rsidRPr="008C3798" w:rsidRDefault="00D05AE9" w:rsidP="00913C35">
            <w:pPr>
              <w:pStyle w:val="Tablecontents"/>
              <w:framePr w:h="13319" w:hRule="exact" w:hSpace="180" w:wrap="around" w:vAnchor="text" w:hAnchor="text" w:y="3"/>
              <w:rPr>
                <w:sz w:val="16"/>
                <w:lang w:val="en-GB"/>
              </w:rPr>
            </w:pPr>
          </w:p>
        </w:tc>
        <w:tc>
          <w:tcPr>
            <w:tcW w:w="990" w:type="dxa"/>
            <w:tcBorders>
              <w:top w:val="single" w:sz="4" w:space="0" w:color="auto"/>
            </w:tcBorders>
          </w:tcPr>
          <w:p w:rsidR="00D05AE9" w:rsidRDefault="00D05AE9" w:rsidP="00913C35">
            <w:pPr>
              <w:pStyle w:val="Tablecontents"/>
              <w:framePr w:h="13319" w:hRule="exact" w:hSpace="180" w:wrap="around" w:vAnchor="text" w:hAnchor="text" w:y="3"/>
              <w:rPr>
                <w:sz w:val="16"/>
                <w:lang w:val="en-GB"/>
              </w:rPr>
            </w:pPr>
          </w:p>
        </w:tc>
        <w:tc>
          <w:tcPr>
            <w:tcW w:w="770" w:type="dxa"/>
            <w:tcBorders>
              <w:top w:val="single" w:sz="4" w:space="0" w:color="auto"/>
            </w:tcBorders>
          </w:tcPr>
          <w:p w:rsidR="00D05AE9" w:rsidRDefault="00D05AE9" w:rsidP="00913C35">
            <w:pPr>
              <w:pStyle w:val="Tablecontents"/>
              <w:framePr w:h="13319" w:hRule="exact" w:hSpace="180" w:wrap="around" w:vAnchor="text" w:hAnchor="text" w:y="3"/>
              <w:rPr>
                <w:sz w:val="16"/>
                <w:lang w:val="en-GB"/>
              </w:rPr>
            </w:pPr>
          </w:p>
        </w:tc>
        <w:tc>
          <w:tcPr>
            <w:tcW w:w="880" w:type="dxa"/>
            <w:tcBorders>
              <w:top w:val="single" w:sz="4" w:space="0" w:color="auto"/>
            </w:tcBorders>
            <w:tcMar>
              <w:top w:w="28" w:type="dxa"/>
              <w:bottom w:w="28" w:type="dxa"/>
            </w:tcMar>
          </w:tcPr>
          <w:p w:rsidR="00D05AE9" w:rsidRPr="008C3798" w:rsidRDefault="00D05AE9" w:rsidP="00913C35">
            <w:pPr>
              <w:pStyle w:val="Tablecontents"/>
              <w:framePr w:h="13319" w:hRule="exact" w:hSpace="180" w:wrap="around" w:vAnchor="text" w:hAnchor="text" w:y="3"/>
              <w:rPr>
                <w:sz w:val="16"/>
                <w:lang w:val="en-GB"/>
              </w:rPr>
            </w:pPr>
          </w:p>
        </w:tc>
        <w:tc>
          <w:tcPr>
            <w:tcW w:w="1650" w:type="dxa"/>
            <w:tcBorders>
              <w:top w:val="single" w:sz="4" w:space="0" w:color="auto"/>
            </w:tcBorders>
            <w:tcMar>
              <w:top w:w="28" w:type="dxa"/>
              <w:bottom w:w="28" w:type="dxa"/>
            </w:tcMar>
          </w:tcPr>
          <w:p w:rsidR="00D05AE9" w:rsidRDefault="00D05AE9" w:rsidP="00913C35">
            <w:pPr>
              <w:pStyle w:val="Tablecontents"/>
              <w:framePr w:h="13319" w:hRule="exact" w:hSpace="180" w:wrap="around" w:vAnchor="text" w:hAnchor="text" w:y="3"/>
              <w:rPr>
                <w:sz w:val="16"/>
                <w:lang w:val="en-GB"/>
              </w:rPr>
            </w:pPr>
          </w:p>
        </w:tc>
        <w:tc>
          <w:tcPr>
            <w:tcW w:w="660" w:type="dxa"/>
            <w:tcBorders>
              <w:top w:val="single" w:sz="4" w:space="0" w:color="auto"/>
            </w:tcBorders>
            <w:tcMar>
              <w:top w:w="28" w:type="dxa"/>
              <w:bottom w:w="28" w:type="dxa"/>
            </w:tcMar>
          </w:tcPr>
          <w:p w:rsidR="00D05AE9" w:rsidRPr="008C3798" w:rsidRDefault="00D05AE9" w:rsidP="00913C35">
            <w:pPr>
              <w:pStyle w:val="Tablecontents"/>
              <w:framePr w:h="13319" w:hRule="exact" w:hSpace="180" w:wrap="around" w:vAnchor="text" w:hAnchor="text" w:y="3"/>
              <w:jc w:val="center"/>
              <w:rPr>
                <w:sz w:val="16"/>
                <w:lang w:val="en-GB"/>
              </w:rPr>
            </w:pPr>
          </w:p>
        </w:tc>
      </w:tr>
      <w:tr w:rsidR="00D05AE9" w:rsidRPr="00D9502A" w:rsidTr="0096507E">
        <w:trPr>
          <w:cantSplit/>
        </w:trPr>
        <w:tc>
          <w:tcPr>
            <w:tcW w:w="1318" w:type="dxa"/>
          </w:tcPr>
          <w:p w:rsidR="00505912" w:rsidRPr="008C3798" w:rsidRDefault="00505912" w:rsidP="00913C35">
            <w:pPr>
              <w:pStyle w:val="Tablecontents"/>
              <w:framePr w:h="13319" w:hRule="exact" w:hSpace="180" w:wrap="around" w:vAnchor="text" w:hAnchor="text" w:y="3"/>
              <w:rPr>
                <w:sz w:val="16"/>
                <w:lang w:val="en-GB"/>
              </w:rPr>
            </w:pPr>
            <w:r w:rsidRPr="008C3798">
              <w:rPr>
                <w:sz w:val="16"/>
                <w:lang w:val="en-GB"/>
              </w:rPr>
              <w:t>Cochran &amp; Wood (1984)</w:t>
            </w:r>
          </w:p>
        </w:tc>
        <w:tc>
          <w:tcPr>
            <w:tcW w:w="1980" w:type="dxa"/>
          </w:tcPr>
          <w:p w:rsidR="00505912" w:rsidRPr="008C3798" w:rsidRDefault="00505912" w:rsidP="00913C35">
            <w:pPr>
              <w:pStyle w:val="Tablecontents"/>
              <w:framePr w:h="13319" w:hRule="exact" w:hSpace="180" w:wrap="around" w:vAnchor="text" w:hAnchor="text" w:y="3"/>
              <w:rPr>
                <w:sz w:val="16"/>
                <w:lang w:val="en-GB"/>
              </w:rPr>
            </w:pPr>
            <w:r w:rsidRPr="008C3798">
              <w:rPr>
                <w:sz w:val="16"/>
                <w:lang w:val="en-GB"/>
              </w:rPr>
              <w:t>Moskowitz ratings</w:t>
            </w:r>
          </w:p>
        </w:tc>
        <w:tc>
          <w:tcPr>
            <w:tcW w:w="1100" w:type="dxa"/>
          </w:tcPr>
          <w:p w:rsidR="00505912" w:rsidRPr="008C3798" w:rsidRDefault="00505912" w:rsidP="00913C35">
            <w:pPr>
              <w:pStyle w:val="Tablecontents"/>
              <w:framePr w:h="13319" w:hRule="exact" w:hSpace="180" w:wrap="around" w:vAnchor="text" w:hAnchor="text" w:y="3"/>
              <w:rPr>
                <w:sz w:val="16"/>
                <w:lang w:val="en-GB"/>
              </w:rPr>
            </w:pPr>
            <w:r w:rsidRPr="008C3798">
              <w:rPr>
                <w:sz w:val="16"/>
                <w:lang w:val="en-GB"/>
              </w:rPr>
              <w:t>Excess market value</w:t>
            </w:r>
          </w:p>
        </w:tc>
        <w:tc>
          <w:tcPr>
            <w:tcW w:w="990" w:type="dxa"/>
          </w:tcPr>
          <w:p w:rsidR="00505912" w:rsidRDefault="003862AF" w:rsidP="00913C35">
            <w:pPr>
              <w:pStyle w:val="Tablecontents"/>
              <w:framePr w:h="13319" w:hRule="exact" w:hSpace="180" w:wrap="around" w:vAnchor="text" w:hAnchor="text" w:y="3"/>
              <w:rPr>
                <w:sz w:val="16"/>
                <w:lang w:val="en-GB"/>
              </w:rPr>
            </w:pPr>
            <w:r>
              <w:rPr>
                <w:sz w:val="16"/>
                <w:lang w:val="en-GB"/>
              </w:rPr>
              <w:t>1970-1979</w:t>
            </w:r>
          </w:p>
        </w:tc>
        <w:tc>
          <w:tcPr>
            <w:tcW w:w="770" w:type="dxa"/>
          </w:tcPr>
          <w:p w:rsidR="00505912" w:rsidRPr="00CA43BA" w:rsidRDefault="00881BAA" w:rsidP="00913C35">
            <w:pPr>
              <w:pStyle w:val="Tablecontents"/>
              <w:framePr w:h="13319" w:hRule="exact" w:hSpace="180" w:wrap="around" w:vAnchor="text" w:hAnchor="text" w:y="3"/>
              <w:rPr>
                <w:sz w:val="16"/>
                <w:lang w:val="en-GB"/>
              </w:rPr>
            </w:pPr>
            <w:r>
              <w:rPr>
                <w:sz w:val="16"/>
                <w:lang w:val="en-GB"/>
              </w:rPr>
              <w:t>804-850*</w:t>
            </w:r>
          </w:p>
        </w:tc>
        <w:tc>
          <w:tcPr>
            <w:tcW w:w="880" w:type="dxa"/>
            <w:tcMar>
              <w:top w:w="28" w:type="dxa"/>
              <w:bottom w:w="28" w:type="dxa"/>
            </w:tcMar>
          </w:tcPr>
          <w:p w:rsidR="00505912" w:rsidRPr="008C3798" w:rsidRDefault="00EE53B6" w:rsidP="00913C35">
            <w:pPr>
              <w:pStyle w:val="Tablecontents"/>
              <w:framePr w:h="13319" w:hRule="exact" w:hSpace="180" w:wrap="around" w:vAnchor="text" w:hAnchor="text" w:y="3"/>
              <w:rPr>
                <w:sz w:val="16"/>
                <w:lang w:val="en-GB"/>
              </w:rPr>
            </w:pPr>
            <w:r>
              <w:rPr>
                <w:sz w:val="16"/>
                <w:lang w:val="en-GB"/>
              </w:rPr>
              <w:t>Cross-section</w:t>
            </w:r>
            <w:r w:rsidR="009C0CCC">
              <w:rPr>
                <w:sz w:val="16"/>
                <w:lang w:val="en-GB"/>
              </w:rPr>
              <w:t>**</w:t>
            </w:r>
          </w:p>
        </w:tc>
        <w:tc>
          <w:tcPr>
            <w:tcW w:w="1650" w:type="dxa"/>
            <w:tcMar>
              <w:top w:w="28" w:type="dxa"/>
              <w:bottom w:w="28" w:type="dxa"/>
            </w:tcMar>
          </w:tcPr>
          <w:p w:rsidR="00505912" w:rsidRPr="008C3798" w:rsidRDefault="0096507E" w:rsidP="00913C35">
            <w:pPr>
              <w:pStyle w:val="Tablecontents"/>
              <w:framePr w:h="13319" w:hRule="exact" w:hSpace="180" w:wrap="around" w:vAnchor="text" w:hAnchor="text" w:y="3"/>
              <w:rPr>
                <w:sz w:val="16"/>
                <w:lang w:val="en-GB"/>
              </w:rPr>
            </w:pPr>
            <w:r>
              <w:rPr>
                <w:sz w:val="16"/>
                <w:lang w:val="en-GB"/>
              </w:rPr>
              <w:t>Regression</w:t>
            </w:r>
          </w:p>
        </w:tc>
        <w:tc>
          <w:tcPr>
            <w:tcW w:w="660" w:type="dxa"/>
            <w:tcMar>
              <w:top w:w="28" w:type="dxa"/>
              <w:bottom w:w="28" w:type="dxa"/>
            </w:tcMar>
          </w:tcPr>
          <w:p w:rsidR="00505912" w:rsidRPr="008C3798" w:rsidRDefault="00505912" w:rsidP="00913C35">
            <w:pPr>
              <w:pStyle w:val="Tablecontents"/>
              <w:framePr w:h="13319" w:hRule="exact" w:hSpace="180" w:wrap="around" w:vAnchor="text" w:hAnchor="text" w:y="3"/>
              <w:jc w:val="center"/>
              <w:rPr>
                <w:sz w:val="16"/>
                <w:lang w:val="en-GB"/>
              </w:rPr>
            </w:pPr>
            <w:r w:rsidRPr="008C3798">
              <w:rPr>
                <w:sz w:val="16"/>
                <w:lang w:val="en-GB"/>
              </w:rPr>
              <w:t>+</w:t>
            </w:r>
          </w:p>
        </w:tc>
      </w:tr>
      <w:tr w:rsidR="00D05AE9" w:rsidRPr="00D9502A" w:rsidTr="0096507E">
        <w:trPr>
          <w:cantSplit/>
        </w:trPr>
        <w:tc>
          <w:tcPr>
            <w:tcW w:w="1318" w:type="dxa"/>
          </w:tcPr>
          <w:p w:rsidR="00505912" w:rsidRPr="008C3798" w:rsidRDefault="003862AF" w:rsidP="00913C35">
            <w:pPr>
              <w:pStyle w:val="Tablecontents"/>
              <w:framePr w:h="13319" w:hRule="exact" w:hSpace="180" w:wrap="around" w:vAnchor="text" w:hAnchor="text" w:y="3"/>
              <w:rPr>
                <w:sz w:val="16"/>
                <w:lang w:val="en-GB"/>
              </w:rPr>
            </w:pPr>
            <w:r>
              <w:rPr>
                <w:sz w:val="16"/>
                <w:lang w:val="en-GB"/>
              </w:rPr>
              <w:t xml:space="preserve">Dowell </w:t>
            </w:r>
            <w:r w:rsidRPr="002D7851">
              <w:rPr>
                <w:i/>
                <w:sz w:val="16"/>
                <w:lang w:val="en-GB"/>
              </w:rPr>
              <w:t>et al.</w:t>
            </w:r>
            <w:r>
              <w:rPr>
                <w:sz w:val="16"/>
                <w:lang w:val="en-GB"/>
              </w:rPr>
              <w:t xml:space="preserve"> (2000)</w:t>
            </w:r>
          </w:p>
        </w:tc>
        <w:tc>
          <w:tcPr>
            <w:tcW w:w="1980" w:type="dxa"/>
          </w:tcPr>
          <w:p w:rsidR="008C3798" w:rsidRPr="00AA4160" w:rsidRDefault="00AA4160" w:rsidP="00913C35">
            <w:pPr>
              <w:pStyle w:val="Tablecontents"/>
              <w:framePr w:h="13319" w:hRule="exact" w:hSpace="180" w:wrap="around" w:vAnchor="text" w:hAnchor="text" w:y="3"/>
              <w:rPr>
                <w:sz w:val="16"/>
                <w:lang w:val="en-GB"/>
              </w:rPr>
            </w:pPr>
            <w:r>
              <w:rPr>
                <w:sz w:val="16"/>
                <w:lang w:val="en-GB"/>
              </w:rPr>
              <w:t>Compliance</w:t>
            </w:r>
            <w:r w:rsidRPr="00AA4160">
              <w:rPr>
                <w:sz w:val="16"/>
                <w:lang w:val="en-GB"/>
              </w:rPr>
              <w:t xml:space="preserve"> </w:t>
            </w:r>
            <w:r>
              <w:rPr>
                <w:sz w:val="16"/>
                <w:lang w:val="en-GB"/>
              </w:rPr>
              <w:t>with</w:t>
            </w:r>
            <w:r w:rsidRPr="00AA4160">
              <w:rPr>
                <w:sz w:val="16"/>
                <w:lang w:val="en-GB"/>
              </w:rPr>
              <w:t xml:space="preserve"> environmental standards</w:t>
            </w:r>
          </w:p>
        </w:tc>
        <w:tc>
          <w:tcPr>
            <w:tcW w:w="1100" w:type="dxa"/>
          </w:tcPr>
          <w:p w:rsidR="00505912" w:rsidRPr="008C3798" w:rsidRDefault="00AA4160" w:rsidP="00913C35">
            <w:pPr>
              <w:pStyle w:val="Tablecontents"/>
              <w:framePr w:h="13319" w:hRule="exact" w:hSpace="180" w:wrap="around" w:vAnchor="text" w:hAnchor="text" w:y="3"/>
              <w:rPr>
                <w:sz w:val="16"/>
                <w:lang w:val="en-GB"/>
              </w:rPr>
            </w:pPr>
            <w:r>
              <w:rPr>
                <w:sz w:val="16"/>
                <w:lang w:val="en-GB"/>
              </w:rPr>
              <w:t>Tobin’s q</w:t>
            </w:r>
          </w:p>
        </w:tc>
        <w:tc>
          <w:tcPr>
            <w:tcW w:w="990" w:type="dxa"/>
          </w:tcPr>
          <w:p w:rsidR="00505912" w:rsidRPr="008C3798" w:rsidRDefault="00AA4160" w:rsidP="00913C35">
            <w:pPr>
              <w:pStyle w:val="Tablecontents"/>
              <w:framePr w:h="13319" w:hRule="exact" w:hSpace="180" w:wrap="around" w:vAnchor="text" w:hAnchor="text" w:y="3"/>
              <w:rPr>
                <w:sz w:val="16"/>
                <w:lang w:val="en-GB"/>
              </w:rPr>
            </w:pPr>
            <w:r>
              <w:rPr>
                <w:sz w:val="16"/>
                <w:lang w:val="en-GB"/>
              </w:rPr>
              <w:t>1994-1997</w:t>
            </w:r>
          </w:p>
        </w:tc>
        <w:tc>
          <w:tcPr>
            <w:tcW w:w="770" w:type="dxa"/>
          </w:tcPr>
          <w:p w:rsidR="00505912" w:rsidRPr="008C3798" w:rsidRDefault="00723ECE" w:rsidP="00913C35">
            <w:pPr>
              <w:pStyle w:val="Tablecontents"/>
              <w:framePr w:h="13319" w:hRule="exact" w:hSpace="180" w:wrap="around" w:vAnchor="text" w:hAnchor="text" w:y="3"/>
              <w:rPr>
                <w:sz w:val="16"/>
                <w:lang w:val="en-GB"/>
              </w:rPr>
            </w:pPr>
            <w:r>
              <w:rPr>
                <w:sz w:val="16"/>
                <w:lang w:val="en-GB"/>
              </w:rPr>
              <w:t>107</w:t>
            </w:r>
          </w:p>
        </w:tc>
        <w:tc>
          <w:tcPr>
            <w:tcW w:w="880" w:type="dxa"/>
            <w:tcMar>
              <w:top w:w="28" w:type="dxa"/>
              <w:bottom w:w="28" w:type="dxa"/>
            </w:tcMar>
          </w:tcPr>
          <w:p w:rsidR="00505912" w:rsidRPr="008C3798" w:rsidRDefault="00AA4160" w:rsidP="00913C35">
            <w:pPr>
              <w:pStyle w:val="Tablecontents"/>
              <w:framePr w:h="13319" w:hRule="exact" w:hSpace="180" w:wrap="around" w:vAnchor="text" w:hAnchor="text" w:y="3"/>
              <w:rPr>
                <w:sz w:val="16"/>
                <w:lang w:val="en-GB"/>
              </w:rPr>
            </w:pPr>
            <w:r>
              <w:rPr>
                <w:sz w:val="16"/>
                <w:lang w:val="en-GB"/>
              </w:rPr>
              <w:t>Panel</w:t>
            </w:r>
          </w:p>
        </w:tc>
        <w:tc>
          <w:tcPr>
            <w:tcW w:w="1650" w:type="dxa"/>
            <w:tcMar>
              <w:top w:w="28" w:type="dxa"/>
              <w:bottom w:w="28" w:type="dxa"/>
            </w:tcMar>
          </w:tcPr>
          <w:p w:rsidR="00505912" w:rsidRPr="008C3798" w:rsidRDefault="00B157BE" w:rsidP="00913C35">
            <w:pPr>
              <w:pStyle w:val="Tablecontents"/>
              <w:framePr w:h="13319" w:hRule="exact" w:hSpace="180" w:wrap="around" w:vAnchor="text" w:hAnchor="text" w:y="3"/>
              <w:rPr>
                <w:sz w:val="16"/>
                <w:lang w:val="en-GB"/>
              </w:rPr>
            </w:pPr>
            <w:r>
              <w:rPr>
                <w:sz w:val="16"/>
                <w:lang w:val="en-GB"/>
              </w:rPr>
              <w:t>Pooled</w:t>
            </w:r>
            <w:r w:rsidR="0096507E">
              <w:rPr>
                <w:sz w:val="16"/>
                <w:lang w:val="en-GB"/>
              </w:rPr>
              <w:t xml:space="preserve"> &amp;</w:t>
            </w:r>
            <w:r w:rsidR="00AA4160">
              <w:rPr>
                <w:sz w:val="16"/>
                <w:lang w:val="en-GB"/>
              </w:rPr>
              <w:t xml:space="preserve"> random effects</w:t>
            </w:r>
            <w:r w:rsidR="0096507E">
              <w:rPr>
                <w:sz w:val="16"/>
                <w:lang w:val="en-GB"/>
              </w:rPr>
              <w:t xml:space="preserve"> regressions</w:t>
            </w:r>
          </w:p>
        </w:tc>
        <w:tc>
          <w:tcPr>
            <w:tcW w:w="660" w:type="dxa"/>
            <w:tcMar>
              <w:top w:w="28" w:type="dxa"/>
              <w:bottom w:w="28" w:type="dxa"/>
            </w:tcMar>
          </w:tcPr>
          <w:p w:rsidR="00505912" w:rsidRPr="008C3798" w:rsidRDefault="00723ECE" w:rsidP="00913C35">
            <w:pPr>
              <w:pStyle w:val="Tablecontents"/>
              <w:framePr w:h="13319" w:hRule="exact" w:hSpace="180" w:wrap="around" w:vAnchor="text" w:hAnchor="text" w:y="3"/>
              <w:jc w:val="center"/>
              <w:rPr>
                <w:sz w:val="16"/>
                <w:lang w:val="en-GB"/>
              </w:rPr>
            </w:pPr>
            <w:r>
              <w:rPr>
                <w:sz w:val="16"/>
                <w:lang w:val="en-GB"/>
              </w:rPr>
              <w:t>+</w:t>
            </w:r>
          </w:p>
        </w:tc>
      </w:tr>
      <w:tr w:rsidR="00D05AE9" w:rsidRPr="00D9502A" w:rsidTr="0096507E">
        <w:trPr>
          <w:cantSplit/>
        </w:trPr>
        <w:tc>
          <w:tcPr>
            <w:tcW w:w="1318" w:type="dxa"/>
          </w:tcPr>
          <w:p w:rsidR="00505912" w:rsidRPr="008C3798" w:rsidRDefault="00723ECE" w:rsidP="00913C35">
            <w:pPr>
              <w:pStyle w:val="Tablecontents"/>
              <w:framePr w:h="13319" w:hRule="exact" w:hSpace="180" w:wrap="around" w:vAnchor="text" w:hAnchor="text" w:y="3"/>
              <w:rPr>
                <w:sz w:val="16"/>
                <w:lang w:val="en-GB"/>
              </w:rPr>
            </w:pPr>
            <w:r>
              <w:rPr>
                <w:sz w:val="16"/>
                <w:lang w:val="en-GB"/>
              </w:rPr>
              <w:t>Konar &amp; Cohen (2001)</w:t>
            </w:r>
          </w:p>
        </w:tc>
        <w:tc>
          <w:tcPr>
            <w:tcW w:w="1980" w:type="dxa"/>
          </w:tcPr>
          <w:p w:rsidR="00505912" w:rsidRPr="008C3798" w:rsidRDefault="0025601C" w:rsidP="00913C35">
            <w:pPr>
              <w:pStyle w:val="Tablecontents"/>
              <w:framePr w:h="13319" w:hRule="exact" w:hSpace="180" w:wrap="around" w:vAnchor="text" w:hAnchor="text" w:y="3"/>
              <w:rPr>
                <w:sz w:val="16"/>
                <w:lang w:val="en-GB"/>
              </w:rPr>
            </w:pPr>
            <w:r>
              <w:rPr>
                <w:sz w:val="16"/>
                <w:lang w:val="en-GB"/>
              </w:rPr>
              <w:t xml:space="preserve">Toxic chemicals </w:t>
            </w:r>
            <w:r w:rsidR="00C47A46">
              <w:rPr>
                <w:sz w:val="16"/>
                <w:lang w:val="en-GB"/>
              </w:rPr>
              <w:t>emissions</w:t>
            </w:r>
            <w:r w:rsidR="00214C24">
              <w:rPr>
                <w:sz w:val="16"/>
                <w:lang w:val="en-GB"/>
              </w:rPr>
              <w:t xml:space="preserve"> and number </w:t>
            </w:r>
            <w:r>
              <w:rPr>
                <w:sz w:val="16"/>
                <w:lang w:val="en-GB"/>
              </w:rPr>
              <w:t>of environmental lawsuits</w:t>
            </w:r>
          </w:p>
        </w:tc>
        <w:tc>
          <w:tcPr>
            <w:tcW w:w="1100" w:type="dxa"/>
          </w:tcPr>
          <w:p w:rsidR="00505912" w:rsidRPr="008C3798" w:rsidRDefault="00283980" w:rsidP="00913C35">
            <w:pPr>
              <w:pStyle w:val="Tablecontents"/>
              <w:framePr w:h="13319" w:hRule="exact" w:hSpace="180" w:wrap="around" w:vAnchor="text" w:hAnchor="text" w:y="3"/>
              <w:rPr>
                <w:sz w:val="16"/>
                <w:lang w:val="en-GB"/>
              </w:rPr>
            </w:pPr>
            <w:r>
              <w:rPr>
                <w:sz w:val="16"/>
                <w:lang w:val="en-GB"/>
              </w:rPr>
              <w:t>Tobin’s q</w:t>
            </w:r>
          </w:p>
        </w:tc>
        <w:tc>
          <w:tcPr>
            <w:tcW w:w="990" w:type="dxa"/>
          </w:tcPr>
          <w:p w:rsidR="00505912" w:rsidRPr="008C3798" w:rsidRDefault="006B4CEE" w:rsidP="00913C35">
            <w:pPr>
              <w:pStyle w:val="Tablecontents"/>
              <w:framePr w:h="13319" w:hRule="exact" w:hSpace="180" w:wrap="around" w:vAnchor="text" w:hAnchor="text" w:y="3"/>
              <w:rPr>
                <w:sz w:val="16"/>
                <w:lang w:val="en-GB"/>
              </w:rPr>
            </w:pPr>
            <w:r>
              <w:rPr>
                <w:sz w:val="16"/>
                <w:lang w:val="en-GB"/>
              </w:rPr>
              <w:t>1989</w:t>
            </w:r>
          </w:p>
        </w:tc>
        <w:tc>
          <w:tcPr>
            <w:tcW w:w="770" w:type="dxa"/>
          </w:tcPr>
          <w:p w:rsidR="00505912" w:rsidRPr="008C3798" w:rsidRDefault="006B4CEE" w:rsidP="00913C35">
            <w:pPr>
              <w:pStyle w:val="Tablecontents"/>
              <w:framePr w:h="13319" w:hRule="exact" w:hSpace="180" w:wrap="around" w:vAnchor="text" w:hAnchor="text" w:y="3"/>
              <w:rPr>
                <w:sz w:val="16"/>
                <w:lang w:val="en-GB"/>
              </w:rPr>
            </w:pPr>
            <w:r>
              <w:rPr>
                <w:sz w:val="16"/>
                <w:lang w:val="en-GB"/>
              </w:rPr>
              <w:t>233</w:t>
            </w:r>
          </w:p>
        </w:tc>
        <w:tc>
          <w:tcPr>
            <w:tcW w:w="880" w:type="dxa"/>
            <w:tcMar>
              <w:top w:w="28" w:type="dxa"/>
              <w:bottom w:w="28" w:type="dxa"/>
            </w:tcMar>
          </w:tcPr>
          <w:p w:rsidR="00505912" w:rsidRPr="008C3798" w:rsidRDefault="006B4CEE" w:rsidP="00913C35">
            <w:pPr>
              <w:pStyle w:val="Tablecontents"/>
              <w:framePr w:h="13319" w:hRule="exact" w:hSpace="180" w:wrap="around" w:vAnchor="text" w:hAnchor="text" w:y="3"/>
              <w:rPr>
                <w:sz w:val="16"/>
                <w:lang w:val="en-GB"/>
              </w:rPr>
            </w:pPr>
            <w:r>
              <w:rPr>
                <w:sz w:val="16"/>
                <w:lang w:val="en-GB"/>
              </w:rPr>
              <w:t>Cross-section</w:t>
            </w:r>
          </w:p>
        </w:tc>
        <w:tc>
          <w:tcPr>
            <w:tcW w:w="1650" w:type="dxa"/>
            <w:tcMar>
              <w:top w:w="28" w:type="dxa"/>
              <w:bottom w:w="28" w:type="dxa"/>
            </w:tcMar>
          </w:tcPr>
          <w:p w:rsidR="00505912" w:rsidRPr="008C3798" w:rsidRDefault="0096507E" w:rsidP="00913C35">
            <w:pPr>
              <w:pStyle w:val="Tablecontents"/>
              <w:framePr w:h="13319" w:hRule="exact" w:hSpace="180" w:wrap="around" w:vAnchor="text" w:hAnchor="text" w:y="3"/>
              <w:rPr>
                <w:sz w:val="16"/>
                <w:lang w:val="en-GB"/>
              </w:rPr>
            </w:pPr>
            <w:r>
              <w:rPr>
                <w:sz w:val="16"/>
                <w:lang w:val="en-GB"/>
              </w:rPr>
              <w:t>Regression</w:t>
            </w:r>
          </w:p>
        </w:tc>
        <w:tc>
          <w:tcPr>
            <w:tcW w:w="660" w:type="dxa"/>
            <w:tcMar>
              <w:top w:w="28" w:type="dxa"/>
              <w:bottom w:w="28" w:type="dxa"/>
            </w:tcMar>
          </w:tcPr>
          <w:p w:rsidR="00505912" w:rsidRPr="008C3798" w:rsidRDefault="00C47A46" w:rsidP="00913C35">
            <w:pPr>
              <w:pStyle w:val="Tablecontents"/>
              <w:framePr w:h="13319" w:hRule="exact" w:hSpace="180" w:wrap="around" w:vAnchor="text" w:hAnchor="text" w:y="3"/>
              <w:jc w:val="center"/>
              <w:rPr>
                <w:sz w:val="16"/>
                <w:lang w:val="en-GB"/>
              </w:rPr>
            </w:pPr>
            <w:r>
              <w:rPr>
                <w:sz w:val="16"/>
                <w:lang w:val="en-GB"/>
              </w:rPr>
              <w:t>+</w:t>
            </w:r>
          </w:p>
        </w:tc>
      </w:tr>
      <w:tr w:rsidR="00D05AE9" w:rsidRPr="00D9502A" w:rsidTr="0096507E">
        <w:trPr>
          <w:cantSplit/>
        </w:trPr>
        <w:tc>
          <w:tcPr>
            <w:tcW w:w="1318" w:type="dxa"/>
          </w:tcPr>
          <w:p w:rsidR="00505912" w:rsidRPr="008C3798" w:rsidRDefault="00C47A46" w:rsidP="00913C35">
            <w:pPr>
              <w:pStyle w:val="Tablecontents"/>
              <w:framePr w:h="13319" w:hRule="exact" w:hSpace="180" w:wrap="around" w:vAnchor="text" w:hAnchor="text" w:y="3"/>
              <w:rPr>
                <w:sz w:val="16"/>
                <w:lang w:val="en-GB"/>
              </w:rPr>
            </w:pPr>
            <w:r>
              <w:rPr>
                <w:sz w:val="16"/>
                <w:lang w:val="en-GB"/>
              </w:rPr>
              <w:t>King &amp; Lenox (</w:t>
            </w:r>
            <w:r w:rsidR="002C5974">
              <w:rPr>
                <w:sz w:val="16"/>
                <w:lang w:val="en-GB"/>
              </w:rPr>
              <w:t>2001)</w:t>
            </w:r>
          </w:p>
        </w:tc>
        <w:tc>
          <w:tcPr>
            <w:tcW w:w="1980" w:type="dxa"/>
          </w:tcPr>
          <w:p w:rsidR="00505912" w:rsidRPr="008C3798" w:rsidRDefault="00C47A46" w:rsidP="00913C35">
            <w:pPr>
              <w:pStyle w:val="Tablecontents"/>
              <w:framePr w:h="13319" w:hRule="exact" w:hSpace="180" w:wrap="around" w:vAnchor="text" w:hAnchor="text" w:y="3"/>
              <w:rPr>
                <w:sz w:val="16"/>
                <w:lang w:val="en-GB"/>
              </w:rPr>
            </w:pPr>
            <w:r>
              <w:rPr>
                <w:sz w:val="16"/>
                <w:lang w:val="en-GB"/>
              </w:rPr>
              <w:t>Toxic chemicals emissions</w:t>
            </w:r>
          </w:p>
        </w:tc>
        <w:tc>
          <w:tcPr>
            <w:tcW w:w="1100" w:type="dxa"/>
          </w:tcPr>
          <w:p w:rsidR="00505912" w:rsidRPr="008C3798" w:rsidRDefault="00C47A46" w:rsidP="00913C35">
            <w:pPr>
              <w:pStyle w:val="Tablecontents"/>
              <w:framePr w:h="13319" w:hRule="exact" w:hSpace="180" w:wrap="around" w:vAnchor="text" w:hAnchor="text" w:y="3"/>
              <w:rPr>
                <w:sz w:val="16"/>
                <w:lang w:val="en-GB"/>
              </w:rPr>
            </w:pPr>
            <w:r>
              <w:rPr>
                <w:sz w:val="16"/>
                <w:lang w:val="en-GB"/>
              </w:rPr>
              <w:t>Tobin’s q</w:t>
            </w:r>
          </w:p>
        </w:tc>
        <w:tc>
          <w:tcPr>
            <w:tcW w:w="990" w:type="dxa"/>
          </w:tcPr>
          <w:p w:rsidR="00505912" w:rsidRPr="008C3798" w:rsidRDefault="00C47A46" w:rsidP="00913C35">
            <w:pPr>
              <w:pStyle w:val="Tablecontents"/>
              <w:framePr w:h="13319" w:hRule="exact" w:hSpace="180" w:wrap="around" w:vAnchor="text" w:hAnchor="text" w:y="3"/>
              <w:rPr>
                <w:sz w:val="16"/>
                <w:lang w:val="en-GB"/>
              </w:rPr>
            </w:pPr>
            <w:r>
              <w:rPr>
                <w:sz w:val="16"/>
                <w:lang w:val="en-GB"/>
              </w:rPr>
              <w:t>1978-1996</w:t>
            </w:r>
          </w:p>
        </w:tc>
        <w:tc>
          <w:tcPr>
            <w:tcW w:w="770" w:type="dxa"/>
          </w:tcPr>
          <w:p w:rsidR="008C3798" w:rsidRPr="00C47A46" w:rsidRDefault="00C47A46" w:rsidP="00913C35">
            <w:pPr>
              <w:pStyle w:val="Tablecontents"/>
              <w:framePr w:h="13319" w:hRule="exact" w:hSpace="180" w:wrap="around" w:vAnchor="text" w:hAnchor="text" w:y="3"/>
              <w:rPr>
                <w:sz w:val="16"/>
                <w:lang w:val="en-GB"/>
              </w:rPr>
            </w:pPr>
            <w:r w:rsidRPr="00C47A46">
              <w:rPr>
                <w:sz w:val="16"/>
                <w:lang w:val="en-GB"/>
              </w:rPr>
              <w:t>4</w:t>
            </w:r>
            <w:r w:rsidR="005D0684">
              <w:rPr>
                <w:sz w:val="16"/>
                <w:lang w:val="en-GB"/>
              </w:rPr>
              <w:t>,</w:t>
            </w:r>
            <w:r w:rsidRPr="00C47A46">
              <w:rPr>
                <w:sz w:val="16"/>
                <w:lang w:val="en-GB"/>
              </w:rPr>
              <w:t>483</w:t>
            </w:r>
          </w:p>
        </w:tc>
        <w:tc>
          <w:tcPr>
            <w:tcW w:w="880" w:type="dxa"/>
            <w:tcMar>
              <w:top w:w="28" w:type="dxa"/>
              <w:bottom w:w="28" w:type="dxa"/>
            </w:tcMar>
          </w:tcPr>
          <w:p w:rsidR="00505912" w:rsidRPr="008C3798" w:rsidRDefault="00EF422E" w:rsidP="00913C35">
            <w:pPr>
              <w:pStyle w:val="Tablecontents"/>
              <w:framePr w:h="13319" w:hRule="exact" w:hSpace="180" w:wrap="around" w:vAnchor="text" w:hAnchor="text" w:y="3"/>
              <w:rPr>
                <w:sz w:val="16"/>
                <w:lang w:val="en-GB"/>
              </w:rPr>
            </w:pPr>
            <w:r>
              <w:rPr>
                <w:sz w:val="16"/>
                <w:lang w:val="en-GB"/>
              </w:rPr>
              <w:t>Panel</w:t>
            </w:r>
          </w:p>
        </w:tc>
        <w:tc>
          <w:tcPr>
            <w:tcW w:w="1650" w:type="dxa"/>
            <w:tcMar>
              <w:top w:w="28" w:type="dxa"/>
              <w:bottom w:w="28" w:type="dxa"/>
            </w:tcMar>
          </w:tcPr>
          <w:p w:rsidR="00505912" w:rsidRPr="008C3798" w:rsidRDefault="0096507E" w:rsidP="00913C35">
            <w:pPr>
              <w:pStyle w:val="Tablecontents"/>
              <w:framePr w:h="13319" w:hRule="exact" w:hSpace="180" w:wrap="around" w:vAnchor="text" w:hAnchor="text" w:y="3"/>
              <w:rPr>
                <w:sz w:val="16"/>
                <w:lang w:val="en-GB"/>
              </w:rPr>
            </w:pPr>
            <w:r>
              <w:rPr>
                <w:sz w:val="16"/>
                <w:lang w:val="en-GB"/>
              </w:rPr>
              <w:t xml:space="preserve">Fixed effects &amp; </w:t>
            </w:r>
            <w:r w:rsidR="00EF422E">
              <w:rPr>
                <w:sz w:val="16"/>
                <w:lang w:val="en-GB"/>
              </w:rPr>
              <w:t>random effects</w:t>
            </w:r>
            <w:r>
              <w:rPr>
                <w:sz w:val="16"/>
                <w:lang w:val="en-GB"/>
              </w:rPr>
              <w:t xml:space="preserve">  regressions</w:t>
            </w:r>
          </w:p>
        </w:tc>
        <w:tc>
          <w:tcPr>
            <w:tcW w:w="660" w:type="dxa"/>
            <w:tcMar>
              <w:top w:w="28" w:type="dxa"/>
              <w:bottom w:w="28" w:type="dxa"/>
            </w:tcMar>
          </w:tcPr>
          <w:p w:rsidR="00505912" w:rsidRPr="008C3798" w:rsidRDefault="00EF422E" w:rsidP="00913C35">
            <w:pPr>
              <w:pStyle w:val="Tablecontents"/>
              <w:framePr w:h="13319" w:hRule="exact" w:hSpace="180" w:wrap="around" w:vAnchor="text" w:hAnchor="text" w:y="3"/>
              <w:jc w:val="center"/>
              <w:rPr>
                <w:sz w:val="16"/>
                <w:lang w:val="en-GB"/>
              </w:rPr>
            </w:pPr>
            <w:r>
              <w:rPr>
                <w:sz w:val="16"/>
                <w:lang w:val="en-GB"/>
              </w:rPr>
              <w:t>+/0</w:t>
            </w:r>
          </w:p>
        </w:tc>
      </w:tr>
      <w:tr w:rsidR="00D05AE9" w:rsidRPr="00D9502A" w:rsidTr="0096507E">
        <w:trPr>
          <w:cantSplit/>
        </w:trPr>
        <w:tc>
          <w:tcPr>
            <w:tcW w:w="1318" w:type="dxa"/>
          </w:tcPr>
          <w:p w:rsidR="00505912" w:rsidRPr="008C3798" w:rsidRDefault="007E6D6F" w:rsidP="00913C35">
            <w:pPr>
              <w:pStyle w:val="Tablecontents"/>
              <w:framePr w:h="13319" w:hRule="exact" w:hSpace="180" w:wrap="around" w:vAnchor="text" w:hAnchor="text" w:y="3"/>
              <w:rPr>
                <w:sz w:val="16"/>
                <w:lang w:val="en-GB"/>
              </w:rPr>
            </w:pPr>
            <w:r>
              <w:rPr>
                <w:sz w:val="16"/>
                <w:lang w:val="en-GB"/>
              </w:rPr>
              <w:t>Hillman &amp; Keim (2001)</w:t>
            </w:r>
          </w:p>
        </w:tc>
        <w:tc>
          <w:tcPr>
            <w:tcW w:w="1980" w:type="dxa"/>
          </w:tcPr>
          <w:p w:rsidR="00505912" w:rsidRPr="008C3798" w:rsidRDefault="007E6D6F" w:rsidP="00913C35">
            <w:pPr>
              <w:pStyle w:val="Tablecontents"/>
              <w:framePr w:h="13319" w:hRule="exact" w:hSpace="180" w:wrap="around" w:vAnchor="text" w:hAnchor="text" w:y="3"/>
              <w:rPr>
                <w:sz w:val="16"/>
                <w:lang w:val="en-GB"/>
              </w:rPr>
            </w:pPr>
            <w:r>
              <w:rPr>
                <w:sz w:val="16"/>
                <w:lang w:val="en-GB"/>
              </w:rPr>
              <w:t>KLD ratings</w:t>
            </w:r>
          </w:p>
        </w:tc>
        <w:tc>
          <w:tcPr>
            <w:tcW w:w="1100" w:type="dxa"/>
          </w:tcPr>
          <w:p w:rsidR="00505912" w:rsidRPr="008C3798" w:rsidRDefault="007E6D6F" w:rsidP="00913C35">
            <w:pPr>
              <w:pStyle w:val="Tablecontents"/>
              <w:framePr w:h="13319" w:hRule="exact" w:hSpace="180" w:wrap="around" w:vAnchor="text" w:hAnchor="text" w:y="3"/>
              <w:rPr>
                <w:sz w:val="16"/>
                <w:lang w:val="en-GB"/>
              </w:rPr>
            </w:pPr>
            <w:r>
              <w:rPr>
                <w:sz w:val="16"/>
                <w:lang w:val="en-GB"/>
              </w:rPr>
              <w:t>Market Value Added</w:t>
            </w:r>
          </w:p>
        </w:tc>
        <w:tc>
          <w:tcPr>
            <w:tcW w:w="990" w:type="dxa"/>
          </w:tcPr>
          <w:p w:rsidR="00505912" w:rsidRPr="008C3798" w:rsidRDefault="00B80C3E" w:rsidP="00913C35">
            <w:pPr>
              <w:pStyle w:val="Tablecontents"/>
              <w:framePr w:h="13319" w:hRule="exact" w:hSpace="180" w:wrap="around" w:vAnchor="text" w:hAnchor="text" w:y="3"/>
              <w:rPr>
                <w:sz w:val="16"/>
                <w:lang w:val="en-GB"/>
              </w:rPr>
            </w:pPr>
            <w:r>
              <w:rPr>
                <w:sz w:val="16"/>
                <w:lang w:val="en-GB"/>
              </w:rPr>
              <w:t>1994-1996</w:t>
            </w:r>
          </w:p>
        </w:tc>
        <w:tc>
          <w:tcPr>
            <w:tcW w:w="770" w:type="dxa"/>
          </w:tcPr>
          <w:p w:rsidR="00505912" w:rsidRPr="008C3798" w:rsidRDefault="00B80C3E" w:rsidP="00913C35">
            <w:pPr>
              <w:pStyle w:val="Tablecontents"/>
              <w:framePr w:h="13319" w:hRule="exact" w:hSpace="180" w:wrap="around" w:vAnchor="text" w:hAnchor="text" w:y="3"/>
              <w:rPr>
                <w:sz w:val="16"/>
                <w:lang w:val="en-GB"/>
              </w:rPr>
            </w:pPr>
            <w:r>
              <w:rPr>
                <w:sz w:val="16"/>
                <w:lang w:val="en-GB"/>
              </w:rPr>
              <w:t>308</w:t>
            </w:r>
          </w:p>
        </w:tc>
        <w:tc>
          <w:tcPr>
            <w:tcW w:w="880" w:type="dxa"/>
            <w:tcMar>
              <w:top w:w="28" w:type="dxa"/>
              <w:bottom w:w="28" w:type="dxa"/>
            </w:tcMar>
          </w:tcPr>
          <w:p w:rsidR="00505912" w:rsidRPr="008C3798" w:rsidRDefault="000239AB" w:rsidP="00913C35">
            <w:pPr>
              <w:pStyle w:val="Tablecontents"/>
              <w:framePr w:h="13319" w:hRule="exact" w:hSpace="180" w:wrap="around" w:vAnchor="text" w:hAnchor="text" w:y="3"/>
              <w:rPr>
                <w:sz w:val="16"/>
                <w:lang w:val="en-GB"/>
              </w:rPr>
            </w:pPr>
            <w:r>
              <w:rPr>
                <w:sz w:val="16"/>
                <w:lang w:val="en-GB"/>
              </w:rPr>
              <w:t>Cross-section</w:t>
            </w:r>
          </w:p>
        </w:tc>
        <w:tc>
          <w:tcPr>
            <w:tcW w:w="1650" w:type="dxa"/>
            <w:tcMar>
              <w:top w:w="28" w:type="dxa"/>
              <w:bottom w:w="28" w:type="dxa"/>
            </w:tcMar>
          </w:tcPr>
          <w:p w:rsidR="00505912" w:rsidRPr="008C3798" w:rsidRDefault="0096507E" w:rsidP="00913C35">
            <w:pPr>
              <w:pStyle w:val="Tablecontents"/>
              <w:framePr w:h="13319" w:hRule="exact" w:hSpace="180" w:wrap="around" w:vAnchor="text" w:hAnchor="text" w:y="3"/>
              <w:rPr>
                <w:sz w:val="16"/>
                <w:lang w:val="en-GB"/>
              </w:rPr>
            </w:pPr>
            <w:r>
              <w:rPr>
                <w:sz w:val="16"/>
                <w:lang w:val="en-GB"/>
              </w:rPr>
              <w:t>Regression</w:t>
            </w:r>
          </w:p>
        </w:tc>
        <w:tc>
          <w:tcPr>
            <w:tcW w:w="660" w:type="dxa"/>
            <w:tcMar>
              <w:top w:w="28" w:type="dxa"/>
              <w:bottom w:w="28" w:type="dxa"/>
            </w:tcMar>
          </w:tcPr>
          <w:p w:rsidR="00505912" w:rsidRPr="008C3798" w:rsidRDefault="000239AB" w:rsidP="00913C35">
            <w:pPr>
              <w:pStyle w:val="Tablecontents"/>
              <w:framePr w:h="13319" w:hRule="exact" w:hSpace="180" w:wrap="around" w:vAnchor="text" w:hAnchor="text" w:y="3"/>
              <w:jc w:val="center"/>
              <w:rPr>
                <w:sz w:val="16"/>
                <w:lang w:val="en-GB"/>
              </w:rPr>
            </w:pPr>
            <w:r>
              <w:rPr>
                <w:sz w:val="16"/>
                <w:lang w:val="en-GB"/>
              </w:rPr>
              <w:t>+/-</w:t>
            </w:r>
          </w:p>
        </w:tc>
      </w:tr>
      <w:tr w:rsidR="00D05AE9" w:rsidRPr="00D9502A" w:rsidTr="0096507E">
        <w:trPr>
          <w:cantSplit/>
        </w:trPr>
        <w:tc>
          <w:tcPr>
            <w:tcW w:w="1318" w:type="dxa"/>
          </w:tcPr>
          <w:p w:rsidR="00505912" w:rsidRPr="008C3798" w:rsidRDefault="007B6A15" w:rsidP="00913C35">
            <w:pPr>
              <w:pStyle w:val="Tablecontents"/>
              <w:framePr w:h="13319" w:hRule="exact" w:hSpace="180" w:wrap="around" w:vAnchor="text" w:hAnchor="text" w:y="3"/>
              <w:rPr>
                <w:sz w:val="16"/>
                <w:lang w:val="en-GB"/>
              </w:rPr>
            </w:pPr>
            <w:r>
              <w:rPr>
                <w:sz w:val="16"/>
                <w:lang w:val="en-GB"/>
              </w:rPr>
              <w:t>Lo &amp; Sheu (2007</w:t>
            </w:r>
          </w:p>
        </w:tc>
        <w:tc>
          <w:tcPr>
            <w:tcW w:w="1980" w:type="dxa"/>
          </w:tcPr>
          <w:p w:rsidR="00505912" w:rsidRPr="008C3798" w:rsidRDefault="00E1172D" w:rsidP="00913C35">
            <w:pPr>
              <w:pStyle w:val="Tablecontents"/>
              <w:framePr w:h="13319" w:hRule="exact" w:hSpace="180" w:wrap="around" w:vAnchor="text" w:hAnchor="text" w:y="3"/>
              <w:rPr>
                <w:sz w:val="16"/>
                <w:lang w:val="en-GB"/>
              </w:rPr>
            </w:pPr>
            <w:r>
              <w:rPr>
                <w:sz w:val="16"/>
                <w:lang w:val="en-GB"/>
              </w:rPr>
              <w:t xml:space="preserve">DJSGI </w:t>
            </w:r>
            <w:smartTag w:uri="urn:schemas-microsoft-com:office:smarttags" w:element="place">
              <w:smartTag w:uri="urn:schemas-microsoft-com:office:smarttags" w:element="country-region">
                <w:r>
                  <w:rPr>
                    <w:sz w:val="16"/>
                    <w:lang w:val="en-GB"/>
                  </w:rPr>
                  <w:t>USA</w:t>
                </w:r>
              </w:smartTag>
            </w:smartTag>
          </w:p>
        </w:tc>
        <w:tc>
          <w:tcPr>
            <w:tcW w:w="1100" w:type="dxa"/>
          </w:tcPr>
          <w:p w:rsidR="00505912" w:rsidRPr="008C3798" w:rsidRDefault="00E1172D" w:rsidP="00913C35">
            <w:pPr>
              <w:pStyle w:val="Tablecontents"/>
              <w:framePr w:h="13319" w:hRule="exact" w:hSpace="180" w:wrap="around" w:vAnchor="text" w:hAnchor="text" w:y="3"/>
              <w:rPr>
                <w:sz w:val="16"/>
                <w:lang w:val="en-GB"/>
              </w:rPr>
            </w:pPr>
            <w:r>
              <w:rPr>
                <w:sz w:val="16"/>
                <w:lang w:val="en-GB"/>
              </w:rPr>
              <w:t>Tobin’s q</w:t>
            </w:r>
          </w:p>
        </w:tc>
        <w:tc>
          <w:tcPr>
            <w:tcW w:w="990" w:type="dxa"/>
          </w:tcPr>
          <w:p w:rsidR="00505912" w:rsidRPr="008C3798" w:rsidRDefault="00E1172D" w:rsidP="00913C35">
            <w:pPr>
              <w:pStyle w:val="Tablecontents"/>
              <w:framePr w:h="13319" w:hRule="exact" w:hSpace="180" w:wrap="around" w:vAnchor="text" w:hAnchor="text" w:y="3"/>
              <w:rPr>
                <w:sz w:val="16"/>
                <w:lang w:val="en-GB"/>
              </w:rPr>
            </w:pPr>
            <w:r>
              <w:rPr>
                <w:sz w:val="16"/>
                <w:lang w:val="en-GB"/>
              </w:rPr>
              <w:t>1999-2002</w:t>
            </w:r>
          </w:p>
        </w:tc>
        <w:tc>
          <w:tcPr>
            <w:tcW w:w="770" w:type="dxa"/>
          </w:tcPr>
          <w:p w:rsidR="00505912" w:rsidRPr="008C3798" w:rsidRDefault="007B6A15" w:rsidP="00913C35">
            <w:pPr>
              <w:pStyle w:val="Tablecontents"/>
              <w:framePr w:h="13319" w:hRule="exact" w:hSpace="180" w:wrap="around" w:vAnchor="text" w:hAnchor="text" w:y="3"/>
              <w:rPr>
                <w:sz w:val="16"/>
                <w:lang w:val="en-GB"/>
              </w:rPr>
            </w:pPr>
            <w:r>
              <w:rPr>
                <w:sz w:val="16"/>
                <w:lang w:val="en-GB"/>
              </w:rPr>
              <w:t>1</w:t>
            </w:r>
            <w:r w:rsidR="005D0684">
              <w:rPr>
                <w:sz w:val="16"/>
                <w:lang w:val="en-GB"/>
              </w:rPr>
              <w:t>,</w:t>
            </w:r>
            <w:r>
              <w:rPr>
                <w:sz w:val="16"/>
                <w:lang w:val="en-GB"/>
              </w:rPr>
              <w:t>273</w:t>
            </w:r>
          </w:p>
        </w:tc>
        <w:tc>
          <w:tcPr>
            <w:tcW w:w="880" w:type="dxa"/>
            <w:tcMar>
              <w:top w:w="28" w:type="dxa"/>
              <w:bottom w:w="28" w:type="dxa"/>
            </w:tcMar>
          </w:tcPr>
          <w:p w:rsidR="00505912" w:rsidRPr="008C3798" w:rsidRDefault="00BB7E3B" w:rsidP="00913C35">
            <w:pPr>
              <w:pStyle w:val="Tablecontents"/>
              <w:framePr w:h="13319" w:hRule="exact" w:hSpace="180" w:wrap="around" w:vAnchor="text" w:hAnchor="text" w:y="3"/>
              <w:rPr>
                <w:sz w:val="16"/>
                <w:lang w:val="en-GB"/>
              </w:rPr>
            </w:pPr>
            <w:r>
              <w:rPr>
                <w:sz w:val="16"/>
                <w:lang w:val="en-GB"/>
              </w:rPr>
              <w:t>Panel</w:t>
            </w:r>
          </w:p>
        </w:tc>
        <w:tc>
          <w:tcPr>
            <w:tcW w:w="1650" w:type="dxa"/>
            <w:tcMar>
              <w:top w:w="28" w:type="dxa"/>
              <w:bottom w:w="28" w:type="dxa"/>
            </w:tcMar>
          </w:tcPr>
          <w:p w:rsidR="00505912" w:rsidRPr="008C3798" w:rsidRDefault="0096507E" w:rsidP="00913C35">
            <w:pPr>
              <w:pStyle w:val="Tablecontents"/>
              <w:framePr w:h="13319" w:hRule="exact" w:hSpace="180" w:wrap="around" w:vAnchor="text" w:hAnchor="text" w:y="3"/>
              <w:rPr>
                <w:sz w:val="16"/>
                <w:lang w:val="en-GB"/>
              </w:rPr>
            </w:pPr>
            <w:r>
              <w:rPr>
                <w:sz w:val="16"/>
                <w:lang w:val="en-GB"/>
              </w:rPr>
              <w:t>Pooled &amp;</w:t>
            </w:r>
            <w:r w:rsidR="00BB7E3B">
              <w:rPr>
                <w:sz w:val="16"/>
                <w:lang w:val="en-GB"/>
              </w:rPr>
              <w:t xml:space="preserve"> fixed effects</w:t>
            </w:r>
            <w:r>
              <w:rPr>
                <w:sz w:val="16"/>
                <w:lang w:val="en-GB"/>
              </w:rPr>
              <w:t xml:space="preserve"> regressions</w:t>
            </w:r>
          </w:p>
        </w:tc>
        <w:tc>
          <w:tcPr>
            <w:tcW w:w="660" w:type="dxa"/>
            <w:tcMar>
              <w:top w:w="28" w:type="dxa"/>
              <w:bottom w:w="28" w:type="dxa"/>
            </w:tcMar>
          </w:tcPr>
          <w:p w:rsidR="00505912" w:rsidRPr="008C3798" w:rsidRDefault="00E1172D" w:rsidP="00913C35">
            <w:pPr>
              <w:pStyle w:val="Tablecontents"/>
              <w:framePr w:h="13319" w:hRule="exact" w:hSpace="180" w:wrap="around" w:vAnchor="text" w:hAnchor="text" w:y="3"/>
              <w:jc w:val="center"/>
              <w:rPr>
                <w:sz w:val="16"/>
                <w:lang w:val="en-GB"/>
              </w:rPr>
            </w:pPr>
            <w:r>
              <w:rPr>
                <w:sz w:val="16"/>
                <w:lang w:val="en-GB"/>
              </w:rPr>
              <w:t>+</w:t>
            </w:r>
          </w:p>
        </w:tc>
      </w:tr>
      <w:tr w:rsidR="00D05AE9" w:rsidRPr="00D9502A" w:rsidTr="0096507E">
        <w:trPr>
          <w:cantSplit/>
        </w:trPr>
        <w:tc>
          <w:tcPr>
            <w:tcW w:w="1318" w:type="dxa"/>
          </w:tcPr>
          <w:p w:rsidR="00505912" w:rsidRPr="008C3798" w:rsidRDefault="00890A03" w:rsidP="00913C35">
            <w:pPr>
              <w:pStyle w:val="Tablecontents"/>
              <w:framePr w:h="13319" w:hRule="exact" w:hSpace="180" w:wrap="around" w:vAnchor="text" w:hAnchor="text" w:y="3"/>
              <w:rPr>
                <w:sz w:val="16"/>
                <w:lang w:val="en-GB"/>
              </w:rPr>
            </w:pPr>
            <w:r>
              <w:rPr>
                <w:sz w:val="16"/>
                <w:lang w:val="en-GB"/>
              </w:rPr>
              <w:t>Ziegler</w:t>
            </w:r>
            <w:r w:rsidR="00E64686">
              <w:rPr>
                <w:sz w:val="16"/>
                <w:lang w:val="en-GB"/>
              </w:rPr>
              <w:t xml:space="preserve"> (2009)</w:t>
            </w:r>
          </w:p>
        </w:tc>
        <w:tc>
          <w:tcPr>
            <w:tcW w:w="1980" w:type="dxa"/>
          </w:tcPr>
          <w:p w:rsidR="00505912" w:rsidRPr="008C3798" w:rsidRDefault="00890A03" w:rsidP="00913C35">
            <w:pPr>
              <w:pStyle w:val="Tablecontents"/>
              <w:framePr w:h="13319" w:hRule="exact" w:hSpace="180" w:wrap="around" w:vAnchor="text" w:hAnchor="text" w:y="3"/>
              <w:rPr>
                <w:sz w:val="16"/>
                <w:lang w:val="en-GB"/>
              </w:rPr>
            </w:pPr>
            <w:r>
              <w:rPr>
                <w:sz w:val="16"/>
                <w:lang w:val="en-GB"/>
              </w:rPr>
              <w:t>DJSI World (EU firms)</w:t>
            </w:r>
          </w:p>
        </w:tc>
        <w:tc>
          <w:tcPr>
            <w:tcW w:w="1100" w:type="dxa"/>
          </w:tcPr>
          <w:p w:rsidR="00505912" w:rsidRPr="008C3798" w:rsidRDefault="00890A03" w:rsidP="00913C35">
            <w:pPr>
              <w:pStyle w:val="Tablecontents"/>
              <w:framePr w:h="13319" w:hRule="exact" w:hSpace="180" w:wrap="around" w:vAnchor="text" w:hAnchor="text" w:y="3"/>
              <w:rPr>
                <w:sz w:val="16"/>
                <w:lang w:val="en-GB"/>
              </w:rPr>
            </w:pPr>
            <w:r>
              <w:rPr>
                <w:sz w:val="16"/>
                <w:lang w:val="en-GB"/>
              </w:rPr>
              <w:t>Tobin’s q</w:t>
            </w:r>
          </w:p>
        </w:tc>
        <w:tc>
          <w:tcPr>
            <w:tcW w:w="990" w:type="dxa"/>
          </w:tcPr>
          <w:p w:rsidR="00505912" w:rsidRPr="008C3798" w:rsidRDefault="00890A03" w:rsidP="00913C35">
            <w:pPr>
              <w:pStyle w:val="Tablecontents"/>
              <w:framePr w:h="13319" w:hRule="exact" w:hSpace="180" w:wrap="around" w:vAnchor="text" w:hAnchor="text" w:y="3"/>
              <w:rPr>
                <w:sz w:val="16"/>
                <w:lang w:val="en-GB"/>
              </w:rPr>
            </w:pPr>
            <w:r>
              <w:rPr>
                <w:sz w:val="16"/>
                <w:lang w:val="en-GB"/>
              </w:rPr>
              <w:t>1999-2002</w:t>
            </w:r>
          </w:p>
        </w:tc>
        <w:tc>
          <w:tcPr>
            <w:tcW w:w="770" w:type="dxa"/>
          </w:tcPr>
          <w:p w:rsidR="00505912" w:rsidRPr="008C3798" w:rsidRDefault="003813AD" w:rsidP="00913C35">
            <w:pPr>
              <w:pStyle w:val="Tablecontents"/>
              <w:framePr w:h="13319" w:hRule="exact" w:hSpace="180" w:wrap="around" w:vAnchor="text" w:hAnchor="text" w:y="3"/>
              <w:rPr>
                <w:sz w:val="16"/>
                <w:lang w:val="en-GB"/>
              </w:rPr>
            </w:pPr>
            <w:r>
              <w:rPr>
                <w:sz w:val="16"/>
                <w:lang w:val="en-GB"/>
              </w:rPr>
              <w:t>1</w:t>
            </w:r>
            <w:r w:rsidR="005D0684">
              <w:rPr>
                <w:sz w:val="16"/>
                <w:lang w:val="en-GB"/>
              </w:rPr>
              <w:t>,</w:t>
            </w:r>
            <w:r>
              <w:rPr>
                <w:sz w:val="16"/>
                <w:lang w:val="en-GB"/>
              </w:rPr>
              <w:t>064-1</w:t>
            </w:r>
            <w:r w:rsidR="005D0684">
              <w:rPr>
                <w:sz w:val="16"/>
                <w:lang w:val="en-GB"/>
              </w:rPr>
              <w:t>,</w:t>
            </w:r>
            <w:r>
              <w:rPr>
                <w:sz w:val="16"/>
                <w:lang w:val="en-GB"/>
              </w:rPr>
              <w:t>330</w:t>
            </w:r>
          </w:p>
        </w:tc>
        <w:tc>
          <w:tcPr>
            <w:tcW w:w="880" w:type="dxa"/>
            <w:tcMar>
              <w:top w:w="28" w:type="dxa"/>
              <w:bottom w:w="28" w:type="dxa"/>
            </w:tcMar>
          </w:tcPr>
          <w:p w:rsidR="00505912" w:rsidRPr="008C3798" w:rsidRDefault="003813AD" w:rsidP="00913C35">
            <w:pPr>
              <w:pStyle w:val="Tablecontents"/>
              <w:framePr w:h="13319" w:hRule="exact" w:hSpace="180" w:wrap="around" w:vAnchor="text" w:hAnchor="text" w:y="3"/>
              <w:rPr>
                <w:sz w:val="16"/>
                <w:lang w:val="en-GB"/>
              </w:rPr>
            </w:pPr>
            <w:r>
              <w:rPr>
                <w:sz w:val="16"/>
                <w:lang w:val="en-GB"/>
              </w:rPr>
              <w:t>Panel</w:t>
            </w:r>
          </w:p>
        </w:tc>
        <w:tc>
          <w:tcPr>
            <w:tcW w:w="1650" w:type="dxa"/>
            <w:tcMar>
              <w:top w:w="28" w:type="dxa"/>
              <w:bottom w:w="28" w:type="dxa"/>
            </w:tcMar>
          </w:tcPr>
          <w:p w:rsidR="00505912" w:rsidRPr="008C3798" w:rsidRDefault="003813AD" w:rsidP="00913C35">
            <w:pPr>
              <w:pStyle w:val="Tablecontents"/>
              <w:framePr w:h="13319" w:hRule="exact" w:hSpace="180" w:wrap="around" w:vAnchor="text" w:hAnchor="text" w:y="3"/>
              <w:rPr>
                <w:sz w:val="16"/>
                <w:lang w:val="en-GB"/>
              </w:rPr>
            </w:pPr>
            <w:r>
              <w:rPr>
                <w:sz w:val="16"/>
                <w:lang w:val="en-GB"/>
              </w:rPr>
              <w:t>Pooled, fixed effects</w:t>
            </w:r>
            <w:r w:rsidR="0096507E">
              <w:rPr>
                <w:sz w:val="16"/>
                <w:lang w:val="en-GB"/>
              </w:rPr>
              <w:t xml:space="preserve"> &amp;</w:t>
            </w:r>
            <w:r>
              <w:rPr>
                <w:sz w:val="16"/>
                <w:lang w:val="en-GB"/>
              </w:rPr>
              <w:t xml:space="preserve"> random effects</w:t>
            </w:r>
            <w:r w:rsidR="0096507E">
              <w:rPr>
                <w:sz w:val="16"/>
                <w:lang w:val="en-GB"/>
              </w:rPr>
              <w:t xml:space="preserve"> regressions</w:t>
            </w:r>
          </w:p>
        </w:tc>
        <w:tc>
          <w:tcPr>
            <w:tcW w:w="660" w:type="dxa"/>
            <w:tcMar>
              <w:top w:w="28" w:type="dxa"/>
              <w:bottom w:w="28" w:type="dxa"/>
            </w:tcMar>
          </w:tcPr>
          <w:p w:rsidR="00505912" w:rsidRPr="008C3798" w:rsidRDefault="00A562E2" w:rsidP="00913C35">
            <w:pPr>
              <w:pStyle w:val="Tablecontents"/>
              <w:framePr w:h="13319" w:hRule="exact" w:hSpace="180" w:wrap="around" w:vAnchor="text" w:hAnchor="text" w:y="3"/>
              <w:jc w:val="center"/>
              <w:rPr>
                <w:sz w:val="16"/>
                <w:lang w:val="en-GB"/>
              </w:rPr>
            </w:pPr>
            <w:r>
              <w:rPr>
                <w:sz w:val="16"/>
                <w:lang w:val="en-GB"/>
              </w:rPr>
              <w:t>+/</w:t>
            </w:r>
            <w:r w:rsidR="00372CFD">
              <w:rPr>
                <w:sz w:val="16"/>
                <w:lang w:val="en-GB"/>
              </w:rPr>
              <w:t>0</w:t>
            </w:r>
          </w:p>
        </w:tc>
      </w:tr>
      <w:tr w:rsidR="00D05AE9" w:rsidRPr="00D9502A" w:rsidTr="0096507E">
        <w:trPr>
          <w:cantSplit/>
        </w:trPr>
        <w:tc>
          <w:tcPr>
            <w:tcW w:w="1318" w:type="dxa"/>
          </w:tcPr>
          <w:p w:rsidR="00505912" w:rsidRPr="008C3798" w:rsidRDefault="00D05AE9" w:rsidP="00913C35">
            <w:pPr>
              <w:pStyle w:val="Tablecontents"/>
              <w:framePr w:h="13319" w:hRule="exact" w:hSpace="180" w:wrap="around" w:vAnchor="text" w:hAnchor="text" w:y="3"/>
              <w:rPr>
                <w:sz w:val="16"/>
                <w:lang w:val="en-GB"/>
              </w:rPr>
            </w:pPr>
            <w:r>
              <w:rPr>
                <w:sz w:val="16"/>
                <w:lang w:val="en-GB"/>
              </w:rPr>
              <w:t>Rossi (2009)</w:t>
            </w:r>
          </w:p>
        </w:tc>
        <w:tc>
          <w:tcPr>
            <w:tcW w:w="1980" w:type="dxa"/>
          </w:tcPr>
          <w:p w:rsidR="00505912" w:rsidRPr="008C3798" w:rsidRDefault="00D05AE9" w:rsidP="00913C35">
            <w:pPr>
              <w:pStyle w:val="Tablecontents"/>
              <w:framePr w:h="13319" w:hRule="exact" w:hSpace="180" w:wrap="around" w:vAnchor="text" w:hAnchor="text" w:y="3"/>
              <w:rPr>
                <w:sz w:val="16"/>
                <w:lang w:val="en-GB"/>
              </w:rPr>
            </w:pPr>
            <w:r>
              <w:rPr>
                <w:sz w:val="16"/>
                <w:lang w:val="en-GB"/>
              </w:rPr>
              <w:t>ISE (Bovespa sustainability index)</w:t>
            </w:r>
          </w:p>
        </w:tc>
        <w:tc>
          <w:tcPr>
            <w:tcW w:w="1100" w:type="dxa"/>
          </w:tcPr>
          <w:p w:rsidR="00505912" w:rsidRPr="008C3798" w:rsidRDefault="00D05AE9" w:rsidP="00913C35">
            <w:pPr>
              <w:pStyle w:val="Tablecontents"/>
              <w:framePr w:h="13319" w:hRule="exact" w:hSpace="180" w:wrap="around" w:vAnchor="text" w:hAnchor="text" w:y="3"/>
              <w:rPr>
                <w:sz w:val="16"/>
                <w:lang w:val="en-GB"/>
              </w:rPr>
            </w:pPr>
            <w:r>
              <w:rPr>
                <w:sz w:val="16"/>
                <w:lang w:val="en-GB"/>
              </w:rPr>
              <w:t>Tobin’s q</w:t>
            </w:r>
          </w:p>
        </w:tc>
        <w:tc>
          <w:tcPr>
            <w:tcW w:w="990" w:type="dxa"/>
          </w:tcPr>
          <w:p w:rsidR="00505912" w:rsidRPr="008C3798" w:rsidRDefault="00D05AE9" w:rsidP="00913C35">
            <w:pPr>
              <w:pStyle w:val="Tablecontents"/>
              <w:framePr w:h="13319" w:hRule="exact" w:hSpace="180" w:wrap="around" w:vAnchor="text" w:hAnchor="text" w:y="3"/>
              <w:rPr>
                <w:sz w:val="16"/>
                <w:lang w:val="en-GB"/>
              </w:rPr>
            </w:pPr>
            <w:r>
              <w:rPr>
                <w:sz w:val="16"/>
                <w:lang w:val="en-GB"/>
              </w:rPr>
              <w:t>2005-2007</w:t>
            </w:r>
          </w:p>
        </w:tc>
        <w:tc>
          <w:tcPr>
            <w:tcW w:w="770" w:type="dxa"/>
          </w:tcPr>
          <w:p w:rsidR="00505912" w:rsidRPr="008C3798" w:rsidRDefault="00D05AE9" w:rsidP="00913C35">
            <w:pPr>
              <w:pStyle w:val="Tablecontents"/>
              <w:framePr w:h="13319" w:hRule="exact" w:hSpace="180" w:wrap="around" w:vAnchor="text" w:hAnchor="text" w:y="3"/>
              <w:rPr>
                <w:sz w:val="16"/>
                <w:lang w:val="en-GB"/>
              </w:rPr>
            </w:pPr>
            <w:r>
              <w:rPr>
                <w:sz w:val="16"/>
                <w:lang w:val="en-GB"/>
              </w:rPr>
              <w:t>725</w:t>
            </w:r>
          </w:p>
        </w:tc>
        <w:tc>
          <w:tcPr>
            <w:tcW w:w="880" w:type="dxa"/>
            <w:tcMar>
              <w:top w:w="28" w:type="dxa"/>
              <w:bottom w:w="28" w:type="dxa"/>
            </w:tcMar>
          </w:tcPr>
          <w:p w:rsidR="00505912" w:rsidRPr="008C3798" w:rsidRDefault="00D05AE9" w:rsidP="00913C35">
            <w:pPr>
              <w:pStyle w:val="Tablecontents"/>
              <w:framePr w:h="13319" w:hRule="exact" w:hSpace="180" w:wrap="around" w:vAnchor="text" w:hAnchor="text" w:y="3"/>
              <w:rPr>
                <w:sz w:val="16"/>
                <w:lang w:val="en-GB"/>
              </w:rPr>
            </w:pPr>
            <w:r>
              <w:rPr>
                <w:sz w:val="16"/>
                <w:lang w:val="en-GB"/>
              </w:rPr>
              <w:t>Panel</w:t>
            </w:r>
          </w:p>
        </w:tc>
        <w:tc>
          <w:tcPr>
            <w:tcW w:w="1650" w:type="dxa"/>
            <w:tcMar>
              <w:top w:w="28" w:type="dxa"/>
              <w:bottom w:w="28" w:type="dxa"/>
            </w:tcMar>
          </w:tcPr>
          <w:p w:rsidR="00505912" w:rsidRPr="008C3798" w:rsidRDefault="0096507E" w:rsidP="00913C35">
            <w:pPr>
              <w:pStyle w:val="Tablecontents"/>
              <w:framePr w:h="13319" w:hRule="exact" w:hSpace="180" w:wrap="around" w:vAnchor="text" w:hAnchor="text" w:y="3"/>
              <w:rPr>
                <w:sz w:val="16"/>
                <w:lang w:val="en-GB"/>
              </w:rPr>
            </w:pPr>
            <w:r>
              <w:rPr>
                <w:sz w:val="16"/>
                <w:lang w:val="en-GB"/>
              </w:rPr>
              <w:t>Pooled &amp;</w:t>
            </w:r>
            <w:r w:rsidR="00D05AE9">
              <w:rPr>
                <w:sz w:val="16"/>
                <w:lang w:val="en-GB"/>
              </w:rPr>
              <w:t xml:space="preserve"> fixed effects</w:t>
            </w:r>
            <w:r>
              <w:rPr>
                <w:sz w:val="16"/>
                <w:lang w:val="en-GB"/>
              </w:rPr>
              <w:t xml:space="preserve"> regressions</w:t>
            </w:r>
          </w:p>
        </w:tc>
        <w:tc>
          <w:tcPr>
            <w:tcW w:w="660" w:type="dxa"/>
            <w:tcMar>
              <w:top w:w="28" w:type="dxa"/>
              <w:bottom w:w="28" w:type="dxa"/>
            </w:tcMar>
          </w:tcPr>
          <w:p w:rsidR="00505912" w:rsidRPr="008C3798" w:rsidRDefault="00D05AE9" w:rsidP="00913C35">
            <w:pPr>
              <w:pStyle w:val="Tablecontents"/>
              <w:framePr w:h="13319" w:hRule="exact" w:hSpace="180" w:wrap="around" w:vAnchor="text" w:hAnchor="text" w:y="3"/>
              <w:jc w:val="center"/>
              <w:rPr>
                <w:sz w:val="16"/>
                <w:lang w:val="en-GB"/>
              </w:rPr>
            </w:pPr>
            <w:r>
              <w:rPr>
                <w:sz w:val="16"/>
                <w:lang w:val="en-GB"/>
              </w:rPr>
              <w:t>+</w:t>
            </w:r>
          </w:p>
        </w:tc>
      </w:tr>
      <w:tr w:rsidR="00D05AE9" w:rsidRPr="00D9502A" w:rsidTr="0096507E">
        <w:trPr>
          <w:cantSplit/>
          <w:trHeight w:hRule="exact" w:val="57"/>
        </w:trPr>
        <w:tc>
          <w:tcPr>
            <w:tcW w:w="1318" w:type="dxa"/>
          </w:tcPr>
          <w:p w:rsidR="00505912" w:rsidRPr="008C3798" w:rsidRDefault="00505912" w:rsidP="00913C35">
            <w:pPr>
              <w:pStyle w:val="Tablecontents"/>
              <w:framePr w:h="13319" w:hRule="exact" w:hSpace="180" w:wrap="around" w:vAnchor="text" w:hAnchor="text" w:y="3"/>
              <w:rPr>
                <w:sz w:val="16"/>
                <w:lang w:val="en-GB"/>
              </w:rPr>
            </w:pPr>
          </w:p>
        </w:tc>
        <w:tc>
          <w:tcPr>
            <w:tcW w:w="1980" w:type="dxa"/>
          </w:tcPr>
          <w:p w:rsidR="00505912" w:rsidRPr="008C3798" w:rsidRDefault="00505912" w:rsidP="00913C35">
            <w:pPr>
              <w:pStyle w:val="Tablecontents"/>
              <w:framePr w:h="13319" w:hRule="exact" w:hSpace="180" w:wrap="around" w:vAnchor="text" w:hAnchor="text" w:y="3"/>
              <w:rPr>
                <w:sz w:val="16"/>
                <w:lang w:val="en-GB"/>
              </w:rPr>
            </w:pPr>
          </w:p>
        </w:tc>
        <w:tc>
          <w:tcPr>
            <w:tcW w:w="1100" w:type="dxa"/>
          </w:tcPr>
          <w:p w:rsidR="00505912" w:rsidRPr="008C3798" w:rsidRDefault="00505912" w:rsidP="00913C35">
            <w:pPr>
              <w:pStyle w:val="Tablecontents"/>
              <w:framePr w:h="13319" w:hRule="exact" w:hSpace="180" w:wrap="around" w:vAnchor="text" w:hAnchor="text" w:y="3"/>
              <w:rPr>
                <w:sz w:val="16"/>
                <w:lang w:val="en-GB"/>
              </w:rPr>
            </w:pPr>
          </w:p>
        </w:tc>
        <w:tc>
          <w:tcPr>
            <w:tcW w:w="990" w:type="dxa"/>
          </w:tcPr>
          <w:p w:rsidR="00505912" w:rsidRPr="008C3798" w:rsidRDefault="00505912" w:rsidP="00913C35">
            <w:pPr>
              <w:pStyle w:val="Tablecontents"/>
              <w:framePr w:h="13319" w:hRule="exact" w:hSpace="180" w:wrap="around" w:vAnchor="text" w:hAnchor="text" w:y="3"/>
              <w:rPr>
                <w:sz w:val="16"/>
                <w:lang w:val="en-GB"/>
              </w:rPr>
            </w:pPr>
          </w:p>
        </w:tc>
        <w:tc>
          <w:tcPr>
            <w:tcW w:w="770" w:type="dxa"/>
          </w:tcPr>
          <w:p w:rsidR="00505912" w:rsidRPr="008C3798" w:rsidRDefault="00505912" w:rsidP="00913C35">
            <w:pPr>
              <w:pStyle w:val="Tablecontents"/>
              <w:framePr w:h="13319" w:hRule="exact" w:hSpace="180" w:wrap="around" w:vAnchor="text" w:hAnchor="text" w:y="3"/>
              <w:rPr>
                <w:sz w:val="16"/>
                <w:lang w:val="en-GB"/>
              </w:rPr>
            </w:pPr>
          </w:p>
        </w:tc>
        <w:tc>
          <w:tcPr>
            <w:tcW w:w="880" w:type="dxa"/>
            <w:tcMar>
              <w:top w:w="28" w:type="dxa"/>
              <w:bottom w:w="28" w:type="dxa"/>
            </w:tcMar>
          </w:tcPr>
          <w:p w:rsidR="00505912" w:rsidRPr="008C3798" w:rsidRDefault="00505912" w:rsidP="00913C35">
            <w:pPr>
              <w:pStyle w:val="Tablecontents"/>
              <w:framePr w:h="13319" w:hRule="exact" w:hSpace="180" w:wrap="around" w:vAnchor="text" w:hAnchor="text" w:y="3"/>
              <w:rPr>
                <w:sz w:val="16"/>
                <w:lang w:val="en-GB"/>
              </w:rPr>
            </w:pPr>
          </w:p>
        </w:tc>
        <w:tc>
          <w:tcPr>
            <w:tcW w:w="1650" w:type="dxa"/>
            <w:tcMar>
              <w:top w:w="28" w:type="dxa"/>
              <w:bottom w:w="28" w:type="dxa"/>
            </w:tcMar>
          </w:tcPr>
          <w:p w:rsidR="00505912" w:rsidRPr="008C3798" w:rsidRDefault="00505912" w:rsidP="00913C35">
            <w:pPr>
              <w:pStyle w:val="Tablecontents"/>
              <w:framePr w:h="13319" w:hRule="exact" w:hSpace="180" w:wrap="around" w:vAnchor="text" w:hAnchor="text" w:y="3"/>
              <w:rPr>
                <w:sz w:val="16"/>
                <w:lang w:val="en-GB"/>
              </w:rPr>
            </w:pPr>
          </w:p>
        </w:tc>
        <w:tc>
          <w:tcPr>
            <w:tcW w:w="660" w:type="dxa"/>
            <w:tcMar>
              <w:top w:w="28" w:type="dxa"/>
              <w:bottom w:w="28" w:type="dxa"/>
            </w:tcMar>
          </w:tcPr>
          <w:p w:rsidR="00505912" w:rsidRPr="008C3798" w:rsidRDefault="00505912" w:rsidP="00913C35">
            <w:pPr>
              <w:pStyle w:val="Tablecontents"/>
              <w:framePr w:h="13319" w:hRule="exact" w:hSpace="180" w:wrap="around" w:vAnchor="text" w:hAnchor="text" w:y="3"/>
              <w:jc w:val="center"/>
              <w:rPr>
                <w:sz w:val="16"/>
                <w:lang w:val="en-GB"/>
              </w:rPr>
            </w:pPr>
          </w:p>
        </w:tc>
      </w:tr>
      <w:tr w:rsidR="005369D9" w:rsidRPr="00D9502A" w:rsidTr="009F7900">
        <w:trPr>
          <w:cantSplit/>
        </w:trPr>
        <w:tc>
          <w:tcPr>
            <w:tcW w:w="1318" w:type="dxa"/>
          </w:tcPr>
          <w:p w:rsidR="005369D9" w:rsidRPr="00D05AE9" w:rsidRDefault="005369D9" w:rsidP="00913C35">
            <w:pPr>
              <w:pStyle w:val="Tablecontents"/>
              <w:framePr w:h="13319" w:hRule="exact" w:hSpace="180" w:wrap="around" w:vAnchor="text" w:hAnchor="text" w:y="3"/>
              <w:rPr>
                <w:i/>
                <w:sz w:val="16"/>
                <w:lang w:val="en-GB"/>
              </w:rPr>
            </w:pPr>
            <w:r w:rsidRPr="00D05AE9">
              <w:rPr>
                <w:i/>
                <w:sz w:val="16"/>
                <w:lang w:val="en-GB"/>
              </w:rPr>
              <w:t>Hypothesis (1)</w:t>
            </w:r>
            <w:r>
              <w:rPr>
                <w:i/>
                <w:sz w:val="16"/>
                <w:lang w:val="en-GB"/>
              </w:rPr>
              <w:t>:</w:t>
            </w:r>
          </w:p>
        </w:tc>
        <w:tc>
          <w:tcPr>
            <w:tcW w:w="8030" w:type="dxa"/>
            <w:gridSpan w:val="7"/>
          </w:tcPr>
          <w:p w:rsidR="005369D9" w:rsidRPr="00556E1E" w:rsidRDefault="005369D9" w:rsidP="00913C35">
            <w:pPr>
              <w:pStyle w:val="Tablecontents"/>
              <w:framePr w:h="13319" w:hRule="exact" w:hSpace="180" w:wrap="around" w:vAnchor="text" w:hAnchor="text" w:y="3"/>
              <w:rPr>
                <w:i/>
                <w:sz w:val="16"/>
                <w:lang w:val="en-GB"/>
              </w:rPr>
            </w:pPr>
            <w:r w:rsidRPr="00556E1E">
              <w:rPr>
                <w:i/>
                <w:sz w:val="16"/>
                <w:lang w:val="en-GB"/>
              </w:rPr>
              <w:t>Corporate sustainability increases the value of a firm.</w:t>
            </w:r>
          </w:p>
        </w:tc>
      </w:tr>
      <w:tr w:rsidR="00D05AE9" w:rsidRPr="00D9502A" w:rsidTr="0096507E">
        <w:trPr>
          <w:cantSplit/>
        </w:trPr>
        <w:tc>
          <w:tcPr>
            <w:tcW w:w="1318" w:type="dxa"/>
          </w:tcPr>
          <w:p w:rsidR="00505912" w:rsidRPr="008C3798" w:rsidRDefault="00505912" w:rsidP="00913C35">
            <w:pPr>
              <w:pStyle w:val="Tablecontents"/>
              <w:framePr w:h="13319" w:hRule="exact" w:hSpace="180" w:wrap="around" w:vAnchor="text" w:hAnchor="text" w:y="3"/>
              <w:rPr>
                <w:sz w:val="16"/>
                <w:lang w:val="en-GB"/>
              </w:rPr>
            </w:pPr>
          </w:p>
        </w:tc>
        <w:tc>
          <w:tcPr>
            <w:tcW w:w="1980" w:type="dxa"/>
          </w:tcPr>
          <w:p w:rsidR="00505912" w:rsidRPr="008C3798" w:rsidRDefault="00505912" w:rsidP="00913C35">
            <w:pPr>
              <w:pStyle w:val="Tablecontents"/>
              <w:framePr w:h="13319" w:hRule="exact" w:hSpace="180" w:wrap="around" w:vAnchor="text" w:hAnchor="text" w:y="3"/>
              <w:rPr>
                <w:sz w:val="16"/>
                <w:lang w:val="en-GB"/>
              </w:rPr>
            </w:pPr>
          </w:p>
        </w:tc>
        <w:tc>
          <w:tcPr>
            <w:tcW w:w="1100" w:type="dxa"/>
          </w:tcPr>
          <w:p w:rsidR="00505912" w:rsidRPr="008C3798" w:rsidRDefault="00505912" w:rsidP="00913C35">
            <w:pPr>
              <w:pStyle w:val="Tablecontents"/>
              <w:framePr w:h="13319" w:hRule="exact" w:hSpace="180" w:wrap="around" w:vAnchor="text" w:hAnchor="text" w:y="3"/>
              <w:rPr>
                <w:sz w:val="16"/>
                <w:lang w:val="en-GB"/>
              </w:rPr>
            </w:pPr>
          </w:p>
        </w:tc>
        <w:tc>
          <w:tcPr>
            <w:tcW w:w="990" w:type="dxa"/>
          </w:tcPr>
          <w:p w:rsidR="00505912" w:rsidRPr="008C3798" w:rsidRDefault="00505912" w:rsidP="00913C35">
            <w:pPr>
              <w:pStyle w:val="Tablecontents"/>
              <w:framePr w:h="13319" w:hRule="exact" w:hSpace="180" w:wrap="around" w:vAnchor="text" w:hAnchor="text" w:y="3"/>
              <w:rPr>
                <w:sz w:val="16"/>
                <w:lang w:val="en-GB"/>
              </w:rPr>
            </w:pPr>
          </w:p>
        </w:tc>
        <w:tc>
          <w:tcPr>
            <w:tcW w:w="770" w:type="dxa"/>
          </w:tcPr>
          <w:p w:rsidR="00505912" w:rsidRPr="008C3798" w:rsidRDefault="00505912" w:rsidP="00913C35">
            <w:pPr>
              <w:pStyle w:val="Tablecontents"/>
              <w:framePr w:h="13319" w:hRule="exact" w:hSpace="180" w:wrap="around" w:vAnchor="text" w:hAnchor="text" w:y="3"/>
              <w:rPr>
                <w:sz w:val="16"/>
                <w:lang w:val="en-GB"/>
              </w:rPr>
            </w:pPr>
          </w:p>
        </w:tc>
        <w:tc>
          <w:tcPr>
            <w:tcW w:w="880" w:type="dxa"/>
            <w:tcMar>
              <w:top w:w="28" w:type="dxa"/>
              <w:bottom w:w="28" w:type="dxa"/>
            </w:tcMar>
          </w:tcPr>
          <w:p w:rsidR="00505912" w:rsidRPr="008C3798" w:rsidRDefault="00505912" w:rsidP="00913C35">
            <w:pPr>
              <w:pStyle w:val="Tablecontents"/>
              <w:framePr w:h="13319" w:hRule="exact" w:hSpace="180" w:wrap="around" w:vAnchor="text" w:hAnchor="text" w:y="3"/>
              <w:rPr>
                <w:sz w:val="16"/>
                <w:lang w:val="en-GB"/>
              </w:rPr>
            </w:pPr>
          </w:p>
        </w:tc>
        <w:tc>
          <w:tcPr>
            <w:tcW w:w="1650" w:type="dxa"/>
            <w:tcMar>
              <w:top w:w="28" w:type="dxa"/>
              <w:bottom w:w="28" w:type="dxa"/>
            </w:tcMar>
          </w:tcPr>
          <w:p w:rsidR="00505912" w:rsidRPr="008C3798" w:rsidRDefault="00505912" w:rsidP="00913C35">
            <w:pPr>
              <w:pStyle w:val="Tablecontents"/>
              <w:framePr w:h="13319" w:hRule="exact" w:hSpace="180" w:wrap="around" w:vAnchor="text" w:hAnchor="text" w:y="3"/>
              <w:rPr>
                <w:sz w:val="16"/>
                <w:lang w:val="en-GB"/>
              </w:rPr>
            </w:pPr>
          </w:p>
        </w:tc>
        <w:tc>
          <w:tcPr>
            <w:tcW w:w="660" w:type="dxa"/>
            <w:tcMar>
              <w:top w:w="28" w:type="dxa"/>
              <w:bottom w:w="28" w:type="dxa"/>
            </w:tcMar>
          </w:tcPr>
          <w:p w:rsidR="00505912" w:rsidRPr="008C3798" w:rsidRDefault="00505912" w:rsidP="00913C35">
            <w:pPr>
              <w:pStyle w:val="Tablecontents"/>
              <w:framePr w:h="13319" w:hRule="exact" w:hSpace="180" w:wrap="around" w:vAnchor="text" w:hAnchor="text" w:y="3"/>
              <w:jc w:val="center"/>
              <w:rPr>
                <w:sz w:val="16"/>
                <w:lang w:val="en-GB"/>
              </w:rPr>
            </w:pPr>
          </w:p>
        </w:tc>
      </w:tr>
      <w:tr w:rsidR="00D05AE9" w:rsidRPr="00D9502A" w:rsidTr="0096507E">
        <w:trPr>
          <w:cantSplit/>
        </w:trPr>
        <w:tc>
          <w:tcPr>
            <w:tcW w:w="1318" w:type="dxa"/>
          </w:tcPr>
          <w:p w:rsidR="00505912" w:rsidRPr="00D05AE9" w:rsidRDefault="00D05AE9" w:rsidP="00913C35">
            <w:pPr>
              <w:pStyle w:val="Tablecontents"/>
              <w:framePr w:h="13319" w:hRule="exact" w:hSpace="180" w:wrap="around" w:vAnchor="text" w:hAnchor="text" w:y="3"/>
              <w:rPr>
                <w:b/>
                <w:sz w:val="16"/>
                <w:lang w:val="en-GB"/>
              </w:rPr>
            </w:pPr>
            <w:r w:rsidRPr="00D05AE9">
              <w:rPr>
                <w:b/>
                <w:sz w:val="16"/>
                <w:lang w:val="en-GB"/>
              </w:rPr>
              <w:t>Financial performance</w:t>
            </w:r>
          </w:p>
        </w:tc>
        <w:tc>
          <w:tcPr>
            <w:tcW w:w="1980" w:type="dxa"/>
          </w:tcPr>
          <w:p w:rsidR="00505912" w:rsidRPr="008C3798" w:rsidRDefault="00505912" w:rsidP="00913C35">
            <w:pPr>
              <w:pStyle w:val="Tablecontents"/>
              <w:framePr w:h="13319" w:hRule="exact" w:hSpace="180" w:wrap="around" w:vAnchor="text" w:hAnchor="text" w:y="3"/>
              <w:rPr>
                <w:sz w:val="16"/>
                <w:lang w:val="en-GB"/>
              </w:rPr>
            </w:pPr>
          </w:p>
        </w:tc>
        <w:tc>
          <w:tcPr>
            <w:tcW w:w="1100" w:type="dxa"/>
          </w:tcPr>
          <w:p w:rsidR="00505912" w:rsidRPr="008C3798" w:rsidRDefault="00505912" w:rsidP="00913C35">
            <w:pPr>
              <w:pStyle w:val="Tablecontents"/>
              <w:framePr w:h="13319" w:hRule="exact" w:hSpace="180" w:wrap="around" w:vAnchor="text" w:hAnchor="text" w:y="3"/>
              <w:rPr>
                <w:sz w:val="16"/>
                <w:lang w:val="en-GB"/>
              </w:rPr>
            </w:pPr>
          </w:p>
        </w:tc>
        <w:tc>
          <w:tcPr>
            <w:tcW w:w="990" w:type="dxa"/>
          </w:tcPr>
          <w:p w:rsidR="00505912" w:rsidRPr="008C3798" w:rsidRDefault="00505912" w:rsidP="00913C35">
            <w:pPr>
              <w:pStyle w:val="Tablecontents"/>
              <w:framePr w:h="13319" w:hRule="exact" w:hSpace="180" w:wrap="around" w:vAnchor="text" w:hAnchor="text" w:y="3"/>
              <w:rPr>
                <w:sz w:val="16"/>
                <w:lang w:val="en-GB"/>
              </w:rPr>
            </w:pPr>
          </w:p>
        </w:tc>
        <w:tc>
          <w:tcPr>
            <w:tcW w:w="770" w:type="dxa"/>
          </w:tcPr>
          <w:p w:rsidR="00505912" w:rsidRPr="008C3798" w:rsidRDefault="00505912" w:rsidP="00913C35">
            <w:pPr>
              <w:pStyle w:val="Tablecontents"/>
              <w:framePr w:h="13319" w:hRule="exact" w:hSpace="180" w:wrap="around" w:vAnchor="text" w:hAnchor="text" w:y="3"/>
              <w:rPr>
                <w:sz w:val="16"/>
                <w:lang w:val="en-GB"/>
              </w:rPr>
            </w:pPr>
          </w:p>
        </w:tc>
        <w:tc>
          <w:tcPr>
            <w:tcW w:w="880" w:type="dxa"/>
            <w:tcMar>
              <w:top w:w="28" w:type="dxa"/>
              <w:bottom w:w="28" w:type="dxa"/>
            </w:tcMar>
          </w:tcPr>
          <w:p w:rsidR="00505912" w:rsidRPr="008C3798" w:rsidRDefault="00505912" w:rsidP="00913C35">
            <w:pPr>
              <w:pStyle w:val="Tablecontents"/>
              <w:framePr w:h="13319" w:hRule="exact" w:hSpace="180" w:wrap="around" w:vAnchor="text" w:hAnchor="text" w:y="3"/>
              <w:rPr>
                <w:sz w:val="16"/>
                <w:lang w:val="en-GB"/>
              </w:rPr>
            </w:pPr>
          </w:p>
        </w:tc>
        <w:tc>
          <w:tcPr>
            <w:tcW w:w="1650" w:type="dxa"/>
            <w:tcMar>
              <w:top w:w="28" w:type="dxa"/>
              <w:bottom w:w="28" w:type="dxa"/>
            </w:tcMar>
          </w:tcPr>
          <w:p w:rsidR="00505912" w:rsidRPr="008C3798" w:rsidRDefault="00505912" w:rsidP="00913C35">
            <w:pPr>
              <w:pStyle w:val="Tablecontents"/>
              <w:framePr w:h="13319" w:hRule="exact" w:hSpace="180" w:wrap="around" w:vAnchor="text" w:hAnchor="text" w:y="3"/>
              <w:rPr>
                <w:sz w:val="16"/>
                <w:lang w:val="en-GB"/>
              </w:rPr>
            </w:pPr>
          </w:p>
        </w:tc>
        <w:tc>
          <w:tcPr>
            <w:tcW w:w="660" w:type="dxa"/>
            <w:tcMar>
              <w:top w:w="28" w:type="dxa"/>
              <w:bottom w:w="28" w:type="dxa"/>
            </w:tcMar>
          </w:tcPr>
          <w:p w:rsidR="00505912" w:rsidRPr="008C3798" w:rsidRDefault="00505912" w:rsidP="00913C35">
            <w:pPr>
              <w:pStyle w:val="Tablecontents"/>
              <w:framePr w:h="13319" w:hRule="exact" w:hSpace="180" w:wrap="around" w:vAnchor="text" w:hAnchor="text" w:y="3"/>
              <w:jc w:val="center"/>
              <w:rPr>
                <w:sz w:val="16"/>
                <w:lang w:val="en-GB"/>
              </w:rPr>
            </w:pPr>
          </w:p>
        </w:tc>
      </w:tr>
      <w:tr w:rsidR="005D0684" w:rsidRPr="00D9502A" w:rsidTr="0096507E">
        <w:trPr>
          <w:cantSplit/>
        </w:trPr>
        <w:tc>
          <w:tcPr>
            <w:tcW w:w="1318" w:type="dxa"/>
          </w:tcPr>
          <w:p w:rsidR="005D0684" w:rsidRPr="008C3798" w:rsidRDefault="005D0684" w:rsidP="00913C35">
            <w:pPr>
              <w:pStyle w:val="Tablecontents"/>
              <w:framePr w:h="13319" w:hRule="exact" w:hSpace="180" w:wrap="around" w:vAnchor="text" w:hAnchor="text" w:y="3"/>
              <w:rPr>
                <w:sz w:val="16"/>
                <w:lang w:val="en-GB"/>
              </w:rPr>
            </w:pPr>
            <w:r>
              <w:rPr>
                <w:sz w:val="16"/>
                <w:lang w:val="en-GB"/>
              </w:rPr>
              <w:t>Waddock &amp; Graves (1997)</w:t>
            </w:r>
          </w:p>
        </w:tc>
        <w:tc>
          <w:tcPr>
            <w:tcW w:w="1980" w:type="dxa"/>
          </w:tcPr>
          <w:p w:rsidR="005D0684" w:rsidRPr="008C3798" w:rsidRDefault="00E75FEA" w:rsidP="00913C35">
            <w:pPr>
              <w:pStyle w:val="Tablecontents"/>
              <w:framePr w:h="13319" w:hRule="exact" w:hSpace="180" w:wrap="around" w:vAnchor="text" w:hAnchor="text" w:y="3"/>
              <w:rPr>
                <w:sz w:val="16"/>
                <w:lang w:val="en-GB"/>
              </w:rPr>
            </w:pPr>
            <w:r>
              <w:rPr>
                <w:sz w:val="16"/>
                <w:lang w:val="en-GB"/>
              </w:rPr>
              <w:t>KLD ratings</w:t>
            </w:r>
          </w:p>
        </w:tc>
        <w:tc>
          <w:tcPr>
            <w:tcW w:w="1100" w:type="dxa"/>
          </w:tcPr>
          <w:p w:rsidR="005D0684" w:rsidRPr="008C3798" w:rsidRDefault="00DC54D3" w:rsidP="00913C35">
            <w:pPr>
              <w:pStyle w:val="Tablecontents"/>
              <w:framePr w:h="13319" w:hRule="exact" w:hSpace="180" w:wrap="around" w:vAnchor="text" w:hAnchor="text" w:y="3"/>
              <w:rPr>
                <w:sz w:val="16"/>
                <w:lang w:val="en-GB"/>
              </w:rPr>
            </w:pPr>
            <w:r>
              <w:rPr>
                <w:sz w:val="16"/>
                <w:lang w:val="en-GB"/>
              </w:rPr>
              <w:t>ROA (+ ROE and ROS)</w:t>
            </w:r>
          </w:p>
        </w:tc>
        <w:tc>
          <w:tcPr>
            <w:tcW w:w="990" w:type="dxa"/>
          </w:tcPr>
          <w:p w:rsidR="005D0684" w:rsidRPr="008C3798" w:rsidRDefault="00D4465B" w:rsidP="00913C35">
            <w:pPr>
              <w:pStyle w:val="Tablecontents"/>
              <w:framePr w:h="13319" w:hRule="exact" w:hSpace="180" w:wrap="around" w:vAnchor="text" w:hAnchor="text" w:y="3"/>
              <w:rPr>
                <w:sz w:val="16"/>
                <w:lang w:val="en-GB"/>
              </w:rPr>
            </w:pPr>
            <w:r>
              <w:rPr>
                <w:sz w:val="16"/>
                <w:lang w:val="en-GB"/>
              </w:rPr>
              <w:t>1989-1991</w:t>
            </w:r>
          </w:p>
        </w:tc>
        <w:tc>
          <w:tcPr>
            <w:tcW w:w="770" w:type="dxa"/>
          </w:tcPr>
          <w:p w:rsidR="005D0684" w:rsidRPr="008C3798" w:rsidRDefault="00E75FEA" w:rsidP="00913C35">
            <w:pPr>
              <w:pStyle w:val="Tablecontents"/>
              <w:framePr w:h="13319" w:hRule="exact" w:hSpace="180" w:wrap="around" w:vAnchor="text" w:hAnchor="text" w:y="3"/>
              <w:rPr>
                <w:sz w:val="16"/>
                <w:lang w:val="en-GB"/>
              </w:rPr>
            </w:pPr>
            <w:r>
              <w:rPr>
                <w:sz w:val="16"/>
                <w:lang w:val="en-GB"/>
              </w:rPr>
              <w:t>467</w:t>
            </w:r>
          </w:p>
        </w:tc>
        <w:tc>
          <w:tcPr>
            <w:tcW w:w="880" w:type="dxa"/>
            <w:tcMar>
              <w:top w:w="28" w:type="dxa"/>
              <w:bottom w:w="28" w:type="dxa"/>
            </w:tcMar>
          </w:tcPr>
          <w:p w:rsidR="005D0684" w:rsidRPr="008C3798" w:rsidRDefault="00DC54D3" w:rsidP="00913C35">
            <w:pPr>
              <w:pStyle w:val="Tablecontents"/>
              <w:framePr w:h="13319" w:hRule="exact" w:hSpace="180" w:wrap="around" w:vAnchor="text" w:hAnchor="text" w:y="3"/>
              <w:rPr>
                <w:sz w:val="16"/>
                <w:lang w:val="en-GB"/>
              </w:rPr>
            </w:pPr>
            <w:r>
              <w:rPr>
                <w:sz w:val="16"/>
                <w:lang w:val="en-GB"/>
              </w:rPr>
              <w:t>Cross-section</w:t>
            </w:r>
          </w:p>
        </w:tc>
        <w:tc>
          <w:tcPr>
            <w:tcW w:w="1650" w:type="dxa"/>
            <w:tcMar>
              <w:top w:w="28" w:type="dxa"/>
              <w:bottom w:w="28" w:type="dxa"/>
            </w:tcMar>
          </w:tcPr>
          <w:p w:rsidR="005D0684" w:rsidRPr="008C3798" w:rsidRDefault="0096507E" w:rsidP="00913C35">
            <w:pPr>
              <w:pStyle w:val="Tablecontents"/>
              <w:framePr w:h="13319" w:hRule="exact" w:hSpace="180" w:wrap="around" w:vAnchor="text" w:hAnchor="text" w:y="3"/>
              <w:rPr>
                <w:sz w:val="16"/>
                <w:lang w:val="en-GB"/>
              </w:rPr>
            </w:pPr>
            <w:r>
              <w:rPr>
                <w:sz w:val="16"/>
                <w:lang w:val="en-GB"/>
              </w:rPr>
              <w:t>Regression</w:t>
            </w:r>
          </w:p>
        </w:tc>
        <w:tc>
          <w:tcPr>
            <w:tcW w:w="660" w:type="dxa"/>
            <w:tcMar>
              <w:top w:w="28" w:type="dxa"/>
              <w:bottom w:w="28" w:type="dxa"/>
            </w:tcMar>
          </w:tcPr>
          <w:p w:rsidR="005D0684" w:rsidRPr="008C3798" w:rsidRDefault="00DC54D3" w:rsidP="00913C35">
            <w:pPr>
              <w:pStyle w:val="Tablecontents"/>
              <w:framePr w:h="13319" w:hRule="exact" w:hSpace="180" w:wrap="around" w:vAnchor="text" w:hAnchor="text" w:y="3"/>
              <w:jc w:val="center"/>
              <w:rPr>
                <w:sz w:val="16"/>
                <w:lang w:val="en-GB"/>
              </w:rPr>
            </w:pPr>
            <w:r>
              <w:rPr>
                <w:sz w:val="16"/>
                <w:lang w:val="en-GB"/>
              </w:rPr>
              <w:t>+</w:t>
            </w:r>
          </w:p>
        </w:tc>
      </w:tr>
      <w:tr w:rsidR="007806B7" w:rsidRPr="00D9502A" w:rsidTr="007806B7">
        <w:trPr>
          <w:cantSplit/>
        </w:trPr>
        <w:tc>
          <w:tcPr>
            <w:tcW w:w="1318" w:type="dxa"/>
          </w:tcPr>
          <w:p w:rsidR="007806B7" w:rsidRPr="008C3798" w:rsidRDefault="007806B7" w:rsidP="00913C35">
            <w:pPr>
              <w:pStyle w:val="Tablecontents"/>
              <w:framePr w:h="13319" w:hRule="exact" w:hSpace="180" w:wrap="around" w:vAnchor="text" w:hAnchor="text" w:y="3"/>
              <w:rPr>
                <w:sz w:val="16"/>
                <w:lang w:val="en-GB"/>
              </w:rPr>
            </w:pPr>
            <w:r>
              <w:rPr>
                <w:sz w:val="16"/>
                <w:lang w:val="en-GB"/>
              </w:rPr>
              <w:t xml:space="preserve">Orlitzky </w:t>
            </w:r>
            <w:r w:rsidRPr="002D7851">
              <w:rPr>
                <w:i/>
                <w:sz w:val="16"/>
                <w:lang w:val="en-GB"/>
              </w:rPr>
              <w:t>et al.</w:t>
            </w:r>
            <w:r>
              <w:rPr>
                <w:sz w:val="16"/>
                <w:lang w:val="en-GB"/>
              </w:rPr>
              <w:t xml:space="preserve"> (2003)</w:t>
            </w:r>
          </w:p>
        </w:tc>
        <w:tc>
          <w:tcPr>
            <w:tcW w:w="1980" w:type="dxa"/>
          </w:tcPr>
          <w:p w:rsidR="007806B7" w:rsidRPr="008C3798" w:rsidRDefault="007806B7" w:rsidP="00913C35">
            <w:pPr>
              <w:pStyle w:val="Tablecontents"/>
              <w:framePr w:h="13319" w:hRule="exact" w:hSpace="180" w:wrap="around" w:vAnchor="text" w:hAnchor="text" w:y="3"/>
              <w:rPr>
                <w:sz w:val="16"/>
                <w:lang w:val="en-GB"/>
              </w:rPr>
            </w:pPr>
            <w:r>
              <w:rPr>
                <w:sz w:val="16"/>
                <w:lang w:val="en-GB"/>
              </w:rPr>
              <w:t>Multiple</w:t>
            </w:r>
          </w:p>
        </w:tc>
        <w:tc>
          <w:tcPr>
            <w:tcW w:w="1100" w:type="dxa"/>
          </w:tcPr>
          <w:p w:rsidR="007806B7" w:rsidRPr="008C3798" w:rsidRDefault="007806B7" w:rsidP="00913C35">
            <w:pPr>
              <w:pStyle w:val="Tablecontents"/>
              <w:framePr w:h="13319" w:hRule="exact" w:hSpace="180" w:wrap="around" w:vAnchor="text" w:hAnchor="text" w:y="3"/>
              <w:rPr>
                <w:sz w:val="16"/>
                <w:lang w:val="en-GB"/>
              </w:rPr>
            </w:pPr>
            <w:r>
              <w:rPr>
                <w:sz w:val="16"/>
                <w:lang w:val="en-GB"/>
              </w:rPr>
              <w:t>Multiple</w:t>
            </w:r>
          </w:p>
        </w:tc>
        <w:tc>
          <w:tcPr>
            <w:tcW w:w="990" w:type="dxa"/>
          </w:tcPr>
          <w:p w:rsidR="007806B7" w:rsidRPr="008C3798" w:rsidRDefault="007806B7" w:rsidP="00913C35">
            <w:pPr>
              <w:pStyle w:val="Tablecontents"/>
              <w:framePr w:h="13319" w:hRule="exact" w:hSpace="180" w:wrap="around" w:vAnchor="text" w:hAnchor="text" w:y="3"/>
              <w:rPr>
                <w:sz w:val="16"/>
                <w:lang w:val="en-GB"/>
              </w:rPr>
            </w:pPr>
            <w:r>
              <w:rPr>
                <w:sz w:val="16"/>
                <w:lang w:val="en-GB"/>
              </w:rPr>
              <w:t>Multiple</w:t>
            </w:r>
          </w:p>
        </w:tc>
        <w:tc>
          <w:tcPr>
            <w:tcW w:w="770" w:type="dxa"/>
          </w:tcPr>
          <w:p w:rsidR="007806B7" w:rsidRPr="00E620F6" w:rsidRDefault="00E620F6" w:rsidP="00913C35">
            <w:pPr>
              <w:pStyle w:val="Tablecontents"/>
              <w:framePr w:h="13319" w:hRule="exact" w:hSpace="180" w:wrap="around" w:vAnchor="text" w:hAnchor="text" w:y="3"/>
              <w:rPr>
                <w:sz w:val="16"/>
                <w:lang w:val="en-GB"/>
              </w:rPr>
            </w:pPr>
            <w:r w:rsidRPr="00E620F6">
              <w:rPr>
                <w:sz w:val="16"/>
                <w:lang w:val="en-GB"/>
              </w:rPr>
              <w:t>33,878</w:t>
            </w:r>
          </w:p>
        </w:tc>
        <w:tc>
          <w:tcPr>
            <w:tcW w:w="2530" w:type="dxa"/>
            <w:gridSpan w:val="2"/>
            <w:tcMar>
              <w:top w:w="28" w:type="dxa"/>
              <w:bottom w:w="28" w:type="dxa"/>
            </w:tcMar>
          </w:tcPr>
          <w:p w:rsidR="007806B7" w:rsidRPr="008C3798" w:rsidRDefault="007806B7" w:rsidP="00913C35">
            <w:pPr>
              <w:pStyle w:val="Tablecontents"/>
              <w:framePr w:h="13319" w:hRule="exact" w:hSpace="180" w:wrap="around" w:vAnchor="text" w:hAnchor="text" w:y="3"/>
              <w:jc w:val="center"/>
              <w:rPr>
                <w:sz w:val="16"/>
                <w:lang w:val="en-GB"/>
              </w:rPr>
            </w:pPr>
            <w:r>
              <w:rPr>
                <w:sz w:val="16"/>
                <w:lang w:val="en-GB"/>
              </w:rPr>
              <w:t>Meta-analysis on 52 prior empirical studies.</w:t>
            </w:r>
          </w:p>
        </w:tc>
        <w:tc>
          <w:tcPr>
            <w:tcW w:w="660" w:type="dxa"/>
            <w:tcMar>
              <w:top w:w="28" w:type="dxa"/>
              <w:bottom w:w="28" w:type="dxa"/>
            </w:tcMar>
          </w:tcPr>
          <w:p w:rsidR="007806B7" w:rsidRPr="008C3798" w:rsidRDefault="007806B7" w:rsidP="00913C35">
            <w:pPr>
              <w:pStyle w:val="Tablecontents"/>
              <w:framePr w:h="13319" w:hRule="exact" w:hSpace="180" w:wrap="around" w:vAnchor="text" w:hAnchor="text" w:y="3"/>
              <w:jc w:val="center"/>
              <w:rPr>
                <w:sz w:val="16"/>
                <w:lang w:val="en-GB"/>
              </w:rPr>
            </w:pPr>
            <w:r>
              <w:rPr>
                <w:sz w:val="16"/>
                <w:lang w:val="en-GB"/>
              </w:rPr>
              <w:t>+</w:t>
            </w:r>
          </w:p>
        </w:tc>
      </w:tr>
      <w:tr w:rsidR="005D0684" w:rsidRPr="00D9502A" w:rsidTr="0096507E">
        <w:trPr>
          <w:cantSplit/>
        </w:trPr>
        <w:tc>
          <w:tcPr>
            <w:tcW w:w="1318" w:type="dxa"/>
          </w:tcPr>
          <w:p w:rsidR="005D0684" w:rsidRPr="005D0684" w:rsidRDefault="005D0684" w:rsidP="00913C35">
            <w:pPr>
              <w:pStyle w:val="Tablecontents"/>
              <w:framePr w:h="13319" w:hRule="exact" w:hSpace="180" w:wrap="around" w:vAnchor="text" w:hAnchor="text" w:y="3"/>
              <w:rPr>
                <w:sz w:val="16"/>
                <w:lang w:val="en-GB"/>
              </w:rPr>
            </w:pPr>
            <w:r>
              <w:rPr>
                <w:sz w:val="16"/>
                <w:lang w:val="en-GB"/>
              </w:rPr>
              <w:t xml:space="preserve">Lopez </w:t>
            </w:r>
            <w:r w:rsidRPr="002D7851">
              <w:rPr>
                <w:i/>
                <w:sz w:val="16"/>
                <w:lang w:val="en-GB"/>
              </w:rPr>
              <w:t>et al.</w:t>
            </w:r>
            <w:r>
              <w:rPr>
                <w:sz w:val="16"/>
                <w:lang w:val="en-GB"/>
              </w:rPr>
              <w:t xml:space="preserve"> </w:t>
            </w:r>
            <w:r w:rsidRPr="005D0684">
              <w:rPr>
                <w:sz w:val="16"/>
                <w:lang w:val="en-GB"/>
              </w:rPr>
              <w:t>(2007)</w:t>
            </w:r>
          </w:p>
        </w:tc>
        <w:tc>
          <w:tcPr>
            <w:tcW w:w="1980" w:type="dxa"/>
          </w:tcPr>
          <w:p w:rsidR="005D0684" w:rsidRPr="008C3798" w:rsidRDefault="005E6163" w:rsidP="00913C35">
            <w:pPr>
              <w:pStyle w:val="Tablecontents"/>
              <w:framePr w:h="13319" w:hRule="exact" w:hSpace="180" w:wrap="around" w:vAnchor="text" w:hAnchor="text" w:y="3"/>
              <w:rPr>
                <w:sz w:val="16"/>
                <w:lang w:val="en-GB"/>
              </w:rPr>
            </w:pPr>
            <w:r>
              <w:rPr>
                <w:sz w:val="16"/>
                <w:lang w:val="en-GB"/>
              </w:rPr>
              <w:t>DJSI World (EU firms)</w:t>
            </w:r>
          </w:p>
        </w:tc>
        <w:tc>
          <w:tcPr>
            <w:tcW w:w="1100" w:type="dxa"/>
          </w:tcPr>
          <w:p w:rsidR="005D0684" w:rsidRPr="008C3798" w:rsidRDefault="00EE53B6" w:rsidP="00913C35">
            <w:pPr>
              <w:pStyle w:val="Tablecontents"/>
              <w:framePr w:h="13319" w:hRule="exact" w:hSpace="180" w:wrap="around" w:vAnchor="text" w:hAnchor="text" w:y="3"/>
              <w:rPr>
                <w:sz w:val="16"/>
                <w:lang w:val="en-GB"/>
              </w:rPr>
            </w:pPr>
            <w:r>
              <w:rPr>
                <w:sz w:val="16"/>
                <w:lang w:val="en-GB"/>
              </w:rPr>
              <w:t>Profit before tax</w:t>
            </w:r>
          </w:p>
        </w:tc>
        <w:tc>
          <w:tcPr>
            <w:tcW w:w="990" w:type="dxa"/>
          </w:tcPr>
          <w:p w:rsidR="005D0684" w:rsidRPr="008C3798" w:rsidRDefault="005E6163" w:rsidP="00913C35">
            <w:pPr>
              <w:pStyle w:val="Tablecontents"/>
              <w:framePr w:h="13319" w:hRule="exact" w:hSpace="180" w:wrap="around" w:vAnchor="text" w:hAnchor="text" w:y="3"/>
              <w:rPr>
                <w:sz w:val="16"/>
                <w:lang w:val="en-GB"/>
              </w:rPr>
            </w:pPr>
            <w:r>
              <w:rPr>
                <w:sz w:val="16"/>
                <w:lang w:val="en-GB"/>
              </w:rPr>
              <w:t>1998-2004</w:t>
            </w:r>
          </w:p>
        </w:tc>
        <w:tc>
          <w:tcPr>
            <w:tcW w:w="770" w:type="dxa"/>
          </w:tcPr>
          <w:p w:rsidR="005D0684" w:rsidRPr="008C3798" w:rsidRDefault="00EE53B6" w:rsidP="00913C35">
            <w:pPr>
              <w:pStyle w:val="Tablecontents"/>
              <w:framePr w:h="13319" w:hRule="exact" w:hSpace="180" w:wrap="around" w:vAnchor="text" w:hAnchor="text" w:y="3"/>
              <w:rPr>
                <w:sz w:val="16"/>
                <w:lang w:val="en-GB"/>
              </w:rPr>
            </w:pPr>
            <w:r>
              <w:rPr>
                <w:sz w:val="16"/>
                <w:lang w:val="en-GB"/>
              </w:rPr>
              <w:t>770*</w:t>
            </w:r>
          </w:p>
        </w:tc>
        <w:tc>
          <w:tcPr>
            <w:tcW w:w="880" w:type="dxa"/>
            <w:tcMar>
              <w:top w:w="28" w:type="dxa"/>
              <w:bottom w:w="28" w:type="dxa"/>
            </w:tcMar>
          </w:tcPr>
          <w:p w:rsidR="005D0684" w:rsidRPr="008C3798" w:rsidRDefault="00EE53B6" w:rsidP="00913C35">
            <w:pPr>
              <w:pStyle w:val="Tablecontents"/>
              <w:framePr w:h="13319" w:hRule="exact" w:hSpace="180" w:wrap="around" w:vAnchor="text" w:hAnchor="text" w:y="3"/>
              <w:rPr>
                <w:sz w:val="16"/>
                <w:lang w:val="en-GB"/>
              </w:rPr>
            </w:pPr>
            <w:r>
              <w:rPr>
                <w:sz w:val="16"/>
                <w:lang w:val="en-GB"/>
              </w:rPr>
              <w:t>Panel</w:t>
            </w:r>
          </w:p>
        </w:tc>
        <w:tc>
          <w:tcPr>
            <w:tcW w:w="1650" w:type="dxa"/>
            <w:tcMar>
              <w:top w:w="28" w:type="dxa"/>
              <w:bottom w:w="28" w:type="dxa"/>
            </w:tcMar>
          </w:tcPr>
          <w:p w:rsidR="005D0684" w:rsidRPr="008C3798" w:rsidRDefault="00EE53B6" w:rsidP="00913C35">
            <w:pPr>
              <w:pStyle w:val="Tablecontents"/>
              <w:framePr w:h="13319" w:hRule="exact" w:hSpace="180" w:wrap="around" w:vAnchor="text" w:hAnchor="text" w:y="3"/>
              <w:rPr>
                <w:sz w:val="16"/>
                <w:lang w:val="en-GB"/>
              </w:rPr>
            </w:pPr>
            <w:r>
              <w:rPr>
                <w:sz w:val="16"/>
                <w:lang w:val="en-GB"/>
              </w:rPr>
              <w:t xml:space="preserve">Pooled regression </w:t>
            </w:r>
            <w:r w:rsidR="0096507E">
              <w:rPr>
                <w:sz w:val="16"/>
                <w:lang w:val="en-GB"/>
              </w:rPr>
              <w:t>&amp;</w:t>
            </w:r>
            <w:r>
              <w:rPr>
                <w:sz w:val="16"/>
                <w:lang w:val="en-GB"/>
              </w:rPr>
              <w:t xml:space="preserve"> non parametric tes</w:t>
            </w:r>
            <w:r w:rsidR="0096507E">
              <w:rPr>
                <w:sz w:val="16"/>
                <w:lang w:val="en-GB"/>
              </w:rPr>
              <w:t>ts</w:t>
            </w:r>
          </w:p>
        </w:tc>
        <w:tc>
          <w:tcPr>
            <w:tcW w:w="660" w:type="dxa"/>
            <w:tcMar>
              <w:top w:w="28" w:type="dxa"/>
              <w:bottom w:w="28" w:type="dxa"/>
            </w:tcMar>
          </w:tcPr>
          <w:p w:rsidR="005D0684" w:rsidRPr="008C3798" w:rsidRDefault="00EE53B6" w:rsidP="00913C35">
            <w:pPr>
              <w:pStyle w:val="Tablecontents"/>
              <w:framePr w:h="13319" w:hRule="exact" w:hSpace="180" w:wrap="around" w:vAnchor="text" w:hAnchor="text" w:y="3"/>
              <w:jc w:val="center"/>
              <w:rPr>
                <w:sz w:val="16"/>
                <w:lang w:val="en-GB"/>
              </w:rPr>
            </w:pPr>
            <w:r>
              <w:rPr>
                <w:sz w:val="16"/>
                <w:lang w:val="en-GB"/>
              </w:rPr>
              <w:t>-/0</w:t>
            </w:r>
          </w:p>
        </w:tc>
      </w:tr>
      <w:tr w:rsidR="00245A8F" w:rsidRPr="00D9502A" w:rsidTr="0096507E">
        <w:trPr>
          <w:cantSplit/>
        </w:trPr>
        <w:tc>
          <w:tcPr>
            <w:tcW w:w="1318" w:type="dxa"/>
          </w:tcPr>
          <w:p w:rsidR="00245A8F" w:rsidRPr="008C3798" w:rsidRDefault="00245A8F" w:rsidP="00913C35">
            <w:pPr>
              <w:pStyle w:val="Tablecontents"/>
              <w:framePr w:h="13319" w:hRule="exact" w:hSpace="180" w:wrap="around" w:vAnchor="text" w:hAnchor="text" w:y="3"/>
              <w:rPr>
                <w:sz w:val="16"/>
                <w:lang w:val="en-GB"/>
              </w:rPr>
            </w:pPr>
            <w:r>
              <w:rPr>
                <w:sz w:val="16"/>
                <w:lang w:val="en-GB"/>
              </w:rPr>
              <w:t>Ziegler (2009)</w:t>
            </w:r>
          </w:p>
        </w:tc>
        <w:tc>
          <w:tcPr>
            <w:tcW w:w="1980" w:type="dxa"/>
          </w:tcPr>
          <w:p w:rsidR="00245A8F" w:rsidRPr="008C3798" w:rsidRDefault="00245A8F" w:rsidP="00913C35">
            <w:pPr>
              <w:pStyle w:val="Tablecontents"/>
              <w:framePr w:h="13319" w:hRule="exact" w:hSpace="180" w:wrap="around" w:vAnchor="text" w:hAnchor="text" w:y="3"/>
              <w:rPr>
                <w:sz w:val="16"/>
                <w:lang w:val="en-GB"/>
              </w:rPr>
            </w:pPr>
            <w:r>
              <w:rPr>
                <w:sz w:val="16"/>
                <w:lang w:val="en-GB"/>
              </w:rPr>
              <w:t>DJSI World (EU firms)</w:t>
            </w:r>
          </w:p>
        </w:tc>
        <w:tc>
          <w:tcPr>
            <w:tcW w:w="1100" w:type="dxa"/>
          </w:tcPr>
          <w:p w:rsidR="00245A8F" w:rsidRPr="008C3798" w:rsidRDefault="00245A8F" w:rsidP="00913C35">
            <w:pPr>
              <w:pStyle w:val="Tablecontents"/>
              <w:framePr w:h="13319" w:hRule="exact" w:hSpace="180" w:wrap="around" w:vAnchor="text" w:hAnchor="text" w:y="3"/>
              <w:rPr>
                <w:sz w:val="16"/>
                <w:lang w:val="en-GB"/>
              </w:rPr>
            </w:pPr>
            <w:r>
              <w:rPr>
                <w:sz w:val="16"/>
                <w:lang w:val="en-GB"/>
              </w:rPr>
              <w:t>ROA</w:t>
            </w:r>
          </w:p>
        </w:tc>
        <w:tc>
          <w:tcPr>
            <w:tcW w:w="990" w:type="dxa"/>
          </w:tcPr>
          <w:p w:rsidR="00245A8F" w:rsidRPr="008C3798" w:rsidRDefault="00245A8F" w:rsidP="00913C35">
            <w:pPr>
              <w:pStyle w:val="Tablecontents"/>
              <w:framePr w:h="13319" w:hRule="exact" w:hSpace="180" w:wrap="around" w:vAnchor="text" w:hAnchor="text" w:y="3"/>
              <w:rPr>
                <w:sz w:val="16"/>
                <w:lang w:val="en-GB"/>
              </w:rPr>
            </w:pPr>
            <w:r>
              <w:rPr>
                <w:sz w:val="16"/>
                <w:lang w:val="en-GB"/>
              </w:rPr>
              <w:t>1999-2002</w:t>
            </w:r>
          </w:p>
        </w:tc>
        <w:tc>
          <w:tcPr>
            <w:tcW w:w="770" w:type="dxa"/>
          </w:tcPr>
          <w:p w:rsidR="00245A8F" w:rsidRPr="008C3798" w:rsidRDefault="00245A8F" w:rsidP="00913C35">
            <w:pPr>
              <w:pStyle w:val="Tablecontents"/>
              <w:framePr w:h="13319" w:hRule="exact" w:hSpace="180" w:wrap="around" w:vAnchor="text" w:hAnchor="text" w:y="3"/>
              <w:rPr>
                <w:sz w:val="16"/>
                <w:lang w:val="en-GB"/>
              </w:rPr>
            </w:pPr>
            <w:r>
              <w:rPr>
                <w:sz w:val="16"/>
                <w:lang w:val="en-GB"/>
              </w:rPr>
              <w:t>1,064-1,330</w:t>
            </w:r>
          </w:p>
        </w:tc>
        <w:tc>
          <w:tcPr>
            <w:tcW w:w="880" w:type="dxa"/>
            <w:tcMar>
              <w:top w:w="28" w:type="dxa"/>
              <w:bottom w:w="28" w:type="dxa"/>
            </w:tcMar>
          </w:tcPr>
          <w:p w:rsidR="00245A8F" w:rsidRPr="008C3798" w:rsidRDefault="00245A8F" w:rsidP="00913C35">
            <w:pPr>
              <w:pStyle w:val="Tablecontents"/>
              <w:framePr w:h="13319" w:hRule="exact" w:hSpace="180" w:wrap="around" w:vAnchor="text" w:hAnchor="text" w:y="3"/>
              <w:rPr>
                <w:sz w:val="16"/>
                <w:lang w:val="en-GB"/>
              </w:rPr>
            </w:pPr>
            <w:r>
              <w:rPr>
                <w:sz w:val="16"/>
                <w:lang w:val="en-GB"/>
              </w:rPr>
              <w:t>Panel</w:t>
            </w:r>
          </w:p>
        </w:tc>
        <w:tc>
          <w:tcPr>
            <w:tcW w:w="1650" w:type="dxa"/>
            <w:tcMar>
              <w:top w:w="28" w:type="dxa"/>
              <w:bottom w:w="28" w:type="dxa"/>
            </w:tcMar>
          </w:tcPr>
          <w:p w:rsidR="00245A8F" w:rsidRPr="008C3798" w:rsidRDefault="0096507E" w:rsidP="00913C35">
            <w:pPr>
              <w:pStyle w:val="Tablecontents"/>
              <w:framePr w:h="13319" w:hRule="exact" w:hSpace="180" w:wrap="around" w:vAnchor="text" w:hAnchor="text" w:y="3"/>
              <w:rPr>
                <w:sz w:val="16"/>
                <w:lang w:val="en-GB"/>
              </w:rPr>
            </w:pPr>
            <w:r>
              <w:rPr>
                <w:sz w:val="16"/>
                <w:lang w:val="en-GB"/>
              </w:rPr>
              <w:t xml:space="preserve">Pooled, fixed effects &amp; </w:t>
            </w:r>
            <w:r w:rsidR="00245A8F">
              <w:rPr>
                <w:sz w:val="16"/>
                <w:lang w:val="en-GB"/>
              </w:rPr>
              <w:t>random effects</w:t>
            </w:r>
            <w:r>
              <w:rPr>
                <w:sz w:val="16"/>
                <w:lang w:val="en-GB"/>
              </w:rPr>
              <w:t xml:space="preserve"> regressions</w:t>
            </w:r>
          </w:p>
        </w:tc>
        <w:tc>
          <w:tcPr>
            <w:tcW w:w="660" w:type="dxa"/>
            <w:tcMar>
              <w:top w:w="28" w:type="dxa"/>
              <w:bottom w:w="28" w:type="dxa"/>
            </w:tcMar>
          </w:tcPr>
          <w:p w:rsidR="00245A8F" w:rsidRPr="008C3798" w:rsidRDefault="00A562E2" w:rsidP="00913C35">
            <w:pPr>
              <w:pStyle w:val="Tablecontents"/>
              <w:framePr w:h="13319" w:hRule="exact" w:hSpace="180" w:wrap="around" w:vAnchor="text" w:hAnchor="text" w:y="3"/>
              <w:jc w:val="center"/>
              <w:rPr>
                <w:sz w:val="16"/>
                <w:lang w:val="en-GB"/>
              </w:rPr>
            </w:pPr>
            <w:r>
              <w:rPr>
                <w:sz w:val="16"/>
                <w:lang w:val="en-GB"/>
              </w:rPr>
              <w:t>+/</w:t>
            </w:r>
            <w:r w:rsidR="00245A8F">
              <w:rPr>
                <w:sz w:val="16"/>
                <w:lang w:val="en-GB"/>
              </w:rPr>
              <w:t>0</w:t>
            </w:r>
          </w:p>
        </w:tc>
      </w:tr>
      <w:tr w:rsidR="00245A8F" w:rsidRPr="00D9502A" w:rsidTr="0096507E">
        <w:trPr>
          <w:cantSplit/>
          <w:trHeight w:hRule="exact" w:val="57"/>
        </w:trPr>
        <w:tc>
          <w:tcPr>
            <w:tcW w:w="1318" w:type="dxa"/>
          </w:tcPr>
          <w:p w:rsidR="00245A8F" w:rsidRPr="008C3798" w:rsidRDefault="00245A8F" w:rsidP="00913C35">
            <w:pPr>
              <w:pStyle w:val="Tablecontents"/>
              <w:framePr w:h="13319" w:hRule="exact" w:hSpace="180" w:wrap="around" w:vAnchor="text" w:hAnchor="text" w:y="3"/>
              <w:rPr>
                <w:sz w:val="16"/>
                <w:lang w:val="en-GB"/>
              </w:rPr>
            </w:pPr>
          </w:p>
        </w:tc>
        <w:tc>
          <w:tcPr>
            <w:tcW w:w="1980" w:type="dxa"/>
          </w:tcPr>
          <w:p w:rsidR="00245A8F" w:rsidRPr="008C3798" w:rsidRDefault="00245A8F" w:rsidP="00913C35">
            <w:pPr>
              <w:pStyle w:val="Tablecontents"/>
              <w:framePr w:h="13319" w:hRule="exact" w:hSpace="180" w:wrap="around" w:vAnchor="text" w:hAnchor="text" w:y="3"/>
              <w:rPr>
                <w:sz w:val="16"/>
                <w:lang w:val="en-GB"/>
              </w:rPr>
            </w:pPr>
          </w:p>
        </w:tc>
        <w:tc>
          <w:tcPr>
            <w:tcW w:w="1100" w:type="dxa"/>
          </w:tcPr>
          <w:p w:rsidR="00245A8F" w:rsidRPr="008C3798" w:rsidRDefault="00245A8F" w:rsidP="00913C35">
            <w:pPr>
              <w:pStyle w:val="Tablecontents"/>
              <w:framePr w:h="13319" w:hRule="exact" w:hSpace="180" w:wrap="around" w:vAnchor="text" w:hAnchor="text" w:y="3"/>
              <w:rPr>
                <w:sz w:val="16"/>
                <w:lang w:val="en-GB"/>
              </w:rPr>
            </w:pPr>
          </w:p>
        </w:tc>
        <w:tc>
          <w:tcPr>
            <w:tcW w:w="990" w:type="dxa"/>
          </w:tcPr>
          <w:p w:rsidR="00245A8F" w:rsidRPr="008C3798" w:rsidRDefault="00245A8F" w:rsidP="00913C35">
            <w:pPr>
              <w:pStyle w:val="Tablecontents"/>
              <w:framePr w:h="13319" w:hRule="exact" w:hSpace="180" w:wrap="around" w:vAnchor="text" w:hAnchor="text" w:y="3"/>
              <w:rPr>
                <w:sz w:val="16"/>
                <w:lang w:val="en-GB"/>
              </w:rPr>
            </w:pPr>
          </w:p>
        </w:tc>
        <w:tc>
          <w:tcPr>
            <w:tcW w:w="770" w:type="dxa"/>
          </w:tcPr>
          <w:p w:rsidR="00245A8F" w:rsidRPr="008C3798" w:rsidRDefault="00245A8F" w:rsidP="00913C35">
            <w:pPr>
              <w:pStyle w:val="Tablecontents"/>
              <w:framePr w:h="13319" w:hRule="exact" w:hSpace="180" w:wrap="around" w:vAnchor="text" w:hAnchor="text" w:y="3"/>
              <w:rPr>
                <w:sz w:val="16"/>
                <w:lang w:val="en-GB"/>
              </w:rPr>
            </w:pPr>
          </w:p>
        </w:tc>
        <w:tc>
          <w:tcPr>
            <w:tcW w:w="880" w:type="dxa"/>
            <w:tcMar>
              <w:top w:w="28" w:type="dxa"/>
              <w:bottom w:w="28" w:type="dxa"/>
            </w:tcMar>
          </w:tcPr>
          <w:p w:rsidR="00245A8F" w:rsidRPr="008C3798" w:rsidRDefault="00245A8F" w:rsidP="00913C35">
            <w:pPr>
              <w:pStyle w:val="Tablecontents"/>
              <w:framePr w:h="13319" w:hRule="exact" w:hSpace="180" w:wrap="around" w:vAnchor="text" w:hAnchor="text" w:y="3"/>
              <w:rPr>
                <w:sz w:val="16"/>
                <w:lang w:val="en-GB"/>
              </w:rPr>
            </w:pPr>
          </w:p>
        </w:tc>
        <w:tc>
          <w:tcPr>
            <w:tcW w:w="1650" w:type="dxa"/>
            <w:tcMar>
              <w:top w:w="28" w:type="dxa"/>
              <w:bottom w:w="28" w:type="dxa"/>
            </w:tcMar>
          </w:tcPr>
          <w:p w:rsidR="00245A8F" w:rsidRPr="008C3798" w:rsidRDefault="00245A8F" w:rsidP="00913C35">
            <w:pPr>
              <w:pStyle w:val="Tablecontents"/>
              <w:framePr w:h="13319" w:hRule="exact" w:hSpace="180" w:wrap="around" w:vAnchor="text" w:hAnchor="text" w:y="3"/>
              <w:rPr>
                <w:sz w:val="16"/>
                <w:lang w:val="en-GB"/>
              </w:rPr>
            </w:pPr>
          </w:p>
        </w:tc>
        <w:tc>
          <w:tcPr>
            <w:tcW w:w="660" w:type="dxa"/>
            <w:tcMar>
              <w:top w:w="28" w:type="dxa"/>
              <w:bottom w:w="28" w:type="dxa"/>
            </w:tcMar>
          </w:tcPr>
          <w:p w:rsidR="00245A8F" w:rsidRPr="008C3798" w:rsidRDefault="00245A8F" w:rsidP="00913C35">
            <w:pPr>
              <w:pStyle w:val="Tablecontents"/>
              <w:framePr w:h="13319" w:hRule="exact" w:hSpace="180" w:wrap="around" w:vAnchor="text" w:hAnchor="text" w:y="3"/>
              <w:jc w:val="center"/>
              <w:rPr>
                <w:sz w:val="16"/>
                <w:lang w:val="en-GB"/>
              </w:rPr>
            </w:pPr>
          </w:p>
        </w:tc>
      </w:tr>
      <w:tr w:rsidR="00245A8F" w:rsidRPr="00D9502A" w:rsidTr="009F7900">
        <w:trPr>
          <w:cantSplit/>
        </w:trPr>
        <w:tc>
          <w:tcPr>
            <w:tcW w:w="1318" w:type="dxa"/>
          </w:tcPr>
          <w:p w:rsidR="00245A8F" w:rsidRPr="00D05AE9" w:rsidRDefault="00245A8F" w:rsidP="00913C35">
            <w:pPr>
              <w:pStyle w:val="Tablecontents"/>
              <w:framePr w:h="13319" w:hRule="exact" w:hSpace="180" w:wrap="around" w:vAnchor="text" w:hAnchor="text" w:y="3"/>
              <w:rPr>
                <w:i/>
                <w:sz w:val="16"/>
                <w:lang w:val="en-GB"/>
              </w:rPr>
            </w:pPr>
            <w:r w:rsidRPr="00D05AE9">
              <w:rPr>
                <w:i/>
                <w:sz w:val="16"/>
                <w:lang w:val="en-GB"/>
              </w:rPr>
              <w:t>Hypothesis (</w:t>
            </w:r>
            <w:r>
              <w:rPr>
                <w:i/>
                <w:sz w:val="16"/>
                <w:lang w:val="en-GB"/>
              </w:rPr>
              <w:t>2</w:t>
            </w:r>
            <w:r w:rsidRPr="00D05AE9">
              <w:rPr>
                <w:i/>
                <w:sz w:val="16"/>
                <w:lang w:val="en-GB"/>
              </w:rPr>
              <w:t>)</w:t>
            </w:r>
            <w:r>
              <w:rPr>
                <w:i/>
                <w:sz w:val="16"/>
                <w:lang w:val="en-GB"/>
              </w:rPr>
              <w:t>:</w:t>
            </w:r>
          </w:p>
        </w:tc>
        <w:tc>
          <w:tcPr>
            <w:tcW w:w="8030" w:type="dxa"/>
            <w:gridSpan w:val="7"/>
          </w:tcPr>
          <w:p w:rsidR="00245A8F" w:rsidRPr="00556E1E" w:rsidRDefault="00245A8F" w:rsidP="00913C35">
            <w:pPr>
              <w:pStyle w:val="Tablecontents"/>
              <w:framePr w:h="13319" w:hRule="exact" w:hSpace="180" w:wrap="around" w:vAnchor="text" w:hAnchor="text" w:y="3"/>
              <w:rPr>
                <w:i/>
                <w:sz w:val="16"/>
                <w:lang w:val="en-GB"/>
              </w:rPr>
            </w:pPr>
            <w:r w:rsidRPr="00556E1E">
              <w:rPr>
                <w:i/>
                <w:sz w:val="16"/>
                <w:lang w:val="en-GB"/>
              </w:rPr>
              <w:t>Corporate sustainability increases the financial performance of a firm</w:t>
            </w:r>
          </w:p>
        </w:tc>
      </w:tr>
      <w:tr w:rsidR="00245A8F" w:rsidRPr="00D9502A" w:rsidTr="0096507E">
        <w:trPr>
          <w:cantSplit/>
        </w:trPr>
        <w:tc>
          <w:tcPr>
            <w:tcW w:w="1318" w:type="dxa"/>
          </w:tcPr>
          <w:p w:rsidR="00245A8F" w:rsidRPr="008C3798" w:rsidRDefault="00245A8F" w:rsidP="00913C35">
            <w:pPr>
              <w:pStyle w:val="Tablecontents"/>
              <w:framePr w:h="13319" w:hRule="exact" w:hSpace="180" w:wrap="around" w:vAnchor="text" w:hAnchor="text" w:y="3"/>
              <w:rPr>
                <w:sz w:val="16"/>
                <w:lang w:val="en-GB"/>
              </w:rPr>
            </w:pPr>
          </w:p>
        </w:tc>
        <w:tc>
          <w:tcPr>
            <w:tcW w:w="1980" w:type="dxa"/>
          </w:tcPr>
          <w:p w:rsidR="00245A8F" w:rsidRPr="008C3798" w:rsidRDefault="00245A8F" w:rsidP="00913C35">
            <w:pPr>
              <w:pStyle w:val="Tablecontents"/>
              <w:framePr w:h="13319" w:hRule="exact" w:hSpace="180" w:wrap="around" w:vAnchor="text" w:hAnchor="text" w:y="3"/>
              <w:rPr>
                <w:sz w:val="16"/>
                <w:lang w:val="en-GB"/>
              </w:rPr>
            </w:pPr>
          </w:p>
        </w:tc>
        <w:tc>
          <w:tcPr>
            <w:tcW w:w="1100" w:type="dxa"/>
          </w:tcPr>
          <w:p w:rsidR="00245A8F" w:rsidRPr="008C3798" w:rsidRDefault="00245A8F" w:rsidP="00913C35">
            <w:pPr>
              <w:pStyle w:val="Tablecontents"/>
              <w:framePr w:h="13319" w:hRule="exact" w:hSpace="180" w:wrap="around" w:vAnchor="text" w:hAnchor="text" w:y="3"/>
              <w:rPr>
                <w:sz w:val="16"/>
                <w:lang w:val="en-GB"/>
              </w:rPr>
            </w:pPr>
          </w:p>
        </w:tc>
        <w:tc>
          <w:tcPr>
            <w:tcW w:w="990" w:type="dxa"/>
          </w:tcPr>
          <w:p w:rsidR="00245A8F" w:rsidRPr="008C3798" w:rsidRDefault="00245A8F" w:rsidP="00913C35">
            <w:pPr>
              <w:pStyle w:val="Tablecontents"/>
              <w:framePr w:h="13319" w:hRule="exact" w:hSpace="180" w:wrap="around" w:vAnchor="text" w:hAnchor="text" w:y="3"/>
              <w:rPr>
                <w:sz w:val="16"/>
                <w:lang w:val="en-GB"/>
              </w:rPr>
            </w:pPr>
          </w:p>
        </w:tc>
        <w:tc>
          <w:tcPr>
            <w:tcW w:w="770" w:type="dxa"/>
          </w:tcPr>
          <w:p w:rsidR="00245A8F" w:rsidRPr="008C3798" w:rsidRDefault="00245A8F" w:rsidP="00913C35">
            <w:pPr>
              <w:pStyle w:val="Tablecontents"/>
              <w:framePr w:h="13319" w:hRule="exact" w:hSpace="180" w:wrap="around" w:vAnchor="text" w:hAnchor="text" w:y="3"/>
              <w:rPr>
                <w:sz w:val="16"/>
                <w:lang w:val="en-GB"/>
              </w:rPr>
            </w:pPr>
          </w:p>
        </w:tc>
        <w:tc>
          <w:tcPr>
            <w:tcW w:w="880" w:type="dxa"/>
            <w:tcMar>
              <w:top w:w="28" w:type="dxa"/>
              <w:bottom w:w="28" w:type="dxa"/>
            </w:tcMar>
          </w:tcPr>
          <w:p w:rsidR="00245A8F" w:rsidRPr="008C3798" w:rsidRDefault="00245A8F" w:rsidP="00913C35">
            <w:pPr>
              <w:pStyle w:val="Tablecontents"/>
              <w:framePr w:h="13319" w:hRule="exact" w:hSpace="180" w:wrap="around" w:vAnchor="text" w:hAnchor="text" w:y="3"/>
              <w:rPr>
                <w:sz w:val="16"/>
                <w:lang w:val="en-GB"/>
              </w:rPr>
            </w:pPr>
          </w:p>
        </w:tc>
        <w:tc>
          <w:tcPr>
            <w:tcW w:w="1650" w:type="dxa"/>
            <w:tcMar>
              <w:top w:w="28" w:type="dxa"/>
              <w:bottom w:w="28" w:type="dxa"/>
            </w:tcMar>
          </w:tcPr>
          <w:p w:rsidR="00245A8F" w:rsidRPr="008C3798" w:rsidRDefault="00245A8F" w:rsidP="00913C35">
            <w:pPr>
              <w:pStyle w:val="Tablecontents"/>
              <w:framePr w:h="13319" w:hRule="exact" w:hSpace="180" w:wrap="around" w:vAnchor="text" w:hAnchor="text" w:y="3"/>
              <w:rPr>
                <w:sz w:val="16"/>
                <w:lang w:val="en-GB"/>
              </w:rPr>
            </w:pPr>
          </w:p>
        </w:tc>
        <w:tc>
          <w:tcPr>
            <w:tcW w:w="660" w:type="dxa"/>
            <w:tcMar>
              <w:top w:w="28" w:type="dxa"/>
              <w:bottom w:w="28" w:type="dxa"/>
            </w:tcMar>
          </w:tcPr>
          <w:p w:rsidR="00245A8F" w:rsidRPr="008C3798" w:rsidRDefault="00245A8F" w:rsidP="00913C35">
            <w:pPr>
              <w:pStyle w:val="Tablecontents"/>
              <w:framePr w:h="13319" w:hRule="exact" w:hSpace="180" w:wrap="around" w:vAnchor="text" w:hAnchor="text" w:y="3"/>
              <w:jc w:val="center"/>
              <w:rPr>
                <w:sz w:val="16"/>
                <w:lang w:val="en-GB"/>
              </w:rPr>
            </w:pPr>
          </w:p>
        </w:tc>
      </w:tr>
      <w:tr w:rsidR="00245A8F" w:rsidRPr="00D9502A" w:rsidTr="0096507E">
        <w:trPr>
          <w:cantSplit/>
        </w:trPr>
        <w:tc>
          <w:tcPr>
            <w:tcW w:w="1318" w:type="dxa"/>
          </w:tcPr>
          <w:p w:rsidR="00245A8F" w:rsidRPr="00556E1E" w:rsidRDefault="008E38C2" w:rsidP="00913C35">
            <w:pPr>
              <w:pStyle w:val="Tablecontents"/>
              <w:framePr w:h="13319" w:hRule="exact" w:hSpace="180" w:wrap="around" w:vAnchor="text" w:hAnchor="text" w:y="3"/>
              <w:rPr>
                <w:b/>
                <w:sz w:val="16"/>
                <w:lang w:val="en-GB"/>
              </w:rPr>
            </w:pPr>
            <w:r>
              <w:rPr>
                <w:b/>
                <w:sz w:val="16"/>
                <w:lang w:val="en-GB"/>
              </w:rPr>
              <w:t>Risk</w:t>
            </w:r>
          </w:p>
        </w:tc>
        <w:tc>
          <w:tcPr>
            <w:tcW w:w="1980" w:type="dxa"/>
          </w:tcPr>
          <w:p w:rsidR="00245A8F" w:rsidRPr="008C3798" w:rsidRDefault="00245A8F" w:rsidP="00913C35">
            <w:pPr>
              <w:pStyle w:val="Tablecontents"/>
              <w:framePr w:h="13319" w:hRule="exact" w:hSpace="180" w:wrap="around" w:vAnchor="text" w:hAnchor="text" w:y="3"/>
              <w:rPr>
                <w:sz w:val="16"/>
                <w:lang w:val="en-GB"/>
              </w:rPr>
            </w:pPr>
          </w:p>
        </w:tc>
        <w:tc>
          <w:tcPr>
            <w:tcW w:w="1100" w:type="dxa"/>
          </w:tcPr>
          <w:p w:rsidR="00245A8F" w:rsidRPr="008C3798" w:rsidRDefault="00245A8F" w:rsidP="00913C35">
            <w:pPr>
              <w:pStyle w:val="Tablecontents"/>
              <w:framePr w:h="13319" w:hRule="exact" w:hSpace="180" w:wrap="around" w:vAnchor="text" w:hAnchor="text" w:y="3"/>
              <w:rPr>
                <w:sz w:val="16"/>
                <w:lang w:val="en-GB"/>
              </w:rPr>
            </w:pPr>
          </w:p>
        </w:tc>
        <w:tc>
          <w:tcPr>
            <w:tcW w:w="990" w:type="dxa"/>
          </w:tcPr>
          <w:p w:rsidR="00245A8F" w:rsidRPr="008C3798" w:rsidRDefault="00245A8F" w:rsidP="00913C35">
            <w:pPr>
              <w:pStyle w:val="Tablecontents"/>
              <w:framePr w:h="13319" w:hRule="exact" w:hSpace="180" w:wrap="around" w:vAnchor="text" w:hAnchor="text" w:y="3"/>
              <w:rPr>
                <w:sz w:val="16"/>
                <w:lang w:val="en-GB"/>
              </w:rPr>
            </w:pPr>
          </w:p>
        </w:tc>
        <w:tc>
          <w:tcPr>
            <w:tcW w:w="770" w:type="dxa"/>
          </w:tcPr>
          <w:p w:rsidR="00245A8F" w:rsidRPr="008C3798" w:rsidRDefault="00245A8F" w:rsidP="00913C35">
            <w:pPr>
              <w:pStyle w:val="Tablecontents"/>
              <w:framePr w:h="13319" w:hRule="exact" w:hSpace="180" w:wrap="around" w:vAnchor="text" w:hAnchor="text" w:y="3"/>
              <w:rPr>
                <w:sz w:val="16"/>
                <w:lang w:val="en-GB"/>
              </w:rPr>
            </w:pPr>
          </w:p>
        </w:tc>
        <w:tc>
          <w:tcPr>
            <w:tcW w:w="880" w:type="dxa"/>
            <w:tcMar>
              <w:top w:w="28" w:type="dxa"/>
              <w:bottom w:w="28" w:type="dxa"/>
            </w:tcMar>
          </w:tcPr>
          <w:p w:rsidR="00245A8F" w:rsidRPr="008C3798" w:rsidRDefault="00245A8F" w:rsidP="00913C35">
            <w:pPr>
              <w:pStyle w:val="Tablecontents"/>
              <w:framePr w:h="13319" w:hRule="exact" w:hSpace="180" w:wrap="around" w:vAnchor="text" w:hAnchor="text" w:y="3"/>
              <w:rPr>
                <w:sz w:val="16"/>
                <w:lang w:val="en-GB"/>
              </w:rPr>
            </w:pPr>
          </w:p>
        </w:tc>
        <w:tc>
          <w:tcPr>
            <w:tcW w:w="1650" w:type="dxa"/>
            <w:tcMar>
              <w:top w:w="28" w:type="dxa"/>
              <w:bottom w:w="28" w:type="dxa"/>
            </w:tcMar>
          </w:tcPr>
          <w:p w:rsidR="00245A8F" w:rsidRPr="008C3798" w:rsidRDefault="00245A8F" w:rsidP="00913C35">
            <w:pPr>
              <w:pStyle w:val="Tablecontents"/>
              <w:framePr w:h="13319" w:hRule="exact" w:hSpace="180" w:wrap="around" w:vAnchor="text" w:hAnchor="text" w:y="3"/>
              <w:rPr>
                <w:sz w:val="16"/>
                <w:lang w:val="en-GB"/>
              </w:rPr>
            </w:pPr>
          </w:p>
        </w:tc>
        <w:tc>
          <w:tcPr>
            <w:tcW w:w="660" w:type="dxa"/>
            <w:tcMar>
              <w:top w:w="28" w:type="dxa"/>
              <w:bottom w:w="28" w:type="dxa"/>
            </w:tcMar>
          </w:tcPr>
          <w:p w:rsidR="00245A8F" w:rsidRPr="008C3798" w:rsidRDefault="00245A8F" w:rsidP="00913C35">
            <w:pPr>
              <w:pStyle w:val="Tablecontents"/>
              <w:framePr w:h="13319" w:hRule="exact" w:hSpace="180" w:wrap="around" w:vAnchor="text" w:hAnchor="text" w:y="3"/>
              <w:jc w:val="center"/>
              <w:rPr>
                <w:sz w:val="16"/>
                <w:lang w:val="en-GB"/>
              </w:rPr>
            </w:pPr>
          </w:p>
        </w:tc>
      </w:tr>
      <w:tr w:rsidR="00245A8F" w:rsidRPr="00D9502A" w:rsidTr="0096507E">
        <w:trPr>
          <w:cantSplit/>
        </w:trPr>
        <w:tc>
          <w:tcPr>
            <w:tcW w:w="1318" w:type="dxa"/>
          </w:tcPr>
          <w:p w:rsidR="00245A8F" w:rsidRPr="008C3798" w:rsidRDefault="006F6117" w:rsidP="00913C35">
            <w:pPr>
              <w:pStyle w:val="Tablecontents"/>
              <w:framePr w:h="13319" w:hRule="exact" w:hSpace="180" w:wrap="around" w:vAnchor="text" w:hAnchor="text" w:y="3"/>
              <w:rPr>
                <w:sz w:val="16"/>
                <w:lang w:val="en-GB"/>
              </w:rPr>
            </w:pPr>
            <w:r>
              <w:rPr>
                <w:sz w:val="16"/>
                <w:lang w:val="en-GB"/>
              </w:rPr>
              <w:t>Spicer (1978)</w:t>
            </w:r>
          </w:p>
        </w:tc>
        <w:tc>
          <w:tcPr>
            <w:tcW w:w="1980" w:type="dxa"/>
          </w:tcPr>
          <w:p w:rsidR="00245A8F" w:rsidRPr="008C3798" w:rsidRDefault="004667E3" w:rsidP="00913C35">
            <w:pPr>
              <w:pStyle w:val="Tablecontents"/>
              <w:framePr w:h="13319" w:hRule="exact" w:hSpace="180" w:wrap="around" w:vAnchor="text" w:hAnchor="text" w:y="3"/>
              <w:rPr>
                <w:sz w:val="16"/>
                <w:lang w:val="en-GB"/>
              </w:rPr>
            </w:pPr>
            <w:r>
              <w:rPr>
                <w:sz w:val="16"/>
                <w:lang w:val="en-GB"/>
              </w:rPr>
              <w:t>Pollution control records</w:t>
            </w:r>
          </w:p>
        </w:tc>
        <w:tc>
          <w:tcPr>
            <w:tcW w:w="1100" w:type="dxa"/>
          </w:tcPr>
          <w:p w:rsidR="00245A8F" w:rsidRPr="008C3798" w:rsidRDefault="004667E3" w:rsidP="00913C35">
            <w:pPr>
              <w:pStyle w:val="Tablecontents"/>
              <w:framePr w:h="13319" w:hRule="exact" w:hSpace="180" w:wrap="around" w:vAnchor="text" w:hAnchor="text" w:y="3"/>
              <w:rPr>
                <w:sz w:val="16"/>
                <w:lang w:val="en-GB"/>
              </w:rPr>
            </w:pPr>
            <w:r>
              <w:rPr>
                <w:sz w:val="16"/>
                <w:lang w:val="en-GB"/>
              </w:rPr>
              <w:t>Beta</w:t>
            </w:r>
          </w:p>
        </w:tc>
        <w:tc>
          <w:tcPr>
            <w:tcW w:w="990" w:type="dxa"/>
          </w:tcPr>
          <w:p w:rsidR="00245A8F" w:rsidRPr="008C3798" w:rsidRDefault="004667E3" w:rsidP="00913C35">
            <w:pPr>
              <w:pStyle w:val="Tablecontents"/>
              <w:framePr w:h="13319" w:hRule="exact" w:hSpace="180" w:wrap="around" w:vAnchor="text" w:hAnchor="text" w:y="3"/>
              <w:rPr>
                <w:sz w:val="16"/>
                <w:lang w:val="en-GB"/>
              </w:rPr>
            </w:pPr>
            <w:r>
              <w:rPr>
                <w:sz w:val="16"/>
                <w:lang w:val="en-GB"/>
              </w:rPr>
              <w:t>1968-1973</w:t>
            </w:r>
          </w:p>
        </w:tc>
        <w:tc>
          <w:tcPr>
            <w:tcW w:w="770" w:type="dxa"/>
          </w:tcPr>
          <w:p w:rsidR="00245A8F" w:rsidRPr="008C3798" w:rsidRDefault="00881BAA" w:rsidP="00913C35">
            <w:pPr>
              <w:pStyle w:val="Tablecontents"/>
              <w:framePr w:h="13319" w:hRule="exact" w:hSpace="180" w:wrap="around" w:vAnchor="text" w:hAnchor="text" w:y="3"/>
              <w:rPr>
                <w:sz w:val="16"/>
                <w:lang w:val="en-GB"/>
              </w:rPr>
            </w:pPr>
            <w:r>
              <w:rPr>
                <w:sz w:val="16"/>
                <w:lang w:val="en-GB"/>
              </w:rPr>
              <w:t>36*</w:t>
            </w:r>
          </w:p>
        </w:tc>
        <w:tc>
          <w:tcPr>
            <w:tcW w:w="880" w:type="dxa"/>
            <w:tcMar>
              <w:top w:w="28" w:type="dxa"/>
              <w:bottom w:w="28" w:type="dxa"/>
            </w:tcMar>
          </w:tcPr>
          <w:p w:rsidR="00245A8F" w:rsidRPr="008C3798" w:rsidRDefault="004667E3" w:rsidP="00913C35">
            <w:pPr>
              <w:pStyle w:val="Tablecontents"/>
              <w:framePr w:h="13319" w:hRule="exact" w:hSpace="180" w:wrap="around" w:vAnchor="text" w:hAnchor="text" w:y="3"/>
              <w:rPr>
                <w:sz w:val="16"/>
                <w:lang w:val="en-GB"/>
              </w:rPr>
            </w:pPr>
            <w:r>
              <w:rPr>
                <w:sz w:val="16"/>
                <w:lang w:val="en-GB"/>
              </w:rPr>
              <w:t>Cross-section**</w:t>
            </w:r>
          </w:p>
        </w:tc>
        <w:tc>
          <w:tcPr>
            <w:tcW w:w="1650" w:type="dxa"/>
            <w:tcMar>
              <w:top w:w="28" w:type="dxa"/>
              <w:bottom w:w="28" w:type="dxa"/>
            </w:tcMar>
          </w:tcPr>
          <w:p w:rsidR="00245A8F" w:rsidRPr="008C3798" w:rsidRDefault="0096507E" w:rsidP="00913C35">
            <w:pPr>
              <w:pStyle w:val="Tablecontents"/>
              <w:framePr w:h="13319" w:hRule="exact" w:hSpace="180" w:wrap="around" w:vAnchor="text" w:hAnchor="text" w:y="3"/>
              <w:rPr>
                <w:sz w:val="16"/>
                <w:lang w:val="en-GB"/>
              </w:rPr>
            </w:pPr>
            <w:r>
              <w:rPr>
                <w:sz w:val="16"/>
                <w:lang w:val="en-GB"/>
              </w:rPr>
              <w:t>N</w:t>
            </w:r>
            <w:r w:rsidR="009E684C">
              <w:rPr>
                <w:sz w:val="16"/>
                <w:lang w:val="en-GB"/>
              </w:rPr>
              <w:t>on parametric tests</w:t>
            </w:r>
          </w:p>
        </w:tc>
        <w:tc>
          <w:tcPr>
            <w:tcW w:w="660" w:type="dxa"/>
            <w:tcMar>
              <w:top w:w="28" w:type="dxa"/>
              <w:bottom w:w="28" w:type="dxa"/>
            </w:tcMar>
          </w:tcPr>
          <w:p w:rsidR="00245A8F" w:rsidRPr="008C3798" w:rsidRDefault="009E684C" w:rsidP="00913C35">
            <w:pPr>
              <w:pStyle w:val="Tablecontents"/>
              <w:framePr w:h="13319" w:hRule="exact" w:hSpace="180" w:wrap="around" w:vAnchor="text" w:hAnchor="text" w:y="3"/>
              <w:jc w:val="center"/>
              <w:rPr>
                <w:sz w:val="16"/>
                <w:lang w:val="en-GB"/>
              </w:rPr>
            </w:pPr>
            <w:r>
              <w:rPr>
                <w:sz w:val="16"/>
                <w:lang w:val="en-GB"/>
              </w:rPr>
              <w:t>-</w:t>
            </w:r>
            <w:r w:rsidR="00A15BB6">
              <w:rPr>
                <w:sz w:val="16"/>
                <w:lang w:val="en-GB"/>
              </w:rPr>
              <w:t>/0</w:t>
            </w:r>
          </w:p>
        </w:tc>
      </w:tr>
      <w:tr w:rsidR="00881BAA" w:rsidRPr="00D9502A" w:rsidTr="0096507E">
        <w:trPr>
          <w:cantSplit/>
        </w:trPr>
        <w:tc>
          <w:tcPr>
            <w:tcW w:w="1318" w:type="dxa"/>
          </w:tcPr>
          <w:p w:rsidR="00881BAA" w:rsidRPr="006F6117" w:rsidRDefault="00881BAA" w:rsidP="00913C35">
            <w:pPr>
              <w:pStyle w:val="Tablecontents"/>
              <w:framePr w:h="13319" w:hRule="exact" w:hSpace="180" w:wrap="around" w:vAnchor="text" w:hAnchor="text" w:y="3"/>
              <w:rPr>
                <w:sz w:val="16"/>
                <w:lang w:val="en-GB"/>
              </w:rPr>
            </w:pPr>
            <w:r w:rsidRPr="006F6117">
              <w:rPr>
                <w:sz w:val="16"/>
                <w:lang w:val="en-GB"/>
              </w:rPr>
              <w:t xml:space="preserve">Alexander </w:t>
            </w:r>
            <w:r>
              <w:rPr>
                <w:sz w:val="16"/>
                <w:lang w:val="en-GB"/>
              </w:rPr>
              <w:t>&amp; Buchholz (</w:t>
            </w:r>
            <w:r w:rsidRPr="006F6117">
              <w:rPr>
                <w:sz w:val="16"/>
                <w:lang w:val="en-GB"/>
              </w:rPr>
              <w:t>1978)</w:t>
            </w:r>
          </w:p>
        </w:tc>
        <w:tc>
          <w:tcPr>
            <w:tcW w:w="1980" w:type="dxa"/>
          </w:tcPr>
          <w:p w:rsidR="00881BAA" w:rsidRPr="008C3798" w:rsidRDefault="00591452" w:rsidP="00913C35">
            <w:pPr>
              <w:pStyle w:val="Tablecontents"/>
              <w:framePr w:h="13319" w:hRule="exact" w:hSpace="180" w:wrap="around" w:vAnchor="text" w:hAnchor="text" w:y="3"/>
              <w:rPr>
                <w:sz w:val="16"/>
                <w:lang w:val="en-GB"/>
              </w:rPr>
            </w:pPr>
            <w:r>
              <w:rPr>
                <w:sz w:val="16"/>
                <w:lang w:val="en-GB"/>
              </w:rPr>
              <w:t>Surveys amongst businessmen and students</w:t>
            </w:r>
          </w:p>
        </w:tc>
        <w:tc>
          <w:tcPr>
            <w:tcW w:w="1100" w:type="dxa"/>
          </w:tcPr>
          <w:p w:rsidR="00881BAA" w:rsidRPr="008C3798" w:rsidRDefault="00881BAA" w:rsidP="00913C35">
            <w:pPr>
              <w:pStyle w:val="Tablecontents"/>
              <w:framePr w:h="13319" w:hRule="exact" w:hSpace="180" w:wrap="around" w:vAnchor="text" w:hAnchor="text" w:y="3"/>
              <w:rPr>
                <w:sz w:val="16"/>
                <w:lang w:val="en-GB"/>
              </w:rPr>
            </w:pPr>
            <w:r>
              <w:rPr>
                <w:sz w:val="16"/>
                <w:lang w:val="en-GB"/>
              </w:rPr>
              <w:t>Beta</w:t>
            </w:r>
          </w:p>
        </w:tc>
        <w:tc>
          <w:tcPr>
            <w:tcW w:w="990" w:type="dxa"/>
          </w:tcPr>
          <w:p w:rsidR="00881BAA" w:rsidRPr="008C3798" w:rsidRDefault="00881BAA" w:rsidP="00913C35">
            <w:pPr>
              <w:pStyle w:val="Tablecontents"/>
              <w:framePr w:h="13319" w:hRule="exact" w:hSpace="180" w:wrap="around" w:vAnchor="text" w:hAnchor="text" w:y="3"/>
              <w:rPr>
                <w:sz w:val="16"/>
                <w:lang w:val="en-GB"/>
              </w:rPr>
            </w:pPr>
            <w:r>
              <w:rPr>
                <w:sz w:val="16"/>
                <w:lang w:val="en-GB"/>
              </w:rPr>
              <w:t>1970-1974</w:t>
            </w:r>
          </w:p>
        </w:tc>
        <w:tc>
          <w:tcPr>
            <w:tcW w:w="770" w:type="dxa"/>
          </w:tcPr>
          <w:p w:rsidR="00881BAA" w:rsidRPr="008C3798" w:rsidRDefault="00591452" w:rsidP="00913C35">
            <w:pPr>
              <w:pStyle w:val="Tablecontents"/>
              <w:framePr w:h="13319" w:hRule="exact" w:hSpace="180" w:wrap="around" w:vAnchor="text" w:hAnchor="text" w:y="3"/>
              <w:rPr>
                <w:sz w:val="16"/>
                <w:lang w:val="en-GB"/>
              </w:rPr>
            </w:pPr>
            <w:r>
              <w:rPr>
                <w:sz w:val="16"/>
                <w:lang w:val="en-GB"/>
              </w:rPr>
              <w:t>40</w:t>
            </w:r>
          </w:p>
        </w:tc>
        <w:tc>
          <w:tcPr>
            <w:tcW w:w="880" w:type="dxa"/>
            <w:tcMar>
              <w:top w:w="28" w:type="dxa"/>
              <w:bottom w:w="28" w:type="dxa"/>
            </w:tcMar>
          </w:tcPr>
          <w:p w:rsidR="00881BAA" w:rsidRPr="008C3798" w:rsidRDefault="00881BAA" w:rsidP="00913C35">
            <w:pPr>
              <w:pStyle w:val="Tablecontents"/>
              <w:framePr w:h="13319" w:hRule="exact" w:hSpace="180" w:wrap="around" w:vAnchor="text" w:hAnchor="text" w:y="3"/>
              <w:rPr>
                <w:sz w:val="16"/>
                <w:lang w:val="en-GB"/>
              </w:rPr>
            </w:pPr>
            <w:r>
              <w:rPr>
                <w:sz w:val="16"/>
                <w:lang w:val="en-GB"/>
              </w:rPr>
              <w:t>Cross-section</w:t>
            </w:r>
          </w:p>
        </w:tc>
        <w:tc>
          <w:tcPr>
            <w:tcW w:w="1650" w:type="dxa"/>
            <w:tcMar>
              <w:top w:w="28" w:type="dxa"/>
              <w:bottom w:w="28" w:type="dxa"/>
            </w:tcMar>
          </w:tcPr>
          <w:p w:rsidR="00881BAA" w:rsidRPr="008C3798" w:rsidRDefault="0096507E" w:rsidP="00913C35">
            <w:pPr>
              <w:pStyle w:val="Tablecontents"/>
              <w:framePr w:h="13319" w:hRule="exact" w:hSpace="180" w:wrap="around" w:vAnchor="text" w:hAnchor="text" w:y="3"/>
              <w:rPr>
                <w:sz w:val="16"/>
                <w:lang w:val="en-GB"/>
              </w:rPr>
            </w:pPr>
            <w:r>
              <w:rPr>
                <w:sz w:val="16"/>
                <w:lang w:val="en-GB"/>
              </w:rPr>
              <w:t>N</w:t>
            </w:r>
            <w:r w:rsidR="00881BAA">
              <w:rPr>
                <w:sz w:val="16"/>
                <w:lang w:val="en-GB"/>
              </w:rPr>
              <w:t>on parametric tests</w:t>
            </w:r>
          </w:p>
        </w:tc>
        <w:tc>
          <w:tcPr>
            <w:tcW w:w="660" w:type="dxa"/>
            <w:tcMar>
              <w:top w:w="28" w:type="dxa"/>
              <w:bottom w:w="28" w:type="dxa"/>
            </w:tcMar>
          </w:tcPr>
          <w:p w:rsidR="00881BAA" w:rsidRPr="008C3798" w:rsidRDefault="00591452" w:rsidP="00913C35">
            <w:pPr>
              <w:pStyle w:val="Tablecontents"/>
              <w:framePr w:h="13319" w:hRule="exact" w:hSpace="180" w:wrap="around" w:vAnchor="text" w:hAnchor="text" w:y="3"/>
              <w:jc w:val="center"/>
              <w:rPr>
                <w:sz w:val="16"/>
                <w:lang w:val="en-GB"/>
              </w:rPr>
            </w:pPr>
            <w:r>
              <w:rPr>
                <w:sz w:val="16"/>
                <w:lang w:val="en-GB"/>
              </w:rPr>
              <w:t>0</w:t>
            </w:r>
          </w:p>
        </w:tc>
      </w:tr>
      <w:tr w:rsidR="00881BAA" w:rsidRPr="00D9502A" w:rsidTr="0096507E">
        <w:trPr>
          <w:cantSplit/>
        </w:trPr>
        <w:tc>
          <w:tcPr>
            <w:tcW w:w="1318" w:type="dxa"/>
          </w:tcPr>
          <w:p w:rsidR="00881BAA" w:rsidRPr="00820F78" w:rsidRDefault="00881BAA" w:rsidP="00913C35">
            <w:pPr>
              <w:pStyle w:val="Tablecontents"/>
              <w:framePr w:h="13319" w:hRule="exact" w:hSpace="180" w:wrap="around" w:vAnchor="text" w:hAnchor="text" w:y="3"/>
              <w:rPr>
                <w:sz w:val="16"/>
                <w:lang w:val="en-GB"/>
              </w:rPr>
            </w:pPr>
            <w:r>
              <w:rPr>
                <w:sz w:val="16"/>
                <w:lang w:val="en-GB"/>
              </w:rPr>
              <w:t xml:space="preserve">Aupperle </w:t>
            </w:r>
            <w:r w:rsidRPr="002D7851">
              <w:rPr>
                <w:i/>
                <w:sz w:val="16"/>
                <w:lang w:val="en-GB"/>
              </w:rPr>
              <w:t>et al.</w:t>
            </w:r>
            <w:r>
              <w:rPr>
                <w:sz w:val="16"/>
                <w:lang w:val="en-GB"/>
              </w:rPr>
              <w:t xml:space="preserve"> </w:t>
            </w:r>
            <w:r w:rsidRPr="00820F78">
              <w:rPr>
                <w:sz w:val="16"/>
                <w:lang w:val="en-GB"/>
              </w:rPr>
              <w:t>(1985)</w:t>
            </w:r>
          </w:p>
        </w:tc>
        <w:tc>
          <w:tcPr>
            <w:tcW w:w="1980" w:type="dxa"/>
          </w:tcPr>
          <w:p w:rsidR="00881BAA" w:rsidRPr="008C3798" w:rsidRDefault="00C52DDF" w:rsidP="00913C35">
            <w:pPr>
              <w:pStyle w:val="Tablecontents"/>
              <w:framePr w:h="13319" w:hRule="exact" w:hSpace="180" w:wrap="around" w:vAnchor="text" w:hAnchor="text" w:y="3"/>
              <w:rPr>
                <w:sz w:val="16"/>
                <w:lang w:val="en-GB"/>
              </w:rPr>
            </w:pPr>
            <w:r>
              <w:rPr>
                <w:sz w:val="16"/>
                <w:lang w:val="en-GB"/>
              </w:rPr>
              <w:t xml:space="preserve">Questionnaire to CEOs </w:t>
            </w:r>
          </w:p>
        </w:tc>
        <w:tc>
          <w:tcPr>
            <w:tcW w:w="1100" w:type="dxa"/>
          </w:tcPr>
          <w:p w:rsidR="00881BAA" w:rsidRPr="008C3798" w:rsidRDefault="00C52DDF" w:rsidP="00913C35">
            <w:pPr>
              <w:pStyle w:val="Tablecontents"/>
              <w:framePr w:h="13319" w:hRule="exact" w:hSpace="180" w:wrap="around" w:vAnchor="text" w:hAnchor="text" w:y="3"/>
              <w:rPr>
                <w:sz w:val="16"/>
                <w:lang w:val="en-GB"/>
              </w:rPr>
            </w:pPr>
            <w:r>
              <w:rPr>
                <w:sz w:val="16"/>
                <w:lang w:val="en-GB"/>
              </w:rPr>
              <w:t>Beta</w:t>
            </w:r>
            <w:r w:rsidR="008E38C2">
              <w:rPr>
                <w:sz w:val="16"/>
                <w:lang w:val="en-GB"/>
              </w:rPr>
              <w:t>, total risk</w:t>
            </w:r>
          </w:p>
        </w:tc>
        <w:tc>
          <w:tcPr>
            <w:tcW w:w="990" w:type="dxa"/>
          </w:tcPr>
          <w:p w:rsidR="00881BAA" w:rsidRPr="008C3798" w:rsidRDefault="00906675" w:rsidP="00913C35">
            <w:pPr>
              <w:pStyle w:val="Tablecontents"/>
              <w:framePr w:h="13319" w:hRule="exact" w:hSpace="180" w:wrap="around" w:vAnchor="text" w:hAnchor="text" w:y="3"/>
              <w:rPr>
                <w:sz w:val="16"/>
                <w:lang w:val="en-GB"/>
              </w:rPr>
            </w:pPr>
            <w:r>
              <w:rPr>
                <w:sz w:val="16"/>
                <w:lang w:val="en-GB"/>
              </w:rPr>
              <w:t>1981</w:t>
            </w:r>
          </w:p>
        </w:tc>
        <w:tc>
          <w:tcPr>
            <w:tcW w:w="770" w:type="dxa"/>
          </w:tcPr>
          <w:p w:rsidR="00881BAA" w:rsidRPr="008C3798" w:rsidRDefault="00C52DDF" w:rsidP="00913C35">
            <w:pPr>
              <w:pStyle w:val="Tablecontents"/>
              <w:framePr w:h="13319" w:hRule="exact" w:hSpace="180" w:wrap="around" w:vAnchor="text" w:hAnchor="text" w:y="3"/>
              <w:rPr>
                <w:sz w:val="16"/>
                <w:lang w:val="en-GB"/>
              </w:rPr>
            </w:pPr>
            <w:r>
              <w:rPr>
                <w:sz w:val="16"/>
                <w:lang w:val="en-GB"/>
              </w:rPr>
              <w:t>189</w:t>
            </w:r>
          </w:p>
        </w:tc>
        <w:tc>
          <w:tcPr>
            <w:tcW w:w="880" w:type="dxa"/>
            <w:tcMar>
              <w:top w:w="28" w:type="dxa"/>
              <w:bottom w:w="28" w:type="dxa"/>
            </w:tcMar>
          </w:tcPr>
          <w:p w:rsidR="00881BAA" w:rsidRPr="008C3798" w:rsidRDefault="00906675" w:rsidP="00913C35">
            <w:pPr>
              <w:pStyle w:val="Tablecontents"/>
              <w:framePr w:h="13319" w:hRule="exact" w:hSpace="180" w:wrap="around" w:vAnchor="text" w:hAnchor="text" w:y="3"/>
              <w:rPr>
                <w:sz w:val="16"/>
                <w:lang w:val="en-GB"/>
              </w:rPr>
            </w:pPr>
            <w:r>
              <w:rPr>
                <w:sz w:val="16"/>
                <w:lang w:val="en-GB"/>
              </w:rPr>
              <w:t>Cross-section</w:t>
            </w:r>
          </w:p>
        </w:tc>
        <w:tc>
          <w:tcPr>
            <w:tcW w:w="1650" w:type="dxa"/>
            <w:tcMar>
              <w:top w:w="28" w:type="dxa"/>
              <w:bottom w:w="28" w:type="dxa"/>
            </w:tcMar>
          </w:tcPr>
          <w:p w:rsidR="00881BAA" w:rsidRPr="008C3798" w:rsidRDefault="0096507E" w:rsidP="00913C35">
            <w:pPr>
              <w:pStyle w:val="Tablecontents"/>
              <w:framePr w:h="13319" w:hRule="exact" w:hSpace="180" w:wrap="around" w:vAnchor="text" w:hAnchor="text" w:y="3"/>
              <w:rPr>
                <w:sz w:val="16"/>
                <w:lang w:val="en-GB"/>
              </w:rPr>
            </w:pPr>
            <w:r>
              <w:rPr>
                <w:sz w:val="16"/>
                <w:lang w:val="en-GB"/>
              </w:rPr>
              <w:t>C</w:t>
            </w:r>
            <w:r w:rsidR="00C52DDF">
              <w:rPr>
                <w:sz w:val="16"/>
                <w:lang w:val="en-GB"/>
              </w:rPr>
              <w:t>orrelation</w:t>
            </w:r>
            <w:r>
              <w:rPr>
                <w:sz w:val="16"/>
                <w:lang w:val="en-GB"/>
              </w:rPr>
              <w:t xml:space="preserve"> analysis</w:t>
            </w:r>
          </w:p>
        </w:tc>
        <w:tc>
          <w:tcPr>
            <w:tcW w:w="660" w:type="dxa"/>
            <w:tcMar>
              <w:top w:w="28" w:type="dxa"/>
              <w:bottom w:w="28" w:type="dxa"/>
            </w:tcMar>
          </w:tcPr>
          <w:p w:rsidR="00881BAA" w:rsidRPr="008C3798" w:rsidRDefault="00C52DDF" w:rsidP="00913C35">
            <w:pPr>
              <w:pStyle w:val="Tablecontents"/>
              <w:framePr w:h="13319" w:hRule="exact" w:hSpace="180" w:wrap="around" w:vAnchor="text" w:hAnchor="text" w:y="3"/>
              <w:jc w:val="center"/>
              <w:rPr>
                <w:sz w:val="16"/>
                <w:lang w:val="en-GB"/>
              </w:rPr>
            </w:pPr>
            <w:r>
              <w:rPr>
                <w:sz w:val="16"/>
                <w:lang w:val="en-GB"/>
              </w:rPr>
              <w:t>0</w:t>
            </w:r>
          </w:p>
        </w:tc>
      </w:tr>
      <w:tr w:rsidR="00881BAA" w:rsidRPr="00D9502A" w:rsidTr="0096507E">
        <w:trPr>
          <w:cantSplit/>
        </w:trPr>
        <w:tc>
          <w:tcPr>
            <w:tcW w:w="1318" w:type="dxa"/>
          </w:tcPr>
          <w:p w:rsidR="00881BAA" w:rsidRPr="002D7851" w:rsidRDefault="00881BAA" w:rsidP="00913C35">
            <w:pPr>
              <w:pStyle w:val="Tablecontents"/>
              <w:framePr w:h="13319" w:hRule="exact" w:hSpace="180" w:wrap="around" w:vAnchor="text" w:hAnchor="text" w:y="3"/>
              <w:rPr>
                <w:sz w:val="16"/>
                <w:lang w:val="en-GB"/>
              </w:rPr>
            </w:pPr>
            <w:r>
              <w:rPr>
                <w:sz w:val="16"/>
                <w:lang w:val="en-GB"/>
              </w:rPr>
              <w:t xml:space="preserve">McGuire </w:t>
            </w:r>
            <w:r w:rsidRPr="002D7851">
              <w:rPr>
                <w:i/>
                <w:sz w:val="16"/>
                <w:lang w:val="en-GB"/>
              </w:rPr>
              <w:t>et al.</w:t>
            </w:r>
            <w:r>
              <w:rPr>
                <w:sz w:val="16"/>
                <w:lang w:val="en-GB"/>
              </w:rPr>
              <w:t xml:space="preserve"> </w:t>
            </w:r>
            <w:r w:rsidRPr="002D7851">
              <w:rPr>
                <w:sz w:val="16"/>
                <w:lang w:val="en-GB"/>
              </w:rPr>
              <w:t>(1988)</w:t>
            </w:r>
          </w:p>
        </w:tc>
        <w:tc>
          <w:tcPr>
            <w:tcW w:w="1980" w:type="dxa"/>
          </w:tcPr>
          <w:p w:rsidR="00881BAA" w:rsidRPr="008C3798" w:rsidRDefault="0096507E" w:rsidP="00913C35">
            <w:pPr>
              <w:pStyle w:val="Tablecontents"/>
              <w:framePr w:h="13319" w:hRule="exact" w:hSpace="180" w:wrap="around" w:vAnchor="text" w:hAnchor="text" w:y="3"/>
              <w:rPr>
                <w:sz w:val="16"/>
                <w:lang w:val="en-GB"/>
              </w:rPr>
            </w:pPr>
            <w:r w:rsidRPr="0096507E">
              <w:rPr>
                <w:i/>
                <w:sz w:val="16"/>
                <w:lang w:val="en-GB"/>
              </w:rPr>
              <w:t>Fortune</w:t>
            </w:r>
            <w:r>
              <w:rPr>
                <w:sz w:val="16"/>
                <w:lang w:val="en-GB"/>
              </w:rPr>
              <w:t xml:space="preserve"> ratings</w:t>
            </w:r>
          </w:p>
        </w:tc>
        <w:tc>
          <w:tcPr>
            <w:tcW w:w="1100" w:type="dxa"/>
          </w:tcPr>
          <w:p w:rsidR="00881BAA" w:rsidRPr="008C3798" w:rsidRDefault="0096507E" w:rsidP="00913C35">
            <w:pPr>
              <w:pStyle w:val="Tablecontents"/>
              <w:framePr w:h="13319" w:hRule="exact" w:hSpace="180" w:wrap="around" w:vAnchor="text" w:hAnchor="text" w:y="3"/>
              <w:rPr>
                <w:sz w:val="16"/>
                <w:lang w:val="en-GB"/>
              </w:rPr>
            </w:pPr>
            <w:r>
              <w:rPr>
                <w:sz w:val="16"/>
                <w:lang w:val="en-GB"/>
              </w:rPr>
              <w:t>Beta</w:t>
            </w:r>
            <w:r w:rsidR="00362D51">
              <w:rPr>
                <w:sz w:val="16"/>
                <w:lang w:val="en-GB"/>
              </w:rPr>
              <w:t>, total risk</w:t>
            </w:r>
          </w:p>
        </w:tc>
        <w:tc>
          <w:tcPr>
            <w:tcW w:w="990" w:type="dxa"/>
          </w:tcPr>
          <w:p w:rsidR="00881BAA" w:rsidRPr="008C3798" w:rsidRDefault="0096507E" w:rsidP="00913C35">
            <w:pPr>
              <w:pStyle w:val="Tablecontents"/>
              <w:framePr w:h="13319" w:hRule="exact" w:hSpace="180" w:wrap="around" w:vAnchor="text" w:hAnchor="text" w:y="3"/>
              <w:rPr>
                <w:sz w:val="16"/>
                <w:lang w:val="en-GB"/>
              </w:rPr>
            </w:pPr>
            <w:r>
              <w:rPr>
                <w:sz w:val="16"/>
                <w:lang w:val="en-GB"/>
              </w:rPr>
              <w:t>1977-1985</w:t>
            </w:r>
          </w:p>
        </w:tc>
        <w:tc>
          <w:tcPr>
            <w:tcW w:w="770" w:type="dxa"/>
          </w:tcPr>
          <w:p w:rsidR="00881BAA" w:rsidRPr="008C3798" w:rsidRDefault="0096507E" w:rsidP="00913C35">
            <w:pPr>
              <w:pStyle w:val="Tablecontents"/>
              <w:framePr w:h="13319" w:hRule="exact" w:hSpace="180" w:wrap="around" w:vAnchor="text" w:hAnchor="text" w:y="3"/>
              <w:rPr>
                <w:sz w:val="16"/>
                <w:lang w:val="en-GB"/>
              </w:rPr>
            </w:pPr>
            <w:r>
              <w:rPr>
                <w:sz w:val="16"/>
                <w:lang w:val="en-GB"/>
              </w:rPr>
              <w:t>98-131</w:t>
            </w:r>
          </w:p>
        </w:tc>
        <w:tc>
          <w:tcPr>
            <w:tcW w:w="880" w:type="dxa"/>
            <w:tcMar>
              <w:top w:w="28" w:type="dxa"/>
              <w:bottom w:w="28" w:type="dxa"/>
            </w:tcMar>
          </w:tcPr>
          <w:p w:rsidR="00881BAA" w:rsidRPr="008C3798" w:rsidRDefault="0096507E" w:rsidP="00913C35">
            <w:pPr>
              <w:pStyle w:val="Tablecontents"/>
              <w:framePr w:h="13319" w:hRule="exact" w:hSpace="180" w:wrap="around" w:vAnchor="text" w:hAnchor="text" w:y="3"/>
              <w:rPr>
                <w:sz w:val="16"/>
                <w:lang w:val="en-GB"/>
              </w:rPr>
            </w:pPr>
            <w:r>
              <w:rPr>
                <w:sz w:val="16"/>
                <w:lang w:val="en-GB"/>
              </w:rPr>
              <w:t>Cross-section</w:t>
            </w:r>
          </w:p>
        </w:tc>
        <w:tc>
          <w:tcPr>
            <w:tcW w:w="1650" w:type="dxa"/>
            <w:tcMar>
              <w:top w:w="28" w:type="dxa"/>
              <w:bottom w:w="28" w:type="dxa"/>
            </w:tcMar>
          </w:tcPr>
          <w:p w:rsidR="00881BAA" w:rsidRPr="008C3798" w:rsidRDefault="0096507E" w:rsidP="00913C35">
            <w:pPr>
              <w:pStyle w:val="Tablecontents"/>
              <w:framePr w:h="13319" w:hRule="exact" w:hSpace="180" w:wrap="around" w:vAnchor="text" w:hAnchor="text" w:y="3"/>
              <w:rPr>
                <w:sz w:val="16"/>
                <w:lang w:val="en-GB"/>
              </w:rPr>
            </w:pPr>
            <w:r>
              <w:rPr>
                <w:sz w:val="16"/>
                <w:lang w:val="en-GB"/>
              </w:rPr>
              <w:t>Correlation analysis &amp; regression</w:t>
            </w:r>
          </w:p>
        </w:tc>
        <w:tc>
          <w:tcPr>
            <w:tcW w:w="660" w:type="dxa"/>
            <w:tcMar>
              <w:top w:w="28" w:type="dxa"/>
              <w:bottom w:w="28" w:type="dxa"/>
            </w:tcMar>
          </w:tcPr>
          <w:p w:rsidR="00881BAA" w:rsidRPr="008C3798" w:rsidRDefault="0096507E" w:rsidP="00913C35">
            <w:pPr>
              <w:pStyle w:val="Tablecontents"/>
              <w:framePr w:h="13319" w:hRule="exact" w:hSpace="180" w:wrap="around" w:vAnchor="text" w:hAnchor="text" w:y="3"/>
              <w:jc w:val="center"/>
              <w:rPr>
                <w:sz w:val="16"/>
                <w:lang w:val="en-GB"/>
              </w:rPr>
            </w:pPr>
            <w:r>
              <w:rPr>
                <w:sz w:val="16"/>
                <w:lang w:val="en-GB"/>
              </w:rPr>
              <w:t>+/0/-</w:t>
            </w:r>
          </w:p>
        </w:tc>
      </w:tr>
      <w:tr w:rsidR="00E620F6" w:rsidRPr="00D9502A" w:rsidTr="007F4310">
        <w:trPr>
          <w:cantSplit/>
        </w:trPr>
        <w:tc>
          <w:tcPr>
            <w:tcW w:w="1318" w:type="dxa"/>
          </w:tcPr>
          <w:p w:rsidR="00E620F6" w:rsidRPr="009F7900" w:rsidRDefault="00E620F6" w:rsidP="00913C35">
            <w:pPr>
              <w:pStyle w:val="Tablecontents"/>
              <w:framePr w:h="13319" w:hRule="exact" w:hSpace="180" w:wrap="around" w:vAnchor="text" w:hAnchor="text" w:y="3"/>
              <w:rPr>
                <w:sz w:val="16"/>
                <w:lang w:val="en-GB"/>
              </w:rPr>
            </w:pPr>
            <w:r>
              <w:rPr>
                <w:sz w:val="16"/>
                <w:lang w:val="en-GB"/>
              </w:rPr>
              <w:t xml:space="preserve">Orlitzky &amp; </w:t>
            </w:r>
            <w:r w:rsidRPr="009F7900">
              <w:rPr>
                <w:sz w:val="16"/>
                <w:lang w:val="en-GB"/>
              </w:rPr>
              <w:t>Benjamin (2001)</w:t>
            </w:r>
          </w:p>
        </w:tc>
        <w:tc>
          <w:tcPr>
            <w:tcW w:w="1980" w:type="dxa"/>
          </w:tcPr>
          <w:p w:rsidR="00E620F6" w:rsidRPr="008C3798" w:rsidRDefault="00E620F6" w:rsidP="00913C35">
            <w:pPr>
              <w:pStyle w:val="Tablecontents"/>
              <w:framePr w:h="13319" w:hRule="exact" w:hSpace="180" w:wrap="around" w:vAnchor="text" w:hAnchor="text" w:y="3"/>
              <w:rPr>
                <w:sz w:val="16"/>
                <w:lang w:val="en-GB"/>
              </w:rPr>
            </w:pPr>
            <w:r>
              <w:rPr>
                <w:sz w:val="16"/>
                <w:lang w:val="en-GB"/>
              </w:rPr>
              <w:t>Multiple</w:t>
            </w:r>
          </w:p>
        </w:tc>
        <w:tc>
          <w:tcPr>
            <w:tcW w:w="1100" w:type="dxa"/>
          </w:tcPr>
          <w:p w:rsidR="00E620F6" w:rsidRPr="008C3798" w:rsidRDefault="00E620F6" w:rsidP="00913C35">
            <w:pPr>
              <w:pStyle w:val="Tablecontents"/>
              <w:framePr w:h="13319" w:hRule="exact" w:hSpace="180" w:wrap="around" w:vAnchor="text" w:hAnchor="text" w:y="3"/>
              <w:rPr>
                <w:sz w:val="16"/>
                <w:lang w:val="en-GB"/>
              </w:rPr>
            </w:pPr>
            <w:r>
              <w:rPr>
                <w:sz w:val="16"/>
                <w:lang w:val="en-GB"/>
              </w:rPr>
              <w:t>Beta, total risk</w:t>
            </w:r>
          </w:p>
        </w:tc>
        <w:tc>
          <w:tcPr>
            <w:tcW w:w="990" w:type="dxa"/>
          </w:tcPr>
          <w:p w:rsidR="00E620F6" w:rsidRPr="008C3798" w:rsidRDefault="00E620F6" w:rsidP="00913C35">
            <w:pPr>
              <w:pStyle w:val="Tablecontents"/>
              <w:framePr w:h="13319" w:hRule="exact" w:hSpace="180" w:wrap="around" w:vAnchor="text" w:hAnchor="text" w:y="3"/>
              <w:rPr>
                <w:sz w:val="16"/>
                <w:lang w:val="en-GB"/>
              </w:rPr>
            </w:pPr>
            <w:r>
              <w:rPr>
                <w:sz w:val="16"/>
                <w:lang w:val="en-GB"/>
              </w:rPr>
              <w:t>Multiple</w:t>
            </w:r>
          </w:p>
        </w:tc>
        <w:tc>
          <w:tcPr>
            <w:tcW w:w="770" w:type="dxa"/>
          </w:tcPr>
          <w:p w:rsidR="00E620F6" w:rsidRPr="00E620F6" w:rsidRDefault="00E620F6" w:rsidP="00913C35">
            <w:pPr>
              <w:pStyle w:val="Tablecontents"/>
              <w:framePr w:h="13319" w:hRule="exact" w:hSpace="180" w:wrap="around" w:vAnchor="text" w:hAnchor="text" w:y="3"/>
              <w:rPr>
                <w:sz w:val="16"/>
                <w:lang w:val="en-GB"/>
              </w:rPr>
            </w:pPr>
            <w:r w:rsidRPr="00E620F6">
              <w:rPr>
                <w:sz w:val="16"/>
                <w:lang w:val="en-GB"/>
              </w:rPr>
              <w:t>6,186</w:t>
            </w:r>
          </w:p>
        </w:tc>
        <w:tc>
          <w:tcPr>
            <w:tcW w:w="2530" w:type="dxa"/>
            <w:gridSpan w:val="2"/>
            <w:tcMar>
              <w:top w:w="28" w:type="dxa"/>
              <w:bottom w:w="28" w:type="dxa"/>
            </w:tcMar>
          </w:tcPr>
          <w:p w:rsidR="00E620F6" w:rsidRPr="008C3798" w:rsidRDefault="00E620F6" w:rsidP="00913C35">
            <w:pPr>
              <w:pStyle w:val="Tablecontents"/>
              <w:framePr w:h="13319" w:hRule="exact" w:hSpace="180" w:wrap="around" w:vAnchor="text" w:hAnchor="text" w:y="3"/>
              <w:jc w:val="center"/>
              <w:rPr>
                <w:sz w:val="16"/>
                <w:lang w:val="en-GB"/>
              </w:rPr>
            </w:pPr>
            <w:r>
              <w:rPr>
                <w:sz w:val="16"/>
                <w:lang w:val="en-GB"/>
              </w:rPr>
              <w:t xml:space="preserve">Meta-analysis on </w:t>
            </w:r>
            <w:r w:rsidR="00CE53E2">
              <w:rPr>
                <w:sz w:val="16"/>
                <w:lang w:val="en-GB"/>
              </w:rPr>
              <w:t>1</w:t>
            </w:r>
            <w:r w:rsidR="00A25460">
              <w:rPr>
                <w:sz w:val="16"/>
                <w:lang w:val="en-GB"/>
              </w:rPr>
              <w:t>8</w:t>
            </w:r>
            <w:r>
              <w:rPr>
                <w:sz w:val="16"/>
                <w:lang w:val="en-GB"/>
              </w:rPr>
              <w:t xml:space="preserve"> prior empirical studies.</w:t>
            </w:r>
          </w:p>
        </w:tc>
        <w:tc>
          <w:tcPr>
            <w:tcW w:w="660" w:type="dxa"/>
            <w:tcMar>
              <w:top w:w="28" w:type="dxa"/>
              <w:bottom w:w="28" w:type="dxa"/>
            </w:tcMar>
          </w:tcPr>
          <w:p w:rsidR="00E620F6" w:rsidRPr="008C3798" w:rsidRDefault="00E620F6" w:rsidP="00913C35">
            <w:pPr>
              <w:pStyle w:val="Tablecontents"/>
              <w:framePr w:h="13319" w:hRule="exact" w:hSpace="180" w:wrap="around" w:vAnchor="text" w:hAnchor="text" w:y="3"/>
              <w:jc w:val="center"/>
              <w:rPr>
                <w:sz w:val="16"/>
                <w:lang w:val="en-GB"/>
              </w:rPr>
            </w:pPr>
            <w:r>
              <w:rPr>
                <w:sz w:val="16"/>
                <w:lang w:val="en-GB"/>
              </w:rPr>
              <w:t>-</w:t>
            </w:r>
          </w:p>
        </w:tc>
      </w:tr>
      <w:tr w:rsidR="00881BAA" w:rsidRPr="00D9502A" w:rsidTr="0096507E">
        <w:trPr>
          <w:cantSplit/>
          <w:trHeight w:hRule="exact" w:val="57"/>
        </w:trPr>
        <w:tc>
          <w:tcPr>
            <w:tcW w:w="1318" w:type="dxa"/>
          </w:tcPr>
          <w:p w:rsidR="00881BAA" w:rsidRPr="008C3798" w:rsidRDefault="00881BAA" w:rsidP="00913C35">
            <w:pPr>
              <w:pStyle w:val="Tablecontents"/>
              <w:framePr w:h="13319" w:hRule="exact" w:hSpace="180" w:wrap="around" w:vAnchor="text" w:hAnchor="text" w:y="3"/>
              <w:rPr>
                <w:sz w:val="16"/>
                <w:lang w:val="en-GB"/>
              </w:rPr>
            </w:pPr>
          </w:p>
        </w:tc>
        <w:tc>
          <w:tcPr>
            <w:tcW w:w="1980" w:type="dxa"/>
          </w:tcPr>
          <w:p w:rsidR="00881BAA" w:rsidRPr="008C3798" w:rsidRDefault="00881BAA" w:rsidP="00913C35">
            <w:pPr>
              <w:pStyle w:val="Tablecontents"/>
              <w:framePr w:h="13319" w:hRule="exact" w:hSpace="180" w:wrap="around" w:vAnchor="text" w:hAnchor="text" w:y="3"/>
              <w:rPr>
                <w:sz w:val="16"/>
                <w:lang w:val="en-GB"/>
              </w:rPr>
            </w:pPr>
          </w:p>
        </w:tc>
        <w:tc>
          <w:tcPr>
            <w:tcW w:w="1100" w:type="dxa"/>
          </w:tcPr>
          <w:p w:rsidR="00881BAA" w:rsidRPr="008C3798" w:rsidRDefault="00881BAA" w:rsidP="00913C35">
            <w:pPr>
              <w:pStyle w:val="Tablecontents"/>
              <w:framePr w:h="13319" w:hRule="exact" w:hSpace="180" w:wrap="around" w:vAnchor="text" w:hAnchor="text" w:y="3"/>
              <w:rPr>
                <w:sz w:val="16"/>
                <w:lang w:val="en-GB"/>
              </w:rPr>
            </w:pPr>
          </w:p>
        </w:tc>
        <w:tc>
          <w:tcPr>
            <w:tcW w:w="990" w:type="dxa"/>
          </w:tcPr>
          <w:p w:rsidR="00881BAA" w:rsidRPr="008C3798" w:rsidRDefault="00881BAA" w:rsidP="00913C35">
            <w:pPr>
              <w:pStyle w:val="Tablecontents"/>
              <w:framePr w:h="13319" w:hRule="exact" w:hSpace="180" w:wrap="around" w:vAnchor="text" w:hAnchor="text" w:y="3"/>
              <w:rPr>
                <w:sz w:val="16"/>
                <w:lang w:val="en-GB"/>
              </w:rPr>
            </w:pPr>
          </w:p>
        </w:tc>
        <w:tc>
          <w:tcPr>
            <w:tcW w:w="770" w:type="dxa"/>
          </w:tcPr>
          <w:p w:rsidR="00881BAA" w:rsidRPr="008C3798" w:rsidRDefault="00881BAA" w:rsidP="00913C35">
            <w:pPr>
              <w:pStyle w:val="Tablecontents"/>
              <w:framePr w:h="13319" w:hRule="exact" w:hSpace="180" w:wrap="around" w:vAnchor="text" w:hAnchor="text" w:y="3"/>
              <w:rPr>
                <w:sz w:val="16"/>
                <w:lang w:val="en-GB"/>
              </w:rPr>
            </w:pPr>
          </w:p>
        </w:tc>
        <w:tc>
          <w:tcPr>
            <w:tcW w:w="880" w:type="dxa"/>
            <w:tcMar>
              <w:top w:w="28" w:type="dxa"/>
              <w:bottom w:w="28" w:type="dxa"/>
            </w:tcMar>
          </w:tcPr>
          <w:p w:rsidR="00881BAA" w:rsidRPr="008C3798" w:rsidRDefault="00881BAA" w:rsidP="00913C35">
            <w:pPr>
              <w:pStyle w:val="Tablecontents"/>
              <w:framePr w:h="13319" w:hRule="exact" w:hSpace="180" w:wrap="around" w:vAnchor="text" w:hAnchor="text" w:y="3"/>
              <w:rPr>
                <w:sz w:val="16"/>
                <w:lang w:val="en-GB"/>
              </w:rPr>
            </w:pPr>
          </w:p>
        </w:tc>
        <w:tc>
          <w:tcPr>
            <w:tcW w:w="1650" w:type="dxa"/>
            <w:tcMar>
              <w:top w:w="28" w:type="dxa"/>
              <w:bottom w:w="28" w:type="dxa"/>
            </w:tcMar>
          </w:tcPr>
          <w:p w:rsidR="00881BAA" w:rsidRPr="008C3798" w:rsidRDefault="00881BAA" w:rsidP="00913C35">
            <w:pPr>
              <w:pStyle w:val="Tablecontents"/>
              <w:framePr w:h="13319" w:hRule="exact" w:hSpace="180" w:wrap="around" w:vAnchor="text" w:hAnchor="text" w:y="3"/>
              <w:rPr>
                <w:sz w:val="16"/>
                <w:lang w:val="en-GB"/>
              </w:rPr>
            </w:pPr>
          </w:p>
        </w:tc>
        <w:tc>
          <w:tcPr>
            <w:tcW w:w="660" w:type="dxa"/>
            <w:tcMar>
              <w:top w:w="28" w:type="dxa"/>
              <w:bottom w:w="28" w:type="dxa"/>
            </w:tcMar>
          </w:tcPr>
          <w:p w:rsidR="00881BAA" w:rsidRPr="008C3798" w:rsidRDefault="00881BAA" w:rsidP="00913C35">
            <w:pPr>
              <w:pStyle w:val="Tablecontents"/>
              <w:framePr w:h="13319" w:hRule="exact" w:hSpace="180" w:wrap="around" w:vAnchor="text" w:hAnchor="text" w:y="3"/>
              <w:jc w:val="center"/>
              <w:rPr>
                <w:sz w:val="16"/>
                <w:lang w:val="en-GB"/>
              </w:rPr>
            </w:pPr>
          </w:p>
        </w:tc>
      </w:tr>
      <w:tr w:rsidR="00881BAA" w:rsidRPr="00D9502A" w:rsidTr="009F7900">
        <w:trPr>
          <w:cantSplit/>
        </w:trPr>
        <w:tc>
          <w:tcPr>
            <w:tcW w:w="1318" w:type="dxa"/>
          </w:tcPr>
          <w:p w:rsidR="00881BAA" w:rsidRPr="00556E1E" w:rsidRDefault="00881BAA" w:rsidP="00913C35">
            <w:pPr>
              <w:pStyle w:val="Tablecontents"/>
              <w:framePr w:h="13319" w:hRule="exact" w:hSpace="180" w:wrap="around" w:vAnchor="text" w:hAnchor="text" w:y="3"/>
              <w:rPr>
                <w:i/>
                <w:sz w:val="16"/>
                <w:lang w:val="en-GB"/>
              </w:rPr>
            </w:pPr>
            <w:r w:rsidRPr="00556E1E">
              <w:rPr>
                <w:i/>
                <w:sz w:val="16"/>
                <w:lang w:val="en-GB"/>
              </w:rPr>
              <w:t xml:space="preserve">Hypothesis (3): </w:t>
            </w:r>
          </w:p>
        </w:tc>
        <w:tc>
          <w:tcPr>
            <w:tcW w:w="8030" w:type="dxa"/>
            <w:gridSpan w:val="7"/>
          </w:tcPr>
          <w:p w:rsidR="00881BAA" w:rsidRPr="008C3798" w:rsidRDefault="00881BAA" w:rsidP="00913C35">
            <w:pPr>
              <w:pStyle w:val="Tablecontents"/>
              <w:framePr w:h="13319" w:hRule="exact" w:hSpace="180" w:wrap="around" w:vAnchor="text" w:hAnchor="text" w:y="3"/>
              <w:rPr>
                <w:sz w:val="16"/>
                <w:lang w:val="en-GB"/>
              </w:rPr>
            </w:pPr>
            <w:r w:rsidRPr="00556E1E">
              <w:rPr>
                <w:i/>
                <w:sz w:val="16"/>
                <w:lang w:val="en-GB"/>
              </w:rPr>
              <w:t xml:space="preserve">Corporate sustainability decreases the </w:t>
            </w:r>
            <w:r>
              <w:rPr>
                <w:i/>
                <w:sz w:val="16"/>
                <w:lang w:val="en-GB"/>
              </w:rPr>
              <w:t>systematic</w:t>
            </w:r>
            <w:r w:rsidRPr="00556E1E">
              <w:rPr>
                <w:i/>
                <w:sz w:val="16"/>
                <w:lang w:val="en-GB"/>
              </w:rPr>
              <w:t xml:space="preserve"> risk of a firm</w:t>
            </w:r>
          </w:p>
        </w:tc>
      </w:tr>
      <w:tr w:rsidR="00881BAA" w:rsidRPr="00D9502A" w:rsidTr="0096507E">
        <w:trPr>
          <w:cantSplit/>
        </w:trPr>
        <w:tc>
          <w:tcPr>
            <w:tcW w:w="1318" w:type="dxa"/>
          </w:tcPr>
          <w:p w:rsidR="00881BAA" w:rsidRPr="008C3798" w:rsidRDefault="00881BAA" w:rsidP="00913C35">
            <w:pPr>
              <w:pStyle w:val="Tablecontents"/>
              <w:framePr w:h="13319" w:hRule="exact" w:hSpace="180" w:wrap="around" w:vAnchor="text" w:hAnchor="text" w:y="3"/>
              <w:rPr>
                <w:sz w:val="16"/>
                <w:lang w:val="en-GB"/>
              </w:rPr>
            </w:pPr>
          </w:p>
        </w:tc>
        <w:tc>
          <w:tcPr>
            <w:tcW w:w="1980" w:type="dxa"/>
          </w:tcPr>
          <w:p w:rsidR="00881BAA" w:rsidRPr="008C3798" w:rsidRDefault="00881BAA" w:rsidP="00913C35">
            <w:pPr>
              <w:pStyle w:val="Tablecontents"/>
              <w:framePr w:h="13319" w:hRule="exact" w:hSpace="180" w:wrap="around" w:vAnchor="text" w:hAnchor="text" w:y="3"/>
              <w:rPr>
                <w:sz w:val="16"/>
                <w:lang w:val="en-GB"/>
              </w:rPr>
            </w:pPr>
          </w:p>
        </w:tc>
        <w:tc>
          <w:tcPr>
            <w:tcW w:w="1100" w:type="dxa"/>
          </w:tcPr>
          <w:p w:rsidR="00881BAA" w:rsidRPr="008C3798" w:rsidRDefault="00881BAA" w:rsidP="00913C35">
            <w:pPr>
              <w:pStyle w:val="Tablecontents"/>
              <w:framePr w:h="13319" w:hRule="exact" w:hSpace="180" w:wrap="around" w:vAnchor="text" w:hAnchor="text" w:y="3"/>
              <w:rPr>
                <w:sz w:val="16"/>
                <w:lang w:val="en-GB"/>
              </w:rPr>
            </w:pPr>
          </w:p>
        </w:tc>
        <w:tc>
          <w:tcPr>
            <w:tcW w:w="990" w:type="dxa"/>
          </w:tcPr>
          <w:p w:rsidR="00881BAA" w:rsidRPr="008C3798" w:rsidRDefault="00881BAA" w:rsidP="00913C35">
            <w:pPr>
              <w:pStyle w:val="Tablecontents"/>
              <w:framePr w:h="13319" w:hRule="exact" w:hSpace="180" w:wrap="around" w:vAnchor="text" w:hAnchor="text" w:y="3"/>
              <w:rPr>
                <w:sz w:val="16"/>
                <w:lang w:val="en-GB"/>
              </w:rPr>
            </w:pPr>
          </w:p>
        </w:tc>
        <w:tc>
          <w:tcPr>
            <w:tcW w:w="770" w:type="dxa"/>
          </w:tcPr>
          <w:p w:rsidR="00881BAA" w:rsidRPr="008C3798" w:rsidRDefault="00881BAA" w:rsidP="00913C35">
            <w:pPr>
              <w:pStyle w:val="Tablecontents"/>
              <w:framePr w:h="13319" w:hRule="exact" w:hSpace="180" w:wrap="around" w:vAnchor="text" w:hAnchor="text" w:y="3"/>
              <w:rPr>
                <w:sz w:val="16"/>
                <w:lang w:val="en-GB"/>
              </w:rPr>
            </w:pPr>
          </w:p>
        </w:tc>
        <w:tc>
          <w:tcPr>
            <w:tcW w:w="880" w:type="dxa"/>
            <w:tcMar>
              <w:top w:w="28" w:type="dxa"/>
              <w:bottom w:w="28" w:type="dxa"/>
            </w:tcMar>
          </w:tcPr>
          <w:p w:rsidR="00881BAA" w:rsidRPr="008C3798" w:rsidRDefault="00881BAA" w:rsidP="00913C35">
            <w:pPr>
              <w:pStyle w:val="Tablecontents"/>
              <w:framePr w:h="13319" w:hRule="exact" w:hSpace="180" w:wrap="around" w:vAnchor="text" w:hAnchor="text" w:y="3"/>
              <w:rPr>
                <w:sz w:val="16"/>
                <w:lang w:val="en-GB"/>
              </w:rPr>
            </w:pPr>
          </w:p>
        </w:tc>
        <w:tc>
          <w:tcPr>
            <w:tcW w:w="1650" w:type="dxa"/>
            <w:tcMar>
              <w:top w:w="28" w:type="dxa"/>
              <w:bottom w:w="28" w:type="dxa"/>
            </w:tcMar>
          </w:tcPr>
          <w:p w:rsidR="00881BAA" w:rsidRPr="008C3798" w:rsidRDefault="00881BAA" w:rsidP="00913C35">
            <w:pPr>
              <w:pStyle w:val="Tablecontents"/>
              <w:framePr w:h="13319" w:hRule="exact" w:hSpace="180" w:wrap="around" w:vAnchor="text" w:hAnchor="text" w:y="3"/>
              <w:rPr>
                <w:sz w:val="16"/>
                <w:lang w:val="en-GB"/>
              </w:rPr>
            </w:pPr>
          </w:p>
        </w:tc>
        <w:tc>
          <w:tcPr>
            <w:tcW w:w="660" w:type="dxa"/>
            <w:tcMar>
              <w:top w:w="28" w:type="dxa"/>
              <w:bottom w:w="28" w:type="dxa"/>
            </w:tcMar>
          </w:tcPr>
          <w:p w:rsidR="00881BAA" w:rsidRPr="008C3798" w:rsidRDefault="00881BAA" w:rsidP="00913C35">
            <w:pPr>
              <w:pStyle w:val="Tablecontents"/>
              <w:framePr w:h="13319" w:hRule="exact" w:hSpace="180" w:wrap="around" w:vAnchor="text" w:hAnchor="text" w:y="3"/>
              <w:jc w:val="center"/>
              <w:rPr>
                <w:sz w:val="16"/>
                <w:lang w:val="en-GB"/>
              </w:rPr>
            </w:pPr>
          </w:p>
        </w:tc>
      </w:tr>
    </w:tbl>
    <w:p w:rsidR="000A514C" w:rsidRDefault="007B6A15" w:rsidP="00913C35">
      <w:pPr>
        <w:pStyle w:val="Source"/>
        <w:framePr w:h="13319" w:hRule="exact" w:hSpace="180" w:wrap="around" w:vAnchor="text" w:hAnchor="text" w:y="3"/>
        <w:rPr>
          <w:lang w:val="en-GB"/>
        </w:rPr>
      </w:pPr>
      <w:r>
        <w:rPr>
          <w:lang w:val="en-GB"/>
        </w:rPr>
        <w:t>*</w:t>
      </w:r>
      <w:r w:rsidR="00EE53B6">
        <w:rPr>
          <w:lang w:val="en-GB"/>
        </w:rPr>
        <w:t>Number of ob</w:t>
      </w:r>
      <w:r w:rsidR="004667E3">
        <w:rPr>
          <w:lang w:val="en-GB"/>
        </w:rPr>
        <w:t>servations was not specified, therefore</w:t>
      </w:r>
      <w:r w:rsidR="00EE53B6">
        <w:rPr>
          <w:lang w:val="en-GB"/>
        </w:rPr>
        <w:t xml:space="preserve"> this number is approximated by multiplying the number of years with the number of firms in the sample</w:t>
      </w:r>
      <w:r>
        <w:rPr>
          <w:lang w:val="en-GB"/>
        </w:rPr>
        <w:t>.</w:t>
      </w:r>
      <w:r w:rsidR="009C0CCC">
        <w:rPr>
          <w:lang w:val="en-GB"/>
        </w:rPr>
        <w:t xml:space="preserve"> **</w:t>
      </w:r>
      <w:r w:rsidR="009F7900">
        <w:rPr>
          <w:lang w:val="en-GB"/>
        </w:rPr>
        <w:t>Sample is</w:t>
      </w:r>
      <w:r w:rsidR="009C0CCC">
        <w:rPr>
          <w:lang w:val="en-GB"/>
        </w:rPr>
        <w:t xml:space="preserve"> split in two periods and values are averaged over time in these two periods, resulting in a cross-sectional dataset.</w:t>
      </w:r>
    </w:p>
    <w:p w:rsidR="00135208" w:rsidRDefault="00135208" w:rsidP="00913C35">
      <w:pPr>
        <w:pStyle w:val="Source"/>
        <w:framePr w:h="13319" w:hRule="exact" w:hSpace="180" w:wrap="around" w:vAnchor="text" w:hAnchor="text" w:y="3"/>
        <w:rPr>
          <w:lang w:val="en-GB"/>
        </w:rPr>
      </w:pPr>
      <w:r>
        <w:rPr>
          <w:lang w:val="en-GB"/>
        </w:rPr>
        <w:t>Note: The result column indicates if there was any significant positive effect (+), any significant negative effect (-) or no significant effect (0). In case of multiple effects, a combination the three indicators is used.</w:t>
      </w:r>
    </w:p>
    <w:p w:rsidR="002E1B13" w:rsidRDefault="00C32B71" w:rsidP="008E7C60">
      <w:pPr>
        <w:pStyle w:val="Heading1"/>
        <w:rPr>
          <w:lang w:val="en-GB"/>
        </w:rPr>
      </w:pPr>
      <w:bookmarkStart w:id="78" w:name="_Toc290467958"/>
      <w:bookmarkStart w:id="79" w:name="_Toc290467996"/>
      <w:r w:rsidRPr="00D9502A">
        <w:rPr>
          <w:lang w:val="en-GB"/>
        </w:rPr>
        <w:lastRenderedPageBreak/>
        <w:t>Data and methodology</w:t>
      </w:r>
      <w:bookmarkEnd w:id="78"/>
      <w:bookmarkEnd w:id="79"/>
    </w:p>
    <w:p w:rsidR="00C644DF" w:rsidRDefault="00C644DF" w:rsidP="00C644DF">
      <w:pPr>
        <w:pStyle w:val="Heading2"/>
        <w:rPr>
          <w:lang w:val="en-GB"/>
        </w:rPr>
      </w:pPr>
      <w:bookmarkStart w:id="80" w:name="_Toc290467959"/>
      <w:bookmarkStart w:id="81" w:name="_Toc290467997"/>
      <w:r>
        <w:rPr>
          <w:lang w:val="en-GB"/>
        </w:rPr>
        <w:t>Introduction</w:t>
      </w:r>
      <w:bookmarkEnd w:id="80"/>
      <w:bookmarkEnd w:id="81"/>
    </w:p>
    <w:p w:rsidR="00C63A12" w:rsidRPr="00C63A12" w:rsidRDefault="00C63A12" w:rsidP="00C63A12">
      <w:pPr>
        <w:rPr>
          <w:lang w:val="en-GB"/>
        </w:rPr>
      </w:pPr>
      <w:r>
        <w:rPr>
          <w:lang w:val="en-GB"/>
        </w:rPr>
        <w:t xml:space="preserve">This chapter describes the method and data used to investigate the relationship between CS and value, financial performance and risk. </w:t>
      </w:r>
      <w:r w:rsidR="005E16BA">
        <w:rPr>
          <w:lang w:val="en-GB"/>
        </w:rPr>
        <w:t>Chapter 4.2 describes t</w:t>
      </w:r>
      <w:r>
        <w:rPr>
          <w:lang w:val="en-GB"/>
        </w:rPr>
        <w:t xml:space="preserve">he method and the measures for CS, value, financial performance and risk </w:t>
      </w:r>
      <w:r w:rsidR="005E16BA">
        <w:rPr>
          <w:lang w:val="en-GB"/>
        </w:rPr>
        <w:t>alo</w:t>
      </w:r>
      <w:r>
        <w:rPr>
          <w:lang w:val="en-GB"/>
        </w:rPr>
        <w:t>ng with their respective control variables.</w:t>
      </w:r>
      <w:r w:rsidR="00343F8B">
        <w:rPr>
          <w:lang w:val="en-GB"/>
        </w:rPr>
        <w:t xml:space="preserve"> </w:t>
      </w:r>
      <w:r w:rsidR="005E16BA">
        <w:rPr>
          <w:lang w:val="en-GB"/>
        </w:rPr>
        <w:t>Chapter 4.3 describes</w:t>
      </w:r>
      <w:r w:rsidR="005130F6">
        <w:rPr>
          <w:lang w:val="en-GB"/>
        </w:rPr>
        <w:t xml:space="preserve"> how the sample is constructed, how the data is gathered and it describes details about the dataset</w:t>
      </w:r>
      <w:r w:rsidR="004D1BB5">
        <w:rPr>
          <w:lang w:val="en-GB"/>
        </w:rPr>
        <w:t>.</w:t>
      </w:r>
      <w:r w:rsidR="000E3496">
        <w:rPr>
          <w:lang w:val="en-GB"/>
        </w:rPr>
        <w:t xml:space="preserve"> Chapter 4.4 provides a summary.</w:t>
      </w:r>
    </w:p>
    <w:p w:rsidR="003B203B" w:rsidRPr="00D9502A" w:rsidRDefault="003B203B" w:rsidP="003B203B">
      <w:pPr>
        <w:pStyle w:val="Heading2"/>
        <w:rPr>
          <w:lang w:val="en-GB"/>
        </w:rPr>
      </w:pPr>
      <w:bookmarkStart w:id="82" w:name="_Toc283667999"/>
      <w:bookmarkStart w:id="83" w:name="_Toc283668234"/>
      <w:bookmarkStart w:id="84" w:name="_Toc283668692"/>
      <w:bookmarkStart w:id="85" w:name="_Toc283669743"/>
      <w:bookmarkStart w:id="86" w:name="_Toc285626311"/>
      <w:bookmarkStart w:id="87" w:name="_Toc290467960"/>
      <w:bookmarkStart w:id="88" w:name="_Toc290467998"/>
      <w:r w:rsidRPr="00D9502A">
        <w:rPr>
          <w:lang w:val="en-GB"/>
        </w:rPr>
        <w:t>Method</w:t>
      </w:r>
      <w:bookmarkEnd w:id="82"/>
      <w:bookmarkEnd w:id="83"/>
      <w:bookmarkEnd w:id="84"/>
      <w:bookmarkEnd w:id="85"/>
      <w:bookmarkEnd w:id="86"/>
      <w:bookmarkEnd w:id="87"/>
      <w:bookmarkEnd w:id="88"/>
    </w:p>
    <w:p w:rsidR="00C83404" w:rsidRDefault="00757248" w:rsidP="00C83404">
      <w:pPr>
        <w:pStyle w:val="Heading3"/>
        <w:rPr>
          <w:lang w:val="en-GB"/>
        </w:rPr>
      </w:pPr>
      <w:bookmarkStart w:id="89" w:name="_Toc290467999"/>
      <w:r>
        <w:rPr>
          <w:lang w:val="en-GB"/>
        </w:rPr>
        <w:t>Model design</w:t>
      </w:r>
      <w:bookmarkEnd w:id="89"/>
    </w:p>
    <w:p w:rsidR="001636A2" w:rsidRDefault="003B203B" w:rsidP="003B203B">
      <w:pPr>
        <w:rPr>
          <w:lang w:val="en-GB"/>
        </w:rPr>
      </w:pPr>
      <w:r w:rsidRPr="00D9502A">
        <w:rPr>
          <w:lang w:val="en-GB"/>
        </w:rPr>
        <w:t>The relationship</w:t>
      </w:r>
      <w:r w:rsidR="00971AD1">
        <w:rPr>
          <w:lang w:val="en-GB"/>
        </w:rPr>
        <w:t xml:space="preserve"> between CS and value, financial performance and risk</w:t>
      </w:r>
      <w:r w:rsidRPr="00D9502A">
        <w:rPr>
          <w:lang w:val="en-GB"/>
        </w:rPr>
        <w:t xml:space="preserve"> will be </w:t>
      </w:r>
      <w:r w:rsidR="0066656E">
        <w:rPr>
          <w:lang w:val="en-GB"/>
        </w:rPr>
        <w:t>investigated</w:t>
      </w:r>
      <w:r w:rsidRPr="00D9502A">
        <w:rPr>
          <w:lang w:val="en-GB"/>
        </w:rPr>
        <w:t xml:space="preserve"> </w:t>
      </w:r>
      <w:r w:rsidR="004F488E">
        <w:rPr>
          <w:lang w:val="en-GB"/>
        </w:rPr>
        <w:t>in</w:t>
      </w:r>
      <w:r w:rsidR="00757248">
        <w:rPr>
          <w:lang w:val="en-GB"/>
        </w:rPr>
        <w:t xml:space="preserve"> a panel data set. </w:t>
      </w:r>
      <w:r w:rsidR="001636A2">
        <w:rPr>
          <w:lang w:val="en-GB"/>
        </w:rPr>
        <w:t>Two types of models are use</w:t>
      </w:r>
      <w:r w:rsidR="00847F96">
        <w:rPr>
          <w:lang w:val="en-GB"/>
        </w:rPr>
        <w:t>d</w:t>
      </w:r>
      <w:r w:rsidR="001636A2">
        <w:rPr>
          <w:lang w:val="en-GB"/>
        </w:rPr>
        <w:t xml:space="preserve"> to investigate the relationship between the dependent and independent variables, being a pooled regression model and a fixed or random effects model. The pooled regression model is a standard regression model </w:t>
      </w:r>
      <w:r w:rsidR="002C0C77">
        <w:rPr>
          <w:lang w:val="en-GB"/>
        </w:rPr>
        <w:t xml:space="preserve">and looks </w:t>
      </w:r>
      <w:r w:rsidR="00E63334">
        <w:rPr>
          <w:lang w:val="en-GB"/>
        </w:rPr>
        <w:t xml:space="preserve">as follows </w:t>
      </w:r>
      <w:r w:rsidR="002C0C77">
        <w:rPr>
          <w:lang w:val="en-GB"/>
        </w:rPr>
        <w:t>for all three dependent variables</w:t>
      </w:r>
      <w:r w:rsidR="001636A2">
        <w:rPr>
          <w:lang w:val="en-GB"/>
        </w:rPr>
        <w:t>:</w:t>
      </w:r>
    </w:p>
    <w:p w:rsidR="001636A2" w:rsidRPr="00802025" w:rsidRDefault="001636A2" w:rsidP="003B203B">
      <w:pPr>
        <w:rPr>
          <w:sz w:val="10"/>
          <w:szCs w:val="10"/>
          <w:lang w:val="en-GB"/>
        </w:rPr>
      </w:pPr>
    </w:p>
    <w:p w:rsidR="001636A2" w:rsidRPr="001636A2" w:rsidRDefault="00802025" w:rsidP="001636A2">
      <w:pPr>
        <w:numPr>
          <w:ilvl w:val="0"/>
          <w:numId w:val="35"/>
        </w:numPr>
        <w:rPr>
          <w:lang w:val="en-GB"/>
        </w:rPr>
      </w:pPr>
      <w:r>
        <w:rPr>
          <w:noProof/>
          <w:lang w:val="en-GB" w:eastAsia="en-GB" w:bidi="ar-SA"/>
        </w:rPr>
        <w:pict>
          <v:shape id="_x0000_s1282" type="#_x0000_t75" style="position:absolute;left:0;text-align:left;margin-left:27.4pt;margin-top:.65pt;width:435.95pt;height:15.25pt;z-index:251657216">
            <v:imagedata r:id="rId19" o:title=""/>
            <w10:wrap type="square"/>
          </v:shape>
          <o:OLEObject Type="Embed" ProgID="Equation.3" ShapeID="_x0000_s1282" DrawAspect="Content" ObjectID="_1364277112" r:id="rId20"/>
        </w:pict>
      </w:r>
    </w:p>
    <w:p w:rsidR="001636A2" w:rsidRPr="00802025" w:rsidRDefault="001636A2" w:rsidP="00111593">
      <w:pPr>
        <w:rPr>
          <w:sz w:val="10"/>
          <w:szCs w:val="10"/>
          <w:lang w:val="en-GB"/>
        </w:rPr>
      </w:pPr>
    </w:p>
    <w:p w:rsidR="00111593" w:rsidRPr="00111593" w:rsidRDefault="00802025" w:rsidP="00111593">
      <w:pPr>
        <w:numPr>
          <w:ilvl w:val="0"/>
          <w:numId w:val="35"/>
        </w:numPr>
        <w:rPr>
          <w:lang w:val="en-GB"/>
        </w:rPr>
      </w:pPr>
      <w:r>
        <w:rPr>
          <w:noProof/>
          <w:lang w:val="en-GB" w:eastAsia="en-GB" w:bidi="ar-SA"/>
        </w:rPr>
        <w:pict>
          <v:shape id="_x0000_s1284" type="#_x0000_t75" style="position:absolute;left:0;text-align:left;margin-left:28.5pt;margin-top:.25pt;width:220.1pt;height:15.25pt;z-index:251658240">
            <v:imagedata r:id="rId21" o:title=""/>
            <w10:wrap type="square"/>
          </v:shape>
          <o:OLEObject Type="Embed" ProgID="Equation.3" ShapeID="_x0000_s1284" DrawAspect="Content" ObjectID="_1364277107" r:id="rId22"/>
        </w:pict>
      </w:r>
    </w:p>
    <w:p w:rsidR="00111593" w:rsidRPr="00802025" w:rsidRDefault="00802025" w:rsidP="003B203B">
      <w:pPr>
        <w:rPr>
          <w:sz w:val="10"/>
          <w:szCs w:val="10"/>
          <w:lang w:val="en-GB"/>
        </w:rPr>
      </w:pPr>
      <w:r>
        <w:rPr>
          <w:noProof/>
          <w:lang w:val="en-GB" w:eastAsia="en-GB" w:bidi="ar-SA"/>
        </w:rPr>
        <w:pict>
          <v:shape id="_x0000_s1285" type="#_x0000_t75" style="position:absolute;left:0;text-align:left;margin-left:28.5pt;margin-top:8.6pt;width:220.1pt;height:15.25pt;z-index:251659264">
            <v:imagedata r:id="rId23" o:title=""/>
            <w10:wrap type="square"/>
          </v:shape>
          <o:OLEObject Type="Embed" ProgID="Equation.3" ShapeID="_x0000_s1285" DrawAspect="Content" ObjectID="_1364277111" r:id="rId24"/>
        </w:pict>
      </w:r>
    </w:p>
    <w:p w:rsidR="00111593" w:rsidRPr="00111593" w:rsidRDefault="00111593" w:rsidP="00111593">
      <w:pPr>
        <w:numPr>
          <w:ilvl w:val="0"/>
          <w:numId w:val="35"/>
        </w:numPr>
        <w:rPr>
          <w:lang w:val="en-GB"/>
        </w:rPr>
      </w:pPr>
    </w:p>
    <w:p w:rsidR="00111593" w:rsidRPr="00802025" w:rsidRDefault="00111593" w:rsidP="003B203B">
      <w:pPr>
        <w:rPr>
          <w:sz w:val="10"/>
          <w:szCs w:val="10"/>
          <w:lang w:val="en-GB"/>
        </w:rPr>
      </w:pPr>
    </w:p>
    <w:p w:rsidR="00DC2706" w:rsidRDefault="000168E3" w:rsidP="003B203B">
      <w:pPr>
        <w:rPr>
          <w:lang w:val="en-GB"/>
        </w:rPr>
      </w:pPr>
      <w:r>
        <w:rPr>
          <w:lang w:val="en-GB"/>
        </w:rPr>
        <w:t xml:space="preserve">Where </w:t>
      </w:r>
      <w:r w:rsidRPr="000168E3">
        <w:rPr>
          <w:i/>
          <w:lang w:val="en-GB"/>
        </w:rPr>
        <w:t>TOBQ</w:t>
      </w:r>
      <w:r w:rsidRPr="000168E3">
        <w:rPr>
          <w:i/>
          <w:vertAlign w:val="subscript"/>
          <w:lang w:val="en-GB"/>
        </w:rPr>
        <w:t>it</w:t>
      </w:r>
      <w:r>
        <w:rPr>
          <w:lang w:val="en-GB"/>
        </w:rPr>
        <w:t xml:space="preserve"> is the </w:t>
      </w:r>
      <w:r w:rsidR="001636A2">
        <w:rPr>
          <w:lang w:val="en-GB"/>
        </w:rPr>
        <w:t xml:space="preserve">variable </w:t>
      </w:r>
      <w:r>
        <w:rPr>
          <w:lang w:val="en-GB"/>
        </w:rPr>
        <w:t>for value</w:t>
      </w:r>
      <w:r w:rsidR="001636A2">
        <w:rPr>
          <w:lang w:val="en-GB"/>
        </w:rPr>
        <w:t>,</w:t>
      </w:r>
      <w:r>
        <w:rPr>
          <w:lang w:val="en-GB"/>
        </w:rPr>
        <w:t xml:space="preserve"> </w:t>
      </w:r>
      <w:r>
        <w:rPr>
          <w:i/>
          <w:lang w:val="en-GB"/>
        </w:rPr>
        <w:t>ROA</w:t>
      </w:r>
      <w:r w:rsidRPr="000168E3">
        <w:rPr>
          <w:i/>
          <w:vertAlign w:val="subscript"/>
          <w:lang w:val="en-GB"/>
        </w:rPr>
        <w:t>it</w:t>
      </w:r>
      <w:r w:rsidR="001636A2">
        <w:rPr>
          <w:lang w:val="en-GB"/>
        </w:rPr>
        <w:t xml:space="preserve"> </w:t>
      </w:r>
      <w:r>
        <w:rPr>
          <w:lang w:val="en-GB"/>
        </w:rPr>
        <w:t xml:space="preserve">the variable for </w:t>
      </w:r>
      <w:r w:rsidR="001636A2">
        <w:rPr>
          <w:lang w:val="en-GB"/>
        </w:rPr>
        <w:t>finan</w:t>
      </w:r>
      <w:r>
        <w:rPr>
          <w:lang w:val="en-GB"/>
        </w:rPr>
        <w:t xml:space="preserve">cial performance, </w:t>
      </w:r>
      <w:r>
        <w:rPr>
          <w:i/>
          <w:lang w:val="en-GB"/>
        </w:rPr>
        <w:t>BETA</w:t>
      </w:r>
      <w:r w:rsidRPr="000168E3">
        <w:rPr>
          <w:i/>
          <w:vertAlign w:val="subscript"/>
          <w:lang w:val="en-GB"/>
        </w:rPr>
        <w:t>it</w:t>
      </w:r>
      <w:r w:rsidR="001636A2">
        <w:rPr>
          <w:lang w:val="en-GB"/>
        </w:rPr>
        <w:t xml:space="preserve"> </w:t>
      </w:r>
      <w:r>
        <w:rPr>
          <w:lang w:val="en-GB"/>
        </w:rPr>
        <w:t xml:space="preserve">the variable for </w:t>
      </w:r>
      <w:r w:rsidR="001636A2">
        <w:rPr>
          <w:lang w:val="en-GB"/>
        </w:rPr>
        <w:t xml:space="preserve">risk, </w:t>
      </w:r>
      <w:r>
        <w:rPr>
          <w:i/>
          <w:lang w:val="en-GB"/>
        </w:rPr>
        <w:t>D</w:t>
      </w:r>
      <w:r w:rsidRPr="000168E3">
        <w:rPr>
          <w:i/>
          <w:vertAlign w:val="subscript"/>
          <w:lang w:val="en-GB"/>
        </w:rPr>
        <w:t>it</w:t>
      </w:r>
      <w:r>
        <w:rPr>
          <w:lang w:val="en-GB"/>
        </w:rPr>
        <w:t xml:space="preserve"> </w:t>
      </w:r>
      <w:r w:rsidR="001636A2">
        <w:rPr>
          <w:lang w:val="en-GB"/>
        </w:rPr>
        <w:t>is the CS dummy variable</w:t>
      </w:r>
      <w:r>
        <w:rPr>
          <w:lang w:val="en-GB"/>
        </w:rPr>
        <w:t xml:space="preserve"> being an intercept </w:t>
      </w:r>
      <w:r w:rsidR="00115013">
        <w:rPr>
          <w:lang w:val="en-GB"/>
        </w:rPr>
        <w:t>or a slope dummy</w:t>
      </w:r>
      <w:r w:rsidR="001636A2">
        <w:rPr>
          <w:lang w:val="en-GB"/>
        </w:rPr>
        <w:t xml:space="preserve">, </w:t>
      </w:r>
      <w:r w:rsidRPr="004B74BA">
        <w:rPr>
          <w:i/>
          <w:lang w:val="en-GB"/>
        </w:rPr>
        <w:t>CTRL</w:t>
      </w:r>
      <w:r w:rsidRPr="004B74BA">
        <w:rPr>
          <w:i/>
          <w:vertAlign w:val="subscript"/>
          <w:lang w:val="en-GB"/>
        </w:rPr>
        <w:t>it</w:t>
      </w:r>
      <w:r w:rsidRPr="00E43752">
        <w:rPr>
          <w:i/>
          <w:lang w:val="en-GB"/>
        </w:rPr>
        <w:t xml:space="preserve"> </w:t>
      </w:r>
      <w:r w:rsidR="001636A2">
        <w:rPr>
          <w:lang w:val="en-GB"/>
        </w:rPr>
        <w:t xml:space="preserve">are control variables, </w:t>
      </w:r>
      <w:r w:rsidR="001636A2" w:rsidRPr="00F95513">
        <w:rPr>
          <w:i/>
          <w:lang w:val="en-GB"/>
        </w:rPr>
        <w:t>α</w:t>
      </w:r>
      <w:r w:rsidR="001636A2">
        <w:rPr>
          <w:lang w:val="en-GB"/>
        </w:rPr>
        <w:t xml:space="preserve"> is a constant, </w:t>
      </w:r>
      <w:r w:rsidR="001636A2" w:rsidRPr="00F95513">
        <w:rPr>
          <w:i/>
          <w:lang w:val="en-GB"/>
        </w:rPr>
        <w:t>β</w:t>
      </w:r>
      <w:r w:rsidR="004B74BA">
        <w:rPr>
          <w:i/>
          <w:vertAlign w:val="subscript"/>
          <w:lang w:val="en-GB"/>
        </w:rPr>
        <w:t>0</w:t>
      </w:r>
      <w:r w:rsidR="001636A2">
        <w:rPr>
          <w:lang w:val="en-GB"/>
        </w:rPr>
        <w:t xml:space="preserve"> is the coefficient of the CS dummy variable, </w:t>
      </w:r>
      <w:r w:rsidR="001636A2" w:rsidRPr="00F95513">
        <w:rPr>
          <w:i/>
          <w:lang w:val="en-GB"/>
        </w:rPr>
        <w:t>β</w:t>
      </w:r>
      <w:r w:rsidR="004B74BA">
        <w:rPr>
          <w:i/>
          <w:vertAlign w:val="subscript"/>
          <w:lang w:val="en-GB"/>
        </w:rPr>
        <w:t>1</w:t>
      </w:r>
      <w:r w:rsidR="001636A2">
        <w:rPr>
          <w:lang w:val="en-GB"/>
        </w:rPr>
        <w:t xml:space="preserve"> </w:t>
      </w:r>
      <w:r w:rsidR="004B74BA">
        <w:rPr>
          <w:lang w:val="en-GB"/>
        </w:rPr>
        <w:t xml:space="preserve">is the </w:t>
      </w:r>
      <w:r w:rsidR="001636A2">
        <w:rPr>
          <w:lang w:val="en-GB"/>
        </w:rPr>
        <w:t xml:space="preserve">coefficient of </w:t>
      </w:r>
      <w:r w:rsidR="004B74BA">
        <w:rPr>
          <w:i/>
          <w:lang w:val="en-GB"/>
        </w:rPr>
        <w:t>ROA</w:t>
      </w:r>
      <w:r w:rsidR="004B74BA" w:rsidRPr="000168E3">
        <w:rPr>
          <w:i/>
          <w:vertAlign w:val="subscript"/>
          <w:lang w:val="en-GB"/>
        </w:rPr>
        <w:t>it</w:t>
      </w:r>
      <w:r w:rsidR="004B74BA">
        <w:rPr>
          <w:lang w:val="en-GB"/>
        </w:rPr>
        <w:t xml:space="preserve">, </w:t>
      </w:r>
      <w:r w:rsidR="004B74BA" w:rsidRPr="00F95513">
        <w:rPr>
          <w:i/>
          <w:lang w:val="en-GB"/>
        </w:rPr>
        <w:t>β</w:t>
      </w:r>
      <w:r w:rsidR="004B74BA">
        <w:rPr>
          <w:i/>
          <w:vertAlign w:val="subscript"/>
          <w:lang w:val="en-GB"/>
        </w:rPr>
        <w:t>2</w:t>
      </w:r>
      <w:r w:rsidR="004B74BA">
        <w:rPr>
          <w:lang w:val="en-GB"/>
        </w:rPr>
        <w:t xml:space="preserve"> is the coefficient for the CS slope dummy and </w:t>
      </w:r>
      <w:r w:rsidR="004B74BA">
        <w:rPr>
          <w:i/>
          <w:lang w:val="en-GB"/>
        </w:rPr>
        <w:t>ROA</w:t>
      </w:r>
      <w:r w:rsidR="004B74BA" w:rsidRPr="000168E3">
        <w:rPr>
          <w:i/>
          <w:vertAlign w:val="subscript"/>
          <w:lang w:val="en-GB"/>
        </w:rPr>
        <w:t>it</w:t>
      </w:r>
      <w:r w:rsidR="004B74BA">
        <w:rPr>
          <w:lang w:val="en-GB"/>
        </w:rPr>
        <w:t xml:space="preserve">, </w:t>
      </w:r>
      <w:r w:rsidR="004B74BA" w:rsidRPr="00F95513">
        <w:rPr>
          <w:i/>
          <w:lang w:val="en-GB"/>
        </w:rPr>
        <w:t>β</w:t>
      </w:r>
      <w:r w:rsidR="004B74BA">
        <w:rPr>
          <w:i/>
          <w:vertAlign w:val="subscript"/>
          <w:lang w:val="en-GB"/>
        </w:rPr>
        <w:t>3</w:t>
      </w:r>
      <w:r w:rsidR="004B74BA">
        <w:rPr>
          <w:lang w:val="en-GB"/>
        </w:rPr>
        <w:t xml:space="preserve"> is the coefficient for </w:t>
      </w:r>
      <w:r w:rsidR="004B74BA">
        <w:rPr>
          <w:i/>
          <w:lang w:val="en-GB"/>
        </w:rPr>
        <w:t>BETA</w:t>
      </w:r>
      <w:r w:rsidR="004B74BA" w:rsidRPr="000168E3">
        <w:rPr>
          <w:i/>
          <w:vertAlign w:val="subscript"/>
          <w:lang w:val="en-GB"/>
        </w:rPr>
        <w:t>it</w:t>
      </w:r>
      <w:r w:rsidR="004B74BA">
        <w:rPr>
          <w:lang w:val="en-GB"/>
        </w:rPr>
        <w:t xml:space="preserve">, </w:t>
      </w:r>
      <w:r w:rsidR="006675C2" w:rsidRPr="00F95513">
        <w:rPr>
          <w:i/>
          <w:lang w:val="en-GB"/>
        </w:rPr>
        <w:t>β</w:t>
      </w:r>
      <w:r w:rsidR="006675C2">
        <w:rPr>
          <w:i/>
          <w:vertAlign w:val="subscript"/>
          <w:lang w:val="en-GB"/>
        </w:rPr>
        <w:t>4</w:t>
      </w:r>
      <w:r w:rsidR="006675C2">
        <w:rPr>
          <w:lang w:val="en-GB"/>
        </w:rPr>
        <w:t xml:space="preserve"> is the coefficient for the CS slope dummy and </w:t>
      </w:r>
      <w:r w:rsidR="006675C2" w:rsidRPr="006675C2">
        <w:rPr>
          <w:i/>
          <w:lang w:val="en-GB"/>
        </w:rPr>
        <w:t>BETA</w:t>
      </w:r>
      <w:r w:rsidR="006675C2" w:rsidRPr="006675C2">
        <w:rPr>
          <w:i/>
          <w:vertAlign w:val="subscript"/>
          <w:lang w:val="en-GB"/>
        </w:rPr>
        <w:t>it</w:t>
      </w:r>
      <w:r w:rsidR="006675C2">
        <w:rPr>
          <w:lang w:val="en-GB"/>
        </w:rPr>
        <w:t xml:space="preserve">, </w:t>
      </w:r>
      <w:r w:rsidR="006675C2" w:rsidRPr="00F95513">
        <w:rPr>
          <w:i/>
          <w:lang w:val="en-GB"/>
        </w:rPr>
        <w:t>β</w:t>
      </w:r>
      <w:r w:rsidR="006675C2">
        <w:rPr>
          <w:i/>
          <w:vertAlign w:val="subscript"/>
          <w:lang w:val="en-GB"/>
        </w:rPr>
        <w:t>5</w:t>
      </w:r>
      <w:r w:rsidR="006675C2">
        <w:rPr>
          <w:lang w:val="en-GB"/>
        </w:rPr>
        <w:t xml:space="preserve"> represents the coefficients for </w:t>
      </w:r>
      <w:r w:rsidR="001636A2">
        <w:rPr>
          <w:lang w:val="en-GB"/>
        </w:rPr>
        <w:t>the control variables</w:t>
      </w:r>
      <w:r w:rsidR="00DC2706">
        <w:rPr>
          <w:lang w:val="en-GB"/>
        </w:rPr>
        <w:t xml:space="preserve"> and </w:t>
      </w:r>
      <w:r w:rsidR="006675C2" w:rsidRPr="00D64583">
        <w:rPr>
          <w:i/>
          <w:lang w:val="en-GB"/>
        </w:rPr>
        <w:t>u</w:t>
      </w:r>
      <w:r w:rsidR="006675C2" w:rsidRPr="00D64583">
        <w:rPr>
          <w:i/>
          <w:vertAlign w:val="subscript"/>
          <w:lang w:val="en-GB"/>
        </w:rPr>
        <w:t>it</w:t>
      </w:r>
      <w:r w:rsidR="00DC2706">
        <w:rPr>
          <w:lang w:val="en-GB"/>
        </w:rPr>
        <w:t xml:space="preserve"> </w:t>
      </w:r>
      <w:r w:rsidR="006675C2">
        <w:rPr>
          <w:lang w:val="en-GB"/>
        </w:rPr>
        <w:t>is an error term</w:t>
      </w:r>
      <w:r w:rsidR="00DC2706">
        <w:rPr>
          <w:lang w:val="en-GB"/>
        </w:rPr>
        <w:t>.</w:t>
      </w:r>
    </w:p>
    <w:p w:rsidR="00B069A6" w:rsidRDefault="00B069A6" w:rsidP="00A11451">
      <w:pPr>
        <w:pStyle w:val="StyleFirstline0"/>
        <w:rPr>
          <w:lang w:val="en-GB"/>
        </w:rPr>
      </w:pPr>
      <w:r>
        <w:rPr>
          <w:lang w:val="en-GB"/>
        </w:rPr>
        <w:t xml:space="preserve">Valuation theory (see chapter </w:t>
      </w:r>
      <w:r>
        <w:rPr>
          <w:lang w:val="en-GB"/>
        </w:rPr>
        <w:fldChar w:fldCharType="begin"/>
      </w:r>
      <w:r>
        <w:rPr>
          <w:lang w:val="en-GB"/>
        </w:rPr>
        <w:instrText xml:space="preserve"> REF _Ref290114608 \r \h </w:instrText>
      </w:r>
      <w:r w:rsidR="002B1357" w:rsidRPr="00B069A6">
        <w:rPr>
          <w:lang w:val="en-GB"/>
        </w:rPr>
      </w:r>
      <w:r>
        <w:rPr>
          <w:lang w:val="en-GB"/>
        </w:rPr>
        <w:fldChar w:fldCharType="separate"/>
      </w:r>
      <w:r w:rsidR="00B45B90">
        <w:rPr>
          <w:lang w:val="en-GB"/>
        </w:rPr>
        <w:t>2.3</w:t>
      </w:r>
      <w:r>
        <w:rPr>
          <w:lang w:val="en-GB"/>
        </w:rPr>
        <w:fldChar w:fldCharType="end"/>
      </w:r>
      <w:r>
        <w:rPr>
          <w:lang w:val="en-GB"/>
        </w:rPr>
        <w:t xml:space="preserve">) prescribes that any effect of CS on value must be caused by the influence of CS on ROA and/or BETA. Therefore ROA and BETA are the main variables of the TOBQ model. To see if CS influences the relationship between ROA and TOBQ and BETA and TOBQ, CS is incorporated as an interaction term with ROA and with BETA. Next to that CS is incorporated separately to see if there is any residual effect not </w:t>
      </w:r>
      <w:r w:rsidR="00ED0C58">
        <w:rPr>
          <w:lang w:val="en-GB"/>
        </w:rPr>
        <w:t xml:space="preserve">relating to </w:t>
      </w:r>
      <w:r>
        <w:rPr>
          <w:lang w:val="en-GB"/>
        </w:rPr>
        <w:t xml:space="preserve">ROA, BETA and the interaction terms. To investigate if CS causes ROA and/or BETA to be higher or lower </w:t>
      </w:r>
      <w:r w:rsidR="006C41E8">
        <w:rPr>
          <w:lang w:val="en-GB"/>
        </w:rPr>
        <w:t>CS</w:t>
      </w:r>
      <w:r>
        <w:rPr>
          <w:lang w:val="en-GB"/>
        </w:rPr>
        <w:t xml:space="preserve"> is incorporated as a standalone term in the ROA and BETA models.</w:t>
      </w:r>
    </w:p>
    <w:p w:rsidR="007954B3" w:rsidRDefault="002C0C77" w:rsidP="00802025">
      <w:pPr>
        <w:rPr>
          <w:lang w:val="en-GB"/>
        </w:rPr>
      </w:pPr>
      <w:r>
        <w:rPr>
          <w:lang w:val="en-GB"/>
        </w:rPr>
        <w:lastRenderedPageBreak/>
        <w:t>Next to the pooled regression model</w:t>
      </w:r>
      <w:r w:rsidR="00721C83">
        <w:rPr>
          <w:lang w:val="en-GB"/>
        </w:rPr>
        <w:t xml:space="preserve"> as described above</w:t>
      </w:r>
      <w:r w:rsidR="004F488E">
        <w:rPr>
          <w:lang w:val="en-GB"/>
        </w:rPr>
        <w:t xml:space="preserve">, </w:t>
      </w:r>
      <w:r w:rsidR="00721C83">
        <w:rPr>
          <w:lang w:val="en-GB"/>
        </w:rPr>
        <w:t>a</w:t>
      </w:r>
      <w:r w:rsidR="004F488E">
        <w:rPr>
          <w:lang w:val="en-GB"/>
        </w:rPr>
        <w:t xml:space="preserve"> fixed effects </w:t>
      </w:r>
      <w:r w:rsidR="00721C83">
        <w:rPr>
          <w:lang w:val="en-GB"/>
        </w:rPr>
        <w:t xml:space="preserve">model </w:t>
      </w:r>
      <w:r w:rsidR="004F488E">
        <w:rPr>
          <w:lang w:val="en-GB"/>
        </w:rPr>
        <w:t>is used.</w:t>
      </w:r>
      <w:r w:rsidR="000863D1">
        <w:rPr>
          <w:rStyle w:val="FootnoteReference"/>
          <w:lang w:val="en-GB"/>
        </w:rPr>
        <w:footnoteReference w:id="24"/>
      </w:r>
      <w:r w:rsidR="004F488E">
        <w:rPr>
          <w:lang w:val="en-GB"/>
        </w:rPr>
        <w:t xml:space="preserve"> A fixed effects model allows for unobserved time </w:t>
      </w:r>
      <w:r w:rsidR="00B306CC">
        <w:rPr>
          <w:lang w:val="en-GB"/>
        </w:rPr>
        <w:t>and/or</w:t>
      </w:r>
      <w:r w:rsidR="004F488E">
        <w:rPr>
          <w:lang w:val="en-GB"/>
        </w:rPr>
        <w:t xml:space="preserve"> firm differen</w:t>
      </w:r>
      <w:r w:rsidR="00B306CC">
        <w:rPr>
          <w:lang w:val="en-GB"/>
        </w:rPr>
        <w:t>ces to be included in the model.</w:t>
      </w:r>
      <w:r w:rsidR="004F488E">
        <w:rPr>
          <w:lang w:val="en-GB"/>
        </w:rPr>
        <w:t xml:space="preserve"> </w:t>
      </w:r>
      <w:r w:rsidR="00B306CC">
        <w:rPr>
          <w:lang w:val="en-GB"/>
        </w:rPr>
        <w:t xml:space="preserve">The fixed effects are </w:t>
      </w:r>
      <w:r w:rsidR="00BB549E">
        <w:rPr>
          <w:lang w:val="en-GB"/>
        </w:rPr>
        <w:t>incorporated by decomposing the error term</w:t>
      </w:r>
      <w:r w:rsidR="00D64583">
        <w:rPr>
          <w:lang w:val="en-GB"/>
        </w:rPr>
        <w:t xml:space="preserve">, </w:t>
      </w:r>
      <w:r w:rsidR="00D64583" w:rsidRPr="00D64583">
        <w:rPr>
          <w:i/>
          <w:lang w:val="en-GB"/>
        </w:rPr>
        <w:t>u</w:t>
      </w:r>
      <w:r w:rsidR="00D64583" w:rsidRPr="00D64583">
        <w:rPr>
          <w:i/>
          <w:vertAlign w:val="subscript"/>
          <w:lang w:val="en-GB"/>
        </w:rPr>
        <w:t>it</w:t>
      </w:r>
      <w:r w:rsidR="00D64583">
        <w:rPr>
          <w:lang w:val="en-GB"/>
        </w:rPr>
        <w:t xml:space="preserve">, </w:t>
      </w:r>
      <w:r w:rsidR="00BB549E">
        <w:rPr>
          <w:lang w:val="en-GB"/>
        </w:rPr>
        <w:t>of equations (4), (5) and (6)</w:t>
      </w:r>
      <w:r w:rsidR="00D64583">
        <w:rPr>
          <w:lang w:val="en-GB"/>
        </w:rPr>
        <w:t xml:space="preserve"> into an individual (or cross-section) specific effect, </w:t>
      </w:r>
      <w:r w:rsidR="00D64583" w:rsidRPr="007954B3">
        <w:rPr>
          <w:i/>
          <w:lang w:val="en-GB"/>
        </w:rPr>
        <w:t>μ</w:t>
      </w:r>
      <w:r w:rsidR="00D64583">
        <w:rPr>
          <w:i/>
          <w:vertAlign w:val="subscript"/>
          <w:lang w:val="en-GB"/>
        </w:rPr>
        <w:t>i</w:t>
      </w:r>
      <w:r w:rsidR="00C81478">
        <w:rPr>
          <w:lang w:val="en-GB"/>
        </w:rPr>
        <w:t>, a time-</w:t>
      </w:r>
      <w:r w:rsidR="00D64583">
        <w:rPr>
          <w:lang w:val="en-GB"/>
        </w:rPr>
        <w:t xml:space="preserve">specific effect, </w:t>
      </w:r>
      <w:r w:rsidR="00D64583" w:rsidRPr="007954B3">
        <w:rPr>
          <w:i/>
          <w:lang w:val="en-GB"/>
        </w:rPr>
        <w:t>λ</w:t>
      </w:r>
      <w:r w:rsidR="00D64583">
        <w:rPr>
          <w:i/>
          <w:vertAlign w:val="subscript"/>
          <w:lang w:val="en-GB"/>
        </w:rPr>
        <w:t>t</w:t>
      </w:r>
      <w:r w:rsidR="00D64583">
        <w:rPr>
          <w:lang w:val="en-GB"/>
        </w:rPr>
        <w:t xml:space="preserve">, and a remainder error term, </w:t>
      </w:r>
      <w:r w:rsidR="00D64583" w:rsidRPr="007954B3">
        <w:rPr>
          <w:i/>
          <w:lang w:val="en-GB"/>
        </w:rPr>
        <w:t>ν</w:t>
      </w:r>
      <w:r w:rsidR="00D64583">
        <w:rPr>
          <w:i/>
          <w:vertAlign w:val="subscript"/>
          <w:lang w:val="en-GB"/>
        </w:rPr>
        <w:t>it</w:t>
      </w:r>
      <w:r w:rsidR="00C943B7">
        <w:rPr>
          <w:lang w:val="en-GB"/>
        </w:rPr>
        <w:t xml:space="preserve">. So </w:t>
      </w:r>
      <w:r w:rsidR="00C943B7" w:rsidRPr="00D64583">
        <w:rPr>
          <w:i/>
          <w:lang w:val="en-GB"/>
        </w:rPr>
        <w:t>u</w:t>
      </w:r>
      <w:r w:rsidR="00C943B7" w:rsidRPr="00D64583">
        <w:rPr>
          <w:i/>
          <w:vertAlign w:val="subscript"/>
          <w:lang w:val="en-GB"/>
        </w:rPr>
        <w:t>it</w:t>
      </w:r>
      <w:r w:rsidR="00C943B7">
        <w:rPr>
          <w:lang w:val="en-GB"/>
        </w:rPr>
        <w:t xml:space="preserve"> is replaced by </w:t>
      </w:r>
      <w:r w:rsidR="00C943B7" w:rsidRPr="007954B3">
        <w:rPr>
          <w:i/>
          <w:lang w:val="en-GB"/>
        </w:rPr>
        <w:t>μ</w:t>
      </w:r>
      <w:r w:rsidR="00C943B7">
        <w:rPr>
          <w:i/>
          <w:vertAlign w:val="subscript"/>
          <w:lang w:val="en-GB"/>
        </w:rPr>
        <w:t>i</w:t>
      </w:r>
      <w:r w:rsidR="00C943B7">
        <w:rPr>
          <w:lang w:val="en-GB"/>
        </w:rPr>
        <w:t xml:space="preserve"> + </w:t>
      </w:r>
      <w:r w:rsidR="00C943B7" w:rsidRPr="007954B3">
        <w:rPr>
          <w:i/>
          <w:lang w:val="en-GB"/>
        </w:rPr>
        <w:t>λ</w:t>
      </w:r>
      <w:r w:rsidR="00C943B7">
        <w:rPr>
          <w:i/>
          <w:vertAlign w:val="subscript"/>
          <w:lang w:val="en-GB"/>
        </w:rPr>
        <w:t>t</w:t>
      </w:r>
      <w:r w:rsidR="00C943B7">
        <w:rPr>
          <w:lang w:val="en-GB"/>
        </w:rPr>
        <w:t xml:space="preserve"> + </w:t>
      </w:r>
      <w:r w:rsidR="00C943B7" w:rsidRPr="007954B3">
        <w:rPr>
          <w:i/>
          <w:lang w:val="en-GB"/>
        </w:rPr>
        <w:t>ν</w:t>
      </w:r>
      <w:r w:rsidR="00C943B7">
        <w:rPr>
          <w:i/>
          <w:vertAlign w:val="subscript"/>
          <w:lang w:val="en-GB"/>
        </w:rPr>
        <w:t>it</w:t>
      </w:r>
      <w:r w:rsidR="006C41E8">
        <w:rPr>
          <w:lang w:val="en-GB"/>
        </w:rPr>
        <w:t xml:space="preserve"> in each model.</w:t>
      </w:r>
    </w:p>
    <w:p w:rsidR="00C51484" w:rsidRPr="00A338DB" w:rsidRDefault="00C51484" w:rsidP="00C51484">
      <w:pPr>
        <w:pStyle w:val="Heading3"/>
        <w:rPr>
          <w:lang w:val="en-GB"/>
        </w:rPr>
      </w:pPr>
      <w:bookmarkStart w:id="90" w:name="_Toc290468000"/>
      <w:r>
        <w:rPr>
          <w:lang w:val="en-GB"/>
        </w:rPr>
        <w:t xml:space="preserve">Measure for </w:t>
      </w:r>
      <w:r w:rsidR="005B48EC">
        <w:rPr>
          <w:lang w:val="en-GB"/>
        </w:rPr>
        <w:t>corporate sustainability</w:t>
      </w:r>
      <w:bookmarkEnd w:id="90"/>
    </w:p>
    <w:p w:rsidR="00C51484" w:rsidRDefault="00C51484" w:rsidP="00C51484">
      <w:pPr>
        <w:rPr>
          <w:lang w:val="en-GB"/>
        </w:rPr>
      </w:pPr>
      <w:r>
        <w:rPr>
          <w:lang w:val="en-GB"/>
        </w:rPr>
        <w:t xml:space="preserve">To determine the level of CS performance of a firm, a comprehensive measure is needed. </w:t>
      </w:r>
      <w:r w:rsidRPr="00D9502A">
        <w:rPr>
          <w:lang w:val="en-GB"/>
        </w:rPr>
        <w:t>As Spicer (1978</w:t>
      </w:r>
      <w:r>
        <w:rPr>
          <w:lang w:val="en-GB"/>
        </w:rPr>
        <w:t>, p. 98</w:t>
      </w:r>
      <w:r w:rsidRPr="00D9502A">
        <w:rPr>
          <w:lang w:val="en-GB"/>
        </w:rPr>
        <w:t>)</w:t>
      </w:r>
      <w:r>
        <w:rPr>
          <w:lang w:val="en-GB"/>
        </w:rPr>
        <w:t xml:space="preserve"> already</w:t>
      </w:r>
      <w:r w:rsidRPr="00D9502A">
        <w:rPr>
          <w:lang w:val="en-GB"/>
        </w:rPr>
        <w:t xml:space="preserve"> stated: “Any complete measure of </w:t>
      </w:r>
      <w:r w:rsidR="00674C1D">
        <w:rPr>
          <w:lang w:val="en-GB"/>
        </w:rPr>
        <w:t>CS’</w:t>
      </w:r>
      <w:r>
        <w:rPr>
          <w:lang w:val="en-GB"/>
        </w:rPr>
        <w:t xml:space="preserve"> performance</w:t>
      </w:r>
      <w:r w:rsidRPr="00D9502A">
        <w:rPr>
          <w:lang w:val="en-GB"/>
        </w:rPr>
        <w:t xml:space="preserve"> would require (1) the specification of those factors or components that can properly be said to be part of a </w:t>
      </w:r>
      <w:r w:rsidR="00674C1D">
        <w:rPr>
          <w:lang w:val="en-GB"/>
        </w:rPr>
        <w:t>CS’</w:t>
      </w:r>
      <w:r>
        <w:rPr>
          <w:lang w:val="en-GB"/>
        </w:rPr>
        <w:t xml:space="preserve"> </w:t>
      </w:r>
      <w:r w:rsidRPr="00D9502A">
        <w:rPr>
          <w:lang w:val="en-GB"/>
        </w:rPr>
        <w:t>performance (2) the measurement of performance with respect to each of these factors or components; and (3) the summarization of these measures into a vector of indices or one overall index of some type.”</w:t>
      </w:r>
    </w:p>
    <w:p w:rsidR="00C51484" w:rsidRDefault="00C51484" w:rsidP="00C51484">
      <w:pPr>
        <w:pStyle w:val="StyleFirstline0"/>
        <w:rPr>
          <w:lang w:val="en-GB"/>
        </w:rPr>
      </w:pPr>
      <w:r>
        <w:rPr>
          <w:lang w:val="en-GB"/>
        </w:rPr>
        <w:t>There are several measures which could function as a CS measure (see Domm</w:t>
      </w:r>
      <w:r w:rsidR="00201D1F">
        <w:rPr>
          <w:lang w:val="en-GB"/>
        </w:rPr>
        <w:t>erholt (2009) for an overview).</w:t>
      </w:r>
      <w:r w:rsidR="003146FD">
        <w:rPr>
          <w:lang w:val="en-GB"/>
        </w:rPr>
        <w:t xml:space="preserve"> </w:t>
      </w:r>
      <w:r>
        <w:rPr>
          <w:lang w:val="en-GB"/>
        </w:rPr>
        <w:t>Dommerholt (2009, p. 82) states that multi-dimensional</w:t>
      </w:r>
      <w:r w:rsidR="003146FD" w:rsidRPr="003146FD">
        <w:rPr>
          <w:lang w:val="en-GB"/>
        </w:rPr>
        <w:t xml:space="preserve"> </w:t>
      </w:r>
      <w:r w:rsidR="003146FD">
        <w:rPr>
          <w:lang w:val="en-GB"/>
        </w:rPr>
        <w:t xml:space="preserve">measures, which assess a company’s CS performance on multiple aspects, </w:t>
      </w:r>
      <w:r>
        <w:rPr>
          <w:lang w:val="en-GB"/>
        </w:rPr>
        <w:t>are better suited to capture the complexity of CS performance than uni-dimensiona</w:t>
      </w:r>
      <w:r w:rsidR="003146FD">
        <w:rPr>
          <w:lang w:val="en-GB"/>
        </w:rPr>
        <w:t>l measures, which assess a company’s CS performance on a single aspect like disclosure or reputation</w:t>
      </w:r>
      <w:r>
        <w:rPr>
          <w:lang w:val="en-GB"/>
        </w:rPr>
        <w:t xml:space="preserve">. Therefore it would be best to </w:t>
      </w:r>
      <w:r w:rsidR="003146FD">
        <w:rPr>
          <w:lang w:val="en-GB"/>
        </w:rPr>
        <w:t xml:space="preserve">use </w:t>
      </w:r>
      <w:r>
        <w:rPr>
          <w:lang w:val="en-GB"/>
        </w:rPr>
        <w:t xml:space="preserve">a </w:t>
      </w:r>
      <w:r w:rsidR="003146FD">
        <w:rPr>
          <w:lang w:val="en-GB"/>
        </w:rPr>
        <w:t>multidimensional measure.</w:t>
      </w:r>
    </w:p>
    <w:p w:rsidR="00802025" w:rsidRDefault="00C51484" w:rsidP="00802025">
      <w:pPr>
        <w:pStyle w:val="StyleFirstline0"/>
        <w:rPr>
          <w:lang w:val="en-GB"/>
        </w:rPr>
      </w:pPr>
      <w:r>
        <w:rPr>
          <w:lang w:val="en-GB"/>
        </w:rPr>
        <w:t>Two well known measures in this category are the KLD Domini 400 Social Index (KLD</w:t>
      </w:r>
      <w:r w:rsidR="00CE5051">
        <w:rPr>
          <w:lang w:val="en-GB"/>
        </w:rPr>
        <w:t xml:space="preserve"> </w:t>
      </w:r>
      <w:r>
        <w:rPr>
          <w:lang w:val="en-GB"/>
        </w:rPr>
        <w:t>DSI) and the Dow Jones Sustainability World Index (DJSI World) (Fowler &amp; Hope, 2007; Dommerholt, 2009). Dommerholt (2009) performs a thorough assessment of both</w:t>
      </w:r>
      <w:r w:rsidR="00E24EF3">
        <w:rPr>
          <w:lang w:val="en-GB"/>
        </w:rPr>
        <w:t xml:space="preserve"> indices</w:t>
      </w:r>
      <w:r>
        <w:rPr>
          <w:lang w:val="en-GB"/>
        </w:rPr>
        <w:t xml:space="preserve"> and states that w</w:t>
      </w:r>
      <w:r w:rsidR="00CE5051">
        <w:rPr>
          <w:lang w:val="en-GB"/>
        </w:rPr>
        <w:t>h</w:t>
      </w:r>
      <w:r>
        <w:rPr>
          <w:lang w:val="en-GB"/>
        </w:rPr>
        <w:t>ere the DJSI World is based on the definition of CS and the WCED (1987)</w:t>
      </w:r>
      <w:r>
        <w:rPr>
          <w:rStyle w:val="FootnoteReference"/>
          <w:lang w:val="en-GB"/>
        </w:rPr>
        <w:footnoteReference w:id="25"/>
      </w:r>
      <w:r w:rsidR="00CE5051">
        <w:rPr>
          <w:lang w:val="en-GB"/>
        </w:rPr>
        <w:t xml:space="preserve">, the KLD </w:t>
      </w:r>
      <w:r>
        <w:rPr>
          <w:lang w:val="en-GB"/>
        </w:rPr>
        <w:t>DSI lacks a theoretical basis. Furthermore he concludes that the DJSI World i</w:t>
      </w:r>
      <w:r w:rsidR="00CE5051">
        <w:rPr>
          <w:lang w:val="en-GB"/>
        </w:rPr>
        <w:t xml:space="preserve">s more transparent than the KLD </w:t>
      </w:r>
      <w:r>
        <w:rPr>
          <w:lang w:val="en-GB"/>
        </w:rPr>
        <w:t>DSI, though the DJSI World is not completely transparent</w:t>
      </w:r>
      <w:r w:rsidR="00244060">
        <w:rPr>
          <w:lang w:val="en-GB"/>
        </w:rPr>
        <w:t xml:space="preserve"> itself</w:t>
      </w:r>
      <w:r>
        <w:rPr>
          <w:lang w:val="en-GB"/>
        </w:rPr>
        <w:t>. Lastly, the DJSI World is a worldwide index, whereas the KLD</w:t>
      </w:r>
      <w:r w:rsidR="00CE5051">
        <w:rPr>
          <w:lang w:val="en-GB"/>
        </w:rPr>
        <w:t xml:space="preserve"> </w:t>
      </w:r>
      <w:r>
        <w:rPr>
          <w:lang w:val="en-GB"/>
        </w:rPr>
        <w:t xml:space="preserve">DSI consists of </w:t>
      </w:r>
      <w:smartTag w:uri="urn:schemas-microsoft-com:office:smarttags" w:element="place">
        <w:smartTag w:uri="urn:schemas-microsoft-com:office:smarttags" w:element="country-region">
          <w:r w:rsidR="005D64F1">
            <w:rPr>
              <w:lang w:val="en-GB"/>
            </w:rPr>
            <w:t>U.S.</w:t>
          </w:r>
        </w:smartTag>
      </w:smartTag>
      <w:r>
        <w:rPr>
          <w:lang w:val="en-GB"/>
        </w:rPr>
        <w:t xml:space="preserve"> equities only.</w:t>
      </w:r>
    </w:p>
    <w:p w:rsidR="00C51484" w:rsidRDefault="00244060" w:rsidP="00802025">
      <w:pPr>
        <w:pStyle w:val="StyleFirstline0"/>
        <w:rPr>
          <w:lang w:val="en-GB"/>
        </w:rPr>
      </w:pPr>
      <w:r w:rsidRPr="00244060">
        <w:rPr>
          <w:lang w:val="en-GB"/>
        </w:rPr>
        <w:t>There are however some critiques on the DJSI World</w:t>
      </w:r>
      <w:r w:rsidR="00C51484">
        <w:rPr>
          <w:lang w:val="en-GB"/>
        </w:rPr>
        <w:t xml:space="preserve">. Dommerholt (2009) states that some of the assessment and scoring criteria are subjective. Fowler and Hope (2007) discover a substantial size bias in the DJSI World, which is a result of </w:t>
      </w:r>
      <w:r w:rsidR="00686C65">
        <w:rPr>
          <w:lang w:val="en-GB"/>
        </w:rPr>
        <w:t xml:space="preserve">the DJSI World </w:t>
      </w:r>
      <w:r w:rsidR="00C51484">
        <w:rPr>
          <w:lang w:val="en-GB"/>
        </w:rPr>
        <w:t>selection criteria.</w:t>
      </w:r>
    </w:p>
    <w:p w:rsidR="00C51484" w:rsidRDefault="00C51484" w:rsidP="00802025">
      <w:pPr>
        <w:pStyle w:val="StyleFirstline0"/>
        <w:rPr>
          <w:lang w:val="en-GB"/>
        </w:rPr>
      </w:pPr>
      <w:r>
        <w:rPr>
          <w:lang w:val="en-GB"/>
        </w:rPr>
        <w:t>Despite these</w:t>
      </w:r>
      <w:r w:rsidR="00C81478">
        <w:rPr>
          <w:lang w:val="en-GB"/>
        </w:rPr>
        <w:t xml:space="preserve"> few</w:t>
      </w:r>
      <w:r>
        <w:rPr>
          <w:lang w:val="en-GB"/>
        </w:rPr>
        <w:t xml:space="preserve"> disadvantages the DJSI World is a broad and comprehensive measure for CS performance and fits with the CS definition as stated in this thesis. Therefore, the DJSI World </w:t>
      </w:r>
      <w:r w:rsidR="00D04B7C">
        <w:rPr>
          <w:lang w:val="en-GB"/>
        </w:rPr>
        <w:t xml:space="preserve">is </w:t>
      </w:r>
      <w:r>
        <w:rPr>
          <w:lang w:val="en-GB"/>
        </w:rPr>
        <w:t xml:space="preserve">used </w:t>
      </w:r>
      <w:r>
        <w:rPr>
          <w:lang w:val="en-GB"/>
        </w:rPr>
        <w:lastRenderedPageBreak/>
        <w:t>as the CS measure in this thesis. Good CS performance will be measured by company inclusion in the DJSI World as opposed to a comparable set of companies not included in the DJSI World.</w:t>
      </w:r>
    </w:p>
    <w:p w:rsidR="00C51484" w:rsidRDefault="00C51484" w:rsidP="00C51484">
      <w:pPr>
        <w:pStyle w:val="Heading3"/>
        <w:rPr>
          <w:lang w:val="en-GB"/>
        </w:rPr>
      </w:pPr>
      <w:bookmarkStart w:id="91" w:name="_Toc290468001"/>
      <w:r>
        <w:rPr>
          <w:lang w:val="en-GB"/>
        </w:rPr>
        <w:t>Details about the DJSI World</w:t>
      </w:r>
      <w:bookmarkEnd w:id="91"/>
    </w:p>
    <w:p w:rsidR="00C51484" w:rsidRDefault="00C51484" w:rsidP="00C51484">
      <w:pPr>
        <w:rPr>
          <w:lang w:val="en-US"/>
        </w:rPr>
      </w:pPr>
      <w:r>
        <w:rPr>
          <w:lang w:val="en-GB"/>
        </w:rPr>
        <w:t xml:space="preserve">The DJSI World is based </w:t>
      </w:r>
      <w:r w:rsidR="00CE5051">
        <w:rPr>
          <w:lang w:val="en-GB"/>
        </w:rPr>
        <w:t>on corporate sustainability</w:t>
      </w:r>
      <w:r>
        <w:rPr>
          <w:lang w:val="en-GB"/>
        </w:rPr>
        <w:t xml:space="preserve"> which is defined by SAM Indexes (2011) as “</w:t>
      </w:r>
      <w:r w:rsidRPr="00F802A8">
        <w:rPr>
          <w:lang w:val="en-GB"/>
        </w:rPr>
        <w:t>a business approach that creates long-term shareholder value by embracing opportunities and managing risks deriving from economic, environ</w:t>
      </w:r>
      <w:r>
        <w:rPr>
          <w:lang w:val="en-GB"/>
        </w:rPr>
        <w:t>mental and social developments.”</w:t>
      </w:r>
    </w:p>
    <w:p w:rsidR="00C51484" w:rsidRDefault="00C51484" w:rsidP="00C51484">
      <w:pPr>
        <w:pStyle w:val="StyleFirstline0"/>
        <w:rPr>
          <w:lang w:val="en-GB"/>
        </w:rPr>
      </w:pPr>
      <w:r w:rsidRPr="00D9502A">
        <w:rPr>
          <w:lang w:val="en-GB"/>
        </w:rPr>
        <w:t xml:space="preserve">The constituents of the Dow Jones Sustainability World Index (DJSI World) </w:t>
      </w:r>
      <w:r w:rsidR="00ED26A4">
        <w:rPr>
          <w:lang w:val="en-GB"/>
        </w:rPr>
        <w:t xml:space="preserve">are selected from </w:t>
      </w:r>
      <w:r w:rsidR="00ED26A4" w:rsidRPr="00D9502A">
        <w:rPr>
          <w:lang w:val="en-GB"/>
        </w:rPr>
        <w:t>Dow Jones Global Total Stock Market Index (DJGTSM)</w:t>
      </w:r>
      <w:r w:rsidR="00ED26A4">
        <w:rPr>
          <w:lang w:val="en-GB"/>
        </w:rPr>
        <w:t>. From the DJGTSM, the 2500 largest companies are selected and invited for the survey of the DJSI World. Of these 2500 companies, the</w:t>
      </w:r>
      <w:r w:rsidRPr="00D9502A">
        <w:rPr>
          <w:lang w:val="en-GB"/>
        </w:rPr>
        <w:t xml:space="preserve"> top 10</w:t>
      </w:r>
      <w:r w:rsidR="00B36C21">
        <w:rPr>
          <w:lang w:val="en-GB"/>
        </w:rPr>
        <w:t xml:space="preserve"> percent</w:t>
      </w:r>
      <w:r w:rsidRPr="00D9502A">
        <w:rPr>
          <w:lang w:val="en-GB"/>
        </w:rPr>
        <w:t xml:space="preserve"> </w:t>
      </w:r>
      <w:r w:rsidR="00947F9F">
        <w:rPr>
          <w:lang w:val="en-GB"/>
        </w:rPr>
        <w:t>in terms of sustainability</w:t>
      </w:r>
      <w:r>
        <w:rPr>
          <w:lang w:val="en-GB"/>
        </w:rPr>
        <w:t>, the so called best-in-class,</w:t>
      </w:r>
      <w:r w:rsidR="00ED26A4">
        <w:rPr>
          <w:lang w:val="en-GB"/>
        </w:rPr>
        <w:t xml:space="preserve"> are selected to be included in the DJSI World</w:t>
      </w:r>
      <w:r w:rsidRPr="00D9502A">
        <w:rPr>
          <w:lang w:val="en-GB"/>
        </w:rPr>
        <w:t xml:space="preserve"> </w:t>
      </w:r>
      <w:r w:rsidR="005525F0">
        <w:rPr>
          <w:lang w:val="en-GB"/>
        </w:rPr>
        <w:t>(SAM Indexes, 2011)</w:t>
      </w:r>
      <w:r w:rsidR="00ED26A4">
        <w:rPr>
          <w:lang w:val="en-GB"/>
        </w:rPr>
        <w:t>. They are judged</w:t>
      </w:r>
      <w:r w:rsidRPr="00D9502A">
        <w:rPr>
          <w:lang w:val="en-GB"/>
        </w:rPr>
        <w:t xml:space="preserve"> by SAM through </w:t>
      </w:r>
      <w:r w:rsidR="00ED26A4">
        <w:rPr>
          <w:lang w:val="en-GB"/>
        </w:rPr>
        <w:t>the</w:t>
      </w:r>
      <w:r w:rsidRPr="00D9502A">
        <w:rPr>
          <w:lang w:val="en-GB"/>
        </w:rPr>
        <w:t xml:space="preserve"> survey, collection of company information, public information and personal contact with each company. SAM uses the criteria in </w:t>
      </w:r>
      <w:r w:rsidR="000301A0">
        <w:rPr>
          <w:lang w:val="en-GB"/>
        </w:rPr>
        <w:fldChar w:fldCharType="begin"/>
      </w:r>
      <w:r w:rsidR="000301A0">
        <w:rPr>
          <w:lang w:val="en-GB"/>
        </w:rPr>
        <w:instrText xml:space="preserve"> REF _Ref290024079 \h </w:instrText>
      </w:r>
      <w:r w:rsidR="00CA6FB3" w:rsidRPr="000301A0">
        <w:rPr>
          <w:lang w:val="en-GB"/>
        </w:rPr>
      </w:r>
      <w:r w:rsidR="000301A0">
        <w:rPr>
          <w:lang w:val="en-GB"/>
        </w:rPr>
        <w:fldChar w:fldCharType="separate"/>
      </w:r>
      <w:r w:rsidR="00B45B90" w:rsidRPr="006229B0">
        <w:rPr>
          <w:lang w:val="en-GB"/>
        </w:rPr>
        <w:t xml:space="preserve">Table </w:t>
      </w:r>
      <w:r w:rsidR="00B45B90">
        <w:rPr>
          <w:noProof/>
          <w:lang w:val="en-GB"/>
        </w:rPr>
        <w:t>4</w:t>
      </w:r>
      <w:r w:rsidR="00B45B90">
        <w:rPr>
          <w:lang w:val="en-GB"/>
        </w:rPr>
        <w:t>.</w:t>
      </w:r>
      <w:r w:rsidR="00B45B90">
        <w:rPr>
          <w:noProof/>
          <w:lang w:val="en-GB"/>
        </w:rPr>
        <w:t>1</w:t>
      </w:r>
      <w:r w:rsidR="000301A0">
        <w:rPr>
          <w:lang w:val="en-GB"/>
        </w:rPr>
        <w:fldChar w:fldCharType="end"/>
      </w:r>
      <w:r w:rsidRPr="00D9502A">
        <w:rPr>
          <w:lang w:val="en-GB"/>
        </w:rPr>
        <w:t xml:space="preserve"> to assess a company</w:t>
      </w:r>
      <w:r w:rsidR="00B57567">
        <w:rPr>
          <w:lang w:val="en-GB"/>
        </w:rPr>
        <w:t xml:space="preserve"> (see </w:t>
      </w:r>
      <w:r w:rsidR="000301A0">
        <w:rPr>
          <w:lang w:val="en-GB"/>
        </w:rPr>
        <w:fldChar w:fldCharType="begin"/>
      </w:r>
      <w:r w:rsidR="000301A0">
        <w:rPr>
          <w:lang w:val="en-GB"/>
        </w:rPr>
        <w:instrText xml:space="preserve"> REF _Ref289636562 \h </w:instrText>
      </w:r>
      <w:r w:rsidR="00CA6FB3" w:rsidRPr="000301A0">
        <w:rPr>
          <w:lang w:val="en-GB"/>
        </w:rPr>
      </w:r>
      <w:r w:rsidR="000301A0">
        <w:rPr>
          <w:lang w:val="en-GB"/>
        </w:rPr>
        <w:fldChar w:fldCharType="separate"/>
      </w:r>
      <w:r w:rsidR="00B45B90" w:rsidRPr="00CC76FF">
        <w:rPr>
          <w:lang w:val="en-GB"/>
        </w:rPr>
        <w:t xml:space="preserve">Appendix </w:t>
      </w:r>
      <w:r w:rsidR="00B45B90">
        <w:rPr>
          <w:noProof/>
          <w:lang w:val="en-GB"/>
        </w:rPr>
        <w:t>A</w:t>
      </w:r>
      <w:r w:rsidR="000301A0">
        <w:rPr>
          <w:lang w:val="en-GB"/>
        </w:rPr>
        <w:fldChar w:fldCharType="end"/>
      </w:r>
      <w:r w:rsidR="003E4E1B">
        <w:rPr>
          <w:lang w:val="en-GB"/>
        </w:rPr>
        <w:t xml:space="preserve"> </w:t>
      </w:r>
      <w:r w:rsidR="00B57567">
        <w:rPr>
          <w:lang w:val="en-GB"/>
        </w:rPr>
        <w:t xml:space="preserve">Table </w:t>
      </w:r>
      <w:r w:rsidR="00ED26A4">
        <w:rPr>
          <w:lang w:val="en-GB"/>
        </w:rPr>
        <w:t>1</w:t>
      </w:r>
      <w:r w:rsidR="003E4E1B">
        <w:rPr>
          <w:lang w:val="en-GB"/>
        </w:rPr>
        <w:t xml:space="preserve"> for</w:t>
      </w:r>
      <w:r w:rsidR="00CE5051">
        <w:rPr>
          <w:lang w:val="en-GB"/>
        </w:rPr>
        <w:t xml:space="preserve"> an extended overview including sub-criteria)</w:t>
      </w:r>
      <w:r w:rsidRPr="00D9502A">
        <w:rPr>
          <w:lang w:val="en-GB"/>
        </w:rPr>
        <w:t xml:space="preserve">. The method used by SAM results in a positive screening mechanism where companies are included in an index or ranking due to their good performance as opposed to negative screening criteria were companies are excluded due to their bad </w:t>
      </w:r>
      <w:r>
        <w:rPr>
          <w:lang w:val="en-GB"/>
        </w:rPr>
        <w:t>CS</w:t>
      </w:r>
      <w:r w:rsidRPr="00D9502A">
        <w:rPr>
          <w:lang w:val="en-GB"/>
        </w:rPr>
        <w:t xml:space="preserve"> performance.</w:t>
      </w:r>
    </w:p>
    <w:p w:rsidR="00802025" w:rsidRPr="00251E54" w:rsidRDefault="00802025" w:rsidP="00802025">
      <w:pPr>
        <w:pStyle w:val="Caption"/>
        <w:framePr w:h="5759" w:hRule="exact" w:hSpace="180" w:wrap="around" w:vAnchor="text" w:hAnchor="page" w:x="1411" w:y="382"/>
        <w:rPr>
          <w:lang w:val="en-GB"/>
        </w:rPr>
      </w:pPr>
      <w:bookmarkStart w:id="92" w:name="_Ref290024079"/>
      <w:bookmarkStart w:id="93" w:name="_Toc290468033"/>
      <w:r w:rsidRPr="006229B0">
        <w:rPr>
          <w:lang w:val="en-GB"/>
        </w:rPr>
        <w:t xml:space="preserve">Table </w:t>
      </w:r>
      <w:r>
        <w:rPr>
          <w:lang w:val="en-GB"/>
        </w:rPr>
        <w:fldChar w:fldCharType="begin"/>
      </w:r>
      <w:r>
        <w:rPr>
          <w:lang w:val="en-GB"/>
        </w:rPr>
        <w:instrText xml:space="preserve"> STYLEREF 1 \s </w:instrText>
      </w:r>
      <w:r>
        <w:rPr>
          <w:lang w:val="en-GB"/>
        </w:rPr>
        <w:fldChar w:fldCharType="separate"/>
      </w:r>
      <w:r w:rsidR="00B45B90">
        <w:rPr>
          <w:noProof/>
          <w:lang w:val="en-GB"/>
        </w:rPr>
        <w:t>4</w:t>
      </w:r>
      <w:r>
        <w:rPr>
          <w:lang w:val="en-GB"/>
        </w:rPr>
        <w:fldChar w:fldCharType="end"/>
      </w:r>
      <w:r>
        <w:rPr>
          <w:lang w:val="en-GB"/>
        </w:rPr>
        <w:t>.</w:t>
      </w:r>
      <w:r>
        <w:rPr>
          <w:lang w:val="en-GB"/>
        </w:rPr>
        <w:fldChar w:fldCharType="begin"/>
      </w:r>
      <w:r>
        <w:rPr>
          <w:lang w:val="en-GB"/>
        </w:rPr>
        <w:instrText xml:space="preserve"> SEQ Table \* ARABIC \s 1 </w:instrText>
      </w:r>
      <w:r>
        <w:rPr>
          <w:lang w:val="en-GB"/>
        </w:rPr>
        <w:fldChar w:fldCharType="separate"/>
      </w:r>
      <w:r w:rsidR="00B45B90">
        <w:rPr>
          <w:noProof/>
          <w:lang w:val="en-GB"/>
        </w:rPr>
        <w:t>1</w:t>
      </w:r>
      <w:r>
        <w:rPr>
          <w:lang w:val="en-GB"/>
        </w:rPr>
        <w:fldChar w:fldCharType="end"/>
      </w:r>
      <w:bookmarkEnd w:id="92"/>
      <w:r w:rsidRPr="00D9502A">
        <w:rPr>
          <w:lang w:val="en-GB"/>
        </w:rPr>
        <w:t xml:space="preserve"> </w:t>
      </w:r>
      <w:r w:rsidRPr="006229B0">
        <w:rPr>
          <w:b w:val="0"/>
          <w:bCs w:val="0"/>
          <w:lang w:val="en-GB"/>
        </w:rPr>
        <w:t xml:space="preserve">DJSI </w:t>
      </w:r>
      <w:r>
        <w:rPr>
          <w:b w:val="0"/>
          <w:bCs w:val="0"/>
          <w:lang w:val="en-GB"/>
        </w:rPr>
        <w:t>corporate sustainability</w:t>
      </w:r>
      <w:r w:rsidRPr="006229B0">
        <w:rPr>
          <w:b w:val="0"/>
          <w:bCs w:val="0"/>
          <w:lang w:val="en-GB"/>
        </w:rPr>
        <w:t xml:space="preserve"> Assessment Criteria</w:t>
      </w:r>
      <w:r>
        <w:rPr>
          <w:b w:val="0"/>
          <w:bCs w:val="0"/>
          <w:lang w:val="en-GB"/>
        </w:rPr>
        <w:t>.</w:t>
      </w:r>
      <w:bookmarkEnd w:id="93"/>
    </w:p>
    <w:tbl>
      <w:tblPr>
        <w:tblW w:w="9238" w:type="dxa"/>
        <w:tblBorders>
          <w:top w:val="single" w:sz="4" w:space="0" w:color="auto"/>
          <w:bottom w:val="single" w:sz="4" w:space="0" w:color="auto"/>
        </w:tblBorders>
        <w:tblLayout w:type="fixed"/>
        <w:tblLook w:val="01E0"/>
      </w:tblPr>
      <w:tblGrid>
        <w:gridCol w:w="1428"/>
        <w:gridCol w:w="1430"/>
        <w:gridCol w:w="4950"/>
        <w:gridCol w:w="1430"/>
      </w:tblGrid>
      <w:tr w:rsidR="00802025" w:rsidRPr="00D9502A" w:rsidTr="0043303D">
        <w:tc>
          <w:tcPr>
            <w:tcW w:w="1428" w:type="dxa"/>
            <w:tcMar>
              <w:top w:w="28" w:type="dxa"/>
              <w:bottom w:w="28" w:type="dxa"/>
            </w:tcMar>
          </w:tcPr>
          <w:p w:rsidR="00802025" w:rsidRPr="00251E54" w:rsidRDefault="00802025" w:rsidP="00802025">
            <w:pPr>
              <w:pStyle w:val="Tablecontents"/>
              <w:keepNext/>
              <w:framePr w:h="5759" w:hRule="exact" w:hSpace="180" w:wrap="around" w:vAnchor="text" w:hAnchor="page" w:x="1411" w:y="382"/>
              <w:rPr>
                <w:b/>
                <w:lang w:val="en-GB"/>
              </w:rPr>
            </w:pPr>
            <w:r w:rsidRPr="00251E54">
              <w:rPr>
                <w:b/>
                <w:lang w:val="en-GB"/>
              </w:rPr>
              <w:t>Dimension</w:t>
            </w:r>
          </w:p>
        </w:tc>
        <w:tc>
          <w:tcPr>
            <w:tcW w:w="1430" w:type="dxa"/>
            <w:tcMar>
              <w:top w:w="28" w:type="dxa"/>
              <w:bottom w:w="28" w:type="dxa"/>
            </w:tcMar>
          </w:tcPr>
          <w:p w:rsidR="00802025" w:rsidRPr="00251E54" w:rsidRDefault="00802025" w:rsidP="00802025">
            <w:pPr>
              <w:pStyle w:val="Tablecontents"/>
              <w:keepNext/>
              <w:framePr w:h="5759" w:hRule="exact" w:hSpace="180" w:wrap="around" w:vAnchor="text" w:hAnchor="page" w:x="1411" w:y="382"/>
              <w:rPr>
                <w:b/>
                <w:lang w:val="en-GB"/>
              </w:rPr>
            </w:pPr>
            <w:r w:rsidRPr="00251E54">
              <w:rPr>
                <w:b/>
                <w:lang w:val="en-GB"/>
              </w:rPr>
              <w:t>Weighting (%)</w:t>
            </w:r>
          </w:p>
        </w:tc>
        <w:tc>
          <w:tcPr>
            <w:tcW w:w="4950" w:type="dxa"/>
            <w:tcMar>
              <w:top w:w="28" w:type="dxa"/>
              <w:bottom w:w="28" w:type="dxa"/>
            </w:tcMar>
          </w:tcPr>
          <w:p w:rsidR="00802025" w:rsidRPr="00251E54" w:rsidRDefault="00802025" w:rsidP="00802025">
            <w:pPr>
              <w:pStyle w:val="Tablecontents"/>
              <w:keepNext/>
              <w:framePr w:h="5759" w:hRule="exact" w:hSpace="180" w:wrap="around" w:vAnchor="text" w:hAnchor="page" w:x="1411" w:y="382"/>
              <w:rPr>
                <w:b/>
                <w:lang w:val="en-GB"/>
              </w:rPr>
            </w:pPr>
            <w:r w:rsidRPr="00251E54">
              <w:rPr>
                <w:b/>
                <w:lang w:val="en-GB"/>
              </w:rPr>
              <w:t>Criteria</w:t>
            </w: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b/>
                <w:lang w:val="en-GB"/>
              </w:rPr>
            </w:pPr>
            <w:r w:rsidRPr="00251E54">
              <w:rPr>
                <w:b/>
                <w:lang w:val="en-GB"/>
              </w:rPr>
              <w:t>Weighting (%)</w:t>
            </w:r>
          </w:p>
        </w:tc>
      </w:tr>
      <w:tr w:rsidR="00802025" w:rsidRPr="00D9502A" w:rsidTr="0043303D">
        <w:tc>
          <w:tcPr>
            <w:tcW w:w="1428"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Economic</w:t>
            </w: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33</w:t>
            </w:r>
          </w:p>
        </w:tc>
        <w:tc>
          <w:tcPr>
            <w:tcW w:w="495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Codes of Conduct / Compliance / Corruption &amp; Bribery</w:t>
            </w: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6.0</w:t>
            </w:r>
          </w:p>
        </w:tc>
      </w:tr>
      <w:tr w:rsidR="00802025" w:rsidRPr="00D9502A" w:rsidTr="0043303D">
        <w:tc>
          <w:tcPr>
            <w:tcW w:w="1428"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495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Corporate Governance</w:t>
            </w: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6.0</w:t>
            </w:r>
          </w:p>
        </w:tc>
      </w:tr>
      <w:tr w:rsidR="00802025" w:rsidRPr="00D9502A" w:rsidTr="0043303D">
        <w:tc>
          <w:tcPr>
            <w:tcW w:w="1428"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495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Risk &amp; Crisis Management</w:t>
            </w: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6.0</w:t>
            </w:r>
          </w:p>
        </w:tc>
      </w:tr>
      <w:tr w:rsidR="00802025" w:rsidRPr="00D9502A" w:rsidTr="0043303D">
        <w:tc>
          <w:tcPr>
            <w:tcW w:w="1428"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495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Industry Specific Criteria</w:t>
            </w: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15.0</w:t>
            </w:r>
          </w:p>
        </w:tc>
      </w:tr>
      <w:tr w:rsidR="00802025" w:rsidRPr="00D9502A" w:rsidTr="00AA3C55">
        <w:trPr>
          <w:trHeight w:hRule="exact" w:val="57"/>
        </w:trPr>
        <w:tc>
          <w:tcPr>
            <w:tcW w:w="1428"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495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r>
      <w:tr w:rsidR="00802025" w:rsidRPr="00D9502A" w:rsidTr="0043303D">
        <w:tc>
          <w:tcPr>
            <w:tcW w:w="1428"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Environment</w:t>
            </w: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33</w:t>
            </w:r>
          </w:p>
        </w:tc>
        <w:tc>
          <w:tcPr>
            <w:tcW w:w="495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Environmental Reporting*</w:t>
            </w: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3.0</w:t>
            </w:r>
          </w:p>
        </w:tc>
      </w:tr>
      <w:tr w:rsidR="00802025" w:rsidRPr="00D9502A" w:rsidTr="0043303D">
        <w:tc>
          <w:tcPr>
            <w:tcW w:w="1428"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495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Industry Specific Criteria</w:t>
            </w: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30.0</w:t>
            </w:r>
          </w:p>
        </w:tc>
      </w:tr>
      <w:tr w:rsidR="00802025" w:rsidRPr="00D9502A" w:rsidTr="00AA3C55">
        <w:trPr>
          <w:trHeight w:hRule="exact" w:val="57"/>
        </w:trPr>
        <w:tc>
          <w:tcPr>
            <w:tcW w:w="1428"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495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r>
      <w:tr w:rsidR="00802025" w:rsidRPr="00D9502A" w:rsidTr="0043303D">
        <w:tc>
          <w:tcPr>
            <w:tcW w:w="1428"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Social</w:t>
            </w: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33</w:t>
            </w:r>
          </w:p>
        </w:tc>
        <w:tc>
          <w:tcPr>
            <w:tcW w:w="495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Corporate Citizenship / Philanthropy</w:t>
            </w: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3.0</w:t>
            </w:r>
          </w:p>
        </w:tc>
      </w:tr>
      <w:tr w:rsidR="00802025" w:rsidRPr="00D9502A" w:rsidTr="0043303D">
        <w:tc>
          <w:tcPr>
            <w:tcW w:w="1428"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495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Labour Practice Indicators</w:t>
            </w: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5.0</w:t>
            </w:r>
          </w:p>
        </w:tc>
      </w:tr>
      <w:tr w:rsidR="00802025" w:rsidRPr="00D9502A" w:rsidTr="0043303D">
        <w:tc>
          <w:tcPr>
            <w:tcW w:w="1428"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495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Human Capital Development</w:t>
            </w: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5.5</w:t>
            </w:r>
          </w:p>
        </w:tc>
      </w:tr>
      <w:tr w:rsidR="00802025" w:rsidRPr="00D9502A" w:rsidTr="0043303D">
        <w:tc>
          <w:tcPr>
            <w:tcW w:w="1428" w:type="dxa"/>
            <w:tcMar>
              <w:top w:w="28" w:type="dxa"/>
              <w:bottom w:w="28" w:type="dxa"/>
            </w:tcMar>
          </w:tcPr>
          <w:p w:rsidR="00802025" w:rsidRDefault="00802025" w:rsidP="00802025">
            <w:pPr>
              <w:pStyle w:val="Tablecontents"/>
              <w:keepNext/>
              <w:framePr w:h="5759" w:hRule="exact" w:hSpace="180" w:wrap="around" w:vAnchor="text" w:hAnchor="page" w:x="1411" w:y="382"/>
              <w:rPr>
                <w:lang w:val="en-GB"/>
              </w:rPr>
            </w:pP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495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Social Reporting*</w:t>
            </w:r>
          </w:p>
        </w:tc>
        <w:tc>
          <w:tcPr>
            <w:tcW w:w="1430" w:type="dxa"/>
            <w:tcMar>
              <w:top w:w="28" w:type="dxa"/>
              <w:bottom w:w="28" w:type="dxa"/>
            </w:tcMar>
          </w:tcPr>
          <w:p w:rsidR="00802025" w:rsidRDefault="00802025" w:rsidP="00802025">
            <w:pPr>
              <w:pStyle w:val="Tablecontents"/>
              <w:keepNext/>
              <w:framePr w:h="5759" w:hRule="exact" w:hSpace="180" w:wrap="around" w:vAnchor="text" w:hAnchor="page" w:x="1411" w:y="382"/>
              <w:rPr>
                <w:lang w:val="en-GB"/>
              </w:rPr>
            </w:pPr>
            <w:r>
              <w:rPr>
                <w:lang w:val="en-GB"/>
              </w:rPr>
              <w:t>3.0</w:t>
            </w:r>
          </w:p>
        </w:tc>
      </w:tr>
      <w:tr w:rsidR="00802025" w:rsidRPr="00D9502A" w:rsidTr="0043303D">
        <w:tc>
          <w:tcPr>
            <w:tcW w:w="1428"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495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Talent Attraction &amp; Retention</w:t>
            </w: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5.5</w:t>
            </w:r>
          </w:p>
        </w:tc>
      </w:tr>
      <w:tr w:rsidR="00802025" w:rsidRPr="00D9502A" w:rsidTr="0043303D">
        <w:tc>
          <w:tcPr>
            <w:tcW w:w="1428"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495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Industry Specific Criteria</w:t>
            </w: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11.0</w:t>
            </w:r>
          </w:p>
        </w:tc>
      </w:tr>
      <w:tr w:rsidR="00802025" w:rsidRPr="00D9502A" w:rsidTr="00AA3C55">
        <w:trPr>
          <w:trHeight w:hRule="exact" w:val="57"/>
        </w:trPr>
        <w:tc>
          <w:tcPr>
            <w:tcW w:w="1428"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4950" w:type="dxa"/>
            <w:tcMar>
              <w:top w:w="28" w:type="dxa"/>
              <w:bottom w:w="28" w:type="dxa"/>
            </w:tcMar>
          </w:tcPr>
          <w:p w:rsidR="00802025" w:rsidRDefault="00802025" w:rsidP="00802025">
            <w:pPr>
              <w:pStyle w:val="Tablecontents"/>
              <w:keepNext/>
              <w:framePr w:h="5759" w:hRule="exact" w:hSpace="180" w:wrap="around" w:vAnchor="text" w:hAnchor="page" w:x="1411" w:y="382"/>
              <w:rPr>
                <w:lang w:val="en-GB"/>
              </w:rPr>
            </w:pPr>
          </w:p>
        </w:tc>
        <w:tc>
          <w:tcPr>
            <w:tcW w:w="1430" w:type="dxa"/>
            <w:tcMar>
              <w:top w:w="28" w:type="dxa"/>
              <w:bottom w:w="28" w:type="dxa"/>
            </w:tcMar>
          </w:tcPr>
          <w:p w:rsidR="00802025" w:rsidRDefault="00802025" w:rsidP="00802025">
            <w:pPr>
              <w:pStyle w:val="Tablecontents"/>
              <w:keepNext/>
              <w:framePr w:h="5759" w:hRule="exact" w:hSpace="180" w:wrap="around" w:vAnchor="text" w:hAnchor="page" w:x="1411" w:y="382"/>
              <w:rPr>
                <w:lang w:val="en-GB"/>
              </w:rPr>
            </w:pPr>
          </w:p>
        </w:tc>
      </w:tr>
      <w:tr w:rsidR="00802025" w:rsidRPr="00D9502A" w:rsidTr="0043303D">
        <w:tc>
          <w:tcPr>
            <w:tcW w:w="1428"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Total**</w:t>
            </w: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100</w:t>
            </w:r>
          </w:p>
        </w:tc>
        <w:tc>
          <w:tcPr>
            <w:tcW w:w="495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p>
        </w:tc>
        <w:tc>
          <w:tcPr>
            <w:tcW w:w="1430" w:type="dxa"/>
            <w:tcMar>
              <w:top w:w="28" w:type="dxa"/>
              <w:bottom w:w="28" w:type="dxa"/>
            </w:tcMar>
          </w:tcPr>
          <w:p w:rsidR="00802025" w:rsidRPr="00D9502A" w:rsidRDefault="00802025" w:rsidP="00802025">
            <w:pPr>
              <w:pStyle w:val="Tablecontents"/>
              <w:keepNext/>
              <w:framePr w:h="5759" w:hRule="exact" w:hSpace="180" w:wrap="around" w:vAnchor="text" w:hAnchor="page" w:x="1411" w:y="382"/>
              <w:rPr>
                <w:lang w:val="en-GB"/>
              </w:rPr>
            </w:pPr>
            <w:r>
              <w:rPr>
                <w:lang w:val="en-GB"/>
              </w:rPr>
              <w:t>100</w:t>
            </w:r>
          </w:p>
        </w:tc>
      </w:tr>
    </w:tbl>
    <w:p w:rsidR="00802025" w:rsidRDefault="00802025" w:rsidP="00802025">
      <w:pPr>
        <w:pStyle w:val="Source"/>
        <w:framePr w:h="5759" w:hRule="exact" w:hSpace="180" w:wrap="around" w:vAnchor="text" w:hAnchor="page" w:x="1411" w:y="382"/>
        <w:rPr>
          <w:iCs/>
          <w:lang w:val="en-GB"/>
        </w:rPr>
      </w:pPr>
      <w:r>
        <w:rPr>
          <w:iCs/>
          <w:lang w:val="en-GB"/>
        </w:rPr>
        <w:t xml:space="preserve">* </w:t>
      </w:r>
      <w:r w:rsidRPr="0043303D">
        <w:rPr>
          <w:iCs/>
          <w:lang w:val="en-GB"/>
        </w:rPr>
        <w:t>Criteria assessed based on publicly available information only</w:t>
      </w:r>
    </w:p>
    <w:p w:rsidR="00802025" w:rsidRPr="0043303D" w:rsidRDefault="00802025" w:rsidP="00802025">
      <w:pPr>
        <w:pStyle w:val="Source"/>
        <w:framePr w:h="5759" w:hRule="exact" w:hSpace="180" w:wrap="around" w:vAnchor="text" w:hAnchor="page" w:x="1411" w:y="382"/>
        <w:rPr>
          <w:iCs/>
          <w:lang w:val="en-GB"/>
        </w:rPr>
      </w:pPr>
      <w:r>
        <w:rPr>
          <w:iCs/>
          <w:lang w:val="en-GB"/>
        </w:rPr>
        <w:t>**Reported numbers might not add up to the total due to rounding differences.</w:t>
      </w:r>
    </w:p>
    <w:p w:rsidR="00802025" w:rsidRDefault="00802025" w:rsidP="00802025">
      <w:pPr>
        <w:pStyle w:val="Source"/>
        <w:framePr w:h="5759" w:hRule="exact" w:hSpace="180" w:wrap="around" w:vAnchor="text" w:hAnchor="page" w:x="1411" w:y="382"/>
        <w:rPr>
          <w:lang w:val="en-GB"/>
        </w:rPr>
      </w:pPr>
      <w:r w:rsidRPr="0043303D">
        <w:rPr>
          <w:i/>
          <w:iCs/>
          <w:lang w:val="en-GB"/>
        </w:rPr>
        <w:t>Source</w:t>
      </w:r>
      <w:r>
        <w:rPr>
          <w:lang w:val="en-GB"/>
        </w:rPr>
        <w:t xml:space="preserve">: </w:t>
      </w:r>
      <w:r w:rsidRPr="00251E54">
        <w:rPr>
          <w:lang w:val="en-GB"/>
        </w:rPr>
        <w:t>SAM Indexes (2009)</w:t>
      </w:r>
    </w:p>
    <w:p w:rsidR="0043303D" w:rsidRPr="00251E54" w:rsidRDefault="0043303D" w:rsidP="00251E54">
      <w:pPr>
        <w:pStyle w:val="Source"/>
        <w:rPr>
          <w:lang w:val="en-GB"/>
        </w:rPr>
      </w:pPr>
    </w:p>
    <w:p w:rsidR="00C83404" w:rsidRDefault="00C83404" w:rsidP="00C83404">
      <w:pPr>
        <w:pStyle w:val="Heading3"/>
        <w:rPr>
          <w:lang w:val="en-GB"/>
        </w:rPr>
      </w:pPr>
      <w:bookmarkStart w:id="94" w:name="_Toc290468002"/>
      <w:r>
        <w:rPr>
          <w:lang w:val="en-GB"/>
        </w:rPr>
        <w:lastRenderedPageBreak/>
        <w:t>Measure for value</w:t>
      </w:r>
      <w:bookmarkEnd w:id="94"/>
    </w:p>
    <w:p w:rsidR="00B60B49" w:rsidRDefault="00B60B49" w:rsidP="00C83404">
      <w:pPr>
        <w:rPr>
          <w:lang w:val="en-GB"/>
        </w:rPr>
      </w:pPr>
      <w:r>
        <w:rPr>
          <w:lang w:val="en-GB"/>
        </w:rPr>
        <w:t>A useful measure for the market value of a firm is Tobin’s q</w:t>
      </w:r>
      <w:r w:rsidR="003E4E1B">
        <w:rPr>
          <w:lang w:val="en-GB"/>
        </w:rPr>
        <w:t xml:space="preserve"> (</w:t>
      </w:r>
      <w:r w:rsidR="003E4E1B">
        <w:rPr>
          <w:i/>
          <w:lang w:val="en-GB"/>
        </w:rPr>
        <w:t>TOBQ</w:t>
      </w:r>
      <w:r w:rsidR="009242DE">
        <w:rPr>
          <w:i/>
          <w:vertAlign w:val="subscript"/>
          <w:lang w:val="en-GB"/>
        </w:rPr>
        <w:t>it</w:t>
      </w:r>
      <w:r w:rsidR="003E4E1B">
        <w:rPr>
          <w:i/>
          <w:lang w:val="en-GB"/>
        </w:rPr>
        <w:t>)</w:t>
      </w:r>
      <w:r>
        <w:rPr>
          <w:lang w:val="en-GB"/>
        </w:rPr>
        <w:t>. It originated as a tool to predict firm investment on a macro economic level</w:t>
      </w:r>
      <w:r w:rsidR="00756EF9">
        <w:rPr>
          <w:lang w:val="en-GB"/>
        </w:rPr>
        <w:t xml:space="preserve"> </w:t>
      </w:r>
      <w:r w:rsidR="00C6279D">
        <w:rPr>
          <w:lang w:val="en-GB"/>
        </w:rPr>
        <w:t>and Tobin (1969) defined it as “the value of capital relative to its replacement cost”.</w:t>
      </w:r>
      <w:r w:rsidR="00D95AAC">
        <w:rPr>
          <w:lang w:val="en-GB"/>
        </w:rPr>
        <w:t xml:space="preserve"> Basically Tobin’s q is a ratio of the market value of a firm (or </w:t>
      </w:r>
      <w:r w:rsidR="00CE5051">
        <w:rPr>
          <w:lang w:val="en-GB"/>
        </w:rPr>
        <w:t>in</w:t>
      </w:r>
      <w:r w:rsidR="00D95AAC">
        <w:rPr>
          <w:lang w:val="en-GB"/>
        </w:rPr>
        <w:t xml:space="preserve"> a broader sense, the market) divided by the total assets of a firm (or the market). As such it can be used as a measure for the market value</w:t>
      </w:r>
      <w:r w:rsidR="00F56D22">
        <w:rPr>
          <w:lang w:val="en-GB"/>
        </w:rPr>
        <w:t xml:space="preserve"> creation</w:t>
      </w:r>
      <w:r w:rsidR="00D95AAC">
        <w:rPr>
          <w:lang w:val="en-GB"/>
        </w:rPr>
        <w:t xml:space="preserve"> of a firm, since it is a standardized measure (Chung &amp; Pruitt, 1994) and </w:t>
      </w:r>
      <w:r w:rsidR="002B7B6F">
        <w:rPr>
          <w:lang w:val="en-GB"/>
        </w:rPr>
        <w:t>no risk adjustment or normali</w:t>
      </w:r>
      <w:r w:rsidR="001C4D41">
        <w:rPr>
          <w:lang w:val="en-GB"/>
        </w:rPr>
        <w:t>s</w:t>
      </w:r>
      <w:r w:rsidR="002B7B6F">
        <w:rPr>
          <w:lang w:val="en-GB"/>
        </w:rPr>
        <w:t>ation is required to compare Tobin’s q across firms (Lang &amp; Stulz, 1994)</w:t>
      </w:r>
      <w:r w:rsidR="00DE3E83">
        <w:rPr>
          <w:lang w:val="en-GB"/>
        </w:rPr>
        <w:t>.</w:t>
      </w:r>
    </w:p>
    <w:p w:rsidR="00A073D3" w:rsidRDefault="00A073D3" w:rsidP="005B22F2">
      <w:pPr>
        <w:pStyle w:val="StyleFirstline0"/>
        <w:rPr>
          <w:lang w:val="en-GB"/>
        </w:rPr>
      </w:pPr>
      <w:r>
        <w:rPr>
          <w:lang w:val="en-GB"/>
        </w:rPr>
        <w:t>Chung and Pruitt (1994) have developed a simple approximation of Tobin’s q which is defined as:</w:t>
      </w:r>
    </w:p>
    <w:p w:rsidR="00A073D3" w:rsidRDefault="00A073D3" w:rsidP="00C83404">
      <w:pPr>
        <w:rPr>
          <w:lang w:val="en-GB"/>
        </w:rPr>
      </w:pPr>
      <w:r>
        <w:rPr>
          <w:noProof/>
        </w:rPr>
        <w:pict>
          <v:shape id="_x0000_s1086" type="#_x0000_t75" style="position:absolute;left:0;text-align:left;margin-left:0;margin-top:12.75pt;width:241.7pt;height:29.8pt;z-index:251655168;mso-position-horizontal:center">
            <v:imagedata r:id="rId25" o:title=""/>
            <w10:wrap type="square"/>
          </v:shape>
          <o:OLEObject Type="Embed" ProgID="Equation.3" ShapeID="_x0000_s1086" DrawAspect="Content" ObjectID="_1364277108" r:id="rId26"/>
        </w:pict>
      </w:r>
    </w:p>
    <w:p w:rsidR="00A073D3" w:rsidRDefault="00A073D3" w:rsidP="00A073D3">
      <w:pPr>
        <w:numPr>
          <w:ilvl w:val="0"/>
          <w:numId w:val="35"/>
        </w:numPr>
        <w:rPr>
          <w:lang w:val="en-GB"/>
        </w:rPr>
      </w:pPr>
    </w:p>
    <w:p w:rsidR="00A073D3" w:rsidRDefault="00A073D3" w:rsidP="00C83404">
      <w:pPr>
        <w:rPr>
          <w:lang w:val="en-GB"/>
        </w:rPr>
      </w:pPr>
    </w:p>
    <w:p w:rsidR="003B203B" w:rsidRDefault="00CD1E94" w:rsidP="00C83404">
      <w:pPr>
        <w:rPr>
          <w:lang w:val="en-GB"/>
        </w:rPr>
      </w:pPr>
      <w:r>
        <w:rPr>
          <w:lang w:val="en-GB"/>
        </w:rPr>
        <w:t>This approximation will be used to</w:t>
      </w:r>
      <w:r w:rsidR="00B27E05">
        <w:rPr>
          <w:lang w:val="en-GB"/>
        </w:rPr>
        <w:t xml:space="preserve"> calculate</w:t>
      </w:r>
      <w:r>
        <w:rPr>
          <w:lang w:val="en-GB"/>
        </w:rPr>
        <w:t xml:space="preserve"> Tobin’s q </w:t>
      </w:r>
      <w:r w:rsidR="00B27E05">
        <w:rPr>
          <w:lang w:val="en-GB"/>
        </w:rPr>
        <w:t xml:space="preserve">and </w:t>
      </w:r>
      <w:r w:rsidR="00B27E05" w:rsidRPr="00B27E05">
        <w:rPr>
          <w:i/>
          <w:lang w:val="en-GB"/>
        </w:rPr>
        <w:t>TOBQ</w:t>
      </w:r>
      <w:r w:rsidR="00AD189B">
        <w:rPr>
          <w:i/>
          <w:vertAlign w:val="subscript"/>
          <w:lang w:val="en-GB"/>
        </w:rPr>
        <w:t>it</w:t>
      </w:r>
      <w:r w:rsidR="00B27E05">
        <w:rPr>
          <w:lang w:val="en-GB"/>
        </w:rPr>
        <w:t xml:space="preserve"> is defined as the natural logarithm of Tobin’s q consistent with Lo and Sheu (2007) and Ziegler (2009)</w:t>
      </w:r>
      <w:r>
        <w:rPr>
          <w:lang w:val="en-GB"/>
        </w:rPr>
        <w:t>.</w:t>
      </w:r>
    </w:p>
    <w:p w:rsidR="00DE618C" w:rsidRDefault="00A34B7A" w:rsidP="00BF1CB9">
      <w:pPr>
        <w:pStyle w:val="StyleFirstline0"/>
        <w:rPr>
          <w:lang w:val="en-GB"/>
        </w:rPr>
      </w:pPr>
      <w:r>
        <w:rPr>
          <w:lang w:val="en-GB"/>
        </w:rPr>
        <w:t>Since variables influencing value must also influence one or both of its components, the control variables for value are a combination of the control variables for financial performance and risk.</w:t>
      </w:r>
      <w:r w:rsidR="00BF1CB9">
        <w:rPr>
          <w:lang w:val="en-GB"/>
        </w:rPr>
        <w:t xml:space="preserve"> The control variables</w:t>
      </w:r>
      <w:r>
        <w:rPr>
          <w:lang w:val="en-GB"/>
        </w:rPr>
        <w:t xml:space="preserve"> will be explained </w:t>
      </w:r>
      <w:r w:rsidR="001A42DC">
        <w:rPr>
          <w:lang w:val="en-GB"/>
        </w:rPr>
        <w:t xml:space="preserve">in </w:t>
      </w:r>
      <w:r w:rsidR="005B22F2">
        <w:rPr>
          <w:lang w:val="en-GB"/>
        </w:rPr>
        <w:t xml:space="preserve">chapters </w:t>
      </w:r>
      <w:r w:rsidR="005B22F2">
        <w:rPr>
          <w:lang w:val="en-GB"/>
        </w:rPr>
        <w:fldChar w:fldCharType="begin"/>
      </w:r>
      <w:r w:rsidR="005B22F2">
        <w:rPr>
          <w:lang w:val="en-GB"/>
        </w:rPr>
        <w:instrText xml:space="preserve"> REF _Ref290243522 \r \h </w:instrText>
      </w:r>
      <w:r w:rsidR="00857BD3" w:rsidRPr="005B22F2">
        <w:rPr>
          <w:lang w:val="en-GB"/>
        </w:rPr>
      </w:r>
      <w:r w:rsidR="005B22F2">
        <w:rPr>
          <w:lang w:val="en-GB"/>
        </w:rPr>
        <w:fldChar w:fldCharType="separate"/>
      </w:r>
      <w:r w:rsidR="00B45B90">
        <w:rPr>
          <w:lang w:val="en-GB"/>
        </w:rPr>
        <w:t>4.2.5</w:t>
      </w:r>
      <w:r w:rsidR="005B22F2">
        <w:rPr>
          <w:lang w:val="en-GB"/>
        </w:rPr>
        <w:fldChar w:fldCharType="end"/>
      </w:r>
      <w:r w:rsidR="005B22F2">
        <w:rPr>
          <w:lang w:val="en-GB"/>
        </w:rPr>
        <w:t xml:space="preserve"> and </w:t>
      </w:r>
      <w:r w:rsidR="005B22F2">
        <w:rPr>
          <w:lang w:val="en-GB"/>
        </w:rPr>
        <w:fldChar w:fldCharType="begin"/>
      </w:r>
      <w:r w:rsidR="005B22F2">
        <w:rPr>
          <w:lang w:val="en-GB"/>
        </w:rPr>
        <w:instrText xml:space="preserve"> REF _Ref290243524 \r \h </w:instrText>
      </w:r>
      <w:r w:rsidR="00857BD3" w:rsidRPr="005B22F2">
        <w:rPr>
          <w:lang w:val="en-GB"/>
        </w:rPr>
      </w:r>
      <w:r w:rsidR="005B22F2">
        <w:rPr>
          <w:lang w:val="en-GB"/>
        </w:rPr>
        <w:fldChar w:fldCharType="separate"/>
      </w:r>
      <w:r w:rsidR="00B45B90">
        <w:rPr>
          <w:lang w:val="en-GB"/>
        </w:rPr>
        <w:t>4.2.6</w:t>
      </w:r>
      <w:r w:rsidR="005B22F2">
        <w:rPr>
          <w:lang w:val="en-GB"/>
        </w:rPr>
        <w:fldChar w:fldCharType="end"/>
      </w:r>
      <w:r w:rsidR="00BF1CB9">
        <w:rPr>
          <w:lang w:val="en-GB"/>
        </w:rPr>
        <w:t xml:space="preserve"> and consist of: Return on assets, beta, size, industry, growth, R&amp;D intensity, </w:t>
      </w:r>
      <w:r w:rsidR="00667E25">
        <w:rPr>
          <w:lang w:val="en-GB"/>
        </w:rPr>
        <w:t xml:space="preserve">capital intensity, asset age, </w:t>
      </w:r>
      <w:r w:rsidR="00BF1CB9">
        <w:rPr>
          <w:lang w:val="en-GB"/>
        </w:rPr>
        <w:t>geographical diversity, indust</w:t>
      </w:r>
      <w:r w:rsidR="00667E25">
        <w:rPr>
          <w:lang w:val="en-GB"/>
        </w:rPr>
        <w:t>r</w:t>
      </w:r>
      <w:r w:rsidR="00BF1CB9">
        <w:rPr>
          <w:lang w:val="en-GB"/>
        </w:rPr>
        <w:t>y d</w:t>
      </w:r>
      <w:r w:rsidR="001A42DC">
        <w:rPr>
          <w:lang w:val="en-GB"/>
        </w:rPr>
        <w:t xml:space="preserve">iversity and </w:t>
      </w:r>
      <w:r w:rsidR="00EA2478">
        <w:rPr>
          <w:lang w:val="en-GB"/>
        </w:rPr>
        <w:t>operational leverage</w:t>
      </w:r>
      <w:r w:rsidR="00BF1CB9">
        <w:rPr>
          <w:lang w:val="en-GB"/>
        </w:rPr>
        <w:t>.</w:t>
      </w:r>
      <w:r w:rsidR="00DE618C">
        <w:rPr>
          <w:lang w:val="en-GB"/>
        </w:rPr>
        <w:t xml:space="preserve"> </w:t>
      </w:r>
    </w:p>
    <w:p w:rsidR="00DE618C" w:rsidRPr="00DE618C" w:rsidRDefault="00DE618C" w:rsidP="00CC1C41">
      <w:pPr>
        <w:pStyle w:val="StyleFirstline0"/>
        <w:rPr>
          <w:lang w:val="en-GB"/>
        </w:rPr>
      </w:pPr>
      <w:r>
        <w:rPr>
          <w:lang w:val="en-GB"/>
        </w:rPr>
        <w:t>An addition to the above is the control variable for financial leverage</w:t>
      </w:r>
      <w:r w:rsidR="00CC1C41">
        <w:rPr>
          <w:lang w:val="en-GB"/>
        </w:rPr>
        <w:t xml:space="preserve"> </w:t>
      </w:r>
      <w:r w:rsidR="00CC1C41" w:rsidRPr="00DE618C">
        <w:rPr>
          <w:i/>
          <w:lang w:val="en-GB"/>
        </w:rPr>
        <w:t>(FNLV</w:t>
      </w:r>
      <w:r w:rsidR="00CC1C41">
        <w:rPr>
          <w:i/>
          <w:vertAlign w:val="subscript"/>
          <w:lang w:val="en-GB"/>
        </w:rPr>
        <w:t>it</w:t>
      </w:r>
      <w:r w:rsidR="00CC1C41" w:rsidRPr="00DE618C">
        <w:rPr>
          <w:i/>
          <w:lang w:val="en-GB"/>
        </w:rPr>
        <w:t>)</w:t>
      </w:r>
      <w:r>
        <w:rPr>
          <w:lang w:val="en-GB"/>
        </w:rPr>
        <w:t>. Since both the financial performance measure and the risk measure do not contain any capital structure effects, there is no need to control for financial leverage, but is commonly known to be of influence on value. Therefore financial leverage will be added as a control variable to value, without being incorporate</w:t>
      </w:r>
      <w:r w:rsidR="009242DE">
        <w:rPr>
          <w:lang w:val="en-GB"/>
        </w:rPr>
        <w:t>d</w:t>
      </w:r>
      <w:r>
        <w:rPr>
          <w:lang w:val="en-GB"/>
        </w:rPr>
        <w:t xml:space="preserve"> in the models for financial performance and risk.</w:t>
      </w:r>
      <w:r w:rsidR="00CC1C41">
        <w:rPr>
          <w:lang w:val="en-GB"/>
        </w:rPr>
        <w:t xml:space="preserve"> </w:t>
      </w:r>
      <w:r w:rsidRPr="00DE618C">
        <w:rPr>
          <w:lang w:val="en-GB"/>
        </w:rPr>
        <w:t>Financial leverage</w:t>
      </w:r>
      <w:r>
        <w:rPr>
          <w:lang w:val="en-GB"/>
        </w:rPr>
        <w:t xml:space="preserve"> </w:t>
      </w:r>
      <w:r w:rsidR="006B65D4">
        <w:rPr>
          <w:lang w:val="en-GB"/>
        </w:rPr>
        <w:t>can have several effects on firm value</w:t>
      </w:r>
      <w:bookmarkStart w:id="95" w:name="_Ref289724055"/>
      <w:r w:rsidR="006B65D4">
        <w:rPr>
          <w:rStyle w:val="FootnoteReference"/>
          <w:lang w:val="en-GB"/>
        </w:rPr>
        <w:footnoteReference w:id="26"/>
      </w:r>
      <w:bookmarkEnd w:id="95"/>
      <w:r w:rsidR="006B65D4">
        <w:rPr>
          <w:lang w:val="en-GB"/>
        </w:rPr>
        <w:t xml:space="preserve">. Most notably is the so called tax shield, which is the deductibility of interest from the operating profit and thereby lowering the taxable income and thus payable income taxes. </w:t>
      </w:r>
      <w:r w:rsidRPr="00DE618C">
        <w:rPr>
          <w:lang w:val="en-GB"/>
        </w:rPr>
        <w:t xml:space="preserve">Financial leverage will be measured by the ratio of total debt to firm market value, </w:t>
      </w:r>
      <w:r w:rsidR="001A0A16">
        <w:rPr>
          <w:lang w:val="en-GB"/>
        </w:rPr>
        <w:t xml:space="preserve">where firm market value is the </w:t>
      </w:r>
      <w:r w:rsidRPr="00DE618C">
        <w:rPr>
          <w:lang w:val="en-GB"/>
        </w:rPr>
        <w:t xml:space="preserve">market value of equity plus preferred stock plus total debt. The expected sign is positive, meaning that financial leverage will increase </w:t>
      </w:r>
      <w:r w:rsidR="001A0A16">
        <w:rPr>
          <w:lang w:val="en-GB"/>
        </w:rPr>
        <w:t xml:space="preserve">firm value. Though the positive effect of financial </w:t>
      </w:r>
      <w:r w:rsidR="001A0A16">
        <w:rPr>
          <w:lang w:val="en-GB"/>
        </w:rPr>
        <w:lastRenderedPageBreak/>
        <w:t>leverage is not infinite and the effect can become negative if the probability of bankruptcy rises, for two otherwise identical companies the one with leverage is expected to be higher valued then the one without.</w:t>
      </w:r>
    </w:p>
    <w:p w:rsidR="00C83404" w:rsidRPr="00C83404" w:rsidRDefault="00A338DB" w:rsidP="00A338DB">
      <w:pPr>
        <w:pStyle w:val="Heading3"/>
        <w:rPr>
          <w:lang w:val="en-GB"/>
        </w:rPr>
      </w:pPr>
      <w:bookmarkStart w:id="96" w:name="_Ref290243522"/>
      <w:bookmarkStart w:id="97" w:name="_Toc290468003"/>
      <w:r>
        <w:rPr>
          <w:lang w:val="en-GB"/>
        </w:rPr>
        <w:t>Measure for financial performance</w:t>
      </w:r>
      <w:bookmarkEnd w:id="96"/>
      <w:bookmarkEnd w:id="97"/>
    </w:p>
    <w:p w:rsidR="003B203B" w:rsidRDefault="00B865EA" w:rsidP="00A338DB">
      <w:pPr>
        <w:rPr>
          <w:lang w:val="en-GB"/>
        </w:rPr>
      </w:pPr>
      <w:r>
        <w:rPr>
          <w:lang w:val="en-GB"/>
        </w:rPr>
        <w:t xml:space="preserve">Return on assets </w:t>
      </w:r>
      <w:r w:rsidR="00F92F88">
        <w:rPr>
          <w:lang w:val="en-GB"/>
        </w:rPr>
        <w:t>(</w:t>
      </w:r>
      <w:r w:rsidR="00F92F88" w:rsidRPr="003E4E1B">
        <w:rPr>
          <w:i/>
          <w:lang w:val="en-GB"/>
        </w:rPr>
        <w:t>ROA</w:t>
      </w:r>
      <w:r w:rsidR="009242DE">
        <w:rPr>
          <w:i/>
          <w:vertAlign w:val="subscript"/>
          <w:lang w:val="en-GB"/>
        </w:rPr>
        <w:t>it</w:t>
      </w:r>
      <w:r w:rsidR="00F92F88">
        <w:rPr>
          <w:lang w:val="en-GB"/>
        </w:rPr>
        <w:t xml:space="preserve">) is </w:t>
      </w:r>
      <w:r>
        <w:rPr>
          <w:lang w:val="en-GB"/>
        </w:rPr>
        <w:t>a commonly used financial performance measure (e.g. Waddock &amp; Graves, 1997; Ziegler, 2009</w:t>
      </w:r>
      <w:r w:rsidR="00C51484">
        <w:rPr>
          <w:lang w:val="en-GB"/>
        </w:rPr>
        <w:t xml:space="preserve"> and Orlitzky </w:t>
      </w:r>
      <w:r w:rsidR="00C51484">
        <w:rPr>
          <w:i/>
          <w:lang w:val="en-GB"/>
        </w:rPr>
        <w:t>et al.</w:t>
      </w:r>
      <w:r w:rsidR="00C51484">
        <w:rPr>
          <w:lang w:val="en-GB"/>
        </w:rPr>
        <w:t>, 2003 for an overview</w:t>
      </w:r>
      <w:r>
        <w:rPr>
          <w:lang w:val="en-GB"/>
        </w:rPr>
        <w:t>)</w:t>
      </w:r>
      <w:r w:rsidR="003E4E1B">
        <w:rPr>
          <w:lang w:val="en-GB"/>
        </w:rPr>
        <w:t xml:space="preserve"> and will be used in this thesis</w:t>
      </w:r>
      <w:r>
        <w:rPr>
          <w:lang w:val="en-GB"/>
        </w:rPr>
        <w:t xml:space="preserve">. </w:t>
      </w:r>
      <w:r w:rsidR="00320E32">
        <w:rPr>
          <w:lang w:val="en-GB"/>
        </w:rPr>
        <w:t xml:space="preserve">ROA </w:t>
      </w:r>
      <w:r>
        <w:rPr>
          <w:lang w:val="en-GB"/>
        </w:rPr>
        <w:t>is</w:t>
      </w:r>
      <w:r w:rsidR="00320E32">
        <w:rPr>
          <w:lang w:val="en-GB"/>
        </w:rPr>
        <w:t xml:space="preserve"> calculated as</w:t>
      </w:r>
      <w:r>
        <w:rPr>
          <w:lang w:val="en-GB"/>
        </w:rPr>
        <w:t xml:space="preserve"> </w:t>
      </w:r>
      <w:r w:rsidR="00B45546">
        <w:rPr>
          <w:lang w:val="en-GB"/>
        </w:rPr>
        <w:t>the</w:t>
      </w:r>
      <w:r>
        <w:rPr>
          <w:lang w:val="en-GB"/>
        </w:rPr>
        <w:t xml:space="preserve"> ra</w:t>
      </w:r>
      <w:r w:rsidR="005B4236">
        <w:rPr>
          <w:lang w:val="en-GB"/>
        </w:rPr>
        <w:t>tio of a firm</w:t>
      </w:r>
      <w:r w:rsidR="00B2641C">
        <w:rPr>
          <w:lang w:val="en-GB"/>
        </w:rPr>
        <w:t>’s e</w:t>
      </w:r>
      <w:r w:rsidR="00241391">
        <w:rPr>
          <w:lang w:val="en-GB"/>
        </w:rPr>
        <w:t xml:space="preserve">arnings </w:t>
      </w:r>
      <w:r w:rsidR="00B2641C">
        <w:rPr>
          <w:lang w:val="en-GB"/>
        </w:rPr>
        <w:t>b</w:t>
      </w:r>
      <w:r w:rsidR="00241391">
        <w:rPr>
          <w:lang w:val="en-GB"/>
        </w:rPr>
        <w:t xml:space="preserve">efore </w:t>
      </w:r>
      <w:r w:rsidR="00B2641C">
        <w:rPr>
          <w:lang w:val="en-GB"/>
        </w:rPr>
        <w:t>i</w:t>
      </w:r>
      <w:r w:rsidR="00241391">
        <w:rPr>
          <w:lang w:val="en-GB"/>
        </w:rPr>
        <w:t xml:space="preserve">nterest and </w:t>
      </w:r>
      <w:r w:rsidR="00B2641C">
        <w:rPr>
          <w:lang w:val="en-GB"/>
        </w:rPr>
        <w:t>t</w:t>
      </w:r>
      <w:r w:rsidR="00241391">
        <w:rPr>
          <w:lang w:val="en-GB"/>
        </w:rPr>
        <w:t>axes (EBIT)</w:t>
      </w:r>
      <w:r w:rsidR="005B4236">
        <w:rPr>
          <w:lang w:val="en-GB"/>
        </w:rPr>
        <w:t xml:space="preserve"> </w:t>
      </w:r>
      <w:r w:rsidR="00241391">
        <w:rPr>
          <w:lang w:val="en-GB"/>
        </w:rPr>
        <w:t>and then divided</w:t>
      </w:r>
      <w:r w:rsidR="005B4236">
        <w:rPr>
          <w:lang w:val="en-GB"/>
        </w:rPr>
        <w:t xml:space="preserve"> </w:t>
      </w:r>
      <w:r w:rsidR="00DC6ADB">
        <w:rPr>
          <w:lang w:val="en-GB"/>
        </w:rPr>
        <w:t xml:space="preserve">by </w:t>
      </w:r>
      <w:r w:rsidR="005B4236">
        <w:rPr>
          <w:lang w:val="en-GB"/>
        </w:rPr>
        <w:t>the average</w:t>
      </w:r>
      <w:r>
        <w:rPr>
          <w:lang w:val="en-GB"/>
        </w:rPr>
        <w:t xml:space="preserve"> total assets</w:t>
      </w:r>
      <w:r w:rsidR="005B4236">
        <w:rPr>
          <w:lang w:val="en-GB"/>
        </w:rPr>
        <w:t xml:space="preserve"> (current year and prior year) (</w:t>
      </w:r>
      <w:r w:rsidR="005B4236" w:rsidRPr="00C22CE1">
        <w:rPr>
          <w:lang w:val="en-GB"/>
        </w:rPr>
        <w:t>Brealey &amp; Myers,</w:t>
      </w:r>
      <w:r w:rsidR="005B4236">
        <w:rPr>
          <w:lang w:val="en-GB"/>
        </w:rPr>
        <w:t xml:space="preserve"> 2003,</w:t>
      </w:r>
      <w:r w:rsidR="005B4236" w:rsidRPr="00C22CE1">
        <w:rPr>
          <w:lang w:val="en-GB"/>
        </w:rPr>
        <w:t xml:space="preserve"> p. 823</w:t>
      </w:r>
      <w:r w:rsidR="005B4236">
        <w:rPr>
          <w:lang w:val="en-GB"/>
        </w:rPr>
        <w:t>)</w:t>
      </w:r>
      <w:r>
        <w:rPr>
          <w:lang w:val="en-GB"/>
        </w:rPr>
        <w:t>.</w:t>
      </w:r>
    </w:p>
    <w:p w:rsidR="001D3731" w:rsidRDefault="001D3731" w:rsidP="001A29B9">
      <w:pPr>
        <w:pStyle w:val="StyleFirstline0"/>
        <w:rPr>
          <w:lang w:val="en-GB"/>
        </w:rPr>
      </w:pPr>
      <w:r>
        <w:rPr>
          <w:lang w:val="en-GB"/>
        </w:rPr>
        <w:t>The</w:t>
      </w:r>
      <w:r w:rsidR="001A57AC">
        <w:rPr>
          <w:lang w:val="en-GB"/>
        </w:rPr>
        <w:t xml:space="preserve"> following</w:t>
      </w:r>
      <w:r>
        <w:rPr>
          <w:lang w:val="en-GB"/>
        </w:rPr>
        <w:t xml:space="preserve"> control variables have been identified to have an influence on </w:t>
      </w:r>
      <w:r w:rsidR="00DF6135">
        <w:rPr>
          <w:lang w:val="en-GB"/>
        </w:rPr>
        <w:t>financial performance</w:t>
      </w:r>
      <w:r>
        <w:rPr>
          <w:lang w:val="en-GB"/>
        </w:rPr>
        <w:t xml:space="preserve"> </w:t>
      </w:r>
      <w:r w:rsidR="001A57AC">
        <w:rPr>
          <w:lang w:val="en-GB"/>
        </w:rPr>
        <w:t>and are used in the model specification of this thesis</w:t>
      </w:r>
      <w:r w:rsidR="00C6064F">
        <w:rPr>
          <w:rStyle w:val="FootnoteReference"/>
          <w:lang w:val="en-GB"/>
        </w:rPr>
        <w:footnoteReference w:id="27"/>
      </w:r>
      <w:r>
        <w:rPr>
          <w:lang w:val="en-GB"/>
        </w:rPr>
        <w:t>:</w:t>
      </w:r>
    </w:p>
    <w:p w:rsidR="00667E25" w:rsidRPr="00A81EF0" w:rsidRDefault="008D6D29" w:rsidP="00667E25">
      <w:pPr>
        <w:pStyle w:val="StyleFirstline0"/>
        <w:rPr>
          <w:lang w:val="en-GB"/>
        </w:rPr>
      </w:pPr>
      <w:r>
        <w:rPr>
          <w:i/>
          <w:lang w:val="en-GB"/>
        </w:rPr>
        <w:t>Beta</w:t>
      </w:r>
      <w:r w:rsidR="00C337A9">
        <w:rPr>
          <w:i/>
          <w:lang w:val="en-GB"/>
        </w:rPr>
        <w:t xml:space="preserve"> (</w:t>
      </w:r>
      <w:r w:rsidR="00D36410">
        <w:rPr>
          <w:i/>
          <w:lang w:val="en-GB"/>
        </w:rPr>
        <w:t>BETA</w:t>
      </w:r>
      <w:r w:rsidR="009242DE">
        <w:rPr>
          <w:i/>
          <w:vertAlign w:val="subscript"/>
          <w:lang w:val="en-GB"/>
        </w:rPr>
        <w:t>it</w:t>
      </w:r>
      <w:r w:rsidR="00C337A9">
        <w:rPr>
          <w:i/>
          <w:lang w:val="en-GB"/>
        </w:rPr>
        <w:t>)</w:t>
      </w:r>
      <w:r w:rsidR="001535C5">
        <w:rPr>
          <w:lang w:val="en-GB"/>
        </w:rPr>
        <w:t xml:space="preserve">: </w:t>
      </w:r>
      <w:r w:rsidR="008661B6">
        <w:rPr>
          <w:lang w:val="en-GB"/>
        </w:rPr>
        <w:t>Since</w:t>
      </w:r>
      <w:r w:rsidR="006F75C5">
        <w:rPr>
          <w:lang w:val="en-GB"/>
        </w:rPr>
        <w:t xml:space="preserve"> systematic</w:t>
      </w:r>
      <w:r w:rsidR="008661B6">
        <w:rPr>
          <w:lang w:val="en-GB"/>
        </w:rPr>
        <w:t xml:space="preserve"> risk and return are related (see </w:t>
      </w:r>
      <w:r w:rsidR="003B580B">
        <w:rPr>
          <w:lang w:val="en-GB"/>
        </w:rPr>
        <w:t>chapter</w:t>
      </w:r>
      <w:r w:rsidR="008661B6">
        <w:rPr>
          <w:lang w:val="en-GB"/>
        </w:rPr>
        <w:t xml:space="preserve"> </w:t>
      </w:r>
      <w:r w:rsidR="00F96852">
        <w:rPr>
          <w:lang w:val="en-GB"/>
        </w:rPr>
        <w:t>2</w:t>
      </w:r>
      <w:r w:rsidR="008661B6">
        <w:rPr>
          <w:lang w:val="en-GB"/>
        </w:rPr>
        <w:t xml:space="preserve"> of this thesis), </w:t>
      </w:r>
      <w:r w:rsidR="006F75C5">
        <w:rPr>
          <w:lang w:val="en-GB"/>
        </w:rPr>
        <w:t xml:space="preserve">systematic </w:t>
      </w:r>
      <w:r w:rsidR="008661B6">
        <w:rPr>
          <w:lang w:val="en-GB"/>
        </w:rPr>
        <w:t xml:space="preserve">risk should be of influence on financial performance and therefore be controlled for. Waddock and </w:t>
      </w:r>
      <w:smartTag w:uri="urn:schemas-microsoft-com:office:smarttags" w:element="place">
        <w:r w:rsidR="008661B6">
          <w:rPr>
            <w:lang w:val="en-GB"/>
          </w:rPr>
          <w:t>Graves</w:t>
        </w:r>
      </w:smartTag>
      <w:r w:rsidR="008661B6">
        <w:rPr>
          <w:lang w:val="en-GB"/>
        </w:rPr>
        <w:t xml:space="preserve"> (1994) use the debt to assets ratio, however this will only include financial risk and not business risk</w:t>
      </w:r>
      <w:r w:rsidR="00363A1D">
        <w:rPr>
          <w:lang w:val="en-GB"/>
        </w:rPr>
        <w:t>.</w:t>
      </w:r>
      <w:r w:rsidR="008661B6">
        <w:rPr>
          <w:rStyle w:val="FootnoteReference"/>
          <w:lang w:val="en-GB"/>
        </w:rPr>
        <w:footnoteReference w:id="28"/>
      </w:r>
      <w:r w:rsidR="00363A1D">
        <w:rPr>
          <w:lang w:val="en-GB"/>
        </w:rPr>
        <w:t xml:space="preserve"> This thesis uses a firm’s</w:t>
      </w:r>
      <w:r w:rsidR="00667E25">
        <w:rPr>
          <w:lang w:val="en-GB"/>
        </w:rPr>
        <w:t xml:space="preserve"> </w:t>
      </w:r>
      <w:r w:rsidR="000E25E7">
        <w:rPr>
          <w:lang w:val="en-GB"/>
        </w:rPr>
        <w:t>un</w:t>
      </w:r>
      <w:r w:rsidR="00667E25">
        <w:rPr>
          <w:lang w:val="en-GB"/>
        </w:rPr>
        <w:t>levered</w:t>
      </w:r>
      <w:r w:rsidR="00363A1D">
        <w:rPr>
          <w:lang w:val="en-GB"/>
        </w:rPr>
        <w:t xml:space="preserve"> beta, the same as which will be used to investigate the relationship between CS and risk.</w:t>
      </w:r>
      <w:r w:rsidR="000E25E7">
        <w:rPr>
          <w:lang w:val="en-GB"/>
        </w:rPr>
        <w:t xml:space="preserve"> Betas are calculated by regressing</w:t>
      </w:r>
      <w:r w:rsidR="006F01C0">
        <w:rPr>
          <w:lang w:val="en-GB"/>
        </w:rPr>
        <w:t xml:space="preserve"> monthly</w:t>
      </w:r>
      <w:r w:rsidR="000E25E7">
        <w:rPr>
          <w:lang w:val="en-GB"/>
        </w:rPr>
        <w:t xml:space="preserve"> stock returns against </w:t>
      </w:r>
      <w:r w:rsidR="006F01C0">
        <w:rPr>
          <w:lang w:val="en-GB"/>
        </w:rPr>
        <w:t>monthly</w:t>
      </w:r>
      <w:r w:rsidR="004721D3">
        <w:rPr>
          <w:lang w:val="en-GB"/>
        </w:rPr>
        <w:t xml:space="preserve"> returns of the MSCI World Index, which functions as </w:t>
      </w:r>
      <w:r w:rsidR="000E25E7">
        <w:rPr>
          <w:lang w:val="en-GB"/>
        </w:rPr>
        <w:t>a proxy for the market index</w:t>
      </w:r>
      <w:r w:rsidR="006F01C0">
        <w:rPr>
          <w:lang w:val="en-GB"/>
        </w:rPr>
        <w:t>, over a 5 year period</w:t>
      </w:r>
      <w:r w:rsidR="00983F8E">
        <w:rPr>
          <w:lang w:val="en-GB"/>
        </w:rPr>
        <w:t>.</w:t>
      </w:r>
      <w:r w:rsidR="000E25E7">
        <w:rPr>
          <w:rStyle w:val="FootnoteReference"/>
          <w:lang w:val="en-GB"/>
        </w:rPr>
        <w:footnoteReference w:id="29"/>
      </w:r>
      <w:r w:rsidR="006F01C0">
        <w:rPr>
          <w:lang w:val="en-GB"/>
        </w:rPr>
        <w:t xml:space="preserve"> The obtained equity betas are subsequently unlevered.</w:t>
      </w:r>
      <w:r w:rsidR="006F01C0">
        <w:rPr>
          <w:rStyle w:val="FootnoteReference"/>
          <w:lang w:val="en-GB"/>
        </w:rPr>
        <w:footnoteReference w:id="30"/>
      </w:r>
      <w:r w:rsidR="006F01C0">
        <w:rPr>
          <w:lang w:val="en-GB"/>
        </w:rPr>
        <w:t xml:space="preserve"> </w:t>
      </w:r>
      <w:r w:rsidR="00667E25">
        <w:rPr>
          <w:lang w:val="en-GB"/>
        </w:rPr>
        <w:t>The expected sign is positive since the risk-return relationship predicts that a higher return should be accompanied by higher risk and vice versa.</w:t>
      </w:r>
    </w:p>
    <w:p w:rsidR="001A29B9" w:rsidRDefault="00351B18" w:rsidP="001A29B9">
      <w:pPr>
        <w:pStyle w:val="StyleFirstline0"/>
        <w:rPr>
          <w:lang w:val="en-GB"/>
        </w:rPr>
      </w:pPr>
      <w:r w:rsidRPr="00351B18">
        <w:rPr>
          <w:i/>
          <w:lang w:val="en-GB"/>
        </w:rPr>
        <w:t>Size</w:t>
      </w:r>
      <w:r w:rsidR="00C337A9">
        <w:rPr>
          <w:i/>
          <w:lang w:val="en-GB"/>
        </w:rPr>
        <w:t xml:space="preserve"> (SIZE</w:t>
      </w:r>
      <w:r w:rsidR="009242DE">
        <w:rPr>
          <w:i/>
          <w:vertAlign w:val="subscript"/>
          <w:lang w:val="en-GB"/>
        </w:rPr>
        <w:t>it</w:t>
      </w:r>
      <w:r w:rsidR="00C337A9">
        <w:rPr>
          <w:i/>
          <w:lang w:val="en-GB"/>
        </w:rPr>
        <w:t>)</w:t>
      </w:r>
      <w:r>
        <w:rPr>
          <w:lang w:val="en-GB"/>
        </w:rPr>
        <w:t>:</w:t>
      </w:r>
      <w:r w:rsidR="00F92F88">
        <w:rPr>
          <w:lang w:val="en-GB"/>
        </w:rPr>
        <w:t xml:space="preserve"> Firm size is </w:t>
      </w:r>
      <w:r w:rsidR="0056059E">
        <w:rPr>
          <w:lang w:val="en-GB"/>
        </w:rPr>
        <w:t xml:space="preserve">deemed to have an influence on </w:t>
      </w:r>
      <w:r w:rsidR="008A49D8">
        <w:rPr>
          <w:lang w:val="en-GB"/>
        </w:rPr>
        <w:t>financial performance</w:t>
      </w:r>
      <w:r w:rsidR="002711C7">
        <w:rPr>
          <w:lang w:val="en-GB"/>
        </w:rPr>
        <w:t xml:space="preserve"> (Lang &amp; Stulz, 1994; Mueller, 1987 for an overview)</w:t>
      </w:r>
      <w:r w:rsidR="008A49D8">
        <w:rPr>
          <w:lang w:val="en-GB"/>
        </w:rPr>
        <w:t xml:space="preserve">, though Orlitzky (2001) </w:t>
      </w:r>
      <w:r w:rsidR="00A3412F">
        <w:rPr>
          <w:lang w:val="en-GB"/>
        </w:rPr>
        <w:t>dismisses</w:t>
      </w:r>
      <w:r w:rsidR="008A49D8">
        <w:rPr>
          <w:lang w:val="en-GB"/>
        </w:rPr>
        <w:t xml:space="preserve"> that statement. Since the CS measure used in this thesis has a size bias, size will be added as a control variable. Size is defined as the natural logarithm of total assets</w:t>
      </w:r>
      <w:r w:rsidR="00B91B0F">
        <w:rPr>
          <w:lang w:val="en-GB"/>
        </w:rPr>
        <w:t xml:space="preserve"> in USD</w:t>
      </w:r>
      <w:r w:rsidR="001535C5">
        <w:rPr>
          <w:lang w:val="en-GB"/>
        </w:rPr>
        <w:t xml:space="preserve"> (</w:t>
      </w:r>
      <w:r w:rsidR="000969FF">
        <w:rPr>
          <w:lang w:val="en-GB"/>
        </w:rPr>
        <w:t>Lo &amp; Sheu, 2007</w:t>
      </w:r>
      <w:r w:rsidR="001535C5">
        <w:rPr>
          <w:lang w:val="en-GB"/>
        </w:rPr>
        <w:t>)</w:t>
      </w:r>
      <w:r w:rsidR="00C11D54">
        <w:rPr>
          <w:lang w:val="en-GB"/>
        </w:rPr>
        <w:t xml:space="preserve"> and the effect on </w:t>
      </w:r>
      <w:r w:rsidR="00CA0D1B">
        <w:rPr>
          <w:lang w:val="en-GB"/>
        </w:rPr>
        <w:t xml:space="preserve">ROA </w:t>
      </w:r>
      <w:r w:rsidR="00C11D54">
        <w:rPr>
          <w:lang w:val="en-GB"/>
        </w:rPr>
        <w:t>is expected to be negative (Lang &amp; Stulz, 1994).</w:t>
      </w:r>
    </w:p>
    <w:p w:rsidR="001D3731" w:rsidRDefault="00351B18" w:rsidP="001A29B9">
      <w:pPr>
        <w:pStyle w:val="StyleFirstline0"/>
        <w:rPr>
          <w:lang w:val="en-GB"/>
        </w:rPr>
      </w:pPr>
      <w:r w:rsidRPr="00351B18">
        <w:rPr>
          <w:i/>
          <w:lang w:val="en-GB"/>
        </w:rPr>
        <w:lastRenderedPageBreak/>
        <w:t>I</w:t>
      </w:r>
      <w:r w:rsidR="001D3731" w:rsidRPr="00351B18">
        <w:rPr>
          <w:i/>
          <w:lang w:val="en-GB"/>
        </w:rPr>
        <w:t>ndustry</w:t>
      </w:r>
      <w:r w:rsidR="00C337A9">
        <w:rPr>
          <w:i/>
          <w:lang w:val="en-GB"/>
        </w:rPr>
        <w:t xml:space="preserve"> (IND</w:t>
      </w:r>
      <w:r w:rsidR="009242DE">
        <w:rPr>
          <w:i/>
          <w:vertAlign w:val="subscript"/>
          <w:lang w:val="en-GB"/>
        </w:rPr>
        <w:t>it</w:t>
      </w:r>
      <w:r w:rsidR="00C337A9">
        <w:rPr>
          <w:i/>
          <w:lang w:val="en-GB"/>
        </w:rPr>
        <w:t>)</w:t>
      </w:r>
      <w:r>
        <w:rPr>
          <w:lang w:val="en-GB"/>
        </w:rPr>
        <w:t>:</w:t>
      </w:r>
      <w:r w:rsidR="001D3731">
        <w:rPr>
          <w:lang w:val="en-GB"/>
        </w:rPr>
        <w:t xml:space="preserve"> </w:t>
      </w:r>
      <w:r w:rsidR="005F28BE">
        <w:rPr>
          <w:lang w:val="en-GB"/>
        </w:rPr>
        <w:t xml:space="preserve">Differences between industries can explain differences in financial performance across firms (Waddock &amp; Graves, 1997; Allayannis &amp; Weston, 2001). </w:t>
      </w:r>
      <w:r w:rsidR="005B0386">
        <w:rPr>
          <w:lang w:val="en-GB"/>
        </w:rPr>
        <w:t>Dum</w:t>
      </w:r>
      <w:r w:rsidR="009C251C">
        <w:rPr>
          <w:lang w:val="en-GB"/>
        </w:rPr>
        <w:t xml:space="preserve">my variables are created for </w:t>
      </w:r>
      <w:r w:rsidR="005B0386">
        <w:rPr>
          <w:lang w:val="en-GB"/>
        </w:rPr>
        <w:t>the</w:t>
      </w:r>
      <w:r w:rsidR="009C251C">
        <w:rPr>
          <w:lang w:val="en-GB"/>
        </w:rPr>
        <w:t xml:space="preserve"> ten</w:t>
      </w:r>
      <w:r w:rsidR="005B0386">
        <w:rPr>
          <w:lang w:val="en-GB"/>
        </w:rPr>
        <w:t xml:space="preserve"> main categories of the Standard Industrial Classification (SIC) code based on the</w:t>
      </w:r>
      <w:r w:rsidR="005F28BE">
        <w:rPr>
          <w:lang w:val="en-GB"/>
        </w:rPr>
        <w:t xml:space="preserve"> </w:t>
      </w:r>
      <w:r w:rsidR="005B0386">
        <w:rPr>
          <w:lang w:val="en-GB"/>
        </w:rPr>
        <w:t>two</w:t>
      </w:r>
      <w:r w:rsidR="005F28BE">
        <w:rPr>
          <w:lang w:val="en-GB"/>
        </w:rPr>
        <w:t xml:space="preserve">-digit </w:t>
      </w:r>
      <w:r w:rsidR="00680391">
        <w:rPr>
          <w:lang w:val="en-GB"/>
        </w:rPr>
        <w:t>SIC</w:t>
      </w:r>
      <w:r w:rsidR="005F28BE">
        <w:rPr>
          <w:lang w:val="en-GB"/>
        </w:rPr>
        <w:t xml:space="preserve"> code </w:t>
      </w:r>
      <w:r w:rsidR="001535C5">
        <w:rPr>
          <w:lang w:val="en-GB"/>
        </w:rPr>
        <w:t>(Waddock &amp; Graves, 1997)</w:t>
      </w:r>
      <w:r w:rsidR="009C251C">
        <w:rPr>
          <w:lang w:val="en-GB"/>
        </w:rPr>
        <w:t xml:space="preserve"> of which eight are present in the sample</w:t>
      </w:r>
      <w:r w:rsidR="005F28BE">
        <w:rPr>
          <w:lang w:val="en-GB"/>
        </w:rPr>
        <w:t>.</w:t>
      </w:r>
      <w:r w:rsidR="005B0386">
        <w:rPr>
          <w:rStyle w:val="FootnoteReference"/>
          <w:lang w:val="en-GB"/>
        </w:rPr>
        <w:footnoteReference w:id="31"/>
      </w:r>
      <w:r w:rsidR="00C11D54">
        <w:rPr>
          <w:lang w:val="en-GB"/>
        </w:rPr>
        <w:t xml:space="preserve"> There is no expected sign for the industry dummies.</w:t>
      </w:r>
    </w:p>
    <w:p w:rsidR="000969FF" w:rsidRPr="000969FF" w:rsidRDefault="002A2D41" w:rsidP="001A29B9">
      <w:pPr>
        <w:pStyle w:val="StyleFirstline0"/>
        <w:rPr>
          <w:lang w:val="en-GB"/>
        </w:rPr>
      </w:pPr>
      <w:r>
        <w:rPr>
          <w:i/>
          <w:lang w:val="en-GB"/>
        </w:rPr>
        <w:t>G</w:t>
      </w:r>
      <w:r w:rsidR="000969FF">
        <w:rPr>
          <w:i/>
          <w:lang w:val="en-GB"/>
        </w:rPr>
        <w:t>rowth</w:t>
      </w:r>
      <w:r w:rsidR="00C337A9">
        <w:rPr>
          <w:i/>
          <w:lang w:val="en-GB"/>
        </w:rPr>
        <w:t xml:space="preserve"> (GROW</w:t>
      </w:r>
      <w:r w:rsidR="009242DE">
        <w:rPr>
          <w:i/>
          <w:vertAlign w:val="subscript"/>
          <w:lang w:val="en-GB"/>
        </w:rPr>
        <w:t>it</w:t>
      </w:r>
      <w:r w:rsidR="00C337A9">
        <w:rPr>
          <w:i/>
          <w:lang w:val="en-GB"/>
        </w:rPr>
        <w:t>)</w:t>
      </w:r>
      <w:r w:rsidR="000969FF">
        <w:rPr>
          <w:lang w:val="en-GB"/>
        </w:rPr>
        <w:t>:</w:t>
      </w:r>
      <w:r w:rsidR="001D2A17">
        <w:rPr>
          <w:lang w:val="en-GB"/>
        </w:rPr>
        <w:t xml:space="preserve"> </w:t>
      </w:r>
      <w:r>
        <w:rPr>
          <w:lang w:val="en-GB"/>
        </w:rPr>
        <w:t>F</w:t>
      </w:r>
      <w:r w:rsidR="004934AA">
        <w:rPr>
          <w:lang w:val="en-GB"/>
        </w:rPr>
        <w:t xml:space="preserve">irm growth </w:t>
      </w:r>
      <w:r w:rsidR="003E4E1B">
        <w:rPr>
          <w:lang w:val="en-GB"/>
        </w:rPr>
        <w:t>can positive</w:t>
      </w:r>
      <w:r w:rsidR="006F75C5">
        <w:rPr>
          <w:lang w:val="en-GB"/>
        </w:rPr>
        <w:t>ly</w:t>
      </w:r>
      <w:r w:rsidR="003E4E1B">
        <w:rPr>
          <w:lang w:val="en-GB"/>
        </w:rPr>
        <w:t xml:space="preserve"> influence financial performance</w:t>
      </w:r>
      <w:r w:rsidR="004934AA">
        <w:rPr>
          <w:lang w:val="en-GB"/>
        </w:rPr>
        <w:t xml:space="preserve"> (Konar &amp; Cohen, 2001; King &amp; Lenox, 2001; Lo &amp; Sheu, 2009). </w:t>
      </w:r>
      <w:r>
        <w:rPr>
          <w:lang w:val="en-GB"/>
        </w:rPr>
        <w:t xml:space="preserve">Sales growth can be used as a measure for firm growth and is </w:t>
      </w:r>
      <w:r w:rsidR="00862371">
        <w:rPr>
          <w:lang w:val="en-GB"/>
        </w:rPr>
        <w:t xml:space="preserve">defined </w:t>
      </w:r>
      <w:r>
        <w:rPr>
          <w:lang w:val="en-GB"/>
        </w:rPr>
        <w:t>as the</w:t>
      </w:r>
      <w:r w:rsidR="00862371">
        <w:rPr>
          <w:lang w:val="en-GB"/>
        </w:rPr>
        <w:t xml:space="preserve"> one year change (percentage) in sales </w:t>
      </w:r>
      <w:r>
        <w:rPr>
          <w:lang w:val="en-GB"/>
        </w:rPr>
        <w:t>(</w:t>
      </w:r>
      <w:r w:rsidR="00862371">
        <w:rPr>
          <w:lang w:val="en-GB"/>
        </w:rPr>
        <w:t>King &amp; Lenox, 2001; Lo &amp; Sheu, 2009</w:t>
      </w:r>
      <w:r>
        <w:rPr>
          <w:lang w:val="en-GB"/>
        </w:rPr>
        <w:t>).</w:t>
      </w:r>
      <w:r w:rsidR="00862371">
        <w:rPr>
          <w:lang w:val="en-GB"/>
        </w:rPr>
        <w:t xml:space="preserve"> The expected sign is positive.</w:t>
      </w:r>
    </w:p>
    <w:p w:rsidR="00996112" w:rsidRPr="00270845" w:rsidRDefault="00996112" w:rsidP="001A29B9">
      <w:pPr>
        <w:pStyle w:val="StyleFirstline0"/>
        <w:rPr>
          <w:lang w:val="en-GB"/>
        </w:rPr>
      </w:pPr>
      <w:r w:rsidRPr="00996112">
        <w:rPr>
          <w:i/>
          <w:lang w:val="en-GB"/>
        </w:rPr>
        <w:t>R</w:t>
      </w:r>
      <w:r>
        <w:rPr>
          <w:i/>
          <w:lang w:val="en-GB"/>
        </w:rPr>
        <w:t>esearch and development</w:t>
      </w:r>
      <w:r w:rsidR="00270845">
        <w:rPr>
          <w:i/>
          <w:lang w:val="en-GB"/>
        </w:rPr>
        <w:t xml:space="preserve"> </w:t>
      </w:r>
      <w:r w:rsidR="002711C7">
        <w:rPr>
          <w:i/>
          <w:lang w:val="en-GB"/>
        </w:rPr>
        <w:t>intensity</w:t>
      </w:r>
      <w:r w:rsidR="009242DE">
        <w:rPr>
          <w:i/>
          <w:lang w:val="en-GB"/>
        </w:rPr>
        <w:t xml:space="preserve"> (R</w:t>
      </w:r>
      <w:r w:rsidR="00C337A9">
        <w:rPr>
          <w:i/>
          <w:lang w:val="en-GB"/>
        </w:rPr>
        <w:t>D</w:t>
      </w:r>
      <w:r w:rsidR="009242DE">
        <w:rPr>
          <w:i/>
          <w:lang w:val="en-GB"/>
        </w:rPr>
        <w:t>I</w:t>
      </w:r>
      <w:r w:rsidR="009242DE">
        <w:rPr>
          <w:i/>
          <w:vertAlign w:val="subscript"/>
          <w:lang w:val="en-GB"/>
        </w:rPr>
        <w:t>it</w:t>
      </w:r>
      <w:r w:rsidR="00C337A9">
        <w:rPr>
          <w:i/>
          <w:lang w:val="en-GB"/>
        </w:rPr>
        <w:t>)</w:t>
      </w:r>
      <w:r w:rsidRPr="000969FF">
        <w:rPr>
          <w:lang w:val="en-GB"/>
        </w:rPr>
        <w:t>:</w:t>
      </w:r>
      <w:r w:rsidR="00270845">
        <w:rPr>
          <w:i/>
          <w:lang w:val="en-GB"/>
        </w:rPr>
        <w:t xml:space="preserve"> </w:t>
      </w:r>
      <w:r w:rsidR="00270845">
        <w:rPr>
          <w:lang w:val="en-GB"/>
        </w:rPr>
        <w:t xml:space="preserve">Waddock and </w:t>
      </w:r>
      <w:smartTag w:uri="urn:schemas-microsoft-com:office:smarttags" w:element="place">
        <w:r w:rsidR="00270845">
          <w:rPr>
            <w:lang w:val="en-GB"/>
          </w:rPr>
          <w:t>Graves</w:t>
        </w:r>
      </w:smartTag>
      <w:r w:rsidR="00270845">
        <w:rPr>
          <w:lang w:val="en-GB"/>
        </w:rPr>
        <w:t xml:space="preserve"> (1997) state a relationship between R&amp;D investments across different industries and financial performance could exist, but that these will be taken into account by controlling for industry. McWilliams and Siegel (2000) claim however that R&amp;D intensity needs to be explicitly controlled for at firm level as opposed to industry level. This thesis follows McWilliams and Siegel (2000) and uses their specification of R&amp;D intensity</w:t>
      </w:r>
      <w:r w:rsidR="002711C7">
        <w:rPr>
          <w:lang w:val="en-GB"/>
        </w:rPr>
        <w:t xml:space="preserve">: R&amp;D expenditures divided by </w:t>
      </w:r>
      <w:r w:rsidR="00270845">
        <w:rPr>
          <w:lang w:val="en-GB"/>
        </w:rPr>
        <w:t>sales.</w:t>
      </w:r>
      <w:r w:rsidR="00B03E0C">
        <w:rPr>
          <w:lang w:val="en-GB"/>
        </w:rPr>
        <w:t xml:space="preserve"> Following McWilliams and Siegel (2000), it is expected that R&amp;D intensity will have a positive influence on ROA.</w:t>
      </w:r>
    </w:p>
    <w:p w:rsidR="004C2E05" w:rsidRDefault="004C2E05" w:rsidP="001A29B9">
      <w:pPr>
        <w:pStyle w:val="StyleFirstline0"/>
        <w:rPr>
          <w:lang w:val="en-GB"/>
        </w:rPr>
      </w:pPr>
      <w:r w:rsidRPr="004C2E05">
        <w:rPr>
          <w:i/>
          <w:lang w:val="en-GB"/>
        </w:rPr>
        <w:t xml:space="preserve">Capital </w:t>
      </w:r>
      <w:r>
        <w:rPr>
          <w:i/>
          <w:lang w:val="en-GB"/>
        </w:rPr>
        <w:t>intensity (CAPI</w:t>
      </w:r>
      <w:r w:rsidR="009242DE">
        <w:rPr>
          <w:i/>
          <w:vertAlign w:val="subscript"/>
          <w:lang w:val="en-GB"/>
        </w:rPr>
        <w:t>it</w:t>
      </w:r>
      <w:r>
        <w:rPr>
          <w:i/>
          <w:lang w:val="en-GB"/>
        </w:rPr>
        <w:t>)</w:t>
      </w:r>
      <w:r>
        <w:rPr>
          <w:lang w:val="en-GB"/>
        </w:rPr>
        <w:t>:</w:t>
      </w:r>
      <w:r w:rsidRPr="004C2E05">
        <w:rPr>
          <w:lang w:val="en-GB"/>
        </w:rPr>
        <w:t xml:space="preserve"> </w:t>
      </w:r>
      <w:r>
        <w:rPr>
          <w:lang w:val="en-GB"/>
        </w:rPr>
        <w:t>Capital intensity</w:t>
      </w:r>
      <w:r w:rsidR="007E16E9">
        <w:rPr>
          <w:lang w:val="en-GB"/>
        </w:rPr>
        <w:t xml:space="preserve"> is the ratio to which a firm invest in new assets. Capital intensity</w:t>
      </w:r>
      <w:r>
        <w:rPr>
          <w:lang w:val="en-GB"/>
        </w:rPr>
        <w:t xml:space="preserve"> is</w:t>
      </w:r>
      <w:r w:rsidR="007E16E9">
        <w:rPr>
          <w:lang w:val="en-GB"/>
        </w:rPr>
        <w:t xml:space="preserve"> defined as</w:t>
      </w:r>
      <w:r>
        <w:rPr>
          <w:lang w:val="en-GB"/>
        </w:rPr>
        <w:t xml:space="preserve"> the capital expenditures </w:t>
      </w:r>
      <w:r w:rsidRPr="004C2E05">
        <w:rPr>
          <w:lang w:val="en-GB"/>
        </w:rPr>
        <w:t>divided by sales (King &amp; Lenox, 2001; Allayannis &amp; Weston, 2001; Lo &amp; Sheu, 2007)</w:t>
      </w:r>
      <w:r w:rsidR="00C6064F">
        <w:rPr>
          <w:lang w:val="en-GB"/>
        </w:rPr>
        <w:t>.</w:t>
      </w:r>
      <w:r w:rsidR="007E16E9">
        <w:rPr>
          <w:lang w:val="en-GB"/>
        </w:rPr>
        <w:t xml:space="preserve"> Following King and Lenox (2001) and Lo and Sheu (2007) the expected sign is positive.</w:t>
      </w:r>
    </w:p>
    <w:p w:rsidR="00C6064F" w:rsidRPr="004C2E05" w:rsidRDefault="00C6064F" w:rsidP="001A29B9">
      <w:pPr>
        <w:pStyle w:val="StyleFirstline0"/>
        <w:rPr>
          <w:lang w:val="en-GB"/>
        </w:rPr>
      </w:pPr>
      <w:r w:rsidRPr="00C6064F">
        <w:rPr>
          <w:i/>
          <w:lang w:val="en-GB"/>
        </w:rPr>
        <w:t>Asset age</w:t>
      </w:r>
      <w:r>
        <w:rPr>
          <w:i/>
          <w:lang w:val="en-GB"/>
        </w:rPr>
        <w:t xml:space="preserve"> (AAGE</w:t>
      </w:r>
      <w:r w:rsidR="009242DE">
        <w:rPr>
          <w:i/>
          <w:vertAlign w:val="subscript"/>
          <w:lang w:val="en-GB"/>
        </w:rPr>
        <w:t>it</w:t>
      </w:r>
      <w:r>
        <w:rPr>
          <w:i/>
          <w:lang w:val="en-GB"/>
        </w:rPr>
        <w:t>)</w:t>
      </w:r>
      <w:r>
        <w:rPr>
          <w:lang w:val="en-GB"/>
        </w:rPr>
        <w:t>:</w:t>
      </w:r>
      <w:r w:rsidRPr="00D9502A">
        <w:rPr>
          <w:lang w:val="en-GB"/>
        </w:rPr>
        <w:t xml:space="preserve"> </w:t>
      </w:r>
      <w:r w:rsidR="007E16E9">
        <w:rPr>
          <w:lang w:val="en-GB"/>
        </w:rPr>
        <w:t xml:space="preserve">A firm with older assets might be less efficient and therefore might be less profitable, so asset age needs to be controlled for </w:t>
      </w:r>
      <w:r w:rsidRPr="00D9502A">
        <w:rPr>
          <w:lang w:val="en-GB"/>
        </w:rPr>
        <w:t>(Cochran &amp; Wood, 1984</w:t>
      </w:r>
      <w:r>
        <w:rPr>
          <w:lang w:val="en-GB"/>
        </w:rPr>
        <w:t>; Konar &amp; Cohen, 2001</w:t>
      </w:r>
      <w:r w:rsidRPr="00D9502A">
        <w:rPr>
          <w:lang w:val="en-GB"/>
        </w:rPr>
        <w:t>)</w:t>
      </w:r>
      <w:r>
        <w:rPr>
          <w:lang w:val="en-GB"/>
        </w:rPr>
        <w:t>.</w:t>
      </w:r>
      <w:r w:rsidR="00BE2E8A">
        <w:rPr>
          <w:lang w:val="en-GB"/>
        </w:rPr>
        <w:t xml:space="preserve"> Asset age is calculated as net property, plant and equipment (PPE) divided by gross PPE, where net PPE is the book value net of depreciation and gross PPE is net PPE plus depreciation.</w:t>
      </w:r>
      <w:r w:rsidR="007E16E9">
        <w:rPr>
          <w:lang w:val="en-GB"/>
        </w:rPr>
        <w:t xml:space="preserve"> Following Cochran and Wood (1984) and Konar and Cohen (2001) the sign is expected to be positive in that firms with younger assets experience higher ROA.</w:t>
      </w:r>
    </w:p>
    <w:p w:rsidR="001A29B9" w:rsidRPr="001A29B9" w:rsidRDefault="001A29B9" w:rsidP="001A29B9">
      <w:pPr>
        <w:pStyle w:val="StyleFirstline0"/>
        <w:rPr>
          <w:lang w:val="en-GB"/>
        </w:rPr>
      </w:pPr>
      <w:r w:rsidRPr="001A29B9">
        <w:rPr>
          <w:i/>
          <w:lang w:val="en-GB"/>
        </w:rPr>
        <w:t>Geographical diversification</w:t>
      </w:r>
      <w:r w:rsidR="00C337A9">
        <w:rPr>
          <w:i/>
          <w:lang w:val="en-GB"/>
        </w:rPr>
        <w:t xml:space="preserve"> (GEDV</w:t>
      </w:r>
      <w:r w:rsidR="009242DE">
        <w:rPr>
          <w:i/>
          <w:vertAlign w:val="subscript"/>
          <w:lang w:val="en-GB"/>
        </w:rPr>
        <w:t>it</w:t>
      </w:r>
      <w:r w:rsidR="00C337A9">
        <w:rPr>
          <w:i/>
          <w:lang w:val="en-GB"/>
        </w:rPr>
        <w:t>)</w:t>
      </w:r>
      <w:r>
        <w:rPr>
          <w:lang w:val="en-GB"/>
        </w:rPr>
        <w:t xml:space="preserve">: </w:t>
      </w:r>
      <w:r w:rsidR="001535C5">
        <w:rPr>
          <w:lang w:val="en-GB"/>
        </w:rPr>
        <w:t>Also called multinational</w:t>
      </w:r>
      <w:r w:rsidR="003E4E1B">
        <w:rPr>
          <w:lang w:val="en-GB"/>
        </w:rPr>
        <w:t>ity</w:t>
      </w:r>
      <w:r w:rsidR="001535C5">
        <w:rPr>
          <w:lang w:val="en-GB"/>
        </w:rPr>
        <w:t>, geographical diversifi</w:t>
      </w:r>
      <w:r w:rsidR="0039270D">
        <w:rPr>
          <w:lang w:val="en-GB"/>
        </w:rPr>
        <w:t xml:space="preserve">cation is identified to have a positive </w:t>
      </w:r>
      <w:r w:rsidR="001535C5">
        <w:rPr>
          <w:lang w:val="en-GB"/>
        </w:rPr>
        <w:t>influence on financial performance (</w:t>
      </w:r>
      <w:r w:rsidRPr="00D9502A">
        <w:rPr>
          <w:lang w:val="en-GB"/>
        </w:rPr>
        <w:t>Dowell, Hart &amp; Yeung, 2000</w:t>
      </w:r>
      <w:r w:rsidR="001535C5">
        <w:rPr>
          <w:lang w:val="en-GB"/>
        </w:rPr>
        <w:t xml:space="preserve">; Allayannis &amp; Weston, 2001). This thesis uses the specification by Allayannis and Weston (2001) and </w:t>
      </w:r>
      <w:r w:rsidR="001535C5">
        <w:rPr>
          <w:lang w:val="en-GB"/>
        </w:rPr>
        <w:lastRenderedPageBreak/>
        <w:t>as such geographical diversification is the ratio of foreign sales to total sales.</w:t>
      </w:r>
      <w:r w:rsidR="0039270D">
        <w:rPr>
          <w:lang w:val="en-GB"/>
        </w:rPr>
        <w:t xml:space="preserve"> The expected sign is positive.</w:t>
      </w:r>
    </w:p>
    <w:p w:rsidR="00C6064F" w:rsidRDefault="001A29B9" w:rsidP="00C6064F">
      <w:pPr>
        <w:pStyle w:val="StyleFirstline0"/>
        <w:rPr>
          <w:lang w:val="en-GB"/>
        </w:rPr>
      </w:pPr>
      <w:r>
        <w:rPr>
          <w:i/>
          <w:lang w:val="en-GB"/>
        </w:rPr>
        <w:t>Industrial d</w:t>
      </w:r>
      <w:r w:rsidR="001D3731" w:rsidRPr="00BC11BE">
        <w:rPr>
          <w:i/>
          <w:lang w:val="en-GB"/>
        </w:rPr>
        <w:t>iversification</w:t>
      </w:r>
      <w:r w:rsidR="00C337A9">
        <w:rPr>
          <w:i/>
          <w:lang w:val="en-GB"/>
        </w:rPr>
        <w:t xml:space="preserve"> (INDV</w:t>
      </w:r>
      <w:r w:rsidR="009242DE">
        <w:rPr>
          <w:i/>
          <w:vertAlign w:val="subscript"/>
          <w:lang w:val="en-GB"/>
        </w:rPr>
        <w:t>it</w:t>
      </w:r>
      <w:r w:rsidR="00D36410">
        <w:rPr>
          <w:i/>
          <w:lang w:val="en-GB"/>
        </w:rPr>
        <w:t>)</w:t>
      </w:r>
      <w:r w:rsidR="001D3731">
        <w:rPr>
          <w:lang w:val="en-GB"/>
        </w:rPr>
        <w:t xml:space="preserve">: </w:t>
      </w:r>
      <w:r w:rsidR="00FD2A5B">
        <w:rPr>
          <w:lang w:val="en-GB"/>
        </w:rPr>
        <w:t>There is some evidence that diversified f</w:t>
      </w:r>
      <w:r w:rsidR="001D3731">
        <w:rPr>
          <w:lang w:val="en-GB"/>
        </w:rPr>
        <w:t xml:space="preserve">irms </w:t>
      </w:r>
      <w:r w:rsidR="00FD2A5B">
        <w:rPr>
          <w:lang w:val="en-GB"/>
        </w:rPr>
        <w:t>are</w:t>
      </w:r>
      <w:r w:rsidR="00C0142B">
        <w:rPr>
          <w:lang w:val="en-GB"/>
        </w:rPr>
        <w:t xml:space="preserve"> </w:t>
      </w:r>
      <w:r w:rsidR="001D3731">
        <w:rPr>
          <w:lang w:val="en-GB"/>
        </w:rPr>
        <w:t>lower valued than focussed firms</w:t>
      </w:r>
      <w:r w:rsidR="00351B18">
        <w:rPr>
          <w:lang w:val="en-GB"/>
        </w:rPr>
        <w:t>, possibly due to lesser performance (L</w:t>
      </w:r>
      <w:r w:rsidR="001D3731">
        <w:rPr>
          <w:lang w:val="en-GB"/>
        </w:rPr>
        <w:t>ang &amp; Stulz, 1994</w:t>
      </w:r>
      <w:r w:rsidR="0039270D">
        <w:rPr>
          <w:lang w:val="en-GB"/>
        </w:rPr>
        <w:t>; Allayannis &amp; Weston, 2001</w:t>
      </w:r>
      <w:r w:rsidR="001D3731">
        <w:rPr>
          <w:lang w:val="en-GB"/>
        </w:rPr>
        <w:t>).</w:t>
      </w:r>
      <w:r w:rsidR="00351B18">
        <w:rPr>
          <w:lang w:val="en-GB"/>
        </w:rPr>
        <w:t xml:space="preserve"> The variable for diversification is the number of segments </w:t>
      </w:r>
      <w:r w:rsidR="001D2A17">
        <w:rPr>
          <w:lang w:val="en-GB"/>
        </w:rPr>
        <w:t>(</w:t>
      </w:r>
      <w:r w:rsidR="007A29EE">
        <w:rPr>
          <w:lang w:val="en-GB"/>
        </w:rPr>
        <w:t>four</w:t>
      </w:r>
      <w:r w:rsidR="00351B18" w:rsidRPr="00351B18">
        <w:rPr>
          <w:lang w:val="en-GB"/>
        </w:rPr>
        <w:t xml:space="preserve">-digit </w:t>
      </w:r>
      <w:r w:rsidR="00680391">
        <w:rPr>
          <w:lang w:val="en-GB"/>
        </w:rPr>
        <w:t xml:space="preserve">SIC </w:t>
      </w:r>
      <w:r w:rsidR="00351B18">
        <w:rPr>
          <w:lang w:val="en-GB"/>
        </w:rPr>
        <w:t>codes</w:t>
      </w:r>
      <w:r w:rsidR="001D2A17">
        <w:rPr>
          <w:lang w:val="en-GB"/>
        </w:rPr>
        <w:t>)</w:t>
      </w:r>
      <w:r w:rsidR="00351B18">
        <w:rPr>
          <w:lang w:val="en-GB"/>
        </w:rPr>
        <w:t xml:space="preserve"> </w:t>
      </w:r>
      <w:r w:rsidR="003E4E1B">
        <w:rPr>
          <w:lang w:val="en-GB"/>
        </w:rPr>
        <w:t xml:space="preserve">a firm operates in </w:t>
      </w:r>
      <w:r w:rsidR="00351B18">
        <w:rPr>
          <w:lang w:val="en-GB"/>
        </w:rPr>
        <w:t>as used by Lang &amp; Stulz (1994).</w:t>
      </w:r>
      <w:r w:rsidR="0039270D">
        <w:rPr>
          <w:lang w:val="en-GB"/>
        </w:rPr>
        <w:t xml:space="preserve"> The expected sign is negative.</w:t>
      </w:r>
    </w:p>
    <w:p w:rsidR="00A338DB" w:rsidRPr="00C83404" w:rsidRDefault="00A338DB" w:rsidP="00A338DB">
      <w:pPr>
        <w:pStyle w:val="Heading3"/>
        <w:rPr>
          <w:lang w:val="en-GB"/>
        </w:rPr>
      </w:pPr>
      <w:bookmarkStart w:id="98" w:name="_Ref290243524"/>
      <w:bookmarkStart w:id="99" w:name="_Toc290468004"/>
      <w:r>
        <w:rPr>
          <w:lang w:val="en-GB"/>
        </w:rPr>
        <w:t xml:space="preserve">Measure for </w:t>
      </w:r>
      <w:r w:rsidR="00334558">
        <w:rPr>
          <w:lang w:val="en-GB"/>
        </w:rPr>
        <w:t>risk</w:t>
      </w:r>
      <w:bookmarkEnd w:id="98"/>
      <w:bookmarkEnd w:id="99"/>
    </w:p>
    <w:p w:rsidR="003B203B" w:rsidRDefault="00FE6A09" w:rsidP="00A338DB">
      <w:pPr>
        <w:rPr>
          <w:lang w:val="en-GB"/>
        </w:rPr>
      </w:pPr>
      <w:r>
        <w:rPr>
          <w:lang w:val="en-GB"/>
        </w:rPr>
        <w:t xml:space="preserve">As explained in chapter </w:t>
      </w:r>
      <w:r w:rsidR="00DB2070">
        <w:rPr>
          <w:lang w:val="en-GB"/>
        </w:rPr>
        <w:t>two</w:t>
      </w:r>
      <w:r>
        <w:rPr>
          <w:lang w:val="en-GB"/>
        </w:rPr>
        <w:t xml:space="preserve"> of this thesis, beta</w:t>
      </w:r>
      <w:r w:rsidR="003E4E1B">
        <w:rPr>
          <w:lang w:val="en-GB"/>
        </w:rPr>
        <w:t xml:space="preserve"> (</w:t>
      </w:r>
      <w:r w:rsidR="003E4E1B" w:rsidRPr="003E4E1B">
        <w:rPr>
          <w:i/>
          <w:lang w:val="en-GB"/>
        </w:rPr>
        <w:t>BETA</w:t>
      </w:r>
      <w:r w:rsidR="00B72E86">
        <w:rPr>
          <w:i/>
          <w:vertAlign w:val="subscript"/>
          <w:lang w:val="en-GB"/>
        </w:rPr>
        <w:t>it</w:t>
      </w:r>
      <w:r w:rsidR="003E4E1B">
        <w:rPr>
          <w:lang w:val="en-GB"/>
        </w:rPr>
        <w:t>)</w:t>
      </w:r>
      <w:r>
        <w:rPr>
          <w:lang w:val="en-GB"/>
        </w:rPr>
        <w:t xml:space="preserve"> is a measure </w:t>
      </w:r>
      <w:r w:rsidR="00983F8E">
        <w:rPr>
          <w:lang w:val="en-GB"/>
        </w:rPr>
        <w:t>for the business risk of a firm</w:t>
      </w:r>
      <w:r w:rsidR="008172E6">
        <w:rPr>
          <w:lang w:val="en-GB"/>
        </w:rPr>
        <w:t>.</w:t>
      </w:r>
      <w:r w:rsidR="00667E25">
        <w:rPr>
          <w:lang w:val="en-GB"/>
        </w:rPr>
        <w:t xml:space="preserve"> BETA is defined as the </w:t>
      </w:r>
      <w:r w:rsidR="00983F8E">
        <w:rPr>
          <w:lang w:val="en-GB"/>
        </w:rPr>
        <w:t>un</w:t>
      </w:r>
      <w:r w:rsidR="00667E25">
        <w:rPr>
          <w:lang w:val="en-GB"/>
        </w:rPr>
        <w:t>levered beta.</w:t>
      </w:r>
    </w:p>
    <w:p w:rsidR="00320E32" w:rsidRDefault="00251E54" w:rsidP="00251E54">
      <w:pPr>
        <w:pStyle w:val="StyleFirstline0"/>
        <w:rPr>
          <w:lang w:val="en-GB"/>
        </w:rPr>
      </w:pPr>
      <w:r>
        <w:rPr>
          <w:lang w:val="en-GB"/>
        </w:rPr>
        <w:t xml:space="preserve">The following control variables have been identified to have an influence on </w:t>
      </w:r>
      <w:r w:rsidR="00667E25">
        <w:rPr>
          <w:lang w:val="en-GB"/>
        </w:rPr>
        <w:t>BETA</w:t>
      </w:r>
      <w:r>
        <w:rPr>
          <w:lang w:val="en-GB"/>
        </w:rPr>
        <w:t xml:space="preserve"> and are used in the model specification of this thesis</w:t>
      </w:r>
      <w:r w:rsidR="003C30FC">
        <w:rPr>
          <w:rStyle w:val="FootnoteReference"/>
          <w:lang w:val="en-GB"/>
        </w:rPr>
        <w:footnoteReference w:id="32"/>
      </w:r>
      <w:r>
        <w:rPr>
          <w:lang w:val="en-GB"/>
        </w:rPr>
        <w:t>:</w:t>
      </w:r>
    </w:p>
    <w:p w:rsidR="00A81EF0" w:rsidRPr="00A81EF0" w:rsidRDefault="008D6D29" w:rsidP="00251E54">
      <w:pPr>
        <w:pStyle w:val="StyleFirstline0"/>
        <w:rPr>
          <w:lang w:val="en-GB"/>
        </w:rPr>
      </w:pPr>
      <w:r>
        <w:rPr>
          <w:i/>
          <w:lang w:val="en-GB"/>
        </w:rPr>
        <w:t>Return on assets</w:t>
      </w:r>
      <w:r w:rsidR="00AD18EE">
        <w:rPr>
          <w:i/>
          <w:lang w:val="en-GB"/>
        </w:rPr>
        <w:t xml:space="preserve"> (ROA</w:t>
      </w:r>
      <w:r w:rsidR="009242DE">
        <w:rPr>
          <w:i/>
          <w:vertAlign w:val="subscript"/>
          <w:lang w:val="en-GB"/>
        </w:rPr>
        <w:t>it</w:t>
      </w:r>
      <w:r w:rsidR="00C337A9">
        <w:rPr>
          <w:i/>
          <w:lang w:val="en-GB"/>
        </w:rPr>
        <w:t>)</w:t>
      </w:r>
      <w:r w:rsidR="00A81EF0">
        <w:rPr>
          <w:lang w:val="en-GB"/>
        </w:rPr>
        <w:t>: In the same way that risk is included in the financial performance model, financial performance will be included here</w:t>
      </w:r>
      <w:r w:rsidR="006F75C5">
        <w:rPr>
          <w:lang w:val="en-GB"/>
        </w:rPr>
        <w:t xml:space="preserve"> again in the form of ROA</w:t>
      </w:r>
      <w:r w:rsidR="00A81EF0">
        <w:rPr>
          <w:lang w:val="en-GB"/>
        </w:rPr>
        <w:t xml:space="preserve">. </w:t>
      </w:r>
      <w:r w:rsidR="00667E25">
        <w:rPr>
          <w:lang w:val="en-GB"/>
        </w:rPr>
        <w:t>The expected sign is positive since the risk-return relationship predicts that a higher return should be accompanied by higher risk and vice versa.</w:t>
      </w:r>
    </w:p>
    <w:p w:rsidR="007C457C" w:rsidRPr="007C457C" w:rsidRDefault="00C340C6" w:rsidP="00251E54">
      <w:pPr>
        <w:pStyle w:val="StyleFirstline0"/>
        <w:rPr>
          <w:lang w:val="en-GB"/>
        </w:rPr>
      </w:pPr>
      <w:r>
        <w:rPr>
          <w:i/>
          <w:lang w:val="en-GB"/>
        </w:rPr>
        <w:t>Industry</w:t>
      </w:r>
      <w:r w:rsidR="00C337A9">
        <w:rPr>
          <w:i/>
          <w:lang w:val="en-GB"/>
        </w:rPr>
        <w:t xml:space="preserve"> (IND</w:t>
      </w:r>
      <w:r w:rsidR="009242DE">
        <w:rPr>
          <w:i/>
          <w:vertAlign w:val="subscript"/>
          <w:lang w:val="en-GB"/>
        </w:rPr>
        <w:t>it</w:t>
      </w:r>
      <w:r w:rsidR="00C337A9">
        <w:rPr>
          <w:i/>
          <w:lang w:val="en-GB"/>
        </w:rPr>
        <w:t>)</w:t>
      </w:r>
      <w:r w:rsidR="007C457C">
        <w:rPr>
          <w:lang w:val="en-GB"/>
        </w:rPr>
        <w:t xml:space="preserve">: The cyclicality of a firm’s revenues </w:t>
      </w:r>
      <w:r>
        <w:rPr>
          <w:lang w:val="en-GB"/>
        </w:rPr>
        <w:t xml:space="preserve">is a determinant of its beta and </w:t>
      </w:r>
      <w:r w:rsidR="00505260">
        <w:rPr>
          <w:lang w:val="en-GB"/>
        </w:rPr>
        <w:t>is related to the type of business or industry it is</w:t>
      </w:r>
      <w:r w:rsidR="00845288">
        <w:rPr>
          <w:lang w:val="en-GB"/>
        </w:rPr>
        <w:t xml:space="preserve"> in.</w:t>
      </w:r>
      <w:r w:rsidR="00505260">
        <w:rPr>
          <w:lang w:val="en-GB"/>
        </w:rPr>
        <w:t xml:space="preserve"> If a firm is in a high tech industry, its revenues will fluctuate more relative to market cycles than do revenues of firms w</w:t>
      </w:r>
      <w:r w:rsidR="00845288">
        <w:rPr>
          <w:lang w:val="en-GB"/>
        </w:rPr>
        <w:t>ho produce basic consumer goods (Ross, 2001; Damodaran, 2002)</w:t>
      </w:r>
      <w:r w:rsidR="00C5466E">
        <w:rPr>
          <w:lang w:val="en-GB"/>
        </w:rPr>
        <w:t xml:space="preserve">. </w:t>
      </w:r>
      <w:r w:rsidR="007A29EE">
        <w:rPr>
          <w:lang w:val="en-GB"/>
        </w:rPr>
        <w:t>Industry dummies</w:t>
      </w:r>
      <w:r w:rsidR="003D7151">
        <w:rPr>
          <w:lang w:val="en-GB"/>
        </w:rPr>
        <w:t xml:space="preserve"> will be used </w:t>
      </w:r>
      <w:r w:rsidR="007A29EE">
        <w:rPr>
          <w:lang w:val="en-GB"/>
        </w:rPr>
        <w:t xml:space="preserve">as </w:t>
      </w:r>
      <w:r w:rsidR="003D7151">
        <w:rPr>
          <w:lang w:val="en-GB"/>
        </w:rPr>
        <w:t>control variable</w:t>
      </w:r>
      <w:r w:rsidR="007A29EE">
        <w:rPr>
          <w:lang w:val="en-GB"/>
        </w:rPr>
        <w:t>s</w:t>
      </w:r>
      <w:r w:rsidR="003D7151">
        <w:rPr>
          <w:lang w:val="en-GB"/>
        </w:rPr>
        <w:t xml:space="preserve"> to capture cyclicality and will be </w:t>
      </w:r>
      <w:r w:rsidR="007A29EE">
        <w:rPr>
          <w:lang w:val="en-GB"/>
        </w:rPr>
        <w:t xml:space="preserve">based on </w:t>
      </w:r>
      <w:r w:rsidR="009C251C">
        <w:rPr>
          <w:lang w:val="en-GB"/>
        </w:rPr>
        <w:t>eight of the</w:t>
      </w:r>
      <w:r w:rsidR="007A29EE">
        <w:rPr>
          <w:lang w:val="en-GB"/>
        </w:rPr>
        <w:t xml:space="preserve"> main</w:t>
      </w:r>
      <w:r w:rsidR="009C251C">
        <w:rPr>
          <w:lang w:val="en-GB"/>
        </w:rPr>
        <w:t xml:space="preserve"> SIC</w:t>
      </w:r>
      <w:r w:rsidR="007A29EE">
        <w:rPr>
          <w:lang w:val="en-GB"/>
        </w:rPr>
        <w:t xml:space="preserve"> categories </w:t>
      </w:r>
      <w:r w:rsidR="009C251C">
        <w:rPr>
          <w:lang w:val="en-GB"/>
        </w:rPr>
        <w:t>based on</w:t>
      </w:r>
      <w:r w:rsidR="007A29EE">
        <w:rPr>
          <w:lang w:val="en-GB"/>
        </w:rPr>
        <w:t xml:space="preserve"> the two</w:t>
      </w:r>
      <w:r w:rsidR="003D7151">
        <w:rPr>
          <w:lang w:val="en-GB"/>
        </w:rPr>
        <w:t>-digit SIC code.</w:t>
      </w:r>
      <w:r w:rsidR="00AD18EE" w:rsidRPr="00AD18EE">
        <w:rPr>
          <w:lang w:val="en-GB"/>
        </w:rPr>
        <w:t xml:space="preserve"> </w:t>
      </w:r>
      <w:r w:rsidR="00AD18EE">
        <w:rPr>
          <w:lang w:val="en-GB"/>
        </w:rPr>
        <w:t>There is no expected sign for the industry dummies.</w:t>
      </w:r>
    </w:p>
    <w:p w:rsidR="00270845" w:rsidRDefault="007C457C" w:rsidP="00251E54">
      <w:pPr>
        <w:pStyle w:val="StyleFirstline0"/>
        <w:rPr>
          <w:lang w:val="en-GB"/>
        </w:rPr>
      </w:pPr>
      <w:r>
        <w:rPr>
          <w:i/>
          <w:lang w:val="en-GB"/>
        </w:rPr>
        <w:t>Operating l</w:t>
      </w:r>
      <w:r w:rsidR="00270845" w:rsidRPr="00351B18">
        <w:rPr>
          <w:i/>
          <w:lang w:val="en-GB"/>
        </w:rPr>
        <w:t>everage</w:t>
      </w:r>
      <w:r w:rsidR="00C337A9">
        <w:rPr>
          <w:i/>
          <w:lang w:val="en-GB"/>
        </w:rPr>
        <w:t xml:space="preserve"> (OPLV</w:t>
      </w:r>
      <w:r w:rsidR="009242DE">
        <w:rPr>
          <w:i/>
          <w:vertAlign w:val="subscript"/>
          <w:lang w:val="en-GB"/>
        </w:rPr>
        <w:t>it</w:t>
      </w:r>
      <w:r w:rsidR="00C337A9">
        <w:rPr>
          <w:i/>
          <w:lang w:val="en-GB"/>
        </w:rPr>
        <w:t>)</w:t>
      </w:r>
      <w:r w:rsidR="00270845">
        <w:rPr>
          <w:lang w:val="en-GB"/>
        </w:rPr>
        <w:t>:</w:t>
      </w:r>
      <w:r w:rsidR="003D7151">
        <w:rPr>
          <w:lang w:val="en-GB"/>
        </w:rPr>
        <w:t xml:space="preserve"> </w:t>
      </w:r>
      <w:r w:rsidR="00B063A5">
        <w:rPr>
          <w:lang w:val="en-GB"/>
        </w:rPr>
        <w:t>Operational leverage is the degree of fixed cost to total costs (Ross, 2001; Damodaran, 2002</w:t>
      </w:r>
      <w:r w:rsidR="00BE6B90">
        <w:rPr>
          <w:lang w:val="en-GB"/>
        </w:rPr>
        <w:t xml:space="preserve">; </w:t>
      </w:r>
      <w:r w:rsidR="00BE6B90" w:rsidRPr="00BE6B90">
        <w:rPr>
          <w:lang w:val="en-GB"/>
        </w:rPr>
        <w:t>Mandelker</w:t>
      </w:r>
      <w:r w:rsidR="00BE6B90">
        <w:rPr>
          <w:lang w:val="en-GB"/>
        </w:rPr>
        <w:t xml:space="preserve"> &amp;</w:t>
      </w:r>
      <w:r w:rsidR="00BE6B90" w:rsidRPr="00BE6B90">
        <w:rPr>
          <w:lang w:val="en-GB"/>
        </w:rPr>
        <w:t xml:space="preserve"> Ghon Rhee</w:t>
      </w:r>
      <w:r w:rsidR="00BE6B90">
        <w:rPr>
          <w:lang w:val="en-GB"/>
        </w:rPr>
        <w:t>,</w:t>
      </w:r>
      <w:r w:rsidR="00BE6B90" w:rsidRPr="00BE6B90">
        <w:rPr>
          <w:lang w:val="en-GB"/>
        </w:rPr>
        <w:t xml:space="preserve"> </w:t>
      </w:r>
      <w:r w:rsidR="00BE6B90">
        <w:rPr>
          <w:lang w:val="en-GB"/>
        </w:rPr>
        <w:t>1</w:t>
      </w:r>
      <w:r w:rsidR="00BE6B90" w:rsidRPr="00BE6B90">
        <w:rPr>
          <w:lang w:val="en-GB"/>
        </w:rPr>
        <w:t>984</w:t>
      </w:r>
      <w:r w:rsidR="00B063A5">
        <w:rPr>
          <w:lang w:val="en-GB"/>
        </w:rPr>
        <w:t>).</w:t>
      </w:r>
      <w:r w:rsidR="00DE2EAA">
        <w:rPr>
          <w:lang w:val="en-GB"/>
        </w:rPr>
        <w:t xml:space="preserve"> When a firm has high operating leverage (</w:t>
      </w:r>
      <w:r w:rsidR="008A32A6">
        <w:rPr>
          <w:lang w:val="en-GB"/>
        </w:rPr>
        <w:t xml:space="preserve">a high proportion of fixed costs) and when its revenue fluctuates, </w:t>
      </w:r>
      <w:r w:rsidR="00DE2EAA">
        <w:rPr>
          <w:lang w:val="en-GB"/>
        </w:rPr>
        <w:t>its operating income will fluctuate</w:t>
      </w:r>
      <w:r w:rsidR="008A32A6">
        <w:rPr>
          <w:lang w:val="en-GB"/>
        </w:rPr>
        <w:t xml:space="preserve"> even </w:t>
      </w:r>
      <w:r w:rsidR="00DE2EAA">
        <w:rPr>
          <w:lang w:val="en-GB"/>
        </w:rPr>
        <w:t>more</w:t>
      </w:r>
      <w:r w:rsidR="008A32A6">
        <w:rPr>
          <w:lang w:val="en-GB"/>
        </w:rPr>
        <w:t>. On the opposite side costs of f</w:t>
      </w:r>
      <w:r w:rsidR="00DE2EAA">
        <w:rPr>
          <w:lang w:val="en-GB"/>
        </w:rPr>
        <w:t>irms with lower operating leverage will move more closely with revenue and therefore operating income fluctuates less. The degree of operating leverage can be determined using an approximate measure of the percentage change in operating profit divided by the percentage change in sales (Damodaran, 2002).</w:t>
      </w:r>
      <w:r w:rsidR="00067A00">
        <w:rPr>
          <w:lang w:val="en-GB"/>
        </w:rPr>
        <w:t xml:space="preserve"> The expected sign is positive in that operating leverage increases beta.</w:t>
      </w:r>
    </w:p>
    <w:p w:rsidR="0099359E" w:rsidRDefault="00F65F65" w:rsidP="00251E54">
      <w:pPr>
        <w:pStyle w:val="StyleFirstline0"/>
        <w:rPr>
          <w:lang w:val="en-GB"/>
        </w:rPr>
      </w:pPr>
      <w:r>
        <w:rPr>
          <w:i/>
          <w:lang w:val="en-GB"/>
        </w:rPr>
        <w:lastRenderedPageBreak/>
        <w:t>Size</w:t>
      </w:r>
      <w:r w:rsidR="00C337A9">
        <w:rPr>
          <w:i/>
          <w:lang w:val="en-GB"/>
        </w:rPr>
        <w:t xml:space="preserve"> (SIZE</w:t>
      </w:r>
      <w:r w:rsidR="009242DE">
        <w:rPr>
          <w:i/>
          <w:vertAlign w:val="subscript"/>
          <w:lang w:val="en-GB"/>
        </w:rPr>
        <w:t>it</w:t>
      </w:r>
      <w:r w:rsidR="00C337A9">
        <w:rPr>
          <w:i/>
          <w:lang w:val="en-GB"/>
        </w:rPr>
        <w:t>)</w:t>
      </w:r>
      <w:r w:rsidR="003963A9">
        <w:rPr>
          <w:lang w:val="en-GB"/>
        </w:rPr>
        <w:t xml:space="preserve">: </w:t>
      </w:r>
      <w:r w:rsidR="008E42FA">
        <w:rPr>
          <w:lang w:val="en-GB"/>
        </w:rPr>
        <w:t xml:space="preserve">Smaller firms tend to be riskier than larger firms (Damodaran, 2002). </w:t>
      </w:r>
      <w:r>
        <w:rPr>
          <w:lang w:val="en-GB"/>
        </w:rPr>
        <w:t>Size will be approximated by the natural logarithm of tota</w:t>
      </w:r>
      <w:r w:rsidR="00A80C11">
        <w:rPr>
          <w:lang w:val="en-GB"/>
        </w:rPr>
        <w:t>l assets</w:t>
      </w:r>
      <w:r w:rsidR="00B91B0F">
        <w:rPr>
          <w:lang w:val="en-GB"/>
        </w:rPr>
        <w:t xml:space="preserve"> in USD</w:t>
      </w:r>
      <w:r w:rsidR="00A80C11">
        <w:rPr>
          <w:lang w:val="en-GB"/>
        </w:rPr>
        <w:t xml:space="preserve"> and size is expected to have a </w:t>
      </w:r>
      <w:r w:rsidR="00A51F5D">
        <w:rPr>
          <w:lang w:val="en-GB"/>
        </w:rPr>
        <w:t>negative relationship with beta, meaning that an increase in size will lead to a decrease in beta.</w:t>
      </w:r>
    </w:p>
    <w:p w:rsidR="00D2339D" w:rsidRPr="002C0D56" w:rsidRDefault="00D2339D" w:rsidP="00251E54">
      <w:pPr>
        <w:pStyle w:val="StyleFirstline0"/>
        <w:rPr>
          <w:lang w:val="en-GB"/>
        </w:rPr>
      </w:pPr>
      <w:r>
        <w:rPr>
          <w:i/>
          <w:lang w:val="en-GB"/>
        </w:rPr>
        <w:t>Geographical diversification (GEDV</w:t>
      </w:r>
      <w:r w:rsidR="009242DE">
        <w:rPr>
          <w:i/>
          <w:vertAlign w:val="subscript"/>
          <w:lang w:val="en-GB"/>
        </w:rPr>
        <w:t>it</w:t>
      </w:r>
      <w:r>
        <w:rPr>
          <w:i/>
          <w:lang w:val="en-GB"/>
        </w:rPr>
        <w:t>)</w:t>
      </w:r>
      <w:r w:rsidR="007E2599">
        <w:rPr>
          <w:lang w:val="en-GB"/>
        </w:rPr>
        <w:t xml:space="preserve">: </w:t>
      </w:r>
      <w:r w:rsidR="002C0D56">
        <w:rPr>
          <w:lang w:val="en-GB"/>
        </w:rPr>
        <w:t>Diversification could lower</w:t>
      </w:r>
      <w:r w:rsidR="00142653">
        <w:rPr>
          <w:lang w:val="en-GB"/>
        </w:rPr>
        <w:t xml:space="preserve"> the risk of a</w:t>
      </w:r>
      <w:r w:rsidR="002C0D56">
        <w:rPr>
          <w:lang w:val="en-GB"/>
        </w:rPr>
        <w:t xml:space="preserve"> portfolio if the returns of the assets are not correlated to a high degree. Therefore geographical diversification is included as a control variable in the model for BETA and is defined as </w:t>
      </w:r>
      <w:r w:rsidR="002C0D56" w:rsidRPr="002C0D56">
        <w:rPr>
          <w:lang w:val="en-GB"/>
        </w:rPr>
        <w:t>the ratio of foreign sales to total sales</w:t>
      </w:r>
      <w:r w:rsidR="002C0D56">
        <w:rPr>
          <w:lang w:val="en-GB"/>
        </w:rPr>
        <w:t xml:space="preserve"> (</w:t>
      </w:r>
      <w:r w:rsidR="002C0D56" w:rsidRPr="002C0D56">
        <w:rPr>
          <w:lang w:val="en-GB"/>
        </w:rPr>
        <w:t>Allayannis</w:t>
      </w:r>
      <w:r w:rsidR="002C0D56">
        <w:rPr>
          <w:lang w:val="en-GB"/>
        </w:rPr>
        <w:t xml:space="preserve"> &amp;</w:t>
      </w:r>
      <w:r w:rsidR="002C0D56" w:rsidRPr="002C0D56">
        <w:rPr>
          <w:lang w:val="en-GB"/>
        </w:rPr>
        <w:t xml:space="preserve"> Weston</w:t>
      </w:r>
      <w:r w:rsidR="002C0D56">
        <w:rPr>
          <w:lang w:val="en-GB"/>
        </w:rPr>
        <w:t xml:space="preserve">, </w:t>
      </w:r>
      <w:r w:rsidR="002C0D56" w:rsidRPr="002C0D56">
        <w:rPr>
          <w:lang w:val="en-GB"/>
        </w:rPr>
        <w:t>2001).</w:t>
      </w:r>
      <w:r w:rsidR="002C0D56">
        <w:rPr>
          <w:lang w:val="en-GB"/>
        </w:rPr>
        <w:t xml:space="preserve"> The expected sign is negative meaning that it is expected to </w:t>
      </w:r>
      <w:r w:rsidR="0014171E">
        <w:rPr>
          <w:lang w:val="en-GB"/>
        </w:rPr>
        <w:t>decrease</w:t>
      </w:r>
      <w:r w:rsidR="002C0D56">
        <w:rPr>
          <w:lang w:val="en-GB"/>
        </w:rPr>
        <w:t xml:space="preserve"> beta.</w:t>
      </w:r>
    </w:p>
    <w:p w:rsidR="00D2339D" w:rsidRPr="002C0D56" w:rsidRDefault="00D2339D" w:rsidP="00251E54">
      <w:pPr>
        <w:pStyle w:val="StyleFirstline0"/>
        <w:rPr>
          <w:lang w:val="en-GB"/>
        </w:rPr>
      </w:pPr>
      <w:r>
        <w:rPr>
          <w:i/>
          <w:lang w:val="en-GB"/>
        </w:rPr>
        <w:t>Industrial diversification (INDV</w:t>
      </w:r>
      <w:r w:rsidR="009242DE">
        <w:rPr>
          <w:i/>
          <w:vertAlign w:val="subscript"/>
          <w:lang w:val="en-GB"/>
        </w:rPr>
        <w:t>it</w:t>
      </w:r>
      <w:r>
        <w:rPr>
          <w:i/>
          <w:lang w:val="en-GB"/>
        </w:rPr>
        <w:t>)</w:t>
      </w:r>
      <w:r w:rsidR="007E2599">
        <w:rPr>
          <w:lang w:val="en-GB"/>
        </w:rPr>
        <w:t>:</w:t>
      </w:r>
      <w:r w:rsidR="002C0D56">
        <w:rPr>
          <w:lang w:val="en-GB"/>
        </w:rPr>
        <w:t xml:space="preserve"> In the same way that geographical diversification is included, industrial diversification is included as a control variable. INDV is defined as</w:t>
      </w:r>
      <w:r w:rsidR="002C0D56" w:rsidRPr="002C0D56">
        <w:rPr>
          <w:lang w:val="en-GB"/>
        </w:rPr>
        <w:t xml:space="preserve"> the number of segments (four-digit SIC codes) a firm operates in </w:t>
      </w:r>
      <w:r w:rsidR="002C0D56">
        <w:rPr>
          <w:lang w:val="en-GB"/>
        </w:rPr>
        <w:t>(</w:t>
      </w:r>
      <w:r w:rsidR="002C0D56" w:rsidRPr="002C0D56">
        <w:rPr>
          <w:lang w:val="en-GB"/>
        </w:rPr>
        <w:t>Lang &amp; Stulz</w:t>
      </w:r>
      <w:r w:rsidR="002C0D56">
        <w:rPr>
          <w:lang w:val="en-GB"/>
        </w:rPr>
        <w:t>,</w:t>
      </w:r>
      <w:r w:rsidR="002C0D56" w:rsidRPr="002C0D56">
        <w:rPr>
          <w:lang w:val="en-GB"/>
        </w:rPr>
        <w:t xml:space="preserve"> 1994).</w:t>
      </w:r>
      <w:r w:rsidR="002C0D56">
        <w:rPr>
          <w:lang w:val="en-GB"/>
        </w:rPr>
        <w:t xml:space="preserve"> The expected sign is negative meaning that it is expected to lower beta.</w:t>
      </w:r>
    </w:p>
    <w:p w:rsidR="003B203B" w:rsidRPr="00D9502A" w:rsidRDefault="003B203B" w:rsidP="003B203B">
      <w:pPr>
        <w:pStyle w:val="Heading2"/>
        <w:rPr>
          <w:lang w:val="en-GB"/>
        </w:rPr>
      </w:pPr>
      <w:bookmarkStart w:id="100" w:name="_Toc283668000"/>
      <w:bookmarkStart w:id="101" w:name="_Toc283668235"/>
      <w:bookmarkStart w:id="102" w:name="_Toc283668693"/>
      <w:bookmarkStart w:id="103" w:name="_Toc283669744"/>
      <w:bookmarkStart w:id="104" w:name="_Toc285626314"/>
      <w:bookmarkStart w:id="105" w:name="_Toc290467961"/>
      <w:bookmarkStart w:id="106" w:name="_Toc290468005"/>
      <w:r w:rsidRPr="00D9502A">
        <w:rPr>
          <w:lang w:val="en-GB"/>
        </w:rPr>
        <w:t>Data</w:t>
      </w:r>
      <w:bookmarkEnd w:id="100"/>
      <w:bookmarkEnd w:id="101"/>
      <w:bookmarkEnd w:id="102"/>
      <w:bookmarkEnd w:id="103"/>
      <w:bookmarkEnd w:id="104"/>
      <w:bookmarkEnd w:id="105"/>
      <w:bookmarkEnd w:id="106"/>
    </w:p>
    <w:p w:rsidR="00312396" w:rsidRDefault="00312396" w:rsidP="00312396">
      <w:pPr>
        <w:pStyle w:val="Heading3"/>
        <w:rPr>
          <w:lang w:val="en-GB"/>
        </w:rPr>
      </w:pPr>
      <w:bookmarkStart w:id="107" w:name="_Toc290468006"/>
      <w:r>
        <w:rPr>
          <w:lang w:val="en-GB"/>
        </w:rPr>
        <w:t>Period</w:t>
      </w:r>
      <w:bookmarkEnd w:id="107"/>
    </w:p>
    <w:p w:rsidR="0029591E" w:rsidRDefault="00312396" w:rsidP="0011524E">
      <w:pPr>
        <w:rPr>
          <w:lang w:val="en-GB"/>
        </w:rPr>
      </w:pPr>
      <w:r>
        <w:rPr>
          <w:lang w:val="en-GB"/>
        </w:rPr>
        <w:t xml:space="preserve">The period is limited by the </w:t>
      </w:r>
      <w:r w:rsidR="008F0E27">
        <w:rPr>
          <w:lang w:val="en-GB"/>
        </w:rPr>
        <w:t xml:space="preserve">time span of the </w:t>
      </w:r>
      <w:r w:rsidR="002C402C">
        <w:rPr>
          <w:lang w:val="en-GB"/>
        </w:rPr>
        <w:t xml:space="preserve">DJSI World. </w:t>
      </w:r>
      <w:r w:rsidR="008F0E27">
        <w:rPr>
          <w:lang w:val="en-GB"/>
        </w:rPr>
        <w:t xml:space="preserve">The DJSI World originated in 1999 and its constituents are available from 1999 until 2010. </w:t>
      </w:r>
      <w:r w:rsidR="001B650E">
        <w:rPr>
          <w:lang w:val="en-GB"/>
        </w:rPr>
        <w:t>This defines the research period of this thesis.</w:t>
      </w:r>
      <w:r w:rsidR="00674493">
        <w:rPr>
          <w:lang w:val="en-GB"/>
        </w:rPr>
        <w:t xml:space="preserve"> </w:t>
      </w:r>
    </w:p>
    <w:p w:rsidR="00312396" w:rsidRDefault="00312396" w:rsidP="00312396">
      <w:pPr>
        <w:pStyle w:val="Heading3"/>
        <w:rPr>
          <w:lang w:val="en-GB"/>
        </w:rPr>
      </w:pPr>
      <w:bookmarkStart w:id="108" w:name="_Toc290468007"/>
      <w:r>
        <w:rPr>
          <w:lang w:val="en-GB"/>
        </w:rPr>
        <w:t>Sustainable part of the sample</w:t>
      </w:r>
      <w:bookmarkEnd w:id="108"/>
    </w:p>
    <w:p w:rsidR="008F0E27" w:rsidRPr="008F0E27" w:rsidRDefault="00123591" w:rsidP="008F0E27">
      <w:pPr>
        <w:rPr>
          <w:lang w:val="en-GB"/>
        </w:rPr>
      </w:pPr>
      <w:r>
        <w:rPr>
          <w:lang w:val="en-GB"/>
        </w:rPr>
        <w:t>The constituents o</w:t>
      </w:r>
      <w:r w:rsidR="008F0E27">
        <w:rPr>
          <w:lang w:val="en-GB"/>
        </w:rPr>
        <w:t xml:space="preserve">f the </w:t>
      </w:r>
      <w:r w:rsidR="002C402C">
        <w:rPr>
          <w:lang w:val="en-GB"/>
        </w:rPr>
        <w:t>DJSI World</w:t>
      </w:r>
      <w:r w:rsidR="008F0E27">
        <w:rPr>
          <w:lang w:val="en-GB"/>
        </w:rPr>
        <w:t xml:space="preserve"> over the period 1999-2010 </w:t>
      </w:r>
      <w:r>
        <w:rPr>
          <w:lang w:val="en-GB"/>
        </w:rPr>
        <w:t>comprise</w:t>
      </w:r>
      <w:r w:rsidR="008F0E27">
        <w:rPr>
          <w:lang w:val="en-GB"/>
        </w:rPr>
        <w:t xml:space="preserve"> the sustainable part of the sample.</w:t>
      </w:r>
      <w:r w:rsidR="00980290">
        <w:rPr>
          <w:lang w:val="en-GB"/>
        </w:rPr>
        <w:t xml:space="preserve"> The DJSI World varies from 225 tot 323 companies during the sample period.</w:t>
      </w:r>
      <w:r w:rsidR="008F0E27">
        <w:rPr>
          <w:lang w:val="en-GB"/>
        </w:rPr>
        <w:t xml:space="preserve"> The list of constituents including company identification codes (SEDOL, CUSIP and ISIN) were provided by SAM Indexes.</w:t>
      </w:r>
    </w:p>
    <w:p w:rsidR="00312396" w:rsidRPr="00942E22" w:rsidRDefault="00312396" w:rsidP="00312396">
      <w:pPr>
        <w:pStyle w:val="Heading3"/>
        <w:rPr>
          <w:lang w:val="en-GB"/>
        </w:rPr>
      </w:pPr>
      <w:bookmarkStart w:id="109" w:name="_Toc290468008"/>
      <w:r>
        <w:rPr>
          <w:lang w:val="en-GB"/>
        </w:rPr>
        <w:t>Non-sustainable part of the sample</w:t>
      </w:r>
      <w:bookmarkEnd w:id="109"/>
    </w:p>
    <w:p w:rsidR="0029591E" w:rsidRDefault="00677CBB" w:rsidP="00677CBB">
      <w:pPr>
        <w:rPr>
          <w:lang w:val="en-GB"/>
        </w:rPr>
      </w:pPr>
      <w:r>
        <w:rPr>
          <w:lang w:val="en-GB"/>
        </w:rPr>
        <w:t xml:space="preserve">Besides </w:t>
      </w:r>
      <w:r w:rsidR="001B650E">
        <w:rPr>
          <w:lang w:val="en-GB"/>
        </w:rPr>
        <w:t xml:space="preserve">the constituents of </w:t>
      </w:r>
      <w:r w:rsidR="00A14D6A">
        <w:rPr>
          <w:lang w:val="en-GB"/>
        </w:rPr>
        <w:t>the DJSI World a</w:t>
      </w:r>
      <w:r w:rsidR="001B650E">
        <w:rPr>
          <w:lang w:val="en-GB"/>
        </w:rPr>
        <w:t xml:space="preserve"> comparable sample of companies, </w:t>
      </w:r>
      <w:r w:rsidR="00A14D6A">
        <w:rPr>
          <w:lang w:val="en-GB"/>
        </w:rPr>
        <w:t>which are not classified as sustainable</w:t>
      </w:r>
      <w:r w:rsidR="001B650E">
        <w:rPr>
          <w:lang w:val="en-GB"/>
        </w:rPr>
        <w:t>,</w:t>
      </w:r>
      <w:r w:rsidR="00A14D6A">
        <w:rPr>
          <w:lang w:val="en-GB"/>
        </w:rPr>
        <w:t xml:space="preserve"> is needed.</w:t>
      </w:r>
      <w:r w:rsidR="00095450">
        <w:rPr>
          <w:lang w:val="en-GB"/>
        </w:rPr>
        <w:t xml:space="preserve"> As explained in </w:t>
      </w:r>
      <w:r w:rsidR="003B580B">
        <w:rPr>
          <w:lang w:val="en-GB"/>
        </w:rPr>
        <w:t>chapter</w:t>
      </w:r>
      <w:r w:rsidR="00095450">
        <w:rPr>
          <w:lang w:val="en-GB"/>
        </w:rPr>
        <w:t xml:space="preserve"> 4.2.2 the constituents of the DJSI World are selected from a sample of 2500 companies per year</w:t>
      </w:r>
      <w:r w:rsidR="0029591E">
        <w:rPr>
          <w:lang w:val="en-GB"/>
        </w:rPr>
        <w:t>, the so called “</w:t>
      </w:r>
      <w:r w:rsidR="0030749E">
        <w:rPr>
          <w:lang w:val="en-GB"/>
        </w:rPr>
        <w:t>I</w:t>
      </w:r>
      <w:r w:rsidR="0029591E">
        <w:rPr>
          <w:lang w:val="en-GB"/>
        </w:rPr>
        <w:t xml:space="preserve">nvited </w:t>
      </w:r>
      <w:r w:rsidR="0030749E">
        <w:rPr>
          <w:lang w:val="en-GB"/>
        </w:rPr>
        <w:t>C</w:t>
      </w:r>
      <w:r w:rsidR="0029591E">
        <w:rPr>
          <w:lang w:val="en-GB"/>
        </w:rPr>
        <w:t>ompanies”</w:t>
      </w:r>
      <w:r w:rsidR="0030749E">
        <w:rPr>
          <w:lang w:val="en-GB"/>
        </w:rPr>
        <w:t xml:space="preserve"> list</w:t>
      </w:r>
      <w:r w:rsidR="007B5CEC">
        <w:rPr>
          <w:lang w:val="en-GB"/>
        </w:rPr>
        <w:t xml:space="preserve">. This allows for the companies not selected for the </w:t>
      </w:r>
      <w:r w:rsidR="002C402C">
        <w:rPr>
          <w:lang w:val="en-GB"/>
        </w:rPr>
        <w:t>DJSI World</w:t>
      </w:r>
      <w:r w:rsidR="007B5CEC">
        <w:rPr>
          <w:lang w:val="en-GB"/>
        </w:rPr>
        <w:t xml:space="preserve"> to be classified as non-sustainable and these could be used as the non-sustainable part of the sample. However the list of Invited Companies is not available in a form suitable</w:t>
      </w:r>
      <w:r w:rsidR="00095450">
        <w:rPr>
          <w:lang w:val="en-GB"/>
        </w:rPr>
        <w:t xml:space="preserve"> for the purpose of this thesis.</w:t>
      </w:r>
      <w:r w:rsidR="00095450">
        <w:rPr>
          <w:rStyle w:val="FootnoteReference"/>
          <w:lang w:val="en-GB"/>
        </w:rPr>
        <w:footnoteReference w:id="33"/>
      </w:r>
      <w:r w:rsidR="000E7BBF">
        <w:rPr>
          <w:lang w:val="en-GB"/>
        </w:rPr>
        <w:t xml:space="preserve"> </w:t>
      </w:r>
      <w:r w:rsidR="00C2347C">
        <w:rPr>
          <w:lang w:val="en-GB"/>
        </w:rPr>
        <w:t xml:space="preserve">Therefore a </w:t>
      </w:r>
      <w:r w:rsidR="007B5CEC">
        <w:rPr>
          <w:lang w:val="en-GB"/>
        </w:rPr>
        <w:t>different sample of companies</w:t>
      </w:r>
      <w:r w:rsidR="00D20760">
        <w:rPr>
          <w:lang w:val="en-GB"/>
        </w:rPr>
        <w:t>, for instance a stock index,</w:t>
      </w:r>
      <w:r w:rsidR="007B5CEC">
        <w:rPr>
          <w:lang w:val="en-GB"/>
        </w:rPr>
        <w:t xml:space="preserve"> </w:t>
      </w:r>
      <w:r w:rsidR="00C2347C">
        <w:rPr>
          <w:lang w:val="en-GB"/>
        </w:rPr>
        <w:t>is needed</w:t>
      </w:r>
      <w:r w:rsidR="00D20760">
        <w:rPr>
          <w:lang w:val="en-GB"/>
        </w:rPr>
        <w:t>.</w:t>
      </w:r>
      <w:r w:rsidR="00C2347C">
        <w:rPr>
          <w:lang w:val="en-GB"/>
        </w:rPr>
        <w:t xml:space="preserve"> </w:t>
      </w:r>
      <w:r w:rsidR="001C3A92">
        <w:rPr>
          <w:lang w:val="en-GB"/>
        </w:rPr>
        <w:t>That might h</w:t>
      </w:r>
      <w:r w:rsidR="00D20760">
        <w:rPr>
          <w:lang w:val="en-GB"/>
        </w:rPr>
        <w:t xml:space="preserve">owever </w:t>
      </w:r>
      <w:r w:rsidR="007B5CEC">
        <w:rPr>
          <w:lang w:val="en-GB"/>
        </w:rPr>
        <w:t xml:space="preserve">result </w:t>
      </w:r>
      <w:r w:rsidR="00C2347C">
        <w:rPr>
          <w:lang w:val="en-GB"/>
        </w:rPr>
        <w:t>in an error where</w:t>
      </w:r>
      <w:r w:rsidR="007B5CEC">
        <w:rPr>
          <w:lang w:val="en-GB"/>
        </w:rPr>
        <w:t xml:space="preserve"> the </w:t>
      </w:r>
      <w:r w:rsidR="007B5CEC">
        <w:rPr>
          <w:lang w:val="en-GB"/>
        </w:rPr>
        <w:lastRenderedPageBreak/>
        <w:t>companies</w:t>
      </w:r>
      <w:r w:rsidR="00C2347C">
        <w:rPr>
          <w:lang w:val="en-GB"/>
        </w:rPr>
        <w:t xml:space="preserve"> </w:t>
      </w:r>
      <w:r w:rsidR="00D20760">
        <w:rPr>
          <w:lang w:val="en-GB"/>
        </w:rPr>
        <w:t>in that</w:t>
      </w:r>
      <w:r w:rsidR="00C2347C">
        <w:rPr>
          <w:lang w:val="en-GB"/>
        </w:rPr>
        <w:t xml:space="preserve"> </w:t>
      </w:r>
      <w:r w:rsidR="00D20760">
        <w:rPr>
          <w:lang w:val="en-GB"/>
        </w:rPr>
        <w:t>stock index</w:t>
      </w:r>
      <w:r w:rsidR="007B5CEC">
        <w:rPr>
          <w:lang w:val="en-GB"/>
        </w:rPr>
        <w:t xml:space="preserve"> do not resemble the Invited Companies and have therefore not been assessed on sustainability.</w:t>
      </w:r>
      <w:r w:rsidR="000B43E2">
        <w:rPr>
          <w:lang w:val="en-GB"/>
        </w:rPr>
        <w:t xml:space="preserve"> This could lead to the error that there might be sustainable companies in the s</w:t>
      </w:r>
      <w:r w:rsidR="0040425D">
        <w:rPr>
          <w:lang w:val="en-GB"/>
        </w:rPr>
        <w:t>ample which are classified as non-</w:t>
      </w:r>
      <w:r w:rsidR="000B43E2">
        <w:rPr>
          <w:lang w:val="en-GB"/>
        </w:rPr>
        <w:t xml:space="preserve">sustainable. </w:t>
      </w:r>
      <w:r w:rsidR="00D20760">
        <w:rPr>
          <w:lang w:val="en-GB"/>
        </w:rPr>
        <w:t xml:space="preserve">This </w:t>
      </w:r>
      <w:r w:rsidR="0040425D">
        <w:rPr>
          <w:lang w:val="en-GB"/>
        </w:rPr>
        <w:t xml:space="preserve">error </w:t>
      </w:r>
      <w:r w:rsidR="00D20760">
        <w:rPr>
          <w:lang w:val="en-GB"/>
        </w:rPr>
        <w:t>can be mitigated by using a worldwide stock index</w:t>
      </w:r>
      <w:r w:rsidR="000B43E2">
        <w:rPr>
          <w:lang w:val="en-GB"/>
        </w:rPr>
        <w:t xml:space="preserve"> </w:t>
      </w:r>
      <w:r w:rsidR="0029591E">
        <w:rPr>
          <w:lang w:val="en-GB"/>
        </w:rPr>
        <w:t>containing</w:t>
      </w:r>
      <w:r w:rsidR="0030749E">
        <w:rPr>
          <w:lang w:val="en-GB"/>
        </w:rPr>
        <w:t xml:space="preserve"> the same characteristics and</w:t>
      </w:r>
      <w:r w:rsidR="0029591E">
        <w:rPr>
          <w:lang w:val="en-GB"/>
        </w:rPr>
        <w:t xml:space="preserve"> to a large extent the same companies as the</w:t>
      </w:r>
      <w:r w:rsidR="0030749E">
        <w:rPr>
          <w:lang w:val="en-GB"/>
        </w:rPr>
        <w:t xml:space="preserve"> list of</w:t>
      </w:r>
      <w:r w:rsidR="0029591E">
        <w:rPr>
          <w:lang w:val="en-GB"/>
        </w:rPr>
        <w:t xml:space="preserve"> </w:t>
      </w:r>
      <w:r w:rsidR="0030749E">
        <w:rPr>
          <w:lang w:val="en-GB"/>
        </w:rPr>
        <w:t>Invited Companies</w:t>
      </w:r>
      <w:r w:rsidR="0040425D">
        <w:rPr>
          <w:lang w:val="en-GB"/>
        </w:rPr>
        <w:t>. S</w:t>
      </w:r>
      <w:r w:rsidR="00D20760">
        <w:rPr>
          <w:lang w:val="en-GB"/>
        </w:rPr>
        <w:t xml:space="preserve">uch a stock index </w:t>
      </w:r>
      <w:r w:rsidR="000B43E2">
        <w:rPr>
          <w:lang w:val="en-GB"/>
        </w:rPr>
        <w:t xml:space="preserve">will </w:t>
      </w:r>
      <w:r w:rsidR="0040425D">
        <w:rPr>
          <w:lang w:val="en-GB"/>
        </w:rPr>
        <w:t>then</w:t>
      </w:r>
      <w:r w:rsidR="000B43E2">
        <w:rPr>
          <w:lang w:val="en-GB"/>
        </w:rPr>
        <w:t xml:space="preserve"> be suitable </w:t>
      </w:r>
      <w:r w:rsidR="0029591E">
        <w:rPr>
          <w:lang w:val="en-GB"/>
        </w:rPr>
        <w:t xml:space="preserve">as the </w:t>
      </w:r>
      <w:r w:rsidR="00D20760">
        <w:rPr>
          <w:lang w:val="en-GB"/>
        </w:rPr>
        <w:t>non-</w:t>
      </w:r>
      <w:r w:rsidR="0029591E">
        <w:rPr>
          <w:lang w:val="en-GB"/>
        </w:rPr>
        <w:t>sustainable part of the sample.</w:t>
      </w:r>
    </w:p>
    <w:p w:rsidR="00F03784" w:rsidRDefault="00A14D6A" w:rsidP="0029591E">
      <w:pPr>
        <w:pStyle w:val="StyleFirstline0"/>
        <w:rPr>
          <w:lang w:val="en-GB"/>
        </w:rPr>
      </w:pPr>
      <w:r>
        <w:rPr>
          <w:lang w:val="en-GB"/>
        </w:rPr>
        <w:t>Standards &amp; Poor’s</w:t>
      </w:r>
      <w:r w:rsidR="00DD63E2">
        <w:rPr>
          <w:lang w:val="en-GB"/>
        </w:rPr>
        <w:t xml:space="preserve"> (S&amp;P)</w:t>
      </w:r>
      <w:r>
        <w:rPr>
          <w:lang w:val="en-GB"/>
        </w:rPr>
        <w:t xml:space="preserve"> Global 1200</w:t>
      </w:r>
      <w:r w:rsidR="00DD63E2">
        <w:rPr>
          <w:lang w:val="en-GB"/>
        </w:rPr>
        <w:t xml:space="preserve"> index</w:t>
      </w:r>
      <w:r w:rsidR="00B77B5D">
        <w:rPr>
          <w:lang w:val="en-GB"/>
        </w:rPr>
        <w:t xml:space="preserve"> is a worldwide</w:t>
      </w:r>
      <w:r w:rsidR="000B43E2">
        <w:rPr>
          <w:lang w:val="en-GB"/>
        </w:rPr>
        <w:t xml:space="preserve"> </w:t>
      </w:r>
      <w:r w:rsidR="00980290">
        <w:rPr>
          <w:lang w:val="en-GB"/>
        </w:rPr>
        <w:t xml:space="preserve">large market capitalisation </w:t>
      </w:r>
      <w:r w:rsidR="000B43E2">
        <w:rPr>
          <w:lang w:val="en-GB"/>
        </w:rPr>
        <w:t>stock</w:t>
      </w:r>
      <w:r w:rsidR="00980290">
        <w:rPr>
          <w:lang w:val="en-GB"/>
        </w:rPr>
        <w:t xml:space="preserve"> index and consists of approximately 1200 </w:t>
      </w:r>
      <w:r w:rsidR="00B77B5D">
        <w:rPr>
          <w:lang w:val="en-GB"/>
        </w:rPr>
        <w:t>companies</w:t>
      </w:r>
      <w:r w:rsidR="00980290">
        <w:rPr>
          <w:lang w:val="en-GB"/>
        </w:rPr>
        <w:t xml:space="preserve"> per year</w:t>
      </w:r>
      <w:r w:rsidR="00B77B5D">
        <w:rPr>
          <w:lang w:val="en-GB"/>
        </w:rPr>
        <w:t>. It is a composite of seven regional indexes, amongst others the well know</w:t>
      </w:r>
      <w:r w:rsidR="00634F6D">
        <w:rPr>
          <w:lang w:val="en-GB"/>
        </w:rPr>
        <w:t>n</w:t>
      </w:r>
      <w:r w:rsidR="00B77B5D">
        <w:rPr>
          <w:lang w:val="en-GB"/>
        </w:rPr>
        <w:t xml:space="preserve"> S&amp;P 500 index</w:t>
      </w:r>
      <w:r w:rsidR="005E366D">
        <w:rPr>
          <w:rStyle w:val="FootnoteReference"/>
          <w:lang w:val="en-GB"/>
        </w:rPr>
        <w:footnoteReference w:id="34"/>
      </w:r>
      <w:r w:rsidR="00B77B5D">
        <w:rPr>
          <w:lang w:val="en-GB"/>
        </w:rPr>
        <w:t xml:space="preserve"> and the S&amp;P Global 1200</w:t>
      </w:r>
      <w:r w:rsidR="005C5E3E">
        <w:rPr>
          <w:lang w:val="en-GB"/>
        </w:rPr>
        <w:t xml:space="preserve"> index</w:t>
      </w:r>
      <w:r w:rsidR="00B77B5D">
        <w:rPr>
          <w:lang w:val="en-GB"/>
        </w:rPr>
        <w:t xml:space="preserve"> covers approximately 70</w:t>
      </w:r>
      <w:r w:rsidR="00B36C21">
        <w:rPr>
          <w:lang w:val="en-GB"/>
        </w:rPr>
        <w:t xml:space="preserve"> percent</w:t>
      </w:r>
      <w:r w:rsidR="00B77B5D">
        <w:rPr>
          <w:lang w:val="en-GB"/>
        </w:rPr>
        <w:t xml:space="preserve"> of the world’s capital markets</w:t>
      </w:r>
      <w:r w:rsidR="005E366D">
        <w:rPr>
          <w:lang w:val="en-GB"/>
        </w:rPr>
        <w:t xml:space="preserve"> (S&amp;P, 2010)</w:t>
      </w:r>
      <w:r w:rsidR="00980290">
        <w:rPr>
          <w:lang w:val="en-GB"/>
        </w:rPr>
        <w:t>.</w:t>
      </w:r>
    </w:p>
    <w:p w:rsidR="00FD5DD3" w:rsidRDefault="0040425D" w:rsidP="0029591E">
      <w:pPr>
        <w:pStyle w:val="StyleFirstline0"/>
        <w:rPr>
          <w:lang w:val="en-GB"/>
        </w:rPr>
      </w:pPr>
      <w:r>
        <w:rPr>
          <w:lang w:val="en-GB"/>
        </w:rPr>
        <w:t xml:space="preserve">To examine if the constituents of the S&amp;P Global 1200 index resemble the Invited Companies, </w:t>
      </w:r>
      <w:r w:rsidR="00FD5DD3">
        <w:rPr>
          <w:lang w:val="en-GB"/>
        </w:rPr>
        <w:t>first the country representation of both is investigated</w:t>
      </w:r>
      <w:r>
        <w:rPr>
          <w:lang w:val="en-GB"/>
        </w:rPr>
        <w:t>. There is limited information available about the Invited Companies</w:t>
      </w:r>
      <w:r>
        <w:rPr>
          <w:rStyle w:val="FootnoteReference"/>
          <w:lang w:val="en-GB"/>
        </w:rPr>
        <w:footnoteReference w:id="35"/>
      </w:r>
      <w:r>
        <w:rPr>
          <w:lang w:val="en-GB"/>
        </w:rPr>
        <w:t xml:space="preserve">, </w:t>
      </w:r>
      <w:r w:rsidR="00FD5DD3">
        <w:rPr>
          <w:lang w:val="en-GB"/>
        </w:rPr>
        <w:t>but the country representation can be compared for the years 2004, 2006, 2007, 2008 and 2010</w:t>
      </w:r>
      <w:r w:rsidR="00993928">
        <w:rPr>
          <w:lang w:val="en-GB"/>
        </w:rPr>
        <w:t xml:space="preserve">. The result </w:t>
      </w:r>
      <w:r w:rsidR="00FD5DD3">
        <w:rPr>
          <w:lang w:val="en-GB"/>
        </w:rPr>
        <w:t xml:space="preserve">is that for these years, </w:t>
      </w:r>
      <w:r w:rsidR="00993928">
        <w:rPr>
          <w:lang w:val="en-GB"/>
        </w:rPr>
        <w:t>all countries present in the S&amp;P Global 1200 index are also present in the Invited Companies</w:t>
      </w:r>
      <w:r w:rsidR="004062F5">
        <w:rPr>
          <w:lang w:val="en-GB"/>
        </w:rPr>
        <w:t xml:space="preserve"> list</w:t>
      </w:r>
      <w:r w:rsidR="00FD5DD3">
        <w:rPr>
          <w:lang w:val="en-GB"/>
        </w:rPr>
        <w:t xml:space="preserve"> (see </w:t>
      </w:r>
      <w:r w:rsidR="00242E74">
        <w:rPr>
          <w:lang w:val="en-GB"/>
        </w:rPr>
        <w:fldChar w:fldCharType="begin"/>
      </w:r>
      <w:r w:rsidR="00242E74">
        <w:rPr>
          <w:lang w:val="en-GB"/>
        </w:rPr>
        <w:instrText xml:space="preserve"> REF _Ref289636587 \h </w:instrText>
      </w:r>
      <w:r w:rsidR="00CA6FB3" w:rsidRPr="00242E74">
        <w:rPr>
          <w:lang w:val="en-GB"/>
        </w:rPr>
      </w:r>
      <w:r w:rsidR="00242E74">
        <w:rPr>
          <w:lang w:val="en-GB"/>
        </w:rPr>
        <w:fldChar w:fldCharType="separate"/>
      </w:r>
      <w:r w:rsidR="00B45B90" w:rsidRPr="00D854E3">
        <w:rPr>
          <w:lang w:val="en-GB"/>
        </w:rPr>
        <w:t xml:space="preserve">Appendix </w:t>
      </w:r>
      <w:r w:rsidR="00B45B90">
        <w:rPr>
          <w:noProof/>
          <w:lang w:val="en-GB"/>
        </w:rPr>
        <w:t>B</w:t>
      </w:r>
      <w:r w:rsidR="00242E74">
        <w:rPr>
          <w:lang w:val="en-GB"/>
        </w:rPr>
        <w:fldChar w:fldCharType="end"/>
      </w:r>
      <w:r w:rsidR="00FD5DD3">
        <w:rPr>
          <w:lang w:val="en-GB"/>
        </w:rPr>
        <w:t xml:space="preserve"> Figure 1 for a geographical overview)</w:t>
      </w:r>
      <w:r w:rsidR="00993928">
        <w:rPr>
          <w:lang w:val="en-GB"/>
        </w:rPr>
        <w:t>.</w:t>
      </w:r>
      <w:r w:rsidR="00FD5DD3">
        <w:rPr>
          <w:lang w:val="en-GB"/>
        </w:rPr>
        <w:t xml:space="preserve"> Taking this result and considering the fact that both the S&amp;P Global 1200 and the Invited Companies list have a focus on large capitalisation companies and that the Invited Companies list is more than double the size of the S&amp;P Global 1200</w:t>
      </w:r>
      <w:r w:rsidR="005C5E3E">
        <w:rPr>
          <w:lang w:val="en-GB"/>
        </w:rPr>
        <w:t xml:space="preserve"> index</w:t>
      </w:r>
      <w:r w:rsidR="00FD5DD3">
        <w:rPr>
          <w:lang w:val="en-GB"/>
        </w:rPr>
        <w:t>, it leads to assume that most companies present in the S&amp;P Global 1200 are also present in the Invited Companies list.</w:t>
      </w:r>
    </w:p>
    <w:p w:rsidR="00802025" w:rsidRDefault="00FD5DD3" w:rsidP="002421D6">
      <w:pPr>
        <w:pStyle w:val="StyleFirstline0"/>
        <w:rPr>
          <w:lang w:val="en-GB"/>
        </w:rPr>
      </w:pPr>
      <w:r>
        <w:rPr>
          <w:lang w:val="en-GB"/>
        </w:rPr>
        <w:t>This</w:t>
      </w:r>
      <w:r w:rsidR="00B92DAC">
        <w:rPr>
          <w:lang w:val="en-GB"/>
        </w:rPr>
        <w:t xml:space="preserve"> assumption</w:t>
      </w:r>
      <w:r>
        <w:rPr>
          <w:lang w:val="en-GB"/>
        </w:rPr>
        <w:t xml:space="preserve"> is further backed by an annual comparison of the</w:t>
      </w:r>
      <w:r w:rsidR="006C607C">
        <w:rPr>
          <w:lang w:val="en-GB"/>
        </w:rPr>
        <w:t xml:space="preserve"> constituents of the</w:t>
      </w:r>
      <w:r>
        <w:rPr>
          <w:lang w:val="en-GB"/>
        </w:rPr>
        <w:t xml:space="preserve"> DJSI World with the S&amp;P Global 1200 index. </w:t>
      </w:r>
      <w:r w:rsidR="00B2705E">
        <w:rPr>
          <w:lang w:val="en-GB"/>
        </w:rPr>
        <w:t>Following from the country analysis, it is to be expected that a large part of the constituents of both indexes match and that not all the constituents of the DJSI World match with the S&amp;P Global 1200</w:t>
      </w:r>
      <w:r w:rsidR="005008D3">
        <w:rPr>
          <w:lang w:val="en-GB"/>
        </w:rPr>
        <w:t xml:space="preserve"> index</w:t>
      </w:r>
      <w:r w:rsidR="00B2705E">
        <w:rPr>
          <w:lang w:val="en-GB"/>
        </w:rPr>
        <w:t>, since the sample it came from (Invited Companies) is more than double the size of the S&amp;P Global 1200</w:t>
      </w:r>
      <w:r w:rsidR="005008D3">
        <w:rPr>
          <w:lang w:val="en-GB"/>
        </w:rPr>
        <w:t xml:space="preserve"> index</w:t>
      </w:r>
      <w:r w:rsidR="00B2705E">
        <w:rPr>
          <w:lang w:val="en-GB"/>
        </w:rPr>
        <w:t xml:space="preserve">. </w:t>
      </w:r>
      <w:r w:rsidR="00487EC6">
        <w:rPr>
          <w:lang w:val="en-GB"/>
        </w:rPr>
        <w:t xml:space="preserve">The result is that on average </w:t>
      </w:r>
      <w:r w:rsidR="00C33360">
        <w:rPr>
          <w:lang w:val="en-GB"/>
        </w:rPr>
        <w:t>78</w:t>
      </w:r>
      <w:r w:rsidR="00487EC6">
        <w:rPr>
          <w:lang w:val="en-GB"/>
        </w:rPr>
        <w:t xml:space="preserve"> percent of the companies present in the DJSI World are also present in the S&amp;P Global 1200</w:t>
      </w:r>
      <w:r w:rsidR="000B249C">
        <w:rPr>
          <w:lang w:val="en-GB"/>
        </w:rPr>
        <w:t xml:space="preserve"> index</w:t>
      </w:r>
      <w:r w:rsidR="00487EC6">
        <w:rPr>
          <w:lang w:val="en-GB"/>
        </w:rPr>
        <w:t xml:space="preserve"> (see </w:t>
      </w:r>
      <w:r w:rsidR="00242E74">
        <w:rPr>
          <w:lang w:val="en-GB"/>
        </w:rPr>
        <w:fldChar w:fldCharType="begin"/>
      </w:r>
      <w:r w:rsidR="00242E74">
        <w:rPr>
          <w:lang w:val="en-GB"/>
        </w:rPr>
        <w:instrText xml:space="preserve"> REF _Ref289636587 \h </w:instrText>
      </w:r>
      <w:r w:rsidR="00CA6FB3" w:rsidRPr="00242E74">
        <w:rPr>
          <w:lang w:val="en-GB"/>
        </w:rPr>
      </w:r>
      <w:r w:rsidR="00242E74">
        <w:rPr>
          <w:lang w:val="en-GB"/>
        </w:rPr>
        <w:fldChar w:fldCharType="separate"/>
      </w:r>
      <w:r w:rsidR="00B45B90" w:rsidRPr="00D854E3">
        <w:rPr>
          <w:lang w:val="en-GB"/>
        </w:rPr>
        <w:t xml:space="preserve">Appendix </w:t>
      </w:r>
      <w:r w:rsidR="00B45B90">
        <w:rPr>
          <w:noProof/>
          <w:lang w:val="en-GB"/>
        </w:rPr>
        <w:t>B</w:t>
      </w:r>
      <w:r w:rsidR="00242E74">
        <w:rPr>
          <w:lang w:val="en-GB"/>
        </w:rPr>
        <w:fldChar w:fldCharType="end"/>
      </w:r>
      <w:r w:rsidR="006B4D71">
        <w:rPr>
          <w:lang w:val="en-GB"/>
        </w:rPr>
        <w:t xml:space="preserve"> </w:t>
      </w:r>
      <w:r w:rsidR="00487EC6">
        <w:rPr>
          <w:lang w:val="en-GB"/>
        </w:rPr>
        <w:t xml:space="preserve">Figure </w:t>
      </w:r>
      <w:r w:rsidR="007A3771">
        <w:rPr>
          <w:lang w:val="en-GB"/>
        </w:rPr>
        <w:t>1</w:t>
      </w:r>
      <w:r w:rsidR="00487EC6">
        <w:rPr>
          <w:lang w:val="en-GB"/>
        </w:rPr>
        <w:t>)</w:t>
      </w:r>
      <w:r w:rsidR="00662DAA">
        <w:rPr>
          <w:lang w:val="en-GB"/>
        </w:rPr>
        <w:t>.</w:t>
      </w:r>
      <w:r w:rsidR="00487EC6">
        <w:rPr>
          <w:lang w:val="en-GB"/>
        </w:rPr>
        <w:t xml:space="preserve"> </w:t>
      </w:r>
      <w:r w:rsidR="005310C8">
        <w:rPr>
          <w:lang w:val="en-GB"/>
        </w:rPr>
        <w:t>This further supports</w:t>
      </w:r>
      <w:r w:rsidR="00B92DAC">
        <w:rPr>
          <w:lang w:val="en-GB"/>
        </w:rPr>
        <w:t xml:space="preserve"> the assumption that the constituents of the S&amp;P Global 1200 index represent the constituents of the Invit</w:t>
      </w:r>
      <w:r w:rsidR="005310C8">
        <w:rPr>
          <w:lang w:val="en-GB"/>
        </w:rPr>
        <w:t>ed Companies to a large extent.</w:t>
      </w:r>
    </w:p>
    <w:p w:rsidR="002421D6" w:rsidRDefault="00B92DAC" w:rsidP="00B406F7">
      <w:pPr>
        <w:rPr>
          <w:lang w:val="en-GB"/>
        </w:rPr>
      </w:pPr>
      <w:r>
        <w:rPr>
          <w:lang w:val="en-GB"/>
        </w:rPr>
        <w:t xml:space="preserve">As a final check of the validation of this assumption the names of the constituents of the S&amp;P Global 1200 </w:t>
      </w:r>
      <w:r w:rsidR="005310C8">
        <w:rPr>
          <w:lang w:val="en-GB"/>
        </w:rPr>
        <w:t xml:space="preserve">index </w:t>
      </w:r>
      <w:r>
        <w:rPr>
          <w:lang w:val="en-GB"/>
        </w:rPr>
        <w:t xml:space="preserve">are compared to the Invited Companies </w:t>
      </w:r>
      <w:r w:rsidR="007A3771">
        <w:rPr>
          <w:lang w:val="en-GB"/>
        </w:rPr>
        <w:t>for the year</w:t>
      </w:r>
      <w:r w:rsidR="001951BC">
        <w:rPr>
          <w:lang w:val="en-GB"/>
        </w:rPr>
        <w:t>s 2004 and</w:t>
      </w:r>
      <w:r>
        <w:rPr>
          <w:lang w:val="en-GB"/>
        </w:rPr>
        <w:t xml:space="preserve"> 2010</w:t>
      </w:r>
      <w:r>
        <w:rPr>
          <w:rStyle w:val="FootnoteReference"/>
          <w:lang w:val="en-GB"/>
        </w:rPr>
        <w:footnoteReference w:id="36"/>
      </w:r>
      <w:r>
        <w:rPr>
          <w:lang w:val="en-GB"/>
        </w:rPr>
        <w:t xml:space="preserve">. </w:t>
      </w:r>
      <w:r w:rsidR="002421D6">
        <w:rPr>
          <w:lang w:val="en-GB"/>
        </w:rPr>
        <w:t xml:space="preserve">The result is that </w:t>
      </w:r>
      <w:r w:rsidR="002421D6">
        <w:rPr>
          <w:lang w:val="en-GB"/>
        </w:rPr>
        <w:lastRenderedPageBreak/>
        <w:t>in</w:t>
      </w:r>
      <w:r w:rsidR="001951BC">
        <w:rPr>
          <w:lang w:val="en-GB"/>
        </w:rPr>
        <w:t xml:space="preserve"> 2004 over 97 percent and in</w:t>
      </w:r>
      <w:r w:rsidR="002421D6">
        <w:rPr>
          <w:lang w:val="en-GB"/>
        </w:rPr>
        <w:t xml:space="preserve"> 2010 over 98 percent of the companies were present both in the S&amp;P Global 1200 index and the Invited Companies.</w:t>
      </w:r>
      <w:r w:rsidR="001951BC">
        <w:rPr>
          <w:lang w:val="en-GB"/>
        </w:rPr>
        <w:t xml:space="preserve"> This leads to assume that for every year in the sample nearly all of the companies present in the S&amp;P G</w:t>
      </w:r>
      <w:r w:rsidR="005310C8">
        <w:rPr>
          <w:lang w:val="en-GB"/>
        </w:rPr>
        <w:t>l</w:t>
      </w:r>
      <w:r w:rsidR="001951BC">
        <w:rPr>
          <w:lang w:val="en-GB"/>
        </w:rPr>
        <w:t xml:space="preserve">obal 1200 </w:t>
      </w:r>
      <w:r w:rsidR="005310C8">
        <w:rPr>
          <w:lang w:val="en-GB"/>
        </w:rPr>
        <w:t xml:space="preserve">index </w:t>
      </w:r>
      <w:r w:rsidR="001951BC">
        <w:rPr>
          <w:lang w:val="en-GB"/>
        </w:rPr>
        <w:t>are also present in the Invited Companies list.</w:t>
      </w:r>
    </w:p>
    <w:p w:rsidR="002421D6" w:rsidRDefault="00634F6D" w:rsidP="002421D6">
      <w:pPr>
        <w:pStyle w:val="StyleFirstline0"/>
        <w:rPr>
          <w:lang w:val="en-GB"/>
        </w:rPr>
      </w:pPr>
      <w:r>
        <w:rPr>
          <w:lang w:val="en-GB"/>
        </w:rPr>
        <w:t>T</w:t>
      </w:r>
      <w:r w:rsidR="002421D6">
        <w:rPr>
          <w:lang w:val="en-GB"/>
        </w:rPr>
        <w:t xml:space="preserve">he country analysis, the comparison with the DJSI World index and the </w:t>
      </w:r>
      <w:r>
        <w:rPr>
          <w:lang w:val="en-GB"/>
        </w:rPr>
        <w:t>sample name analysis</w:t>
      </w:r>
      <w:r w:rsidR="002421D6">
        <w:rPr>
          <w:lang w:val="en-GB"/>
        </w:rPr>
        <w:t xml:space="preserve">, </w:t>
      </w:r>
      <w:r>
        <w:rPr>
          <w:lang w:val="en-GB"/>
        </w:rPr>
        <w:t>provide</w:t>
      </w:r>
      <w:r w:rsidR="002421D6">
        <w:rPr>
          <w:lang w:val="en-GB"/>
        </w:rPr>
        <w:t xml:space="preserve"> enough evidence to assume that the constituents of the S&amp;P Global 1200 </w:t>
      </w:r>
      <w:r w:rsidR="006D505F">
        <w:rPr>
          <w:lang w:val="en-GB"/>
        </w:rPr>
        <w:t xml:space="preserve">match with </w:t>
      </w:r>
      <w:r w:rsidR="002421D6">
        <w:rPr>
          <w:lang w:val="en-GB"/>
        </w:rPr>
        <w:t xml:space="preserve">the constituents of the Invited Companies to a large extent. Therefore the constituents of the S&amp;P Global 1200 index that do not match the companies in the DJSI World are suitable to use as the non-sustainable part </w:t>
      </w:r>
      <w:r>
        <w:rPr>
          <w:lang w:val="en-GB"/>
        </w:rPr>
        <w:t>of the sample.</w:t>
      </w:r>
    </w:p>
    <w:p w:rsidR="00A14D6A" w:rsidRDefault="00A14D6A" w:rsidP="006A184D">
      <w:pPr>
        <w:pStyle w:val="StyleFirstline0"/>
        <w:rPr>
          <w:lang w:val="en-GB"/>
        </w:rPr>
      </w:pPr>
      <w:r>
        <w:rPr>
          <w:lang w:val="en-GB"/>
        </w:rPr>
        <w:t xml:space="preserve">The list of constituents </w:t>
      </w:r>
      <w:r w:rsidR="001B650E">
        <w:rPr>
          <w:lang w:val="en-GB"/>
        </w:rPr>
        <w:t>of the S&amp;</w:t>
      </w:r>
      <w:r w:rsidR="0014171E">
        <w:rPr>
          <w:lang w:val="en-GB"/>
        </w:rPr>
        <w:t>P</w:t>
      </w:r>
      <w:r w:rsidR="001B650E">
        <w:rPr>
          <w:lang w:val="en-GB"/>
        </w:rPr>
        <w:t xml:space="preserve"> Global 1200 index </w:t>
      </w:r>
      <w:r>
        <w:rPr>
          <w:lang w:val="en-GB"/>
        </w:rPr>
        <w:t>was obtained through Datastream</w:t>
      </w:r>
      <w:r w:rsidR="00F567DE">
        <w:rPr>
          <w:lang w:val="en-GB"/>
        </w:rPr>
        <w:t>, but went no further back than 2001. T</w:t>
      </w:r>
      <w:r>
        <w:rPr>
          <w:lang w:val="en-GB"/>
        </w:rPr>
        <w:t>he list of constituents</w:t>
      </w:r>
      <w:r w:rsidR="00DD63E2">
        <w:rPr>
          <w:lang w:val="en-GB"/>
        </w:rPr>
        <w:t xml:space="preserve"> for </w:t>
      </w:r>
      <w:r>
        <w:rPr>
          <w:lang w:val="en-GB"/>
        </w:rPr>
        <w:t xml:space="preserve">1999 and 2000 was provided by </w:t>
      </w:r>
      <w:r w:rsidR="00DD63E2">
        <w:rPr>
          <w:lang w:val="en-GB"/>
        </w:rPr>
        <w:t>S&amp;P</w:t>
      </w:r>
      <w:r>
        <w:rPr>
          <w:lang w:val="en-GB"/>
        </w:rPr>
        <w:t>.</w:t>
      </w:r>
    </w:p>
    <w:p w:rsidR="00312396" w:rsidRPr="00312396" w:rsidRDefault="00312396" w:rsidP="00312396">
      <w:pPr>
        <w:pStyle w:val="Heading3"/>
        <w:rPr>
          <w:lang w:val="en-GB"/>
        </w:rPr>
      </w:pPr>
      <w:bookmarkStart w:id="110" w:name="_Toc290468009"/>
      <w:r w:rsidRPr="00312396">
        <w:rPr>
          <w:lang w:val="en-GB"/>
        </w:rPr>
        <w:t xml:space="preserve">Data gathering and </w:t>
      </w:r>
      <w:r>
        <w:rPr>
          <w:lang w:val="en-GB"/>
        </w:rPr>
        <w:t>s</w:t>
      </w:r>
      <w:r w:rsidRPr="00312396">
        <w:rPr>
          <w:lang w:val="en-GB"/>
        </w:rPr>
        <w:t>ample det</w:t>
      </w:r>
      <w:r>
        <w:rPr>
          <w:lang w:val="en-GB"/>
        </w:rPr>
        <w:t>ails</w:t>
      </w:r>
      <w:bookmarkEnd w:id="110"/>
    </w:p>
    <w:p w:rsidR="002421D6" w:rsidRDefault="004921A2" w:rsidP="00CE6D0D">
      <w:pPr>
        <w:rPr>
          <w:lang w:val="en-GB"/>
        </w:rPr>
      </w:pPr>
      <w:r>
        <w:rPr>
          <w:lang w:val="en-GB"/>
        </w:rPr>
        <w:t xml:space="preserve">The sample of companies is created by combining the constituents of the DJSI World and the S&amp;P Global 1200. </w:t>
      </w:r>
      <w:r w:rsidR="002421D6">
        <w:rPr>
          <w:lang w:val="en-GB"/>
        </w:rPr>
        <w:t>There are however countries represented in the DJSI World that are not part of the S&amp;P Global 1200 universe. The companies in these countries are deleted from the sample, since there are no non-sustainable counterparts in these countries</w:t>
      </w:r>
      <w:r w:rsidR="002421D6">
        <w:rPr>
          <w:rStyle w:val="FootnoteReference"/>
          <w:lang w:val="en-GB"/>
        </w:rPr>
        <w:footnoteReference w:id="37"/>
      </w:r>
      <w:r w:rsidR="002421D6">
        <w:rPr>
          <w:lang w:val="en-GB"/>
        </w:rPr>
        <w:t>. On the other hand there are three countries which are pa</w:t>
      </w:r>
      <w:r w:rsidR="00710C48">
        <w:rPr>
          <w:lang w:val="en-GB"/>
        </w:rPr>
        <w:t>rt of the S&amp;P Global 1200 index and</w:t>
      </w:r>
      <w:r w:rsidR="002421D6">
        <w:rPr>
          <w:lang w:val="en-GB"/>
        </w:rPr>
        <w:t xml:space="preserve"> are not represented in the DJSI World, while they are part of the list of Invited Companies. These countries are not excluded from the sample, because companies in these countries have been assessed, but apparently no company was found to be sufficiently sustainable to be included in the DJSI World. </w:t>
      </w:r>
      <w:r w:rsidR="00242E74">
        <w:rPr>
          <w:lang w:val="en-GB"/>
        </w:rPr>
        <w:fldChar w:fldCharType="begin"/>
      </w:r>
      <w:r w:rsidR="00242E74">
        <w:rPr>
          <w:lang w:val="en-GB"/>
        </w:rPr>
        <w:instrText xml:space="preserve"> REF _Ref289728507 \h </w:instrText>
      </w:r>
      <w:r w:rsidR="00CA6FB3" w:rsidRPr="00242E74">
        <w:rPr>
          <w:lang w:val="en-GB"/>
        </w:rPr>
      </w:r>
      <w:r w:rsidR="00242E74">
        <w:rPr>
          <w:lang w:val="en-GB"/>
        </w:rPr>
        <w:fldChar w:fldCharType="separate"/>
      </w:r>
      <w:r w:rsidR="00B45B90" w:rsidRPr="006229B0">
        <w:rPr>
          <w:lang w:val="en-GB"/>
        </w:rPr>
        <w:t xml:space="preserve">Figure </w:t>
      </w:r>
      <w:r w:rsidR="00B45B90">
        <w:rPr>
          <w:noProof/>
          <w:lang w:val="en-GB"/>
        </w:rPr>
        <w:t>4</w:t>
      </w:r>
      <w:r w:rsidR="00B45B90">
        <w:rPr>
          <w:lang w:val="en-GB"/>
        </w:rPr>
        <w:t>.</w:t>
      </w:r>
      <w:r w:rsidR="00B45B90">
        <w:rPr>
          <w:noProof/>
          <w:lang w:val="en-GB"/>
        </w:rPr>
        <w:t>1</w:t>
      </w:r>
      <w:r w:rsidR="00242E74">
        <w:rPr>
          <w:lang w:val="en-GB"/>
        </w:rPr>
        <w:fldChar w:fldCharType="end"/>
      </w:r>
      <w:r w:rsidR="00662DAA">
        <w:rPr>
          <w:lang w:val="en-GB"/>
        </w:rPr>
        <w:t xml:space="preserve"> provides</w:t>
      </w:r>
      <w:r w:rsidR="002421D6">
        <w:rPr>
          <w:lang w:val="en-GB"/>
        </w:rPr>
        <w:t xml:space="preserve"> an overview of the</w:t>
      </w:r>
      <w:r w:rsidR="00662DAA">
        <w:rPr>
          <w:lang w:val="en-GB"/>
        </w:rPr>
        <w:t xml:space="preserve"> resulting</w:t>
      </w:r>
      <w:r w:rsidR="002421D6">
        <w:rPr>
          <w:lang w:val="en-GB"/>
        </w:rPr>
        <w:t xml:space="preserve"> geographical </w:t>
      </w:r>
      <w:r w:rsidR="00662DAA">
        <w:rPr>
          <w:lang w:val="en-GB"/>
        </w:rPr>
        <w:t xml:space="preserve">representation </w:t>
      </w:r>
      <w:r w:rsidR="002421D6">
        <w:rPr>
          <w:lang w:val="en-GB"/>
        </w:rPr>
        <w:t>of the DJSI World and the S&amp;P Global 1200 indexes in the sample</w:t>
      </w:r>
      <w:r w:rsidR="00662DAA">
        <w:rPr>
          <w:lang w:val="en-GB"/>
        </w:rPr>
        <w:t xml:space="preserve"> (see </w:t>
      </w:r>
      <w:r w:rsidR="00242E74">
        <w:rPr>
          <w:lang w:val="en-GB"/>
        </w:rPr>
        <w:fldChar w:fldCharType="begin"/>
      </w:r>
      <w:r w:rsidR="00242E74">
        <w:rPr>
          <w:lang w:val="en-GB"/>
        </w:rPr>
        <w:instrText xml:space="preserve"> REF _Ref289636587 \h </w:instrText>
      </w:r>
      <w:r w:rsidR="00CA6FB3" w:rsidRPr="00242E74">
        <w:rPr>
          <w:lang w:val="en-GB"/>
        </w:rPr>
      </w:r>
      <w:r w:rsidR="00242E74">
        <w:rPr>
          <w:lang w:val="en-GB"/>
        </w:rPr>
        <w:fldChar w:fldCharType="separate"/>
      </w:r>
      <w:r w:rsidR="00B45B90" w:rsidRPr="00D854E3">
        <w:rPr>
          <w:lang w:val="en-GB"/>
        </w:rPr>
        <w:t xml:space="preserve">Appendix </w:t>
      </w:r>
      <w:r w:rsidR="00B45B90">
        <w:rPr>
          <w:noProof/>
          <w:lang w:val="en-GB"/>
        </w:rPr>
        <w:t>B</w:t>
      </w:r>
      <w:r w:rsidR="00242E74">
        <w:rPr>
          <w:lang w:val="en-GB"/>
        </w:rPr>
        <w:fldChar w:fldCharType="end"/>
      </w:r>
      <w:r w:rsidR="00662DAA">
        <w:rPr>
          <w:lang w:val="en-GB"/>
        </w:rPr>
        <w:t xml:space="preserve"> Figure 1 for all countries originally present in the DJSI World and S&amp;P Global 1200 index)</w:t>
      </w:r>
      <w:r w:rsidR="002421D6">
        <w:rPr>
          <w:lang w:val="en-GB"/>
        </w:rPr>
        <w:t>.</w:t>
      </w:r>
    </w:p>
    <w:p w:rsidR="00634F6D" w:rsidRDefault="00E16673" w:rsidP="00F17949">
      <w:pPr>
        <w:pStyle w:val="StyleFirstline0"/>
        <w:rPr>
          <w:lang w:val="en-GB"/>
        </w:rPr>
      </w:pPr>
      <w:r>
        <w:rPr>
          <w:lang w:val="en-GB"/>
        </w:rPr>
        <w:t>Furthermore, companies in the main industry category f</w:t>
      </w:r>
      <w:r w:rsidRPr="00942E22">
        <w:rPr>
          <w:lang w:val="en-GB"/>
        </w:rPr>
        <w:t>inancial, insurance and real estate are excluded, because they require a different method of valuation than the enterprise DCF method used in this thesis.</w:t>
      </w:r>
      <w:r>
        <w:rPr>
          <w:lang w:val="en-GB"/>
        </w:rPr>
        <w:t xml:space="preserve"> After this adjustment a</w:t>
      </w:r>
      <w:r w:rsidR="00634F6D">
        <w:rPr>
          <w:lang w:val="en-GB"/>
        </w:rPr>
        <w:t xml:space="preserve">ll eight </w:t>
      </w:r>
      <w:r>
        <w:rPr>
          <w:lang w:val="en-GB"/>
        </w:rPr>
        <w:t xml:space="preserve">remaining </w:t>
      </w:r>
      <w:r w:rsidR="00634F6D">
        <w:rPr>
          <w:lang w:val="en-GB"/>
        </w:rPr>
        <w:t>major industry categories</w:t>
      </w:r>
      <w:r w:rsidR="00634F6D">
        <w:rPr>
          <w:rStyle w:val="FootnoteReference"/>
          <w:lang w:val="en-GB"/>
        </w:rPr>
        <w:footnoteReference w:id="38"/>
      </w:r>
      <w:r w:rsidR="00634F6D">
        <w:rPr>
          <w:lang w:val="en-GB"/>
        </w:rPr>
        <w:t xml:space="preserve"> </w:t>
      </w:r>
      <w:r>
        <w:rPr>
          <w:lang w:val="en-GB"/>
        </w:rPr>
        <w:t>are</w:t>
      </w:r>
      <w:r w:rsidR="00634F6D">
        <w:rPr>
          <w:lang w:val="en-GB"/>
        </w:rPr>
        <w:t xml:space="preserve"> represented in both the DJSI World as the S&amp;P Global 1200</w:t>
      </w:r>
      <w:r>
        <w:rPr>
          <w:lang w:val="en-GB"/>
        </w:rPr>
        <w:t>, so no further adjustments are made in this respect</w:t>
      </w:r>
      <w:r w:rsidR="00634F6D">
        <w:rPr>
          <w:lang w:val="en-GB"/>
        </w:rPr>
        <w:t xml:space="preserve">. </w:t>
      </w:r>
    </w:p>
    <w:p w:rsidR="00B406F7" w:rsidRDefault="00B406F7" w:rsidP="00BC4AE9">
      <w:pPr>
        <w:pStyle w:val="Caption"/>
        <w:framePr w:h="6299" w:hRule="exact" w:hSpace="181" w:wrap="notBeside" w:vAnchor="page" w:hAnchor="page" w:x="1410" w:y="3059"/>
        <w:rPr>
          <w:lang w:val="en-GB"/>
        </w:rPr>
      </w:pPr>
      <w:bookmarkStart w:id="111" w:name="_Ref289728507"/>
      <w:bookmarkStart w:id="112" w:name="_Toc290468042"/>
      <w:r w:rsidRPr="006229B0">
        <w:rPr>
          <w:lang w:val="en-GB"/>
        </w:rPr>
        <w:lastRenderedPageBreak/>
        <w:t xml:space="preserve">Figure </w:t>
      </w:r>
      <w:r>
        <w:rPr>
          <w:lang w:val="en-GB"/>
        </w:rPr>
        <w:fldChar w:fldCharType="begin"/>
      </w:r>
      <w:r>
        <w:rPr>
          <w:lang w:val="en-GB"/>
        </w:rPr>
        <w:instrText xml:space="preserve"> STYLEREF 1 \s </w:instrText>
      </w:r>
      <w:r>
        <w:rPr>
          <w:lang w:val="en-GB"/>
        </w:rPr>
        <w:fldChar w:fldCharType="separate"/>
      </w:r>
      <w:r w:rsidR="00B45B90">
        <w:rPr>
          <w:noProof/>
          <w:lang w:val="en-GB"/>
        </w:rPr>
        <w:t>4</w:t>
      </w:r>
      <w:r>
        <w:rPr>
          <w:lang w:val="en-GB"/>
        </w:rPr>
        <w:fldChar w:fldCharType="end"/>
      </w:r>
      <w:r>
        <w:rPr>
          <w:lang w:val="en-GB"/>
        </w:rPr>
        <w:t>.</w:t>
      </w:r>
      <w:r>
        <w:rPr>
          <w:lang w:val="en-GB"/>
        </w:rPr>
        <w:fldChar w:fldCharType="begin"/>
      </w:r>
      <w:r>
        <w:rPr>
          <w:lang w:val="en-GB"/>
        </w:rPr>
        <w:instrText xml:space="preserve"> SEQ Figure \* ARABIC \s 1 </w:instrText>
      </w:r>
      <w:r>
        <w:rPr>
          <w:lang w:val="en-GB"/>
        </w:rPr>
        <w:fldChar w:fldCharType="separate"/>
      </w:r>
      <w:r w:rsidR="00B45B90">
        <w:rPr>
          <w:noProof/>
          <w:lang w:val="en-GB"/>
        </w:rPr>
        <w:t>1</w:t>
      </w:r>
      <w:r>
        <w:rPr>
          <w:lang w:val="en-GB"/>
        </w:rPr>
        <w:fldChar w:fldCharType="end"/>
      </w:r>
      <w:bookmarkEnd w:id="111"/>
      <w:r>
        <w:rPr>
          <w:lang w:val="en-GB"/>
        </w:rPr>
        <w:t xml:space="preserve"> </w:t>
      </w:r>
      <w:r w:rsidRPr="006229B0">
        <w:rPr>
          <w:b w:val="0"/>
          <w:bCs w:val="0"/>
          <w:lang w:val="en-GB"/>
        </w:rPr>
        <w:t>Geographical distribution of S&amp;P Global 1200 and DJSI World constituents in sample.</w:t>
      </w:r>
      <w:bookmarkEnd w:id="112"/>
      <w:r w:rsidRPr="006229B0">
        <w:rPr>
          <w:b w:val="0"/>
          <w:bCs w:val="0"/>
          <w:lang w:val="en-GB"/>
        </w:rPr>
        <w:t xml:space="preserve"> </w:t>
      </w:r>
    </w:p>
    <w:p w:rsidR="00B406F7" w:rsidRDefault="00CB3997" w:rsidP="00BC4AE9">
      <w:pPr>
        <w:framePr w:h="6299" w:hRule="exact" w:hSpace="181" w:wrap="notBeside" w:vAnchor="page" w:hAnchor="page" w:x="1410" w:y="3059"/>
        <w:jc w:val="center"/>
        <w:rPr>
          <w:lang w:val="en-GB"/>
        </w:rPr>
      </w:pPr>
      <w:r>
        <w:rPr>
          <w:noProof/>
          <w:lang w:val="en-US" w:eastAsia="en-US" w:bidi="ar-SA"/>
        </w:rPr>
        <w:drawing>
          <wp:inline distT="0" distB="0" distL="0" distR="0">
            <wp:extent cx="5705475" cy="30003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t="11653" b="18687"/>
                    <a:stretch>
                      <a:fillRect/>
                    </a:stretch>
                  </pic:blipFill>
                  <pic:spPr bwMode="auto">
                    <a:xfrm>
                      <a:off x="0" y="0"/>
                      <a:ext cx="5705475" cy="3000375"/>
                    </a:xfrm>
                    <a:prstGeom prst="rect">
                      <a:avLst/>
                    </a:prstGeom>
                    <a:noFill/>
                    <a:ln w="9525">
                      <a:noFill/>
                      <a:miter lim="800000"/>
                      <a:headEnd/>
                      <a:tailEnd/>
                    </a:ln>
                  </pic:spPr>
                </pic:pic>
              </a:graphicData>
            </a:graphic>
          </wp:inline>
        </w:drawing>
      </w:r>
    </w:p>
    <w:p w:rsidR="00B406F7" w:rsidRDefault="00B406F7" w:rsidP="00BC4AE9">
      <w:pPr>
        <w:pStyle w:val="Source"/>
        <w:framePr w:h="6299" w:hRule="exact" w:hSpace="181" w:wrap="notBeside" w:vAnchor="page" w:hAnchor="page" w:x="1410" w:y="3059"/>
        <w:rPr>
          <w:lang w:val="en-GB"/>
        </w:rPr>
      </w:pPr>
      <w:r>
        <w:rPr>
          <w:lang w:val="en-GB"/>
        </w:rPr>
        <w:t xml:space="preserve">Note: </w:t>
      </w:r>
      <w:smartTag w:uri="urn:schemas-microsoft-com:office:smarttags" w:element="country-region">
        <w:r>
          <w:rPr>
            <w:lang w:val="en-GB"/>
          </w:rPr>
          <w:t>Argentina</w:t>
        </w:r>
      </w:smartTag>
      <w:r>
        <w:rPr>
          <w:lang w:val="en-GB"/>
        </w:rPr>
        <w:t xml:space="preserve">, </w:t>
      </w:r>
      <w:smartTag w:uri="urn:schemas-microsoft-com:office:smarttags" w:element="country-region">
        <w:r>
          <w:rPr>
            <w:lang w:val="en-GB"/>
          </w:rPr>
          <w:t>Mexico</w:t>
        </w:r>
      </w:smartTag>
      <w:r>
        <w:rPr>
          <w:lang w:val="en-GB"/>
        </w:rPr>
        <w:t xml:space="preserve"> and </w:t>
      </w:r>
      <w:smartTag w:uri="urn:schemas-microsoft-com:office:smarttags" w:element="place">
        <w:smartTag w:uri="urn:schemas-microsoft-com:office:smarttags" w:element="country-region">
          <w:r>
            <w:rPr>
              <w:lang w:val="en-GB"/>
            </w:rPr>
            <w:t>New Zealand</w:t>
          </w:r>
        </w:smartTag>
      </w:smartTag>
      <w:r>
        <w:rPr>
          <w:lang w:val="en-GB"/>
        </w:rPr>
        <w:t xml:space="preserve"> are not included in the DJSI World, but are part of the Invited Companies list by SAM Indexes, so they are therefore not excluded from the sample. Hong Kong and </w:t>
      </w:r>
      <w:smartTag w:uri="urn:schemas-microsoft-com:office:smarttags" w:element="country-region">
        <w:r>
          <w:rPr>
            <w:lang w:val="en-GB"/>
          </w:rPr>
          <w:t>China</w:t>
        </w:r>
      </w:smartTag>
      <w:r>
        <w:rPr>
          <w:lang w:val="en-GB"/>
        </w:rPr>
        <w:t xml:space="preserve"> are considered one and are represented as </w:t>
      </w:r>
      <w:smartTag w:uri="urn:schemas-microsoft-com:office:smarttags" w:element="place">
        <w:smartTag w:uri="urn:schemas-microsoft-com:office:smarttags" w:element="country-region">
          <w:r>
            <w:rPr>
              <w:lang w:val="en-GB"/>
            </w:rPr>
            <w:t>China</w:t>
          </w:r>
        </w:smartTag>
      </w:smartTag>
      <w:r>
        <w:rPr>
          <w:lang w:val="en-GB"/>
        </w:rPr>
        <w:t>.</w:t>
      </w:r>
    </w:p>
    <w:p w:rsidR="007607C6" w:rsidRDefault="00000809" w:rsidP="007248DF">
      <w:pPr>
        <w:rPr>
          <w:lang w:val="en-GB"/>
        </w:rPr>
      </w:pPr>
      <w:r>
        <w:rPr>
          <w:lang w:val="en-GB"/>
        </w:rPr>
        <w:t xml:space="preserve">After the previous adjustments were made a sample of 1636 companies remained (See </w:t>
      </w:r>
      <w:r w:rsidR="000301A0">
        <w:rPr>
          <w:lang w:val="en-GB"/>
        </w:rPr>
        <w:fldChar w:fldCharType="begin"/>
      </w:r>
      <w:r w:rsidR="000301A0">
        <w:rPr>
          <w:lang w:val="en-GB"/>
        </w:rPr>
        <w:instrText xml:space="preserve"> REF _Ref289635208 \h </w:instrText>
      </w:r>
      <w:r w:rsidR="00CA6FB3" w:rsidRPr="000301A0">
        <w:rPr>
          <w:lang w:val="en-GB"/>
        </w:rPr>
      </w:r>
      <w:r w:rsidR="000301A0">
        <w:rPr>
          <w:lang w:val="en-GB"/>
        </w:rPr>
        <w:fldChar w:fldCharType="separate"/>
      </w:r>
      <w:r w:rsidR="00B45B90" w:rsidRPr="00D854E3">
        <w:rPr>
          <w:lang w:val="en-GB"/>
        </w:rPr>
        <w:t xml:space="preserve">Appendix </w:t>
      </w:r>
      <w:r w:rsidR="00B45B90">
        <w:rPr>
          <w:noProof/>
          <w:lang w:val="en-GB"/>
        </w:rPr>
        <w:t>C</w:t>
      </w:r>
      <w:r w:rsidR="000301A0">
        <w:rPr>
          <w:lang w:val="en-GB"/>
        </w:rPr>
        <w:fldChar w:fldCharType="end"/>
      </w:r>
      <w:r>
        <w:rPr>
          <w:lang w:val="en-GB"/>
        </w:rPr>
        <w:t xml:space="preserve"> Table 1). For these companies financial data was</w:t>
      </w:r>
      <w:r w:rsidR="001A6E75">
        <w:rPr>
          <w:lang w:val="en-GB"/>
        </w:rPr>
        <w:t xml:space="preserve"> obtained through Datastream, Wor</w:t>
      </w:r>
      <w:r w:rsidR="009D368B">
        <w:rPr>
          <w:lang w:val="en-GB"/>
        </w:rPr>
        <w:t>l</w:t>
      </w:r>
      <w:r w:rsidR="001A6E75">
        <w:rPr>
          <w:lang w:val="en-GB"/>
        </w:rPr>
        <w:t>dscope, Thomson One Banker and Compustat at year end for the period 1999-2010</w:t>
      </w:r>
      <w:r w:rsidR="001A6E75">
        <w:rPr>
          <w:rStyle w:val="FootnoteReference"/>
          <w:lang w:val="en-GB"/>
        </w:rPr>
        <w:footnoteReference w:id="39"/>
      </w:r>
      <w:r w:rsidR="001A6E75">
        <w:rPr>
          <w:lang w:val="en-GB"/>
        </w:rPr>
        <w:t xml:space="preserve">. See </w:t>
      </w:r>
      <w:r w:rsidR="008D4743">
        <w:rPr>
          <w:lang w:val="en-GB"/>
        </w:rPr>
        <w:fldChar w:fldCharType="begin"/>
      </w:r>
      <w:r w:rsidR="008D4743">
        <w:rPr>
          <w:lang w:val="en-GB"/>
        </w:rPr>
        <w:instrText xml:space="preserve"> REF _Ref289636702 \h </w:instrText>
      </w:r>
      <w:r w:rsidR="00CA6FB3" w:rsidRPr="008D4743">
        <w:rPr>
          <w:lang w:val="en-GB"/>
        </w:rPr>
      </w:r>
      <w:r w:rsidR="008D4743">
        <w:rPr>
          <w:lang w:val="en-GB"/>
        </w:rPr>
        <w:fldChar w:fldCharType="separate"/>
      </w:r>
      <w:r w:rsidR="00B45B90" w:rsidRPr="00D854E3">
        <w:rPr>
          <w:lang w:val="en-GB"/>
        </w:rPr>
        <w:t xml:space="preserve">Appendix </w:t>
      </w:r>
      <w:r w:rsidR="00B45B90">
        <w:rPr>
          <w:noProof/>
          <w:lang w:val="en-GB"/>
        </w:rPr>
        <w:t>D</w:t>
      </w:r>
      <w:r w:rsidR="008D4743">
        <w:rPr>
          <w:lang w:val="en-GB"/>
        </w:rPr>
        <w:fldChar w:fldCharType="end"/>
      </w:r>
      <w:r w:rsidR="001A6E75">
        <w:rPr>
          <w:lang w:val="en-GB"/>
        </w:rPr>
        <w:t xml:space="preserve"> Table </w:t>
      </w:r>
      <w:r w:rsidR="005C3002">
        <w:rPr>
          <w:lang w:val="en-GB"/>
        </w:rPr>
        <w:t>1</w:t>
      </w:r>
      <w:r w:rsidR="001A6E75">
        <w:rPr>
          <w:lang w:val="en-GB"/>
        </w:rPr>
        <w:t xml:space="preserve"> for a specification of the data obtained.</w:t>
      </w:r>
    </w:p>
    <w:p w:rsidR="00000809" w:rsidRDefault="00000809" w:rsidP="00BC4AE9">
      <w:pPr>
        <w:rPr>
          <w:lang w:val="en-GB"/>
        </w:rPr>
      </w:pPr>
      <w:r>
        <w:rPr>
          <w:lang w:val="en-GB"/>
        </w:rPr>
        <w:t>Financial data could not be obtained for every variable in every year and/or for every company. O</w:t>
      </w:r>
      <w:r w:rsidR="0059111B">
        <w:rPr>
          <w:lang w:val="en-GB"/>
        </w:rPr>
        <w:t>bservations with</w:t>
      </w:r>
      <w:r>
        <w:rPr>
          <w:lang w:val="en-GB"/>
        </w:rPr>
        <w:t xml:space="preserve"> </w:t>
      </w:r>
      <w:r w:rsidR="0059111B">
        <w:rPr>
          <w:lang w:val="en-GB"/>
        </w:rPr>
        <w:t xml:space="preserve">missing </w:t>
      </w:r>
      <w:r>
        <w:rPr>
          <w:lang w:val="en-GB"/>
        </w:rPr>
        <w:t>data for one or more variables were excluded from the sample. After this last adjustment the final sample consists of 1264 companies over the period 1999-2010, yielding a total of 8921 observations</w:t>
      </w:r>
      <w:r w:rsidR="0059111B">
        <w:rPr>
          <w:lang w:val="en-GB"/>
        </w:rPr>
        <w:t>.</w:t>
      </w:r>
      <w:r w:rsidR="005238A0">
        <w:rPr>
          <w:lang w:val="en-GB"/>
        </w:rPr>
        <w:t xml:space="preserve"> </w:t>
      </w:r>
      <w:r w:rsidR="00242E74">
        <w:rPr>
          <w:lang w:val="en-GB"/>
        </w:rPr>
        <w:fldChar w:fldCharType="begin"/>
      </w:r>
      <w:r w:rsidR="00242E74">
        <w:rPr>
          <w:lang w:val="en-GB"/>
        </w:rPr>
        <w:instrText xml:space="preserve"> REF _Ref289747595 \h </w:instrText>
      </w:r>
      <w:r w:rsidR="00CA6FB3" w:rsidRPr="00242E74">
        <w:rPr>
          <w:lang w:val="en-GB"/>
        </w:rPr>
      </w:r>
      <w:r w:rsidR="00242E74">
        <w:rPr>
          <w:lang w:val="en-GB"/>
        </w:rPr>
        <w:fldChar w:fldCharType="separate"/>
      </w:r>
      <w:r w:rsidR="00B45B90" w:rsidRPr="006229B0">
        <w:rPr>
          <w:lang w:val="en-GB"/>
        </w:rPr>
        <w:t xml:space="preserve">Figure </w:t>
      </w:r>
      <w:r w:rsidR="00B45B90">
        <w:rPr>
          <w:noProof/>
          <w:lang w:val="en-GB"/>
        </w:rPr>
        <w:t>4</w:t>
      </w:r>
      <w:r w:rsidR="00B45B90">
        <w:rPr>
          <w:lang w:val="en-GB"/>
        </w:rPr>
        <w:t>.</w:t>
      </w:r>
      <w:r w:rsidR="00B45B90">
        <w:rPr>
          <w:noProof/>
          <w:lang w:val="en-GB"/>
        </w:rPr>
        <w:t>2</w:t>
      </w:r>
      <w:r w:rsidR="00242E74">
        <w:rPr>
          <w:lang w:val="en-GB"/>
        </w:rPr>
        <w:fldChar w:fldCharType="end"/>
      </w:r>
      <w:r w:rsidR="00717D41">
        <w:rPr>
          <w:lang w:val="en-GB"/>
        </w:rPr>
        <w:t xml:space="preserve"> </w:t>
      </w:r>
      <w:r w:rsidR="005238A0">
        <w:rPr>
          <w:lang w:val="en-GB"/>
        </w:rPr>
        <w:t>shows the number of companies and the sustainable and non-sustainable proportions of the total sample per year.</w:t>
      </w:r>
    </w:p>
    <w:p w:rsidR="00EC4ED7" w:rsidRDefault="009D368B" w:rsidP="007248DF">
      <w:pPr>
        <w:pStyle w:val="StyleFirstline0"/>
        <w:rPr>
          <w:lang w:val="en-GB"/>
        </w:rPr>
      </w:pPr>
      <w:r>
        <w:rPr>
          <w:lang w:val="en-GB"/>
        </w:rPr>
        <w:t>After</w:t>
      </w:r>
      <w:r w:rsidR="0059111B">
        <w:rPr>
          <w:lang w:val="en-GB"/>
        </w:rPr>
        <w:t xml:space="preserve"> obtaining the final sample and</w:t>
      </w:r>
      <w:r>
        <w:rPr>
          <w:lang w:val="en-GB"/>
        </w:rPr>
        <w:t xml:space="preserve"> obtaining all data for the variables mentioned in chapter 4.2</w:t>
      </w:r>
      <w:r w:rsidR="0059111B">
        <w:rPr>
          <w:lang w:val="en-GB"/>
        </w:rPr>
        <w:t>,</w:t>
      </w:r>
      <w:r>
        <w:rPr>
          <w:lang w:val="en-GB"/>
        </w:rPr>
        <w:t xml:space="preserve"> the statistics and distribution for each variable were investigated. In case of extreme </w:t>
      </w:r>
      <w:r w:rsidR="002D2DB4">
        <w:rPr>
          <w:lang w:val="en-GB"/>
        </w:rPr>
        <w:t xml:space="preserve">outliers </w:t>
      </w:r>
      <w:r>
        <w:rPr>
          <w:lang w:val="en-GB"/>
        </w:rPr>
        <w:t xml:space="preserve">or economically illogical values, the variables were adjusted. See </w:t>
      </w:r>
      <w:r w:rsidR="00126061">
        <w:rPr>
          <w:lang w:val="en-GB"/>
        </w:rPr>
        <w:fldChar w:fldCharType="begin"/>
      </w:r>
      <w:r w:rsidR="00126061">
        <w:rPr>
          <w:lang w:val="en-GB"/>
        </w:rPr>
        <w:instrText xml:space="preserve"> REF _Ref289636715 \h </w:instrText>
      </w:r>
      <w:r w:rsidR="00CA6FB3" w:rsidRPr="00126061">
        <w:rPr>
          <w:lang w:val="en-GB"/>
        </w:rPr>
      </w:r>
      <w:r w:rsidR="00126061">
        <w:rPr>
          <w:lang w:val="en-GB"/>
        </w:rPr>
        <w:fldChar w:fldCharType="separate"/>
      </w:r>
      <w:r w:rsidR="00B45B90" w:rsidRPr="00D854E3">
        <w:rPr>
          <w:lang w:val="en-GB"/>
        </w:rPr>
        <w:t xml:space="preserve">Appendix </w:t>
      </w:r>
      <w:r w:rsidR="00B45B90">
        <w:rPr>
          <w:noProof/>
          <w:lang w:val="en-GB"/>
        </w:rPr>
        <w:t>E</w:t>
      </w:r>
      <w:r w:rsidR="00126061">
        <w:rPr>
          <w:lang w:val="en-GB"/>
        </w:rPr>
        <w:fldChar w:fldCharType="end"/>
      </w:r>
      <w:r w:rsidR="005C3002">
        <w:rPr>
          <w:lang w:val="en-GB"/>
        </w:rPr>
        <w:t xml:space="preserve"> Figure 1</w:t>
      </w:r>
      <w:r>
        <w:rPr>
          <w:lang w:val="en-GB"/>
        </w:rPr>
        <w:t xml:space="preserve"> for the distributions of the original variables, the</w:t>
      </w:r>
      <w:r w:rsidR="00485A51">
        <w:rPr>
          <w:lang w:val="en-GB"/>
        </w:rPr>
        <w:t xml:space="preserve"> distributions of the</w:t>
      </w:r>
      <w:r>
        <w:rPr>
          <w:lang w:val="en-GB"/>
        </w:rPr>
        <w:t xml:space="preserve"> adjusted variables and descriptions how the variables have been adjusted.</w:t>
      </w:r>
    </w:p>
    <w:p w:rsidR="005238A0" w:rsidRDefault="003B56A3" w:rsidP="00BC4AE9">
      <w:pPr>
        <w:pStyle w:val="StyleFirstline0"/>
        <w:rPr>
          <w:lang w:val="en-GB"/>
        </w:rPr>
      </w:pPr>
      <w:r>
        <w:rPr>
          <w:lang w:val="en-GB"/>
        </w:rPr>
        <w:fldChar w:fldCharType="begin"/>
      </w:r>
      <w:r>
        <w:rPr>
          <w:lang w:val="en-GB"/>
        </w:rPr>
        <w:instrText xml:space="preserve"> REF _Ref290024311 \h </w:instrText>
      </w:r>
      <w:r w:rsidR="00CA6FB3" w:rsidRPr="003B56A3">
        <w:rPr>
          <w:lang w:val="en-GB"/>
        </w:rPr>
      </w:r>
      <w:r>
        <w:rPr>
          <w:lang w:val="en-GB"/>
        </w:rPr>
        <w:fldChar w:fldCharType="separate"/>
      </w:r>
      <w:r w:rsidR="00B45B90" w:rsidRPr="006229B0">
        <w:rPr>
          <w:lang w:val="en-GB"/>
        </w:rPr>
        <w:t xml:space="preserve">Table </w:t>
      </w:r>
      <w:r w:rsidR="00B45B90">
        <w:rPr>
          <w:noProof/>
          <w:lang w:val="en-GB"/>
        </w:rPr>
        <w:t>4</w:t>
      </w:r>
      <w:r w:rsidR="00B45B90">
        <w:rPr>
          <w:lang w:val="en-GB"/>
        </w:rPr>
        <w:t>.</w:t>
      </w:r>
      <w:r w:rsidR="00B45B90">
        <w:rPr>
          <w:noProof/>
          <w:lang w:val="en-GB"/>
        </w:rPr>
        <w:t>2</w:t>
      </w:r>
      <w:r>
        <w:rPr>
          <w:lang w:val="en-GB"/>
        </w:rPr>
        <w:fldChar w:fldCharType="end"/>
      </w:r>
      <w:r>
        <w:rPr>
          <w:lang w:val="en-GB"/>
        </w:rPr>
        <w:t xml:space="preserve"> </w:t>
      </w:r>
      <w:r w:rsidR="00095B22">
        <w:rPr>
          <w:lang w:val="en-GB"/>
        </w:rPr>
        <w:t>provides descriptive statistics of the variable</w:t>
      </w:r>
      <w:r w:rsidR="00EC4ED7">
        <w:rPr>
          <w:lang w:val="en-GB"/>
        </w:rPr>
        <w:t xml:space="preserve">s used in the regression models for the full sample, for sustainable companies only and for non-sustainable only. </w:t>
      </w:r>
      <w:r w:rsidR="00A3584A">
        <w:rPr>
          <w:lang w:val="en-GB"/>
        </w:rPr>
        <w:t>In general, 23.2 percent of the companies in the sample are classified as sustainable as can be derived from the mean of CS.</w:t>
      </w:r>
      <w:r w:rsidR="002D2DB4">
        <w:rPr>
          <w:lang w:val="en-GB"/>
        </w:rPr>
        <w:t xml:space="preserve"> The </w:t>
      </w:r>
      <w:r w:rsidR="002D2DB4">
        <w:rPr>
          <w:lang w:val="en-GB"/>
        </w:rPr>
        <w:lastRenderedPageBreak/>
        <w:t>average Tobin’s Q ratio is 1.31 (the exponent of 0.271)</w:t>
      </w:r>
      <w:r w:rsidR="007E3293">
        <w:rPr>
          <w:lang w:val="en-GB"/>
        </w:rPr>
        <w:t xml:space="preserve">, the average ROA is 9.7 </w:t>
      </w:r>
      <w:r w:rsidR="00D934C6">
        <w:rPr>
          <w:lang w:val="en-GB"/>
        </w:rPr>
        <w:t>percent</w:t>
      </w:r>
      <w:r w:rsidR="007E3293">
        <w:rPr>
          <w:lang w:val="en-GB"/>
        </w:rPr>
        <w:t xml:space="preserve"> and the average unlevered beta is </w:t>
      </w:r>
      <w:r w:rsidR="00D934C6">
        <w:rPr>
          <w:lang w:val="en-GB"/>
        </w:rPr>
        <w:t>0.79, which is consistent with the average levered beta being 1.05 (not reported) and the average proportion of leverage being 25 percent.</w:t>
      </w:r>
      <w:r w:rsidR="00D564B8">
        <w:rPr>
          <w:lang w:val="en-GB"/>
        </w:rPr>
        <w:t xml:space="preserve"> The average asset size is 9.4 billion USD (the exponent of 9.144)</w:t>
      </w:r>
      <w:r w:rsidR="004C76C9">
        <w:rPr>
          <w:lang w:val="en-GB"/>
        </w:rPr>
        <w:t xml:space="preserve"> and</w:t>
      </w:r>
      <w:r w:rsidR="008C1A8B">
        <w:rPr>
          <w:lang w:val="en-GB"/>
        </w:rPr>
        <w:t xml:space="preserve"> </w:t>
      </w:r>
      <w:r w:rsidR="00B2471C">
        <w:rPr>
          <w:lang w:val="en-GB"/>
        </w:rPr>
        <w:t xml:space="preserve">the average asset </w:t>
      </w:r>
      <w:r w:rsidR="008C1A8B">
        <w:rPr>
          <w:lang w:val="en-GB"/>
        </w:rPr>
        <w:t>is at half of its economic life cycle (asset age is 53 percent)</w:t>
      </w:r>
      <w:r w:rsidR="00C37815">
        <w:rPr>
          <w:lang w:val="en-GB"/>
        </w:rPr>
        <w:t>.</w:t>
      </w:r>
    </w:p>
    <w:p w:rsidR="00BC4AE9" w:rsidRDefault="00BC4AE9" w:rsidP="00BC4AE9">
      <w:pPr>
        <w:pStyle w:val="Caption"/>
        <w:framePr w:h="5039" w:hRule="exact" w:hSpace="181" w:wrap="notBeside" w:vAnchor="page" w:hAnchor="page" w:x="1410" w:y="3599"/>
        <w:rPr>
          <w:lang w:val="en-GB"/>
        </w:rPr>
      </w:pPr>
      <w:bookmarkStart w:id="113" w:name="_Ref289747595"/>
      <w:bookmarkStart w:id="114" w:name="_Toc290468043"/>
      <w:r w:rsidRPr="006229B0">
        <w:rPr>
          <w:lang w:val="en-GB"/>
        </w:rPr>
        <w:t xml:space="preserve">Figure </w:t>
      </w:r>
      <w:r>
        <w:rPr>
          <w:lang w:val="en-GB"/>
        </w:rPr>
        <w:fldChar w:fldCharType="begin"/>
      </w:r>
      <w:r>
        <w:rPr>
          <w:lang w:val="en-GB"/>
        </w:rPr>
        <w:instrText xml:space="preserve"> STYLEREF 1 \s </w:instrText>
      </w:r>
      <w:r>
        <w:rPr>
          <w:lang w:val="en-GB"/>
        </w:rPr>
        <w:fldChar w:fldCharType="separate"/>
      </w:r>
      <w:r w:rsidR="00B45B90">
        <w:rPr>
          <w:noProof/>
          <w:lang w:val="en-GB"/>
        </w:rPr>
        <w:t>4</w:t>
      </w:r>
      <w:r>
        <w:rPr>
          <w:lang w:val="en-GB"/>
        </w:rPr>
        <w:fldChar w:fldCharType="end"/>
      </w:r>
      <w:r>
        <w:rPr>
          <w:lang w:val="en-GB"/>
        </w:rPr>
        <w:t>.</w:t>
      </w:r>
      <w:r>
        <w:rPr>
          <w:lang w:val="en-GB"/>
        </w:rPr>
        <w:fldChar w:fldCharType="begin"/>
      </w:r>
      <w:r>
        <w:rPr>
          <w:lang w:val="en-GB"/>
        </w:rPr>
        <w:instrText xml:space="preserve"> SEQ Figure \* ARABIC \s 1 </w:instrText>
      </w:r>
      <w:r>
        <w:rPr>
          <w:lang w:val="en-GB"/>
        </w:rPr>
        <w:fldChar w:fldCharType="separate"/>
      </w:r>
      <w:r w:rsidR="00B45B90">
        <w:rPr>
          <w:noProof/>
          <w:lang w:val="en-GB"/>
        </w:rPr>
        <w:t>2</w:t>
      </w:r>
      <w:r>
        <w:rPr>
          <w:lang w:val="en-GB"/>
        </w:rPr>
        <w:fldChar w:fldCharType="end"/>
      </w:r>
      <w:bookmarkEnd w:id="113"/>
      <w:r>
        <w:rPr>
          <w:lang w:val="en-GB"/>
        </w:rPr>
        <w:t xml:space="preserve"> </w:t>
      </w:r>
      <w:r w:rsidRPr="001E6F65">
        <w:rPr>
          <w:b w:val="0"/>
          <w:bCs w:val="0"/>
          <w:lang w:val="en-GB"/>
        </w:rPr>
        <w:t>O</w:t>
      </w:r>
      <w:r w:rsidRPr="006229B0">
        <w:rPr>
          <w:b w:val="0"/>
          <w:bCs w:val="0"/>
          <w:lang w:val="en-GB"/>
        </w:rPr>
        <w:t>verview of the total sample.</w:t>
      </w:r>
      <w:bookmarkEnd w:id="114"/>
    </w:p>
    <w:p w:rsidR="00BC4AE9" w:rsidRDefault="00CB3997" w:rsidP="00BC4AE9">
      <w:pPr>
        <w:framePr w:h="5039" w:hRule="exact" w:hSpace="181" w:wrap="notBeside" w:vAnchor="page" w:hAnchor="page" w:x="1410" w:y="3599"/>
        <w:jc w:val="center"/>
        <w:rPr>
          <w:lang w:val="en-GB"/>
        </w:rPr>
      </w:pPr>
      <w:r>
        <w:rPr>
          <w:noProof/>
          <w:lang w:val="en-US" w:eastAsia="en-US" w:bidi="ar-SA"/>
        </w:rPr>
        <w:drawing>
          <wp:inline distT="0" distB="0" distL="0" distR="0">
            <wp:extent cx="5505450" cy="21812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t="2336" b="6427"/>
                    <a:stretch>
                      <a:fillRect/>
                    </a:stretch>
                  </pic:blipFill>
                  <pic:spPr bwMode="auto">
                    <a:xfrm>
                      <a:off x="0" y="0"/>
                      <a:ext cx="5505450" cy="2181225"/>
                    </a:xfrm>
                    <a:prstGeom prst="rect">
                      <a:avLst/>
                    </a:prstGeom>
                    <a:noFill/>
                    <a:ln w="9525">
                      <a:noFill/>
                      <a:miter lim="800000"/>
                      <a:headEnd/>
                      <a:tailEnd/>
                    </a:ln>
                  </pic:spPr>
                </pic:pic>
              </a:graphicData>
            </a:graphic>
          </wp:inline>
        </w:drawing>
      </w:r>
    </w:p>
    <w:p w:rsidR="00BC4AE9" w:rsidRDefault="00BC4AE9" w:rsidP="00BC4AE9">
      <w:pPr>
        <w:pStyle w:val="Source"/>
        <w:framePr w:h="5039" w:hRule="exact" w:hSpace="181" w:wrap="notBeside" w:vAnchor="page" w:hAnchor="page" w:x="1410" w:y="3599"/>
        <w:rPr>
          <w:lang w:val="en-GB"/>
        </w:rPr>
      </w:pPr>
      <w:r w:rsidRPr="00125CDD">
        <w:rPr>
          <w:lang w:val="en-GB"/>
        </w:rPr>
        <w:t>Note: This figure shows the total number of companies in the sample per year. It also shows which proportion of the sample is classified as sustainable and which proportion is classified as non-sustainable.</w:t>
      </w:r>
    </w:p>
    <w:p w:rsidR="005238A0" w:rsidRDefault="002E5B23" w:rsidP="00BC4AE9">
      <w:pPr>
        <w:rPr>
          <w:lang w:val="en-GB"/>
        </w:rPr>
      </w:pPr>
      <w:r>
        <w:rPr>
          <w:lang w:val="en-GB"/>
        </w:rPr>
        <w:t>T</w:t>
      </w:r>
      <w:r w:rsidR="00D564B8">
        <w:rPr>
          <w:lang w:val="en-GB"/>
        </w:rPr>
        <w:t>he average one year grow rate is 9.</w:t>
      </w:r>
      <w:r>
        <w:rPr>
          <w:lang w:val="en-GB"/>
        </w:rPr>
        <w:t>0</w:t>
      </w:r>
      <w:r w:rsidR="00D564B8">
        <w:rPr>
          <w:lang w:val="en-GB"/>
        </w:rPr>
        <w:t xml:space="preserve"> percent</w:t>
      </w:r>
      <w:r w:rsidR="00064251">
        <w:rPr>
          <w:lang w:val="en-GB"/>
        </w:rPr>
        <w:t xml:space="preserve">. </w:t>
      </w:r>
      <w:r>
        <w:rPr>
          <w:lang w:val="en-GB"/>
        </w:rPr>
        <w:t xml:space="preserve">This seems </w:t>
      </w:r>
      <w:r w:rsidR="00064251">
        <w:rPr>
          <w:lang w:val="en-GB"/>
        </w:rPr>
        <w:t xml:space="preserve">high compared to for instance an average real revenue growth rate of 6.3 percent calculated </w:t>
      </w:r>
      <w:r w:rsidR="006353E7">
        <w:rPr>
          <w:lang w:val="en-GB"/>
        </w:rPr>
        <w:t xml:space="preserve">over 40 years </w:t>
      </w:r>
      <w:r w:rsidR="00064251">
        <w:rPr>
          <w:lang w:val="en-GB"/>
        </w:rPr>
        <w:t>by McKinsey &amp; Company (Koller, Goedhart &amp; Wessels, 2005</w:t>
      </w:r>
      <w:r>
        <w:rPr>
          <w:lang w:val="en-GB"/>
        </w:rPr>
        <w:t>, p. 152</w:t>
      </w:r>
      <w:r w:rsidR="00064251">
        <w:rPr>
          <w:lang w:val="en-GB"/>
        </w:rPr>
        <w:t>) and considering that there are t</w:t>
      </w:r>
      <w:r w:rsidR="006353E7">
        <w:rPr>
          <w:lang w:val="en-GB"/>
        </w:rPr>
        <w:t>hree</w:t>
      </w:r>
      <w:r w:rsidR="00064251">
        <w:rPr>
          <w:lang w:val="en-GB"/>
        </w:rPr>
        <w:t xml:space="preserve"> crises present in the sample, the</w:t>
      </w:r>
      <w:r w:rsidR="006353E7">
        <w:rPr>
          <w:lang w:val="en-GB"/>
        </w:rPr>
        <w:t xml:space="preserve"> 1999-2002 Latin American crisis, the</w:t>
      </w:r>
      <w:r w:rsidR="00064251">
        <w:rPr>
          <w:lang w:val="en-GB"/>
        </w:rPr>
        <w:t xml:space="preserve"> 2000 dotcom bubble and</w:t>
      </w:r>
      <w:r w:rsidR="006353E7">
        <w:rPr>
          <w:lang w:val="en-GB"/>
        </w:rPr>
        <w:t xml:space="preserve"> the 2008 financial crisi</w:t>
      </w:r>
      <w:r w:rsidR="00064251">
        <w:rPr>
          <w:lang w:val="en-GB"/>
        </w:rPr>
        <w:t xml:space="preserve">s. The growth rate </w:t>
      </w:r>
      <w:r>
        <w:rPr>
          <w:lang w:val="en-GB"/>
        </w:rPr>
        <w:t xml:space="preserve">as defined by GROW is however in nominal terms as opposed to </w:t>
      </w:r>
      <w:r w:rsidR="001746BD">
        <w:rPr>
          <w:lang w:val="en-GB"/>
        </w:rPr>
        <w:t xml:space="preserve">the real number calculated by McKinsey &amp; Company. Furthermore </w:t>
      </w:r>
      <w:r w:rsidR="003F2659">
        <w:rPr>
          <w:lang w:val="en-GB"/>
        </w:rPr>
        <w:t xml:space="preserve">since it is a global sample of companies there are regions where the instances of </w:t>
      </w:r>
      <w:r w:rsidR="001746BD">
        <w:rPr>
          <w:lang w:val="en-GB"/>
        </w:rPr>
        <w:t>economic downturn</w:t>
      </w:r>
      <w:r w:rsidR="00064251">
        <w:rPr>
          <w:lang w:val="en-GB"/>
        </w:rPr>
        <w:t xml:space="preserve"> </w:t>
      </w:r>
      <w:r w:rsidR="003F2659">
        <w:rPr>
          <w:lang w:val="en-GB"/>
        </w:rPr>
        <w:t xml:space="preserve">might have had less impact (e.g. </w:t>
      </w:r>
      <w:smartTag w:uri="urn:schemas-microsoft-com:office:smarttags" w:element="country-region">
        <w:r w:rsidR="003F2659">
          <w:rPr>
            <w:lang w:val="en-GB"/>
          </w:rPr>
          <w:t>China</w:t>
        </w:r>
      </w:smartTag>
      <w:r w:rsidR="003F2659">
        <w:rPr>
          <w:lang w:val="en-GB"/>
        </w:rPr>
        <w:t xml:space="preserve"> and </w:t>
      </w:r>
      <w:smartTag w:uri="urn:schemas-microsoft-com:office:smarttags" w:element="place">
        <w:smartTag w:uri="urn:schemas-microsoft-com:office:smarttags" w:element="country-region">
          <w:r w:rsidR="003F2659">
            <w:rPr>
              <w:lang w:val="en-GB"/>
            </w:rPr>
            <w:t>Brazil</w:t>
          </w:r>
        </w:smartTag>
      </w:smartTag>
      <w:r w:rsidR="003F2659">
        <w:rPr>
          <w:lang w:val="en-GB"/>
        </w:rPr>
        <w:t>). Lastly there were also years of high economic prosperity (e.g. 2004-2007) present in the sample.</w:t>
      </w:r>
    </w:p>
    <w:p w:rsidR="00BC4AE9" w:rsidRDefault="00BC4AE9" w:rsidP="00BC4AE9">
      <w:pPr>
        <w:pStyle w:val="StyleFirstline0"/>
        <w:rPr>
          <w:lang w:val="en-GB"/>
        </w:rPr>
      </w:pPr>
      <w:r>
        <w:rPr>
          <w:lang w:val="en-GB"/>
        </w:rPr>
        <w:t>The average R&amp;D expenditures divided by sales is 2.9 percent and the average capital expenditures divided by sales is 9.3 percent. The average geographical diversification percentage is 34 percent, meaning that 34 percent of total sales are foreign sales. The average firm is active in between 4 to 5 different industries. The average degree of operational leverage is 1.5, meaning that an increase is sales of 10 percent leads to an increase in operating profit of 15 percent.</w:t>
      </w:r>
    </w:p>
    <w:p w:rsidR="00B406F7" w:rsidRDefault="00B406F7" w:rsidP="00B406F7">
      <w:pPr>
        <w:pStyle w:val="Caption"/>
        <w:rPr>
          <w:lang w:val="en-GB"/>
        </w:rPr>
      </w:pPr>
      <w:bookmarkStart w:id="115" w:name="_Ref290024311"/>
      <w:bookmarkStart w:id="116" w:name="_Toc290468034"/>
      <w:r w:rsidRPr="006229B0">
        <w:rPr>
          <w:lang w:val="en-GB"/>
        </w:rPr>
        <w:lastRenderedPageBreak/>
        <w:t xml:space="preserve">Table </w:t>
      </w:r>
      <w:r>
        <w:rPr>
          <w:lang w:val="en-GB"/>
        </w:rPr>
        <w:fldChar w:fldCharType="begin"/>
      </w:r>
      <w:r>
        <w:rPr>
          <w:lang w:val="en-GB"/>
        </w:rPr>
        <w:instrText xml:space="preserve"> STYLEREF 1 \s </w:instrText>
      </w:r>
      <w:r>
        <w:rPr>
          <w:lang w:val="en-GB"/>
        </w:rPr>
        <w:fldChar w:fldCharType="separate"/>
      </w:r>
      <w:r w:rsidR="00B45B90">
        <w:rPr>
          <w:noProof/>
          <w:lang w:val="en-GB"/>
        </w:rPr>
        <w:t>4</w:t>
      </w:r>
      <w:r>
        <w:rPr>
          <w:lang w:val="en-GB"/>
        </w:rPr>
        <w:fldChar w:fldCharType="end"/>
      </w:r>
      <w:r>
        <w:rPr>
          <w:lang w:val="en-GB"/>
        </w:rPr>
        <w:t>.</w:t>
      </w:r>
      <w:r>
        <w:rPr>
          <w:lang w:val="en-GB"/>
        </w:rPr>
        <w:fldChar w:fldCharType="begin"/>
      </w:r>
      <w:r>
        <w:rPr>
          <w:lang w:val="en-GB"/>
        </w:rPr>
        <w:instrText xml:space="preserve"> SEQ Table \* ARABIC \s 1 </w:instrText>
      </w:r>
      <w:r>
        <w:rPr>
          <w:lang w:val="en-GB"/>
        </w:rPr>
        <w:fldChar w:fldCharType="separate"/>
      </w:r>
      <w:r w:rsidR="00B45B90">
        <w:rPr>
          <w:noProof/>
          <w:lang w:val="en-GB"/>
        </w:rPr>
        <w:t>2</w:t>
      </w:r>
      <w:r>
        <w:rPr>
          <w:lang w:val="en-GB"/>
        </w:rPr>
        <w:fldChar w:fldCharType="end"/>
      </w:r>
      <w:bookmarkEnd w:id="115"/>
      <w:r>
        <w:rPr>
          <w:lang w:val="en-GB"/>
        </w:rPr>
        <w:t xml:space="preserve"> </w:t>
      </w:r>
      <w:r w:rsidRPr="006229B0">
        <w:rPr>
          <w:b w:val="0"/>
          <w:bCs w:val="0"/>
          <w:lang w:val="en-GB"/>
        </w:rPr>
        <w:t>Descriptive statistics of the variables.</w:t>
      </w:r>
      <w:bookmarkEnd w:id="116"/>
    </w:p>
    <w:p w:rsidR="00B406F7" w:rsidRDefault="00CB3997" w:rsidP="00B406F7">
      <w:pPr>
        <w:jc w:val="center"/>
        <w:rPr>
          <w:lang w:val="en-GB"/>
        </w:rPr>
      </w:pPr>
      <w:r>
        <w:rPr>
          <w:noProof/>
          <w:lang w:val="en-US" w:eastAsia="en-US" w:bidi="ar-SA"/>
        </w:rPr>
        <w:drawing>
          <wp:inline distT="0" distB="0" distL="0" distR="0">
            <wp:extent cx="5600700" cy="71247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600700" cy="7124700"/>
                    </a:xfrm>
                    <a:prstGeom prst="rect">
                      <a:avLst/>
                    </a:prstGeom>
                    <a:noFill/>
                    <a:ln w="9525">
                      <a:noFill/>
                      <a:miter lim="800000"/>
                      <a:headEnd/>
                      <a:tailEnd/>
                    </a:ln>
                  </pic:spPr>
                </pic:pic>
              </a:graphicData>
            </a:graphic>
          </wp:inline>
        </w:drawing>
      </w:r>
    </w:p>
    <w:p w:rsidR="00B406F7" w:rsidRPr="00D33254" w:rsidRDefault="00B406F7" w:rsidP="00B406F7">
      <w:pPr>
        <w:pStyle w:val="Source"/>
        <w:contextualSpacing w:val="0"/>
        <w:rPr>
          <w:lang w:val="en-GB"/>
        </w:rPr>
      </w:pPr>
      <w:r w:rsidRPr="00D33254">
        <w:rPr>
          <w:lang w:val="en-GB"/>
        </w:rPr>
        <w:t>Note: TOBQ is Tobin’s q and is defined as the natural logarithm of ((market capitalisation</w:t>
      </w:r>
      <w:r>
        <w:rPr>
          <w:lang w:val="en-GB"/>
        </w:rPr>
        <w:t xml:space="preserve"> + preferred stock + total debt</w:t>
      </w:r>
      <w:r w:rsidRPr="00D33254">
        <w:rPr>
          <w:lang w:val="en-GB"/>
        </w:rPr>
        <w:t>) / total assets). ROA is return on assets and is defined as EBIT divided by average total assets over the current year and the prior year. BETA is the beta of a company and is calculated by regressing stock returns against the MSCI World index using monthly returns over a period of five years. CS is corporate sustainability and is defined as inclusion in the DJSI World. SIZE is the natural logarithm of total assets. GROW is firm growth and is defined as one year sales growth. RDI is R&amp;D intensity and is defined as R&amp;D expenditures divided by sales. CAPI is capital intensity and is defined as the capital expenditures divided by sales. GEDV is geographical diversification and is defined as the ratio of foreign sales divided by total sales. OPLV is operational leverage and is defined as the one year percentage change in EBIT divided by the one year percentage change in sales. AAGE is asset age and is defined as the ratio of net property, plant and equipment divided by gross property, plant and equipment. FNLV is financial leverage and is defined</w:t>
      </w:r>
      <w:r>
        <w:rPr>
          <w:lang w:val="en-GB"/>
        </w:rPr>
        <w:t xml:space="preserve"> as</w:t>
      </w:r>
      <w:r w:rsidRPr="00D33254">
        <w:rPr>
          <w:lang w:val="en-GB"/>
        </w:rPr>
        <w:t xml:space="preserve"> </w:t>
      </w:r>
      <w:r>
        <w:rPr>
          <w:lang w:val="en-GB"/>
        </w:rPr>
        <w:t xml:space="preserve">total debt divided by (market capitalisation + </w:t>
      </w:r>
      <w:r w:rsidRPr="00D33254">
        <w:rPr>
          <w:lang w:val="en-GB"/>
        </w:rPr>
        <w:t xml:space="preserve">preferred stock </w:t>
      </w:r>
      <w:r>
        <w:rPr>
          <w:lang w:val="en-GB"/>
        </w:rPr>
        <w:t>+ total debt)</w:t>
      </w:r>
      <w:r w:rsidRPr="00D33254">
        <w:rPr>
          <w:lang w:val="en-GB"/>
        </w:rPr>
        <w:t>. INDV is industrial diversification and is defined as the number of industries a firm is active in ba</w:t>
      </w:r>
      <w:r>
        <w:rPr>
          <w:lang w:val="en-GB"/>
        </w:rPr>
        <w:t>sed on its four digit SIC-code.</w:t>
      </w:r>
    </w:p>
    <w:p w:rsidR="00EC4ED7" w:rsidRDefault="00C85D8B" w:rsidP="00BC4AE9">
      <w:pPr>
        <w:rPr>
          <w:lang w:val="en-GB"/>
        </w:rPr>
      </w:pPr>
      <w:r>
        <w:rPr>
          <w:lang w:val="en-GB"/>
        </w:rPr>
        <w:lastRenderedPageBreak/>
        <w:t>Comparing the descriptive statistics of sustainable companies versus non-sustainable companies i</w:t>
      </w:r>
      <w:r w:rsidR="00A3584A">
        <w:rPr>
          <w:lang w:val="en-GB"/>
        </w:rPr>
        <w:t>t is interesting to see that Tobin’s q is lower for sustainable companies than for non-sustainable companies, while the opposite is to be expected. The same goes for ROA, which is slightly lower for</w:t>
      </w:r>
      <w:r w:rsidR="00B406F7">
        <w:rPr>
          <w:lang w:val="en-GB"/>
        </w:rPr>
        <w:t xml:space="preserve"> </w:t>
      </w:r>
      <w:r w:rsidR="00A3584A">
        <w:rPr>
          <w:lang w:val="en-GB"/>
        </w:rPr>
        <w:t xml:space="preserve">sustainable companies. BETA is also slightly lower for sustainable companies, but this is according to expectation. The results of the regression models will have to show if these findings are due to CS or can be subscribed to other variables. </w:t>
      </w:r>
      <w:r>
        <w:rPr>
          <w:lang w:val="en-GB"/>
        </w:rPr>
        <w:t>Furthermore</w:t>
      </w:r>
      <w:r w:rsidR="00C83015">
        <w:rPr>
          <w:lang w:val="en-GB"/>
        </w:rPr>
        <w:t xml:space="preserve"> on average</w:t>
      </w:r>
      <w:r>
        <w:rPr>
          <w:lang w:val="en-GB"/>
        </w:rPr>
        <w:t xml:space="preserve"> sustainable companies tend to be bigger,</w:t>
      </w:r>
      <w:r w:rsidR="00C83015">
        <w:rPr>
          <w:lang w:val="en-GB"/>
        </w:rPr>
        <w:t xml:space="preserve"> have slightly older assets,</w:t>
      </w:r>
      <w:r>
        <w:rPr>
          <w:lang w:val="en-GB"/>
        </w:rPr>
        <w:t xml:space="preserve"> </w:t>
      </w:r>
      <w:r w:rsidR="00C83015">
        <w:rPr>
          <w:lang w:val="en-GB"/>
        </w:rPr>
        <w:t xml:space="preserve">experience lower one year growth, are diversified more both industrially and geographically, have higher operating leverage and a bit higher financial leverage. </w:t>
      </w:r>
      <w:r w:rsidR="009549E0">
        <w:rPr>
          <w:lang w:val="en-GB"/>
        </w:rPr>
        <w:t>T</w:t>
      </w:r>
      <w:r w:rsidR="00C83015">
        <w:rPr>
          <w:lang w:val="en-GB"/>
        </w:rPr>
        <w:t xml:space="preserve">hese characteristics are linked to the maturity of a company, which leads to conclude that sustainable companies on average are more mature. The maturity aspect could relate to </w:t>
      </w:r>
      <w:r w:rsidR="00C30E18">
        <w:rPr>
          <w:lang w:val="en-GB"/>
        </w:rPr>
        <w:t>the</w:t>
      </w:r>
      <w:r w:rsidR="00C83015">
        <w:rPr>
          <w:lang w:val="en-GB"/>
        </w:rPr>
        <w:t xml:space="preserve"> lower Tobin’s q, lower ROA and lower beta. </w:t>
      </w:r>
      <w:r w:rsidR="00C30E18">
        <w:rPr>
          <w:lang w:val="en-GB"/>
        </w:rPr>
        <w:t xml:space="preserve">The next </w:t>
      </w:r>
      <w:r w:rsidR="003B580B">
        <w:rPr>
          <w:lang w:val="en-GB"/>
        </w:rPr>
        <w:t>chapter</w:t>
      </w:r>
      <w:r w:rsidR="00C83015">
        <w:rPr>
          <w:lang w:val="en-GB"/>
        </w:rPr>
        <w:t xml:space="preserve"> </w:t>
      </w:r>
      <w:r w:rsidR="00C30E18">
        <w:rPr>
          <w:lang w:val="en-GB"/>
        </w:rPr>
        <w:t>will explore the effects of CS and other variables on Tobin’s q, ROA and beta.</w:t>
      </w:r>
    </w:p>
    <w:p w:rsidR="00D24DD2" w:rsidRDefault="003B56A3" w:rsidP="005F2824">
      <w:pPr>
        <w:pStyle w:val="StyleFirstline0"/>
        <w:rPr>
          <w:lang w:val="en-GB"/>
        </w:rPr>
      </w:pPr>
      <w:r>
        <w:rPr>
          <w:lang w:val="en-GB"/>
        </w:rPr>
        <w:fldChar w:fldCharType="begin"/>
      </w:r>
      <w:r>
        <w:rPr>
          <w:lang w:val="en-GB"/>
        </w:rPr>
        <w:instrText xml:space="preserve"> REF _Ref290024274 \h </w:instrText>
      </w:r>
      <w:r w:rsidR="00CA6FB3" w:rsidRPr="003B56A3">
        <w:rPr>
          <w:lang w:val="en-GB"/>
        </w:rPr>
      </w:r>
      <w:r>
        <w:rPr>
          <w:lang w:val="en-GB"/>
        </w:rPr>
        <w:fldChar w:fldCharType="separate"/>
      </w:r>
      <w:r w:rsidR="00B45B90" w:rsidRPr="00B45B90">
        <w:rPr>
          <w:lang w:val="en-GB"/>
        </w:rPr>
        <w:t xml:space="preserve">Table </w:t>
      </w:r>
      <w:r w:rsidR="00B45B90" w:rsidRPr="00B45B90">
        <w:rPr>
          <w:noProof/>
          <w:lang w:val="en-GB"/>
        </w:rPr>
        <w:t>4</w:t>
      </w:r>
      <w:r w:rsidR="00B45B90" w:rsidRPr="00B45B90">
        <w:rPr>
          <w:lang w:val="en-GB"/>
        </w:rPr>
        <w:t>.</w:t>
      </w:r>
      <w:r w:rsidR="00B45B90" w:rsidRPr="00B45B90">
        <w:rPr>
          <w:noProof/>
          <w:lang w:val="en-GB"/>
        </w:rPr>
        <w:t>3</w:t>
      </w:r>
      <w:r>
        <w:rPr>
          <w:lang w:val="en-GB"/>
        </w:rPr>
        <w:fldChar w:fldCharType="end"/>
      </w:r>
      <w:r w:rsidR="00C30E18">
        <w:rPr>
          <w:lang w:val="en-GB"/>
        </w:rPr>
        <w:t xml:space="preserve"> shows the correlations between the variables. This also shows the negative relationship of CS with Tobin’s q, ROA and beta. Furthermore it is interesting to note the high correlation between Tobin’s q and ROA, a moderate correlation between Tobin’s q and beta and the near zero correlation between ROA and beta. The high correlations between Tobin’s q</w:t>
      </w:r>
      <w:r w:rsidR="009E7F89">
        <w:rPr>
          <w:lang w:val="en-GB"/>
        </w:rPr>
        <w:t xml:space="preserve"> and</w:t>
      </w:r>
      <w:r w:rsidR="00C30E18">
        <w:rPr>
          <w:lang w:val="en-GB"/>
        </w:rPr>
        <w:t xml:space="preserve"> financial leverage are caused by the fact that these ratios consist for a large part on the</w:t>
      </w:r>
      <w:r w:rsidR="00AA3C55">
        <w:rPr>
          <w:lang w:val="en-GB"/>
        </w:rPr>
        <w:t xml:space="preserve"> same component</w:t>
      </w:r>
      <w:r w:rsidR="009E7F89">
        <w:rPr>
          <w:lang w:val="en-GB"/>
        </w:rPr>
        <w:t>s</w:t>
      </w:r>
      <w:r w:rsidR="00AA3C55">
        <w:rPr>
          <w:lang w:val="en-GB"/>
        </w:rPr>
        <w:t>, being market capitalisation</w:t>
      </w:r>
      <w:r w:rsidR="009E7F89">
        <w:rPr>
          <w:lang w:val="en-GB"/>
        </w:rPr>
        <w:t>, preferred stock and total debt</w:t>
      </w:r>
      <w:r w:rsidR="00C30E18">
        <w:rPr>
          <w:lang w:val="en-GB"/>
        </w:rPr>
        <w:t>.</w:t>
      </w:r>
    </w:p>
    <w:p w:rsidR="00F10CBC" w:rsidRDefault="00F10CBC" w:rsidP="00F10CBC">
      <w:pPr>
        <w:pStyle w:val="Heading2"/>
      </w:pPr>
      <w:bookmarkStart w:id="117" w:name="_Toc290467962"/>
      <w:bookmarkStart w:id="118" w:name="_Toc290468010"/>
      <w:r>
        <w:t>Summary</w:t>
      </w:r>
      <w:bookmarkEnd w:id="117"/>
      <w:bookmarkEnd w:id="118"/>
    </w:p>
    <w:p w:rsidR="005A29F2" w:rsidRDefault="00F10CBC" w:rsidP="00F10CBC">
      <w:pPr>
        <w:rPr>
          <w:lang w:val="en-GB"/>
        </w:rPr>
      </w:pPr>
      <w:r w:rsidRPr="005921A9">
        <w:rPr>
          <w:lang w:val="en-GB"/>
        </w:rPr>
        <w:t xml:space="preserve">This chapter described how the empirical research </w:t>
      </w:r>
      <w:r w:rsidR="005A29F2">
        <w:rPr>
          <w:lang w:val="en-GB"/>
        </w:rPr>
        <w:t>to investigate</w:t>
      </w:r>
      <w:r w:rsidRPr="005921A9">
        <w:rPr>
          <w:lang w:val="en-GB"/>
        </w:rPr>
        <w:t xml:space="preserve"> </w:t>
      </w:r>
      <w:r>
        <w:rPr>
          <w:lang w:val="en-GB"/>
        </w:rPr>
        <w:t>a possible</w:t>
      </w:r>
      <w:r w:rsidRPr="005921A9">
        <w:rPr>
          <w:lang w:val="en-GB"/>
        </w:rPr>
        <w:t xml:space="preserve"> relationship</w:t>
      </w:r>
      <w:r>
        <w:rPr>
          <w:lang w:val="en-GB"/>
        </w:rPr>
        <w:t xml:space="preserve"> between CS and value, financial performance and risk is </w:t>
      </w:r>
      <w:r w:rsidR="005A29F2">
        <w:rPr>
          <w:lang w:val="en-GB"/>
        </w:rPr>
        <w:t>set up</w:t>
      </w:r>
      <w:r>
        <w:rPr>
          <w:lang w:val="en-GB"/>
        </w:rPr>
        <w:t>. For each of the three relationships</w:t>
      </w:r>
      <w:r w:rsidR="005A29F2">
        <w:rPr>
          <w:lang w:val="en-GB"/>
        </w:rPr>
        <w:t xml:space="preserve"> a separate model has been developed, in which value, financial performance and risk function as dependent variables and CS functions as an independent variable along with several control variables. Furthermore, for each of the three models a pooled and a fixed effects specification is used.</w:t>
      </w:r>
    </w:p>
    <w:p w:rsidR="00F10CBC" w:rsidRDefault="00F10CBC" w:rsidP="005A29F2">
      <w:pPr>
        <w:pStyle w:val="StyleFirstline0"/>
        <w:rPr>
          <w:lang w:val="en-GB"/>
        </w:rPr>
      </w:pPr>
      <w:r>
        <w:rPr>
          <w:lang w:val="en-GB"/>
        </w:rPr>
        <w:t xml:space="preserve">It has been described that inclusion in the DJSI World will be the measure for CS and some further background about the DJSI World was provided. Tobin’s q will function as measure for value, ROA for financial performance and beta for risk. To complete the model description, the control variables for each model were </w:t>
      </w:r>
      <w:r w:rsidR="00036B53">
        <w:rPr>
          <w:lang w:val="en-GB"/>
        </w:rPr>
        <w:t>explained</w:t>
      </w:r>
      <w:r>
        <w:rPr>
          <w:lang w:val="en-GB"/>
        </w:rPr>
        <w:t>.</w:t>
      </w:r>
    </w:p>
    <w:p w:rsidR="00F14BF4" w:rsidRDefault="00F10CBC" w:rsidP="00F14BF4">
      <w:pPr>
        <w:pStyle w:val="StyleFirstline0"/>
        <w:rPr>
          <w:lang w:val="en-GB"/>
        </w:rPr>
      </w:pPr>
      <w:r>
        <w:rPr>
          <w:lang w:val="en-GB"/>
        </w:rPr>
        <w:t>Next to the model description, it has been explained how the dataset was built up. The period has been defined and the selection of companies for the sample has been explained. The sustainable companies are the constituents of the DJSI World and it has been explained why the constituents of the S&amp;P Global 1200 index are suitable as the non</w:t>
      </w:r>
      <w:r w:rsidR="00A55751">
        <w:rPr>
          <w:lang w:val="en-GB"/>
        </w:rPr>
        <w:t xml:space="preserve">-sustainable part of the sample. </w:t>
      </w:r>
    </w:p>
    <w:p w:rsidR="00F14BF4" w:rsidRDefault="00F14BF4" w:rsidP="00F14BF4">
      <w:pPr>
        <w:pStyle w:val="Caption"/>
        <w:framePr w:h="13319" w:hRule="exact" w:hSpace="181" w:wrap="notBeside" w:vAnchor="page" w:hAnchor="page" w:x="1410" w:y="1801"/>
        <w:rPr>
          <w:lang w:val="en-GB"/>
        </w:rPr>
      </w:pPr>
      <w:bookmarkStart w:id="119" w:name="_Ref290024274"/>
      <w:bookmarkStart w:id="120" w:name="_Toc290468035"/>
      <w:r>
        <w:lastRenderedPageBreak/>
        <w:t xml:space="preserve">Table </w:t>
      </w:r>
      <w:fldSimple w:instr=" STYLEREF 1 \s ">
        <w:r w:rsidR="00B45B90">
          <w:rPr>
            <w:noProof/>
          </w:rPr>
          <w:t>4</w:t>
        </w:r>
      </w:fldSimple>
      <w:r>
        <w:t>.</w:t>
      </w:r>
      <w:fldSimple w:instr=" SEQ Table \* ARABIC \s 1 ">
        <w:r w:rsidR="00B45B90">
          <w:rPr>
            <w:noProof/>
          </w:rPr>
          <w:t>3</w:t>
        </w:r>
      </w:fldSimple>
      <w:bookmarkEnd w:id="119"/>
      <w:r>
        <w:rPr>
          <w:lang w:val="en-GB"/>
        </w:rPr>
        <w:t xml:space="preserve"> </w:t>
      </w:r>
      <w:r w:rsidRPr="006229B0">
        <w:rPr>
          <w:b w:val="0"/>
          <w:bCs w:val="0"/>
        </w:rPr>
        <w:t>Correlations between variables.</w:t>
      </w:r>
      <w:bookmarkEnd w:id="120"/>
    </w:p>
    <w:p w:rsidR="00F14BF4" w:rsidRDefault="00CB3997" w:rsidP="00F14BF4">
      <w:pPr>
        <w:framePr w:h="13319" w:hRule="exact" w:hSpace="181" w:wrap="notBeside" w:vAnchor="page" w:hAnchor="page" w:x="1410" w:y="1801"/>
        <w:jc w:val="center"/>
        <w:rPr>
          <w:lang w:val="en-GB"/>
        </w:rPr>
      </w:pPr>
      <w:r>
        <w:rPr>
          <w:noProof/>
          <w:lang w:val="en-US" w:eastAsia="en-US" w:bidi="ar-SA"/>
        </w:rPr>
        <w:drawing>
          <wp:inline distT="0" distB="0" distL="0" distR="0">
            <wp:extent cx="5724525" cy="62293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724525" cy="6229350"/>
                    </a:xfrm>
                    <a:prstGeom prst="rect">
                      <a:avLst/>
                    </a:prstGeom>
                    <a:noFill/>
                    <a:ln w="9525">
                      <a:noFill/>
                      <a:miter lim="800000"/>
                      <a:headEnd/>
                      <a:tailEnd/>
                    </a:ln>
                  </pic:spPr>
                </pic:pic>
              </a:graphicData>
            </a:graphic>
          </wp:inline>
        </w:drawing>
      </w:r>
    </w:p>
    <w:p w:rsidR="00F14BF4" w:rsidRPr="00D33254" w:rsidRDefault="00F14BF4" w:rsidP="00F14BF4">
      <w:pPr>
        <w:pStyle w:val="Source"/>
        <w:framePr w:h="13319" w:hRule="exact" w:hSpace="181" w:wrap="notBeside" w:vAnchor="page" w:hAnchor="page" w:x="1410" w:y="1801"/>
        <w:contextualSpacing w:val="0"/>
        <w:rPr>
          <w:lang w:val="en-GB"/>
        </w:rPr>
      </w:pPr>
      <w:r w:rsidRPr="00D33254">
        <w:rPr>
          <w:lang w:val="en-GB"/>
        </w:rPr>
        <w:t>Note: TOBQ is Tobin’s q and is defined as the natural logarithm of ((market capitalisation + prefer</w:t>
      </w:r>
      <w:r>
        <w:rPr>
          <w:lang w:val="en-GB"/>
        </w:rPr>
        <w:t>red stock + total debt</w:t>
      </w:r>
      <w:r w:rsidRPr="00D33254">
        <w:rPr>
          <w:lang w:val="en-GB"/>
        </w:rPr>
        <w:t>) / total assets). ROA is return on assets and is defined as EBIT divided by average total assets over the current year and the prior year. BETA is the beta of a company and is calculated by regressing stock returns against the MSCI World index using monthly returns over a period of five years. CS is corporate sustainability and is defined as inclusion in the DJSI World. SIZE is the natural logarithm of total assets. GROW is firm growth and is defined as one year sales growth. RDI is R&amp;D intensity and is defined as R&amp;D expenditures divided by sales. CAPI is capital intensity and is defined as the capital expenditures divided by sales. GEDV is geographical diversification and is defined as the ratio of foreign sales divided by total sales. OPLV is operational leverage and is defined as the one year percentage change in EBIT divided by the one year percentage change in sales. AAGE is asset age and is defined as the ratio of net property, plant and equipment divided by gross property, plant and equipment. FNLV is financial leverage and is defined</w:t>
      </w:r>
      <w:r>
        <w:rPr>
          <w:lang w:val="en-GB"/>
        </w:rPr>
        <w:t xml:space="preserve"> as</w:t>
      </w:r>
      <w:r w:rsidRPr="00D33254">
        <w:rPr>
          <w:lang w:val="en-GB"/>
        </w:rPr>
        <w:t xml:space="preserve"> </w:t>
      </w:r>
      <w:r>
        <w:rPr>
          <w:lang w:val="en-GB"/>
        </w:rPr>
        <w:t xml:space="preserve">total debt divided by (market capitalisation + </w:t>
      </w:r>
      <w:r w:rsidRPr="00D33254">
        <w:rPr>
          <w:lang w:val="en-GB"/>
        </w:rPr>
        <w:t xml:space="preserve">preferred stock </w:t>
      </w:r>
      <w:r>
        <w:rPr>
          <w:lang w:val="en-GB"/>
        </w:rPr>
        <w:t>+ total debt)</w:t>
      </w:r>
      <w:r w:rsidRPr="00D33254">
        <w:rPr>
          <w:lang w:val="en-GB"/>
        </w:rPr>
        <w:t>. INDV is industrial diversification and is defined as the number of industries a firm is active in ba</w:t>
      </w:r>
      <w:r>
        <w:rPr>
          <w:lang w:val="en-GB"/>
        </w:rPr>
        <w:t>sed on its four digit SIC-code.</w:t>
      </w:r>
    </w:p>
    <w:p w:rsidR="00F10CBC" w:rsidRDefault="00A55751" w:rsidP="00B406F7">
      <w:pPr>
        <w:rPr>
          <w:lang w:val="en-GB"/>
        </w:rPr>
      </w:pPr>
      <w:r>
        <w:rPr>
          <w:lang w:val="en-GB"/>
        </w:rPr>
        <w:lastRenderedPageBreak/>
        <w:t xml:space="preserve">This is explained by </w:t>
      </w:r>
      <w:r w:rsidR="00F10CBC">
        <w:rPr>
          <w:lang w:val="en-GB"/>
        </w:rPr>
        <w:t xml:space="preserve">looking at the geographical characteristics of the S&amp;P Global 1200 </w:t>
      </w:r>
      <w:r w:rsidR="00FE7164">
        <w:rPr>
          <w:lang w:val="en-GB"/>
        </w:rPr>
        <w:t xml:space="preserve">index, </w:t>
      </w:r>
      <w:r w:rsidR="00F10CBC">
        <w:rPr>
          <w:lang w:val="en-GB"/>
        </w:rPr>
        <w:t>by matching the constituents with the DJSI World</w:t>
      </w:r>
      <w:r>
        <w:rPr>
          <w:lang w:val="en-GB"/>
        </w:rPr>
        <w:t xml:space="preserve"> and by performing a name comparison with the Invited Companies list as a final test</w:t>
      </w:r>
      <w:r w:rsidR="00F10CBC">
        <w:rPr>
          <w:lang w:val="en-GB"/>
        </w:rPr>
        <w:t>. Next it was described how the data has been obtained and some sample details have been described. The chapter closes with a short investigation of the descriptive statistics of the sample and the correlations between the different variables.</w:t>
      </w:r>
    </w:p>
    <w:p w:rsidR="00F10CBC" w:rsidRPr="005921A9" w:rsidRDefault="00F10CBC" w:rsidP="00B406F7">
      <w:pPr>
        <w:pStyle w:val="StyleFirstline0"/>
        <w:rPr>
          <w:lang w:val="en-GB"/>
        </w:rPr>
      </w:pPr>
      <w:r>
        <w:rPr>
          <w:lang w:val="en-GB"/>
        </w:rPr>
        <w:t xml:space="preserve">The next chapter describes the results of the </w:t>
      </w:r>
      <w:r w:rsidR="00A55751">
        <w:rPr>
          <w:lang w:val="en-GB"/>
        </w:rPr>
        <w:t xml:space="preserve">three </w:t>
      </w:r>
      <w:r>
        <w:rPr>
          <w:lang w:val="en-GB"/>
        </w:rPr>
        <w:t>pooled and fixed effects regression models and the results of some further testing by expanding the main models and by investigating separate parts of the sample.</w:t>
      </w:r>
    </w:p>
    <w:p w:rsidR="00F10CBC" w:rsidRPr="000C5136" w:rsidRDefault="00F10CBC" w:rsidP="00CF76B3">
      <w:pPr>
        <w:rPr>
          <w:lang w:val="en-GB"/>
        </w:rPr>
      </w:pPr>
    </w:p>
    <w:p w:rsidR="00D74CF6" w:rsidRDefault="00F11002" w:rsidP="00D74CF6">
      <w:pPr>
        <w:pStyle w:val="Heading1"/>
        <w:rPr>
          <w:lang w:val="en-GB"/>
        </w:rPr>
      </w:pPr>
      <w:bookmarkStart w:id="121" w:name="_Toc290467963"/>
      <w:bookmarkStart w:id="122" w:name="_Toc290468011"/>
      <w:r w:rsidRPr="00D9502A">
        <w:rPr>
          <w:lang w:val="en-GB"/>
        </w:rPr>
        <w:lastRenderedPageBreak/>
        <w:t>Result</w:t>
      </w:r>
      <w:r w:rsidR="00C32B71" w:rsidRPr="00D9502A">
        <w:rPr>
          <w:lang w:val="en-GB"/>
        </w:rPr>
        <w:t>s</w:t>
      </w:r>
      <w:bookmarkEnd w:id="121"/>
      <w:bookmarkEnd w:id="122"/>
    </w:p>
    <w:p w:rsidR="007938C7" w:rsidRDefault="007938C7" w:rsidP="007938C7">
      <w:pPr>
        <w:pStyle w:val="Heading2"/>
        <w:rPr>
          <w:lang w:val="en-GB"/>
        </w:rPr>
      </w:pPr>
      <w:bookmarkStart w:id="123" w:name="_Ref290372227"/>
      <w:bookmarkStart w:id="124" w:name="_Toc290467964"/>
      <w:bookmarkStart w:id="125" w:name="_Toc290468012"/>
      <w:r>
        <w:rPr>
          <w:lang w:val="en-GB"/>
        </w:rPr>
        <w:t>Introduction</w:t>
      </w:r>
      <w:bookmarkEnd w:id="123"/>
      <w:bookmarkEnd w:id="124"/>
      <w:bookmarkEnd w:id="125"/>
    </w:p>
    <w:p w:rsidR="00BD2A78" w:rsidRDefault="008778DA" w:rsidP="007938C7">
      <w:pPr>
        <w:rPr>
          <w:lang w:val="en-GB"/>
        </w:rPr>
      </w:pPr>
      <w:r>
        <w:rPr>
          <w:lang w:val="en-GB"/>
        </w:rPr>
        <w:t xml:space="preserve">This </w:t>
      </w:r>
      <w:r w:rsidR="003B580B">
        <w:rPr>
          <w:lang w:val="en-GB"/>
        </w:rPr>
        <w:t>chapter</w:t>
      </w:r>
      <w:r>
        <w:rPr>
          <w:lang w:val="en-GB"/>
        </w:rPr>
        <w:t xml:space="preserve"> describes the results of </w:t>
      </w:r>
      <w:r w:rsidR="00AD0526">
        <w:rPr>
          <w:lang w:val="en-GB"/>
        </w:rPr>
        <w:t>the regression analysi</w:t>
      </w:r>
      <w:r>
        <w:rPr>
          <w:lang w:val="en-GB"/>
        </w:rPr>
        <w:t>s. Chapter 5.2</w:t>
      </w:r>
      <w:r w:rsidR="00AD0526">
        <w:rPr>
          <w:lang w:val="en-GB"/>
        </w:rPr>
        <w:t xml:space="preserve"> describes</w:t>
      </w:r>
      <w:r>
        <w:rPr>
          <w:lang w:val="en-GB"/>
        </w:rPr>
        <w:t xml:space="preserve"> the </w:t>
      </w:r>
      <w:r w:rsidR="00AD0526">
        <w:rPr>
          <w:lang w:val="en-GB"/>
        </w:rPr>
        <w:t xml:space="preserve">results of the </w:t>
      </w:r>
      <w:r>
        <w:rPr>
          <w:lang w:val="en-GB"/>
        </w:rPr>
        <w:t xml:space="preserve">pooled regression model </w:t>
      </w:r>
      <w:r w:rsidR="00AD0526">
        <w:rPr>
          <w:lang w:val="en-GB"/>
        </w:rPr>
        <w:t>and the fixed effects re</w:t>
      </w:r>
      <w:r w:rsidR="003B580B">
        <w:rPr>
          <w:lang w:val="en-GB"/>
        </w:rPr>
        <w:t>gression model as specified in c</w:t>
      </w:r>
      <w:r w:rsidR="00AD0526">
        <w:rPr>
          <w:lang w:val="en-GB"/>
        </w:rPr>
        <w:t>hapter 4. It starts with the results for value (</w:t>
      </w:r>
      <w:r w:rsidR="003B580B">
        <w:rPr>
          <w:lang w:val="en-GB"/>
        </w:rPr>
        <w:t>chapter</w:t>
      </w:r>
      <w:r w:rsidR="00AD0526">
        <w:rPr>
          <w:lang w:val="en-GB"/>
        </w:rPr>
        <w:t xml:space="preserve"> </w:t>
      </w:r>
      <w:r w:rsidR="00806528">
        <w:rPr>
          <w:lang w:val="en-GB"/>
        </w:rPr>
        <w:fldChar w:fldCharType="begin"/>
      </w:r>
      <w:r w:rsidR="00806528">
        <w:rPr>
          <w:lang w:val="en-GB"/>
        </w:rPr>
        <w:instrText xml:space="preserve"> REF _Ref290297352 \r \h </w:instrText>
      </w:r>
      <w:r w:rsidR="00D13361" w:rsidRPr="00806528">
        <w:rPr>
          <w:lang w:val="en-GB"/>
        </w:rPr>
      </w:r>
      <w:r w:rsidR="00806528">
        <w:rPr>
          <w:lang w:val="en-GB"/>
        </w:rPr>
        <w:fldChar w:fldCharType="separate"/>
      </w:r>
      <w:r w:rsidR="00B45B90">
        <w:rPr>
          <w:lang w:val="en-GB"/>
        </w:rPr>
        <w:t>5.2.1</w:t>
      </w:r>
      <w:r w:rsidR="00806528">
        <w:rPr>
          <w:lang w:val="en-GB"/>
        </w:rPr>
        <w:fldChar w:fldCharType="end"/>
      </w:r>
      <w:r w:rsidR="00AD0526">
        <w:rPr>
          <w:lang w:val="en-GB"/>
        </w:rPr>
        <w:t>), financial performance (</w:t>
      </w:r>
      <w:r w:rsidR="003B580B">
        <w:rPr>
          <w:lang w:val="en-GB"/>
        </w:rPr>
        <w:t>chapter</w:t>
      </w:r>
      <w:r w:rsidR="00AD0526">
        <w:rPr>
          <w:lang w:val="en-GB"/>
        </w:rPr>
        <w:t xml:space="preserve"> </w:t>
      </w:r>
      <w:r w:rsidR="00806528">
        <w:rPr>
          <w:lang w:val="en-GB"/>
        </w:rPr>
        <w:fldChar w:fldCharType="begin"/>
      </w:r>
      <w:r w:rsidR="00806528">
        <w:rPr>
          <w:lang w:val="en-GB"/>
        </w:rPr>
        <w:instrText xml:space="preserve"> REF _Ref290297364 \r \h </w:instrText>
      </w:r>
      <w:r w:rsidR="00D13361" w:rsidRPr="00806528">
        <w:rPr>
          <w:lang w:val="en-GB"/>
        </w:rPr>
      </w:r>
      <w:r w:rsidR="00806528">
        <w:rPr>
          <w:lang w:val="en-GB"/>
        </w:rPr>
        <w:fldChar w:fldCharType="separate"/>
      </w:r>
      <w:r w:rsidR="00B45B90">
        <w:rPr>
          <w:lang w:val="en-GB"/>
        </w:rPr>
        <w:t>5.2.2</w:t>
      </w:r>
      <w:r w:rsidR="00806528">
        <w:rPr>
          <w:lang w:val="en-GB"/>
        </w:rPr>
        <w:fldChar w:fldCharType="end"/>
      </w:r>
      <w:r w:rsidR="00AD0526">
        <w:rPr>
          <w:lang w:val="en-GB"/>
        </w:rPr>
        <w:t>) and risk (</w:t>
      </w:r>
      <w:r w:rsidR="003B580B">
        <w:rPr>
          <w:lang w:val="en-GB"/>
        </w:rPr>
        <w:t>chapter</w:t>
      </w:r>
      <w:r w:rsidR="00AD0526">
        <w:rPr>
          <w:lang w:val="en-GB"/>
        </w:rPr>
        <w:t xml:space="preserve"> </w:t>
      </w:r>
      <w:r w:rsidR="00806528">
        <w:rPr>
          <w:lang w:val="en-GB"/>
        </w:rPr>
        <w:fldChar w:fldCharType="begin"/>
      </w:r>
      <w:r w:rsidR="00806528">
        <w:rPr>
          <w:lang w:val="en-GB"/>
        </w:rPr>
        <w:instrText xml:space="preserve"> REF _Ref290297378 \r \h </w:instrText>
      </w:r>
      <w:r w:rsidR="00D13361" w:rsidRPr="00806528">
        <w:rPr>
          <w:lang w:val="en-GB"/>
        </w:rPr>
      </w:r>
      <w:r w:rsidR="00806528">
        <w:rPr>
          <w:lang w:val="en-GB"/>
        </w:rPr>
        <w:fldChar w:fldCharType="separate"/>
      </w:r>
      <w:r w:rsidR="00B45B90">
        <w:rPr>
          <w:lang w:val="en-GB"/>
        </w:rPr>
        <w:t>5.2.3</w:t>
      </w:r>
      <w:r w:rsidR="00806528">
        <w:rPr>
          <w:lang w:val="en-GB"/>
        </w:rPr>
        <w:fldChar w:fldCharType="end"/>
      </w:r>
      <w:r w:rsidR="00AD0526">
        <w:rPr>
          <w:lang w:val="en-GB"/>
        </w:rPr>
        <w:t>) and it closes of with a reconciliation of the results of all three models</w:t>
      </w:r>
      <w:r w:rsidR="00806528">
        <w:rPr>
          <w:lang w:val="en-GB"/>
        </w:rPr>
        <w:t xml:space="preserve"> (chapter </w:t>
      </w:r>
      <w:r w:rsidR="00806528">
        <w:rPr>
          <w:lang w:val="en-GB"/>
        </w:rPr>
        <w:fldChar w:fldCharType="begin"/>
      </w:r>
      <w:r w:rsidR="00806528">
        <w:rPr>
          <w:lang w:val="en-GB"/>
        </w:rPr>
        <w:instrText xml:space="preserve"> REF _Ref290297392 \r \h </w:instrText>
      </w:r>
      <w:r w:rsidR="00D13361" w:rsidRPr="00806528">
        <w:rPr>
          <w:lang w:val="en-GB"/>
        </w:rPr>
      </w:r>
      <w:r w:rsidR="00806528">
        <w:rPr>
          <w:lang w:val="en-GB"/>
        </w:rPr>
        <w:fldChar w:fldCharType="separate"/>
      </w:r>
      <w:r w:rsidR="00B45B90">
        <w:rPr>
          <w:lang w:val="en-GB"/>
        </w:rPr>
        <w:t>5.2.4</w:t>
      </w:r>
      <w:r w:rsidR="00806528">
        <w:rPr>
          <w:lang w:val="en-GB"/>
        </w:rPr>
        <w:fldChar w:fldCharType="end"/>
      </w:r>
      <w:r w:rsidR="00806528">
        <w:rPr>
          <w:lang w:val="en-GB"/>
        </w:rPr>
        <w:t xml:space="preserve">). Chapter </w:t>
      </w:r>
      <w:r w:rsidR="00806528">
        <w:rPr>
          <w:lang w:val="en-GB"/>
        </w:rPr>
        <w:fldChar w:fldCharType="begin"/>
      </w:r>
      <w:r w:rsidR="00806528">
        <w:rPr>
          <w:lang w:val="en-GB"/>
        </w:rPr>
        <w:instrText xml:space="preserve"> REF _Ref290297410 \r \h </w:instrText>
      </w:r>
      <w:r w:rsidR="00D13361" w:rsidRPr="00806528">
        <w:rPr>
          <w:lang w:val="en-GB"/>
        </w:rPr>
      </w:r>
      <w:r w:rsidR="00806528">
        <w:rPr>
          <w:lang w:val="en-GB"/>
        </w:rPr>
        <w:fldChar w:fldCharType="separate"/>
      </w:r>
      <w:r w:rsidR="00B45B90">
        <w:rPr>
          <w:lang w:val="en-GB"/>
        </w:rPr>
        <w:t>5.3</w:t>
      </w:r>
      <w:r w:rsidR="00806528">
        <w:rPr>
          <w:lang w:val="en-GB"/>
        </w:rPr>
        <w:fldChar w:fldCharType="end"/>
      </w:r>
      <w:r w:rsidR="00AD0526">
        <w:rPr>
          <w:lang w:val="en-GB"/>
        </w:rPr>
        <w:t xml:space="preserve"> describes the results of further test</w:t>
      </w:r>
      <w:r w:rsidR="00292524">
        <w:rPr>
          <w:lang w:val="en-GB"/>
        </w:rPr>
        <w:t>s</w:t>
      </w:r>
      <w:r w:rsidR="00AD0526">
        <w:rPr>
          <w:lang w:val="en-GB"/>
        </w:rPr>
        <w:t xml:space="preserve"> conducted with alternative model specifications. </w:t>
      </w:r>
      <w:r w:rsidR="00800FFF">
        <w:rPr>
          <w:lang w:val="en-GB"/>
        </w:rPr>
        <w:t xml:space="preserve">Chapter </w:t>
      </w:r>
      <w:r w:rsidR="00806528">
        <w:rPr>
          <w:lang w:val="en-GB"/>
        </w:rPr>
        <w:fldChar w:fldCharType="begin"/>
      </w:r>
      <w:r w:rsidR="00806528">
        <w:rPr>
          <w:lang w:val="en-GB"/>
        </w:rPr>
        <w:instrText xml:space="preserve"> REF _Ref290297429 \r \h </w:instrText>
      </w:r>
      <w:r w:rsidR="00D13361" w:rsidRPr="00806528">
        <w:rPr>
          <w:lang w:val="en-GB"/>
        </w:rPr>
      </w:r>
      <w:r w:rsidR="00806528">
        <w:rPr>
          <w:lang w:val="en-GB"/>
        </w:rPr>
        <w:fldChar w:fldCharType="separate"/>
      </w:r>
      <w:r w:rsidR="00B45B90">
        <w:rPr>
          <w:lang w:val="en-GB"/>
        </w:rPr>
        <w:t>0</w:t>
      </w:r>
      <w:r w:rsidR="00806528">
        <w:rPr>
          <w:lang w:val="en-GB"/>
        </w:rPr>
        <w:fldChar w:fldCharType="end"/>
      </w:r>
      <w:r w:rsidR="00800FFF">
        <w:rPr>
          <w:lang w:val="en-GB"/>
        </w:rPr>
        <w:t xml:space="preserve"> provides a summary.</w:t>
      </w:r>
    </w:p>
    <w:p w:rsidR="007938C7" w:rsidRDefault="00BD2A78" w:rsidP="008173C4">
      <w:pPr>
        <w:pStyle w:val="StyleFirstline0"/>
        <w:rPr>
          <w:lang w:val="en-GB"/>
        </w:rPr>
      </w:pPr>
      <w:r>
        <w:rPr>
          <w:lang w:val="en-GB"/>
        </w:rPr>
        <w:t>A note upfront is that n</w:t>
      </w:r>
      <w:r w:rsidR="00155CE6">
        <w:rPr>
          <w:lang w:val="en-GB"/>
        </w:rPr>
        <w:t>ext to</w:t>
      </w:r>
      <w:r>
        <w:rPr>
          <w:lang w:val="en-GB"/>
        </w:rPr>
        <w:t xml:space="preserve"> testing </w:t>
      </w:r>
      <w:r w:rsidR="008173C4">
        <w:rPr>
          <w:lang w:val="en-GB"/>
        </w:rPr>
        <w:t xml:space="preserve">the results </w:t>
      </w:r>
      <w:r>
        <w:rPr>
          <w:lang w:val="en-GB"/>
        </w:rPr>
        <w:t>on</w:t>
      </w:r>
      <w:r w:rsidR="00155CE6">
        <w:rPr>
          <w:lang w:val="en-GB"/>
        </w:rPr>
        <w:t xml:space="preserve"> statistical significance,</w:t>
      </w:r>
      <w:r w:rsidR="008173C4">
        <w:rPr>
          <w:lang w:val="en-GB"/>
        </w:rPr>
        <w:t xml:space="preserve"> the economic impact is also investigated</w:t>
      </w:r>
      <w:r w:rsidR="00155CE6">
        <w:rPr>
          <w:lang w:val="en-GB"/>
        </w:rPr>
        <w:t xml:space="preserve">. The value of the coefficient alone is not enough to draw conclusions </w:t>
      </w:r>
      <w:r w:rsidR="00292524">
        <w:rPr>
          <w:lang w:val="en-GB"/>
        </w:rPr>
        <w:t>on</w:t>
      </w:r>
      <w:r w:rsidR="00155CE6">
        <w:rPr>
          <w:lang w:val="en-GB"/>
        </w:rPr>
        <w:t xml:space="preserve">, since the effect of the coefficient can be minimal when </w:t>
      </w:r>
      <w:r w:rsidR="00292524">
        <w:rPr>
          <w:lang w:val="en-GB"/>
        </w:rPr>
        <w:t>the underlying variable is narrowly distributed</w:t>
      </w:r>
      <w:r w:rsidR="00155CE6">
        <w:rPr>
          <w:lang w:val="en-GB"/>
        </w:rPr>
        <w:t>. To illustrate, the coeff</w:t>
      </w:r>
      <w:r w:rsidR="0059692C">
        <w:rPr>
          <w:lang w:val="en-GB"/>
        </w:rPr>
        <w:t>icient for ROA on TOBQ can be 5</w:t>
      </w:r>
      <w:r w:rsidR="00155CE6">
        <w:rPr>
          <w:lang w:val="en-GB"/>
        </w:rPr>
        <w:t>, which means that one percent increase</w:t>
      </w:r>
      <w:r w:rsidR="0059692C">
        <w:rPr>
          <w:lang w:val="en-GB"/>
        </w:rPr>
        <w:t xml:space="preserve"> in ROA increases TOBQ with 0.05</w:t>
      </w:r>
      <w:r w:rsidR="00155CE6">
        <w:rPr>
          <w:lang w:val="en-GB"/>
        </w:rPr>
        <w:t>. This seems a reaso</w:t>
      </w:r>
      <w:r w:rsidR="0059692C">
        <w:rPr>
          <w:lang w:val="en-GB"/>
        </w:rPr>
        <w:t>nable economic impact, but it dif</w:t>
      </w:r>
      <w:r w:rsidR="00155CE6">
        <w:rPr>
          <w:lang w:val="en-GB"/>
        </w:rPr>
        <w:t xml:space="preserve">fers if the companies in the sample are distributed between </w:t>
      </w:r>
      <w:r w:rsidR="00885456">
        <w:rPr>
          <w:lang w:val="en-GB"/>
        </w:rPr>
        <w:t>11</w:t>
      </w:r>
      <w:r w:rsidR="00155CE6">
        <w:rPr>
          <w:lang w:val="en-GB"/>
        </w:rPr>
        <w:t xml:space="preserve"> percent and 1</w:t>
      </w:r>
      <w:r w:rsidR="00885456">
        <w:rPr>
          <w:lang w:val="en-GB"/>
        </w:rPr>
        <w:t>3</w:t>
      </w:r>
      <w:r w:rsidR="00155CE6">
        <w:rPr>
          <w:lang w:val="en-GB"/>
        </w:rPr>
        <w:t xml:space="preserve"> percent ROA or between </w:t>
      </w:r>
      <w:r w:rsidR="00885456">
        <w:rPr>
          <w:lang w:val="en-GB"/>
        </w:rPr>
        <w:t>7 percent and 19 percent. In the first case, the impact of ROA on TOBQ differs</w:t>
      </w:r>
      <w:r w:rsidR="00292524">
        <w:rPr>
          <w:lang w:val="en-GB"/>
        </w:rPr>
        <w:t xml:space="preserve"> in range</w:t>
      </w:r>
      <w:r w:rsidR="00885456">
        <w:rPr>
          <w:lang w:val="en-GB"/>
        </w:rPr>
        <w:t xml:space="preserve"> </w:t>
      </w:r>
      <w:r>
        <w:rPr>
          <w:lang w:val="en-GB"/>
        </w:rPr>
        <w:t xml:space="preserve">with </w:t>
      </w:r>
      <w:r w:rsidR="00885456">
        <w:rPr>
          <w:lang w:val="en-GB"/>
        </w:rPr>
        <w:t>0.</w:t>
      </w:r>
      <w:r w:rsidR="0059692C">
        <w:rPr>
          <w:lang w:val="en-GB"/>
        </w:rPr>
        <w:t>1</w:t>
      </w:r>
      <w:r w:rsidR="00885456">
        <w:rPr>
          <w:lang w:val="en-GB"/>
        </w:rPr>
        <w:t xml:space="preserve">, while in the second case </w:t>
      </w:r>
      <w:r w:rsidR="00180E3E">
        <w:rPr>
          <w:lang w:val="en-GB"/>
        </w:rPr>
        <w:t>the difference is</w:t>
      </w:r>
      <w:r w:rsidR="0059692C">
        <w:rPr>
          <w:lang w:val="en-GB"/>
        </w:rPr>
        <w:t xml:space="preserve"> 0.6</w:t>
      </w:r>
      <w:r>
        <w:rPr>
          <w:lang w:val="en-GB"/>
        </w:rPr>
        <w:t>, which has a lot more impact</w:t>
      </w:r>
      <w:r w:rsidR="00885456">
        <w:rPr>
          <w:lang w:val="en-GB"/>
        </w:rPr>
        <w:t xml:space="preserve">. </w:t>
      </w:r>
      <w:r w:rsidR="00143A8E">
        <w:rPr>
          <w:lang w:val="en-GB"/>
        </w:rPr>
        <w:t xml:space="preserve">Testing for economic significance is achieved by multiplying </w:t>
      </w:r>
      <w:r w:rsidR="00D02AC6">
        <w:rPr>
          <w:lang w:val="en-GB"/>
        </w:rPr>
        <w:t>the</w:t>
      </w:r>
      <w:r w:rsidR="00143A8E">
        <w:rPr>
          <w:lang w:val="en-GB"/>
        </w:rPr>
        <w:t xml:space="preserve"> coefficient</w:t>
      </w:r>
      <w:r w:rsidR="00D02AC6">
        <w:rPr>
          <w:lang w:val="en-GB"/>
        </w:rPr>
        <w:t xml:space="preserve"> </w:t>
      </w:r>
      <w:r w:rsidR="00143A8E">
        <w:rPr>
          <w:lang w:val="en-GB"/>
        </w:rPr>
        <w:t>with first quartile (Q1) and third quartile (Q3) values of the variable in question and looking at the size of the difference between the Q3 and Q1 outcome</w:t>
      </w:r>
      <w:r w:rsidR="00292524">
        <w:rPr>
          <w:lang w:val="en-GB"/>
        </w:rPr>
        <w:t>s</w:t>
      </w:r>
      <w:r w:rsidR="00143A8E">
        <w:rPr>
          <w:lang w:val="en-GB"/>
        </w:rPr>
        <w:t>.</w:t>
      </w:r>
    </w:p>
    <w:p w:rsidR="007938C7" w:rsidRDefault="000C76A4" w:rsidP="007938C7">
      <w:pPr>
        <w:pStyle w:val="Heading2"/>
        <w:rPr>
          <w:lang w:val="en-GB"/>
        </w:rPr>
      </w:pPr>
      <w:bookmarkStart w:id="126" w:name="_Toc290467965"/>
      <w:bookmarkStart w:id="127" w:name="_Toc290468013"/>
      <w:r>
        <w:rPr>
          <w:lang w:val="en-GB"/>
        </w:rPr>
        <w:t>R</w:t>
      </w:r>
      <w:r w:rsidR="0069393A">
        <w:rPr>
          <w:lang w:val="en-GB"/>
        </w:rPr>
        <w:t>esults</w:t>
      </w:r>
      <w:r>
        <w:rPr>
          <w:lang w:val="en-GB"/>
        </w:rPr>
        <w:t xml:space="preserve"> of pooled and fixed effects models</w:t>
      </w:r>
      <w:bookmarkEnd w:id="126"/>
      <w:bookmarkEnd w:id="127"/>
    </w:p>
    <w:p w:rsidR="000C5136" w:rsidRDefault="000C5136" w:rsidP="000C5136">
      <w:pPr>
        <w:pStyle w:val="Heading3"/>
        <w:rPr>
          <w:lang w:val="en-GB"/>
        </w:rPr>
      </w:pPr>
      <w:bookmarkStart w:id="128" w:name="_Ref290297352"/>
      <w:bookmarkStart w:id="129" w:name="_Toc290468014"/>
      <w:r>
        <w:rPr>
          <w:lang w:val="en-GB"/>
        </w:rPr>
        <w:t>Value</w:t>
      </w:r>
      <w:bookmarkEnd w:id="128"/>
      <w:bookmarkEnd w:id="129"/>
    </w:p>
    <w:p w:rsidR="004A54E2" w:rsidRDefault="007B181E" w:rsidP="007E04B4">
      <w:pPr>
        <w:rPr>
          <w:lang w:val="en-GB"/>
        </w:rPr>
      </w:pPr>
      <w:r>
        <w:rPr>
          <w:lang w:val="en-GB"/>
        </w:rPr>
        <w:t>The results of the regression</w:t>
      </w:r>
      <w:r w:rsidR="00D44EE2">
        <w:rPr>
          <w:lang w:val="en-GB"/>
        </w:rPr>
        <w:t xml:space="preserve"> models</w:t>
      </w:r>
      <w:r>
        <w:rPr>
          <w:lang w:val="en-GB"/>
        </w:rPr>
        <w:t xml:space="preserve"> are shown in </w:t>
      </w:r>
      <w:r w:rsidR="00126061">
        <w:rPr>
          <w:lang w:val="en-GB"/>
        </w:rPr>
        <w:fldChar w:fldCharType="begin"/>
      </w:r>
      <w:r w:rsidR="00126061">
        <w:rPr>
          <w:lang w:val="en-GB"/>
        </w:rPr>
        <w:instrText xml:space="preserve"> REF _Ref290024330 \h </w:instrText>
      </w:r>
      <w:r w:rsidR="00CA6FB3" w:rsidRPr="00126061">
        <w:rPr>
          <w:lang w:val="en-GB"/>
        </w:rPr>
      </w:r>
      <w:r w:rsidR="00126061">
        <w:rPr>
          <w:lang w:val="en-GB"/>
        </w:rPr>
        <w:fldChar w:fldCharType="separate"/>
      </w:r>
      <w:r w:rsidR="00B45B90" w:rsidRPr="006229B0">
        <w:rPr>
          <w:lang w:val="en-GB"/>
        </w:rPr>
        <w:t xml:space="preserve">Table </w:t>
      </w:r>
      <w:r w:rsidR="00B45B90">
        <w:rPr>
          <w:noProof/>
          <w:lang w:val="en-GB"/>
        </w:rPr>
        <w:t>5</w:t>
      </w:r>
      <w:r w:rsidR="00B45B90">
        <w:rPr>
          <w:lang w:val="en-GB"/>
        </w:rPr>
        <w:t>.</w:t>
      </w:r>
      <w:r w:rsidR="00B45B90">
        <w:rPr>
          <w:noProof/>
          <w:lang w:val="en-GB"/>
        </w:rPr>
        <w:t>1</w:t>
      </w:r>
      <w:r w:rsidR="00126061">
        <w:rPr>
          <w:lang w:val="en-GB"/>
        </w:rPr>
        <w:fldChar w:fldCharType="end"/>
      </w:r>
      <w:r>
        <w:rPr>
          <w:lang w:val="en-GB"/>
        </w:rPr>
        <w:t>.</w:t>
      </w:r>
      <w:r w:rsidR="00874E69">
        <w:rPr>
          <w:lang w:val="en-GB"/>
        </w:rPr>
        <w:t xml:space="preserve"> The pooled regression model shows that</w:t>
      </w:r>
      <w:r w:rsidR="00B918A3">
        <w:rPr>
          <w:lang w:val="en-GB"/>
        </w:rPr>
        <w:t xml:space="preserve"> the</w:t>
      </w:r>
      <w:r w:rsidR="001F22CF">
        <w:rPr>
          <w:lang w:val="en-GB"/>
        </w:rPr>
        <w:t xml:space="preserve"> coefficient of</w:t>
      </w:r>
      <w:r w:rsidR="00B918A3">
        <w:rPr>
          <w:lang w:val="en-GB"/>
        </w:rPr>
        <w:t xml:space="preserve"> CS*ROA</w:t>
      </w:r>
      <w:r w:rsidR="005906F7">
        <w:rPr>
          <w:lang w:val="en-GB"/>
        </w:rPr>
        <w:t xml:space="preserve"> is </w:t>
      </w:r>
      <w:r w:rsidR="00EA73E3">
        <w:rPr>
          <w:lang w:val="en-GB"/>
        </w:rPr>
        <w:t>highly significant (</w:t>
      </w:r>
      <w:r w:rsidR="005906F7">
        <w:rPr>
          <w:lang w:val="en-GB"/>
        </w:rPr>
        <w:t>one percent level) and positive</w:t>
      </w:r>
      <w:r w:rsidR="00B918A3">
        <w:rPr>
          <w:lang w:val="en-GB"/>
        </w:rPr>
        <w:t xml:space="preserve">. </w:t>
      </w:r>
      <w:r w:rsidR="00EA73E3">
        <w:rPr>
          <w:lang w:val="en-GB"/>
        </w:rPr>
        <w:t>The coefficient of ROA for non-sustainable firms is 2.492 and the coefficient for sustainable firms is 3.168 (2.492 + 0.676).</w:t>
      </w:r>
      <w:r w:rsidR="00B56C30">
        <w:rPr>
          <w:lang w:val="en-GB"/>
        </w:rPr>
        <w:t xml:space="preserve"> </w:t>
      </w:r>
      <w:r w:rsidR="00B56C30">
        <w:rPr>
          <w:lang w:val="en-GB"/>
        </w:rPr>
        <w:fldChar w:fldCharType="begin"/>
      </w:r>
      <w:r w:rsidR="00B56C30">
        <w:rPr>
          <w:lang w:val="en-GB"/>
        </w:rPr>
        <w:instrText xml:space="preserve"> REF _Ref290023753 \h </w:instrText>
      </w:r>
      <w:r w:rsidR="00B56C30" w:rsidRPr="00B56C30">
        <w:rPr>
          <w:lang w:val="en-GB"/>
        </w:rPr>
      </w:r>
      <w:r w:rsidR="00B56C30">
        <w:rPr>
          <w:lang w:val="en-GB"/>
        </w:rPr>
        <w:fldChar w:fldCharType="separate"/>
      </w:r>
      <w:r w:rsidR="00B45B90" w:rsidRPr="006229B0">
        <w:rPr>
          <w:lang w:val="en-GB"/>
        </w:rPr>
        <w:t xml:space="preserve">Figure </w:t>
      </w:r>
      <w:r w:rsidR="00B45B90">
        <w:rPr>
          <w:noProof/>
          <w:lang w:val="en-GB"/>
        </w:rPr>
        <w:t>5</w:t>
      </w:r>
      <w:r w:rsidR="00B45B90">
        <w:rPr>
          <w:lang w:val="en-GB"/>
        </w:rPr>
        <w:t>.</w:t>
      </w:r>
      <w:r w:rsidR="00B45B90">
        <w:rPr>
          <w:noProof/>
          <w:lang w:val="en-GB"/>
        </w:rPr>
        <w:t>1</w:t>
      </w:r>
      <w:r w:rsidR="00B56C30">
        <w:rPr>
          <w:lang w:val="en-GB"/>
        </w:rPr>
        <w:fldChar w:fldCharType="end"/>
      </w:r>
      <w:r w:rsidR="00B56C30">
        <w:rPr>
          <w:lang w:val="en-GB"/>
        </w:rPr>
        <w:t xml:space="preserve"> shows for each variable the difference in impact on TOBQ between in Q3 and Q1 values for that variable</w:t>
      </w:r>
      <w:r w:rsidR="00D1549F">
        <w:rPr>
          <w:lang w:val="en-GB"/>
        </w:rPr>
        <w:t xml:space="preserve"> by multiplying those </w:t>
      </w:r>
      <w:r w:rsidR="000D77C4">
        <w:rPr>
          <w:lang w:val="en-GB"/>
        </w:rPr>
        <w:t xml:space="preserve">Q3 and Q1 </w:t>
      </w:r>
      <w:r w:rsidR="00D1549F">
        <w:rPr>
          <w:lang w:val="en-GB"/>
        </w:rPr>
        <w:t>values with the coefficient of the variable</w:t>
      </w:r>
      <w:r w:rsidR="00B56C30">
        <w:rPr>
          <w:lang w:val="en-GB"/>
        </w:rPr>
        <w:t xml:space="preserve">. Q3 and Q1 values </w:t>
      </w:r>
      <w:r w:rsidR="00D02AC6">
        <w:rPr>
          <w:lang w:val="en-GB"/>
        </w:rPr>
        <w:t xml:space="preserve">of each variable </w:t>
      </w:r>
      <w:r w:rsidR="00B56C30">
        <w:rPr>
          <w:lang w:val="en-GB"/>
        </w:rPr>
        <w:t xml:space="preserve">are displayed in </w:t>
      </w:r>
      <w:r w:rsidR="00B56C30">
        <w:rPr>
          <w:lang w:val="en-GB"/>
        </w:rPr>
        <w:fldChar w:fldCharType="begin"/>
      </w:r>
      <w:r w:rsidR="00B56C30">
        <w:rPr>
          <w:lang w:val="en-GB"/>
        </w:rPr>
        <w:instrText xml:space="preserve"> REF _Ref290024311 \h </w:instrText>
      </w:r>
      <w:r w:rsidR="009356A5" w:rsidRPr="00B56C30">
        <w:rPr>
          <w:lang w:val="en-GB"/>
        </w:rPr>
      </w:r>
      <w:r w:rsidR="00B56C30">
        <w:rPr>
          <w:lang w:val="en-GB"/>
        </w:rPr>
        <w:fldChar w:fldCharType="separate"/>
      </w:r>
      <w:r w:rsidR="00B45B90" w:rsidRPr="006229B0">
        <w:rPr>
          <w:lang w:val="en-GB"/>
        </w:rPr>
        <w:t xml:space="preserve">Table </w:t>
      </w:r>
      <w:r w:rsidR="00B45B90">
        <w:rPr>
          <w:noProof/>
          <w:lang w:val="en-GB"/>
        </w:rPr>
        <w:t>4</w:t>
      </w:r>
      <w:r w:rsidR="00B45B90">
        <w:rPr>
          <w:lang w:val="en-GB"/>
        </w:rPr>
        <w:t>.</w:t>
      </w:r>
      <w:r w:rsidR="00B45B90">
        <w:rPr>
          <w:noProof/>
          <w:lang w:val="en-GB"/>
        </w:rPr>
        <w:t>2</w:t>
      </w:r>
      <w:r w:rsidR="00B56C30">
        <w:rPr>
          <w:lang w:val="en-GB"/>
        </w:rPr>
        <w:fldChar w:fldCharType="end"/>
      </w:r>
      <w:r w:rsidR="00D367E5">
        <w:rPr>
          <w:lang w:val="en-GB"/>
        </w:rPr>
        <w:t xml:space="preserve"> for the full sample and for the sustainable and non-sustainable subsamples</w:t>
      </w:r>
      <w:r w:rsidR="00B56C30">
        <w:rPr>
          <w:lang w:val="en-GB"/>
        </w:rPr>
        <w:t>.</w:t>
      </w:r>
      <w:r w:rsidR="00D367E5">
        <w:rPr>
          <w:rStyle w:val="FootnoteReference"/>
          <w:lang w:val="en-GB"/>
        </w:rPr>
        <w:footnoteReference w:id="40"/>
      </w:r>
      <w:r w:rsidR="00DF63D2">
        <w:rPr>
          <w:lang w:val="en-GB"/>
        </w:rPr>
        <w:t xml:space="preserve"> </w:t>
      </w:r>
    </w:p>
    <w:p w:rsidR="004A54E2" w:rsidRPr="00C91A59" w:rsidRDefault="004A54E2" w:rsidP="004A54E2">
      <w:pPr>
        <w:pStyle w:val="Caption"/>
        <w:framePr w:h="13679" w:hRule="exact" w:hSpace="181" w:wrap="notBeside" w:vAnchor="page" w:hAnchor="page" w:x="1410" w:y="1441"/>
        <w:rPr>
          <w:lang w:val="en-GB"/>
        </w:rPr>
      </w:pPr>
      <w:bookmarkStart w:id="130" w:name="_Ref290024330"/>
      <w:bookmarkStart w:id="131" w:name="_Toc290468036"/>
      <w:r w:rsidRPr="006229B0">
        <w:rPr>
          <w:lang w:val="en-GB"/>
        </w:rPr>
        <w:lastRenderedPageBreak/>
        <w:t xml:space="preserve">Table </w:t>
      </w:r>
      <w:r w:rsidR="008A48E6">
        <w:rPr>
          <w:lang w:val="en-GB"/>
        </w:rPr>
        <w:fldChar w:fldCharType="begin"/>
      </w:r>
      <w:r w:rsidR="008A48E6">
        <w:rPr>
          <w:lang w:val="en-GB"/>
        </w:rPr>
        <w:instrText xml:space="preserve"> STYLEREF 1 \s </w:instrText>
      </w:r>
      <w:r w:rsidR="008A48E6">
        <w:rPr>
          <w:lang w:val="en-GB"/>
        </w:rPr>
        <w:fldChar w:fldCharType="separate"/>
      </w:r>
      <w:r w:rsidR="00B45B90">
        <w:rPr>
          <w:noProof/>
          <w:lang w:val="en-GB"/>
        </w:rPr>
        <w:t>5</w:t>
      </w:r>
      <w:r w:rsidR="008A48E6">
        <w:rPr>
          <w:lang w:val="en-GB"/>
        </w:rPr>
        <w:fldChar w:fldCharType="end"/>
      </w:r>
      <w:r w:rsidR="008A48E6">
        <w:rPr>
          <w:lang w:val="en-GB"/>
        </w:rPr>
        <w:t>.</w:t>
      </w:r>
      <w:r w:rsidR="008A48E6">
        <w:rPr>
          <w:lang w:val="en-GB"/>
        </w:rPr>
        <w:fldChar w:fldCharType="begin"/>
      </w:r>
      <w:r w:rsidR="008A48E6">
        <w:rPr>
          <w:lang w:val="en-GB"/>
        </w:rPr>
        <w:instrText xml:space="preserve"> SEQ Table \* ARABIC \s 1 </w:instrText>
      </w:r>
      <w:r w:rsidR="008A48E6">
        <w:rPr>
          <w:lang w:val="en-GB"/>
        </w:rPr>
        <w:fldChar w:fldCharType="separate"/>
      </w:r>
      <w:r w:rsidR="00B45B90">
        <w:rPr>
          <w:noProof/>
          <w:lang w:val="en-GB"/>
        </w:rPr>
        <w:t>1</w:t>
      </w:r>
      <w:r w:rsidR="008A48E6">
        <w:rPr>
          <w:lang w:val="en-GB"/>
        </w:rPr>
        <w:fldChar w:fldCharType="end"/>
      </w:r>
      <w:bookmarkEnd w:id="130"/>
      <w:r>
        <w:rPr>
          <w:lang w:val="en-GB"/>
        </w:rPr>
        <w:t xml:space="preserve"> </w:t>
      </w:r>
      <w:r w:rsidRPr="00157DC2">
        <w:rPr>
          <w:b w:val="0"/>
          <w:bCs w:val="0"/>
          <w:lang w:val="en-GB"/>
        </w:rPr>
        <w:t>Results for TOBQ, ROA and BETA models.</w:t>
      </w:r>
      <w:bookmarkEnd w:id="131"/>
    </w:p>
    <w:p w:rsidR="004A54E2" w:rsidRDefault="00CB3997" w:rsidP="004A54E2">
      <w:pPr>
        <w:framePr w:h="13679" w:hRule="exact" w:hSpace="181" w:wrap="notBeside" w:vAnchor="page" w:hAnchor="page" w:x="1410" w:y="1441"/>
        <w:jc w:val="center"/>
        <w:rPr>
          <w:lang w:val="en-GB"/>
        </w:rPr>
      </w:pPr>
      <w:r>
        <w:rPr>
          <w:noProof/>
          <w:lang w:val="en-US" w:eastAsia="en-US" w:bidi="ar-SA"/>
        </w:rPr>
        <w:drawing>
          <wp:inline distT="0" distB="0" distL="0" distR="0">
            <wp:extent cx="5753100" cy="56959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753100" cy="5695950"/>
                    </a:xfrm>
                    <a:prstGeom prst="rect">
                      <a:avLst/>
                    </a:prstGeom>
                    <a:noFill/>
                    <a:ln w="9525">
                      <a:noFill/>
                      <a:miter lim="800000"/>
                      <a:headEnd/>
                      <a:tailEnd/>
                    </a:ln>
                  </pic:spPr>
                </pic:pic>
              </a:graphicData>
            </a:graphic>
          </wp:inline>
        </w:drawing>
      </w:r>
    </w:p>
    <w:p w:rsidR="004A54E2" w:rsidRPr="000C5136" w:rsidRDefault="004A54E2" w:rsidP="004A54E2">
      <w:pPr>
        <w:pStyle w:val="Source"/>
        <w:framePr w:h="13679" w:hRule="exact" w:hSpace="181" w:wrap="notBeside" w:vAnchor="page" w:hAnchor="page" w:x="1410" w:y="1441"/>
        <w:rPr>
          <w:lang w:val="en-GB"/>
        </w:rPr>
      </w:pPr>
      <w:r w:rsidRPr="00A410CE">
        <w:rPr>
          <w:lang w:val="en-GB"/>
        </w:rPr>
        <w:t>Note:</w:t>
      </w:r>
      <w:r>
        <w:rPr>
          <w:lang w:val="en-GB"/>
        </w:rPr>
        <w:t xml:space="preserve"> </w:t>
      </w:r>
      <w:r w:rsidR="00035C02">
        <w:rPr>
          <w:lang w:val="en-GB"/>
        </w:rPr>
        <w:t xml:space="preserve">Standard deviations are denoted between parentheses. </w:t>
      </w:r>
      <w:r>
        <w:rPr>
          <w:lang w:val="en-GB"/>
        </w:rPr>
        <w:t>TOBQ is Tobin’s q and is defined as the natural logarithm of ((market capitalisation</w:t>
      </w:r>
      <w:r w:rsidR="00724818">
        <w:rPr>
          <w:lang w:val="en-GB"/>
        </w:rPr>
        <w:t xml:space="preserve"> + preferred stock + total debt</w:t>
      </w:r>
      <w:r>
        <w:rPr>
          <w:lang w:val="en-GB"/>
        </w:rPr>
        <w:t>) / total assets). ROA is return on assets and is defined as EBIT divided by average total assets over the current year and the prior year.</w:t>
      </w:r>
      <w:r w:rsidRPr="00A410CE">
        <w:rPr>
          <w:lang w:val="en-GB"/>
        </w:rPr>
        <w:t xml:space="preserve"> </w:t>
      </w:r>
      <w:r>
        <w:rPr>
          <w:lang w:val="en-GB"/>
        </w:rPr>
        <w:t xml:space="preserve">BETA is the beta of a company and is calculated by regressing stock returns against the MSCI World index using monthly returns over a period of five years. CS is corporate sustainability and is defined as inclusion in the DJSI World. SIZE is the natural logarithm of total assets. GROW is firm growth and is defined as one year sales growth. RDI is R&amp;D intensity and is defined as R&amp;D expenditures divided by sales. CAPI is capital intensity and is defined as the capital expenditures divided by sales. GEDV is geographical diversification and is defined as the ratio of foreign sales divided by total sales. OPLV is operational leverage and is defined as the one year percentage change in EBIT divided by the one year percentage change in sales. AAGE is asset age and is defined as the ratio of net property, plant and equipment divided by gross property, plant and equipment. FNLV is financial leverage and </w:t>
      </w:r>
      <w:r w:rsidR="00724818" w:rsidRPr="00D33254">
        <w:rPr>
          <w:lang w:val="en-GB"/>
        </w:rPr>
        <w:t>is defined</w:t>
      </w:r>
      <w:r w:rsidR="00724818">
        <w:rPr>
          <w:lang w:val="en-GB"/>
        </w:rPr>
        <w:t xml:space="preserve"> as</w:t>
      </w:r>
      <w:r w:rsidR="00724818" w:rsidRPr="00D33254">
        <w:rPr>
          <w:lang w:val="en-GB"/>
        </w:rPr>
        <w:t xml:space="preserve"> </w:t>
      </w:r>
      <w:r w:rsidR="00724818">
        <w:rPr>
          <w:lang w:val="en-GB"/>
        </w:rPr>
        <w:t xml:space="preserve">total debt divided by (market capitalisation + </w:t>
      </w:r>
      <w:r w:rsidR="00724818" w:rsidRPr="00D33254">
        <w:rPr>
          <w:lang w:val="en-GB"/>
        </w:rPr>
        <w:t xml:space="preserve">preferred stock </w:t>
      </w:r>
      <w:r w:rsidR="00724818">
        <w:rPr>
          <w:lang w:val="en-GB"/>
        </w:rPr>
        <w:t>+ total debt)</w:t>
      </w:r>
      <w:r w:rsidR="00724818" w:rsidRPr="00D33254">
        <w:rPr>
          <w:lang w:val="en-GB"/>
        </w:rPr>
        <w:t xml:space="preserve">. </w:t>
      </w:r>
      <w:r>
        <w:rPr>
          <w:lang w:val="en-GB"/>
        </w:rPr>
        <w:t>INDV is industrial diversification and is defined as the number of industries a firm is active in based on its four digit SIC-code. INDA - INDG are industry dummies.</w:t>
      </w:r>
      <w:r w:rsidRPr="0037627A">
        <w:rPr>
          <w:lang w:val="en-GB"/>
        </w:rPr>
        <w:t xml:space="preserve"> </w:t>
      </w:r>
      <w:r w:rsidRPr="00A410CE">
        <w:rPr>
          <w:lang w:val="en-GB"/>
        </w:rPr>
        <w:t xml:space="preserve">The fixed effects model could not be estimated with the industry dummies and INDV present and they are therefore dropped out of the regression. </w:t>
      </w:r>
      <w:r w:rsidRPr="000C5136">
        <w:rPr>
          <w:lang w:val="en-GB"/>
        </w:rPr>
        <w:t>The cross-sectional fixed effects however account for even more flexibility than the industry variables, so it is not a loss that they are excluded.</w:t>
      </w:r>
    </w:p>
    <w:p w:rsidR="00EE087F" w:rsidRDefault="00DF63D2" w:rsidP="007E04B4">
      <w:pPr>
        <w:rPr>
          <w:lang w:val="en-GB"/>
        </w:rPr>
      </w:pPr>
      <w:r>
        <w:rPr>
          <w:lang w:val="en-GB"/>
        </w:rPr>
        <w:lastRenderedPageBreak/>
        <w:t xml:space="preserve">The Q3-Q1 </w:t>
      </w:r>
      <w:r w:rsidR="001F22CF">
        <w:rPr>
          <w:lang w:val="en-GB"/>
        </w:rPr>
        <w:t xml:space="preserve">impact </w:t>
      </w:r>
      <w:r>
        <w:rPr>
          <w:lang w:val="en-GB"/>
        </w:rPr>
        <w:t xml:space="preserve">of ROA </w:t>
      </w:r>
      <w:r w:rsidR="00351384">
        <w:rPr>
          <w:lang w:val="en-GB"/>
        </w:rPr>
        <w:t xml:space="preserve">on TOBQ </w:t>
      </w:r>
      <w:r>
        <w:rPr>
          <w:lang w:val="en-GB"/>
        </w:rPr>
        <w:t>for non-sustainable firms is 0.234 and for sustainable firms it is 0.</w:t>
      </w:r>
      <w:r w:rsidR="001E7B8F">
        <w:rPr>
          <w:lang w:val="en-GB"/>
        </w:rPr>
        <w:t>287</w:t>
      </w:r>
      <w:r w:rsidR="0004140A">
        <w:rPr>
          <w:lang w:val="en-GB"/>
        </w:rPr>
        <w:t>.</w:t>
      </w:r>
      <w:r w:rsidR="00D1549F">
        <w:rPr>
          <w:rStyle w:val="FootnoteReference"/>
          <w:lang w:val="en-GB"/>
        </w:rPr>
        <w:footnoteReference w:id="41"/>
      </w:r>
      <w:r w:rsidR="0004140A">
        <w:rPr>
          <w:lang w:val="en-GB"/>
        </w:rPr>
        <w:t xml:space="preserve"> </w:t>
      </w:r>
      <w:r w:rsidR="00DD2E70">
        <w:rPr>
          <w:lang w:val="en-GB"/>
        </w:rPr>
        <w:t>C</w:t>
      </w:r>
      <w:r w:rsidR="0004140A">
        <w:rPr>
          <w:lang w:val="en-GB"/>
        </w:rPr>
        <w:t>ompared to the mean TOBQ of 0.294 for non-sustainable firms and 0.239 for sustainable firms</w:t>
      </w:r>
      <w:r w:rsidR="00DD2E70">
        <w:rPr>
          <w:lang w:val="en-GB"/>
        </w:rPr>
        <w:t>,</w:t>
      </w:r>
      <w:r w:rsidR="00DD2E70" w:rsidRPr="00DD2E70">
        <w:rPr>
          <w:lang w:val="en-GB"/>
        </w:rPr>
        <w:t xml:space="preserve"> </w:t>
      </w:r>
      <w:r w:rsidR="00DD2E70">
        <w:rPr>
          <w:lang w:val="en-GB"/>
        </w:rPr>
        <w:t xml:space="preserve">both Q3-Q1 differences can be considered </w:t>
      </w:r>
      <w:r w:rsidR="00DD2E70" w:rsidRPr="00DD2E70">
        <w:rPr>
          <w:lang w:val="en-GB"/>
        </w:rPr>
        <w:t>high</w:t>
      </w:r>
      <w:r w:rsidR="0004140A">
        <w:rPr>
          <w:lang w:val="en-GB"/>
        </w:rPr>
        <w:t>.</w:t>
      </w:r>
      <w:r w:rsidR="001F22CF">
        <w:rPr>
          <w:lang w:val="en-GB"/>
        </w:rPr>
        <w:t xml:space="preserve"> The impact </w:t>
      </w:r>
      <w:r w:rsidR="00691940">
        <w:rPr>
          <w:lang w:val="en-GB"/>
        </w:rPr>
        <w:t>of</w:t>
      </w:r>
      <w:r w:rsidR="001F22CF">
        <w:rPr>
          <w:lang w:val="en-GB"/>
        </w:rPr>
        <w:t xml:space="preserve"> both variables is therefore economicall</w:t>
      </w:r>
      <w:r w:rsidR="00DD2E70">
        <w:rPr>
          <w:lang w:val="en-GB"/>
        </w:rPr>
        <w:t>y significant. The difference between the two Q3-Q1 values</w:t>
      </w:r>
      <w:r w:rsidR="001F22CF">
        <w:rPr>
          <w:lang w:val="en-GB"/>
        </w:rPr>
        <w:t xml:space="preserve">, in other words the difference between the economic impact </w:t>
      </w:r>
      <w:r w:rsidR="00243B6D">
        <w:rPr>
          <w:lang w:val="en-GB"/>
        </w:rPr>
        <w:t xml:space="preserve">of ROA </w:t>
      </w:r>
      <w:r w:rsidR="001F22CF">
        <w:rPr>
          <w:lang w:val="en-GB"/>
        </w:rPr>
        <w:t>on TOBQ of non-sustainable firms and of sustainable firms</w:t>
      </w:r>
      <w:r w:rsidR="004A54E2">
        <w:rPr>
          <w:lang w:val="en-GB"/>
        </w:rPr>
        <w:t>,</w:t>
      </w:r>
      <w:r w:rsidR="001F22CF">
        <w:rPr>
          <w:lang w:val="en-GB"/>
        </w:rPr>
        <w:t xml:space="preserve"> is 0.053</w:t>
      </w:r>
      <w:r w:rsidR="00DD2E70">
        <w:rPr>
          <w:lang w:val="en-GB"/>
        </w:rPr>
        <w:t xml:space="preserve"> (0.287-0.234)</w:t>
      </w:r>
      <w:r w:rsidR="004A54E2">
        <w:rPr>
          <w:lang w:val="en-GB"/>
        </w:rPr>
        <w:t xml:space="preserve">. </w:t>
      </w:r>
      <w:r w:rsidR="001F22CF">
        <w:rPr>
          <w:lang w:val="en-GB"/>
        </w:rPr>
        <w:t>This is a considerably large and economically meaningful difference.</w:t>
      </w:r>
      <w:r w:rsidR="00691940">
        <w:rPr>
          <w:lang w:val="en-GB"/>
        </w:rPr>
        <w:t xml:space="preserve"> The statistical and economic significance of the interaction effect between CS and ROA means that ROA has a stronger influence on TOBQ for sustainable firms than for non-sustainable firms.</w:t>
      </w:r>
      <w:r w:rsidR="009144D7">
        <w:rPr>
          <w:lang w:val="en-GB"/>
        </w:rPr>
        <w:t xml:space="preserve"> </w:t>
      </w:r>
    </w:p>
    <w:p w:rsidR="00BC4AE9" w:rsidRDefault="00BC4AE9" w:rsidP="00BC4AE9">
      <w:pPr>
        <w:pStyle w:val="Caption"/>
        <w:framePr w:h="6659" w:hRule="exact" w:hSpace="181" w:wrap="notBeside" w:vAnchor="page" w:hAnchor="page" w:x="1410" w:y="5219"/>
        <w:rPr>
          <w:lang w:val="en-GB"/>
        </w:rPr>
      </w:pPr>
      <w:bookmarkStart w:id="132" w:name="_Ref290023753"/>
      <w:bookmarkStart w:id="133" w:name="_Ref290043703"/>
      <w:bookmarkStart w:id="134" w:name="_Toc290468044"/>
      <w:r w:rsidRPr="006229B0">
        <w:rPr>
          <w:lang w:val="en-GB"/>
        </w:rPr>
        <w:t xml:space="preserve">Figure </w:t>
      </w:r>
      <w:r>
        <w:rPr>
          <w:lang w:val="en-GB"/>
        </w:rPr>
        <w:fldChar w:fldCharType="begin"/>
      </w:r>
      <w:r>
        <w:rPr>
          <w:lang w:val="en-GB"/>
        </w:rPr>
        <w:instrText xml:space="preserve"> STYLEREF 1 \s </w:instrText>
      </w:r>
      <w:r>
        <w:rPr>
          <w:lang w:val="en-GB"/>
        </w:rPr>
        <w:fldChar w:fldCharType="separate"/>
      </w:r>
      <w:r w:rsidR="00B45B90">
        <w:rPr>
          <w:noProof/>
          <w:lang w:val="en-GB"/>
        </w:rPr>
        <w:t>5</w:t>
      </w:r>
      <w:r>
        <w:rPr>
          <w:lang w:val="en-GB"/>
        </w:rPr>
        <w:fldChar w:fldCharType="end"/>
      </w:r>
      <w:r>
        <w:rPr>
          <w:lang w:val="en-GB"/>
        </w:rPr>
        <w:t>.</w:t>
      </w:r>
      <w:r>
        <w:rPr>
          <w:lang w:val="en-GB"/>
        </w:rPr>
        <w:fldChar w:fldCharType="begin"/>
      </w:r>
      <w:r>
        <w:rPr>
          <w:lang w:val="en-GB"/>
        </w:rPr>
        <w:instrText xml:space="preserve"> SEQ Figure \* ARABIC \s 1 </w:instrText>
      </w:r>
      <w:r>
        <w:rPr>
          <w:lang w:val="en-GB"/>
        </w:rPr>
        <w:fldChar w:fldCharType="separate"/>
      </w:r>
      <w:r w:rsidR="00B45B90">
        <w:rPr>
          <w:noProof/>
          <w:lang w:val="en-GB"/>
        </w:rPr>
        <w:t>1</w:t>
      </w:r>
      <w:r>
        <w:rPr>
          <w:lang w:val="en-GB"/>
        </w:rPr>
        <w:fldChar w:fldCharType="end"/>
      </w:r>
      <w:bookmarkEnd w:id="132"/>
      <w:r>
        <w:rPr>
          <w:lang w:val="en-GB"/>
        </w:rPr>
        <w:t xml:space="preserve"> </w:t>
      </w:r>
      <w:r w:rsidRPr="006229B0">
        <w:rPr>
          <w:b w:val="0"/>
          <w:bCs w:val="0"/>
          <w:lang w:val="en-GB"/>
        </w:rPr>
        <w:t>Economic impact of variables on TOBQ.</w:t>
      </w:r>
      <w:bookmarkEnd w:id="133"/>
      <w:bookmarkEnd w:id="134"/>
    </w:p>
    <w:p w:rsidR="00BC4AE9" w:rsidRDefault="00CB3997" w:rsidP="00BC4AE9">
      <w:pPr>
        <w:pStyle w:val="TableHeading"/>
        <w:framePr w:h="6659" w:hRule="exact" w:hSpace="181" w:wrap="notBeside" w:vAnchor="page" w:hAnchor="page" w:x="1410" w:y="5219"/>
        <w:rPr>
          <w:lang w:val="en-GB"/>
        </w:rPr>
      </w:pPr>
      <w:r>
        <w:rPr>
          <w:noProof/>
          <w:lang w:val="en-US" w:eastAsia="en-US" w:bidi="ar-SA"/>
        </w:rPr>
        <w:drawing>
          <wp:inline distT="0" distB="0" distL="0" distR="0">
            <wp:extent cx="5734050" cy="29527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t="2954" b="4233"/>
                    <a:stretch>
                      <a:fillRect/>
                    </a:stretch>
                  </pic:blipFill>
                  <pic:spPr bwMode="auto">
                    <a:xfrm>
                      <a:off x="0" y="0"/>
                      <a:ext cx="5734050" cy="2952750"/>
                    </a:xfrm>
                    <a:prstGeom prst="rect">
                      <a:avLst/>
                    </a:prstGeom>
                    <a:noFill/>
                    <a:ln w="9525">
                      <a:noFill/>
                      <a:miter lim="800000"/>
                      <a:headEnd/>
                      <a:tailEnd/>
                    </a:ln>
                  </pic:spPr>
                </pic:pic>
              </a:graphicData>
            </a:graphic>
          </wp:inline>
        </w:drawing>
      </w:r>
    </w:p>
    <w:p w:rsidR="00BC4AE9" w:rsidRDefault="00BC4AE9" w:rsidP="00BC4AE9">
      <w:pPr>
        <w:pStyle w:val="Source"/>
        <w:framePr w:h="6659" w:hRule="exact" w:hSpace="181" w:wrap="notBeside" w:vAnchor="page" w:hAnchor="page" w:x="1410" w:y="5219"/>
        <w:rPr>
          <w:lang w:val="en-GB"/>
        </w:rPr>
      </w:pPr>
      <w:r>
        <w:rPr>
          <w:lang w:val="en-GB"/>
        </w:rPr>
        <w:t xml:space="preserve">Note: This figure shows for each variable the difference between the Q3 value times the coefficient and the Q1 value times the coefficient. The Q3 and Q1 values are displayed in </w:t>
      </w:r>
      <w:r>
        <w:rPr>
          <w:lang w:val="en-GB"/>
        </w:rPr>
        <w:fldChar w:fldCharType="begin"/>
      </w:r>
      <w:r>
        <w:rPr>
          <w:lang w:val="en-GB"/>
        </w:rPr>
        <w:instrText xml:space="preserve"> REF _Ref290024311 \h </w:instrText>
      </w:r>
      <w:r w:rsidRPr="000D77C4">
        <w:rPr>
          <w:lang w:val="en-GB"/>
        </w:rPr>
      </w:r>
      <w:r>
        <w:rPr>
          <w:lang w:val="en-GB"/>
        </w:rPr>
        <w:fldChar w:fldCharType="separate"/>
      </w:r>
      <w:r w:rsidR="00B45B90" w:rsidRPr="006229B0">
        <w:rPr>
          <w:lang w:val="en-GB"/>
        </w:rPr>
        <w:t xml:space="preserve">Table </w:t>
      </w:r>
      <w:r w:rsidR="00B45B90">
        <w:rPr>
          <w:noProof/>
          <w:lang w:val="en-GB"/>
        </w:rPr>
        <w:t>4</w:t>
      </w:r>
      <w:r w:rsidR="00B45B90">
        <w:rPr>
          <w:lang w:val="en-GB"/>
        </w:rPr>
        <w:t>.</w:t>
      </w:r>
      <w:r w:rsidR="00B45B90">
        <w:rPr>
          <w:noProof/>
          <w:lang w:val="en-GB"/>
        </w:rPr>
        <w:t>2</w:t>
      </w:r>
      <w:r>
        <w:rPr>
          <w:lang w:val="en-GB"/>
        </w:rPr>
        <w:fldChar w:fldCharType="end"/>
      </w:r>
      <w:r>
        <w:rPr>
          <w:lang w:val="en-GB"/>
        </w:rPr>
        <w:t>. For the terms CS*ROA, ROA+CS*ROA, CS*BETA and BETA+CS*BETA the Q3 and Q1 values of the sustainable part of the sample are used. For the terms ROA and BETA the Q3 and Q1 values of the non-sustainable part of the sample are used. For the other variables the Q3 and Q1 values of the total sample are used.</w:t>
      </w:r>
    </w:p>
    <w:p w:rsidR="0096007B" w:rsidRDefault="009144D7" w:rsidP="00BC4AE9">
      <w:pPr>
        <w:rPr>
          <w:lang w:val="en-GB"/>
        </w:rPr>
      </w:pPr>
      <w:r>
        <w:rPr>
          <w:lang w:val="en-GB"/>
        </w:rPr>
        <w:t xml:space="preserve">An explanation for this finding can be that the market </w:t>
      </w:r>
      <w:r w:rsidR="009356A5">
        <w:rPr>
          <w:lang w:val="en-GB"/>
        </w:rPr>
        <w:t xml:space="preserve">attaches more value to </w:t>
      </w:r>
      <w:r w:rsidR="00B1725F">
        <w:rPr>
          <w:lang w:val="en-GB"/>
        </w:rPr>
        <w:t xml:space="preserve">past </w:t>
      </w:r>
      <w:r>
        <w:rPr>
          <w:lang w:val="en-GB"/>
        </w:rPr>
        <w:t>ROA for sustainable firms than for non-sustainable firm</w:t>
      </w:r>
      <w:r w:rsidR="009356A5">
        <w:rPr>
          <w:lang w:val="en-GB"/>
        </w:rPr>
        <w:t>s,</w:t>
      </w:r>
      <w:r>
        <w:rPr>
          <w:lang w:val="en-GB"/>
        </w:rPr>
        <w:t xml:space="preserve"> </w:t>
      </w:r>
      <w:r w:rsidR="009356A5">
        <w:rPr>
          <w:lang w:val="en-GB"/>
        </w:rPr>
        <w:t>s</w:t>
      </w:r>
      <w:r>
        <w:rPr>
          <w:lang w:val="en-GB"/>
        </w:rPr>
        <w:t>ince TOBQ comprises the present value of all future income streams (a firm’s market value)</w:t>
      </w:r>
      <w:r w:rsidR="009356A5">
        <w:rPr>
          <w:lang w:val="en-GB"/>
        </w:rPr>
        <w:t xml:space="preserve"> and </w:t>
      </w:r>
      <w:r>
        <w:rPr>
          <w:lang w:val="en-GB"/>
        </w:rPr>
        <w:t xml:space="preserve">ROA </w:t>
      </w:r>
      <w:r w:rsidR="00B1725F">
        <w:rPr>
          <w:lang w:val="en-GB"/>
        </w:rPr>
        <w:t>represents past performance</w:t>
      </w:r>
      <w:r w:rsidR="009356A5">
        <w:rPr>
          <w:lang w:val="en-GB"/>
        </w:rPr>
        <w:t>. This could be because investors view past ROA of sustainable firms</w:t>
      </w:r>
      <w:r w:rsidR="00952B9E">
        <w:rPr>
          <w:lang w:val="en-GB"/>
        </w:rPr>
        <w:t xml:space="preserve"> as a more certain or more reliable proxy </w:t>
      </w:r>
      <w:r w:rsidR="00B23351">
        <w:rPr>
          <w:lang w:val="en-GB"/>
        </w:rPr>
        <w:t xml:space="preserve">of future performance than past ROA of non-sustainable firms. It can also be due to investor preferences, since so called social responsible investing (SRI) has gained much in </w:t>
      </w:r>
      <w:r w:rsidR="00EE087F">
        <w:rPr>
          <w:lang w:val="en-GB"/>
        </w:rPr>
        <w:t xml:space="preserve">popularity </w:t>
      </w:r>
      <w:r w:rsidR="009D6A73">
        <w:rPr>
          <w:lang w:val="en-GB"/>
        </w:rPr>
        <w:t xml:space="preserve">over the past decades. </w:t>
      </w:r>
      <w:r w:rsidR="00C17F89">
        <w:rPr>
          <w:lang w:val="en-GB"/>
        </w:rPr>
        <w:t xml:space="preserve">In the </w:t>
      </w:r>
      <w:smartTag w:uri="urn:schemas-microsoft-com:office:smarttags" w:element="place">
        <w:smartTag w:uri="urn:schemas-microsoft-com:office:smarttags" w:element="country-region">
          <w:r w:rsidR="00C17F89">
            <w:rPr>
              <w:lang w:val="en-GB"/>
            </w:rPr>
            <w:t>United States</w:t>
          </w:r>
        </w:smartTag>
      </w:smartTag>
      <w:r w:rsidR="00C17F89">
        <w:rPr>
          <w:lang w:val="en-GB"/>
        </w:rPr>
        <w:t xml:space="preserve"> alone </w:t>
      </w:r>
      <w:r w:rsidR="009D6A73">
        <w:rPr>
          <w:lang w:val="en-GB"/>
        </w:rPr>
        <w:t xml:space="preserve">SRI encompasses </w:t>
      </w:r>
      <w:r w:rsidR="009D6A73" w:rsidRPr="009D6A73">
        <w:rPr>
          <w:lang w:val="en-GB"/>
        </w:rPr>
        <w:t>$3.07 trillion</w:t>
      </w:r>
      <w:r w:rsidR="009D6A73">
        <w:rPr>
          <w:lang w:val="en-GB"/>
        </w:rPr>
        <w:t xml:space="preserve"> out of $25.2 trillion </w:t>
      </w:r>
      <w:r w:rsidR="00C17F89">
        <w:rPr>
          <w:lang w:val="en-GB"/>
        </w:rPr>
        <w:t>in</w:t>
      </w:r>
      <w:r w:rsidR="00FB02E5">
        <w:rPr>
          <w:lang w:val="en-GB"/>
        </w:rPr>
        <w:t xml:space="preserve"> total</w:t>
      </w:r>
      <w:r w:rsidR="00C17F89">
        <w:rPr>
          <w:lang w:val="en-GB"/>
        </w:rPr>
        <w:t xml:space="preserve"> </w:t>
      </w:r>
      <w:r w:rsidR="00C17F89">
        <w:rPr>
          <w:lang w:val="en-GB"/>
        </w:rPr>
        <w:lastRenderedPageBreak/>
        <w:t xml:space="preserve">the </w:t>
      </w:r>
      <w:r w:rsidR="009D6A73" w:rsidRPr="009D6A73">
        <w:rPr>
          <w:lang w:val="en-GB"/>
        </w:rPr>
        <w:t>investment marketplace</w:t>
      </w:r>
      <w:r w:rsidR="009D6A73">
        <w:rPr>
          <w:lang w:val="en-GB"/>
        </w:rPr>
        <w:t xml:space="preserve"> </w:t>
      </w:r>
      <w:r w:rsidR="00C17F89">
        <w:rPr>
          <w:lang w:val="en-GB"/>
        </w:rPr>
        <w:t xml:space="preserve">in 2010 </w:t>
      </w:r>
      <w:r w:rsidR="009D6A73">
        <w:rPr>
          <w:lang w:val="en-GB"/>
        </w:rPr>
        <w:t>(</w:t>
      </w:r>
      <w:r w:rsidR="009D6A73" w:rsidRPr="009D6A73">
        <w:rPr>
          <w:lang w:val="en-GB"/>
        </w:rPr>
        <w:t>Social Investment Forum</w:t>
      </w:r>
      <w:r w:rsidR="009D6A73">
        <w:rPr>
          <w:lang w:val="en-GB"/>
        </w:rPr>
        <w:t xml:space="preserve"> </w:t>
      </w:r>
      <w:r w:rsidR="009D6A73" w:rsidRPr="009D6A73">
        <w:rPr>
          <w:lang w:val="en-GB"/>
        </w:rPr>
        <w:t>Foundation</w:t>
      </w:r>
      <w:r w:rsidR="009D6A73">
        <w:rPr>
          <w:lang w:val="en-GB"/>
        </w:rPr>
        <w:t>, 2010).</w:t>
      </w:r>
      <w:r w:rsidR="009D6A73" w:rsidRPr="009D6A73">
        <w:rPr>
          <w:lang w:val="en-GB"/>
        </w:rPr>
        <w:t xml:space="preserve"> SRI investors base their investment decisions not entirely and sometimes not at all on financial decisions, but on aspects relating to CS.</w:t>
      </w:r>
      <w:r w:rsidR="009D6A73">
        <w:rPr>
          <w:lang w:val="en-GB"/>
        </w:rPr>
        <w:t xml:space="preserve"> T</w:t>
      </w:r>
      <w:r w:rsidR="00EE087F">
        <w:rPr>
          <w:lang w:val="en-GB"/>
        </w:rPr>
        <w:t xml:space="preserve">his could explain why there is a greater influence on TOBQ for sustainable firms than for non-sustainable firms given the same value of ROA. </w:t>
      </w:r>
      <w:r w:rsidR="00243B6D">
        <w:rPr>
          <w:lang w:val="en-GB"/>
        </w:rPr>
        <w:t xml:space="preserve">Firm value could be higher, because </w:t>
      </w:r>
      <w:r w:rsidR="00EE087F">
        <w:rPr>
          <w:lang w:val="en-GB"/>
        </w:rPr>
        <w:t>SRI investors could either attach more value to a firm than purely economic investors would do</w:t>
      </w:r>
      <w:r w:rsidR="00243B6D">
        <w:rPr>
          <w:rStyle w:val="FootnoteReference"/>
          <w:lang w:val="en-GB"/>
        </w:rPr>
        <w:footnoteReference w:id="42"/>
      </w:r>
      <w:r w:rsidR="00EE087F">
        <w:rPr>
          <w:lang w:val="en-GB"/>
        </w:rPr>
        <w:t xml:space="preserve"> or there might </w:t>
      </w:r>
      <w:r w:rsidR="00B1725F">
        <w:rPr>
          <w:lang w:val="en-GB"/>
        </w:rPr>
        <w:t>not be enough SRI equity as there is SRI capital to allocate (i.e. more SRI equity demand than supply).</w:t>
      </w:r>
    </w:p>
    <w:p w:rsidR="00E86C99" w:rsidRDefault="00EB1D2C" w:rsidP="004A2598">
      <w:pPr>
        <w:pStyle w:val="StyleFirstline0"/>
        <w:rPr>
          <w:lang w:val="en-GB"/>
        </w:rPr>
      </w:pPr>
      <w:r>
        <w:rPr>
          <w:lang w:val="en-GB"/>
        </w:rPr>
        <w:t xml:space="preserve">The coefficient of CS*BETA is statistically significant at the one percent level as </w:t>
      </w:r>
      <w:r>
        <w:rPr>
          <w:lang w:val="en-GB"/>
        </w:rPr>
        <w:fldChar w:fldCharType="begin"/>
      </w:r>
      <w:r>
        <w:rPr>
          <w:lang w:val="en-GB"/>
        </w:rPr>
        <w:instrText xml:space="preserve"> REF _Ref290024330 \h </w:instrText>
      </w:r>
      <w:r w:rsidR="000176BD" w:rsidRPr="00EB1D2C">
        <w:rPr>
          <w:lang w:val="en-GB"/>
        </w:rPr>
      </w:r>
      <w:r>
        <w:rPr>
          <w:lang w:val="en-GB"/>
        </w:rPr>
        <w:fldChar w:fldCharType="separate"/>
      </w:r>
      <w:r w:rsidR="00B45B90" w:rsidRPr="006229B0">
        <w:rPr>
          <w:lang w:val="en-GB"/>
        </w:rPr>
        <w:t xml:space="preserve">Table </w:t>
      </w:r>
      <w:r w:rsidR="00B45B90">
        <w:rPr>
          <w:noProof/>
          <w:lang w:val="en-GB"/>
        </w:rPr>
        <w:t>5</w:t>
      </w:r>
      <w:r w:rsidR="00B45B90">
        <w:rPr>
          <w:lang w:val="en-GB"/>
        </w:rPr>
        <w:t>.</w:t>
      </w:r>
      <w:r w:rsidR="00B45B90">
        <w:rPr>
          <w:noProof/>
          <w:lang w:val="en-GB"/>
        </w:rPr>
        <w:t>1</w:t>
      </w:r>
      <w:r>
        <w:rPr>
          <w:lang w:val="en-GB"/>
        </w:rPr>
        <w:fldChar w:fldCharType="end"/>
      </w:r>
      <w:r>
        <w:rPr>
          <w:lang w:val="en-GB"/>
        </w:rPr>
        <w:t xml:space="preserve"> shows. The BETA coefficient for a non-sustainable firm is 0.005 </w:t>
      </w:r>
      <w:r w:rsidR="00536C88">
        <w:rPr>
          <w:lang w:val="en-GB"/>
        </w:rPr>
        <w:t xml:space="preserve">(insignificant) </w:t>
      </w:r>
      <w:r>
        <w:rPr>
          <w:lang w:val="en-GB"/>
        </w:rPr>
        <w:t>and -0.055</w:t>
      </w:r>
      <w:r w:rsidR="00536C88">
        <w:rPr>
          <w:lang w:val="en-GB"/>
        </w:rPr>
        <w:t xml:space="preserve"> (highly significant)</w:t>
      </w:r>
      <w:r>
        <w:rPr>
          <w:lang w:val="en-GB"/>
        </w:rPr>
        <w:t xml:space="preserve"> for a </w:t>
      </w:r>
      <w:r w:rsidR="00536C88">
        <w:rPr>
          <w:lang w:val="en-GB"/>
        </w:rPr>
        <w:t xml:space="preserve">sustainable firm. The sign of the coefficient for sustainable firms is as expected, meaning that an increase in beta causes TOBQ to decrease. This is consistent with valuation theory where BETA positively influences the denominator (see chapter </w:t>
      </w:r>
      <w:r w:rsidR="00536C88">
        <w:rPr>
          <w:lang w:val="en-GB"/>
        </w:rPr>
        <w:fldChar w:fldCharType="begin"/>
      </w:r>
      <w:r w:rsidR="00536C88">
        <w:rPr>
          <w:lang w:val="en-GB"/>
        </w:rPr>
        <w:instrText xml:space="preserve"> REF _Ref290066508 \r \h </w:instrText>
      </w:r>
      <w:r w:rsidR="000176BD" w:rsidRPr="00536C88">
        <w:rPr>
          <w:lang w:val="en-GB"/>
        </w:rPr>
      </w:r>
      <w:r w:rsidR="00536C88">
        <w:rPr>
          <w:lang w:val="en-GB"/>
        </w:rPr>
        <w:fldChar w:fldCharType="separate"/>
      </w:r>
      <w:r w:rsidR="00B45B90">
        <w:rPr>
          <w:lang w:val="en-GB"/>
        </w:rPr>
        <w:t>2.3.4</w:t>
      </w:r>
      <w:r w:rsidR="00536C88">
        <w:rPr>
          <w:lang w:val="en-GB"/>
        </w:rPr>
        <w:fldChar w:fldCharType="end"/>
      </w:r>
      <w:r w:rsidR="00536C88">
        <w:rPr>
          <w:lang w:val="en-GB"/>
        </w:rPr>
        <w:t>)</w:t>
      </w:r>
      <w:r w:rsidR="006A152E">
        <w:rPr>
          <w:lang w:val="en-GB"/>
        </w:rPr>
        <w:t>, thereby lowering value</w:t>
      </w:r>
      <w:r w:rsidR="00536C88">
        <w:rPr>
          <w:lang w:val="en-GB"/>
        </w:rPr>
        <w:t>.</w:t>
      </w:r>
      <w:r w:rsidR="006A152E">
        <w:rPr>
          <w:lang w:val="en-GB"/>
        </w:rPr>
        <w:t xml:space="preserve"> The difference in coefficients is economically meaningful, since the coefficient for non-sustainable firms does not significantly differ from zero and the coefficient for sustainable firms is negative with a moderate economic impact as can be seen in </w:t>
      </w:r>
      <w:r w:rsidR="006A152E">
        <w:rPr>
          <w:lang w:val="en-GB"/>
        </w:rPr>
        <w:fldChar w:fldCharType="begin"/>
      </w:r>
      <w:r w:rsidR="006A152E">
        <w:rPr>
          <w:lang w:val="en-GB"/>
        </w:rPr>
        <w:instrText xml:space="preserve"> REF _Ref290023753 \h </w:instrText>
      </w:r>
      <w:r w:rsidR="000176BD" w:rsidRPr="006A152E">
        <w:rPr>
          <w:lang w:val="en-GB"/>
        </w:rPr>
      </w:r>
      <w:r w:rsidR="006A152E">
        <w:rPr>
          <w:lang w:val="en-GB"/>
        </w:rPr>
        <w:fldChar w:fldCharType="separate"/>
      </w:r>
      <w:r w:rsidR="00B45B90" w:rsidRPr="006229B0">
        <w:rPr>
          <w:lang w:val="en-GB"/>
        </w:rPr>
        <w:t xml:space="preserve">Figure </w:t>
      </w:r>
      <w:r w:rsidR="00B45B90">
        <w:rPr>
          <w:noProof/>
          <w:lang w:val="en-GB"/>
        </w:rPr>
        <w:t>5</w:t>
      </w:r>
      <w:r w:rsidR="00B45B90">
        <w:rPr>
          <w:lang w:val="en-GB"/>
        </w:rPr>
        <w:t>.</w:t>
      </w:r>
      <w:r w:rsidR="00B45B90">
        <w:rPr>
          <w:noProof/>
          <w:lang w:val="en-GB"/>
        </w:rPr>
        <w:t>1</w:t>
      </w:r>
      <w:r w:rsidR="006A152E">
        <w:rPr>
          <w:lang w:val="en-GB"/>
        </w:rPr>
        <w:fldChar w:fldCharType="end"/>
      </w:r>
      <w:r w:rsidR="006A152E">
        <w:rPr>
          <w:lang w:val="en-GB"/>
        </w:rPr>
        <w:t>. This means that beta has no impact on value for a non</w:t>
      </w:r>
      <w:r w:rsidR="006A152E">
        <w:rPr>
          <w:lang w:val="en-GB"/>
        </w:rPr>
        <w:noBreakHyphen/>
        <w:t xml:space="preserve">sustainable firm but does have a moderate negative impact for </w:t>
      </w:r>
      <w:r w:rsidR="00F3648E">
        <w:rPr>
          <w:lang w:val="en-GB"/>
        </w:rPr>
        <w:t>a sustainable firm.</w:t>
      </w:r>
      <w:r w:rsidR="00755F88">
        <w:rPr>
          <w:lang w:val="en-GB"/>
        </w:rPr>
        <w:t xml:space="preserve"> An explanation for this finding is that </w:t>
      </w:r>
      <w:r w:rsidR="00F3648E">
        <w:rPr>
          <w:lang w:val="en-GB"/>
        </w:rPr>
        <w:t>investors might view the be</w:t>
      </w:r>
      <w:r w:rsidR="00D74749">
        <w:rPr>
          <w:lang w:val="en-GB"/>
        </w:rPr>
        <w:t xml:space="preserve">ta of sustainable firms as </w:t>
      </w:r>
      <w:r w:rsidR="00755F88">
        <w:rPr>
          <w:lang w:val="en-GB"/>
        </w:rPr>
        <w:t xml:space="preserve">a source of information </w:t>
      </w:r>
      <w:r w:rsidR="00F3648E">
        <w:rPr>
          <w:lang w:val="en-GB"/>
        </w:rPr>
        <w:t xml:space="preserve">for future </w:t>
      </w:r>
      <w:r w:rsidR="00A542EC">
        <w:rPr>
          <w:lang w:val="en-GB"/>
        </w:rPr>
        <w:t>riskiness</w:t>
      </w:r>
      <w:r w:rsidR="00755F88">
        <w:rPr>
          <w:lang w:val="en-GB"/>
        </w:rPr>
        <w:t>, whereas the beta of non-sustainable firms contains no information to investors.</w:t>
      </w:r>
    </w:p>
    <w:p w:rsidR="001F3F69" w:rsidRDefault="00381CFB" w:rsidP="004A2598">
      <w:pPr>
        <w:pStyle w:val="StyleFirstline0"/>
        <w:rPr>
          <w:lang w:val="en-GB"/>
        </w:rPr>
      </w:pPr>
      <w:r>
        <w:rPr>
          <w:lang w:val="en-GB"/>
        </w:rPr>
        <w:t>There appears to be no residual effect of CS on TOBQ, since the coefficient of CS is statistically insignificant.</w:t>
      </w:r>
    </w:p>
    <w:p w:rsidR="003F7E60" w:rsidRDefault="007B3870" w:rsidP="004A2598">
      <w:pPr>
        <w:pStyle w:val="StyleFirstline0"/>
        <w:rPr>
          <w:lang w:val="en-GB"/>
        </w:rPr>
      </w:pPr>
      <w:r>
        <w:rPr>
          <w:lang w:val="en-GB"/>
        </w:rPr>
        <w:t xml:space="preserve">The signs of most of the control variables </w:t>
      </w:r>
      <w:r w:rsidR="00FF7C11">
        <w:rPr>
          <w:lang w:val="en-GB"/>
        </w:rPr>
        <w:t>are as expected except for GROW and FNLV</w:t>
      </w:r>
      <w:r>
        <w:rPr>
          <w:lang w:val="en-GB"/>
        </w:rPr>
        <w:t xml:space="preserve">. </w:t>
      </w:r>
      <w:r w:rsidR="004A2598">
        <w:rPr>
          <w:lang w:val="en-GB"/>
        </w:rPr>
        <w:t>Contrary to what is expected</w:t>
      </w:r>
      <w:r>
        <w:rPr>
          <w:lang w:val="en-GB"/>
        </w:rPr>
        <w:t xml:space="preserve"> past growth negatively impacts firm value</w:t>
      </w:r>
      <w:r w:rsidR="00801D96">
        <w:rPr>
          <w:lang w:val="en-GB"/>
        </w:rPr>
        <w:t xml:space="preserve">, though </w:t>
      </w:r>
      <w:r w:rsidR="004776A8">
        <w:rPr>
          <w:lang w:val="en-GB"/>
        </w:rPr>
        <w:t>its coefficient is not statistically different from zero</w:t>
      </w:r>
      <w:r w:rsidR="00242E74">
        <w:rPr>
          <w:lang w:val="en-GB"/>
        </w:rPr>
        <w:t>.</w:t>
      </w:r>
      <w:r w:rsidR="00801D96">
        <w:rPr>
          <w:lang w:val="en-GB"/>
        </w:rPr>
        <w:t xml:space="preserve"> </w:t>
      </w:r>
      <w:r w:rsidR="00FF7C11">
        <w:rPr>
          <w:lang w:val="en-GB"/>
        </w:rPr>
        <w:t>Regarding financial leverage the tax shield effect was expected to dominate and increase value, however its sign leads to conclude that the negative effects of debt financing, like bankruptcy costs, agency costs and loss of financial flexibility (see</w:t>
      </w:r>
      <w:r w:rsidR="006A118F">
        <w:rPr>
          <w:lang w:val="en-GB"/>
        </w:rPr>
        <w:t xml:space="preserve"> footnote</w:t>
      </w:r>
      <w:r w:rsidR="00FF7C11">
        <w:rPr>
          <w:lang w:val="en-GB"/>
        </w:rPr>
        <w:t xml:space="preserve"> </w:t>
      </w:r>
      <w:r w:rsidR="006A118F">
        <w:rPr>
          <w:lang w:val="en-GB"/>
        </w:rPr>
        <w:fldChar w:fldCharType="begin"/>
      </w:r>
      <w:r w:rsidR="006A118F">
        <w:rPr>
          <w:lang w:val="en-GB"/>
        </w:rPr>
        <w:instrText xml:space="preserve"> NOTEREF _Ref289724055 \h </w:instrText>
      </w:r>
      <w:r w:rsidR="008D7934" w:rsidRPr="006A118F">
        <w:rPr>
          <w:lang w:val="en-GB"/>
        </w:rPr>
      </w:r>
      <w:r w:rsidR="006A118F">
        <w:rPr>
          <w:lang w:val="en-GB"/>
        </w:rPr>
        <w:fldChar w:fldCharType="separate"/>
      </w:r>
      <w:r w:rsidR="00B45B90">
        <w:rPr>
          <w:lang w:val="en-GB"/>
        </w:rPr>
        <w:t>26</w:t>
      </w:r>
      <w:r w:rsidR="006A118F">
        <w:rPr>
          <w:lang w:val="en-GB"/>
        </w:rPr>
        <w:fldChar w:fldCharType="end"/>
      </w:r>
      <w:r w:rsidR="00FF7C11">
        <w:rPr>
          <w:lang w:val="en-GB"/>
        </w:rPr>
        <w:t>), have the upper hand.</w:t>
      </w:r>
      <w:r w:rsidR="00987477">
        <w:rPr>
          <w:lang w:val="en-GB"/>
        </w:rPr>
        <w:t xml:space="preserve"> It is further interesting to see that SIZE negatively impacts value, suggesting that the negative </w:t>
      </w:r>
      <w:r w:rsidR="002B421F">
        <w:rPr>
          <w:lang w:val="en-GB"/>
        </w:rPr>
        <w:t>effect</w:t>
      </w:r>
      <w:r w:rsidR="00987477">
        <w:rPr>
          <w:lang w:val="en-GB"/>
        </w:rPr>
        <w:t xml:space="preserve"> on ROA dominates the negative </w:t>
      </w:r>
      <w:r w:rsidR="002B421F">
        <w:rPr>
          <w:lang w:val="en-GB"/>
        </w:rPr>
        <w:t xml:space="preserve">effect </w:t>
      </w:r>
      <w:r w:rsidR="00987477">
        <w:rPr>
          <w:lang w:val="en-GB"/>
        </w:rPr>
        <w:t xml:space="preserve">on BETA (see ROA and BETA models in </w:t>
      </w:r>
      <w:r w:rsidR="00987477">
        <w:rPr>
          <w:lang w:val="en-GB"/>
        </w:rPr>
        <w:fldChar w:fldCharType="begin"/>
      </w:r>
      <w:r w:rsidR="00987477">
        <w:rPr>
          <w:lang w:val="en-GB"/>
        </w:rPr>
        <w:instrText xml:space="preserve"> REF _Ref290024330 \h </w:instrText>
      </w:r>
      <w:r w:rsidR="000176BD" w:rsidRPr="00987477">
        <w:rPr>
          <w:lang w:val="en-GB"/>
        </w:rPr>
      </w:r>
      <w:r w:rsidR="00987477">
        <w:rPr>
          <w:lang w:val="en-GB"/>
        </w:rPr>
        <w:fldChar w:fldCharType="separate"/>
      </w:r>
      <w:r w:rsidR="00B45B90" w:rsidRPr="006229B0">
        <w:rPr>
          <w:lang w:val="en-GB"/>
        </w:rPr>
        <w:t xml:space="preserve">Table </w:t>
      </w:r>
      <w:r w:rsidR="00B45B90">
        <w:rPr>
          <w:noProof/>
          <w:lang w:val="en-GB"/>
        </w:rPr>
        <w:t>5</w:t>
      </w:r>
      <w:r w:rsidR="00B45B90">
        <w:rPr>
          <w:lang w:val="en-GB"/>
        </w:rPr>
        <w:t>.</w:t>
      </w:r>
      <w:r w:rsidR="00B45B90">
        <w:rPr>
          <w:noProof/>
          <w:lang w:val="en-GB"/>
        </w:rPr>
        <w:t>1</w:t>
      </w:r>
      <w:r w:rsidR="00987477">
        <w:rPr>
          <w:lang w:val="en-GB"/>
        </w:rPr>
        <w:fldChar w:fldCharType="end"/>
      </w:r>
      <w:r w:rsidR="00987477">
        <w:rPr>
          <w:lang w:val="en-GB"/>
        </w:rPr>
        <w:t>).</w:t>
      </w:r>
    </w:p>
    <w:p w:rsidR="00EB765A" w:rsidRDefault="00DB31B7" w:rsidP="00EB765A">
      <w:pPr>
        <w:pStyle w:val="StyleFirstline0"/>
        <w:rPr>
          <w:lang w:val="en-GB"/>
        </w:rPr>
      </w:pPr>
      <w:r>
        <w:rPr>
          <w:lang w:val="en-GB"/>
        </w:rPr>
        <w:t>Mov</w:t>
      </w:r>
      <w:r w:rsidR="00416F21">
        <w:rPr>
          <w:lang w:val="en-GB"/>
        </w:rPr>
        <w:t>ing from the pooled regression model</w:t>
      </w:r>
      <w:r w:rsidR="004E6CF9">
        <w:rPr>
          <w:lang w:val="en-GB"/>
        </w:rPr>
        <w:t xml:space="preserve"> to the fixed effects model</w:t>
      </w:r>
      <w:r w:rsidR="00416F21">
        <w:rPr>
          <w:lang w:val="en-GB"/>
        </w:rPr>
        <w:t xml:space="preserve">, it can be seen that the inclusion of fixed effects influences nearly all coefficients and standard deviations. </w:t>
      </w:r>
      <w:r w:rsidR="00EB765A">
        <w:rPr>
          <w:lang w:val="en-GB"/>
        </w:rPr>
        <w:t xml:space="preserve">The inclusion of cross-section and period fixed effects required INDV and the industry dummy variables to drop out in </w:t>
      </w:r>
      <w:r w:rsidR="00EB765A">
        <w:rPr>
          <w:lang w:val="en-GB"/>
        </w:rPr>
        <w:lastRenderedPageBreak/>
        <w:t>order for the model to be estimated.</w:t>
      </w:r>
      <w:r w:rsidR="00EB765A">
        <w:rPr>
          <w:rStyle w:val="FootnoteReference"/>
          <w:lang w:val="en-GB"/>
        </w:rPr>
        <w:footnoteReference w:id="43"/>
      </w:r>
      <w:r w:rsidR="00EB765A">
        <w:rPr>
          <w:lang w:val="en-GB"/>
        </w:rPr>
        <w:t xml:space="preserve"> </w:t>
      </w:r>
      <w:r w:rsidR="00EB765A">
        <w:rPr>
          <w:i/>
          <w:lang w:val="en-GB"/>
        </w:rPr>
        <w:t>R</w:t>
      </w:r>
      <w:r w:rsidR="00EB765A">
        <w:rPr>
          <w:i/>
          <w:vertAlign w:val="superscript"/>
          <w:lang w:val="en-GB"/>
        </w:rPr>
        <w:t>2</w:t>
      </w:r>
      <w:r w:rsidR="00EB765A">
        <w:rPr>
          <w:lang w:val="en-GB"/>
        </w:rPr>
        <w:t xml:space="preserve"> increases with the inclusion of fixed effects</w:t>
      </w:r>
      <w:r w:rsidR="00194481">
        <w:rPr>
          <w:lang w:val="en-GB"/>
        </w:rPr>
        <w:t>,</w:t>
      </w:r>
      <w:r w:rsidR="00EB765A">
        <w:rPr>
          <w:lang w:val="en-GB"/>
        </w:rPr>
        <w:t xml:space="preserve"> </w:t>
      </w:r>
      <w:r w:rsidR="00194481">
        <w:rPr>
          <w:lang w:val="en-GB"/>
        </w:rPr>
        <w:t xml:space="preserve">which </w:t>
      </w:r>
      <w:r w:rsidR="00EB765A">
        <w:rPr>
          <w:lang w:val="en-GB"/>
        </w:rPr>
        <w:t xml:space="preserve">means that the fixed effects model has more explanatory power than the pooled regression model. </w:t>
      </w:r>
      <w:r w:rsidR="00416F21">
        <w:rPr>
          <w:lang w:val="en-GB"/>
        </w:rPr>
        <w:t xml:space="preserve">Where </w:t>
      </w:r>
      <w:r w:rsidR="00971437">
        <w:rPr>
          <w:lang w:val="en-GB"/>
        </w:rPr>
        <w:t xml:space="preserve">the interaction terms with </w:t>
      </w:r>
      <w:r w:rsidR="00416F21">
        <w:rPr>
          <w:lang w:val="en-GB"/>
        </w:rPr>
        <w:t xml:space="preserve">CS </w:t>
      </w:r>
      <w:r w:rsidR="00971437">
        <w:rPr>
          <w:lang w:val="en-GB"/>
        </w:rPr>
        <w:t>have</w:t>
      </w:r>
      <w:r w:rsidR="00416F21">
        <w:rPr>
          <w:lang w:val="en-GB"/>
        </w:rPr>
        <w:t xml:space="preserve"> statistical and </w:t>
      </w:r>
      <w:r w:rsidR="0030237B">
        <w:rPr>
          <w:lang w:val="en-GB"/>
        </w:rPr>
        <w:t xml:space="preserve">limited </w:t>
      </w:r>
      <w:r w:rsidR="00971437">
        <w:rPr>
          <w:lang w:val="en-GB"/>
        </w:rPr>
        <w:t>economic</w:t>
      </w:r>
      <w:r w:rsidR="00416F21">
        <w:rPr>
          <w:lang w:val="en-GB"/>
        </w:rPr>
        <w:t xml:space="preserve"> significant influence in the pooled regression model, the effects disappear in the fixed effects regression model. </w:t>
      </w:r>
      <w:r w:rsidR="00126061">
        <w:rPr>
          <w:lang w:val="en-GB"/>
        </w:rPr>
        <w:fldChar w:fldCharType="begin"/>
      </w:r>
      <w:r w:rsidR="00126061">
        <w:rPr>
          <w:lang w:val="en-GB"/>
        </w:rPr>
        <w:instrText xml:space="preserve"> REF _Ref289636731 \h </w:instrText>
      </w:r>
      <w:r w:rsidR="00CA6FB3" w:rsidRPr="00126061">
        <w:rPr>
          <w:lang w:val="en-GB"/>
        </w:rPr>
      </w:r>
      <w:r w:rsidR="00126061">
        <w:rPr>
          <w:lang w:val="en-GB"/>
        </w:rPr>
        <w:fldChar w:fldCharType="separate"/>
      </w:r>
      <w:r w:rsidR="00B45B90" w:rsidRPr="00D854E3">
        <w:rPr>
          <w:lang w:val="en-GB"/>
        </w:rPr>
        <w:t xml:space="preserve">Appendix </w:t>
      </w:r>
      <w:r w:rsidR="00B45B90">
        <w:rPr>
          <w:noProof/>
          <w:lang w:val="en-GB"/>
        </w:rPr>
        <w:t>F</w:t>
      </w:r>
      <w:r w:rsidR="00126061">
        <w:rPr>
          <w:lang w:val="en-GB"/>
        </w:rPr>
        <w:fldChar w:fldCharType="end"/>
      </w:r>
      <w:r w:rsidR="00416F21">
        <w:rPr>
          <w:lang w:val="en-GB"/>
        </w:rPr>
        <w:t xml:space="preserve"> Table 1 shows that this disappearance is caused by the inclusion of cross-section fixed effects. </w:t>
      </w:r>
      <w:r w:rsidR="00765F5E">
        <w:rPr>
          <w:lang w:val="en-GB"/>
        </w:rPr>
        <w:t xml:space="preserve"> This implies that</w:t>
      </w:r>
      <w:r w:rsidR="002F52E5">
        <w:rPr>
          <w:lang w:val="en-GB"/>
        </w:rPr>
        <w:t xml:space="preserve"> instead of </w:t>
      </w:r>
      <w:r w:rsidR="007B3870">
        <w:rPr>
          <w:lang w:val="en-GB"/>
        </w:rPr>
        <w:t>CS</w:t>
      </w:r>
      <w:r w:rsidR="00765F5E">
        <w:rPr>
          <w:lang w:val="en-GB"/>
        </w:rPr>
        <w:t xml:space="preserve"> other unobserved firm specific characteristics </w:t>
      </w:r>
      <w:r w:rsidR="002F52E5">
        <w:rPr>
          <w:lang w:val="en-GB"/>
        </w:rPr>
        <w:t>capture the effect on</w:t>
      </w:r>
      <w:r w:rsidR="00765F5E">
        <w:rPr>
          <w:lang w:val="en-GB"/>
        </w:rPr>
        <w:t xml:space="preserve"> TOBQ and that CS captures some of these firm specific effects when they are left out of the model (as in the pooled regression model).</w:t>
      </w:r>
    </w:p>
    <w:p w:rsidR="00F43195" w:rsidRDefault="00F43195" w:rsidP="00EB765A">
      <w:pPr>
        <w:pStyle w:val="StyleFirstline0"/>
        <w:rPr>
          <w:lang w:val="en-GB"/>
        </w:rPr>
      </w:pPr>
      <w:r>
        <w:rPr>
          <w:lang w:val="en-GB"/>
        </w:rPr>
        <w:t>The introduction of fi</w:t>
      </w:r>
      <w:r w:rsidR="00FD1E65">
        <w:rPr>
          <w:lang w:val="en-GB"/>
        </w:rPr>
        <w:t xml:space="preserve">rm specific effects results in lower coefficients for </w:t>
      </w:r>
      <w:r w:rsidR="00AA3721">
        <w:rPr>
          <w:lang w:val="en-GB"/>
        </w:rPr>
        <w:t xml:space="preserve">some variables, like ROA and RDI, while increasing the impact of others like BETA and </w:t>
      </w:r>
      <w:r w:rsidR="00107874">
        <w:rPr>
          <w:lang w:val="en-GB"/>
        </w:rPr>
        <w:t>SIZE</w:t>
      </w:r>
      <w:r w:rsidR="006A09FE">
        <w:rPr>
          <w:lang w:val="en-GB"/>
        </w:rPr>
        <w:t xml:space="preserve"> as can be seen in </w:t>
      </w:r>
      <w:r w:rsidR="00126061">
        <w:rPr>
          <w:lang w:val="en-GB"/>
        </w:rPr>
        <w:fldChar w:fldCharType="begin"/>
      </w:r>
      <w:r w:rsidR="00126061">
        <w:rPr>
          <w:lang w:val="en-GB"/>
        </w:rPr>
        <w:instrText xml:space="preserve"> REF _Ref290024330 \h </w:instrText>
      </w:r>
      <w:r w:rsidR="00CA6FB3" w:rsidRPr="00126061">
        <w:rPr>
          <w:lang w:val="en-GB"/>
        </w:rPr>
      </w:r>
      <w:r w:rsidR="00126061">
        <w:rPr>
          <w:lang w:val="en-GB"/>
        </w:rPr>
        <w:fldChar w:fldCharType="separate"/>
      </w:r>
      <w:r w:rsidR="00B45B90" w:rsidRPr="006229B0">
        <w:rPr>
          <w:lang w:val="en-GB"/>
        </w:rPr>
        <w:t xml:space="preserve">Table </w:t>
      </w:r>
      <w:r w:rsidR="00B45B90">
        <w:rPr>
          <w:noProof/>
          <w:lang w:val="en-GB"/>
        </w:rPr>
        <w:t>5</w:t>
      </w:r>
      <w:r w:rsidR="00B45B90">
        <w:rPr>
          <w:lang w:val="en-GB"/>
        </w:rPr>
        <w:t>.</w:t>
      </w:r>
      <w:r w:rsidR="00B45B90">
        <w:rPr>
          <w:noProof/>
          <w:lang w:val="en-GB"/>
        </w:rPr>
        <w:t>1</w:t>
      </w:r>
      <w:r w:rsidR="00126061">
        <w:rPr>
          <w:lang w:val="en-GB"/>
        </w:rPr>
        <w:fldChar w:fldCharType="end"/>
      </w:r>
      <w:r w:rsidR="006A09FE">
        <w:rPr>
          <w:lang w:val="en-GB"/>
        </w:rPr>
        <w:t xml:space="preserve"> and </w:t>
      </w:r>
      <w:r w:rsidR="00242E74">
        <w:rPr>
          <w:lang w:val="en-GB"/>
        </w:rPr>
        <w:fldChar w:fldCharType="begin"/>
      </w:r>
      <w:r w:rsidR="00242E74">
        <w:rPr>
          <w:lang w:val="en-GB"/>
        </w:rPr>
        <w:instrText xml:space="preserve"> REF _Ref290023753 \h </w:instrText>
      </w:r>
      <w:r w:rsidR="00CA6FB3" w:rsidRPr="00242E74">
        <w:rPr>
          <w:lang w:val="en-GB"/>
        </w:rPr>
      </w:r>
      <w:r w:rsidR="00242E74">
        <w:rPr>
          <w:lang w:val="en-GB"/>
        </w:rPr>
        <w:fldChar w:fldCharType="separate"/>
      </w:r>
      <w:r w:rsidR="00B45B90" w:rsidRPr="006229B0">
        <w:rPr>
          <w:lang w:val="en-GB"/>
        </w:rPr>
        <w:t xml:space="preserve">Figure </w:t>
      </w:r>
      <w:r w:rsidR="00B45B90">
        <w:rPr>
          <w:noProof/>
          <w:lang w:val="en-GB"/>
        </w:rPr>
        <w:t>5</w:t>
      </w:r>
      <w:r w:rsidR="00B45B90">
        <w:rPr>
          <w:lang w:val="en-GB"/>
        </w:rPr>
        <w:t>.</w:t>
      </w:r>
      <w:r w:rsidR="00B45B90">
        <w:rPr>
          <w:noProof/>
          <w:lang w:val="en-GB"/>
        </w:rPr>
        <w:t>1</w:t>
      </w:r>
      <w:r w:rsidR="00242E74">
        <w:rPr>
          <w:lang w:val="en-GB"/>
        </w:rPr>
        <w:fldChar w:fldCharType="end"/>
      </w:r>
      <w:r w:rsidR="00242E74">
        <w:rPr>
          <w:lang w:val="en-GB"/>
        </w:rPr>
        <w:t>.</w:t>
      </w:r>
    </w:p>
    <w:p w:rsidR="001116C9" w:rsidRDefault="00186714" w:rsidP="00EB765A">
      <w:pPr>
        <w:pStyle w:val="StyleFirstline0"/>
        <w:rPr>
          <w:lang w:val="en-GB"/>
        </w:rPr>
      </w:pPr>
      <w:r>
        <w:rPr>
          <w:lang w:val="en-GB"/>
        </w:rPr>
        <w:t>Several prior empirical studies used different model specifications for TOBQ</w:t>
      </w:r>
      <w:r w:rsidR="006521C8">
        <w:rPr>
          <w:lang w:val="en-GB"/>
        </w:rPr>
        <w:t xml:space="preserve"> (e.g. Lo &amp; Sheu, 2007; Ziegler, 2009)</w:t>
      </w:r>
      <w:r>
        <w:rPr>
          <w:lang w:val="en-GB"/>
        </w:rPr>
        <w:t xml:space="preserve">. To see the effects of different specifications, </w:t>
      </w:r>
      <w:r w:rsidR="001116C9">
        <w:rPr>
          <w:lang w:val="en-GB"/>
        </w:rPr>
        <w:fldChar w:fldCharType="begin"/>
      </w:r>
      <w:r w:rsidR="001116C9">
        <w:rPr>
          <w:lang w:val="en-GB"/>
        </w:rPr>
        <w:instrText xml:space="preserve"> REF _Ref290153218 \h </w:instrText>
      </w:r>
      <w:r w:rsidR="000176BD" w:rsidRPr="001116C9">
        <w:rPr>
          <w:lang w:val="en-GB"/>
        </w:rPr>
      </w:r>
      <w:r w:rsidR="001116C9">
        <w:rPr>
          <w:lang w:val="en-GB"/>
        </w:rPr>
        <w:fldChar w:fldCharType="separate"/>
      </w:r>
      <w:r w:rsidR="00B45B90" w:rsidRPr="006110FB">
        <w:rPr>
          <w:lang w:val="en-GB"/>
        </w:rPr>
        <w:t xml:space="preserve">Appendix </w:t>
      </w:r>
      <w:r w:rsidR="00B45B90">
        <w:rPr>
          <w:noProof/>
          <w:lang w:val="en-GB"/>
        </w:rPr>
        <w:t>H</w:t>
      </w:r>
      <w:r w:rsidR="001116C9">
        <w:rPr>
          <w:lang w:val="en-GB"/>
        </w:rPr>
        <w:fldChar w:fldCharType="end"/>
      </w:r>
      <w:r w:rsidR="001116C9">
        <w:rPr>
          <w:lang w:val="en-GB"/>
        </w:rPr>
        <w:t xml:space="preserve"> Table 1 shows the results of</w:t>
      </w:r>
      <w:r w:rsidR="00C2380C">
        <w:rPr>
          <w:lang w:val="en-GB"/>
        </w:rPr>
        <w:t xml:space="preserve"> </w:t>
      </w:r>
      <w:r>
        <w:rPr>
          <w:lang w:val="en-GB"/>
        </w:rPr>
        <w:t xml:space="preserve">a model without interaction effects, TOBQ (1), and a model excluding ROA and BETA entirely, TOBQ (2). </w:t>
      </w:r>
      <w:r w:rsidR="00A347E9">
        <w:rPr>
          <w:lang w:val="en-GB"/>
        </w:rPr>
        <w:t xml:space="preserve">The results show that the coefficient of CS becomes </w:t>
      </w:r>
      <w:r w:rsidR="007E2EC0">
        <w:rPr>
          <w:lang w:val="en-GB"/>
        </w:rPr>
        <w:t xml:space="preserve">highly </w:t>
      </w:r>
      <w:r w:rsidR="00A347E9">
        <w:rPr>
          <w:lang w:val="en-GB"/>
        </w:rPr>
        <w:t xml:space="preserve">significant in the fixed effects model without interaction effects. </w:t>
      </w:r>
      <w:r w:rsidR="007E2EC0">
        <w:rPr>
          <w:lang w:val="en-GB"/>
        </w:rPr>
        <w:t>The value of 0.033 means that sustainable firms have a TOBQ of 0.033 higher than non-sustainable firms. Excluding ROA and BETA causes the coefficient of CS to become slightly significant in the pooled regression model at a value of 0.019 and to increase even further in the fixed effects model to 0.039 (highly significant).</w:t>
      </w:r>
      <w:r w:rsidR="006521C8">
        <w:rPr>
          <w:lang w:val="en-GB"/>
        </w:rPr>
        <w:t xml:space="preserve"> </w:t>
      </w:r>
      <w:r w:rsidR="0043253E">
        <w:rPr>
          <w:lang w:val="en-GB"/>
        </w:rPr>
        <w:t>It can therefore be said that CS has an influence on TOBQ in the models without interaction terms and the models without ROA and BETA. This direct influence however disappears with the inclusion of interaction terms between CS and ROA and CS and BETA.</w:t>
      </w:r>
    </w:p>
    <w:p w:rsidR="007B181E" w:rsidRDefault="007B181E" w:rsidP="007B181E">
      <w:pPr>
        <w:pStyle w:val="Heading3"/>
        <w:rPr>
          <w:lang w:val="en-GB"/>
        </w:rPr>
      </w:pPr>
      <w:bookmarkStart w:id="135" w:name="_Ref290297364"/>
      <w:bookmarkStart w:id="136" w:name="_Toc290468015"/>
      <w:r>
        <w:rPr>
          <w:lang w:val="en-GB"/>
        </w:rPr>
        <w:t>Financial performance</w:t>
      </w:r>
      <w:bookmarkEnd w:id="135"/>
      <w:bookmarkEnd w:id="136"/>
    </w:p>
    <w:p w:rsidR="00DB2590" w:rsidRDefault="006104A1" w:rsidP="004A2598">
      <w:pPr>
        <w:rPr>
          <w:lang w:val="en-GB"/>
        </w:rPr>
      </w:pPr>
      <w:r>
        <w:rPr>
          <w:lang w:val="en-GB"/>
        </w:rPr>
        <w:t>The pooled regression model</w:t>
      </w:r>
      <w:r w:rsidR="00E42EE4">
        <w:rPr>
          <w:lang w:val="en-GB"/>
        </w:rPr>
        <w:t xml:space="preserve"> with ROA as the dependent variable</w:t>
      </w:r>
      <w:r w:rsidR="0020146C">
        <w:rPr>
          <w:lang w:val="en-GB"/>
        </w:rPr>
        <w:t xml:space="preserve"> (see </w:t>
      </w:r>
      <w:r w:rsidR="00126061">
        <w:rPr>
          <w:lang w:val="en-GB"/>
        </w:rPr>
        <w:fldChar w:fldCharType="begin"/>
      </w:r>
      <w:r w:rsidR="00126061">
        <w:rPr>
          <w:lang w:val="en-GB"/>
        </w:rPr>
        <w:instrText xml:space="preserve"> REF _Ref290024330 \h </w:instrText>
      </w:r>
      <w:r w:rsidR="00CA6FB3" w:rsidRPr="00126061">
        <w:rPr>
          <w:lang w:val="en-GB"/>
        </w:rPr>
      </w:r>
      <w:r w:rsidR="00126061">
        <w:rPr>
          <w:lang w:val="en-GB"/>
        </w:rPr>
        <w:fldChar w:fldCharType="separate"/>
      </w:r>
      <w:r w:rsidR="00B45B90" w:rsidRPr="006229B0">
        <w:rPr>
          <w:lang w:val="en-GB"/>
        </w:rPr>
        <w:t xml:space="preserve">Table </w:t>
      </w:r>
      <w:r w:rsidR="00B45B90">
        <w:rPr>
          <w:noProof/>
          <w:lang w:val="en-GB"/>
        </w:rPr>
        <w:t>5</w:t>
      </w:r>
      <w:r w:rsidR="00B45B90">
        <w:rPr>
          <w:lang w:val="en-GB"/>
        </w:rPr>
        <w:t>.</w:t>
      </w:r>
      <w:r w:rsidR="00B45B90">
        <w:rPr>
          <w:noProof/>
          <w:lang w:val="en-GB"/>
        </w:rPr>
        <w:t>1</w:t>
      </w:r>
      <w:r w:rsidR="00126061">
        <w:rPr>
          <w:lang w:val="en-GB"/>
        </w:rPr>
        <w:fldChar w:fldCharType="end"/>
      </w:r>
      <w:r w:rsidR="0020146C">
        <w:rPr>
          <w:lang w:val="en-GB"/>
        </w:rPr>
        <w:t>)</w:t>
      </w:r>
      <w:r w:rsidR="00E42EE4">
        <w:rPr>
          <w:lang w:val="en-GB"/>
        </w:rPr>
        <w:t xml:space="preserve"> </w:t>
      </w:r>
      <w:r w:rsidR="004B3D5A">
        <w:rPr>
          <w:lang w:val="en-GB"/>
        </w:rPr>
        <w:t xml:space="preserve">shows </w:t>
      </w:r>
      <w:r w:rsidR="00D44302">
        <w:rPr>
          <w:lang w:val="en-GB"/>
        </w:rPr>
        <w:t xml:space="preserve">that </w:t>
      </w:r>
      <w:r w:rsidR="004B3D5A">
        <w:rPr>
          <w:lang w:val="en-GB"/>
        </w:rPr>
        <w:t xml:space="preserve">he coefficient of CS is </w:t>
      </w:r>
      <w:r w:rsidR="00D44302">
        <w:rPr>
          <w:lang w:val="en-GB"/>
        </w:rPr>
        <w:t xml:space="preserve">highly </w:t>
      </w:r>
      <w:r w:rsidR="004B3D5A">
        <w:rPr>
          <w:lang w:val="en-GB"/>
        </w:rPr>
        <w:t xml:space="preserve">statistically significant and </w:t>
      </w:r>
      <w:r w:rsidR="00A0078C">
        <w:rPr>
          <w:lang w:val="en-GB"/>
        </w:rPr>
        <w:t xml:space="preserve">of </w:t>
      </w:r>
      <w:r w:rsidR="00D44302">
        <w:rPr>
          <w:lang w:val="en-GB"/>
        </w:rPr>
        <w:t xml:space="preserve">considerable </w:t>
      </w:r>
      <w:r w:rsidR="00A0078C">
        <w:rPr>
          <w:lang w:val="en-GB"/>
        </w:rPr>
        <w:t xml:space="preserve">economic </w:t>
      </w:r>
      <w:r w:rsidR="007C422C">
        <w:rPr>
          <w:lang w:val="en-GB"/>
        </w:rPr>
        <w:t>impact</w:t>
      </w:r>
      <w:r w:rsidR="00A0078C">
        <w:rPr>
          <w:lang w:val="en-GB"/>
        </w:rPr>
        <w:t xml:space="preserve"> </w:t>
      </w:r>
      <w:r w:rsidR="00C6620D">
        <w:rPr>
          <w:lang w:val="en-GB"/>
        </w:rPr>
        <w:t xml:space="preserve">at </w:t>
      </w:r>
      <w:r w:rsidR="00D44302">
        <w:rPr>
          <w:lang w:val="en-GB"/>
        </w:rPr>
        <w:t>0.01</w:t>
      </w:r>
      <w:r w:rsidR="004B3D5A">
        <w:rPr>
          <w:lang w:val="en-GB"/>
        </w:rPr>
        <w:t>, which means that susta</w:t>
      </w:r>
      <w:r w:rsidR="00D44302">
        <w:rPr>
          <w:lang w:val="en-GB"/>
        </w:rPr>
        <w:t>inable firms have on average 1</w:t>
      </w:r>
      <w:r w:rsidR="004B3D5A">
        <w:rPr>
          <w:lang w:val="en-GB"/>
        </w:rPr>
        <w:t xml:space="preserve"> percent ROA more than non-sustainable firms. </w:t>
      </w:r>
      <w:r w:rsidR="002071FA">
        <w:rPr>
          <w:lang w:val="en-GB"/>
        </w:rPr>
        <w:t>Therefore it can be said that CS has a direct positive impact on ROA.</w:t>
      </w:r>
    </w:p>
    <w:p w:rsidR="00033CC5" w:rsidRDefault="007A21B1" w:rsidP="004A2598">
      <w:pPr>
        <w:pStyle w:val="StyleFirstline0"/>
        <w:rPr>
          <w:lang w:val="en-GB"/>
        </w:rPr>
      </w:pPr>
      <w:r>
        <w:rPr>
          <w:lang w:val="en-GB"/>
        </w:rPr>
        <w:t>The coefficient of beta is -0.00</w:t>
      </w:r>
      <w:r w:rsidR="00DB2590">
        <w:rPr>
          <w:lang w:val="en-GB"/>
        </w:rPr>
        <w:t>3</w:t>
      </w:r>
      <w:r>
        <w:rPr>
          <w:lang w:val="en-GB"/>
        </w:rPr>
        <w:t xml:space="preserve"> </w:t>
      </w:r>
      <w:r w:rsidR="00AF6F4C">
        <w:rPr>
          <w:lang w:val="en-GB"/>
        </w:rPr>
        <w:t xml:space="preserve">and </w:t>
      </w:r>
      <w:r w:rsidR="00DB2590">
        <w:rPr>
          <w:lang w:val="en-GB"/>
        </w:rPr>
        <w:t>only slightly statistically significant</w:t>
      </w:r>
      <w:r w:rsidR="00A0078C">
        <w:rPr>
          <w:lang w:val="en-GB"/>
        </w:rPr>
        <w:t xml:space="preserve">. </w:t>
      </w:r>
      <w:r w:rsidR="00AF6F4C">
        <w:rPr>
          <w:lang w:val="en-GB"/>
        </w:rPr>
        <w:t xml:space="preserve">It is of little economic impact as can be seen in </w:t>
      </w:r>
      <w:r w:rsidR="00AF6F4C">
        <w:rPr>
          <w:lang w:val="en-GB"/>
        </w:rPr>
        <w:fldChar w:fldCharType="begin"/>
      </w:r>
      <w:r w:rsidR="00AF6F4C">
        <w:rPr>
          <w:lang w:val="en-GB"/>
        </w:rPr>
        <w:instrText xml:space="preserve"> REF _Ref290023827 \h </w:instrText>
      </w:r>
      <w:r w:rsidR="000176BD" w:rsidRPr="00AF6F4C">
        <w:rPr>
          <w:lang w:val="en-GB"/>
        </w:rPr>
      </w:r>
      <w:r w:rsidR="00AF6F4C">
        <w:rPr>
          <w:lang w:val="en-GB"/>
        </w:rPr>
        <w:fldChar w:fldCharType="separate"/>
      </w:r>
      <w:r w:rsidR="00B45B90" w:rsidRPr="006229B0">
        <w:rPr>
          <w:lang w:val="en-GB"/>
        </w:rPr>
        <w:t xml:space="preserve">Figure </w:t>
      </w:r>
      <w:r w:rsidR="00B45B90">
        <w:rPr>
          <w:noProof/>
          <w:lang w:val="en-GB"/>
        </w:rPr>
        <w:t>5</w:t>
      </w:r>
      <w:r w:rsidR="00B45B90">
        <w:rPr>
          <w:lang w:val="en-GB"/>
        </w:rPr>
        <w:t>.</w:t>
      </w:r>
      <w:r w:rsidR="00B45B90">
        <w:rPr>
          <w:noProof/>
          <w:lang w:val="en-GB"/>
        </w:rPr>
        <w:t>2</w:t>
      </w:r>
      <w:r w:rsidR="00AF6F4C">
        <w:rPr>
          <w:lang w:val="en-GB"/>
        </w:rPr>
        <w:fldChar w:fldCharType="end"/>
      </w:r>
      <w:r w:rsidR="00AF6F4C">
        <w:rPr>
          <w:lang w:val="en-GB"/>
        </w:rPr>
        <w:t xml:space="preserve">. The </w:t>
      </w:r>
      <w:r w:rsidR="004A2598">
        <w:rPr>
          <w:lang w:val="en-GB"/>
        </w:rPr>
        <w:t>sign</w:t>
      </w:r>
      <w:r w:rsidR="00AF6F4C">
        <w:rPr>
          <w:lang w:val="en-GB"/>
        </w:rPr>
        <w:t xml:space="preserve"> of the</w:t>
      </w:r>
      <w:r w:rsidR="004A2598">
        <w:rPr>
          <w:lang w:val="en-GB"/>
        </w:rPr>
        <w:t xml:space="preserve"> BETA</w:t>
      </w:r>
      <w:r w:rsidR="00AF6F4C">
        <w:rPr>
          <w:lang w:val="en-GB"/>
        </w:rPr>
        <w:t xml:space="preserve"> coefficient </w:t>
      </w:r>
      <w:r w:rsidR="004A2598">
        <w:rPr>
          <w:lang w:val="en-GB"/>
        </w:rPr>
        <w:t>is remarkable</w:t>
      </w:r>
      <w:r w:rsidR="00AF6F4C">
        <w:rPr>
          <w:lang w:val="en-GB"/>
        </w:rPr>
        <w:t xml:space="preserve">, as is the sign of the ROA coefficient in the pooled BETA model (see </w:t>
      </w:r>
      <w:r w:rsidR="00AF6F4C">
        <w:rPr>
          <w:lang w:val="en-GB"/>
        </w:rPr>
        <w:fldChar w:fldCharType="begin"/>
      </w:r>
      <w:r w:rsidR="00AF6F4C">
        <w:rPr>
          <w:lang w:val="en-GB"/>
        </w:rPr>
        <w:instrText xml:space="preserve"> REF _Ref290024330 \h </w:instrText>
      </w:r>
      <w:r w:rsidR="000176BD" w:rsidRPr="00AF6F4C">
        <w:rPr>
          <w:lang w:val="en-GB"/>
        </w:rPr>
      </w:r>
      <w:r w:rsidR="00AF6F4C">
        <w:rPr>
          <w:lang w:val="en-GB"/>
        </w:rPr>
        <w:fldChar w:fldCharType="separate"/>
      </w:r>
      <w:r w:rsidR="00B45B90" w:rsidRPr="006229B0">
        <w:rPr>
          <w:lang w:val="en-GB"/>
        </w:rPr>
        <w:t xml:space="preserve">Table </w:t>
      </w:r>
      <w:r w:rsidR="00B45B90">
        <w:rPr>
          <w:noProof/>
          <w:lang w:val="en-GB"/>
        </w:rPr>
        <w:t>5</w:t>
      </w:r>
      <w:r w:rsidR="00B45B90">
        <w:rPr>
          <w:lang w:val="en-GB"/>
        </w:rPr>
        <w:t>.</w:t>
      </w:r>
      <w:r w:rsidR="00B45B90">
        <w:rPr>
          <w:noProof/>
          <w:lang w:val="en-GB"/>
        </w:rPr>
        <w:t>1</w:t>
      </w:r>
      <w:r w:rsidR="00AF6F4C">
        <w:rPr>
          <w:lang w:val="en-GB"/>
        </w:rPr>
        <w:fldChar w:fldCharType="end"/>
      </w:r>
      <w:r w:rsidR="00AF6F4C">
        <w:rPr>
          <w:lang w:val="en-GB"/>
        </w:rPr>
        <w:t>),</w:t>
      </w:r>
      <w:r w:rsidR="004A2598">
        <w:rPr>
          <w:lang w:val="en-GB"/>
        </w:rPr>
        <w:t xml:space="preserve"> since risk and return are assumed to be positively related based on theory </w:t>
      </w:r>
      <w:r w:rsidR="002F5F3A">
        <w:rPr>
          <w:lang w:val="en-GB"/>
        </w:rPr>
        <w:t xml:space="preserve">(see </w:t>
      </w:r>
      <w:r w:rsidR="003B580B">
        <w:rPr>
          <w:lang w:val="en-GB"/>
        </w:rPr>
        <w:t>chapter</w:t>
      </w:r>
      <w:r w:rsidR="002F5F3A">
        <w:rPr>
          <w:lang w:val="en-GB"/>
        </w:rPr>
        <w:t xml:space="preserve"> </w:t>
      </w:r>
      <w:r w:rsidR="00DC70D7">
        <w:rPr>
          <w:lang w:val="en-GB"/>
        </w:rPr>
        <w:fldChar w:fldCharType="begin"/>
      </w:r>
      <w:r w:rsidR="00DC70D7">
        <w:rPr>
          <w:lang w:val="en-GB"/>
        </w:rPr>
        <w:instrText xml:space="preserve"> REF _Ref290114608 \r \h </w:instrText>
      </w:r>
      <w:r w:rsidR="000176BD" w:rsidRPr="00DC70D7">
        <w:rPr>
          <w:lang w:val="en-GB"/>
        </w:rPr>
      </w:r>
      <w:r w:rsidR="00DC70D7">
        <w:rPr>
          <w:lang w:val="en-GB"/>
        </w:rPr>
        <w:fldChar w:fldCharType="separate"/>
      </w:r>
      <w:r w:rsidR="00B45B90">
        <w:rPr>
          <w:lang w:val="en-GB"/>
        </w:rPr>
        <w:t>2.3</w:t>
      </w:r>
      <w:r w:rsidR="00DC70D7">
        <w:rPr>
          <w:lang w:val="en-GB"/>
        </w:rPr>
        <w:fldChar w:fldCharType="end"/>
      </w:r>
      <w:r w:rsidR="00DC70D7">
        <w:rPr>
          <w:lang w:val="en-GB"/>
        </w:rPr>
        <w:t>)</w:t>
      </w:r>
      <w:r w:rsidR="004A2598">
        <w:rPr>
          <w:lang w:val="en-GB"/>
        </w:rPr>
        <w:t>.</w:t>
      </w:r>
      <w:r w:rsidR="00AF6F4C">
        <w:rPr>
          <w:lang w:val="en-GB"/>
        </w:rPr>
        <w:t xml:space="preserve"> </w:t>
      </w:r>
      <w:r w:rsidR="004A2598">
        <w:rPr>
          <w:lang w:val="en-GB"/>
        </w:rPr>
        <w:t>This implies that one can gain</w:t>
      </w:r>
      <w:r w:rsidR="00A844AF">
        <w:rPr>
          <w:lang w:val="en-GB"/>
        </w:rPr>
        <w:t xml:space="preserve"> a</w:t>
      </w:r>
      <w:r w:rsidR="004A2598">
        <w:rPr>
          <w:lang w:val="en-GB"/>
        </w:rPr>
        <w:t xml:space="preserve"> higher return </w:t>
      </w:r>
      <w:r w:rsidR="004A2598">
        <w:rPr>
          <w:lang w:val="en-GB"/>
        </w:rPr>
        <w:lastRenderedPageBreak/>
        <w:t xml:space="preserve">while taking on lower risk. </w:t>
      </w:r>
      <w:r w:rsidR="00B30C2B">
        <w:rPr>
          <w:lang w:val="en-GB"/>
        </w:rPr>
        <w:t>A deviation from the theory could be caused by some temporary effects, for instance due to the dotcom bubble or financial cris</w:t>
      </w:r>
      <w:r w:rsidR="004422D6">
        <w:rPr>
          <w:lang w:val="en-GB"/>
        </w:rPr>
        <w:t>i</w:t>
      </w:r>
      <w:r w:rsidR="00B30C2B">
        <w:rPr>
          <w:lang w:val="en-GB"/>
        </w:rPr>
        <w:t>s, where parameters like risk and return might have behaved</w:t>
      </w:r>
      <w:r w:rsidR="00B2275E">
        <w:rPr>
          <w:lang w:val="en-GB"/>
        </w:rPr>
        <w:t xml:space="preserve"> differently</w:t>
      </w:r>
      <w:r w:rsidR="00C57EF8">
        <w:rPr>
          <w:lang w:val="en-GB"/>
        </w:rPr>
        <w:t xml:space="preserve">. </w:t>
      </w:r>
      <w:r w:rsidR="00933E62">
        <w:rPr>
          <w:lang w:val="en-GB"/>
        </w:rPr>
        <w:t xml:space="preserve">An analysis of the </w:t>
      </w:r>
      <w:r w:rsidR="00A844AF">
        <w:rPr>
          <w:lang w:val="en-GB"/>
        </w:rPr>
        <w:t xml:space="preserve">correlation between ROA and BETA during the period 1999-2010 </w:t>
      </w:r>
      <w:r w:rsidR="00933E62">
        <w:rPr>
          <w:lang w:val="en-GB"/>
        </w:rPr>
        <w:t xml:space="preserve">shows that it changed </w:t>
      </w:r>
      <w:r w:rsidR="00A844AF">
        <w:rPr>
          <w:lang w:val="en-GB"/>
        </w:rPr>
        <w:t xml:space="preserve">from highly positive in 1999, 2000, 2007, 2008 and 2010, to (highly) negative </w:t>
      </w:r>
      <w:r w:rsidR="00230114">
        <w:rPr>
          <w:lang w:val="en-GB"/>
        </w:rPr>
        <w:t xml:space="preserve">in </w:t>
      </w:r>
      <w:r w:rsidR="00A844AF">
        <w:rPr>
          <w:lang w:val="en-GB"/>
        </w:rPr>
        <w:t>2001-2004 and near zero</w:t>
      </w:r>
      <w:r w:rsidR="00230114">
        <w:rPr>
          <w:lang w:val="en-GB"/>
        </w:rPr>
        <w:t xml:space="preserve"> in</w:t>
      </w:r>
      <w:r w:rsidR="00A844AF">
        <w:rPr>
          <w:lang w:val="en-GB"/>
        </w:rPr>
        <w:t xml:space="preserve"> 2005, 2006, 2009</w:t>
      </w:r>
      <w:r w:rsidR="00033CC5">
        <w:rPr>
          <w:lang w:val="en-GB"/>
        </w:rPr>
        <w:t xml:space="preserve"> (see </w:t>
      </w:r>
      <w:r w:rsidR="00CE2841">
        <w:rPr>
          <w:lang w:val="en-GB"/>
        </w:rPr>
        <w:fldChar w:fldCharType="begin"/>
      </w:r>
      <w:r w:rsidR="00CE2841">
        <w:rPr>
          <w:lang w:val="en-GB"/>
        </w:rPr>
        <w:instrText xml:space="preserve"> REF _Ref290214766 \h </w:instrText>
      </w:r>
      <w:r w:rsidR="00402E10" w:rsidRPr="00CE2841">
        <w:rPr>
          <w:lang w:val="en-GB"/>
        </w:rPr>
      </w:r>
      <w:r w:rsidR="00CE2841">
        <w:rPr>
          <w:lang w:val="en-GB"/>
        </w:rPr>
        <w:fldChar w:fldCharType="separate"/>
      </w:r>
      <w:r w:rsidR="00B45B90" w:rsidRPr="00D854E3">
        <w:rPr>
          <w:lang w:val="en-GB"/>
        </w:rPr>
        <w:t xml:space="preserve">Appendix </w:t>
      </w:r>
      <w:r w:rsidR="00B45B90">
        <w:rPr>
          <w:noProof/>
          <w:lang w:val="en-GB"/>
        </w:rPr>
        <w:t>G</w:t>
      </w:r>
      <w:r w:rsidR="00CE2841">
        <w:rPr>
          <w:lang w:val="en-GB"/>
        </w:rPr>
        <w:fldChar w:fldCharType="end"/>
      </w:r>
      <w:r w:rsidR="00033CC5">
        <w:rPr>
          <w:lang w:val="en-GB"/>
        </w:rPr>
        <w:t xml:space="preserve"> Figure </w:t>
      </w:r>
      <w:r w:rsidR="0034279C">
        <w:rPr>
          <w:lang w:val="en-GB"/>
        </w:rPr>
        <w:t>1</w:t>
      </w:r>
      <w:r w:rsidR="00033CC5">
        <w:rPr>
          <w:lang w:val="en-GB"/>
        </w:rPr>
        <w:t xml:space="preserve">). The differences in correlation show that the relationship between risk and return differed </w:t>
      </w:r>
      <w:r w:rsidR="004E6CF9">
        <w:rPr>
          <w:lang w:val="en-GB"/>
        </w:rPr>
        <w:t xml:space="preserve">during the sample period and became negative or near zero during the years after the dotcom bubble and the year after the financial crisis. Therefore, the discrepancy in the relationship between ROA and BETA could be caused by these macro-economic </w:t>
      </w:r>
      <w:r w:rsidR="00933E62">
        <w:rPr>
          <w:lang w:val="en-GB"/>
        </w:rPr>
        <w:t>shocks</w:t>
      </w:r>
      <w:r w:rsidR="004E6CF9">
        <w:rPr>
          <w:lang w:val="en-GB"/>
        </w:rPr>
        <w:t xml:space="preserve">. Another possible explanation is that the risk-return relationship usually refers to market risk and market return. In this thesis, market risk and accounting return is used. Though market based measures should reflect fundamentals, it could be that there are discrepancies. Therefore, the relationship between accounting return and market risk might not behave as well as the relationship between market return and market risk </w:t>
      </w:r>
      <w:r w:rsidR="00933E62">
        <w:rPr>
          <w:lang w:val="en-GB"/>
        </w:rPr>
        <w:t>and might also cause the risk-return relationship to be different in these results.</w:t>
      </w:r>
    </w:p>
    <w:p w:rsidR="0043253E" w:rsidRDefault="0043253E" w:rsidP="00BC4AE9">
      <w:pPr>
        <w:pStyle w:val="Caption"/>
        <w:framePr w:hSpace="181" w:wrap="notBeside" w:vAnchor="page" w:hAnchor="page" w:x="1410" w:y="9179"/>
        <w:rPr>
          <w:lang w:val="en-GB"/>
        </w:rPr>
      </w:pPr>
      <w:bookmarkStart w:id="137" w:name="_Ref290023827"/>
      <w:bookmarkStart w:id="138" w:name="_Toc290468045"/>
      <w:r w:rsidRPr="006229B0">
        <w:rPr>
          <w:lang w:val="en-GB"/>
        </w:rPr>
        <w:t xml:space="preserve">Figure </w:t>
      </w:r>
      <w:r>
        <w:rPr>
          <w:lang w:val="en-GB"/>
        </w:rPr>
        <w:fldChar w:fldCharType="begin"/>
      </w:r>
      <w:r>
        <w:rPr>
          <w:lang w:val="en-GB"/>
        </w:rPr>
        <w:instrText xml:space="preserve"> STYLEREF 1 \s </w:instrText>
      </w:r>
      <w:r>
        <w:rPr>
          <w:lang w:val="en-GB"/>
        </w:rPr>
        <w:fldChar w:fldCharType="separate"/>
      </w:r>
      <w:r w:rsidR="00B45B90">
        <w:rPr>
          <w:noProof/>
          <w:lang w:val="en-GB"/>
        </w:rPr>
        <w:t>5</w:t>
      </w:r>
      <w:r>
        <w:rPr>
          <w:lang w:val="en-GB"/>
        </w:rPr>
        <w:fldChar w:fldCharType="end"/>
      </w:r>
      <w:r>
        <w:rPr>
          <w:lang w:val="en-GB"/>
        </w:rPr>
        <w:t>.</w:t>
      </w:r>
      <w:r>
        <w:rPr>
          <w:lang w:val="en-GB"/>
        </w:rPr>
        <w:fldChar w:fldCharType="begin"/>
      </w:r>
      <w:r>
        <w:rPr>
          <w:lang w:val="en-GB"/>
        </w:rPr>
        <w:instrText xml:space="preserve"> SEQ Figure \* ARABIC \s 1 </w:instrText>
      </w:r>
      <w:r>
        <w:rPr>
          <w:lang w:val="en-GB"/>
        </w:rPr>
        <w:fldChar w:fldCharType="separate"/>
      </w:r>
      <w:r w:rsidR="00B45B90">
        <w:rPr>
          <w:noProof/>
          <w:lang w:val="en-GB"/>
        </w:rPr>
        <w:t>2</w:t>
      </w:r>
      <w:r>
        <w:rPr>
          <w:lang w:val="en-GB"/>
        </w:rPr>
        <w:fldChar w:fldCharType="end"/>
      </w:r>
      <w:bookmarkEnd w:id="137"/>
      <w:r>
        <w:rPr>
          <w:lang w:val="en-GB"/>
        </w:rPr>
        <w:t xml:space="preserve"> </w:t>
      </w:r>
      <w:r w:rsidRPr="006229B0">
        <w:rPr>
          <w:b w:val="0"/>
          <w:bCs w:val="0"/>
          <w:lang w:val="en-GB"/>
        </w:rPr>
        <w:t>Economic impact of variables on ROA.</w:t>
      </w:r>
      <w:bookmarkEnd w:id="138"/>
    </w:p>
    <w:p w:rsidR="0043253E" w:rsidRDefault="00CB3997" w:rsidP="00BC4AE9">
      <w:pPr>
        <w:pStyle w:val="TableHeading"/>
        <w:framePr w:hSpace="181" w:wrap="notBeside" w:vAnchor="page" w:hAnchor="page" w:x="1410" w:y="9179"/>
        <w:rPr>
          <w:lang w:val="en-GB"/>
        </w:rPr>
      </w:pPr>
      <w:r>
        <w:rPr>
          <w:noProof/>
          <w:lang w:val="en-US" w:eastAsia="en-US" w:bidi="ar-SA"/>
        </w:rPr>
        <w:drawing>
          <wp:inline distT="0" distB="0" distL="0" distR="0">
            <wp:extent cx="5734050" cy="24003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t="3586" b="4776"/>
                    <a:stretch>
                      <a:fillRect/>
                    </a:stretch>
                  </pic:blipFill>
                  <pic:spPr bwMode="auto">
                    <a:xfrm>
                      <a:off x="0" y="0"/>
                      <a:ext cx="5734050" cy="2400300"/>
                    </a:xfrm>
                    <a:prstGeom prst="rect">
                      <a:avLst/>
                    </a:prstGeom>
                    <a:noFill/>
                    <a:ln w="9525">
                      <a:noFill/>
                      <a:miter lim="800000"/>
                      <a:headEnd/>
                      <a:tailEnd/>
                    </a:ln>
                  </pic:spPr>
                </pic:pic>
              </a:graphicData>
            </a:graphic>
          </wp:inline>
        </w:drawing>
      </w:r>
    </w:p>
    <w:p w:rsidR="0043253E" w:rsidRDefault="0043253E" w:rsidP="00BC4AE9">
      <w:pPr>
        <w:pStyle w:val="Source"/>
        <w:framePr w:hSpace="181" w:wrap="notBeside" w:vAnchor="page" w:hAnchor="page" w:x="1410" w:y="9179"/>
        <w:rPr>
          <w:lang w:val="en-GB"/>
        </w:rPr>
      </w:pPr>
      <w:r>
        <w:rPr>
          <w:lang w:val="en-GB"/>
        </w:rPr>
        <w:t xml:space="preserve">Note: This figure shows for each variable the difference between the Q3 value times the coefficient and the Q1 value times the coefficient. The Q3 and Q1 values are displayed in </w:t>
      </w:r>
      <w:r>
        <w:rPr>
          <w:lang w:val="en-GB"/>
        </w:rPr>
        <w:fldChar w:fldCharType="begin"/>
      </w:r>
      <w:r>
        <w:rPr>
          <w:lang w:val="en-GB"/>
        </w:rPr>
        <w:instrText xml:space="preserve"> REF _Ref290024311 \h </w:instrText>
      </w:r>
      <w:r w:rsidRPr="000D77C4">
        <w:rPr>
          <w:lang w:val="en-GB"/>
        </w:rPr>
      </w:r>
      <w:r>
        <w:rPr>
          <w:lang w:val="en-GB"/>
        </w:rPr>
        <w:fldChar w:fldCharType="separate"/>
      </w:r>
      <w:r w:rsidR="00B45B90" w:rsidRPr="006229B0">
        <w:rPr>
          <w:lang w:val="en-GB"/>
        </w:rPr>
        <w:t xml:space="preserve">Table </w:t>
      </w:r>
      <w:r w:rsidR="00B45B90">
        <w:rPr>
          <w:noProof/>
          <w:lang w:val="en-GB"/>
        </w:rPr>
        <w:t>4</w:t>
      </w:r>
      <w:r w:rsidR="00B45B90">
        <w:rPr>
          <w:lang w:val="en-GB"/>
        </w:rPr>
        <w:t>.</w:t>
      </w:r>
      <w:r w:rsidR="00B45B90">
        <w:rPr>
          <w:noProof/>
          <w:lang w:val="en-GB"/>
        </w:rPr>
        <w:t>2</w:t>
      </w:r>
      <w:r>
        <w:rPr>
          <w:lang w:val="en-GB"/>
        </w:rPr>
        <w:fldChar w:fldCharType="end"/>
      </w:r>
      <w:r>
        <w:rPr>
          <w:lang w:val="en-GB"/>
        </w:rPr>
        <w:t>. The Q3 and Q1 values of the total sample are used for all variables.</w:t>
      </w:r>
    </w:p>
    <w:p w:rsidR="00C31307" w:rsidRDefault="007B0667" w:rsidP="004A2598">
      <w:pPr>
        <w:pStyle w:val="StyleFirstline0"/>
        <w:rPr>
          <w:lang w:val="en-GB"/>
        </w:rPr>
      </w:pPr>
      <w:r>
        <w:rPr>
          <w:lang w:val="en-GB"/>
        </w:rPr>
        <w:t xml:space="preserve">Looking at the other </w:t>
      </w:r>
      <w:r w:rsidR="006023AC">
        <w:rPr>
          <w:lang w:val="en-GB"/>
        </w:rPr>
        <w:t>variables</w:t>
      </w:r>
      <w:r w:rsidR="003459CF">
        <w:rPr>
          <w:lang w:val="en-GB"/>
        </w:rPr>
        <w:t>,</w:t>
      </w:r>
      <w:r>
        <w:rPr>
          <w:lang w:val="en-GB"/>
        </w:rPr>
        <w:t xml:space="preserve"> </w:t>
      </w:r>
      <w:r w:rsidR="00242E74">
        <w:rPr>
          <w:lang w:val="en-GB"/>
        </w:rPr>
        <w:fldChar w:fldCharType="begin"/>
      </w:r>
      <w:r w:rsidR="00242E74">
        <w:rPr>
          <w:lang w:val="en-GB"/>
        </w:rPr>
        <w:instrText xml:space="preserve"> REF _Ref290023827 \h </w:instrText>
      </w:r>
      <w:r w:rsidR="00CA6FB3" w:rsidRPr="00242E74">
        <w:rPr>
          <w:lang w:val="en-GB"/>
        </w:rPr>
      </w:r>
      <w:r w:rsidR="00242E74">
        <w:rPr>
          <w:lang w:val="en-GB"/>
        </w:rPr>
        <w:fldChar w:fldCharType="separate"/>
      </w:r>
      <w:r w:rsidR="00B45B90" w:rsidRPr="006229B0">
        <w:rPr>
          <w:lang w:val="en-GB"/>
        </w:rPr>
        <w:t xml:space="preserve">Figure </w:t>
      </w:r>
      <w:r w:rsidR="00B45B90">
        <w:rPr>
          <w:noProof/>
          <w:lang w:val="en-GB"/>
        </w:rPr>
        <w:t>5</w:t>
      </w:r>
      <w:r w:rsidR="00B45B90">
        <w:rPr>
          <w:lang w:val="en-GB"/>
        </w:rPr>
        <w:t>.</w:t>
      </w:r>
      <w:r w:rsidR="00B45B90">
        <w:rPr>
          <w:noProof/>
          <w:lang w:val="en-GB"/>
        </w:rPr>
        <w:t>2</w:t>
      </w:r>
      <w:r w:rsidR="00242E74">
        <w:rPr>
          <w:lang w:val="en-GB"/>
        </w:rPr>
        <w:fldChar w:fldCharType="end"/>
      </w:r>
      <w:r>
        <w:rPr>
          <w:lang w:val="en-GB"/>
        </w:rPr>
        <w:t xml:space="preserve"> shows that</w:t>
      </w:r>
      <w:r w:rsidR="006023AC">
        <w:rPr>
          <w:lang w:val="en-GB"/>
        </w:rPr>
        <w:t xml:space="preserve"> SIZE, GROW and INDV have the</w:t>
      </w:r>
      <w:r w:rsidR="00033CC5">
        <w:rPr>
          <w:lang w:val="en-GB"/>
        </w:rPr>
        <w:t xml:space="preserve"> biggest</w:t>
      </w:r>
      <w:r w:rsidR="006023AC">
        <w:rPr>
          <w:lang w:val="en-GB"/>
        </w:rPr>
        <w:t xml:space="preserve"> economic impact and </w:t>
      </w:r>
      <w:r w:rsidR="003459CF">
        <w:rPr>
          <w:lang w:val="en-GB"/>
        </w:rPr>
        <w:fldChar w:fldCharType="begin"/>
      </w:r>
      <w:r w:rsidR="003459CF">
        <w:rPr>
          <w:lang w:val="en-GB"/>
        </w:rPr>
        <w:instrText xml:space="preserve"> REF _Ref290024330 \h </w:instrText>
      </w:r>
      <w:r w:rsidR="007A0E79" w:rsidRPr="003459CF">
        <w:rPr>
          <w:lang w:val="en-GB"/>
        </w:rPr>
      </w:r>
      <w:r w:rsidR="003459CF">
        <w:rPr>
          <w:lang w:val="en-GB"/>
        </w:rPr>
        <w:fldChar w:fldCharType="separate"/>
      </w:r>
      <w:r w:rsidR="00B45B90" w:rsidRPr="006229B0">
        <w:rPr>
          <w:lang w:val="en-GB"/>
        </w:rPr>
        <w:t xml:space="preserve">Table </w:t>
      </w:r>
      <w:r w:rsidR="00B45B90">
        <w:rPr>
          <w:noProof/>
          <w:lang w:val="en-GB"/>
        </w:rPr>
        <w:t>5</w:t>
      </w:r>
      <w:r w:rsidR="00B45B90">
        <w:rPr>
          <w:lang w:val="en-GB"/>
        </w:rPr>
        <w:t>.</w:t>
      </w:r>
      <w:r w:rsidR="00B45B90">
        <w:rPr>
          <w:noProof/>
          <w:lang w:val="en-GB"/>
        </w:rPr>
        <w:t>1</w:t>
      </w:r>
      <w:r w:rsidR="003459CF">
        <w:rPr>
          <w:lang w:val="en-GB"/>
        </w:rPr>
        <w:fldChar w:fldCharType="end"/>
      </w:r>
      <w:r w:rsidR="003459CF">
        <w:rPr>
          <w:lang w:val="en-GB"/>
        </w:rPr>
        <w:t xml:space="preserve"> shows that </w:t>
      </w:r>
      <w:r w:rsidR="006023AC">
        <w:rPr>
          <w:lang w:val="en-GB"/>
        </w:rPr>
        <w:t>their coefficients are statistically significant at the one percent level as well.</w:t>
      </w:r>
      <w:r>
        <w:rPr>
          <w:lang w:val="en-GB"/>
        </w:rPr>
        <w:t xml:space="preserve"> RDI also has a meaningful economic impact and its sign is the opposite of what is expected, meaning that firms with high R&amp;D investments as a proportion of sales have lower ROA. </w:t>
      </w:r>
      <w:r w:rsidR="00E731E9">
        <w:rPr>
          <w:lang w:val="en-GB"/>
        </w:rPr>
        <w:t xml:space="preserve">A possible explanation for this is that R&amp;D costs directly impact the EBIT in the short-run, for instance </w:t>
      </w:r>
      <w:r w:rsidR="00E731E9">
        <w:rPr>
          <w:lang w:val="en-GB"/>
        </w:rPr>
        <w:lastRenderedPageBreak/>
        <w:t>in the current year, while not contributing to increased profitability.</w:t>
      </w:r>
      <w:r w:rsidR="004D6862">
        <w:rPr>
          <w:rStyle w:val="FootnoteReference"/>
          <w:lang w:val="en-GB"/>
        </w:rPr>
        <w:footnoteReference w:id="44"/>
      </w:r>
      <w:r w:rsidR="00E731E9">
        <w:rPr>
          <w:lang w:val="en-GB"/>
        </w:rPr>
        <w:t xml:space="preserve"> This will only occur in the long-run when the R&amp;D expenditures pay off into new or improved products, fabrication methods, etc. The expected positive relationship was to occur on the long-run as is the case in the TOBQ model (see</w:t>
      </w:r>
      <w:r w:rsidR="002259E0">
        <w:rPr>
          <w:lang w:val="en-GB"/>
        </w:rPr>
        <w:t xml:space="preserve"> chapter 5.2.1</w:t>
      </w:r>
      <w:r w:rsidR="00E731E9">
        <w:rPr>
          <w:lang w:val="en-GB"/>
        </w:rPr>
        <w:t xml:space="preserve"> </w:t>
      </w:r>
      <w:r w:rsidR="002259E0">
        <w:rPr>
          <w:lang w:val="en-GB"/>
        </w:rPr>
        <w:t xml:space="preserve">and </w:t>
      </w:r>
      <w:r w:rsidR="00126061">
        <w:rPr>
          <w:lang w:val="en-GB"/>
        </w:rPr>
        <w:fldChar w:fldCharType="begin"/>
      </w:r>
      <w:r w:rsidR="00126061">
        <w:rPr>
          <w:lang w:val="en-GB"/>
        </w:rPr>
        <w:instrText xml:space="preserve"> REF _Ref290024330 \h </w:instrText>
      </w:r>
      <w:r w:rsidR="00CA6FB3" w:rsidRPr="00126061">
        <w:rPr>
          <w:lang w:val="en-GB"/>
        </w:rPr>
      </w:r>
      <w:r w:rsidR="00126061">
        <w:rPr>
          <w:lang w:val="en-GB"/>
        </w:rPr>
        <w:fldChar w:fldCharType="separate"/>
      </w:r>
      <w:r w:rsidR="00B45B90" w:rsidRPr="006229B0">
        <w:rPr>
          <w:lang w:val="en-GB"/>
        </w:rPr>
        <w:t xml:space="preserve">Table </w:t>
      </w:r>
      <w:r w:rsidR="00B45B90">
        <w:rPr>
          <w:noProof/>
          <w:lang w:val="en-GB"/>
        </w:rPr>
        <w:t>5</w:t>
      </w:r>
      <w:r w:rsidR="00B45B90">
        <w:rPr>
          <w:lang w:val="en-GB"/>
        </w:rPr>
        <w:t>.</w:t>
      </w:r>
      <w:r w:rsidR="00B45B90">
        <w:rPr>
          <w:noProof/>
          <w:lang w:val="en-GB"/>
        </w:rPr>
        <w:t>1</w:t>
      </w:r>
      <w:r w:rsidR="00126061">
        <w:rPr>
          <w:lang w:val="en-GB"/>
        </w:rPr>
        <w:fldChar w:fldCharType="end"/>
      </w:r>
      <w:r w:rsidR="00E731E9">
        <w:rPr>
          <w:lang w:val="en-GB"/>
        </w:rPr>
        <w:t xml:space="preserve">), but for the ROA model it appears that the short-run effect dominates, causing the relationship between ROA and R&amp;D intensity to be negative. </w:t>
      </w:r>
    </w:p>
    <w:p w:rsidR="007B181E" w:rsidRDefault="00E731E9" w:rsidP="004A2598">
      <w:pPr>
        <w:pStyle w:val="StyleFirstline0"/>
        <w:rPr>
          <w:lang w:val="en-GB"/>
        </w:rPr>
      </w:pPr>
      <w:r>
        <w:rPr>
          <w:lang w:val="en-GB"/>
        </w:rPr>
        <w:t xml:space="preserve">CAPI is also expected to have a positive relationship with ROA, but again the result is a negative relationship. The same as RDI does not apply since capital expenditures are investments in assets which do not </w:t>
      </w:r>
      <w:r w:rsidR="005767D3">
        <w:rPr>
          <w:lang w:val="en-GB"/>
        </w:rPr>
        <w:t xml:space="preserve">immediately </w:t>
      </w:r>
      <w:r>
        <w:rPr>
          <w:lang w:val="en-GB"/>
        </w:rPr>
        <w:t xml:space="preserve">appear on the profit and loss account as costs, but are capitalised </w:t>
      </w:r>
      <w:r w:rsidR="005767D3">
        <w:rPr>
          <w:lang w:val="en-GB"/>
        </w:rPr>
        <w:t>on the balance sheet. The depreciation costs do impact the profit and loss account</w:t>
      </w:r>
      <w:r w:rsidR="00933E62">
        <w:rPr>
          <w:lang w:val="en-GB"/>
        </w:rPr>
        <w:t>, but only</w:t>
      </w:r>
      <w:r w:rsidR="005767D3">
        <w:rPr>
          <w:lang w:val="en-GB"/>
        </w:rPr>
        <w:t xml:space="preserve"> afterwards</w:t>
      </w:r>
      <w:r w:rsidR="00C31307">
        <w:rPr>
          <w:lang w:val="en-GB"/>
        </w:rPr>
        <w:t xml:space="preserve"> and spread out over multiple years</w:t>
      </w:r>
      <w:r w:rsidR="005767D3">
        <w:rPr>
          <w:lang w:val="en-GB"/>
        </w:rPr>
        <w:t>. So in this respect, the gains from investing in a new asset could become vi</w:t>
      </w:r>
      <w:r w:rsidR="00933E62">
        <w:rPr>
          <w:lang w:val="en-GB"/>
        </w:rPr>
        <w:t>sible in the short run, since the asset</w:t>
      </w:r>
      <w:r w:rsidR="005767D3">
        <w:rPr>
          <w:lang w:val="en-GB"/>
        </w:rPr>
        <w:t xml:space="preserve"> can be immediately tak</w:t>
      </w:r>
      <w:r w:rsidR="00933E62">
        <w:rPr>
          <w:lang w:val="en-GB"/>
        </w:rPr>
        <w:t>en</w:t>
      </w:r>
      <w:r w:rsidR="005767D3">
        <w:rPr>
          <w:lang w:val="en-GB"/>
        </w:rPr>
        <w:t xml:space="preserve"> into use (start-up time not taken into account) and contribute to EBIT, whereas the costs are spread out over the long-run through depreciation. Still, CAPI negatively affects ROA which could imply that newly acquired assets provide returns lower than the firm average ROA in the short-run during the sample period.</w:t>
      </w:r>
    </w:p>
    <w:p w:rsidR="004E6CF9" w:rsidRDefault="004E6CF9" w:rsidP="004A2598">
      <w:pPr>
        <w:pStyle w:val="StyleFirstline0"/>
        <w:rPr>
          <w:lang w:val="en-GB"/>
        </w:rPr>
      </w:pPr>
      <w:r>
        <w:rPr>
          <w:lang w:val="en-GB"/>
        </w:rPr>
        <w:t>Introducing the fixed effects in the model cause</w:t>
      </w:r>
      <w:r w:rsidR="007B0667">
        <w:rPr>
          <w:lang w:val="en-GB"/>
        </w:rPr>
        <w:t>d</w:t>
      </w:r>
      <w:r>
        <w:rPr>
          <w:lang w:val="en-GB"/>
        </w:rPr>
        <w:t xml:space="preserve"> again most coefficients and standard deviations to change.</w:t>
      </w:r>
      <w:r w:rsidR="0022772B">
        <w:rPr>
          <w:lang w:val="en-GB"/>
        </w:rPr>
        <w:t xml:space="preserve"> The </w:t>
      </w:r>
      <w:r w:rsidR="0022772B">
        <w:rPr>
          <w:i/>
          <w:lang w:val="en-GB"/>
        </w:rPr>
        <w:t>R</w:t>
      </w:r>
      <w:r w:rsidR="0022772B">
        <w:rPr>
          <w:i/>
          <w:vertAlign w:val="superscript"/>
          <w:lang w:val="en-GB"/>
        </w:rPr>
        <w:t>2</w:t>
      </w:r>
      <w:r w:rsidR="0022772B">
        <w:rPr>
          <w:lang w:val="en-GB"/>
        </w:rPr>
        <w:t xml:space="preserve"> also </w:t>
      </w:r>
      <w:r w:rsidR="00F84DA3">
        <w:rPr>
          <w:lang w:val="en-GB"/>
        </w:rPr>
        <w:t xml:space="preserve">severely </w:t>
      </w:r>
      <w:r w:rsidR="0022772B">
        <w:rPr>
          <w:lang w:val="en-GB"/>
        </w:rPr>
        <w:t xml:space="preserve">increased, meaning that the fixed effect model fits the data much better than the pooled regression model. </w:t>
      </w:r>
      <w:r w:rsidR="0042342E">
        <w:rPr>
          <w:lang w:val="en-GB"/>
        </w:rPr>
        <w:t>The coefficient of CS decreased from 0.010 to 0.005 and its st</w:t>
      </w:r>
      <w:r w:rsidR="001A64EB">
        <w:rPr>
          <w:lang w:val="en-GB"/>
        </w:rPr>
        <w:t>atistical significance decreased</w:t>
      </w:r>
      <w:r w:rsidR="0042342E">
        <w:rPr>
          <w:lang w:val="en-GB"/>
        </w:rPr>
        <w:t xml:space="preserve"> as well from significance at the one percent level to significance at the ten percent level. The effect of CS on ROA has thus decreased, but there still remains a</w:t>
      </w:r>
      <w:r w:rsidR="00970B48">
        <w:rPr>
          <w:lang w:val="en-GB"/>
        </w:rPr>
        <w:t>n</w:t>
      </w:r>
      <w:r w:rsidR="0042342E">
        <w:rPr>
          <w:lang w:val="en-GB"/>
        </w:rPr>
        <w:t xml:space="preserve"> ROA premium for sustainable firms of 0.5 percent as opposed to non-sustainable firms.</w:t>
      </w:r>
    </w:p>
    <w:p w:rsidR="007B181E" w:rsidRDefault="0057315F" w:rsidP="00142B2D">
      <w:pPr>
        <w:pStyle w:val="StyleFirstline0"/>
        <w:rPr>
          <w:lang w:val="en-GB"/>
        </w:rPr>
      </w:pPr>
      <w:r>
        <w:rPr>
          <w:lang w:val="en-GB"/>
        </w:rPr>
        <w:t xml:space="preserve">Furthermore </w:t>
      </w:r>
      <w:r w:rsidR="00DC70D7">
        <w:rPr>
          <w:lang w:val="en-GB"/>
        </w:rPr>
        <w:t xml:space="preserve">BETA has become of insignificant </w:t>
      </w:r>
      <w:r>
        <w:rPr>
          <w:lang w:val="en-GB"/>
        </w:rPr>
        <w:t>influence</w:t>
      </w:r>
      <w:r w:rsidR="00DC70D7">
        <w:rPr>
          <w:lang w:val="en-GB"/>
        </w:rPr>
        <w:t xml:space="preserve"> and</w:t>
      </w:r>
      <w:r w:rsidR="002360BE">
        <w:rPr>
          <w:lang w:val="en-GB"/>
        </w:rPr>
        <w:t xml:space="preserve"> the economic impact of SIZE and RDI</w:t>
      </w:r>
      <w:r>
        <w:rPr>
          <w:lang w:val="en-GB"/>
        </w:rPr>
        <w:t xml:space="preserve"> increased. T</w:t>
      </w:r>
      <w:r w:rsidR="002360BE">
        <w:rPr>
          <w:lang w:val="en-GB"/>
        </w:rPr>
        <w:t>he sign of GEDV changed, while its coefficient remains near zero.</w:t>
      </w:r>
    </w:p>
    <w:p w:rsidR="00DE1465" w:rsidRDefault="00DE1465" w:rsidP="00142B2D">
      <w:pPr>
        <w:pStyle w:val="StyleFirstline0"/>
        <w:rPr>
          <w:lang w:val="en-GB"/>
        </w:rPr>
      </w:pPr>
      <w:r>
        <w:rPr>
          <w:lang w:val="en-GB"/>
        </w:rPr>
        <w:fldChar w:fldCharType="begin"/>
      </w:r>
      <w:r>
        <w:rPr>
          <w:lang w:val="en-GB"/>
        </w:rPr>
        <w:instrText xml:space="preserve"> REF _Ref290153218 \h </w:instrText>
      </w:r>
      <w:r w:rsidRPr="001116C9">
        <w:rPr>
          <w:lang w:val="en-GB"/>
        </w:rPr>
      </w:r>
      <w:r>
        <w:rPr>
          <w:lang w:val="en-GB"/>
        </w:rPr>
        <w:fldChar w:fldCharType="separate"/>
      </w:r>
      <w:r w:rsidR="00B45B90" w:rsidRPr="006110FB">
        <w:rPr>
          <w:lang w:val="en-GB"/>
        </w:rPr>
        <w:t xml:space="preserve">Appendix </w:t>
      </w:r>
      <w:r w:rsidR="00B45B90">
        <w:rPr>
          <w:noProof/>
          <w:lang w:val="en-GB"/>
        </w:rPr>
        <w:t>H</w:t>
      </w:r>
      <w:r>
        <w:rPr>
          <w:lang w:val="en-GB"/>
        </w:rPr>
        <w:fldChar w:fldCharType="end"/>
      </w:r>
      <w:r>
        <w:rPr>
          <w:lang w:val="en-GB"/>
        </w:rPr>
        <w:t xml:space="preserve"> Table 1 shows the ROA model without BETA included. It shows that inclusion or exclusion of BETA does not impact the coefficient of CS</w:t>
      </w:r>
      <w:r w:rsidR="001A64EB">
        <w:rPr>
          <w:lang w:val="en-GB"/>
        </w:rPr>
        <w:t xml:space="preserve"> and therefore it remains statistically and economically significant</w:t>
      </w:r>
      <w:r>
        <w:rPr>
          <w:lang w:val="en-GB"/>
        </w:rPr>
        <w:t>.</w:t>
      </w:r>
    </w:p>
    <w:p w:rsidR="007B181E" w:rsidRDefault="007B181E" w:rsidP="007B181E">
      <w:pPr>
        <w:pStyle w:val="Heading3"/>
        <w:rPr>
          <w:lang w:val="en-GB"/>
        </w:rPr>
      </w:pPr>
      <w:bookmarkStart w:id="139" w:name="_Ref290297378"/>
      <w:bookmarkStart w:id="140" w:name="_Toc290468016"/>
      <w:r>
        <w:rPr>
          <w:lang w:val="en-GB"/>
        </w:rPr>
        <w:t>Risk</w:t>
      </w:r>
      <w:bookmarkEnd w:id="139"/>
      <w:bookmarkEnd w:id="140"/>
    </w:p>
    <w:p w:rsidR="00BC4AE9" w:rsidRDefault="00126061" w:rsidP="00FB06AA">
      <w:pPr>
        <w:rPr>
          <w:lang w:val="en-GB"/>
        </w:rPr>
      </w:pPr>
      <w:r>
        <w:rPr>
          <w:lang w:val="en-GB"/>
        </w:rPr>
        <w:fldChar w:fldCharType="begin"/>
      </w:r>
      <w:r>
        <w:rPr>
          <w:lang w:val="en-GB"/>
        </w:rPr>
        <w:instrText xml:space="preserve"> REF _Ref290024330 \h </w:instrText>
      </w:r>
      <w:r w:rsidR="00CA6FB3" w:rsidRPr="00126061">
        <w:rPr>
          <w:lang w:val="en-GB"/>
        </w:rPr>
      </w:r>
      <w:r>
        <w:rPr>
          <w:lang w:val="en-GB"/>
        </w:rPr>
        <w:fldChar w:fldCharType="separate"/>
      </w:r>
      <w:r w:rsidR="00B45B90" w:rsidRPr="006229B0">
        <w:rPr>
          <w:lang w:val="en-GB"/>
        </w:rPr>
        <w:t xml:space="preserve">Table </w:t>
      </w:r>
      <w:r w:rsidR="00B45B90">
        <w:rPr>
          <w:noProof/>
          <w:lang w:val="en-GB"/>
        </w:rPr>
        <w:t>5</w:t>
      </w:r>
      <w:r w:rsidR="00B45B90">
        <w:rPr>
          <w:lang w:val="en-GB"/>
        </w:rPr>
        <w:t>.</w:t>
      </w:r>
      <w:r w:rsidR="00B45B90">
        <w:rPr>
          <w:noProof/>
          <w:lang w:val="en-GB"/>
        </w:rPr>
        <w:t>1</w:t>
      </w:r>
      <w:r>
        <w:rPr>
          <w:lang w:val="en-GB"/>
        </w:rPr>
        <w:fldChar w:fldCharType="end"/>
      </w:r>
      <w:r w:rsidR="00977A89">
        <w:rPr>
          <w:lang w:val="en-GB"/>
        </w:rPr>
        <w:t xml:space="preserve"> shows the result</w:t>
      </w:r>
      <w:r w:rsidR="00A0560A">
        <w:rPr>
          <w:lang w:val="en-GB"/>
        </w:rPr>
        <w:t>s</w:t>
      </w:r>
      <w:r w:rsidR="00977A89">
        <w:rPr>
          <w:lang w:val="en-GB"/>
        </w:rPr>
        <w:t xml:space="preserve"> </w:t>
      </w:r>
      <w:r w:rsidR="00A0560A">
        <w:rPr>
          <w:lang w:val="en-GB"/>
        </w:rPr>
        <w:t>of</w:t>
      </w:r>
      <w:r w:rsidR="00977A89">
        <w:rPr>
          <w:lang w:val="en-GB"/>
        </w:rPr>
        <w:t xml:space="preserve"> the pooled and fixed effects models with BETA as the dependent variable. </w:t>
      </w:r>
      <w:r w:rsidR="00A0560A">
        <w:rPr>
          <w:lang w:val="en-GB"/>
        </w:rPr>
        <w:t>In the pooled model, the sign of the CS coefficient is negative as expected, but it is not statistically significant. Therefore, CS has no influence on BETA.</w:t>
      </w:r>
      <w:r w:rsidR="00BC4AE9">
        <w:rPr>
          <w:lang w:val="en-GB"/>
        </w:rPr>
        <w:t xml:space="preserve"> </w:t>
      </w:r>
    </w:p>
    <w:p w:rsidR="00F81665" w:rsidRDefault="003E2340" w:rsidP="00FB06AA">
      <w:pPr>
        <w:rPr>
          <w:lang w:val="en-GB"/>
        </w:rPr>
      </w:pPr>
      <w:r>
        <w:rPr>
          <w:lang w:val="en-GB"/>
        </w:rPr>
        <w:lastRenderedPageBreak/>
        <w:t>ROA has a negative statistical significant influence on BETA</w:t>
      </w:r>
      <w:r w:rsidR="00D72858">
        <w:rPr>
          <w:lang w:val="en-GB"/>
        </w:rPr>
        <w:t xml:space="preserve">, but the economic impact is minor as can be seen in </w:t>
      </w:r>
      <w:r w:rsidR="00D72858">
        <w:rPr>
          <w:lang w:val="en-GB"/>
        </w:rPr>
        <w:fldChar w:fldCharType="begin"/>
      </w:r>
      <w:r w:rsidR="00D72858">
        <w:rPr>
          <w:lang w:val="en-GB"/>
        </w:rPr>
        <w:instrText xml:space="preserve"> REF _Ref290023887 \h </w:instrText>
      </w:r>
      <w:r w:rsidR="000176BD" w:rsidRPr="00D72858">
        <w:rPr>
          <w:lang w:val="en-GB"/>
        </w:rPr>
      </w:r>
      <w:r w:rsidR="00D72858">
        <w:rPr>
          <w:lang w:val="en-GB"/>
        </w:rPr>
        <w:fldChar w:fldCharType="separate"/>
      </w:r>
      <w:r w:rsidR="00B45B90" w:rsidRPr="006229B0">
        <w:rPr>
          <w:lang w:val="en-GB"/>
        </w:rPr>
        <w:t xml:space="preserve">Figure </w:t>
      </w:r>
      <w:r w:rsidR="00B45B90">
        <w:rPr>
          <w:noProof/>
          <w:lang w:val="en-GB"/>
        </w:rPr>
        <w:t>5</w:t>
      </w:r>
      <w:r w:rsidR="00B45B90">
        <w:rPr>
          <w:lang w:val="en-GB"/>
        </w:rPr>
        <w:t>.</w:t>
      </w:r>
      <w:r w:rsidR="00B45B90">
        <w:rPr>
          <w:noProof/>
          <w:lang w:val="en-GB"/>
        </w:rPr>
        <w:t>3</w:t>
      </w:r>
      <w:r w:rsidR="00D72858">
        <w:rPr>
          <w:lang w:val="en-GB"/>
        </w:rPr>
        <w:fldChar w:fldCharType="end"/>
      </w:r>
      <w:r>
        <w:rPr>
          <w:lang w:val="en-GB"/>
        </w:rPr>
        <w:t>.</w:t>
      </w:r>
      <w:r w:rsidR="003E6CDE">
        <w:rPr>
          <w:lang w:val="en-GB"/>
        </w:rPr>
        <w:t xml:space="preserve"> </w:t>
      </w:r>
      <w:r w:rsidR="001F1235">
        <w:rPr>
          <w:lang w:val="en-GB"/>
        </w:rPr>
        <w:t xml:space="preserve">The sign of ROA is contrary to what is expected and this is explained in </w:t>
      </w:r>
      <w:r w:rsidR="003B580B">
        <w:rPr>
          <w:lang w:val="en-GB"/>
        </w:rPr>
        <w:t>chapter</w:t>
      </w:r>
      <w:r w:rsidR="001F1235">
        <w:rPr>
          <w:lang w:val="en-GB"/>
        </w:rPr>
        <w:t xml:space="preserve"> 5.2.2.</w:t>
      </w:r>
    </w:p>
    <w:p w:rsidR="003E6CDE" w:rsidRDefault="001F1235" w:rsidP="003E6CDE">
      <w:pPr>
        <w:pStyle w:val="StyleFirstline0"/>
        <w:rPr>
          <w:lang w:val="en-GB"/>
        </w:rPr>
      </w:pPr>
      <w:r>
        <w:rPr>
          <w:lang w:val="en-GB"/>
        </w:rPr>
        <w:t>Of the control variables GEDV has the largest economic impact on BETA and is statistically significant at the one percent level.</w:t>
      </w:r>
      <w:r w:rsidR="00B61910">
        <w:rPr>
          <w:lang w:val="en-GB"/>
        </w:rPr>
        <w:t xml:space="preserve"> Its sign is the opposite of what is expected since it increases BETA</w:t>
      </w:r>
      <w:r w:rsidR="002A4ED8">
        <w:rPr>
          <w:lang w:val="en-GB"/>
        </w:rPr>
        <w:t>,</w:t>
      </w:r>
      <w:r w:rsidR="002A4ED8" w:rsidRPr="002A4ED8">
        <w:rPr>
          <w:lang w:val="en-GB"/>
        </w:rPr>
        <w:t xml:space="preserve"> </w:t>
      </w:r>
      <w:r w:rsidR="002A4ED8">
        <w:rPr>
          <w:lang w:val="en-GB"/>
        </w:rPr>
        <w:t>but this changes when fixed effects are included</w:t>
      </w:r>
      <w:r w:rsidR="00B61910">
        <w:rPr>
          <w:lang w:val="en-GB"/>
        </w:rPr>
        <w:t>.</w:t>
      </w:r>
      <w:r>
        <w:rPr>
          <w:lang w:val="en-GB"/>
        </w:rPr>
        <w:t xml:space="preserve"> </w:t>
      </w:r>
      <w:r w:rsidR="00B61910">
        <w:rPr>
          <w:lang w:val="en-GB"/>
        </w:rPr>
        <w:t xml:space="preserve">SIZE </w:t>
      </w:r>
      <w:r>
        <w:rPr>
          <w:lang w:val="en-GB"/>
        </w:rPr>
        <w:t>also has a reasonable economic impact on BETA, followed by a limited impact for INDV, both also statistically significant at the one percent level. OPLV has near zero impact cau</w:t>
      </w:r>
      <w:r w:rsidR="002A4ED8">
        <w:rPr>
          <w:lang w:val="en-GB"/>
        </w:rPr>
        <w:t>sed by its coefficient of zero.</w:t>
      </w:r>
    </w:p>
    <w:p w:rsidR="00BC0C93" w:rsidRDefault="00BC0C93" w:rsidP="00BC0C93">
      <w:pPr>
        <w:pStyle w:val="Caption"/>
        <w:framePr w:hSpace="181" w:wrap="notBeside" w:vAnchor="page" w:hAnchor="page" w:x="1410" w:y="4859"/>
        <w:rPr>
          <w:lang w:val="en-GB"/>
        </w:rPr>
      </w:pPr>
      <w:bookmarkStart w:id="141" w:name="_Ref290023887"/>
      <w:bookmarkStart w:id="142" w:name="_Toc290468046"/>
      <w:r w:rsidRPr="006229B0">
        <w:rPr>
          <w:lang w:val="en-GB"/>
        </w:rPr>
        <w:t xml:space="preserve">Figure </w:t>
      </w:r>
      <w:r>
        <w:rPr>
          <w:lang w:val="en-GB"/>
        </w:rPr>
        <w:fldChar w:fldCharType="begin"/>
      </w:r>
      <w:r>
        <w:rPr>
          <w:lang w:val="en-GB"/>
        </w:rPr>
        <w:instrText xml:space="preserve"> STYLEREF 1 \s </w:instrText>
      </w:r>
      <w:r>
        <w:rPr>
          <w:lang w:val="en-GB"/>
        </w:rPr>
        <w:fldChar w:fldCharType="separate"/>
      </w:r>
      <w:r w:rsidR="00B45B90">
        <w:rPr>
          <w:noProof/>
          <w:lang w:val="en-GB"/>
        </w:rPr>
        <w:t>5</w:t>
      </w:r>
      <w:r>
        <w:rPr>
          <w:lang w:val="en-GB"/>
        </w:rPr>
        <w:fldChar w:fldCharType="end"/>
      </w:r>
      <w:r>
        <w:rPr>
          <w:lang w:val="en-GB"/>
        </w:rPr>
        <w:t>.</w:t>
      </w:r>
      <w:r>
        <w:rPr>
          <w:lang w:val="en-GB"/>
        </w:rPr>
        <w:fldChar w:fldCharType="begin"/>
      </w:r>
      <w:r>
        <w:rPr>
          <w:lang w:val="en-GB"/>
        </w:rPr>
        <w:instrText xml:space="preserve"> SEQ Figure \* ARABIC \s 1 </w:instrText>
      </w:r>
      <w:r>
        <w:rPr>
          <w:lang w:val="en-GB"/>
        </w:rPr>
        <w:fldChar w:fldCharType="separate"/>
      </w:r>
      <w:r w:rsidR="00B45B90">
        <w:rPr>
          <w:noProof/>
          <w:lang w:val="en-GB"/>
        </w:rPr>
        <w:t>3</w:t>
      </w:r>
      <w:r>
        <w:rPr>
          <w:lang w:val="en-GB"/>
        </w:rPr>
        <w:fldChar w:fldCharType="end"/>
      </w:r>
      <w:bookmarkEnd w:id="141"/>
      <w:r>
        <w:rPr>
          <w:lang w:val="en-GB"/>
        </w:rPr>
        <w:t xml:space="preserve"> </w:t>
      </w:r>
      <w:r w:rsidRPr="0007274D">
        <w:rPr>
          <w:b w:val="0"/>
          <w:bCs w:val="0"/>
          <w:lang w:val="en-GB"/>
        </w:rPr>
        <w:t>Economic impact of variables on BETA.</w:t>
      </w:r>
      <w:bookmarkEnd w:id="142"/>
    </w:p>
    <w:p w:rsidR="00BC0C93" w:rsidRDefault="00CB3997" w:rsidP="00BC0C93">
      <w:pPr>
        <w:pStyle w:val="TableHeading"/>
        <w:framePr w:hSpace="181" w:wrap="notBeside" w:vAnchor="page" w:hAnchor="page" w:x="1410" w:y="4859"/>
        <w:rPr>
          <w:lang w:val="en-GB"/>
        </w:rPr>
      </w:pPr>
      <w:r>
        <w:rPr>
          <w:noProof/>
          <w:lang w:val="en-US" w:eastAsia="en-US" w:bidi="ar-SA"/>
        </w:rPr>
        <w:drawing>
          <wp:inline distT="0" distB="0" distL="0" distR="0">
            <wp:extent cx="5734050" cy="19240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t="4309" b="7486"/>
                    <a:stretch>
                      <a:fillRect/>
                    </a:stretch>
                  </pic:blipFill>
                  <pic:spPr bwMode="auto">
                    <a:xfrm>
                      <a:off x="0" y="0"/>
                      <a:ext cx="5734050" cy="1924050"/>
                    </a:xfrm>
                    <a:prstGeom prst="rect">
                      <a:avLst/>
                    </a:prstGeom>
                    <a:noFill/>
                    <a:ln w="9525">
                      <a:noFill/>
                      <a:miter lim="800000"/>
                      <a:headEnd/>
                      <a:tailEnd/>
                    </a:ln>
                  </pic:spPr>
                </pic:pic>
              </a:graphicData>
            </a:graphic>
          </wp:inline>
        </w:drawing>
      </w:r>
    </w:p>
    <w:p w:rsidR="00BC0C93" w:rsidRDefault="00BC0C93" w:rsidP="00BC0C93">
      <w:pPr>
        <w:pStyle w:val="Source"/>
        <w:framePr w:hSpace="181" w:wrap="notBeside" w:vAnchor="page" w:hAnchor="page" w:x="1410" w:y="4859"/>
        <w:rPr>
          <w:lang w:val="en-GB"/>
        </w:rPr>
      </w:pPr>
      <w:r>
        <w:rPr>
          <w:lang w:val="en-GB"/>
        </w:rPr>
        <w:t xml:space="preserve">Note: This figure shows for each variable the difference between the Q3 value times the coefficient and the Q1 value times the coefficient. The Q3 and Q1 values are displayed in </w:t>
      </w:r>
      <w:r>
        <w:rPr>
          <w:lang w:val="en-GB"/>
        </w:rPr>
        <w:fldChar w:fldCharType="begin"/>
      </w:r>
      <w:r>
        <w:rPr>
          <w:lang w:val="en-GB"/>
        </w:rPr>
        <w:instrText xml:space="preserve"> REF _Ref290024311 \h </w:instrText>
      </w:r>
      <w:r w:rsidRPr="000D77C4">
        <w:rPr>
          <w:lang w:val="en-GB"/>
        </w:rPr>
      </w:r>
      <w:r>
        <w:rPr>
          <w:lang w:val="en-GB"/>
        </w:rPr>
        <w:fldChar w:fldCharType="separate"/>
      </w:r>
      <w:r w:rsidR="00B45B90" w:rsidRPr="006229B0">
        <w:rPr>
          <w:lang w:val="en-GB"/>
        </w:rPr>
        <w:t xml:space="preserve">Table </w:t>
      </w:r>
      <w:r w:rsidR="00B45B90">
        <w:rPr>
          <w:noProof/>
          <w:lang w:val="en-GB"/>
        </w:rPr>
        <w:t>4</w:t>
      </w:r>
      <w:r w:rsidR="00B45B90">
        <w:rPr>
          <w:lang w:val="en-GB"/>
        </w:rPr>
        <w:t>.</w:t>
      </w:r>
      <w:r w:rsidR="00B45B90">
        <w:rPr>
          <w:noProof/>
          <w:lang w:val="en-GB"/>
        </w:rPr>
        <w:t>2</w:t>
      </w:r>
      <w:r>
        <w:rPr>
          <w:lang w:val="en-GB"/>
        </w:rPr>
        <w:fldChar w:fldCharType="end"/>
      </w:r>
      <w:r>
        <w:rPr>
          <w:lang w:val="en-GB"/>
        </w:rPr>
        <w:t>. The Q3 and Q1 values of the total sample are used for all variables.</w:t>
      </w:r>
    </w:p>
    <w:p w:rsidR="00256E24" w:rsidRDefault="00925EDF" w:rsidP="00FB06AA">
      <w:pPr>
        <w:rPr>
          <w:lang w:val="en-GB"/>
        </w:rPr>
      </w:pPr>
      <w:r>
        <w:rPr>
          <w:lang w:val="en-GB"/>
        </w:rPr>
        <w:t xml:space="preserve">Again the fixed effects model changes most coefficients, standard deviations and </w:t>
      </w:r>
      <w:r w:rsidR="00E469BB">
        <w:rPr>
          <w:lang w:val="en-GB"/>
        </w:rPr>
        <w:t xml:space="preserve">greatly </w:t>
      </w:r>
      <w:r>
        <w:rPr>
          <w:lang w:val="en-GB"/>
        </w:rPr>
        <w:t xml:space="preserve">improves the </w:t>
      </w:r>
      <w:r>
        <w:rPr>
          <w:i/>
          <w:lang w:val="en-GB"/>
        </w:rPr>
        <w:t>R</w:t>
      </w:r>
      <w:r>
        <w:rPr>
          <w:i/>
          <w:vertAlign w:val="superscript"/>
          <w:lang w:val="en-GB"/>
        </w:rPr>
        <w:t>2</w:t>
      </w:r>
      <w:r>
        <w:rPr>
          <w:lang w:val="en-GB"/>
        </w:rPr>
        <w:t xml:space="preserve">. </w:t>
      </w:r>
      <w:r w:rsidR="006E535A">
        <w:rPr>
          <w:lang w:val="en-GB"/>
        </w:rPr>
        <w:t xml:space="preserve">The coefficient of CS becomes positive and highly statistically significant (one percent level). </w:t>
      </w:r>
      <w:r w:rsidR="008C1889">
        <w:rPr>
          <w:lang w:val="en-GB"/>
        </w:rPr>
        <w:t>With a value of 0.035 the coefficient is of moderate economic significance and it means that the BETA of sustainable firms is 0.035 higher than non-sustainable firms.</w:t>
      </w:r>
      <w:r w:rsidR="00EC17B7">
        <w:rPr>
          <w:lang w:val="en-GB"/>
        </w:rPr>
        <w:t xml:space="preserve"> This finding is contrary to what is expected and</w:t>
      </w:r>
      <w:r w:rsidR="00BC0C93">
        <w:rPr>
          <w:lang w:val="en-GB"/>
        </w:rPr>
        <w:t>, since risk and return are supposed to be positively related,</w:t>
      </w:r>
      <w:r w:rsidR="00EC17B7">
        <w:rPr>
          <w:lang w:val="en-GB"/>
        </w:rPr>
        <w:t xml:space="preserve"> it could relate to the higher returns generated by sustainable firms as discusse</w:t>
      </w:r>
      <w:r w:rsidR="00BC0C93">
        <w:rPr>
          <w:lang w:val="en-GB"/>
        </w:rPr>
        <w:t>d in the previous chapter.</w:t>
      </w:r>
    </w:p>
    <w:p w:rsidR="00F04ED5" w:rsidRDefault="00651963" w:rsidP="003E6CDE">
      <w:pPr>
        <w:pStyle w:val="StyleFirstline0"/>
        <w:rPr>
          <w:lang w:val="en-GB"/>
        </w:rPr>
      </w:pPr>
      <w:r>
        <w:rPr>
          <w:lang w:val="en-GB"/>
        </w:rPr>
        <w:t xml:space="preserve">The relationship between ROA and BETA </w:t>
      </w:r>
      <w:r w:rsidR="008C1889">
        <w:rPr>
          <w:lang w:val="en-GB"/>
        </w:rPr>
        <w:t xml:space="preserve">has become positive, thereby complying </w:t>
      </w:r>
      <w:r>
        <w:rPr>
          <w:lang w:val="en-GB"/>
        </w:rPr>
        <w:t>with the risk-return relationship theory,</w:t>
      </w:r>
      <w:r w:rsidR="008C1889">
        <w:rPr>
          <w:lang w:val="en-GB"/>
        </w:rPr>
        <w:t xml:space="preserve"> but statistically insignificant.</w:t>
      </w:r>
      <w:r>
        <w:rPr>
          <w:lang w:val="en-GB"/>
        </w:rPr>
        <w:t xml:space="preserve"> </w:t>
      </w:r>
      <w:r w:rsidR="008C1889">
        <w:rPr>
          <w:lang w:val="en-GB"/>
        </w:rPr>
        <w:t xml:space="preserve">The coefficient of GEDV has become negative and is economically meaningful as can be seen </w:t>
      </w:r>
      <w:r>
        <w:rPr>
          <w:lang w:val="en-GB"/>
        </w:rPr>
        <w:t xml:space="preserve">in </w:t>
      </w:r>
      <w:r w:rsidR="00242E74">
        <w:rPr>
          <w:lang w:val="en-GB"/>
        </w:rPr>
        <w:fldChar w:fldCharType="begin"/>
      </w:r>
      <w:r w:rsidR="00242E74">
        <w:rPr>
          <w:lang w:val="en-GB"/>
        </w:rPr>
        <w:instrText xml:space="preserve"> REF _Ref290023887 \h </w:instrText>
      </w:r>
      <w:r w:rsidR="00CA6FB3" w:rsidRPr="00242E74">
        <w:rPr>
          <w:lang w:val="en-GB"/>
        </w:rPr>
      </w:r>
      <w:r w:rsidR="00242E74">
        <w:rPr>
          <w:lang w:val="en-GB"/>
        </w:rPr>
        <w:fldChar w:fldCharType="separate"/>
      </w:r>
      <w:r w:rsidR="00B45B90" w:rsidRPr="006229B0">
        <w:rPr>
          <w:lang w:val="en-GB"/>
        </w:rPr>
        <w:t xml:space="preserve">Figure </w:t>
      </w:r>
      <w:r w:rsidR="00B45B90">
        <w:rPr>
          <w:noProof/>
          <w:lang w:val="en-GB"/>
        </w:rPr>
        <w:t>5</w:t>
      </w:r>
      <w:r w:rsidR="00B45B90">
        <w:rPr>
          <w:lang w:val="en-GB"/>
        </w:rPr>
        <w:t>.</w:t>
      </w:r>
      <w:r w:rsidR="00B45B90">
        <w:rPr>
          <w:noProof/>
          <w:lang w:val="en-GB"/>
        </w:rPr>
        <w:t>3</w:t>
      </w:r>
      <w:r w:rsidR="00242E74">
        <w:rPr>
          <w:lang w:val="en-GB"/>
        </w:rPr>
        <w:fldChar w:fldCharType="end"/>
      </w:r>
      <w:r>
        <w:rPr>
          <w:lang w:val="en-GB"/>
        </w:rPr>
        <w:t>.</w:t>
      </w:r>
      <w:r w:rsidR="00F1295D">
        <w:rPr>
          <w:lang w:val="en-GB"/>
        </w:rPr>
        <w:t xml:space="preserve"> The statistical and economic significance of SIZE has decreased and OPLV remains insignificant.</w:t>
      </w:r>
    </w:p>
    <w:p w:rsidR="005B3C69" w:rsidRDefault="005B3C69" w:rsidP="005B3C69">
      <w:pPr>
        <w:pStyle w:val="StyleFirstline0"/>
        <w:rPr>
          <w:lang w:val="en-GB"/>
        </w:rPr>
      </w:pPr>
      <w:r>
        <w:rPr>
          <w:lang w:val="en-GB"/>
        </w:rPr>
        <w:fldChar w:fldCharType="begin"/>
      </w:r>
      <w:r>
        <w:rPr>
          <w:lang w:val="en-GB"/>
        </w:rPr>
        <w:instrText xml:space="preserve"> REF _Ref290153218 \h </w:instrText>
      </w:r>
      <w:r w:rsidRPr="001116C9">
        <w:rPr>
          <w:lang w:val="en-GB"/>
        </w:rPr>
      </w:r>
      <w:r>
        <w:rPr>
          <w:lang w:val="en-GB"/>
        </w:rPr>
        <w:fldChar w:fldCharType="separate"/>
      </w:r>
      <w:r w:rsidR="00B45B90" w:rsidRPr="006110FB">
        <w:rPr>
          <w:lang w:val="en-GB"/>
        </w:rPr>
        <w:t xml:space="preserve">Appendix </w:t>
      </w:r>
      <w:r w:rsidR="00B45B90">
        <w:rPr>
          <w:noProof/>
          <w:lang w:val="en-GB"/>
        </w:rPr>
        <w:t>H</w:t>
      </w:r>
      <w:r>
        <w:rPr>
          <w:lang w:val="en-GB"/>
        </w:rPr>
        <w:fldChar w:fldCharType="end"/>
      </w:r>
      <w:r>
        <w:rPr>
          <w:lang w:val="en-GB"/>
        </w:rPr>
        <w:t xml:space="preserve"> Table 1 shows the BETA model without ROA included. The coefficient of CS in the pooled regression model increases a fraction and becomes slightly significant. The coefficient of CS in the fixed effects model has not changed, nor did its standard deviation. Therefore the exclusion of ROA has very little to no effect on the coefficient of CS.</w:t>
      </w:r>
    </w:p>
    <w:p w:rsidR="00F81665" w:rsidRPr="00F81665" w:rsidRDefault="00F81665" w:rsidP="00F81665">
      <w:pPr>
        <w:pStyle w:val="Heading3"/>
        <w:rPr>
          <w:lang w:val="en-GB"/>
        </w:rPr>
      </w:pPr>
      <w:bookmarkStart w:id="143" w:name="_Ref290297392"/>
      <w:bookmarkStart w:id="144" w:name="_Toc290468017"/>
      <w:r>
        <w:rPr>
          <w:lang w:val="en-GB"/>
        </w:rPr>
        <w:lastRenderedPageBreak/>
        <w:t>Reconciliation</w:t>
      </w:r>
      <w:r w:rsidR="00F04ED5">
        <w:rPr>
          <w:lang w:val="en-GB"/>
        </w:rPr>
        <w:t xml:space="preserve"> of value, financial performance and risk results</w:t>
      </w:r>
      <w:bookmarkEnd w:id="143"/>
      <w:bookmarkEnd w:id="144"/>
    </w:p>
    <w:p w:rsidR="009C238C" w:rsidRDefault="00F04ED5" w:rsidP="00C91A59">
      <w:pPr>
        <w:rPr>
          <w:lang w:val="en-GB"/>
        </w:rPr>
      </w:pPr>
      <w:r>
        <w:rPr>
          <w:lang w:val="en-GB"/>
        </w:rPr>
        <w:t>The models for TOBQ, ROA and BETA have been discussed</w:t>
      </w:r>
      <w:r w:rsidR="00FA09E4">
        <w:rPr>
          <w:lang w:val="en-GB"/>
        </w:rPr>
        <w:t xml:space="preserve"> in the previous chapters</w:t>
      </w:r>
      <w:r>
        <w:rPr>
          <w:lang w:val="en-GB"/>
        </w:rPr>
        <w:t xml:space="preserve"> as well as the pooled specification and fixed effects specification of each of these three models.</w:t>
      </w:r>
      <w:r w:rsidR="00096283">
        <w:rPr>
          <w:lang w:val="en-GB"/>
        </w:rPr>
        <w:t xml:space="preserve"> The results can be </w:t>
      </w:r>
      <w:r w:rsidR="00693FA7">
        <w:rPr>
          <w:lang w:val="en-GB"/>
        </w:rPr>
        <w:t>discussed</w:t>
      </w:r>
      <w:r w:rsidR="00096283">
        <w:rPr>
          <w:lang w:val="en-GB"/>
        </w:rPr>
        <w:t xml:space="preserve"> together to </w:t>
      </w:r>
      <w:r w:rsidR="00E65FBC">
        <w:rPr>
          <w:lang w:val="en-GB"/>
        </w:rPr>
        <w:t xml:space="preserve">see what the relationship of </w:t>
      </w:r>
      <w:r w:rsidR="00096283">
        <w:rPr>
          <w:lang w:val="en-GB"/>
        </w:rPr>
        <w:t xml:space="preserve">CS </w:t>
      </w:r>
      <w:r w:rsidR="00E65FBC">
        <w:rPr>
          <w:lang w:val="en-GB"/>
        </w:rPr>
        <w:t>is on</w:t>
      </w:r>
      <w:r w:rsidR="00096283">
        <w:rPr>
          <w:lang w:val="en-GB"/>
        </w:rPr>
        <w:t xml:space="preserve"> value, financial performance or risk.</w:t>
      </w:r>
      <w:r w:rsidR="00FA09E4">
        <w:rPr>
          <w:lang w:val="en-GB"/>
        </w:rPr>
        <w:t xml:space="preserve"> </w:t>
      </w:r>
    </w:p>
    <w:p w:rsidR="007B181E" w:rsidRDefault="006211D3" w:rsidP="009C238C">
      <w:pPr>
        <w:pStyle w:val="StyleFirstline0"/>
        <w:rPr>
          <w:lang w:val="en-GB"/>
        </w:rPr>
      </w:pPr>
      <w:r>
        <w:rPr>
          <w:lang w:val="en-GB"/>
        </w:rPr>
        <w:t xml:space="preserve">In the pooled regression model for TOBQ, </w:t>
      </w:r>
      <w:r w:rsidR="00DD5AFB">
        <w:rPr>
          <w:lang w:val="en-GB"/>
        </w:rPr>
        <w:t>the positive relationship between ROA and TOBQ is stronger for sustainable firms than for non-sustainable firms and the</w:t>
      </w:r>
      <w:r w:rsidR="00FC0664">
        <w:rPr>
          <w:lang w:val="en-GB"/>
        </w:rPr>
        <w:t>re is a</w:t>
      </w:r>
      <w:r w:rsidR="00DD5AFB">
        <w:rPr>
          <w:lang w:val="en-GB"/>
        </w:rPr>
        <w:t xml:space="preserve"> negative relationship between </w:t>
      </w:r>
      <w:r w:rsidR="00FA09E4">
        <w:rPr>
          <w:lang w:val="en-GB"/>
        </w:rPr>
        <w:t>BETA</w:t>
      </w:r>
      <w:r w:rsidR="00DD5AFB">
        <w:rPr>
          <w:lang w:val="en-GB"/>
        </w:rPr>
        <w:t xml:space="preserve"> and TOBQ for sustainable firms</w:t>
      </w:r>
      <w:r w:rsidR="00FC0664">
        <w:rPr>
          <w:lang w:val="en-GB"/>
        </w:rPr>
        <w:t>, while there is no relationship</w:t>
      </w:r>
      <w:r w:rsidR="00DD5AFB">
        <w:rPr>
          <w:lang w:val="en-GB"/>
        </w:rPr>
        <w:t xml:space="preserve"> for non-sustainable firms</w:t>
      </w:r>
      <w:r w:rsidR="00FA09E4">
        <w:rPr>
          <w:lang w:val="en-GB"/>
        </w:rPr>
        <w:t>.</w:t>
      </w:r>
      <w:r w:rsidR="001A2D35">
        <w:rPr>
          <w:lang w:val="en-GB"/>
        </w:rPr>
        <w:t xml:space="preserve"> These effects are found to be statistically significant, and to have considerable economic impact.</w:t>
      </w:r>
      <w:r w:rsidR="007416A2">
        <w:rPr>
          <w:lang w:val="en-GB"/>
        </w:rPr>
        <w:t xml:space="preserve"> </w:t>
      </w:r>
      <w:r w:rsidR="00096283">
        <w:rPr>
          <w:lang w:val="en-GB"/>
        </w:rPr>
        <w:t xml:space="preserve">Besides the influence of CS </w:t>
      </w:r>
      <w:r w:rsidR="001A2D35">
        <w:rPr>
          <w:lang w:val="en-GB"/>
        </w:rPr>
        <w:t xml:space="preserve">interacting with </w:t>
      </w:r>
      <w:r w:rsidR="00096283">
        <w:rPr>
          <w:lang w:val="en-GB"/>
        </w:rPr>
        <w:t xml:space="preserve">ROA and BETA there is </w:t>
      </w:r>
      <w:r w:rsidR="001A2D35">
        <w:rPr>
          <w:lang w:val="en-GB"/>
        </w:rPr>
        <w:t xml:space="preserve">no </w:t>
      </w:r>
      <w:r w:rsidR="00096283">
        <w:rPr>
          <w:lang w:val="en-GB"/>
        </w:rPr>
        <w:t>residual direct effect of CS on TOBQ.</w:t>
      </w:r>
      <w:r w:rsidR="007416A2">
        <w:rPr>
          <w:lang w:val="en-GB"/>
        </w:rPr>
        <w:t xml:space="preserve"> Looking at the ROA and BETA models </w:t>
      </w:r>
      <w:r w:rsidR="0093231F">
        <w:rPr>
          <w:lang w:val="en-GB"/>
        </w:rPr>
        <w:t>CS</w:t>
      </w:r>
      <w:r w:rsidR="007416A2">
        <w:rPr>
          <w:lang w:val="en-GB"/>
        </w:rPr>
        <w:t xml:space="preserve"> is found to</w:t>
      </w:r>
      <w:r w:rsidR="0093231F">
        <w:rPr>
          <w:lang w:val="en-GB"/>
        </w:rPr>
        <w:t xml:space="preserve"> </w:t>
      </w:r>
      <w:r w:rsidR="00096283">
        <w:rPr>
          <w:lang w:val="en-GB"/>
        </w:rPr>
        <w:t>direct</w:t>
      </w:r>
      <w:r w:rsidR="007416A2">
        <w:rPr>
          <w:lang w:val="en-GB"/>
        </w:rPr>
        <w:t>ly</w:t>
      </w:r>
      <w:r w:rsidR="00096283">
        <w:rPr>
          <w:lang w:val="en-GB"/>
        </w:rPr>
        <w:t xml:space="preserve"> </w:t>
      </w:r>
      <w:r w:rsidR="007416A2">
        <w:rPr>
          <w:lang w:val="en-GB"/>
        </w:rPr>
        <w:t xml:space="preserve">positively </w:t>
      </w:r>
      <w:r w:rsidR="0093231F">
        <w:rPr>
          <w:lang w:val="en-GB"/>
        </w:rPr>
        <w:t xml:space="preserve">influence </w:t>
      </w:r>
      <w:r w:rsidR="007416A2">
        <w:rPr>
          <w:lang w:val="en-GB"/>
        </w:rPr>
        <w:t>ROA, but</w:t>
      </w:r>
      <w:r w:rsidR="0093231F">
        <w:rPr>
          <w:lang w:val="en-GB"/>
        </w:rPr>
        <w:t xml:space="preserve"> </w:t>
      </w:r>
      <w:r w:rsidR="007416A2">
        <w:rPr>
          <w:lang w:val="en-GB"/>
        </w:rPr>
        <w:t>it</w:t>
      </w:r>
      <w:r w:rsidR="00096283">
        <w:rPr>
          <w:lang w:val="en-GB"/>
        </w:rPr>
        <w:t xml:space="preserve"> has no direct influence on BETA.</w:t>
      </w:r>
      <w:r>
        <w:rPr>
          <w:lang w:val="en-GB"/>
        </w:rPr>
        <w:t xml:space="preserve"> </w:t>
      </w:r>
      <w:r w:rsidR="007416A2">
        <w:rPr>
          <w:lang w:val="en-GB"/>
        </w:rPr>
        <w:t xml:space="preserve">The effect on ROA is statistically </w:t>
      </w:r>
      <w:r w:rsidR="00AE36FD">
        <w:rPr>
          <w:lang w:val="en-GB"/>
        </w:rPr>
        <w:t xml:space="preserve">and economically </w:t>
      </w:r>
      <w:r w:rsidR="007416A2">
        <w:rPr>
          <w:lang w:val="en-GB"/>
        </w:rPr>
        <w:t>significant</w:t>
      </w:r>
      <w:r w:rsidR="00AE36FD">
        <w:rPr>
          <w:lang w:val="en-GB"/>
        </w:rPr>
        <w:t>, meaning that sustainable firms have an ROA premium over non-sustainable firms.</w:t>
      </w:r>
    </w:p>
    <w:p w:rsidR="00BB3806" w:rsidRDefault="00701AB4" w:rsidP="00BB3806">
      <w:pPr>
        <w:pStyle w:val="StyleFirstline0"/>
        <w:rPr>
          <w:lang w:val="en-GB"/>
        </w:rPr>
      </w:pPr>
      <w:r>
        <w:rPr>
          <w:lang w:val="en-GB"/>
        </w:rPr>
        <w:t>The influence of CS on TOBQ disappear</w:t>
      </w:r>
      <w:r w:rsidR="00733734">
        <w:rPr>
          <w:lang w:val="en-GB"/>
        </w:rPr>
        <w:t>s</w:t>
      </w:r>
      <w:r>
        <w:rPr>
          <w:lang w:val="en-GB"/>
        </w:rPr>
        <w:t xml:space="preserve"> when fixed effects are added to the model. There are no significant inte</w:t>
      </w:r>
      <w:r w:rsidR="00FC0664">
        <w:rPr>
          <w:lang w:val="en-GB"/>
        </w:rPr>
        <w:t>raction effects of CS and ROA or CS and</w:t>
      </w:r>
      <w:r>
        <w:rPr>
          <w:lang w:val="en-GB"/>
        </w:rPr>
        <w:t xml:space="preserve"> BETA and there is no direct influence on TOBQ. CS does however have a direct positive influence on ROA which is </w:t>
      </w:r>
      <w:r w:rsidR="00AE36FD">
        <w:rPr>
          <w:lang w:val="en-GB"/>
        </w:rPr>
        <w:t xml:space="preserve">slightly </w:t>
      </w:r>
      <w:r>
        <w:rPr>
          <w:lang w:val="en-GB"/>
        </w:rPr>
        <w:t xml:space="preserve">statistically significant and </w:t>
      </w:r>
      <w:r w:rsidR="00AE36FD">
        <w:rPr>
          <w:lang w:val="en-GB"/>
        </w:rPr>
        <w:t>has moderate economic impact</w:t>
      </w:r>
      <w:r>
        <w:rPr>
          <w:lang w:val="en-GB"/>
        </w:rPr>
        <w:t>.</w:t>
      </w:r>
      <w:r w:rsidR="00B86532">
        <w:rPr>
          <w:lang w:val="en-GB"/>
        </w:rPr>
        <w:t xml:space="preserve"> CS also has a positive and statistically significant effect on beta which could relate to the higher ROA of sustainable firms.</w:t>
      </w:r>
    </w:p>
    <w:p w:rsidR="00CF351A" w:rsidRDefault="00CF351A" w:rsidP="00BB3806">
      <w:pPr>
        <w:pStyle w:val="StyleFirstline0"/>
        <w:rPr>
          <w:lang w:val="en-GB"/>
        </w:rPr>
      </w:pPr>
      <w:r>
        <w:rPr>
          <w:lang w:val="en-GB"/>
        </w:rPr>
        <w:t>The next chapter conducts further analysis. The fixed effects models are used as the base case. Either the dataset or the model specification is altered depending on the analysis.</w:t>
      </w:r>
    </w:p>
    <w:p w:rsidR="009D2564" w:rsidRDefault="00B4331D" w:rsidP="009D2564">
      <w:pPr>
        <w:pStyle w:val="Heading2"/>
        <w:rPr>
          <w:lang w:val="en-GB"/>
        </w:rPr>
      </w:pPr>
      <w:bookmarkStart w:id="145" w:name="_Ref290297410"/>
      <w:bookmarkStart w:id="146" w:name="_Toc290467966"/>
      <w:bookmarkStart w:id="147" w:name="_Toc290468018"/>
      <w:r>
        <w:rPr>
          <w:lang w:val="en-GB"/>
        </w:rPr>
        <w:t>F</w:t>
      </w:r>
      <w:r w:rsidR="009D2564">
        <w:rPr>
          <w:lang w:val="en-GB"/>
        </w:rPr>
        <w:t xml:space="preserve">urther </w:t>
      </w:r>
      <w:r w:rsidR="00A75FC2">
        <w:rPr>
          <w:lang w:val="en-GB"/>
        </w:rPr>
        <w:t>analysis</w:t>
      </w:r>
      <w:bookmarkEnd w:id="145"/>
      <w:bookmarkEnd w:id="146"/>
      <w:bookmarkEnd w:id="147"/>
    </w:p>
    <w:p w:rsidR="00627DEA" w:rsidRDefault="00627DEA" w:rsidP="00627DEA">
      <w:pPr>
        <w:pStyle w:val="Heading3"/>
        <w:rPr>
          <w:lang w:val="en-GB"/>
        </w:rPr>
      </w:pPr>
      <w:bookmarkStart w:id="148" w:name="_Ref290271207"/>
      <w:bookmarkStart w:id="149" w:name="_Ref290278828"/>
      <w:bookmarkStart w:id="150" w:name="_Toc290468019"/>
      <w:r>
        <w:rPr>
          <w:lang w:val="en-GB"/>
        </w:rPr>
        <w:t>Regional analysis</w:t>
      </w:r>
      <w:bookmarkEnd w:id="148"/>
      <w:bookmarkEnd w:id="149"/>
      <w:bookmarkEnd w:id="150"/>
    </w:p>
    <w:p w:rsidR="001D1DA5" w:rsidRDefault="00CF351A" w:rsidP="001D1DA5">
      <w:pPr>
        <w:rPr>
          <w:lang w:val="en-GB"/>
        </w:rPr>
      </w:pPr>
      <w:r>
        <w:rPr>
          <w:lang w:val="en-GB"/>
        </w:rPr>
        <w:t>The worldwide dataset of companies allows for further analysis to investigate if there are possible regional differences. The dataset is split up in the following regions: North America (NA), the United States (USA), Europe (EUR), Latin America (LA), Asia (ASIA) and Australia (AUS).</w:t>
      </w:r>
      <w:r w:rsidR="00402E10">
        <w:rPr>
          <w:lang w:val="en-GB"/>
        </w:rPr>
        <w:t xml:space="preserve"> The </w:t>
      </w:r>
      <w:smartTag w:uri="urn:schemas-microsoft-com:office:smarttags" w:element="country-region">
        <w:r w:rsidR="005D64F1">
          <w:rPr>
            <w:lang w:val="en-GB"/>
          </w:rPr>
          <w:t>U.S.</w:t>
        </w:r>
      </w:smartTag>
      <w:r w:rsidR="00966329">
        <w:rPr>
          <w:lang w:val="en-GB"/>
        </w:rPr>
        <w:t xml:space="preserve"> is incorporated separately since a lot of prior empirical research has focussed exclusively on </w:t>
      </w:r>
      <w:smartTag w:uri="urn:schemas-microsoft-com:office:smarttags" w:element="country-region">
        <w:r w:rsidR="005D64F1">
          <w:rPr>
            <w:lang w:val="en-GB"/>
          </w:rPr>
          <w:t>U.S.</w:t>
        </w:r>
      </w:smartTag>
      <w:r w:rsidR="00966329">
        <w:rPr>
          <w:lang w:val="en-GB"/>
        </w:rPr>
        <w:t xml:space="preserve"> companies and this enables </w:t>
      </w:r>
      <w:r w:rsidR="00A6462D">
        <w:rPr>
          <w:lang w:val="en-GB"/>
        </w:rPr>
        <w:t xml:space="preserve">investigating the </w:t>
      </w:r>
      <w:smartTag w:uri="urn:schemas-microsoft-com:office:smarttags" w:element="place">
        <w:smartTag w:uri="urn:schemas-microsoft-com:office:smarttags" w:element="country-region">
          <w:r w:rsidR="005D64F1">
            <w:rPr>
              <w:lang w:val="en-GB"/>
            </w:rPr>
            <w:t>U.S.</w:t>
          </w:r>
        </w:smartTag>
      </w:smartTag>
      <w:r w:rsidR="00A6462D">
        <w:rPr>
          <w:lang w:val="en-GB"/>
        </w:rPr>
        <w:t xml:space="preserve"> in isolation</w:t>
      </w:r>
      <w:r w:rsidR="00966329">
        <w:rPr>
          <w:lang w:val="en-GB"/>
        </w:rPr>
        <w:t xml:space="preserve">. On each different region a regression analysis is performed using the fixed effects model specification for the TOBQ, ROA and BETA models. </w:t>
      </w:r>
      <w:r w:rsidR="00126061">
        <w:rPr>
          <w:lang w:val="en-GB"/>
        </w:rPr>
        <w:fldChar w:fldCharType="begin"/>
      </w:r>
      <w:r w:rsidR="00126061">
        <w:rPr>
          <w:lang w:val="en-GB"/>
        </w:rPr>
        <w:instrText xml:space="preserve"> REF _Ref289681334 \h </w:instrText>
      </w:r>
      <w:r w:rsidR="00CA6FB3" w:rsidRPr="00126061">
        <w:rPr>
          <w:lang w:val="en-GB"/>
        </w:rPr>
      </w:r>
      <w:r w:rsidR="00126061">
        <w:rPr>
          <w:lang w:val="en-GB"/>
        </w:rPr>
        <w:fldChar w:fldCharType="separate"/>
      </w:r>
      <w:r w:rsidR="00B45B90" w:rsidRPr="00CF351A">
        <w:rPr>
          <w:lang w:val="en-GB"/>
        </w:rPr>
        <w:t xml:space="preserve">Table </w:t>
      </w:r>
      <w:r w:rsidR="00B45B90">
        <w:rPr>
          <w:noProof/>
          <w:lang w:val="en-GB"/>
        </w:rPr>
        <w:t>5</w:t>
      </w:r>
      <w:r w:rsidR="00B45B90">
        <w:rPr>
          <w:lang w:val="en-GB"/>
        </w:rPr>
        <w:t>.</w:t>
      </w:r>
      <w:r w:rsidR="00B45B90">
        <w:rPr>
          <w:noProof/>
          <w:lang w:val="en-GB"/>
        </w:rPr>
        <w:t>2</w:t>
      </w:r>
      <w:r w:rsidR="00126061">
        <w:rPr>
          <w:lang w:val="en-GB"/>
        </w:rPr>
        <w:fldChar w:fldCharType="end"/>
      </w:r>
      <w:r w:rsidR="00126061">
        <w:rPr>
          <w:lang w:val="en-GB"/>
        </w:rPr>
        <w:t xml:space="preserve"> </w:t>
      </w:r>
      <w:r w:rsidR="00966329">
        <w:rPr>
          <w:lang w:val="en-GB"/>
        </w:rPr>
        <w:t>provides the results of this analysis.</w:t>
      </w:r>
    </w:p>
    <w:p w:rsidR="00EE1CB2" w:rsidRPr="001D1DA5" w:rsidRDefault="00EE1CB2" w:rsidP="00EE1CB2">
      <w:pPr>
        <w:pStyle w:val="Caption"/>
        <w:framePr w:hSpace="181" w:wrap="notBeside" w:vAnchor="page" w:hAnchor="page" w:x="1410" w:y="1439"/>
        <w:rPr>
          <w:lang w:val="en-GB"/>
        </w:rPr>
      </w:pPr>
      <w:bookmarkStart w:id="151" w:name="_Ref289681334"/>
      <w:bookmarkStart w:id="152" w:name="_Ref289733955"/>
      <w:bookmarkStart w:id="153" w:name="_Toc290468037"/>
      <w:r w:rsidRPr="00CF351A">
        <w:rPr>
          <w:lang w:val="en-GB"/>
        </w:rPr>
        <w:lastRenderedPageBreak/>
        <w:t xml:space="preserve">Table </w:t>
      </w:r>
      <w:r w:rsidR="008A48E6">
        <w:rPr>
          <w:lang w:val="en-GB"/>
        </w:rPr>
        <w:fldChar w:fldCharType="begin"/>
      </w:r>
      <w:r w:rsidR="008A48E6">
        <w:rPr>
          <w:lang w:val="en-GB"/>
        </w:rPr>
        <w:instrText xml:space="preserve"> STYLEREF 1 \s </w:instrText>
      </w:r>
      <w:r w:rsidR="008A48E6">
        <w:rPr>
          <w:lang w:val="en-GB"/>
        </w:rPr>
        <w:fldChar w:fldCharType="separate"/>
      </w:r>
      <w:r w:rsidR="00B45B90">
        <w:rPr>
          <w:noProof/>
          <w:lang w:val="en-GB"/>
        </w:rPr>
        <w:t>5</w:t>
      </w:r>
      <w:r w:rsidR="008A48E6">
        <w:rPr>
          <w:lang w:val="en-GB"/>
        </w:rPr>
        <w:fldChar w:fldCharType="end"/>
      </w:r>
      <w:r w:rsidR="008A48E6">
        <w:rPr>
          <w:lang w:val="en-GB"/>
        </w:rPr>
        <w:t>.</w:t>
      </w:r>
      <w:r w:rsidR="008A48E6">
        <w:rPr>
          <w:lang w:val="en-GB"/>
        </w:rPr>
        <w:fldChar w:fldCharType="begin"/>
      </w:r>
      <w:r w:rsidR="008A48E6">
        <w:rPr>
          <w:lang w:val="en-GB"/>
        </w:rPr>
        <w:instrText xml:space="preserve"> SEQ Table \* ARABIC \s 1 </w:instrText>
      </w:r>
      <w:r w:rsidR="008A48E6">
        <w:rPr>
          <w:lang w:val="en-GB"/>
        </w:rPr>
        <w:fldChar w:fldCharType="separate"/>
      </w:r>
      <w:r w:rsidR="00B45B90">
        <w:rPr>
          <w:noProof/>
          <w:lang w:val="en-GB"/>
        </w:rPr>
        <w:t>2</w:t>
      </w:r>
      <w:r w:rsidR="008A48E6">
        <w:rPr>
          <w:lang w:val="en-GB"/>
        </w:rPr>
        <w:fldChar w:fldCharType="end"/>
      </w:r>
      <w:bookmarkEnd w:id="151"/>
      <w:r w:rsidRPr="00CF351A">
        <w:rPr>
          <w:lang w:val="en-GB"/>
        </w:rPr>
        <w:t xml:space="preserve"> </w:t>
      </w:r>
      <w:r w:rsidRPr="00CF351A">
        <w:rPr>
          <w:b w:val="0"/>
          <w:bCs w:val="0"/>
          <w:lang w:val="en-GB"/>
        </w:rPr>
        <w:t>Regional analysis</w:t>
      </w:r>
      <w:bookmarkEnd w:id="152"/>
      <w:bookmarkEnd w:id="153"/>
    </w:p>
    <w:p w:rsidR="00EE1CB2" w:rsidRDefault="00CB3997" w:rsidP="00EE1CB2">
      <w:pPr>
        <w:framePr w:hSpace="181" w:wrap="notBeside" w:vAnchor="page" w:hAnchor="page" w:x="1410" w:y="1439"/>
        <w:jc w:val="center"/>
        <w:rPr>
          <w:lang w:val="en-GB"/>
        </w:rPr>
      </w:pPr>
      <w:r>
        <w:rPr>
          <w:noProof/>
          <w:lang w:val="en-US" w:eastAsia="en-US" w:bidi="ar-SA"/>
        </w:rPr>
        <w:drawing>
          <wp:inline distT="0" distB="0" distL="0" distR="0">
            <wp:extent cx="5391150" cy="80391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5391150" cy="8039100"/>
                    </a:xfrm>
                    <a:prstGeom prst="rect">
                      <a:avLst/>
                    </a:prstGeom>
                    <a:noFill/>
                    <a:ln w="9525">
                      <a:noFill/>
                      <a:miter lim="800000"/>
                      <a:headEnd/>
                      <a:tailEnd/>
                    </a:ln>
                  </pic:spPr>
                </pic:pic>
              </a:graphicData>
            </a:graphic>
          </wp:inline>
        </w:drawing>
      </w:r>
    </w:p>
    <w:p w:rsidR="001D1DA5" w:rsidRDefault="00966329" w:rsidP="00976939">
      <w:pPr>
        <w:rPr>
          <w:lang w:val="en-GB"/>
        </w:rPr>
      </w:pPr>
      <w:r>
        <w:rPr>
          <w:lang w:val="en-GB"/>
        </w:rPr>
        <w:lastRenderedPageBreak/>
        <w:t>It shows that there are indeed differences between regions</w:t>
      </w:r>
      <w:r w:rsidR="00C3759F">
        <w:rPr>
          <w:lang w:val="en-GB"/>
        </w:rPr>
        <w:t xml:space="preserve">. </w:t>
      </w:r>
      <w:r w:rsidR="00402E10">
        <w:rPr>
          <w:lang w:val="en-GB"/>
        </w:rPr>
        <w:t>In the TOBQ model</w:t>
      </w:r>
      <w:r w:rsidR="008F0A63">
        <w:rPr>
          <w:lang w:val="en-GB"/>
        </w:rPr>
        <w:t xml:space="preserve"> </w:t>
      </w:r>
      <w:r w:rsidR="00402E10">
        <w:rPr>
          <w:lang w:val="en-GB"/>
        </w:rPr>
        <w:t xml:space="preserve">of </w:t>
      </w:r>
      <w:smartTag w:uri="urn:schemas-microsoft-com:office:smarttags" w:element="place">
        <w:r w:rsidR="008F0A63">
          <w:rPr>
            <w:lang w:val="en-GB"/>
          </w:rPr>
          <w:t>North America</w:t>
        </w:r>
      </w:smartTag>
      <w:r w:rsidR="008F0A63">
        <w:rPr>
          <w:lang w:val="en-GB"/>
        </w:rPr>
        <w:t xml:space="preserve"> the </w:t>
      </w:r>
      <w:r w:rsidR="00590788">
        <w:rPr>
          <w:lang w:val="en-GB"/>
        </w:rPr>
        <w:t xml:space="preserve">positive </w:t>
      </w:r>
      <w:r w:rsidR="008F0A63">
        <w:rPr>
          <w:lang w:val="en-GB"/>
        </w:rPr>
        <w:t xml:space="preserve">coefficient of CS*ROA is </w:t>
      </w:r>
      <w:r w:rsidR="00590788">
        <w:rPr>
          <w:lang w:val="en-GB"/>
        </w:rPr>
        <w:t xml:space="preserve">slightly significant </w:t>
      </w:r>
      <w:r w:rsidR="00217800">
        <w:rPr>
          <w:lang w:val="en-GB"/>
        </w:rPr>
        <w:t>and its economic impact on TOBQ is 0.134 as opposed to 0.103 of non-sustainable firms.</w:t>
      </w:r>
      <w:r w:rsidR="00217800">
        <w:rPr>
          <w:rStyle w:val="FootnoteReference"/>
          <w:lang w:val="en-GB"/>
        </w:rPr>
        <w:footnoteReference w:id="45"/>
      </w:r>
      <w:r w:rsidR="00217800">
        <w:rPr>
          <w:lang w:val="en-GB"/>
        </w:rPr>
        <w:t xml:space="preserve"> </w:t>
      </w:r>
      <w:r w:rsidR="00590788">
        <w:rPr>
          <w:lang w:val="en-GB"/>
        </w:rPr>
        <w:t>T</w:t>
      </w:r>
      <w:r w:rsidR="00F746F4">
        <w:rPr>
          <w:lang w:val="en-GB"/>
        </w:rPr>
        <w:t>he coefficient of CS*BETA is negative and highly significant</w:t>
      </w:r>
      <w:r w:rsidR="00590788">
        <w:rPr>
          <w:lang w:val="en-GB"/>
        </w:rPr>
        <w:t xml:space="preserve">, with an economic impact </w:t>
      </w:r>
      <w:r w:rsidR="00837D1C">
        <w:rPr>
          <w:lang w:val="en-GB"/>
        </w:rPr>
        <w:t>on TOBQ of -0.107 as opposed to 0.020 for non-sustainable firms</w:t>
      </w:r>
      <w:r w:rsidR="00F746F4">
        <w:rPr>
          <w:lang w:val="en-GB"/>
        </w:rPr>
        <w:t>.</w:t>
      </w:r>
      <w:r w:rsidR="00837D1C">
        <w:rPr>
          <w:rStyle w:val="FootnoteReference"/>
          <w:lang w:val="en-GB"/>
        </w:rPr>
        <w:footnoteReference w:id="46"/>
      </w:r>
      <w:r w:rsidR="00F746F4">
        <w:rPr>
          <w:lang w:val="en-GB"/>
        </w:rPr>
        <w:t xml:space="preserve"> </w:t>
      </w:r>
      <w:r w:rsidR="00402E10">
        <w:rPr>
          <w:lang w:val="en-GB"/>
        </w:rPr>
        <w:t xml:space="preserve">Looking at just the </w:t>
      </w:r>
      <w:smartTag w:uri="urn:schemas-microsoft-com:office:smarttags" w:element="place">
        <w:smartTag w:uri="urn:schemas-microsoft-com:office:smarttags" w:element="country-region">
          <w:r w:rsidR="005D64F1">
            <w:rPr>
              <w:lang w:val="en-GB"/>
            </w:rPr>
            <w:t>U.S.</w:t>
          </w:r>
        </w:smartTag>
      </w:smartTag>
      <w:r w:rsidR="00402E10">
        <w:rPr>
          <w:lang w:val="en-GB"/>
        </w:rPr>
        <w:t xml:space="preserve">, the coefficient of CS*ROA increases and becomes statistically significant at the one percent level, while </w:t>
      </w:r>
      <w:r w:rsidR="00242573">
        <w:rPr>
          <w:lang w:val="en-GB"/>
        </w:rPr>
        <w:t xml:space="preserve">the </w:t>
      </w:r>
      <w:r w:rsidR="00184D19">
        <w:rPr>
          <w:lang w:val="en-GB"/>
        </w:rPr>
        <w:t>coefficient of CS*</w:t>
      </w:r>
      <w:r w:rsidR="00402E10">
        <w:rPr>
          <w:lang w:val="en-GB"/>
        </w:rPr>
        <w:t xml:space="preserve">BETA has </w:t>
      </w:r>
      <w:r w:rsidR="00184D19">
        <w:rPr>
          <w:lang w:val="en-GB"/>
        </w:rPr>
        <w:t>become insignificant</w:t>
      </w:r>
      <w:r w:rsidR="00402E10">
        <w:rPr>
          <w:lang w:val="en-GB"/>
        </w:rPr>
        <w:t>.</w:t>
      </w:r>
      <w:r w:rsidR="00184D19">
        <w:rPr>
          <w:lang w:val="en-GB"/>
        </w:rPr>
        <w:t xml:space="preserve"> The economic impact on TOBQ of the coefficient of CS*ROA is 0.192</w:t>
      </w:r>
      <w:r w:rsidR="00BB4BD4">
        <w:rPr>
          <w:lang w:val="en-GB"/>
        </w:rPr>
        <w:t xml:space="preserve"> and this is consider</w:t>
      </w:r>
      <w:r w:rsidR="00242573">
        <w:rPr>
          <w:lang w:val="en-GB"/>
        </w:rPr>
        <w:t>ably</w:t>
      </w:r>
      <w:r w:rsidR="00BB4BD4">
        <w:rPr>
          <w:lang w:val="en-GB"/>
        </w:rPr>
        <w:t xml:space="preserve"> </w:t>
      </w:r>
      <w:r w:rsidR="00242573">
        <w:rPr>
          <w:lang w:val="en-GB"/>
        </w:rPr>
        <w:t xml:space="preserve">higher </w:t>
      </w:r>
      <w:r w:rsidR="00BB4BD4">
        <w:rPr>
          <w:lang w:val="en-GB"/>
        </w:rPr>
        <w:t>compared to 0.109 for non-sustainable firms.</w:t>
      </w:r>
      <w:r w:rsidR="00BB4BD4">
        <w:rPr>
          <w:rStyle w:val="FootnoteReference"/>
          <w:lang w:val="en-GB"/>
        </w:rPr>
        <w:footnoteReference w:id="47"/>
      </w:r>
      <w:r w:rsidR="00402E10">
        <w:rPr>
          <w:lang w:val="en-GB"/>
        </w:rPr>
        <w:t xml:space="preserve"> The ROA model of the </w:t>
      </w:r>
      <w:smartTag w:uri="urn:schemas-microsoft-com:office:smarttags" w:element="place">
        <w:smartTag w:uri="urn:schemas-microsoft-com:office:smarttags" w:element="country-region">
          <w:r w:rsidR="005D64F1">
            <w:rPr>
              <w:lang w:val="en-GB"/>
            </w:rPr>
            <w:t>U.S.</w:t>
          </w:r>
        </w:smartTag>
      </w:smartTag>
      <w:r w:rsidR="00402E10">
        <w:rPr>
          <w:lang w:val="en-GB"/>
        </w:rPr>
        <w:t xml:space="preserve"> shows that CS has a slightly statistical significant influence on ROA of 0.008. This means that sustainable firms have a</w:t>
      </w:r>
      <w:r w:rsidR="00970B48">
        <w:rPr>
          <w:lang w:val="en-GB"/>
        </w:rPr>
        <w:t>n</w:t>
      </w:r>
      <w:r w:rsidR="00402E10">
        <w:rPr>
          <w:lang w:val="en-GB"/>
        </w:rPr>
        <w:t xml:space="preserve"> ROA premium of 0.8 percent </w:t>
      </w:r>
      <w:r w:rsidR="006215A7">
        <w:rPr>
          <w:lang w:val="en-GB"/>
        </w:rPr>
        <w:t xml:space="preserve">as </w:t>
      </w:r>
      <w:r w:rsidR="00402E10">
        <w:rPr>
          <w:lang w:val="en-GB"/>
        </w:rPr>
        <w:t>opposed to non-sustainable firms.</w:t>
      </w:r>
    </w:p>
    <w:p w:rsidR="00EE1CB2" w:rsidRDefault="00EE1CB2" w:rsidP="00EE1CB2">
      <w:pPr>
        <w:pStyle w:val="TableHeading"/>
        <w:framePr w:hSpace="181" w:wrap="notBeside" w:vAnchor="page" w:hAnchor="page" w:x="1407" w:y="1441"/>
      </w:pPr>
      <w:fldSimple w:instr=" REF _Ref289681334 \h  \* MERGEFORMAT ">
        <w:r w:rsidR="00B45B90" w:rsidRPr="00B45B90">
          <w:rPr>
            <w:b/>
          </w:rPr>
          <w:t xml:space="preserve">Table </w:t>
        </w:r>
        <w:r w:rsidR="00B45B90" w:rsidRPr="00B45B90">
          <w:rPr>
            <w:b/>
            <w:noProof/>
          </w:rPr>
          <w:t>5.2</w:t>
        </w:r>
      </w:fldSimple>
      <w:r>
        <w:t xml:space="preserve"> </w:t>
      </w:r>
      <w:r w:rsidRPr="00D854E3">
        <w:rPr>
          <w:b/>
        </w:rPr>
        <w:t>Continued</w:t>
      </w:r>
    </w:p>
    <w:p w:rsidR="00EE1CB2" w:rsidRPr="001D1DA5" w:rsidRDefault="00CB3997" w:rsidP="00EE1CB2">
      <w:pPr>
        <w:framePr w:hSpace="181" w:wrap="notBeside" w:vAnchor="page" w:hAnchor="page" w:x="1407" w:y="1441"/>
        <w:jc w:val="center"/>
      </w:pPr>
      <w:r>
        <w:rPr>
          <w:noProof/>
          <w:lang w:val="en-US" w:eastAsia="en-US" w:bidi="ar-SA"/>
        </w:rPr>
        <w:drawing>
          <wp:inline distT="0" distB="0" distL="0" distR="0">
            <wp:extent cx="5391150" cy="24479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5391150" cy="2447925"/>
                    </a:xfrm>
                    <a:prstGeom prst="rect">
                      <a:avLst/>
                    </a:prstGeom>
                    <a:noFill/>
                    <a:ln w="9525">
                      <a:noFill/>
                      <a:miter lim="800000"/>
                      <a:headEnd/>
                      <a:tailEnd/>
                    </a:ln>
                  </pic:spPr>
                </pic:pic>
              </a:graphicData>
            </a:graphic>
          </wp:inline>
        </w:drawing>
      </w:r>
    </w:p>
    <w:p w:rsidR="00EE1CB2" w:rsidRPr="00D854E3" w:rsidRDefault="00EE1CB2" w:rsidP="00EE1CB2">
      <w:pPr>
        <w:pStyle w:val="Source"/>
        <w:framePr w:hSpace="181" w:wrap="notBeside" w:vAnchor="page" w:hAnchor="page" w:x="1407" w:y="1441"/>
        <w:rPr>
          <w:lang w:val="en-GB"/>
        </w:rPr>
      </w:pPr>
      <w:r w:rsidRPr="00D854E3">
        <w:rPr>
          <w:lang w:val="en-GB"/>
        </w:rPr>
        <w:t>Note:</w:t>
      </w:r>
      <w:r>
        <w:rPr>
          <w:lang w:val="en-GB"/>
        </w:rPr>
        <w:t xml:space="preserve"> NA is North America and includes the </w:t>
      </w:r>
      <w:smartTag w:uri="urn:schemas-microsoft-com:office:smarttags" w:element="country-region">
        <w:r>
          <w:rPr>
            <w:lang w:val="en-GB"/>
          </w:rPr>
          <w:t>United States</w:t>
        </w:r>
      </w:smartTag>
      <w:r>
        <w:rPr>
          <w:lang w:val="en-GB"/>
        </w:rPr>
        <w:t xml:space="preserve"> and </w:t>
      </w:r>
      <w:smartTag w:uri="urn:schemas-microsoft-com:office:smarttags" w:element="place">
        <w:smartTag w:uri="urn:schemas-microsoft-com:office:smarttags" w:element="country-region">
          <w:r>
            <w:rPr>
              <w:lang w:val="en-GB"/>
            </w:rPr>
            <w:t>Canada</w:t>
          </w:r>
        </w:smartTag>
      </w:smartTag>
      <w:r>
        <w:rPr>
          <w:lang w:val="en-GB"/>
        </w:rPr>
        <w:t xml:space="preserve">. </w:t>
      </w:r>
      <w:smartTag w:uri="urn:schemas-microsoft-com:office:smarttags" w:element="country-region">
        <w:r>
          <w:rPr>
            <w:lang w:val="en-GB"/>
          </w:rPr>
          <w:t>Mexico</w:t>
        </w:r>
      </w:smartTag>
      <w:r>
        <w:rPr>
          <w:lang w:val="en-GB"/>
        </w:rPr>
        <w:t xml:space="preserve"> is excluded from NA and included in LA (Latin America) since its economy and culture relate more to the Latin American countries than to the </w:t>
      </w:r>
      <w:smartTag w:uri="urn:schemas-microsoft-com:office:smarttags" w:element="country-region">
        <w:r w:rsidR="005D64F1">
          <w:rPr>
            <w:lang w:val="en-GB"/>
          </w:rPr>
          <w:t>U.S.</w:t>
        </w:r>
      </w:smartTag>
      <w:r>
        <w:rPr>
          <w:lang w:val="en-GB"/>
        </w:rPr>
        <w:t xml:space="preserve"> and </w:t>
      </w:r>
      <w:smartTag w:uri="urn:schemas-microsoft-com:office:smarttags" w:element="place">
        <w:smartTag w:uri="urn:schemas-microsoft-com:office:smarttags" w:element="country-region">
          <w:r>
            <w:rPr>
              <w:lang w:val="en-GB"/>
            </w:rPr>
            <w:t>Canada</w:t>
          </w:r>
        </w:smartTag>
      </w:smartTag>
      <w:r>
        <w:rPr>
          <w:lang w:val="en-GB"/>
        </w:rPr>
        <w:t xml:space="preserve">. </w:t>
      </w:r>
      <w:smartTag w:uri="urn:schemas-microsoft-com:office:smarttags" w:element="country-region">
        <w:r>
          <w:rPr>
            <w:lang w:val="en-GB"/>
          </w:rPr>
          <w:t>USA</w:t>
        </w:r>
      </w:smartTag>
      <w:r>
        <w:rPr>
          <w:lang w:val="en-GB"/>
        </w:rPr>
        <w:t xml:space="preserve"> is the </w:t>
      </w:r>
      <w:smartTag w:uri="urn:schemas-microsoft-com:office:smarttags" w:element="place">
        <w:smartTag w:uri="urn:schemas-microsoft-com:office:smarttags" w:element="country-region">
          <w:r>
            <w:rPr>
              <w:lang w:val="en-GB"/>
            </w:rPr>
            <w:t>United States</w:t>
          </w:r>
        </w:smartTag>
      </w:smartTag>
      <w:r>
        <w:rPr>
          <w:lang w:val="en-GB"/>
        </w:rPr>
        <w:t xml:space="preserve">. EUR is </w:t>
      </w:r>
      <w:smartTag w:uri="urn:schemas-microsoft-com:office:smarttags" w:element="place">
        <w:r>
          <w:rPr>
            <w:lang w:val="en-GB"/>
          </w:rPr>
          <w:t>Europe</w:t>
        </w:r>
      </w:smartTag>
      <w:r>
        <w:rPr>
          <w:lang w:val="en-GB"/>
        </w:rPr>
        <w:t xml:space="preserve">. LA is </w:t>
      </w:r>
      <w:smartTag w:uri="urn:schemas-microsoft-com:office:smarttags" w:element="place">
        <w:r>
          <w:rPr>
            <w:lang w:val="en-GB"/>
          </w:rPr>
          <w:t>Latin America</w:t>
        </w:r>
      </w:smartTag>
      <w:r>
        <w:rPr>
          <w:lang w:val="en-GB"/>
        </w:rPr>
        <w:t xml:space="preserve">. ASIA is </w:t>
      </w:r>
      <w:smartTag w:uri="urn:schemas-microsoft-com:office:smarttags" w:element="place">
        <w:r>
          <w:rPr>
            <w:lang w:val="en-GB"/>
          </w:rPr>
          <w:t>Asia</w:t>
        </w:r>
      </w:smartTag>
      <w:r>
        <w:rPr>
          <w:lang w:val="en-GB"/>
        </w:rPr>
        <w:t xml:space="preserve">. AUS is </w:t>
      </w:r>
      <w:smartTag w:uri="urn:schemas-microsoft-com:office:smarttags" w:element="place">
        <w:smartTag w:uri="urn:schemas-microsoft-com:office:smarttags" w:element="country-region">
          <w:r>
            <w:rPr>
              <w:lang w:val="en-GB"/>
            </w:rPr>
            <w:t>Australia</w:t>
          </w:r>
        </w:smartTag>
      </w:smartTag>
      <w:r>
        <w:rPr>
          <w:lang w:val="en-GB"/>
        </w:rPr>
        <w:t xml:space="preserve">. </w:t>
      </w:r>
      <w:r w:rsidRPr="00A410CE">
        <w:rPr>
          <w:lang w:val="en-GB"/>
        </w:rPr>
        <w:t>Note:</w:t>
      </w:r>
      <w:r>
        <w:rPr>
          <w:lang w:val="en-GB"/>
        </w:rPr>
        <w:t xml:space="preserve"> Standard deviations are denoted between parentheses. TOBQ is Tobin’s q and is defined as the natural logarithm of ((market capitalisation + preferred stock + total debt) / total assets). ROA is return on assets and is defined as EBIT divided by average total assets over the current year and the prior year.</w:t>
      </w:r>
      <w:r w:rsidRPr="00A410CE">
        <w:rPr>
          <w:lang w:val="en-GB"/>
        </w:rPr>
        <w:t xml:space="preserve"> </w:t>
      </w:r>
      <w:r>
        <w:rPr>
          <w:lang w:val="en-GB"/>
        </w:rPr>
        <w:t xml:space="preserve">BETA is the beta of a company and is calculated by regressing stock returns against the MSCI World index using monthly returns over a period of five years. CS is corporate sustainability and is defined as inclusion in the DJSI World. SIZE is the natural logarithm of total assets. GROW is firm growth and is defined as one year sales growth. RDI is R&amp;D intensity and is defined as R&amp;D expenditures divided by sales. CAPI is capital intensity and is defined as the capital expenditures divided by sales. GEDV is geographical diversification and is defined as the ratio of foreign sales divided by total sales. OPLV is operational leverage and is defined as the one year percentage change in EBIT divided by the one year percentage change in sales. AAGE is asset age and is defined as the ratio of net property, plant and equipment divided by gross property, plant and equipment. FNLV is financial leverage and </w:t>
      </w:r>
      <w:r w:rsidR="00724818" w:rsidRPr="00D33254">
        <w:rPr>
          <w:lang w:val="en-GB"/>
        </w:rPr>
        <w:t>is defined</w:t>
      </w:r>
      <w:r w:rsidR="00724818">
        <w:rPr>
          <w:lang w:val="en-GB"/>
        </w:rPr>
        <w:t xml:space="preserve"> as</w:t>
      </w:r>
      <w:r w:rsidR="00724818" w:rsidRPr="00D33254">
        <w:rPr>
          <w:lang w:val="en-GB"/>
        </w:rPr>
        <w:t xml:space="preserve"> </w:t>
      </w:r>
      <w:r w:rsidR="00724818">
        <w:rPr>
          <w:lang w:val="en-GB"/>
        </w:rPr>
        <w:t xml:space="preserve">total debt divided by (market capitalisation + </w:t>
      </w:r>
      <w:r w:rsidR="00724818" w:rsidRPr="00D33254">
        <w:rPr>
          <w:lang w:val="en-GB"/>
        </w:rPr>
        <w:t xml:space="preserve">preferred stock </w:t>
      </w:r>
      <w:r w:rsidR="00724818">
        <w:rPr>
          <w:lang w:val="en-GB"/>
        </w:rPr>
        <w:t>+ total debt)</w:t>
      </w:r>
      <w:r w:rsidR="00724818" w:rsidRPr="00D33254">
        <w:rPr>
          <w:lang w:val="en-GB"/>
        </w:rPr>
        <w:t>.</w:t>
      </w:r>
    </w:p>
    <w:p w:rsidR="001D1DA5" w:rsidRDefault="00043B71" w:rsidP="00374DC1">
      <w:pPr>
        <w:pStyle w:val="StyleFirstline0"/>
        <w:rPr>
          <w:lang w:val="en-GB"/>
        </w:rPr>
      </w:pPr>
      <w:r>
        <w:rPr>
          <w:lang w:val="en-GB"/>
        </w:rPr>
        <w:t xml:space="preserve">The effects noted for North America and the </w:t>
      </w:r>
      <w:smartTag w:uri="urn:schemas-microsoft-com:office:smarttags" w:element="country-region">
        <w:r w:rsidR="005D64F1">
          <w:rPr>
            <w:lang w:val="en-GB"/>
          </w:rPr>
          <w:t>U.S.</w:t>
        </w:r>
      </w:smartTag>
      <w:r>
        <w:rPr>
          <w:lang w:val="en-GB"/>
        </w:rPr>
        <w:t xml:space="preserve"> are not present in </w:t>
      </w:r>
      <w:smartTag w:uri="urn:schemas-microsoft-com:office:smarttags" w:element="place">
        <w:r>
          <w:rPr>
            <w:lang w:val="en-GB"/>
          </w:rPr>
          <w:t>Europe</w:t>
        </w:r>
      </w:smartTag>
      <w:r>
        <w:rPr>
          <w:lang w:val="en-GB"/>
        </w:rPr>
        <w:t xml:space="preserve">. The results however show that in </w:t>
      </w:r>
      <w:smartTag w:uri="urn:schemas-microsoft-com:office:smarttags" w:element="place">
        <w:r>
          <w:rPr>
            <w:lang w:val="en-GB"/>
          </w:rPr>
          <w:t>Europe</w:t>
        </w:r>
      </w:smartTag>
      <w:r>
        <w:rPr>
          <w:lang w:val="en-GB"/>
        </w:rPr>
        <w:t xml:space="preserve"> sustainable firms have a BETA which is 0.049 higher than non-</w:t>
      </w:r>
      <w:r>
        <w:rPr>
          <w:lang w:val="en-GB"/>
        </w:rPr>
        <w:lastRenderedPageBreak/>
        <w:t>sustainable firms</w:t>
      </w:r>
      <w:r w:rsidR="004D3EED">
        <w:rPr>
          <w:lang w:val="en-GB"/>
        </w:rPr>
        <w:t xml:space="preserve">, which could partly explain the positive significant effect of CS on BETA for the total sample. </w:t>
      </w:r>
      <w:r w:rsidR="00CF39AE">
        <w:rPr>
          <w:lang w:val="en-GB"/>
        </w:rPr>
        <w:t>However t</w:t>
      </w:r>
      <w:r w:rsidR="004D3EED">
        <w:rPr>
          <w:lang w:val="en-GB"/>
        </w:rPr>
        <w:t xml:space="preserve">he influence of CS on ROA </w:t>
      </w:r>
      <w:r w:rsidR="00D76A4B">
        <w:rPr>
          <w:lang w:val="en-GB"/>
        </w:rPr>
        <w:t>in</w:t>
      </w:r>
      <w:r w:rsidR="004D3EED">
        <w:rPr>
          <w:lang w:val="en-GB"/>
        </w:rPr>
        <w:t xml:space="preserve"> </w:t>
      </w:r>
      <w:smartTag w:uri="urn:schemas-microsoft-com:office:smarttags" w:element="place">
        <w:r w:rsidR="004D3EED">
          <w:rPr>
            <w:lang w:val="en-GB"/>
          </w:rPr>
          <w:t>Europe</w:t>
        </w:r>
      </w:smartTag>
      <w:r w:rsidR="004D3EED">
        <w:rPr>
          <w:lang w:val="en-GB"/>
        </w:rPr>
        <w:t xml:space="preserve"> is positive, but not statistically significant</w:t>
      </w:r>
      <w:r w:rsidR="00E36C69">
        <w:rPr>
          <w:lang w:val="en-GB"/>
        </w:rPr>
        <w:t>.</w:t>
      </w:r>
      <w:r w:rsidR="008C4962">
        <w:rPr>
          <w:lang w:val="en-GB"/>
        </w:rPr>
        <w:t xml:space="preserve"> </w:t>
      </w:r>
      <w:r w:rsidR="004430C0">
        <w:rPr>
          <w:lang w:val="en-GB"/>
        </w:rPr>
        <w:t xml:space="preserve">There are no effects of CS in Latin America and in </w:t>
      </w:r>
      <w:smartTag w:uri="urn:schemas-microsoft-com:office:smarttags" w:element="country-region">
        <w:r w:rsidR="004430C0">
          <w:rPr>
            <w:lang w:val="en-GB"/>
          </w:rPr>
          <w:t>Australia</w:t>
        </w:r>
      </w:smartTag>
      <w:r w:rsidR="004430C0">
        <w:rPr>
          <w:lang w:val="en-GB"/>
        </w:rPr>
        <w:t>, but there are</w:t>
      </w:r>
      <w:r w:rsidR="00C50548">
        <w:rPr>
          <w:lang w:val="en-GB"/>
        </w:rPr>
        <w:t xml:space="preserve"> effects</w:t>
      </w:r>
      <w:r w:rsidR="004430C0">
        <w:rPr>
          <w:lang w:val="en-GB"/>
        </w:rPr>
        <w:t xml:space="preserve"> in </w:t>
      </w:r>
      <w:smartTag w:uri="urn:schemas-microsoft-com:office:smarttags" w:element="place">
        <w:r w:rsidR="004430C0">
          <w:rPr>
            <w:lang w:val="en-GB"/>
          </w:rPr>
          <w:t>Asia</w:t>
        </w:r>
      </w:smartTag>
      <w:r w:rsidR="004430C0">
        <w:rPr>
          <w:lang w:val="en-GB"/>
        </w:rPr>
        <w:t xml:space="preserve">. The coefficient of CS*ROA in the TOBQ model of </w:t>
      </w:r>
      <w:smartTag w:uri="urn:schemas-microsoft-com:office:smarttags" w:element="place">
        <w:r w:rsidR="004430C0">
          <w:rPr>
            <w:lang w:val="en-GB"/>
          </w:rPr>
          <w:t>Asia</w:t>
        </w:r>
      </w:smartTag>
      <w:r w:rsidR="004430C0">
        <w:rPr>
          <w:lang w:val="en-GB"/>
        </w:rPr>
        <w:t xml:space="preserve"> is negative an</w:t>
      </w:r>
      <w:r w:rsidR="009827D0">
        <w:rPr>
          <w:lang w:val="en-GB"/>
        </w:rPr>
        <w:t>d</w:t>
      </w:r>
      <w:r w:rsidR="004430C0">
        <w:rPr>
          <w:lang w:val="en-GB"/>
        </w:rPr>
        <w:t xml:space="preserve"> </w:t>
      </w:r>
      <w:r w:rsidR="00611184">
        <w:rPr>
          <w:lang w:val="en-GB"/>
        </w:rPr>
        <w:t xml:space="preserve">highly </w:t>
      </w:r>
      <w:r w:rsidR="004430C0">
        <w:rPr>
          <w:lang w:val="en-GB"/>
        </w:rPr>
        <w:t>stati</w:t>
      </w:r>
      <w:r w:rsidR="00C50548">
        <w:rPr>
          <w:lang w:val="en-GB"/>
        </w:rPr>
        <w:t xml:space="preserve">stically significant, with an economic impact of </w:t>
      </w:r>
      <w:r w:rsidR="009728C7">
        <w:rPr>
          <w:lang w:val="en-GB"/>
        </w:rPr>
        <w:t>0.057 as opposed to 0.123 for non-sustainable firms.</w:t>
      </w:r>
      <w:r w:rsidR="009728C7">
        <w:rPr>
          <w:rStyle w:val="FootnoteReference"/>
          <w:lang w:val="en-GB"/>
        </w:rPr>
        <w:footnoteReference w:id="48"/>
      </w:r>
      <w:r w:rsidR="009728C7">
        <w:rPr>
          <w:lang w:val="en-GB"/>
        </w:rPr>
        <w:t xml:space="preserve"> This is a considerable difference and it</w:t>
      </w:r>
      <w:r w:rsidR="006357B5">
        <w:rPr>
          <w:lang w:val="en-GB"/>
        </w:rPr>
        <w:t xml:space="preserve"> means that the market attaches a lower value to the ROA of sustainable Asian companies then to the ROA of non-sustainable Asian companies.</w:t>
      </w:r>
      <w:r w:rsidR="00611184">
        <w:rPr>
          <w:lang w:val="en-GB"/>
        </w:rPr>
        <w:t xml:space="preserve"> There is also a residual effect of CS on TOBQ with a statistical significance at the five percent level and a value of 0.067, meaning that sustainable Asian companies have a TOBQ of 0.067 higher than non-sustainable Asian companies.</w:t>
      </w:r>
    </w:p>
    <w:p w:rsidR="00C3759F" w:rsidRDefault="00C3759F" w:rsidP="009D2564">
      <w:pPr>
        <w:pStyle w:val="Heading3"/>
        <w:rPr>
          <w:lang w:val="en-GB"/>
        </w:rPr>
      </w:pPr>
      <w:bookmarkStart w:id="154" w:name="_Ref290278890"/>
      <w:bookmarkStart w:id="155" w:name="_Toc290468020"/>
      <w:r>
        <w:rPr>
          <w:lang w:val="en-GB"/>
        </w:rPr>
        <w:t>Industry analysis</w:t>
      </w:r>
      <w:bookmarkEnd w:id="154"/>
      <w:bookmarkEnd w:id="155"/>
    </w:p>
    <w:p w:rsidR="000D77C4" w:rsidRDefault="00125DBD" w:rsidP="00C3759F">
      <w:pPr>
        <w:rPr>
          <w:lang w:val="en-GB"/>
        </w:rPr>
      </w:pPr>
      <w:r>
        <w:rPr>
          <w:lang w:val="en-GB"/>
        </w:rPr>
        <w:t xml:space="preserve">The sample is split up between </w:t>
      </w:r>
      <w:r w:rsidR="00F86A0D">
        <w:rPr>
          <w:lang w:val="en-GB"/>
        </w:rPr>
        <w:t>seven</w:t>
      </w:r>
      <w:r>
        <w:rPr>
          <w:lang w:val="en-GB"/>
        </w:rPr>
        <w:t xml:space="preserve"> different main industry categories</w:t>
      </w:r>
      <w:r w:rsidR="00F86A0D">
        <w:rPr>
          <w:lang w:val="en-GB"/>
        </w:rPr>
        <w:t xml:space="preserve"> being mining; construction; t</w:t>
      </w:r>
      <w:r w:rsidR="00F86A0D" w:rsidRPr="006A38A1">
        <w:rPr>
          <w:lang w:val="en-GB"/>
        </w:rPr>
        <w:t xml:space="preserve">ransportation, </w:t>
      </w:r>
      <w:r w:rsidR="00F86A0D">
        <w:rPr>
          <w:lang w:val="en-GB"/>
        </w:rPr>
        <w:t>c</w:t>
      </w:r>
      <w:r w:rsidR="00F86A0D" w:rsidRPr="006A38A1">
        <w:rPr>
          <w:lang w:val="en-GB"/>
        </w:rPr>
        <w:t xml:space="preserve">ommunications, </w:t>
      </w:r>
      <w:r w:rsidR="00F86A0D">
        <w:rPr>
          <w:lang w:val="en-GB"/>
        </w:rPr>
        <w:t>e</w:t>
      </w:r>
      <w:r w:rsidR="00F86A0D" w:rsidRPr="006A38A1">
        <w:rPr>
          <w:lang w:val="en-GB"/>
        </w:rPr>
        <w:t xml:space="preserve">lectric, </w:t>
      </w:r>
      <w:r w:rsidR="00F86A0D">
        <w:rPr>
          <w:lang w:val="en-GB"/>
        </w:rPr>
        <w:t>gas &amp; s</w:t>
      </w:r>
      <w:r w:rsidR="00F86A0D" w:rsidRPr="006A38A1">
        <w:rPr>
          <w:lang w:val="en-GB"/>
        </w:rPr>
        <w:t xml:space="preserve">anitary </w:t>
      </w:r>
      <w:r w:rsidR="00F86A0D">
        <w:rPr>
          <w:lang w:val="en-GB"/>
        </w:rPr>
        <w:t>s</w:t>
      </w:r>
      <w:r w:rsidR="00F86A0D" w:rsidRPr="006A38A1">
        <w:rPr>
          <w:lang w:val="en-GB"/>
        </w:rPr>
        <w:t>ervice</w:t>
      </w:r>
      <w:r w:rsidR="00F86A0D">
        <w:rPr>
          <w:lang w:val="en-GB"/>
        </w:rPr>
        <w:t xml:space="preserve"> (TCEGSS); manufacturing; wholesale trade; retail trade; and services.</w:t>
      </w:r>
      <w:r>
        <w:rPr>
          <w:lang w:val="en-GB"/>
        </w:rPr>
        <w:t xml:space="preserve"> </w:t>
      </w:r>
      <w:r w:rsidR="00F86A0D">
        <w:rPr>
          <w:lang w:val="en-GB"/>
        </w:rPr>
        <w:t xml:space="preserve">For each industry </w:t>
      </w:r>
      <w:r>
        <w:rPr>
          <w:lang w:val="en-GB"/>
        </w:rPr>
        <w:t xml:space="preserve">TOBQ, ROA and BETA models are estimated. </w:t>
      </w:r>
      <w:r>
        <w:rPr>
          <w:lang w:val="en-GB"/>
        </w:rPr>
        <w:fldChar w:fldCharType="begin"/>
      </w:r>
      <w:r>
        <w:rPr>
          <w:lang w:val="en-GB"/>
        </w:rPr>
        <w:instrText xml:space="preserve"> REF _Ref290218668 \h </w:instrText>
      </w:r>
      <w:r w:rsidR="008A48E6" w:rsidRPr="00125DBD">
        <w:rPr>
          <w:lang w:val="en-GB"/>
        </w:rPr>
      </w:r>
      <w:r>
        <w:rPr>
          <w:lang w:val="en-GB"/>
        </w:rPr>
        <w:fldChar w:fldCharType="separate"/>
      </w:r>
      <w:r w:rsidR="00B45B90" w:rsidRPr="00CF351A">
        <w:rPr>
          <w:lang w:val="en-GB"/>
        </w:rPr>
        <w:t xml:space="preserve">Table </w:t>
      </w:r>
      <w:r w:rsidR="00B45B90">
        <w:rPr>
          <w:noProof/>
          <w:lang w:val="en-GB"/>
        </w:rPr>
        <w:t>5</w:t>
      </w:r>
      <w:r w:rsidR="00B45B90">
        <w:rPr>
          <w:lang w:val="en-GB"/>
        </w:rPr>
        <w:t>.</w:t>
      </w:r>
      <w:r w:rsidR="00B45B90">
        <w:rPr>
          <w:noProof/>
          <w:lang w:val="en-GB"/>
        </w:rPr>
        <w:t>3</w:t>
      </w:r>
      <w:r>
        <w:rPr>
          <w:lang w:val="en-GB"/>
        </w:rPr>
        <w:fldChar w:fldCharType="end"/>
      </w:r>
      <w:r>
        <w:rPr>
          <w:lang w:val="en-GB"/>
        </w:rPr>
        <w:t xml:space="preserve"> displays the results of this industry analysis. </w:t>
      </w:r>
    </w:p>
    <w:p w:rsidR="00C3759F" w:rsidRDefault="000D77C4" w:rsidP="000D77C4">
      <w:pPr>
        <w:pStyle w:val="StyleFirstline0"/>
        <w:rPr>
          <w:lang w:val="en-GB"/>
        </w:rPr>
      </w:pPr>
      <w:r>
        <w:rPr>
          <w:lang w:val="en-GB"/>
        </w:rPr>
        <w:t xml:space="preserve">It shows that </w:t>
      </w:r>
      <w:r w:rsidR="00101559">
        <w:rPr>
          <w:lang w:val="en-GB"/>
        </w:rPr>
        <w:t>for</w:t>
      </w:r>
      <w:r w:rsidR="002A371C">
        <w:rPr>
          <w:lang w:val="en-GB"/>
        </w:rPr>
        <w:t xml:space="preserve"> the TOBQ model </w:t>
      </w:r>
      <w:r>
        <w:rPr>
          <w:lang w:val="en-GB"/>
        </w:rPr>
        <w:t xml:space="preserve">the interaction </w:t>
      </w:r>
      <w:r w:rsidR="00566A94">
        <w:rPr>
          <w:lang w:val="en-GB"/>
        </w:rPr>
        <w:t>term CS*ROA is statistically significant in all industries except retail trade</w:t>
      </w:r>
      <w:r w:rsidR="00C94A8A">
        <w:rPr>
          <w:lang w:val="en-GB"/>
        </w:rPr>
        <w:t>. The coefficient varies in sign and significance, but for most industries its sign is positive and for the services industry the coefficient is significant at the one percent level.</w:t>
      </w:r>
      <w:r w:rsidR="00101559">
        <w:rPr>
          <w:lang w:val="en-GB"/>
        </w:rPr>
        <w:t xml:space="preserve"> </w:t>
      </w:r>
      <w:r w:rsidR="00101559">
        <w:rPr>
          <w:lang w:val="en-GB"/>
        </w:rPr>
        <w:fldChar w:fldCharType="begin"/>
      </w:r>
      <w:r w:rsidR="00101559">
        <w:rPr>
          <w:lang w:val="en-GB"/>
        </w:rPr>
        <w:instrText xml:space="preserve"> REF _Ref290379103 \h </w:instrText>
      </w:r>
      <w:r w:rsidR="002A17A8" w:rsidRPr="00101559">
        <w:rPr>
          <w:lang w:val="en-GB"/>
        </w:rPr>
      </w:r>
      <w:r w:rsidR="00101559">
        <w:rPr>
          <w:lang w:val="en-GB"/>
        </w:rPr>
        <w:fldChar w:fldCharType="separate"/>
      </w:r>
      <w:r w:rsidR="00B45B90" w:rsidRPr="007A2304">
        <w:rPr>
          <w:lang w:val="en-GB"/>
        </w:rPr>
        <w:t xml:space="preserve">Figure </w:t>
      </w:r>
      <w:r w:rsidR="00B45B90">
        <w:rPr>
          <w:noProof/>
          <w:lang w:val="en-GB"/>
        </w:rPr>
        <w:t>5</w:t>
      </w:r>
      <w:r w:rsidR="00B45B90" w:rsidRPr="007A2304">
        <w:rPr>
          <w:lang w:val="en-GB"/>
        </w:rPr>
        <w:t>.</w:t>
      </w:r>
      <w:r w:rsidR="00B45B90">
        <w:rPr>
          <w:noProof/>
          <w:lang w:val="en-GB"/>
        </w:rPr>
        <w:t>4</w:t>
      </w:r>
      <w:r w:rsidR="00101559">
        <w:rPr>
          <w:lang w:val="en-GB"/>
        </w:rPr>
        <w:fldChar w:fldCharType="end"/>
      </w:r>
      <w:r w:rsidR="00101559">
        <w:rPr>
          <w:lang w:val="en-GB"/>
        </w:rPr>
        <w:t xml:space="preserve"> shows the economic impact of ROA on TOBQ for sustainable and non-sustainable firms.</w:t>
      </w:r>
      <w:r w:rsidR="002A371C">
        <w:rPr>
          <w:lang w:val="en-GB"/>
        </w:rPr>
        <w:t xml:space="preserve"> </w:t>
      </w:r>
      <w:r w:rsidR="00DD751F">
        <w:rPr>
          <w:lang w:val="en-GB"/>
        </w:rPr>
        <w:t>It shows that the positive difference is the highest for mining, construction and services and it means that the relationship of ROA and TOBQ is higher of sustainable firms than non-sustainable firms. This is the opposite for wholesale trade, which has a negative difference meaning that the relationship between ROA and TOBQ is lower for sustainable firms than for non-sustainable firms.</w:t>
      </w:r>
    </w:p>
    <w:p w:rsidR="00C3759F" w:rsidRDefault="002A371C" w:rsidP="000D77C4">
      <w:pPr>
        <w:pStyle w:val="StyleFirstline0"/>
        <w:rPr>
          <w:lang w:val="en-GB"/>
        </w:rPr>
      </w:pPr>
      <w:r>
        <w:rPr>
          <w:lang w:val="en-GB"/>
        </w:rPr>
        <w:t xml:space="preserve">The coefficient of CS in the ROA model is statistically significant </w:t>
      </w:r>
      <w:r w:rsidR="006A38A1">
        <w:rPr>
          <w:lang w:val="en-GB"/>
        </w:rPr>
        <w:t xml:space="preserve">for the industries </w:t>
      </w:r>
      <w:r w:rsidR="00CD7865">
        <w:rPr>
          <w:lang w:val="en-GB"/>
        </w:rPr>
        <w:t>TCEGSS</w:t>
      </w:r>
      <w:r w:rsidR="006A38A1">
        <w:rPr>
          <w:lang w:val="en-GB"/>
        </w:rPr>
        <w:t>, wholesale trade and retail trade.</w:t>
      </w:r>
      <w:r w:rsidR="005F4506">
        <w:rPr>
          <w:lang w:val="en-GB"/>
        </w:rPr>
        <w:t xml:space="preserve"> It means that for these industries sustainable firms have a premium in ROA of 1.3 percent, 1.3 percent and 2.3 percent respectively.</w:t>
      </w:r>
    </w:p>
    <w:p w:rsidR="006F1F70" w:rsidRDefault="00126D60" w:rsidP="000D77C4">
      <w:pPr>
        <w:pStyle w:val="StyleFirstline0"/>
        <w:rPr>
          <w:lang w:val="en-GB"/>
        </w:rPr>
      </w:pPr>
      <w:r>
        <w:rPr>
          <w:lang w:val="en-GB"/>
        </w:rPr>
        <w:t xml:space="preserve">The BETA model shows that CS has a statistically significant influence on BETA for the industries </w:t>
      </w:r>
      <w:r w:rsidR="00CD7865">
        <w:rPr>
          <w:lang w:val="en-GB"/>
        </w:rPr>
        <w:t>TCEGSS</w:t>
      </w:r>
      <w:r>
        <w:rPr>
          <w:lang w:val="en-GB"/>
        </w:rPr>
        <w:t xml:space="preserve"> and retail trade</w:t>
      </w:r>
      <w:r w:rsidR="00377EB3">
        <w:rPr>
          <w:lang w:val="en-GB"/>
        </w:rPr>
        <w:t>. Both coefficients are positive meaning that sustainable firms have a higher beta than non-sustainable firms. CS has the most impact on BETA for retail trade with a value of 0.158.</w:t>
      </w:r>
      <w:r w:rsidR="00ED18DB">
        <w:rPr>
          <w:lang w:val="en-GB"/>
        </w:rPr>
        <w:t xml:space="preserve"> The positive influence of CS on BETA for both industries can also partly explain the influence of CS on BETA for the total sample. Also, for both industries CS po</w:t>
      </w:r>
      <w:r w:rsidR="006F1F70">
        <w:rPr>
          <w:lang w:val="en-GB"/>
        </w:rPr>
        <w:t>sitively influences ROA thereby</w:t>
      </w:r>
      <w:r w:rsidR="002C4002">
        <w:rPr>
          <w:lang w:val="en-GB"/>
        </w:rPr>
        <w:br/>
      </w:r>
    </w:p>
    <w:p w:rsidR="006F1F70" w:rsidRPr="001D1DA5" w:rsidRDefault="006F1F70" w:rsidP="006F1F70">
      <w:pPr>
        <w:pStyle w:val="Caption"/>
        <w:framePr w:h="12959" w:hRule="exact" w:hSpace="181" w:wrap="notBeside" w:vAnchor="page" w:hAnchor="page" w:x="1410" w:y="2339"/>
        <w:rPr>
          <w:lang w:val="en-GB"/>
        </w:rPr>
      </w:pPr>
      <w:bookmarkStart w:id="156" w:name="_Ref290218668"/>
      <w:bookmarkStart w:id="157" w:name="_Toc290468038"/>
      <w:r w:rsidRPr="00CF351A">
        <w:rPr>
          <w:lang w:val="en-GB"/>
        </w:rPr>
        <w:lastRenderedPageBreak/>
        <w:t xml:space="preserve">Table </w:t>
      </w:r>
      <w:r>
        <w:rPr>
          <w:lang w:val="en-GB"/>
        </w:rPr>
        <w:fldChar w:fldCharType="begin"/>
      </w:r>
      <w:r>
        <w:rPr>
          <w:lang w:val="en-GB"/>
        </w:rPr>
        <w:instrText xml:space="preserve"> STYLEREF 1 \s </w:instrText>
      </w:r>
      <w:r>
        <w:rPr>
          <w:lang w:val="en-GB"/>
        </w:rPr>
        <w:fldChar w:fldCharType="separate"/>
      </w:r>
      <w:r w:rsidR="00B45B90">
        <w:rPr>
          <w:noProof/>
          <w:lang w:val="en-GB"/>
        </w:rPr>
        <w:t>5</w:t>
      </w:r>
      <w:r>
        <w:rPr>
          <w:lang w:val="en-GB"/>
        </w:rPr>
        <w:fldChar w:fldCharType="end"/>
      </w:r>
      <w:r>
        <w:rPr>
          <w:lang w:val="en-GB"/>
        </w:rPr>
        <w:t>.</w:t>
      </w:r>
      <w:r>
        <w:rPr>
          <w:lang w:val="en-GB"/>
        </w:rPr>
        <w:fldChar w:fldCharType="begin"/>
      </w:r>
      <w:r>
        <w:rPr>
          <w:lang w:val="en-GB"/>
        </w:rPr>
        <w:instrText xml:space="preserve"> SEQ Table \* ARABIC \s 1 </w:instrText>
      </w:r>
      <w:r>
        <w:rPr>
          <w:lang w:val="en-GB"/>
        </w:rPr>
        <w:fldChar w:fldCharType="separate"/>
      </w:r>
      <w:r w:rsidR="00B45B90">
        <w:rPr>
          <w:noProof/>
          <w:lang w:val="en-GB"/>
        </w:rPr>
        <w:t>3</w:t>
      </w:r>
      <w:r>
        <w:rPr>
          <w:lang w:val="en-GB"/>
        </w:rPr>
        <w:fldChar w:fldCharType="end"/>
      </w:r>
      <w:bookmarkEnd w:id="156"/>
      <w:r w:rsidRPr="00CF351A">
        <w:rPr>
          <w:lang w:val="en-GB"/>
        </w:rPr>
        <w:t xml:space="preserve"> </w:t>
      </w:r>
      <w:r>
        <w:rPr>
          <w:b w:val="0"/>
          <w:bCs w:val="0"/>
          <w:lang w:val="en-GB"/>
        </w:rPr>
        <w:t>Industry</w:t>
      </w:r>
      <w:r w:rsidRPr="00CF351A">
        <w:rPr>
          <w:b w:val="0"/>
          <w:bCs w:val="0"/>
          <w:lang w:val="en-GB"/>
        </w:rPr>
        <w:t xml:space="preserve"> analysis</w:t>
      </w:r>
      <w:bookmarkEnd w:id="157"/>
    </w:p>
    <w:p w:rsidR="006F1F70" w:rsidRDefault="00CB3997" w:rsidP="006F1F70">
      <w:pPr>
        <w:framePr w:h="12959" w:hRule="exact" w:hSpace="181" w:wrap="notBeside" w:vAnchor="page" w:hAnchor="page" w:x="1410" w:y="2339"/>
        <w:jc w:val="center"/>
        <w:rPr>
          <w:lang w:val="en-GB"/>
        </w:rPr>
      </w:pPr>
      <w:r>
        <w:rPr>
          <w:noProof/>
          <w:lang w:val="en-US" w:eastAsia="en-US" w:bidi="ar-SA"/>
        </w:rPr>
        <w:drawing>
          <wp:inline distT="0" distB="0" distL="0" distR="0">
            <wp:extent cx="5762625" cy="76485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762625" cy="7648575"/>
                    </a:xfrm>
                    <a:prstGeom prst="rect">
                      <a:avLst/>
                    </a:prstGeom>
                    <a:noFill/>
                    <a:ln w="9525">
                      <a:noFill/>
                      <a:miter lim="800000"/>
                      <a:headEnd/>
                      <a:tailEnd/>
                    </a:ln>
                  </pic:spPr>
                </pic:pic>
              </a:graphicData>
            </a:graphic>
          </wp:inline>
        </w:drawing>
      </w:r>
    </w:p>
    <w:p w:rsidR="00126D60" w:rsidRDefault="00ED18DB" w:rsidP="006F1F70">
      <w:pPr>
        <w:rPr>
          <w:lang w:val="en-GB"/>
        </w:rPr>
      </w:pPr>
      <w:r>
        <w:rPr>
          <w:lang w:val="en-GB"/>
        </w:rPr>
        <w:t>supporting the reasoning that the effect of CS on BETA is related to the effect of CS on ROA, since risk and return are theoretically positively related.</w:t>
      </w:r>
    </w:p>
    <w:p w:rsidR="00644C46" w:rsidRDefault="00644C46" w:rsidP="007C26FA">
      <w:pPr>
        <w:pStyle w:val="TableHeading"/>
        <w:framePr w:h="7199" w:hRule="exact" w:hSpace="181" w:wrap="notBeside" w:vAnchor="page" w:hAnchor="page" w:x="1425" w:y="1259"/>
      </w:pPr>
      <w:fldSimple w:instr=" REF _Ref290218668 \h  \* MERGEFORMAT ">
        <w:r w:rsidR="00B45B90" w:rsidRPr="00B45B90">
          <w:rPr>
            <w:b/>
            <w:lang w:val="en-GB"/>
          </w:rPr>
          <w:t xml:space="preserve">Table </w:t>
        </w:r>
        <w:r w:rsidR="00B45B90" w:rsidRPr="00B45B90">
          <w:rPr>
            <w:b/>
            <w:noProof/>
            <w:lang w:val="en-GB"/>
          </w:rPr>
          <w:t>5.3</w:t>
        </w:r>
      </w:fldSimple>
      <w:r>
        <w:rPr>
          <w:b/>
        </w:rPr>
        <w:t xml:space="preserve"> </w:t>
      </w:r>
      <w:r w:rsidRPr="00D854E3">
        <w:rPr>
          <w:b/>
        </w:rPr>
        <w:t>Continued</w:t>
      </w:r>
    </w:p>
    <w:p w:rsidR="00644C46" w:rsidRPr="001D1DA5" w:rsidRDefault="00CB3997" w:rsidP="007C26FA">
      <w:pPr>
        <w:framePr w:h="7199" w:hRule="exact" w:hSpace="181" w:wrap="notBeside" w:vAnchor="page" w:hAnchor="page" w:x="1425" w:y="1259"/>
        <w:jc w:val="center"/>
      </w:pPr>
      <w:r>
        <w:rPr>
          <w:noProof/>
          <w:lang w:val="en-US" w:eastAsia="en-US" w:bidi="ar-SA"/>
        </w:rPr>
        <w:drawing>
          <wp:inline distT="0" distB="0" distL="0" distR="0">
            <wp:extent cx="5753100" cy="23336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5753100" cy="2333625"/>
                    </a:xfrm>
                    <a:prstGeom prst="rect">
                      <a:avLst/>
                    </a:prstGeom>
                    <a:noFill/>
                    <a:ln w="9525">
                      <a:noFill/>
                      <a:miter lim="800000"/>
                      <a:headEnd/>
                      <a:tailEnd/>
                    </a:ln>
                  </pic:spPr>
                </pic:pic>
              </a:graphicData>
            </a:graphic>
          </wp:inline>
        </w:drawing>
      </w:r>
    </w:p>
    <w:p w:rsidR="00644C46" w:rsidRPr="00D854E3" w:rsidRDefault="00644C46" w:rsidP="007C26FA">
      <w:pPr>
        <w:pStyle w:val="Source"/>
        <w:framePr w:h="7199" w:hRule="exact" w:hSpace="181" w:wrap="notBeside" w:vAnchor="page" w:hAnchor="page" w:x="1425" w:y="1259"/>
        <w:rPr>
          <w:lang w:val="en-GB"/>
        </w:rPr>
      </w:pPr>
      <w:r w:rsidRPr="00D854E3">
        <w:rPr>
          <w:lang w:val="en-GB"/>
        </w:rPr>
        <w:t>Note:</w:t>
      </w:r>
      <w:r>
        <w:rPr>
          <w:lang w:val="en-GB"/>
        </w:rPr>
        <w:t xml:space="preserve"> TCEGSS means t</w:t>
      </w:r>
      <w:r w:rsidRPr="00566A94">
        <w:rPr>
          <w:lang w:val="en-GB"/>
        </w:rPr>
        <w:t xml:space="preserve">ransportation, </w:t>
      </w:r>
      <w:r>
        <w:rPr>
          <w:lang w:val="en-GB"/>
        </w:rPr>
        <w:t>c</w:t>
      </w:r>
      <w:r w:rsidRPr="00566A94">
        <w:rPr>
          <w:lang w:val="en-GB"/>
        </w:rPr>
        <w:t xml:space="preserve">ommunications, </w:t>
      </w:r>
      <w:r>
        <w:rPr>
          <w:lang w:val="en-GB"/>
        </w:rPr>
        <w:t>e</w:t>
      </w:r>
      <w:r w:rsidRPr="00566A94">
        <w:rPr>
          <w:lang w:val="en-GB"/>
        </w:rPr>
        <w:t xml:space="preserve">lectric, </w:t>
      </w:r>
      <w:r>
        <w:rPr>
          <w:lang w:val="en-GB"/>
        </w:rPr>
        <w:t>g</w:t>
      </w:r>
      <w:r w:rsidRPr="00566A94">
        <w:rPr>
          <w:lang w:val="en-GB"/>
        </w:rPr>
        <w:t xml:space="preserve">as and </w:t>
      </w:r>
      <w:r>
        <w:rPr>
          <w:lang w:val="en-GB"/>
        </w:rPr>
        <w:t>s</w:t>
      </w:r>
      <w:r w:rsidRPr="00566A94">
        <w:rPr>
          <w:lang w:val="en-GB"/>
        </w:rPr>
        <w:t xml:space="preserve">anitary </w:t>
      </w:r>
      <w:r>
        <w:rPr>
          <w:lang w:val="en-GB"/>
        </w:rPr>
        <w:t>s</w:t>
      </w:r>
      <w:r w:rsidRPr="00566A94">
        <w:rPr>
          <w:lang w:val="en-GB"/>
        </w:rPr>
        <w:t xml:space="preserve">ervice. </w:t>
      </w:r>
      <w:r>
        <w:rPr>
          <w:lang w:val="en-GB"/>
        </w:rPr>
        <w:t>There were only a few observations available for the industry category a</w:t>
      </w:r>
      <w:r w:rsidRPr="00566A94">
        <w:rPr>
          <w:lang w:val="en-GB"/>
        </w:rPr>
        <w:t xml:space="preserve">griculture, </w:t>
      </w:r>
      <w:r>
        <w:rPr>
          <w:lang w:val="en-GB"/>
        </w:rPr>
        <w:t>f</w:t>
      </w:r>
      <w:r w:rsidRPr="00566A94">
        <w:rPr>
          <w:lang w:val="en-GB"/>
        </w:rPr>
        <w:t xml:space="preserve">orestry and </w:t>
      </w:r>
      <w:r>
        <w:rPr>
          <w:lang w:val="en-GB"/>
        </w:rPr>
        <w:t>f</w:t>
      </w:r>
      <w:r w:rsidRPr="00566A94">
        <w:rPr>
          <w:lang w:val="en-GB"/>
        </w:rPr>
        <w:t>ishing</w:t>
      </w:r>
      <w:r>
        <w:rPr>
          <w:lang w:val="en-GB"/>
        </w:rPr>
        <w:t>, which did not allow estimating the models and therefore the industry category is excluded</w:t>
      </w:r>
      <w:r w:rsidRPr="00566A94">
        <w:rPr>
          <w:lang w:val="en-GB"/>
        </w:rPr>
        <w:t>.</w:t>
      </w:r>
      <w:r>
        <w:rPr>
          <w:lang w:val="en-GB"/>
        </w:rPr>
        <w:t xml:space="preserve"> Standard deviations are denoted between parentheses. TOBQ is Tobin’s q and is defined as the natural logarithm of ((market capitalisation + preferred stock + total debt) / total assets). ROA is return on assets and is defined as EBIT divided by average total assets over the current year and the prior year.</w:t>
      </w:r>
      <w:r w:rsidRPr="00A410CE">
        <w:rPr>
          <w:lang w:val="en-GB"/>
        </w:rPr>
        <w:t xml:space="preserve"> </w:t>
      </w:r>
      <w:r>
        <w:rPr>
          <w:lang w:val="en-GB"/>
        </w:rPr>
        <w:t xml:space="preserve">BETA is the beta of a company and is calculated by regressing stock returns against the MSCI World index using monthly returns over a period of five years. CS is corporate sustainability and is defined as inclusion in the DJSI World. SIZE is the natural logarithm of total assets. GROW is firm growth and is defined as one year sales growth. RDI is R&amp;D intensity and is defined as R&amp;D expenditures divided by sales. CAPI is capital intensity and is defined as the capital expenditures divided by sales. GEDV is geographical diversification and is defined as the ratio of foreign sales divided by total sales. OPLV is operational leverage and is defined as the one year percentage change in EBIT divided by the one year percentage change in sales. AAGE is asset age and is defined as the ratio of net property, plant and equipment divided by gross property, plant and equipment. FNLV is financial leverage and </w:t>
      </w:r>
      <w:r w:rsidRPr="00D33254">
        <w:rPr>
          <w:lang w:val="en-GB"/>
        </w:rPr>
        <w:t>is defined</w:t>
      </w:r>
      <w:r>
        <w:rPr>
          <w:lang w:val="en-GB"/>
        </w:rPr>
        <w:t xml:space="preserve"> as</w:t>
      </w:r>
      <w:r w:rsidRPr="00D33254">
        <w:rPr>
          <w:lang w:val="en-GB"/>
        </w:rPr>
        <w:t xml:space="preserve"> </w:t>
      </w:r>
      <w:r>
        <w:rPr>
          <w:lang w:val="en-GB"/>
        </w:rPr>
        <w:t xml:space="preserve">total debt divided by (market capitalisation + </w:t>
      </w:r>
      <w:r w:rsidRPr="00D33254">
        <w:rPr>
          <w:lang w:val="en-GB"/>
        </w:rPr>
        <w:t xml:space="preserve">preferred stock </w:t>
      </w:r>
      <w:r>
        <w:rPr>
          <w:lang w:val="en-GB"/>
        </w:rPr>
        <w:t>+ total debt)</w:t>
      </w:r>
      <w:r w:rsidRPr="00D33254">
        <w:rPr>
          <w:lang w:val="en-GB"/>
        </w:rPr>
        <w:t>.</w:t>
      </w:r>
    </w:p>
    <w:p w:rsidR="00644C46" w:rsidRDefault="00644C46" w:rsidP="007C26FA">
      <w:pPr>
        <w:pStyle w:val="Caption"/>
        <w:framePr w:h="4859" w:hRule="exact" w:hSpace="181" w:wrap="notBeside" w:vAnchor="page" w:hAnchor="page" w:x="1410" w:y="10619"/>
        <w:rPr>
          <w:lang w:val="en-GB"/>
        </w:rPr>
      </w:pPr>
      <w:bookmarkStart w:id="158" w:name="_Ref290379103"/>
      <w:bookmarkStart w:id="159" w:name="_Toc290468047"/>
      <w:r w:rsidRPr="007A2304">
        <w:rPr>
          <w:lang w:val="en-GB"/>
        </w:rPr>
        <w:t xml:space="preserve">Figure </w:t>
      </w:r>
      <w:r>
        <w:fldChar w:fldCharType="begin"/>
      </w:r>
      <w:r w:rsidRPr="007A2304">
        <w:rPr>
          <w:lang w:val="en-GB"/>
        </w:rPr>
        <w:instrText xml:space="preserve"> STYLEREF 1 \s </w:instrText>
      </w:r>
      <w:r>
        <w:fldChar w:fldCharType="separate"/>
      </w:r>
      <w:r w:rsidR="00B45B90">
        <w:rPr>
          <w:noProof/>
          <w:lang w:val="en-GB"/>
        </w:rPr>
        <w:t>5</w:t>
      </w:r>
      <w:r>
        <w:fldChar w:fldCharType="end"/>
      </w:r>
      <w:r w:rsidRPr="007A2304">
        <w:rPr>
          <w:lang w:val="en-GB"/>
        </w:rPr>
        <w:t>.</w:t>
      </w:r>
      <w:r>
        <w:fldChar w:fldCharType="begin"/>
      </w:r>
      <w:r w:rsidRPr="007A2304">
        <w:rPr>
          <w:lang w:val="en-GB"/>
        </w:rPr>
        <w:instrText xml:space="preserve"> SEQ Figure \* ARABIC \s 1 </w:instrText>
      </w:r>
      <w:r>
        <w:fldChar w:fldCharType="separate"/>
      </w:r>
      <w:r w:rsidR="00B45B90">
        <w:rPr>
          <w:noProof/>
          <w:lang w:val="en-GB"/>
        </w:rPr>
        <w:t>4</w:t>
      </w:r>
      <w:r>
        <w:fldChar w:fldCharType="end"/>
      </w:r>
      <w:bookmarkEnd w:id="158"/>
      <w:r w:rsidRPr="007A2304">
        <w:rPr>
          <w:lang w:val="en-GB"/>
        </w:rPr>
        <w:t xml:space="preserve"> </w:t>
      </w:r>
      <w:r w:rsidRPr="007A2304">
        <w:rPr>
          <w:b w:val="0"/>
          <w:bCs w:val="0"/>
          <w:lang w:val="en-GB"/>
        </w:rPr>
        <w:t>Economic impact of ROA per industry</w:t>
      </w:r>
      <w:bookmarkEnd w:id="159"/>
    </w:p>
    <w:p w:rsidR="00644C46" w:rsidRDefault="00CB3997" w:rsidP="007C26FA">
      <w:pPr>
        <w:pStyle w:val="Source"/>
        <w:framePr w:h="4859" w:hRule="exact" w:hSpace="181" w:wrap="notBeside" w:vAnchor="page" w:hAnchor="page" w:x="1410" w:y="10619"/>
        <w:rPr>
          <w:lang w:val="en-GB"/>
        </w:rPr>
      </w:pPr>
      <w:r>
        <w:rPr>
          <w:noProof/>
          <w:lang w:val="en-US" w:eastAsia="en-US" w:bidi="ar-SA"/>
        </w:rPr>
        <w:drawing>
          <wp:inline distT="0" distB="0" distL="0" distR="0">
            <wp:extent cx="5591175" cy="21717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t="3960" b="4471"/>
                    <a:stretch>
                      <a:fillRect/>
                    </a:stretch>
                  </pic:blipFill>
                  <pic:spPr bwMode="auto">
                    <a:xfrm>
                      <a:off x="0" y="0"/>
                      <a:ext cx="5591175" cy="2171700"/>
                    </a:xfrm>
                    <a:prstGeom prst="rect">
                      <a:avLst/>
                    </a:prstGeom>
                    <a:noFill/>
                    <a:ln w="9525">
                      <a:noFill/>
                      <a:miter lim="800000"/>
                      <a:headEnd/>
                      <a:tailEnd/>
                    </a:ln>
                  </pic:spPr>
                </pic:pic>
              </a:graphicData>
            </a:graphic>
          </wp:inline>
        </w:drawing>
      </w:r>
    </w:p>
    <w:p w:rsidR="00644C46" w:rsidRDefault="00644C46" w:rsidP="007C26FA">
      <w:pPr>
        <w:pStyle w:val="Source"/>
        <w:framePr w:h="4859" w:hRule="exact" w:hSpace="181" w:wrap="notBeside" w:vAnchor="page" w:hAnchor="page" w:x="1410" w:y="10619"/>
        <w:rPr>
          <w:lang w:val="en-GB"/>
        </w:rPr>
      </w:pPr>
      <w:r>
        <w:rPr>
          <w:lang w:val="en-GB"/>
        </w:rPr>
        <w:t xml:space="preserve">Note: </w:t>
      </w:r>
      <w:r w:rsidR="007C26FA">
        <w:rPr>
          <w:lang w:val="en-GB"/>
        </w:rPr>
        <w:t xml:space="preserve"> This figure shows for each variable the difference between the Q3 value times the coefficient and the Q1 value times the coefficient. The Q3 and Q1 values used are those corresponding to the specific industry and within that industry to the sustainable or non-sustainable part of the sample. </w:t>
      </w:r>
      <w:r>
        <w:rPr>
          <w:lang w:val="en-GB"/>
        </w:rPr>
        <w:t>TCEGSS means t</w:t>
      </w:r>
      <w:r w:rsidRPr="00566A94">
        <w:rPr>
          <w:lang w:val="en-GB"/>
        </w:rPr>
        <w:t xml:space="preserve">ransportation, </w:t>
      </w:r>
      <w:r>
        <w:rPr>
          <w:lang w:val="en-GB"/>
        </w:rPr>
        <w:t>c</w:t>
      </w:r>
      <w:r w:rsidRPr="00566A94">
        <w:rPr>
          <w:lang w:val="en-GB"/>
        </w:rPr>
        <w:t xml:space="preserve">ommunications, </w:t>
      </w:r>
      <w:r>
        <w:rPr>
          <w:lang w:val="en-GB"/>
        </w:rPr>
        <w:t>e</w:t>
      </w:r>
      <w:r w:rsidRPr="00566A94">
        <w:rPr>
          <w:lang w:val="en-GB"/>
        </w:rPr>
        <w:t xml:space="preserve">lectric, </w:t>
      </w:r>
      <w:r>
        <w:rPr>
          <w:lang w:val="en-GB"/>
        </w:rPr>
        <w:t>g</w:t>
      </w:r>
      <w:r w:rsidRPr="00566A94">
        <w:rPr>
          <w:lang w:val="en-GB"/>
        </w:rPr>
        <w:t xml:space="preserve">as and </w:t>
      </w:r>
      <w:r>
        <w:rPr>
          <w:lang w:val="en-GB"/>
        </w:rPr>
        <w:t>s</w:t>
      </w:r>
      <w:r w:rsidRPr="00566A94">
        <w:rPr>
          <w:lang w:val="en-GB"/>
        </w:rPr>
        <w:t xml:space="preserve">anitary </w:t>
      </w:r>
      <w:r>
        <w:rPr>
          <w:lang w:val="en-GB"/>
        </w:rPr>
        <w:t>s</w:t>
      </w:r>
      <w:r w:rsidRPr="00566A94">
        <w:rPr>
          <w:lang w:val="en-GB"/>
        </w:rPr>
        <w:t>ervice.</w:t>
      </w:r>
    </w:p>
    <w:p w:rsidR="006B1F77" w:rsidRPr="006A38A1" w:rsidRDefault="0076392F" w:rsidP="00644C46">
      <w:pPr>
        <w:rPr>
          <w:lang w:val="en-GB"/>
        </w:rPr>
      </w:pPr>
      <w:r>
        <w:rPr>
          <w:lang w:val="en-GB"/>
        </w:rPr>
        <w:t xml:space="preserve">Since </w:t>
      </w:r>
      <w:r w:rsidR="0064718D">
        <w:rPr>
          <w:lang w:val="en-GB"/>
        </w:rPr>
        <w:t xml:space="preserve">the influence of CS differs per country and per industry, there might be a connection between the two. </w:t>
      </w:r>
      <w:r w:rsidR="00BA7ED2">
        <w:rPr>
          <w:lang w:val="en-GB"/>
        </w:rPr>
        <w:fldChar w:fldCharType="begin"/>
      </w:r>
      <w:r w:rsidR="00BA7ED2">
        <w:rPr>
          <w:lang w:val="en-GB"/>
        </w:rPr>
        <w:instrText xml:space="preserve"> REF _Ref290270810 \h </w:instrText>
      </w:r>
      <w:r w:rsidR="008A48E6" w:rsidRPr="00BA7ED2">
        <w:rPr>
          <w:lang w:val="en-GB"/>
        </w:rPr>
      </w:r>
      <w:r w:rsidR="00BA7ED2">
        <w:rPr>
          <w:lang w:val="en-GB"/>
        </w:rPr>
        <w:fldChar w:fldCharType="separate"/>
      </w:r>
      <w:r w:rsidR="00B45B90" w:rsidRPr="00D13361">
        <w:rPr>
          <w:lang w:val="en-GB"/>
        </w:rPr>
        <w:t xml:space="preserve">Appendix </w:t>
      </w:r>
      <w:r w:rsidR="00B45B90">
        <w:rPr>
          <w:noProof/>
          <w:lang w:val="en-GB"/>
        </w:rPr>
        <w:t>I</w:t>
      </w:r>
      <w:r w:rsidR="00BA7ED2">
        <w:rPr>
          <w:lang w:val="en-GB"/>
        </w:rPr>
        <w:fldChar w:fldCharType="end"/>
      </w:r>
      <w:r>
        <w:rPr>
          <w:lang w:val="en-GB"/>
        </w:rPr>
        <w:t xml:space="preserve"> Figure 1 </w:t>
      </w:r>
      <w:r w:rsidR="0064718D">
        <w:rPr>
          <w:lang w:val="en-GB"/>
        </w:rPr>
        <w:t>displays the distribution of industries per country.</w:t>
      </w:r>
      <w:r w:rsidR="00EA6ADE">
        <w:rPr>
          <w:lang w:val="en-GB"/>
        </w:rPr>
        <w:t xml:space="preserve"> It</w:t>
      </w:r>
      <w:r w:rsidR="0064718D">
        <w:rPr>
          <w:lang w:val="en-GB"/>
        </w:rPr>
        <w:t xml:space="preserve"> shows that for instance North America and </w:t>
      </w:r>
      <w:smartTag w:uri="urn:schemas-microsoft-com:office:smarttags" w:element="place">
        <w:r w:rsidR="0064718D">
          <w:rPr>
            <w:lang w:val="en-GB"/>
          </w:rPr>
          <w:t>Europe</w:t>
        </w:r>
      </w:smartTag>
      <w:r w:rsidR="0064718D">
        <w:rPr>
          <w:lang w:val="en-GB"/>
        </w:rPr>
        <w:t xml:space="preserve"> have similar industry distributions, but the </w:t>
      </w:r>
      <w:r w:rsidR="00751F8F">
        <w:rPr>
          <w:lang w:val="en-GB"/>
        </w:rPr>
        <w:t>influence of CS differs</w:t>
      </w:r>
      <w:r w:rsidR="00EA6ADE">
        <w:rPr>
          <w:lang w:val="en-GB"/>
        </w:rPr>
        <w:t xml:space="preserve"> between the two regions as explained in chapter </w:t>
      </w:r>
      <w:r w:rsidR="00EA6ADE">
        <w:rPr>
          <w:lang w:val="en-GB"/>
        </w:rPr>
        <w:fldChar w:fldCharType="begin"/>
      </w:r>
      <w:r w:rsidR="00EA6ADE">
        <w:rPr>
          <w:lang w:val="en-GB"/>
        </w:rPr>
        <w:instrText xml:space="preserve"> REF _Ref290271207 \r \h </w:instrText>
      </w:r>
      <w:r w:rsidR="008A48E6" w:rsidRPr="00EA6ADE">
        <w:rPr>
          <w:lang w:val="en-GB"/>
        </w:rPr>
      </w:r>
      <w:r w:rsidR="00EA6ADE">
        <w:rPr>
          <w:lang w:val="en-GB"/>
        </w:rPr>
        <w:fldChar w:fldCharType="separate"/>
      </w:r>
      <w:r w:rsidR="00B45B90">
        <w:rPr>
          <w:lang w:val="en-GB"/>
        </w:rPr>
        <w:t>5.3.1</w:t>
      </w:r>
      <w:r w:rsidR="00EA6ADE">
        <w:rPr>
          <w:lang w:val="en-GB"/>
        </w:rPr>
        <w:fldChar w:fldCharType="end"/>
      </w:r>
      <w:r w:rsidR="00EA6ADE">
        <w:rPr>
          <w:lang w:val="en-GB"/>
        </w:rPr>
        <w:t>. Overall, no clear pattern can be found between the industry distribution per country and the effect of CS per country and per industry.</w:t>
      </w:r>
    </w:p>
    <w:p w:rsidR="009D2564" w:rsidRDefault="009D2564" w:rsidP="009D2564">
      <w:pPr>
        <w:pStyle w:val="Heading3"/>
        <w:rPr>
          <w:lang w:val="en-GB"/>
        </w:rPr>
      </w:pPr>
      <w:bookmarkStart w:id="160" w:name="_Ref290278839"/>
      <w:bookmarkStart w:id="161" w:name="_Toc290468021"/>
      <w:r>
        <w:rPr>
          <w:lang w:val="en-GB"/>
        </w:rPr>
        <w:lastRenderedPageBreak/>
        <w:t>Multiple interaction effects</w:t>
      </w:r>
      <w:bookmarkEnd w:id="160"/>
      <w:bookmarkEnd w:id="161"/>
    </w:p>
    <w:p w:rsidR="004164D7" w:rsidRDefault="004164D7" w:rsidP="004164D7">
      <w:pPr>
        <w:rPr>
          <w:lang w:val="en-GB"/>
        </w:rPr>
      </w:pPr>
      <w:r>
        <w:rPr>
          <w:lang w:val="en-GB"/>
        </w:rPr>
        <w:t>The fixed effects model is expanded with multiple interaction effects to investigate if there</w:t>
      </w:r>
      <w:r w:rsidR="00C352BE">
        <w:rPr>
          <w:lang w:val="en-GB"/>
        </w:rPr>
        <w:t xml:space="preserve"> are</w:t>
      </w:r>
      <w:r>
        <w:rPr>
          <w:lang w:val="en-GB"/>
        </w:rPr>
        <w:t xml:space="preserve"> any other relationships between CS and one of the variables influencing TOBQ, ROA or BETA. </w:t>
      </w:r>
      <w:r w:rsidR="00126061">
        <w:rPr>
          <w:lang w:val="en-GB"/>
        </w:rPr>
        <w:fldChar w:fldCharType="begin"/>
      </w:r>
      <w:r w:rsidR="00126061">
        <w:rPr>
          <w:lang w:val="en-GB"/>
        </w:rPr>
        <w:instrText xml:space="preserve"> REF _Ref289744930 \h </w:instrText>
      </w:r>
      <w:r w:rsidR="00CA6FB3" w:rsidRPr="00126061">
        <w:rPr>
          <w:lang w:val="en-GB"/>
        </w:rPr>
      </w:r>
      <w:r w:rsidR="00126061">
        <w:rPr>
          <w:lang w:val="en-GB"/>
        </w:rPr>
        <w:fldChar w:fldCharType="separate"/>
      </w:r>
      <w:r w:rsidR="00B45B90" w:rsidRPr="0099366D">
        <w:rPr>
          <w:lang w:val="en-GB"/>
        </w:rPr>
        <w:t xml:space="preserve">Table </w:t>
      </w:r>
      <w:r w:rsidR="00B45B90">
        <w:rPr>
          <w:noProof/>
          <w:lang w:val="en-GB"/>
        </w:rPr>
        <w:t>5</w:t>
      </w:r>
      <w:r w:rsidR="00B45B90">
        <w:rPr>
          <w:lang w:val="en-GB"/>
        </w:rPr>
        <w:t>.</w:t>
      </w:r>
      <w:r w:rsidR="00B45B90">
        <w:rPr>
          <w:noProof/>
          <w:lang w:val="en-GB"/>
        </w:rPr>
        <w:t>4</w:t>
      </w:r>
      <w:r w:rsidR="00126061">
        <w:rPr>
          <w:lang w:val="en-GB"/>
        </w:rPr>
        <w:fldChar w:fldCharType="end"/>
      </w:r>
      <w:r w:rsidR="00126061">
        <w:rPr>
          <w:lang w:val="en-GB"/>
        </w:rPr>
        <w:t xml:space="preserve"> </w:t>
      </w:r>
      <w:r>
        <w:rPr>
          <w:lang w:val="en-GB"/>
        </w:rPr>
        <w:t xml:space="preserve">shows the results and </w:t>
      </w:r>
      <w:r w:rsidR="00172A75">
        <w:rPr>
          <w:lang w:val="en-GB"/>
        </w:rPr>
        <w:fldChar w:fldCharType="begin"/>
      </w:r>
      <w:r w:rsidR="00172A75">
        <w:rPr>
          <w:lang w:val="en-GB"/>
        </w:rPr>
        <w:instrText xml:space="preserve"> REF _Ref290270940 \h </w:instrText>
      </w:r>
      <w:r w:rsidR="00172A75" w:rsidRPr="00172A75">
        <w:rPr>
          <w:lang w:val="en-GB"/>
        </w:rPr>
      </w:r>
      <w:r w:rsidR="00172A75">
        <w:rPr>
          <w:lang w:val="en-GB"/>
        </w:rPr>
        <w:fldChar w:fldCharType="separate"/>
      </w:r>
      <w:r w:rsidR="00B45B90" w:rsidRPr="00CC76FF">
        <w:rPr>
          <w:lang w:val="en-GB"/>
        </w:rPr>
        <w:t xml:space="preserve">Appendix </w:t>
      </w:r>
      <w:r w:rsidR="00B45B90">
        <w:rPr>
          <w:noProof/>
          <w:lang w:val="en-GB"/>
        </w:rPr>
        <w:t>J</w:t>
      </w:r>
      <w:r w:rsidR="00172A75">
        <w:rPr>
          <w:lang w:val="en-GB"/>
        </w:rPr>
        <w:fldChar w:fldCharType="end"/>
      </w:r>
      <w:r w:rsidR="00172A75">
        <w:rPr>
          <w:lang w:val="en-GB"/>
        </w:rPr>
        <w:t xml:space="preserve"> </w:t>
      </w:r>
      <w:r>
        <w:rPr>
          <w:lang w:val="en-GB"/>
        </w:rPr>
        <w:t>provides three figures with the economic impact of the variables.</w:t>
      </w:r>
    </w:p>
    <w:p w:rsidR="005D1492" w:rsidRDefault="005D1492" w:rsidP="005D1492">
      <w:pPr>
        <w:pStyle w:val="StyleFirstline0"/>
        <w:rPr>
          <w:lang w:val="en-GB"/>
        </w:rPr>
      </w:pPr>
      <w:r>
        <w:rPr>
          <w:lang w:val="en-GB"/>
        </w:rPr>
        <w:t xml:space="preserve">For TOBQ </w:t>
      </w:r>
      <w:r w:rsidR="00572FC2">
        <w:rPr>
          <w:lang w:val="en-GB"/>
        </w:rPr>
        <w:t xml:space="preserve">the </w:t>
      </w:r>
      <w:r>
        <w:rPr>
          <w:lang w:val="en-GB"/>
        </w:rPr>
        <w:t xml:space="preserve">significant interaction </w:t>
      </w:r>
      <w:r w:rsidR="00572FC2">
        <w:rPr>
          <w:lang w:val="en-GB"/>
        </w:rPr>
        <w:t xml:space="preserve">terms are </w:t>
      </w:r>
      <w:r>
        <w:rPr>
          <w:lang w:val="en-GB"/>
        </w:rPr>
        <w:t>CS</w:t>
      </w:r>
      <w:r w:rsidR="00572FC2">
        <w:rPr>
          <w:lang w:val="en-GB"/>
        </w:rPr>
        <w:t>*SIZE, CS*CAPI and CS*GEDV</w:t>
      </w:r>
      <w:r>
        <w:rPr>
          <w:lang w:val="en-GB"/>
        </w:rPr>
        <w:t xml:space="preserve">. </w:t>
      </w:r>
      <w:r w:rsidR="00BA7ED2">
        <w:rPr>
          <w:lang w:val="en-GB"/>
        </w:rPr>
        <w:fldChar w:fldCharType="begin"/>
      </w:r>
      <w:r w:rsidR="00BA7ED2">
        <w:rPr>
          <w:lang w:val="en-GB"/>
        </w:rPr>
        <w:instrText xml:space="preserve"> REF _Ref290270940 \h </w:instrText>
      </w:r>
      <w:r w:rsidR="008A48E6" w:rsidRPr="00BA7ED2">
        <w:rPr>
          <w:lang w:val="en-GB"/>
        </w:rPr>
      </w:r>
      <w:r w:rsidR="00BA7ED2">
        <w:rPr>
          <w:lang w:val="en-GB"/>
        </w:rPr>
        <w:fldChar w:fldCharType="separate"/>
      </w:r>
      <w:r w:rsidR="00B45B90" w:rsidRPr="00CC76FF">
        <w:rPr>
          <w:lang w:val="en-GB"/>
        </w:rPr>
        <w:t xml:space="preserve">Appendix </w:t>
      </w:r>
      <w:r w:rsidR="00B45B90">
        <w:rPr>
          <w:noProof/>
          <w:lang w:val="en-GB"/>
        </w:rPr>
        <w:t>J</w:t>
      </w:r>
      <w:r w:rsidR="00BA7ED2">
        <w:rPr>
          <w:lang w:val="en-GB"/>
        </w:rPr>
        <w:fldChar w:fldCharType="end"/>
      </w:r>
      <w:r w:rsidR="00BA7ED2">
        <w:rPr>
          <w:lang w:val="en-GB"/>
        </w:rPr>
        <w:t xml:space="preserve"> </w:t>
      </w:r>
      <w:r>
        <w:rPr>
          <w:lang w:val="en-GB"/>
        </w:rPr>
        <w:t xml:space="preserve">Figure 1 shows that the </w:t>
      </w:r>
      <w:r w:rsidR="00572FC2">
        <w:rPr>
          <w:lang w:val="en-GB"/>
        </w:rPr>
        <w:t xml:space="preserve">difference </w:t>
      </w:r>
      <w:r w:rsidR="004512D3">
        <w:rPr>
          <w:lang w:val="en-GB"/>
        </w:rPr>
        <w:t>in</w:t>
      </w:r>
      <w:r w:rsidR="00572FC2">
        <w:rPr>
          <w:lang w:val="en-GB"/>
        </w:rPr>
        <w:t xml:space="preserve"> economic </w:t>
      </w:r>
      <w:r w:rsidR="004512D3">
        <w:rPr>
          <w:lang w:val="en-GB"/>
        </w:rPr>
        <w:t>impact between the variables for sustainable firms and non-sustainable firms is limited</w:t>
      </w:r>
      <w:r>
        <w:rPr>
          <w:lang w:val="en-GB"/>
        </w:rPr>
        <w:t xml:space="preserve">. </w:t>
      </w:r>
      <w:r w:rsidR="004512D3">
        <w:rPr>
          <w:lang w:val="en-GB"/>
        </w:rPr>
        <w:t>D</w:t>
      </w:r>
      <w:r>
        <w:rPr>
          <w:lang w:val="en-GB"/>
        </w:rPr>
        <w:t>ue to inclusion of the interaction effects, the direct impact of CS on TOBQ has become significant</w:t>
      </w:r>
      <w:r w:rsidR="005266D7">
        <w:rPr>
          <w:lang w:val="en-GB"/>
        </w:rPr>
        <w:t xml:space="preserve"> (see </w:t>
      </w:r>
      <w:r w:rsidR="005266D7">
        <w:rPr>
          <w:lang w:val="en-GB"/>
        </w:rPr>
        <w:fldChar w:fldCharType="begin"/>
      </w:r>
      <w:r w:rsidR="005266D7">
        <w:rPr>
          <w:lang w:val="en-GB"/>
        </w:rPr>
        <w:instrText xml:space="preserve"> REF _Ref289744930 \h </w:instrText>
      </w:r>
      <w:r w:rsidR="008A48E6" w:rsidRPr="005266D7">
        <w:rPr>
          <w:lang w:val="en-GB"/>
        </w:rPr>
      </w:r>
      <w:r w:rsidR="005266D7">
        <w:rPr>
          <w:lang w:val="en-GB"/>
        </w:rPr>
        <w:fldChar w:fldCharType="separate"/>
      </w:r>
      <w:r w:rsidR="00B45B90" w:rsidRPr="0099366D">
        <w:rPr>
          <w:lang w:val="en-GB"/>
        </w:rPr>
        <w:t xml:space="preserve">Table </w:t>
      </w:r>
      <w:r w:rsidR="00B45B90">
        <w:rPr>
          <w:noProof/>
          <w:lang w:val="en-GB"/>
        </w:rPr>
        <w:t>5</w:t>
      </w:r>
      <w:r w:rsidR="00B45B90">
        <w:rPr>
          <w:lang w:val="en-GB"/>
        </w:rPr>
        <w:t>.</w:t>
      </w:r>
      <w:r w:rsidR="00B45B90">
        <w:rPr>
          <w:noProof/>
          <w:lang w:val="en-GB"/>
        </w:rPr>
        <w:t>4</w:t>
      </w:r>
      <w:r w:rsidR="005266D7">
        <w:rPr>
          <w:lang w:val="en-GB"/>
        </w:rPr>
        <w:fldChar w:fldCharType="end"/>
      </w:r>
      <w:r w:rsidR="005266D7">
        <w:rPr>
          <w:lang w:val="en-GB"/>
        </w:rPr>
        <w:t>)</w:t>
      </w:r>
      <w:r>
        <w:rPr>
          <w:lang w:val="en-GB"/>
        </w:rPr>
        <w:t xml:space="preserve">. It means that the average TOBQ for sustainable firms is </w:t>
      </w:r>
      <w:r w:rsidR="004512D3">
        <w:rPr>
          <w:lang w:val="en-GB"/>
        </w:rPr>
        <w:t>0.380 lower than for non-sustainable firm</w:t>
      </w:r>
      <w:r>
        <w:rPr>
          <w:lang w:val="en-GB"/>
        </w:rPr>
        <w:t xml:space="preserve"> which is quite a </w:t>
      </w:r>
      <w:r w:rsidR="00113E17">
        <w:rPr>
          <w:lang w:val="en-GB"/>
        </w:rPr>
        <w:t xml:space="preserve">large </w:t>
      </w:r>
      <w:r>
        <w:rPr>
          <w:lang w:val="en-GB"/>
        </w:rPr>
        <w:t>economic impact.</w:t>
      </w:r>
    </w:p>
    <w:p w:rsidR="005D1492" w:rsidRDefault="005D1492" w:rsidP="005D1492">
      <w:pPr>
        <w:pStyle w:val="StyleFirstline0"/>
        <w:rPr>
          <w:lang w:val="en-GB"/>
        </w:rPr>
      </w:pPr>
      <w:r>
        <w:rPr>
          <w:lang w:val="en-GB"/>
        </w:rPr>
        <w:t xml:space="preserve">In the ROA model the interaction </w:t>
      </w:r>
      <w:r w:rsidR="007D2BF0">
        <w:rPr>
          <w:lang w:val="en-GB"/>
        </w:rPr>
        <w:t>terms CS*</w:t>
      </w:r>
      <w:r>
        <w:rPr>
          <w:lang w:val="en-GB"/>
        </w:rPr>
        <w:t xml:space="preserve">BETA, </w:t>
      </w:r>
      <w:r w:rsidR="007D2BF0">
        <w:rPr>
          <w:lang w:val="en-GB"/>
        </w:rPr>
        <w:t>CS*</w:t>
      </w:r>
      <w:r>
        <w:rPr>
          <w:lang w:val="en-GB"/>
        </w:rPr>
        <w:t xml:space="preserve">SIZE, </w:t>
      </w:r>
      <w:r w:rsidR="007D2BF0">
        <w:rPr>
          <w:lang w:val="en-GB"/>
        </w:rPr>
        <w:t>CS*</w:t>
      </w:r>
      <w:r>
        <w:rPr>
          <w:lang w:val="en-GB"/>
        </w:rPr>
        <w:t xml:space="preserve">RDI and </w:t>
      </w:r>
      <w:r w:rsidR="007D2BF0">
        <w:rPr>
          <w:lang w:val="en-GB"/>
        </w:rPr>
        <w:t>CS*</w:t>
      </w:r>
      <w:r>
        <w:rPr>
          <w:lang w:val="en-GB"/>
        </w:rPr>
        <w:t xml:space="preserve">AAGE are significant. Of these </w:t>
      </w:r>
      <w:r w:rsidR="007D2BF0">
        <w:rPr>
          <w:lang w:val="en-GB"/>
        </w:rPr>
        <w:t>the CS*</w:t>
      </w:r>
      <w:r>
        <w:rPr>
          <w:lang w:val="en-GB"/>
        </w:rPr>
        <w:t>A</w:t>
      </w:r>
      <w:r w:rsidR="007D2BF0">
        <w:rPr>
          <w:lang w:val="en-GB"/>
        </w:rPr>
        <w:t>AGE has</w:t>
      </w:r>
      <w:r>
        <w:rPr>
          <w:lang w:val="en-GB"/>
        </w:rPr>
        <w:t xml:space="preserve"> </w:t>
      </w:r>
      <w:r w:rsidR="00FC055D">
        <w:rPr>
          <w:lang w:val="en-GB"/>
        </w:rPr>
        <w:t xml:space="preserve">the </w:t>
      </w:r>
      <w:r>
        <w:rPr>
          <w:lang w:val="en-GB"/>
        </w:rPr>
        <w:t xml:space="preserve">biggest </w:t>
      </w:r>
      <w:r w:rsidR="007D2BF0">
        <w:rPr>
          <w:lang w:val="en-GB"/>
        </w:rPr>
        <w:t xml:space="preserve">difference in </w:t>
      </w:r>
      <w:r>
        <w:rPr>
          <w:lang w:val="en-GB"/>
        </w:rPr>
        <w:t xml:space="preserve">economic impact </w:t>
      </w:r>
      <w:r w:rsidR="007D2BF0">
        <w:rPr>
          <w:lang w:val="en-GB"/>
        </w:rPr>
        <w:t xml:space="preserve">between sustainable firms and non-sustainable firms </w:t>
      </w:r>
      <w:r>
        <w:rPr>
          <w:lang w:val="en-GB"/>
        </w:rPr>
        <w:t>as</w:t>
      </w:r>
      <w:r w:rsidR="00547F7F">
        <w:rPr>
          <w:lang w:val="en-GB"/>
        </w:rPr>
        <w:t xml:space="preserve"> </w:t>
      </w:r>
      <w:r w:rsidR="00172A75">
        <w:rPr>
          <w:lang w:val="en-GB"/>
        </w:rPr>
        <w:fldChar w:fldCharType="begin"/>
      </w:r>
      <w:r w:rsidR="00172A75">
        <w:rPr>
          <w:lang w:val="en-GB"/>
        </w:rPr>
        <w:instrText xml:space="preserve"> REF _Ref290270940 \h </w:instrText>
      </w:r>
      <w:r w:rsidR="00172A75" w:rsidRPr="00172A75">
        <w:rPr>
          <w:lang w:val="en-GB"/>
        </w:rPr>
      </w:r>
      <w:r w:rsidR="00172A75">
        <w:rPr>
          <w:lang w:val="en-GB"/>
        </w:rPr>
        <w:fldChar w:fldCharType="separate"/>
      </w:r>
      <w:r w:rsidR="00B45B90" w:rsidRPr="00CC76FF">
        <w:rPr>
          <w:lang w:val="en-GB"/>
        </w:rPr>
        <w:t xml:space="preserve">Appendix </w:t>
      </w:r>
      <w:r w:rsidR="00B45B90">
        <w:rPr>
          <w:noProof/>
          <w:lang w:val="en-GB"/>
        </w:rPr>
        <w:t>J</w:t>
      </w:r>
      <w:r w:rsidR="00172A75">
        <w:rPr>
          <w:lang w:val="en-GB"/>
        </w:rPr>
        <w:fldChar w:fldCharType="end"/>
      </w:r>
      <w:r w:rsidR="00172A75">
        <w:rPr>
          <w:lang w:val="en-GB"/>
        </w:rPr>
        <w:t xml:space="preserve"> </w:t>
      </w:r>
      <w:r>
        <w:rPr>
          <w:lang w:val="en-GB"/>
        </w:rPr>
        <w:t xml:space="preserve">Figure 2 shows. </w:t>
      </w:r>
      <w:r w:rsidR="000D7544">
        <w:rPr>
          <w:lang w:val="en-GB"/>
        </w:rPr>
        <w:t xml:space="preserve">This means that the relationship between AAGE and ROA is stronger for sustainable firms. Sustainable firms are thus able to produce higher ROA with assets the same age as non-sustainable firms. </w:t>
      </w:r>
      <w:r>
        <w:rPr>
          <w:lang w:val="en-GB"/>
        </w:rPr>
        <w:t>The direct influence on ROA is still signi</w:t>
      </w:r>
      <w:r w:rsidR="007D2BF0">
        <w:rPr>
          <w:lang w:val="en-GB"/>
        </w:rPr>
        <w:t>ficant, but has become negative, meaning that sustainable firms have an ROA of 7.1 percent less than non-sustainable firms.</w:t>
      </w:r>
    </w:p>
    <w:p w:rsidR="009A5B3F" w:rsidRDefault="005D1492" w:rsidP="009A5B3F">
      <w:pPr>
        <w:pStyle w:val="StyleFirstline0"/>
        <w:rPr>
          <w:lang w:val="en-GB"/>
        </w:rPr>
      </w:pPr>
      <w:r>
        <w:rPr>
          <w:lang w:val="en-GB"/>
        </w:rPr>
        <w:t>For BETA</w:t>
      </w:r>
      <w:r w:rsidR="009A5B3F">
        <w:rPr>
          <w:lang w:val="en-GB"/>
        </w:rPr>
        <w:t xml:space="preserve"> only the interaction effects with GEDV </w:t>
      </w:r>
      <w:r w:rsidR="00A120C2">
        <w:rPr>
          <w:lang w:val="en-GB"/>
        </w:rPr>
        <w:t>is</w:t>
      </w:r>
      <w:r w:rsidR="009A5B3F">
        <w:rPr>
          <w:lang w:val="en-GB"/>
        </w:rPr>
        <w:t xml:space="preserve"> significant.</w:t>
      </w:r>
      <w:r w:rsidR="00A120C2">
        <w:rPr>
          <w:lang w:val="en-GB"/>
        </w:rPr>
        <w:t xml:space="preserve"> It has considerable economic impact as </w:t>
      </w:r>
      <w:r w:rsidR="00172A75">
        <w:rPr>
          <w:lang w:val="en-GB"/>
        </w:rPr>
        <w:fldChar w:fldCharType="begin"/>
      </w:r>
      <w:r w:rsidR="00172A75">
        <w:rPr>
          <w:lang w:val="en-GB"/>
        </w:rPr>
        <w:instrText xml:space="preserve"> REF _Ref290270940 \h </w:instrText>
      </w:r>
      <w:r w:rsidR="008A48E6" w:rsidRPr="00172A75">
        <w:rPr>
          <w:lang w:val="en-GB"/>
        </w:rPr>
      </w:r>
      <w:r w:rsidR="00172A75">
        <w:rPr>
          <w:lang w:val="en-GB"/>
        </w:rPr>
        <w:fldChar w:fldCharType="separate"/>
      </w:r>
      <w:r w:rsidR="00B45B90" w:rsidRPr="00CC76FF">
        <w:rPr>
          <w:lang w:val="en-GB"/>
        </w:rPr>
        <w:t xml:space="preserve">Appendix </w:t>
      </w:r>
      <w:r w:rsidR="00B45B90">
        <w:rPr>
          <w:noProof/>
          <w:lang w:val="en-GB"/>
        </w:rPr>
        <w:t>J</w:t>
      </w:r>
      <w:r w:rsidR="00172A75">
        <w:rPr>
          <w:lang w:val="en-GB"/>
        </w:rPr>
        <w:fldChar w:fldCharType="end"/>
      </w:r>
      <w:r w:rsidR="00172A75">
        <w:rPr>
          <w:lang w:val="en-GB"/>
        </w:rPr>
        <w:t xml:space="preserve"> </w:t>
      </w:r>
      <w:r w:rsidR="00A120C2">
        <w:rPr>
          <w:lang w:val="en-GB"/>
        </w:rPr>
        <w:t>Figure 3 shows</w:t>
      </w:r>
      <w:r w:rsidR="00393277">
        <w:rPr>
          <w:lang w:val="en-GB"/>
        </w:rPr>
        <w:t xml:space="preserve"> and it means that the </w:t>
      </w:r>
      <w:r w:rsidR="004F2E40">
        <w:rPr>
          <w:lang w:val="en-GB"/>
        </w:rPr>
        <w:t xml:space="preserve">negative </w:t>
      </w:r>
      <w:r w:rsidR="00393277">
        <w:rPr>
          <w:lang w:val="en-GB"/>
        </w:rPr>
        <w:t>impact of GEDV on BETA is lower for sustainable firms than for non-sustainable firms.</w:t>
      </w:r>
    </w:p>
    <w:p w:rsidR="009A5B3F" w:rsidRDefault="009A5B3F" w:rsidP="009A5B3F">
      <w:pPr>
        <w:pStyle w:val="StyleFirstline0"/>
        <w:rPr>
          <w:lang w:val="en-GB"/>
        </w:rPr>
      </w:pPr>
      <w:r>
        <w:rPr>
          <w:lang w:val="en-GB"/>
        </w:rPr>
        <w:t xml:space="preserve">Next to the expanded model </w:t>
      </w:r>
      <w:r w:rsidR="00B864CF">
        <w:rPr>
          <w:lang w:val="en-GB"/>
        </w:rPr>
        <w:t xml:space="preserve">in </w:t>
      </w:r>
      <w:r w:rsidR="00B864CF">
        <w:rPr>
          <w:lang w:val="en-GB"/>
        </w:rPr>
        <w:fldChar w:fldCharType="begin"/>
      </w:r>
      <w:r w:rsidR="00B864CF">
        <w:rPr>
          <w:lang w:val="en-GB"/>
        </w:rPr>
        <w:instrText xml:space="preserve"> REF _Ref289744930 \h </w:instrText>
      </w:r>
      <w:r w:rsidR="008A48E6" w:rsidRPr="00B864CF">
        <w:rPr>
          <w:lang w:val="en-GB"/>
        </w:rPr>
      </w:r>
      <w:r w:rsidR="00B864CF">
        <w:rPr>
          <w:lang w:val="en-GB"/>
        </w:rPr>
        <w:fldChar w:fldCharType="separate"/>
      </w:r>
      <w:r w:rsidR="00B45B90" w:rsidRPr="0099366D">
        <w:rPr>
          <w:lang w:val="en-GB"/>
        </w:rPr>
        <w:t xml:space="preserve">Table </w:t>
      </w:r>
      <w:r w:rsidR="00B45B90">
        <w:rPr>
          <w:noProof/>
          <w:lang w:val="en-GB"/>
        </w:rPr>
        <w:t>5</w:t>
      </w:r>
      <w:r w:rsidR="00B45B90">
        <w:rPr>
          <w:lang w:val="en-GB"/>
        </w:rPr>
        <w:t>.</w:t>
      </w:r>
      <w:r w:rsidR="00B45B90">
        <w:rPr>
          <w:noProof/>
          <w:lang w:val="en-GB"/>
        </w:rPr>
        <w:t>4</w:t>
      </w:r>
      <w:r w:rsidR="00B864CF">
        <w:rPr>
          <w:lang w:val="en-GB"/>
        </w:rPr>
        <w:fldChar w:fldCharType="end"/>
      </w:r>
      <w:r w:rsidR="00B864CF">
        <w:rPr>
          <w:lang w:val="en-GB"/>
        </w:rPr>
        <w:t xml:space="preserve">, </w:t>
      </w:r>
      <w:r>
        <w:rPr>
          <w:lang w:val="en-GB"/>
        </w:rPr>
        <w:fldChar w:fldCharType="begin"/>
      </w:r>
      <w:r>
        <w:rPr>
          <w:lang w:val="en-GB"/>
        </w:rPr>
        <w:instrText xml:space="preserve"> REF _Ref289745682 \h </w:instrText>
      </w:r>
      <w:r w:rsidR="00837E65" w:rsidRPr="009A5B3F">
        <w:rPr>
          <w:lang w:val="en-GB"/>
        </w:rPr>
      </w:r>
      <w:r>
        <w:rPr>
          <w:lang w:val="en-GB"/>
        </w:rPr>
        <w:fldChar w:fldCharType="separate"/>
      </w:r>
      <w:r w:rsidR="00B45B90" w:rsidRPr="007A0E79">
        <w:rPr>
          <w:lang w:val="en-GB"/>
        </w:rPr>
        <w:t xml:space="preserve">Appendix </w:t>
      </w:r>
      <w:r w:rsidR="00B45B90">
        <w:rPr>
          <w:noProof/>
          <w:lang w:val="en-GB"/>
        </w:rPr>
        <w:t>K</w:t>
      </w:r>
      <w:r>
        <w:rPr>
          <w:lang w:val="en-GB"/>
        </w:rPr>
        <w:fldChar w:fldCharType="end"/>
      </w:r>
      <w:r>
        <w:rPr>
          <w:lang w:val="en-GB"/>
        </w:rPr>
        <w:t xml:space="preserve"> provides</w:t>
      </w:r>
      <w:r w:rsidR="00B864CF">
        <w:rPr>
          <w:lang w:val="en-GB"/>
        </w:rPr>
        <w:t xml:space="preserve"> a model where all</w:t>
      </w:r>
      <w:r>
        <w:rPr>
          <w:lang w:val="en-GB"/>
        </w:rPr>
        <w:t xml:space="preserve"> variables and interaction effects are included in every model.</w:t>
      </w:r>
    </w:p>
    <w:p w:rsidR="000608EA" w:rsidRDefault="000608EA" w:rsidP="000608EA">
      <w:pPr>
        <w:pStyle w:val="Heading3"/>
      </w:pPr>
      <w:bookmarkStart w:id="162" w:name="_Ref290466964"/>
      <w:bookmarkStart w:id="163" w:name="_Toc290468022"/>
      <w:r>
        <w:t>Lagged corporate sustainability effects</w:t>
      </w:r>
      <w:bookmarkEnd w:id="162"/>
      <w:bookmarkEnd w:id="163"/>
    </w:p>
    <w:p w:rsidR="00292538" w:rsidRPr="00292538" w:rsidRDefault="00EE324C" w:rsidP="00292538">
      <w:pPr>
        <w:rPr>
          <w:lang w:val="en-GB"/>
        </w:rPr>
      </w:pPr>
      <w:r>
        <w:fldChar w:fldCharType="begin"/>
      </w:r>
      <w:r>
        <w:rPr>
          <w:lang w:val="en-GB"/>
        </w:rPr>
        <w:instrText xml:space="preserve"> REF _Ref290466852 \h </w:instrText>
      </w:r>
      <w:r>
        <w:fldChar w:fldCharType="separate"/>
      </w:r>
      <w:r w:rsidR="00B45B90" w:rsidRPr="00B45B90">
        <w:rPr>
          <w:lang w:val="en-GB"/>
        </w:rPr>
        <w:t xml:space="preserve">Appendix </w:t>
      </w:r>
      <w:r w:rsidR="00B45B90" w:rsidRPr="00B45B90">
        <w:rPr>
          <w:noProof/>
          <w:lang w:val="en-GB"/>
        </w:rPr>
        <w:t>L</w:t>
      </w:r>
      <w:r>
        <w:fldChar w:fldCharType="end"/>
      </w:r>
      <w:r w:rsidRPr="00EE324C">
        <w:rPr>
          <w:lang w:val="en-GB"/>
        </w:rPr>
        <w:t xml:space="preserve"> </w:t>
      </w:r>
      <w:r w:rsidR="00ED3B7E">
        <w:rPr>
          <w:lang w:val="en-GB"/>
        </w:rPr>
        <w:t>Table 1</w:t>
      </w:r>
      <w:r w:rsidR="00292538">
        <w:rPr>
          <w:lang w:val="en-GB"/>
        </w:rPr>
        <w:t xml:space="preserve"> shows the results of the influence of lagged CS performance. It shows that there is a direct positive effect of 0.033 for a one year lag in CS. The one year lag in CS also influences BETA with a coefficient of 0.029. Furthermore the interaction term of CS*ROA becomes significant with a three year lag in CS.</w:t>
      </w:r>
      <w:r w:rsidR="00946C91">
        <w:rPr>
          <w:lang w:val="en-GB"/>
        </w:rPr>
        <w:t xml:space="preserve"> The economic significance of the impact of ROA on TOBQ is 0.075 for non-sustainable firms and 0.094 for sustainable firms.</w:t>
      </w:r>
      <w:r w:rsidR="00946C91">
        <w:rPr>
          <w:rStyle w:val="FootnoteReference"/>
          <w:lang w:val="en-GB"/>
        </w:rPr>
        <w:footnoteReference w:id="49"/>
      </w:r>
      <w:r w:rsidR="00946C91">
        <w:rPr>
          <w:lang w:val="en-GB"/>
        </w:rPr>
        <w:t xml:space="preserve"> The difference of 0.019 has a minor economic impact.</w:t>
      </w:r>
      <w:r w:rsidR="00292538">
        <w:rPr>
          <w:lang w:val="en-GB"/>
        </w:rPr>
        <w:t xml:space="preserve"> This means that there is </w:t>
      </w:r>
      <w:r w:rsidR="00946C91">
        <w:rPr>
          <w:lang w:val="en-GB"/>
        </w:rPr>
        <w:t xml:space="preserve">somewhat </w:t>
      </w:r>
      <w:r w:rsidR="00292538">
        <w:rPr>
          <w:lang w:val="en-GB"/>
        </w:rPr>
        <w:t>a stronger relationship between ROA and TOBQ for firms which were classified as sustainable three years earlier.</w:t>
      </w:r>
    </w:p>
    <w:p w:rsidR="00292538" w:rsidRPr="00292538" w:rsidRDefault="00292538" w:rsidP="00292538">
      <w:pPr>
        <w:rPr>
          <w:lang w:val="en-GB"/>
        </w:rPr>
      </w:pPr>
    </w:p>
    <w:p w:rsidR="00591361" w:rsidRPr="0099366D" w:rsidRDefault="00591361" w:rsidP="00591361">
      <w:pPr>
        <w:pStyle w:val="Caption"/>
        <w:framePr w:h="14324" w:hRule="exact" w:hSpace="180" w:wrap="around" w:vAnchor="text" w:hAnchor="page" w:x="1411" w:y="1"/>
        <w:rPr>
          <w:b w:val="0"/>
          <w:bCs w:val="0"/>
          <w:lang w:val="en-GB"/>
        </w:rPr>
      </w:pPr>
      <w:bookmarkStart w:id="164" w:name="_Ref290297429"/>
      <w:bookmarkStart w:id="165" w:name="_Ref289744930"/>
      <w:bookmarkStart w:id="166" w:name="_Toc290468039"/>
      <w:r w:rsidRPr="0099366D">
        <w:rPr>
          <w:lang w:val="en-GB"/>
        </w:rPr>
        <w:lastRenderedPageBreak/>
        <w:t xml:space="preserve">Table </w:t>
      </w:r>
      <w:r>
        <w:rPr>
          <w:lang w:val="en-GB"/>
        </w:rPr>
        <w:fldChar w:fldCharType="begin"/>
      </w:r>
      <w:r>
        <w:rPr>
          <w:lang w:val="en-GB"/>
        </w:rPr>
        <w:instrText xml:space="preserve"> STYLEREF 1 \s </w:instrText>
      </w:r>
      <w:r>
        <w:rPr>
          <w:lang w:val="en-GB"/>
        </w:rPr>
        <w:fldChar w:fldCharType="separate"/>
      </w:r>
      <w:r w:rsidR="00B45B90">
        <w:rPr>
          <w:noProof/>
          <w:lang w:val="en-GB"/>
        </w:rPr>
        <w:t>5</w:t>
      </w:r>
      <w:r>
        <w:rPr>
          <w:lang w:val="en-GB"/>
        </w:rPr>
        <w:fldChar w:fldCharType="end"/>
      </w:r>
      <w:r>
        <w:rPr>
          <w:lang w:val="en-GB"/>
        </w:rPr>
        <w:t>.</w:t>
      </w:r>
      <w:r>
        <w:rPr>
          <w:lang w:val="en-GB"/>
        </w:rPr>
        <w:fldChar w:fldCharType="begin"/>
      </w:r>
      <w:r>
        <w:rPr>
          <w:lang w:val="en-GB"/>
        </w:rPr>
        <w:instrText xml:space="preserve"> SEQ Table \* ARABIC \s 1 </w:instrText>
      </w:r>
      <w:r>
        <w:rPr>
          <w:lang w:val="en-GB"/>
        </w:rPr>
        <w:fldChar w:fldCharType="separate"/>
      </w:r>
      <w:r w:rsidR="00B45B90">
        <w:rPr>
          <w:noProof/>
          <w:lang w:val="en-GB"/>
        </w:rPr>
        <w:t>4</w:t>
      </w:r>
      <w:r>
        <w:rPr>
          <w:lang w:val="en-GB"/>
        </w:rPr>
        <w:fldChar w:fldCharType="end"/>
      </w:r>
      <w:bookmarkEnd w:id="165"/>
      <w:r w:rsidRPr="0099366D">
        <w:rPr>
          <w:lang w:val="en-GB"/>
        </w:rPr>
        <w:t xml:space="preserve"> </w:t>
      </w:r>
      <w:r w:rsidRPr="0099366D">
        <w:rPr>
          <w:b w:val="0"/>
          <w:bCs w:val="0"/>
          <w:lang w:val="en-GB"/>
        </w:rPr>
        <w:t>TOBQ, ROA and BETA models</w:t>
      </w:r>
      <w:r>
        <w:rPr>
          <w:b w:val="0"/>
          <w:bCs w:val="0"/>
          <w:lang w:val="en-GB"/>
        </w:rPr>
        <w:t xml:space="preserve"> with multiple interaction effects</w:t>
      </w:r>
      <w:r w:rsidRPr="0099366D">
        <w:rPr>
          <w:b w:val="0"/>
          <w:bCs w:val="0"/>
          <w:lang w:val="en-GB"/>
        </w:rPr>
        <w:t>.</w:t>
      </w:r>
      <w:bookmarkEnd w:id="166"/>
    </w:p>
    <w:p w:rsidR="00591361" w:rsidRDefault="00CB3997" w:rsidP="00591361">
      <w:pPr>
        <w:framePr w:h="14324" w:hRule="exact" w:hSpace="180" w:wrap="around" w:vAnchor="text" w:hAnchor="page" w:x="1411" w:y="1"/>
        <w:jc w:val="center"/>
        <w:rPr>
          <w:lang w:val="en-GB"/>
        </w:rPr>
      </w:pPr>
      <w:r>
        <w:rPr>
          <w:noProof/>
          <w:lang w:val="en-US" w:eastAsia="en-US" w:bidi="ar-SA"/>
        </w:rPr>
        <w:drawing>
          <wp:inline distT="0" distB="0" distL="0" distR="0">
            <wp:extent cx="4914900" cy="69913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4914900" cy="6991350"/>
                    </a:xfrm>
                    <a:prstGeom prst="rect">
                      <a:avLst/>
                    </a:prstGeom>
                    <a:noFill/>
                    <a:ln w="9525">
                      <a:noFill/>
                      <a:miter lim="800000"/>
                      <a:headEnd/>
                      <a:tailEnd/>
                    </a:ln>
                  </pic:spPr>
                </pic:pic>
              </a:graphicData>
            </a:graphic>
          </wp:inline>
        </w:drawing>
      </w:r>
    </w:p>
    <w:p w:rsidR="00591361" w:rsidRPr="0099366D" w:rsidRDefault="00591361" w:rsidP="00591361">
      <w:pPr>
        <w:pStyle w:val="Source"/>
        <w:framePr w:h="14324" w:hRule="exact" w:hSpace="180" w:wrap="around" w:vAnchor="text" w:hAnchor="page" w:x="1411" w:y="1"/>
        <w:rPr>
          <w:lang w:val="en-GB"/>
        </w:rPr>
      </w:pPr>
      <w:r>
        <w:rPr>
          <w:lang w:val="en-GB"/>
        </w:rPr>
        <w:t>Note:</w:t>
      </w:r>
      <w:r w:rsidRPr="0099366D">
        <w:rPr>
          <w:lang w:val="en-GB"/>
        </w:rPr>
        <w:t xml:space="preserve"> </w:t>
      </w:r>
      <w:r>
        <w:rPr>
          <w:lang w:val="en-GB"/>
        </w:rPr>
        <w:t>Standard deviations are denoted between parentheses. TOBQ is Tobin’s q and is defined as the natural logarithm of ((market capitalisation + preferred stock + total debt) / total assets). ROA is return on assets and is defined as EBIT divided by average total assets over the current year and the prior year.</w:t>
      </w:r>
      <w:r w:rsidRPr="00A410CE">
        <w:rPr>
          <w:lang w:val="en-GB"/>
        </w:rPr>
        <w:t xml:space="preserve"> </w:t>
      </w:r>
      <w:r>
        <w:rPr>
          <w:lang w:val="en-GB"/>
        </w:rPr>
        <w:t xml:space="preserve">BETA is the beta of a company and is calculated by regressing stock returns against the MSCI World index using monthly returns over a period of five years. CS is corporate sustainability and is defined as inclusion in the DJSI World. SIZE is the natural logarithm of total assets. GROW is firm growth and is defined as one year sales growth. RDI is R&amp;D intensity and is defined as R&amp;D expenditures divided by sales. CAPI is capital intensity and is defined as the capital expenditures divided by sales. GEDV is geographical diversification and is defined as the ratio of foreign sales divided by total sales. OPLV is operational leverage and is defined as the one year percentage change in EBIT divided by the one year percentage change in sales. AAGE is asset age and is defined as the ratio of net property, plant and equipment divided by gross property, plant and equipment. FNLV is financial leverage and </w:t>
      </w:r>
      <w:r w:rsidRPr="00D33254">
        <w:rPr>
          <w:lang w:val="en-GB"/>
        </w:rPr>
        <w:t>is defined</w:t>
      </w:r>
      <w:r>
        <w:rPr>
          <w:lang w:val="en-GB"/>
        </w:rPr>
        <w:t xml:space="preserve"> as</w:t>
      </w:r>
      <w:r w:rsidRPr="00D33254">
        <w:rPr>
          <w:lang w:val="en-GB"/>
        </w:rPr>
        <w:t xml:space="preserve"> </w:t>
      </w:r>
      <w:r>
        <w:rPr>
          <w:lang w:val="en-GB"/>
        </w:rPr>
        <w:t xml:space="preserve">total debt divided by (market capitalisation + </w:t>
      </w:r>
      <w:r w:rsidRPr="00D33254">
        <w:rPr>
          <w:lang w:val="en-GB"/>
        </w:rPr>
        <w:t xml:space="preserve">preferred stock </w:t>
      </w:r>
      <w:r>
        <w:rPr>
          <w:lang w:val="en-GB"/>
        </w:rPr>
        <w:t>+ total debt)</w:t>
      </w:r>
      <w:r w:rsidRPr="00D33254">
        <w:rPr>
          <w:lang w:val="en-GB"/>
        </w:rPr>
        <w:t>.</w:t>
      </w:r>
    </w:p>
    <w:p w:rsidR="00800FFF" w:rsidRDefault="00800FFF" w:rsidP="00800FFF">
      <w:pPr>
        <w:pStyle w:val="Heading2"/>
        <w:rPr>
          <w:lang w:val="en-GB"/>
        </w:rPr>
      </w:pPr>
      <w:bookmarkStart w:id="167" w:name="_Toc290467967"/>
      <w:bookmarkStart w:id="168" w:name="_Toc290468023"/>
      <w:r>
        <w:rPr>
          <w:lang w:val="en-GB"/>
        </w:rPr>
        <w:lastRenderedPageBreak/>
        <w:t>Summary</w:t>
      </w:r>
      <w:bookmarkEnd w:id="164"/>
      <w:bookmarkEnd w:id="167"/>
      <w:bookmarkEnd w:id="168"/>
    </w:p>
    <w:p w:rsidR="0044700C" w:rsidRDefault="009A5B3F" w:rsidP="009D2A4C">
      <w:pPr>
        <w:rPr>
          <w:lang w:val="en-GB"/>
        </w:rPr>
      </w:pPr>
      <w:r w:rsidRPr="009A5B3F">
        <w:rPr>
          <w:lang w:val="en-GB"/>
        </w:rPr>
        <w:t xml:space="preserve">This chapter describes the results of the regression analysis. </w:t>
      </w:r>
      <w:r>
        <w:rPr>
          <w:lang w:val="en-GB"/>
        </w:rPr>
        <w:t>Chapter 5.2.1 has presented the results for the models of TOBQ. It showed that the pooled regression model resulted in some statistical significant impact of CS</w:t>
      </w:r>
      <w:r w:rsidR="00B45866">
        <w:rPr>
          <w:lang w:val="en-GB"/>
        </w:rPr>
        <w:t xml:space="preserve"> as an interaction term </w:t>
      </w:r>
      <w:r>
        <w:rPr>
          <w:lang w:val="en-GB"/>
        </w:rPr>
        <w:t>w</w:t>
      </w:r>
      <w:r w:rsidR="00B45866">
        <w:rPr>
          <w:lang w:val="en-GB"/>
        </w:rPr>
        <w:t xml:space="preserve">ith ROA and BETA, with considerable </w:t>
      </w:r>
      <w:r>
        <w:rPr>
          <w:lang w:val="en-GB"/>
        </w:rPr>
        <w:t>economic impact. The effect disappeared with inclusion of the fixed effects model.</w:t>
      </w:r>
      <w:r w:rsidR="008139F2">
        <w:rPr>
          <w:lang w:val="en-GB"/>
        </w:rPr>
        <w:t xml:space="preserve"> Furthermore it was shown that exclusion of the interaction terms caused the direct influence of CS on TOBQ to become significant.</w:t>
      </w:r>
      <w:r>
        <w:rPr>
          <w:lang w:val="en-GB"/>
        </w:rPr>
        <w:t xml:space="preserve"> Chapter 5.2.2 described that there is a direct positive influence of CS on ROA in the pooled model</w:t>
      </w:r>
      <w:r w:rsidR="00B45866">
        <w:rPr>
          <w:lang w:val="en-GB"/>
        </w:rPr>
        <w:t xml:space="preserve"> and that this influence is economically meaningful</w:t>
      </w:r>
      <w:r>
        <w:rPr>
          <w:lang w:val="en-GB"/>
        </w:rPr>
        <w:t xml:space="preserve">. This effect becomes somewhat </w:t>
      </w:r>
      <w:r w:rsidR="00B45866">
        <w:rPr>
          <w:lang w:val="en-GB"/>
        </w:rPr>
        <w:t xml:space="preserve">smaller </w:t>
      </w:r>
      <w:r>
        <w:rPr>
          <w:lang w:val="en-GB"/>
        </w:rPr>
        <w:t>in the fixed effects models</w:t>
      </w:r>
      <w:r w:rsidR="00B45866">
        <w:rPr>
          <w:lang w:val="en-GB"/>
        </w:rPr>
        <w:t>, but remains statistically and economically significant</w:t>
      </w:r>
      <w:r>
        <w:rPr>
          <w:lang w:val="en-GB"/>
        </w:rPr>
        <w:t>. Chapter 5.2.3 showed that there is no influence of CS on BETA in the pooled model</w:t>
      </w:r>
      <w:r w:rsidR="00976B00">
        <w:rPr>
          <w:lang w:val="en-GB"/>
        </w:rPr>
        <w:t>, but that there is a statistically significant positive influence of CS on BETA in the fixed effects model</w:t>
      </w:r>
      <w:r>
        <w:rPr>
          <w:lang w:val="en-GB"/>
        </w:rPr>
        <w:t>.</w:t>
      </w:r>
      <w:r w:rsidRPr="009A5B3F">
        <w:rPr>
          <w:lang w:val="en-GB"/>
        </w:rPr>
        <w:t xml:space="preserve"> </w:t>
      </w:r>
      <w:r>
        <w:rPr>
          <w:lang w:val="en-GB"/>
        </w:rPr>
        <w:t xml:space="preserve">Chapter 5.2.4 </w:t>
      </w:r>
      <w:r w:rsidRPr="009A5B3F">
        <w:rPr>
          <w:lang w:val="en-GB"/>
        </w:rPr>
        <w:t>reconcil</w:t>
      </w:r>
      <w:r w:rsidR="009714A3">
        <w:rPr>
          <w:lang w:val="en-GB"/>
        </w:rPr>
        <w:t>ed</w:t>
      </w:r>
      <w:r w:rsidRPr="009A5B3F">
        <w:rPr>
          <w:lang w:val="en-GB"/>
        </w:rPr>
        <w:t xml:space="preserve"> t</w:t>
      </w:r>
      <w:r w:rsidR="00BE5C01">
        <w:rPr>
          <w:lang w:val="en-GB"/>
        </w:rPr>
        <w:t>he results of all three models.</w:t>
      </w:r>
    </w:p>
    <w:p w:rsidR="0044700C" w:rsidRDefault="009A5B3F" w:rsidP="0044700C">
      <w:pPr>
        <w:pStyle w:val="StyleFirstline0"/>
        <w:rPr>
          <w:lang w:val="en-GB"/>
        </w:rPr>
      </w:pPr>
      <w:r w:rsidRPr="009A5B3F">
        <w:rPr>
          <w:lang w:val="en-GB"/>
        </w:rPr>
        <w:t xml:space="preserve">Chapter </w:t>
      </w:r>
      <w:r w:rsidR="00F53A5A">
        <w:rPr>
          <w:lang w:val="en-GB"/>
        </w:rPr>
        <w:fldChar w:fldCharType="begin"/>
      </w:r>
      <w:r w:rsidR="00F53A5A">
        <w:rPr>
          <w:lang w:val="en-GB"/>
        </w:rPr>
        <w:instrText xml:space="preserve"> REF _Ref290278828 \r \h </w:instrText>
      </w:r>
      <w:r w:rsidR="008A48E6" w:rsidRPr="00F53A5A">
        <w:rPr>
          <w:lang w:val="en-GB"/>
        </w:rPr>
      </w:r>
      <w:r w:rsidR="00F53A5A">
        <w:rPr>
          <w:lang w:val="en-GB"/>
        </w:rPr>
        <w:fldChar w:fldCharType="separate"/>
      </w:r>
      <w:r w:rsidR="00B45B90">
        <w:rPr>
          <w:lang w:val="en-GB"/>
        </w:rPr>
        <w:t>5.3.1</w:t>
      </w:r>
      <w:r w:rsidR="00F53A5A">
        <w:rPr>
          <w:lang w:val="en-GB"/>
        </w:rPr>
        <w:fldChar w:fldCharType="end"/>
      </w:r>
      <w:r w:rsidR="009714A3">
        <w:rPr>
          <w:lang w:val="en-GB"/>
        </w:rPr>
        <w:t xml:space="preserve"> showed the results of additional analysis on regional differences. It showed that there are differences and CS has an effect in North America, Asia and </w:t>
      </w:r>
      <w:r w:rsidR="00F53A5A">
        <w:rPr>
          <w:lang w:val="en-GB"/>
        </w:rPr>
        <w:t xml:space="preserve">Europe </w:t>
      </w:r>
      <w:r w:rsidR="009714A3">
        <w:rPr>
          <w:lang w:val="en-GB"/>
        </w:rPr>
        <w:t xml:space="preserve">while there is no effect in </w:t>
      </w:r>
      <w:smartTag w:uri="urn:schemas-microsoft-com:office:smarttags" w:element="country-region">
        <w:r w:rsidR="00F53A5A">
          <w:rPr>
            <w:lang w:val="en-GB"/>
          </w:rPr>
          <w:t>Australia</w:t>
        </w:r>
      </w:smartTag>
      <w:r w:rsidR="00F53A5A">
        <w:rPr>
          <w:lang w:val="en-GB"/>
        </w:rPr>
        <w:t xml:space="preserve"> </w:t>
      </w:r>
      <w:r w:rsidR="009714A3">
        <w:rPr>
          <w:lang w:val="en-GB"/>
        </w:rPr>
        <w:t xml:space="preserve">and </w:t>
      </w:r>
      <w:smartTag w:uri="urn:schemas-microsoft-com:office:smarttags" w:element="place">
        <w:r w:rsidR="009714A3">
          <w:rPr>
            <w:lang w:val="en-GB"/>
          </w:rPr>
          <w:t>Latin America</w:t>
        </w:r>
      </w:smartTag>
      <w:r w:rsidR="009714A3">
        <w:rPr>
          <w:lang w:val="en-GB"/>
        </w:rPr>
        <w:t xml:space="preserve">. </w:t>
      </w:r>
      <w:r w:rsidR="0044700C" w:rsidRPr="009A5B3F">
        <w:rPr>
          <w:lang w:val="en-GB"/>
        </w:rPr>
        <w:t xml:space="preserve">Chapter </w:t>
      </w:r>
      <w:r w:rsidR="0044700C">
        <w:rPr>
          <w:lang w:val="en-GB"/>
        </w:rPr>
        <w:fldChar w:fldCharType="begin"/>
      </w:r>
      <w:r w:rsidR="0044700C">
        <w:rPr>
          <w:lang w:val="en-GB"/>
        </w:rPr>
        <w:instrText xml:space="preserve"> REF _Ref290278890 \r \h </w:instrText>
      </w:r>
      <w:r w:rsidR="008A48E6" w:rsidRPr="0044700C">
        <w:rPr>
          <w:lang w:val="en-GB"/>
        </w:rPr>
      </w:r>
      <w:r w:rsidR="0044700C">
        <w:rPr>
          <w:lang w:val="en-GB"/>
        </w:rPr>
        <w:fldChar w:fldCharType="separate"/>
      </w:r>
      <w:r w:rsidR="00B45B90">
        <w:rPr>
          <w:lang w:val="en-GB"/>
        </w:rPr>
        <w:t>5.3.2</w:t>
      </w:r>
      <w:r w:rsidR="0044700C">
        <w:rPr>
          <w:lang w:val="en-GB"/>
        </w:rPr>
        <w:fldChar w:fldCharType="end"/>
      </w:r>
      <w:r w:rsidR="0044700C">
        <w:rPr>
          <w:lang w:val="en-GB"/>
        </w:rPr>
        <w:t xml:space="preserve"> described the results of industry analysis and it showed that there are differences between industries. Furthermore it showed that there are no patterns found between the country and industry analysis, so the differences between countries cannot be explained by industry differences per country. </w:t>
      </w:r>
      <w:r w:rsidR="009714A3">
        <w:rPr>
          <w:lang w:val="en-GB"/>
        </w:rPr>
        <w:t xml:space="preserve">Chapter </w:t>
      </w:r>
      <w:r w:rsidR="00F53A5A">
        <w:rPr>
          <w:lang w:val="en-GB"/>
        </w:rPr>
        <w:fldChar w:fldCharType="begin"/>
      </w:r>
      <w:r w:rsidR="00F53A5A">
        <w:rPr>
          <w:lang w:val="en-GB"/>
        </w:rPr>
        <w:instrText xml:space="preserve"> REF _Ref290278839 \r \h </w:instrText>
      </w:r>
      <w:r w:rsidR="008A48E6" w:rsidRPr="00F53A5A">
        <w:rPr>
          <w:lang w:val="en-GB"/>
        </w:rPr>
      </w:r>
      <w:r w:rsidR="00F53A5A">
        <w:rPr>
          <w:lang w:val="en-GB"/>
        </w:rPr>
        <w:fldChar w:fldCharType="separate"/>
      </w:r>
      <w:r w:rsidR="00B45B90">
        <w:rPr>
          <w:lang w:val="en-GB"/>
        </w:rPr>
        <w:t>5.3.3</w:t>
      </w:r>
      <w:r w:rsidR="00F53A5A">
        <w:rPr>
          <w:lang w:val="en-GB"/>
        </w:rPr>
        <w:fldChar w:fldCharType="end"/>
      </w:r>
      <w:r w:rsidR="009714A3">
        <w:rPr>
          <w:lang w:val="en-GB"/>
        </w:rPr>
        <w:t xml:space="preserve"> provide</w:t>
      </w:r>
      <w:r w:rsidR="0044700C">
        <w:rPr>
          <w:lang w:val="en-GB"/>
        </w:rPr>
        <w:t>d</w:t>
      </w:r>
      <w:r w:rsidR="009714A3">
        <w:rPr>
          <w:lang w:val="en-GB"/>
        </w:rPr>
        <w:t xml:space="preserve"> the results of the models with extended interaction effects. These models include interaction </w:t>
      </w:r>
      <w:r w:rsidR="0044700C">
        <w:rPr>
          <w:lang w:val="en-GB"/>
        </w:rPr>
        <w:t xml:space="preserve">terms </w:t>
      </w:r>
      <w:r w:rsidR="009714A3">
        <w:rPr>
          <w:lang w:val="en-GB"/>
        </w:rPr>
        <w:t>of CS with all variables and showed that CS relates to several variables, amongst other SIZE. Furthermore, due to these interaction effects the direct influence on TOBQ became significant a</w:t>
      </w:r>
      <w:r w:rsidR="0044700C">
        <w:rPr>
          <w:lang w:val="en-GB"/>
        </w:rPr>
        <w:t>nd has a large economic impact.</w:t>
      </w:r>
      <w:r w:rsidR="00BE5C01">
        <w:rPr>
          <w:lang w:val="en-GB"/>
        </w:rPr>
        <w:t xml:space="preserve"> Chapter </w:t>
      </w:r>
      <w:r w:rsidR="00BE5C01">
        <w:rPr>
          <w:lang w:val="en-GB"/>
        </w:rPr>
        <w:fldChar w:fldCharType="begin"/>
      </w:r>
      <w:r w:rsidR="00BE5C01">
        <w:rPr>
          <w:lang w:val="en-GB"/>
        </w:rPr>
        <w:instrText xml:space="preserve"> REF _Ref290466964 \r \h </w:instrText>
      </w:r>
      <w:r w:rsidR="007A0E79" w:rsidRPr="00BE5C01">
        <w:rPr>
          <w:lang w:val="en-GB"/>
        </w:rPr>
      </w:r>
      <w:r w:rsidR="00BE5C01">
        <w:rPr>
          <w:lang w:val="en-GB"/>
        </w:rPr>
        <w:fldChar w:fldCharType="separate"/>
      </w:r>
      <w:r w:rsidR="00B45B90">
        <w:rPr>
          <w:lang w:val="en-GB"/>
        </w:rPr>
        <w:t>5.3.4</w:t>
      </w:r>
      <w:r w:rsidR="00BE5C01">
        <w:rPr>
          <w:lang w:val="en-GB"/>
        </w:rPr>
        <w:fldChar w:fldCharType="end"/>
      </w:r>
      <w:r w:rsidR="00BE5C01">
        <w:rPr>
          <w:lang w:val="en-GB"/>
        </w:rPr>
        <w:t xml:space="preserve"> showed that there are some effects relating to TOBQ and BETA by lagged CS variables. This means that a prior classification as sustainable on some occasions has a delayed effect on TOBQ and BETA.</w:t>
      </w:r>
    </w:p>
    <w:p w:rsidR="00442B86" w:rsidRPr="009D2A4C" w:rsidRDefault="009714A3" w:rsidP="0044700C">
      <w:pPr>
        <w:pStyle w:val="StyleFirstline0"/>
        <w:rPr>
          <w:lang w:val="en-GB"/>
        </w:rPr>
      </w:pPr>
      <w:r>
        <w:rPr>
          <w:lang w:val="en-GB"/>
        </w:rPr>
        <w:t>The next chapter relates the obtained results to the main</w:t>
      </w:r>
      <w:r w:rsidR="00C40461">
        <w:rPr>
          <w:lang w:val="en-GB"/>
        </w:rPr>
        <w:t xml:space="preserve"> research question and hypothese</w:t>
      </w:r>
      <w:r w:rsidR="005B1D6B">
        <w:rPr>
          <w:lang w:val="en-GB"/>
        </w:rPr>
        <w:t>s and provides a conclusion, limitations of this research and recommendations for future research.</w:t>
      </w:r>
    </w:p>
    <w:p w:rsidR="00F11002" w:rsidRDefault="00F11002" w:rsidP="00D74CF6">
      <w:pPr>
        <w:pStyle w:val="Heading1"/>
        <w:rPr>
          <w:lang w:val="en-GB"/>
        </w:rPr>
      </w:pPr>
      <w:bookmarkStart w:id="169" w:name="_Toc290467968"/>
      <w:bookmarkStart w:id="170" w:name="_Toc290468024"/>
      <w:r w:rsidRPr="00D9502A">
        <w:rPr>
          <w:lang w:val="en-GB"/>
        </w:rPr>
        <w:lastRenderedPageBreak/>
        <w:t>Conclusi</w:t>
      </w:r>
      <w:r w:rsidR="00C32B71" w:rsidRPr="00D9502A">
        <w:rPr>
          <w:lang w:val="en-GB"/>
        </w:rPr>
        <w:t>on</w:t>
      </w:r>
      <w:bookmarkEnd w:id="169"/>
      <w:bookmarkEnd w:id="170"/>
    </w:p>
    <w:p w:rsidR="000C76A4" w:rsidRDefault="000C76A4" w:rsidP="000C76A4">
      <w:pPr>
        <w:pStyle w:val="Heading2"/>
        <w:rPr>
          <w:lang w:val="en-GB"/>
        </w:rPr>
      </w:pPr>
      <w:bookmarkStart w:id="171" w:name="_Toc290467969"/>
      <w:bookmarkStart w:id="172" w:name="_Toc290468025"/>
      <w:r>
        <w:rPr>
          <w:lang w:val="en-GB"/>
        </w:rPr>
        <w:t>Introduction</w:t>
      </w:r>
      <w:bookmarkEnd w:id="171"/>
      <w:bookmarkEnd w:id="172"/>
    </w:p>
    <w:p w:rsidR="000C76A4" w:rsidRDefault="00DC0934" w:rsidP="000C76A4">
      <w:pPr>
        <w:rPr>
          <w:lang w:val="en-GB"/>
        </w:rPr>
      </w:pPr>
      <w:r>
        <w:rPr>
          <w:lang w:val="en-GB"/>
        </w:rPr>
        <w:t>This is the final chapter of this thesis. Chapter 6.2 describes the conclusion for the rese</w:t>
      </w:r>
      <w:r w:rsidR="009F76A8">
        <w:rPr>
          <w:lang w:val="en-GB"/>
        </w:rPr>
        <w:t>arch conducted in this thesis, c</w:t>
      </w:r>
      <w:r>
        <w:rPr>
          <w:lang w:val="en-GB"/>
        </w:rPr>
        <w:t xml:space="preserve">hapter 6.3 describes the limitations of the research and </w:t>
      </w:r>
      <w:r w:rsidR="009F76A8">
        <w:rPr>
          <w:lang w:val="en-GB"/>
        </w:rPr>
        <w:t>c</w:t>
      </w:r>
      <w:r>
        <w:rPr>
          <w:lang w:val="en-GB"/>
        </w:rPr>
        <w:t xml:space="preserve">hapter 6.4 provides recommendations for further research. </w:t>
      </w:r>
    </w:p>
    <w:p w:rsidR="000C76A4" w:rsidRDefault="000C76A4" w:rsidP="000C76A4">
      <w:pPr>
        <w:pStyle w:val="Heading2"/>
        <w:rPr>
          <w:lang w:val="en-GB"/>
        </w:rPr>
      </w:pPr>
      <w:bookmarkStart w:id="173" w:name="_Toc290467970"/>
      <w:bookmarkStart w:id="174" w:name="_Toc290468026"/>
      <w:r>
        <w:rPr>
          <w:lang w:val="en-GB"/>
        </w:rPr>
        <w:t>Conclusion</w:t>
      </w:r>
      <w:bookmarkEnd w:id="173"/>
      <w:bookmarkEnd w:id="174"/>
    </w:p>
    <w:p w:rsidR="00D57E3D" w:rsidRDefault="003E2C6E" w:rsidP="000C76A4">
      <w:pPr>
        <w:rPr>
          <w:lang w:val="en-GB"/>
        </w:rPr>
      </w:pPr>
      <w:r>
        <w:rPr>
          <w:lang w:val="en-GB"/>
        </w:rPr>
        <w:t xml:space="preserve">The business case for </w:t>
      </w:r>
      <w:r w:rsidR="005B48EC">
        <w:rPr>
          <w:lang w:val="en-GB"/>
        </w:rPr>
        <w:t>corporate sustainability</w:t>
      </w:r>
      <w:r>
        <w:rPr>
          <w:lang w:val="en-GB"/>
        </w:rPr>
        <w:t xml:space="preserve"> (CS) proposes that CS positively impacts a company’s financials. Combined with the enterprise DCF method as the framework for company valuation this lead</w:t>
      </w:r>
      <w:r w:rsidR="006D26B7">
        <w:rPr>
          <w:lang w:val="en-GB"/>
        </w:rPr>
        <w:t>s</w:t>
      </w:r>
      <w:r>
        <w:rPr>
          <w:lang w:val="en-GB"/>
        </w:rPr>
        <w:t xml:space="preserve"> to</w:t>
      </w:r>
      <w:r w:rsidR="00D57E3D">
        <w:rPr>
          <w:lang w:val="en-GB"/>
        </w:rPr>
        <w:t xml:space="preserve"> the main research question: </w:t>
      </w:r>
    </w:p>
    <w:p w:rsidR="00D57E3D" w:rsidRPr="00D57E3D" w:rsidRDefault="00D57E3D" w:rsidP="00D57E3D">
      <w:pPr>
        <w:pStyle w:val="Hypothesis"/>
        <w:rPr>
          <w:i/>
          <w:lang w:val="en-GB"/>
        </w:rPr>
      </w:pPr>
      <w:r w:rsidRPr="00D57E3D">
        <w:rPr>
          <w:i/>
          <w:lang w:val="en-GB"/>
        </w:rPr>
        <w:t xml:space="preserve">What is the influence of </w:t>
      </w:r>
      <w:r w:rsidR="005B48EC">
        <w:rPr>
          <w:i/>
          <w:lang w:val="en-GB"/>
        </w:rPr>
        <w:t>corporate sustainability</w:t>
      </w:r>
      <w:r w:rsidRPr="00D57E3D">
        <w:rPr>
          <w:i/>
          <w:lang w:val="en-GB"/>
        </w:rPr>
        <w:t xml:space="preserve"> on company value and the value components financial performance and risk?</w:t>
      </w:r>
    </w:p>
    <w:p w:rsidR="000C76A4" w:rsidRDefault="00CC052E" w:rsidP="000C76A4">
      <w:pPr>
        <w:rPr>
          <w:lang w:val="en-GB"/>
        </w:rPr>
      </w:pPr>
      <w:r>
        <w:rPr>
          <w:lang w:val="en-GB"/>
        </w:rPr>
        <w:t>To investigate the research question company value, financial performance and risk are separately investigated and b</w:t>
      </w:r>
      <w:r w:rsidR="00162649">
        <w:rPr>
          <w:lang w:val="en-GB"/>
        </w:rPr>
        <w:t>ased on the body of literature available in each of these three fields the following three hypotheses are derived:</w:t>
      </w:r>
    </w:p>
    <w:p w:rsidR="00162649" w:rsidRPr="00162649" w:rsidRDefault="00162649" w:rsidP="00162649">
      <w:pPr>
        <w:pStyle w:val="Hypothesis"/>
        <w:rPr>
          <w:i/>
          <w:lang w:val="en-GB"/>
        </w:rPr>
      </w:pPr>
      <w:r w:rsidRPr="00162649">
        <w:rPr>
          <w:i/>
          <w:lang w:val="en-GB"/>
        </w:rPr>
        <w:t>Hypothesis (1): Corporate sustainability increases the value of a firm.</w:t>
      </w:r>
    </w:p>
    <w:p w:rsidR="00162649" w:rsidRPr="00162649" w:rsidRDefault="00162649" w:rsidP="00162649">
      <w:pPr>
        <w:pStyle w:val="Hypothesis"/>
        <w:rPr>
          <w:i/>
          <w:lang w:val="en-GB"/>
        </w:rPr>
      </w:pPr>
      <w:r w:rsidRPr="00162649">
        <w:rPr>
          <w:i/>
          <w:lang w:val="en-GB"/>
        </w:rPr>
        <w:t>Hypothesis (2): Corporate sustainability increases the financial performance of a firm</w:t>
      </w:r>
    </w:p>
    <w:p w:rsidR="00162649" w:rsidRPr="00162649" w:rsidRDefault="00162649" w:rsidP="00162649">
      <w:pPr>
        <w:pStyle w:val="Hypothesis"/>
        <w:rPr>
          <w:i/>
          <w:lang w:val="en-GB"/>
        </w:rPr>
      </w:pPr>
      <w:r w:rsidRPr="00162649">
        <w:rPr>
          <w:i/>
          <w:lang w:val="en-GB"/>
        </w:rPr>
        <w:t>Hypothesis (3): Corporate sustainability decreases the systematic risk of a firm</w:t>
      </w:r>
    </w:p>
    <w:p w:rsidR="00162649" w:rsidRDefault="0064233A" w:rsidP="000C76A4">
      <w:pPr>
        <w:rPr>
          <w:lang w:val="en-GB"/>
        </w:rPr>
      </w:pPr>
      <w:r>
        <w:rPr>
          <w:lang w:val="en-GB"/>
        </w:rPr>
        <w:t xml:space="preserve">The hypotheses are tested through regression analysis on a global panel of </w:t>
      </w:r>
      <w:r w:rsidR="00244060">
        <w:rPr>
          <w:lang w:val="en-GB"/>
        </w:rPr>
        <w:t>1264</w:t>
      </w:r>
      <w:r>
        <w:rPr>
          <w:lang w:val="en-GB"/>
        </w:rPr>
        <w:t xml:space="preserve"> firms over the period 1999-2010, yielding a total of </w:t>
      </w:r>
      <w:r w:rsidR="00244060">
        <w:rPr>
          <w:lang w:val="en-GB"/>
        </w:rPr>
        <w:t>8921</w:t>
      </w:r>
      <w:r>
        <w:rPr>
          <w:lang w:val="en-GB"/>
        </w:rPr>
        <w:t xml:space="preserve"> observations. T</w:t>
      </w:r>
      <w:r w:rsidR="00E20405">
        <w:rPr>
          <w:lang w:val="en-GB"/>
        </w:rPr>
        <w:t>wo different model specifications are</w:t>
      </w:r>
      <w:r>
        <w:rPr>
          <w:lang w:val="en-GB"/>
        </w:rPr>
        <w:t xml:space="preserve"> used</w:t>
      </w:r>
      <w:r w:rsidR="00E20405">
        <w:rPr>
          <w:lang w:val="en-GB"/>
        </w:rPr>
        <w:t xml:space="preserve">, </w:t>
      </w:r>
      <w:r>
        <w:rPr>
          <w:lang w:val="en-GB"/>
        </w:rPr>
        <w:t>a pooled model specification and a fixed effects (both period and cross-section) model specification.</w:t>
      </w:r>
      <w:r w:rsidR="00984876">
        <w:rPr>
          <w:lang w:val="en-GB"/>
        </w:rPr>
        <w:t xml:space="preserve"> Tobin’s q is used to investigate the impact on value, return on assets (ROA) is the measure for financial performance and asset beta is the measure of systematic risk.</w:t>
      </w:r>
    </w:p>
    <w:p w:rsidR="00E20405" w:rsidRDefault="00E20405" w:rsidP="00F819AA">
      <w:pPr>
        <w:pStyle w:val="StyleFirstline0"/>
        <w:rPr>
          <w:lang w:val="en-GB"/>
        </w:rPr>
      </w:pPr>
      <w:r>
        <w:rPr>
          <w:lang w:val="en-GB"/>
        </w:rPr>
        <w:t xml:space="preserve">The results of the pooled regression model show that </w:t>
      </w:r>
      <w:r w:rsidR="00DE7695" w:rsidRPr="00DE7695">
        <w:rPr>
          <w:lang w:val="en-GB"/>
        </w:rPr>
        <w:t>the</w:t>
      </w:r>
      <w:r w:rsidR="00DE7695">
        <w:rPr>
          <w:lang w:val="en-GB"/>
        </w:rPr>
        <w:t>re is a</w:t>
      </w:r>
      <w:r w:rsidR="00DE7695" w:rsidRPr="00DE7695">
        <w:rPr>
          <w:lang w:val="en-GB"/>
        </w:rPr>
        <w:t xml:space="preserve"> positive rel</w:t>
      </w:r>
      <w:r w:rsidR="004F4265">
        <w:rPr>
          <w:lang w:val="en-GB"/>
        </w:rPr>
        <w:t xml:space="preserve">ationship between ROA and </w:t>
      </w:r>
      <w:r w:rsidR="00984876">
        <w:rPr>
          <w:lang w:val="en-GB"/>
        </w:rPr>
        <w:t>Tobin’s q</w:t>
      </w:r>
      <w:r w:rsidR="004F4265">
        <w:rPr>
          <w:lang w:val="en-GB"/>
        </w:rPr>
        <w:t xml:space="preserve"> </w:t>
      </w:r>
      <w:r w:rsidR="00DE7695">
        <w:rPr>
          <w:lang w:val="en-GB"/>
        </w:rPr>
        <w:t xml:space="preserve">and that it is </w:t>
      </w:r>
      <w:r w:rsidR="00DE7695" w:rsidRPr="00DE7695">
        <w:rPr>
          <w:lang w:val="en-GB"/>
        </w:rPr>
        <w:t>stronger for sustainable firms than for non-sustainable firms</w:t>
      </w:r>
      <w:r w:rsidR="00DE7695">
        <w:rPr>
          <w:lang w:val="en-GB"/>
        </w:rPr>
        <w:t>. Furthermore it shows that there is no</w:t>
      </w:r>
      <w:r w:rsidR="00DE7695" w:rsidRPr="00DE7695">
        <w:rPr>
          <w:lang w:val="en-GB"/>
        </w:rPr>
        <w:t xml:space="preserve"> rel</w:t>
      </w:r>
      <w:r w:rsidR="00DE7695">
        <w:rPr>
          <w:lang w:val="en-GB"/>
        </w:rPr>
        <w:t xml:space="preserve">ationship between </w:t>
      </w:r>
      <w:r w:rsidR="00C6044C">
        <w:rPr>
          <w:lang w:val="en-GB"/>
        </w:rPr>
        <w:t xml:space="preserve">beta </w:t>
      </w:r>
      <w:r w:rsidR="00DE7695">
        <w:rPr>
          <w:lang w:val="en-GB"/>
        </w:rPr>
        <w:t xml:space="preserve">and </w:t>
      </w:r>
      <w:r w:rsidR="00984876">
        <w:rPr>
          <w:lang w:val="en-GB"/>
        </w:rPr>
        <w:t xml:space="preserve">Tobin’s q </w:t>
      </w:r>
      <w:r w:rsidR="00DE7695">
        <w:rPr>
          <w:lang w:val="en-GB"/>
        </w:rPr>
        <w:t xml:space="preserve">for non-sustainable firms and that there is a negative relationship between </w:t>
      </w:r>
      <w:r w:rsidR="00984876">
        <w:rPr>
          <w:lang w:val="en-GB"/>
        </w:rPr>
        <w:t xml:space="preserve">beta </w:t>
      </w:r>
      <w:r w:rsidR="00DE7695">
        <w:rPr>
          <w:lang w:val="en-GB"/>
        </w:rPr>
        <w:t xml:space="preserve">and </w:t>
      </w:r>
      <w:r w:rsidR="00984876">
        <w:rPr>
          <w:lang w:val="en-GB"/>
        </w:rPr>
        <w:t xml:space="preserve">Tobin’s q </w:t>
      </w:r>
      <w:r w:rsidR="00DE7695">
        <w:rPr>
          <w:lang w:val="en-GB"/>
        </w:rPr>
        <w:t xml:space="preserve">for </w:t>
      </w:r>
      <w:r w:rsidR="00DE7695" w:rsidRPr="00DE7695">
        <w:rPr>
          <w:lang w:val="en-GB"/>
        </w:rPr>
        <w:t>sustainable firms.</w:t>
      </w:r>
      <w:r w:rsidR="005044C1">
        <w:rPr>
          <w:lang w:val="en-GB"/>
        </w:rPr>
        <w:t xml:space="preserve"> </w:t>
      </w:r>
      <w:r w:rsidR="009D19BB">
        <w:rPr>
          <w:lang w:val="en-GB"/>
        </w:rPr>
        <w:t xml:space="preserve">Furthermore </w:t>
      </w:r>
      <w:r w:rsidR="00671091">
        <w:rPr>
          <w:lang w:val="en-GB"/>
        </w:rPr>
        <w:t>there is a</w:t>
      </w:r>
      <w:r w:rsidR="005044C1">
        <w:rPr>
          <w:lang w:val="en-GB"/>
        </w:rPr>
        <w:t xml:space="preserve"> positive</w:t>
      </w:r>
      <w:r w:rsidR="00671091">
        <w:rPr>
          <w:lang w:val="en-GB"/>
        </w:rPr>
        <w:t xml:space="preserve"> relationship between </w:t>
      </w:r>
      <w:r w:rsidR="00811063">
        <w:rPr>
          <w:lang w:val="en-GB"/>
        </w:rPr>
        <w:t xml:space="preserve">CS </w:t>
      </w:r>
      <w:r w:rsidR="00671091">
        <w:rPr>
          <w:lang w:val="en-GB"/>
        </w:rPr>
        <w:t xml:space="preserve">and </w:t>
      </w:r>
      <w:r w:rsidR="00811063">
        <w:rPr>
          <w:lang w:val="en-GB"/>
        </w:rPr>
        <w:t>ROA.</w:t>
      </w:r>
      <w:r w:rsidR="004D7C9D">
        <w:rPr>
          <w:lang w:val="en-GB"/>
        </w:rPr>
        <w:t xml:space="preserve"> This means that </w:t>
      </w:r>
      <w:r w:rsidR="009D19BB">
        <w:rPr>
          <w:lang w:val="en-GB"/>
        </w:rPr>
        <w:t>sustainable firms have an ROA premium over non-sustainable firms</w:t>
      </w:r>
      <w:r w:rsidR="004D7C9D">
        <w:rPr>
          <w:lang w:val="en-GB"/>
        </w:rPr>
        <w:t xml:space="preserve">. There </w:t>
      </w:r>
      <w:r w:rsidR="009D19BB">
        <w:rPr>
          <w:lang w:val="en-GB"/>
        </w:rPr>
        <w:t>is</w:t>
      </w:r>
      <w:r w:rsidR="004D7C9D">
        <w:rPr>
          <w:lang w:val="en-GB"/>
        </w:rPr>
        <w:t xml:space="preserve"> no effect of CS on </w:t>
      </w:r>
      <w:r w:rsidR="00984876">
        <w:rPr>
          <w:lang w:val="en-GB"/>
        </w:rPr>
        <w:t>beta</w:t>
      </w:r>
      <w:r w:rsidR="000E0281">
        <w:rPr>
          <w:lang w:val="en-GB"/>
        </w:rPr>
        <w:t>.</w:t>
      </w:r>
    </w:p>
    <w:p w:rsidR="000E0281" w:rsidRDefault="000E0281" w:rsidP="00F819AA">
      <w:pPr>
        <w:pStyle w:val="StyleFirstline0"/>
        <w:rPr>
          <w:lang w:val="en-GB"/>
        </w:rPr>
      </w:pPr>
      <w:r>
        <w:rPr>
          <w:lang w:val="en-GB"/>
        </w:rPr>
        <w:t xml:space="preserve">The influence of CS on </w:t>
      </w:r>
      <w:r w:rsidR="00984876">
        <w:rPr>
          <w:lang w:val="en-GB"/>
        </w:rPr>
        <w:t xml:space="preserve">Tobin’s q </w:t>
      </w:r>
      <w:r>
        <w:rPr>
          <w:lang w:val="en-GB"/>
        </w:rPr>
        <w:t>disappears with the inclusion of fixed effects in the mod</w:t>
      </w:r>
      <w:r w:rsidR="00C6044C">
        <w:rPr>
          <w:lang w:val="en-GB"/>
        </w:rPr>
        <w:t>el. CS has no influence on the relationship between ROA and beta on</w:t>
      </w:r>
      <w:r>
        <w:rPr>
          <w:lang w:val="en-GB"/>
        </w:rPr>
        <w:t xml:space="preserve"> </w:t>
      </w:r>
      <w:r w:rsidR="00984876">
        <w:rPr>
          <w:lang w:val="en-GB"/>
        </w:rPr>
        <w:t>Tobin’s q</w:t>
      </w:r>
      <w:r>
        <w:rPr>
          <w:lang w:val="en-GB"/>
        </w:rPr>
        <w:t xml:space="preserve">, nor does it have a direct influence. </w:t>
      </w:r>
      <w:r w:rsidR="00990317">
        <w:rPr>
          <w:lang w:val="en-GB"/>
        </w:rPr>
        <w:t>CS does have a</w:t>
      </w:r>
      <w:r w:rsidR="00671091">
        <w:rPr>
          <w:lang w:val="en-GB"/>
        </w:rPr>
        <w:t xml:space="preserve"> positive</w:t>
      </w:r>
      <w:r w:rsidR="00990317">
        <w:rPr>
          <w:lang w:val="en-GB"/>
        </w:rPr>
        <w:t xml:space="preserve"> influence on ROA</w:t>
      </w:r>
      <w:r w:rsidR="005044C1">
        <w:rPr>
          <w:lang w:val="en-GB"/>
        </w:rPr>
        <w:t xml:space="preserve"> and t</w:t>
      </w:r>
      <w:r w:rsidR="00990317">
        <w:rPr>
          <w:lang w:val="en-GB"/>
        </w:rPr>
        <w:t>here is</w:t>
      </w:r>
      <w:r w:rsidR="00671091">
        <w:rPr>
          <w:lang w:val="en-GB"/>
        </w:rPr>
        <w:t xml:space="preserve"> also a positive </w:t>
      </w:r>
      <w:r w:rsidR="00214194">
        <w:rPr>
          <w:lang w:val="en-GB"/>
        </w:rPr>
        <w:t xml:space="preserve">effect of CS on </w:t>
      </w:r>
      <w:r w:rsidR="00C6044C">
        <w:rPr>
          <w:lang w:val="en-GB"/>
        </w:rPr>
        <w:t>beta</w:t>
      </w:r>
      <w:r w:rsidR="004F4265">
        <w:rPr>
          <w:lang w:val="en-GB"/>
        </w:rPr>
        <w:t xml:space="preserve">. </w:t>
      </w:r>
      <w:r w:rsidR="004F4265">
        <w:rPr>
          <w:lang w:val="en-GB"/>
        </w:rPr>
        <w:lastRenderedPageBreak/>
        <w:t>Prior studies have investigate</w:t>
      </w:r>
      <w:r w:rsidR="005044C1">
        <w:rPr>
          <w:lang w:val="en-GB"/>
        </w:rPr>
        <w:t>d</w:t>
      </w:r>
      <w:r w:rsidR="004F4265">
        <w:rPr>
          <w:lang w:val="en-GB"/>
        </w:rPr>
        <w:t xml:space="preserve"> the influence of CS on </w:t>
      </w:r>
      <w:r w:rsidR="00984876">
        <w:rPr>
          <w:lang w:val="en-GB"/>
        </w:rPr>
        <w:t>Tobin’s q</w:t>
      </w:r>
      <w:r w:rsidR="004F4265">
        <w:rPr>
          <w:lang w:val="en-GB"/>
        </w:rPr>
        <w:t xml:space="preserve"> without the interaction terms of CS with ROA and CS with </w:t>
      </w:r>
      <w:r w:rsidR="00984876">
        <w:rPr>
          <w:lang w:val="en-GB"/>
        </w:rPr>
        <w:t>beta</w:t>
      </w:r>
      <w:r w:rsidR="004F4265">
        <w:rPr>
          <w:lang w:val="en-GB"/>
        </w:rPr>
        <w:t xml:space="preserve"> and also entirely without ROA and </w:t>
      </w:r>
      <w:r w:rsidR="00984876">
        <w:rPr>
          <w:lang w:val="en-GB"/>
        </w:rPr>
        <w:t>beta</w:t>
      </w:r>
      <w:r w:rsidR="004F4265">
        <w:rPr>
          <w:lang w:val="en-GB"/>
        </w:rPr>
        <w:t>. These model specifications have also been tested</w:t>
      </w:r>
      <w:r w:rsidR="005044C1">
        <w:rPr>
          <w:lang w:val="en-GB"/>
        </w:rPr>
        <w:t xml:space="preserve"> in this thesis</w:t>
      </w:r>
      <w:r w:rsidR="004F4265">
        <w:rPr>
          <w:lang w:val="en-GB"/>
        </w:rPr>
        <w:t xml:space="preserve"> and resulted in a positive influence of CS on </w:t>
      </w:r>
      <w:r w:rsidR="00984876">
        <w:rPr>
          <w:lang w:val="en-GB"/>
        </w:rPr>
        <w:t>Tobin’s q</w:t>
      </w:r>
      <w:r w:rsidR="004F4265">
        <w:rPr>
          <w:lang w:val="en-GB"/>
        </w:rPr>
        <w:t xml:space="preserve">. The framework and model this thesis is based on however requires inclusion of the interaction terms and this causes the impact of CS on </w:t>
      </w:r>
      <w:r w:rsidR="00984876">
        <w:rPr>
          <w:lang w:val="en-GB"/>
        </w:rPr>
        <w:t>Tobin’s q</w:t>
      </w:r>
      <w:r w:rsidR="004F4265">
        <w:rPr>
          <w:lang w:val="en-GB"/>
        </w:rPr>
        <w:t xml:space="preserve"> to disappear for the fixed effects model.</w:t>
      </w:r>
    </w:p>
    <w:p w:rsidR="00AD7D26" w:rsidRDefault="00990317" w:rsidP="00AD7D26">
      <w:pPr>
        <w:pStyle w:val="StyleFirstline0"/>
        <w:rPr>
          <w:lang w:val="en-GB"/>
        </w:rPr>
      </w:pPr>
      <w:r>
        <w:rPr>
          <w:lang w:val="en-GB"/>
        </w:rPr>
        <w:t xml:space="preserve">The results show that it depends on the model specification if CS </w:t>
      </w:r>
      <w:r w:rsidR="00214194">
        <w:rPr>
          <w:lang w:val="en-GB"/>
        </w:rPr>
        <w:t xml:space="preserve">has an effect on </w:t>
      </w:r>
      <w:r w:rsidR="00C6044C">
        <w:rPr>
          <w:lang w:val="en-GB"/>
        </w:rPr>
        <w:t>Tobin’s q</w:t>
      </w:r>
      <w:r>
        <w:rPr>
          <w:lang w:val="en-GB"/>
        </w:rPr>
        <w:t>.</w:t>
      </w:r>
      <w:r w:rsidR="00A562E2">
        <w:rPr>
          <w:lang w:val="en-GB"/>
        </w:rPr>
        <w:t xml:space="preserve"> This is consistent with Ziegler (2009) who also finds the effects to diminish as fixed effects are incorporated in the model. </w:t>
      </w:r>
      <w:r>
        <w:rPr>
          <w:lang w:val="en-GB"/>
        </w:rPr>
        <w:t xml:space="preserve">The fixed effects model has more explanatory power and </w:t>
      </w:r>
      <w:r w:rsidR="00CC052E">
        <w:rPr>
          <w:lang w:val="en-GB"/>
        </w:rPr>
        <w:t xml:space="preserve">therefore the results of the fixed </w:t>
      </w:r>
      <w:r w:rsidR="00EC3D0B">
        <w:rPr>
          <w:lang w:val="en-GB"/>
        </w:rPr>
        <w:t xml:space="preserve">effects </w:t>
      </w:r>
      <w:r w:rsidR="00CC052E">
        <w:rPr>
          <w:lang w:val="en-GB"/>
        </w:rPr>
        <w:t xml:space="preserve">model </w:t>
      </w:r>
      <w:r w:rsidR="006D26B7">
        <w:rPr>
          <w:lang w:val="en-GB"/>
        </w:rPr>
        <w:t xml:space="preserve">are </w:t>
      </w:r>
      <w:r w:rsidR="00CC052E">
        <w:rPr>
          <w:lang w:val="en-GB"/>
        </w:rPr>
        <w:t xml:space="preserve">considered </w:t>
      </w:r>
      <w:r w:rsidR="006D26B7">
        <w:rPr>
          <w:lang w:val="en-GB"/>
        </w:rPr>
        <w:t xml:space="preserve">as </w:t>
      </w:r>
      <w:r w:rsidR="00CC052E">
        <w:rPr>
          <w:lang w:val="en-GB"/>
        </w:rPr>
        <w:t xml:space="preserve">the conclusive results of the main analysis. Based on these results, hypothesis one </w:t>
      </w:r>
      <w:r w:rsidR="004E2BAB">
        <w:rPr>
          <w:lang w:val="en-GB"/>
        </w:rPr>
        <w:t xml:space="preserve">is </w:t>
      </w:r>
      <w:r w:rsidR="00CC052E">
        <w:rPr>
          <w:lang w:val="en-GB"/>
        </w:rPr>
        <w:t>rejected</w:t>
      </w:r>
      <w:r w:rsidR="004E2BAB">
        <w:rPr>
          <w:lang w:val="en-GB"/>
        </w:rPr>
        <w:t xml:space="preserve">, since </w:t>
      </w:r>
      <w:r w:rsidR="00645DCF">
        <w:rPr>
          <w:lang w:val="en-GB"/>
        </w:rPr>
        <w:t>the interaction terms of CS do</w:t>
      </w:r>
      <w:r w:rsidR="00EC3D0B">
        <w:rPr>
          <w:lang w:val="en-GB"/>
        </w:rPr>
        <w:t xml:space="preserve"> not</w:t>
      </w:r>
      <w:r w:rsidR="00645DCF">
        <w:rPr>
          <w:lang w:val="en-GB"/>
        </w:rPr>
        <w:t xml:space="preserve"> positively affect </w:t>
      </w:r>
      <w:r w:rsidR="00C6044C">
        <w:rPr>
          <w:lang w:val="en-GB"/>
        </w:rPr>
        <w:t xml:space="preserve">Tobin’s q </w:t>
      </w:r>
      <w:r w:rsidR="00645DCF">
        <w:rPr>
          <w:lang w:val="en-GB"/>
        </w:rPr>
        <w:t xml:space="preserve">nor is there a direct positive influence of CS on </w:t>
      </w:r>
      <w:r w:rsidR="00C6044C">
        <w:rPr>
          <w:lang w:val="en-GB"/>
        </w:rPr>
        <w:t>Tobin’s q</w:t>
      </w:r>
      <w:r w:rsidR="00645DCF">
        <w:rPr>
          <w:lang w:val="en-GB"/>
        </w:rPr>
        <w:t xml:space="preserve">. Instead there is no significant effect at all of CS on </w:t>
      </w:r>
      <w:r w:rsidR="00C6044C">
        <w:rPr>
          <w:lang w:val="en-GB"/>
        </w:rPr>
        <w:t>Tobin’s q</w:t>
      </w:r>
      <w:r w:rsidR="00645DCF">
        <w:rPr>
          <w:lang w:val="en-GB"/>
        </w:rPr>
        <w:t xml:space="preserve">, either direct or through interaction terms. Hypothesis three is also rejected since </w:t>
      </w:r>
      <w:r w:rsidR="00CC052E">
        <w:rPr>
          <w:lang w:val="en-GB"/>
        </w:rPr>
        <w:t>CS does</w:t>
      </w:r>
      <w:r w:rsidR="004F4265">
        <w:rPr>
          <w:lang w:val="en-GB"/>
        </w:rPr>
        <w:t xml:space="preserve"> not</w:t>
      </w:r>
      <w:r w:rsidR="00CC052E">
        <w:rPr>
          <w:lang w:val="en-GB"/>
        </w:rPr>
        <w:t xml:space="preserve"> </w:t>
      </w:r>
      <w:r w:rsidR="00645DCF">
        <w:rPr>
          <w:lang w:val="en-GB"/>
        </w:rPr>
        <w:t>decrease systematic risk, but in fact increases systematic risk</w:t>
      </w:r>
      <w:r w:rsidR="00CC052E">
        <w:rPr>
          <w:lang w:val="en-GB"/>
        </w:rPr>
        <w:t xml:space="preserve">. Hypothesis two is not rejected, meaning that CS </w:t>
      </w:r>
      <w:r w:rsidR="00645DCF">
        <w:rPr>
          <w:lang w:val="en-GB"/>
        </w:rPr>
        <w:t xml:space="preserve">increases </w:t>
      </w:r>
      <w:r w:rsidR="00CC052E">
        <w:rPr>
          <w:lang w:val="en-GB"/>
        </w:rPr>
        <w:t>financial performance.</w:t>
      </w:r>
    </w:p>
    <w:p w:rsidR="00F61246" w:rsidRDefault="00D031AC" w:rsidP="00AD7D26">
      <w:pPr>
        <w:pStyle w:val="StyleFirstline0"/>
        <w:rPr>
          <w:lang w:val="en-GB"/>
        </w:rPr>
      </w:pPr>
      <w:r>
        <w:rPr>
          <w:lang w:val="en-GB"/>
        </w:rPr>
        <w:t xml:space="preserve">Though these results are valid for the full sample and the main models specifications, additional analysis on parts of the sample and with adjusted model specifications provides more occasions where CS is of significant influence. Regional </w:t>
      </w:r>
      <w:r w:rsidR="00AE227E">
        <w:rPr>
          <w:lang w:val="en-GB"/>
        </w:rPr>
        <w:t>analysis shows that there are differences</w:t>
      </w:r>
      <w:r>
        <w:rPr>
          <w:lang w:val="en-GB"/>
        </w:rPr>
        <w:t xml:space="preserve"> between regions</w:t>
      </w:r>
      <w:r w:rsidR="004F4265">
        <w:rPr>
          <w:lang w:val="en-GB"/>
        </w:rPr>
        <w:t xml:space="preserve">. In North America, specifically the </w:t>
      </w:r>
      <w:smartTag w:uri="urn:schemas-microsoft-com:office:smarttags" w:element="place">
        <w:smartTag w:uri="urn:schemas-microsoft-com:office:smarttags" w:element="country-region">
          <w:r w:rsidR="004F4265">
            <w:rPr>
              <w:lang w:val="en-GB"/>
            </w:rPr>
            <w:t>U.S.</w:t>
          </w:r>
        </w:smartTag>
      </w:smartTag>
      <w:r w:rsidR="004F4265">
        <w:rPr>
          <w:lang w:val="en-GB"/>
        </w:rPr>
        <w:t xml:space="preserve">, and in Asia CS has influence on </w:t>
      </w:r>
      <w:r w:rsidR="00984876">
        <w:rPr>
          <w:lang w:val="en-GB"/>
        </w:rPr>
        <w:t>the relationship of ROA and beta with Tobin’s q</w:t>
      </w:r>
      <w:r w:rsidR="00AE227E">
        <w:rPr>
          <w:lang w:val="en-GB"/>
        </w:rPr>
        <w:t>.</w:t>
      </w:r>
      <w:r w:rsidR="004F4265">
        <w:rPr>
          <w:lang w:val="en-GB"/>
        </w:rPr>
        <w:t xml:space="preserve"> In the U.S. CS also has a</w:t>
      </w:r>
      <w:r w:rsidR="00AE227E">
        <w:rPr>
          <w:lang w:val="en-GB"/>
        </w:rPr>
        <w:t xml:space="preserve"> </w:t>
      </w:r>
      <w:r w:rsidR="004F4265">
        <w:rPr>
          <w:lang w:val="en-GB"/>
        </w:rPr>
        <w:t xml:space="preserve">positive influence on ROA and in Europe CS causes </w:t>
      </w:r>
      <w:r w:rsidR="00984876">
        <w:rPr>
          <w:lang w:val="en-GB"/>
        </w:rPr>
        <w:t xml:space="preserve">beta </w:t>
      </w:r>
      <w:r w:rsidR="004F4265">
        <w:rPr>
          <w:lang w:val="en-GB"/>
        </w:rPr>
        <w:t>to increase. Industry analysis shows</w:t>
      </w:r>
      <w:r w:rsidR="007F169E">
        <w:rPr>
          <w:lang w:val="en-GB"/>
        </w:rPr>
        <w:t xml:space="preserve"> </w:t>
      </w:r>
      <w:r w:rsidR="00F61246">
        <w:rPr>
          <w:lang w:val="en-GB"/>
        </w:rPr>
        <w:t xml:space="preserve">that there are </w:t>
      </w:r>
      <w:r w:rsidR="007F169E">
        <w:rPr>
          <w:lang w:val="en-GB"/>
        </w:rPr>
        <w:t>differences per industry</w:t>
      </w:r>
      <w:r w:rsidR="004F4265">
        <w:rPr>
          <w:lang w:val="en-GB"/>
        </w:rPr>
        <w:t>. In most industries the interaction term of CS and ROA has a significant influence and for</w:t>
      </w:r>
      <w:r w:rsidR="00F61246">
        <w:rPr>
          <w:lang w:val="en-GB"/>
        </w:rPr>
        <w:t xml:space="preserve"> TCEGSS</w:t>
      </w:r>
      <w:r w:rsidR="00F61246">
        <w:rPr>
          <w:rStyle w:val="FootnoteReference"/>
          <w:lang w:val="en-GB"/>
        </w:rPr>
        <w:footnoteReference w:id="50"/>
      </w:r>
      <w:r w:rsidR="00F61246">
        <w:rPr>
          <w:lang w:val="en-GB"/>
        </w:rPr>
        <w:t>, wholesale trade and retail trade there is a positive influence of CS on ROA. Furthermore there is a positive influence of CS on BETA for TCEGSS and retail trade. T</w:t>
      </w:r>
      <w:r w:rsidR="007F169E">
        <w:rPr>
          <w:lang w:val="en-GB"/>
        </w:rPr>
        <w:t xml:space="preserve">here is no evidence found that the differences in industry relate to the regional differences. </w:t>
      </w:r>
    </w:p>
    <w:p w:rsidR="00AE227E" w:rsidRDefault="00AE227E" w:rsidP="00AD7D26">
      <w:pPr>
        <w:pStyle w:val="StyleFirstline0"/>
        <w:rPr>
          <w:lang w:val="en-GB"/>
        </w:rPr>
      </w:pPr>
      <w:r>
        <w:rPr>
          <w:lang w:val="en-GB"/>
        </w:rPr>
        <w:t>Furthermore the addition of multiple interaction effects shows that CS influence</w:t>
      </w:r>
      <w:r w:rsidR="00F61246">
        <w:rPr>
          <w:lang w:val="en-GB"/>
        </w:rPr>
        <w:t>s</w:t>
      </w:r>
      <w:r>
        <w:rPr>
          <w:lang w:val="en-GB"/>
        </w:rPr>
        <w:t xml:space="preserve"> </w:t>
      </w:r>
      <w:r w:rsidR="00984876">
        <w:rPr>
          <w:lang w:val="en-GB"/>
        </w:rPr>
        <w:t>the relationship of s</w:t>
      </w:r>
      <w:r w:rsidR="00F61246">
        <w:rPr>
          <w:lang w:val="en-GB"/>
        </w:rPr>
        <w:t>ize, capital intensity and geographical diversification</w:t>
      </w:r>
      <w:r w:rsidR="00984876">
        <w:rPr>
          <w:lang w:val="en-GB"/>
        </w:rPr>
        <w:t xml:space="preserve"> with Tobin’s q</w:t>
      </w:r>
      <w:r w:rsidR="00F61246">
        <w:rPr>
          <w:lang w:val="en-GB"/>
        </w:rPr>
        <w:t>.</w:t>
      </w:r>
      <w:r w:rsidR="00984876">
        <w:rPr>
          <w:lang w:val="en-GB"/>
        </w:rPr>
        <w:t xml:space="preserve"> It also shows that inclusion of these interaction terms causes CS to directly influence Tobin’s q.</w:t>
      </w:r>
      <w:r w:rsidR="00F61246">
        <w:rPr>
          <w:lang w:val="en-GB"/>
        </w:rPr>
        <w:t xml:space="preserve"> </w:t>
      </w:r>
      <w:r w:rsidR="00984876">
        <w:rPr>
          <w:lang w:val="en-GB"/>
        </w:rPr>
        <w:t xml:space="preserve">Furthermore </w:t>
      </w:r>
      <w:r w:rsidR="00F61246">
        <w:rPr>
          <w:lang w:val="en-GB"/>
        </w:rPr>
        <w:t>C</w:t>
      </w:r>
      <w:r w:rsidR="00984876">
        <w:rPr>
          <w:lang w:val="en-GB"/>
        </w:rPr>
        <w:t>S influences the relationship of beta, size, R&amp;D intensity and geographical diversification with ROA and it influences the relationship of geographical diversification with beta</w:t>
      </w:r>
      <w:r w:rsidR="006D26B7">
        <w:rPr>
          <w:lang w:val="en-GB"/>
        </w:rPr>
        <w:t>.</w:t>
      </w:r>
      <w:r w:rsidR="00B51987">
        <w:rPr>
          <w:lang w:val="en-GB"/>
        </w:rPr>
        <w:t xml:space="preserve"> </w:t>
      </w:r>
      <w:r w:rsidR="00984876">
        <w:rPr>
          <w:lang w:val="en-GB"/>
        </w:rPr>
        <w:t xml:space="preserve">Looking at </w:t>
      </w:r>
      <w:r w:rsidR="00B51987">
        <w:rPr>
          <w:lang w:val="en-GB"/>
        </w:rPr>
        <w:t xml:space="preserve">lagged CS performance </w:t>
      </w:r>
      <w:r w:rsidR="00560DAE">
        <w:rPr>
          <w:lang w:val="en-GB"/>
        </w:rPr>
        <w:t>there is some evidence of a lagged</w:t>
      </w:r>
      <w:r w:rsidR="00984876">
        <w:rPr>
          <w:lang w:val="en-GB"/>
        </w:rPr>
        <w:t xml:space="preserve"> influence of CS. Lagged CS has a direct influence on Tobin’s q and beta and it influences the relationship of ROA with Tobin’s q</w:t>
      </w:r>
      <w:r w:rsidR="00A34BCF">
        <w:rPr>
          <w:lang w:val="en-GB"/>
        </w:rPr>
        <w:t xml:space="preserve">. </w:t>
      </w:r>
    </w:p>
    <w:p w:rsidR="00B519AB" w:rsidRDefault="00B519AB" w:rsidP="00AD7D26">
      <w:pPr>
        <w:pStyle w:val="StyleFirstline0"/>
        <w:rPr>
          <w:lang w:val="en-GB"/>
        </w:rPr>
      </w:pPr>
      <w:r>
        <w:rPr>
          <w:lang w:val="en-GB"/>
        </w:rPr>
        <w:t>The final conclusion is that</w:t>
      </w:r>
      <w:r w:rsidR="00560DAE">
        <w:rPr>
          <w:lang w:val="en-GB"/>
        </w:rPr>
        <w:t xml:space="preserve"> the influence of CS differs per model specification, but</w:t>
      </w:r>
      <w:r>
        <w:rPr>
          <w:lang w:val="en-GB"/>
        </w:rPr>
        <w:t xml:space="preserve"> </w:t>
      </w:r>
      <w:r w:rsidR="00CC052E">
        <w:rPr>
          <w:lang w:val="en-GB"/>
        </w:rPr>
        <w:t>for the</w:t>
      </w:r>
      <w:r w:rsidR="00AE227E">
        <w:rPr>
          <w:lang w:val="en-GB"/>
        </w:rPr>
        <w:t xml:space="preserve"> analysis of the general models on the </w:t>
      </w:r>
      <w:r w:rsidR="008D7047">
        <w:rPr>
          <w:lang w:val="en-GB"/>
        </w:rPr>
        <w:t>full sample</w:t>
      </w:r>
      <w:r w:rsidR="00960BBF">
        <w:rPr>
          <w:lang w:val="en-GB"/>
        </w:rPr>
        <w:t>,</w:t>
      </w:r>
      <w:r w:rsidR="00CC052E">
        <w:rPr>
          <w:lang w:val="en-GB"/>
        </w:rPr>
        <w:t xml:space="preserve"> hypothesis one and three are rejected, meaning </w:t>
      </w:r>
      <w:r w:rsidR="00CC052E">
        <w:rPr>
          <w:lang w:val="en-GB"/>
        </w:rPr>
        <w:lastRenderedPageBreak/>
        <w:t xml:space="preserve">that </w:t>
      </w:r>
      <w:r>
        <w:rPr>
          <w:lang w:val="en-GB"/>
        </w:rPr>
        <w:t xml:space="preserve">CS does not </w:t>
      </w:r>
      <w:r w:rsidR="00960BBF">
        <w:rPr>
          <w:lang w:val="en-GB"/>
        </w:rPr>
        <w:t xml:space="preserve">increase </w:t>
      </w:r>
      <w:r>
        <w:rPr>
          <w:lang w:val="en-GB"/>
        </w:rPr>
        <w:t>firm value</w:t>
      </w:r>
      <w:r w:rsidR="00960BBF">
        <w:rPr>
          <w:lang w:val="en-GB"/>
        </w:rPr>
        <w:t xml:space="preserve"> and does not decrease</w:t>
      </w:r>
      <w:r w:rsidR="00CC052E">
        <w:rPr>
          <w:lang w:val="en-GB"/>
        </w:rPr>
        <w:t xml:space="preserve"> risk</w:t>
      </w:r>
      <w:r>
        <w:rPr>
          <w:lang w:val="en-GB"/>
        </w:rPr>
        <w:t xml:space="preserve">. </w:t>
      </w:r>
      <w:r w:rsidR="00CC052E">
        <w:rPr>
          <w:lang w:val="en-GB"/>
        </w:rPr>
        <w:t xml:space="preserve">Hypotheses two is not rejected, </w:t>
      </w:r>
      <w:r w:rsidR="00560DAE">
        <w:rPr>
          <w:lang w:val="en-GB"/>
        </w:rPr>
        <w:t>meaning that CS increases financial performance</w:t>
      </w:r>
      <w:r w:rsidR="00CC052E">
        <w:rPr>
          <w:lang w:val="en-GB"/>
        </w:rPr>
        <w:t>.</w:t>
      </w:r>
      <w:r w:rsidR="006D26B7">
        <w:rPr>
          <w:lang w:val="en-GB"/>
        </w:rPr>
        <w:t xml:space="preserve"> While that is true for the general models and the total sample, additional analysis shows that the results differ per region</w:t>
      </w:r>
      <w:r w:rsidR="00621414">
        <w:rPr>
          <w:lang w:val="en-GB"/>
        </w:rPr>
        <w:t xml:space="preserve"> and industry</w:t>
      </w:r>
      <w:r w:rsidR="00A34BCF">
        <w:rPr>
          <w:lang w:val="en-GB"/>
        </w:rPr>
        <w:t>. It also shows t</w:t>
      </w:r>
      <w:r w:rsidR="006D26B7">
        <w:rPr>
          <w:lang w:val="en-GB"/>
        </w:rPr>
        <w:t xml:space="preserve">hat CS </w:t>
      </w:r>
      <w:r w:rsidR="00A34BCF">
        <w:rPr>
          <w:lang w:val="en-GB"/>
        </w:rPr>
        <w:t xml:space="preserve">influences the relationship </w:t>
      </w:r>
      <w:r w:rsidR="00560DAE">
        <w:rPr>
          <w:lang w:val="en-GB"/>
        </w:rPr>
        <w:t xml:space="preserve">of some control variables with </w:t>
      </w:r>
      <w:r w:rsidR="006D26B7">
        <w:rPr>
          <w:lang w:val="en-GB"/>
        </w:rPr>
        <w:t>value</w:t>
      </w:r>
      <w:r w:rsidR="00A34BCF">
        <w:rPr>
          <w:lang w:val="en-GB"/>
        </w:rPr>
        <w:t>,</w:t>
      </w:r>
      <w:r w:rsidR="00560DAE">
        <w:rPr>
          <w:lang w:val="en-GB"/>
        </w:rPr>
        <w:t xml:space="preserve"> financial performance and risk </w:t>
      </w:r>
      <w:r w:rsidR="00A34BCF">
        <w:rPr>
          <w:lang w:val="en-GB"/>
        </w:rPr>
        <w:t xml:space="preserve">and that there </w:t>
      </w:r>
      <w:r w:rsidR="00560DAE">
        <w:rPr>
          <w:lang w:val="en-GB"/>
        </w:rPr>
        <w:t xml:space="preserve">is some evidence of a lagged influence of CS </w:t>
      </w:r>
      <w:r w:rsidR="00A34BCF">
        <w:rPr>
          <w:lang w:val="en-GB"/>
        </w:rPr>
        <w:t>on value and risk</w:t>
      </w:r>
      <w:r w:rsidR="00560DAE">
        <w:rPr>
          <w:lang w:val="en-GB"/>
        </w:rPr>
        <w:t>.</w:t>
      </w:r>
    </w:p>
    <w:p w:rsidR="000C76A4" w:rsidRDefault="000C76A4" w:rsidP="000C76A4">
      <w:pPr>
        <w:pStyle w:val="Heading2"/>
        <w:rPr>
          <w:lang w:val="en-GB"/>
        </w:rPr>
      </w:pPr>
      <w:bookmarkStart w:id="175" w:name="_Toc290467971"/>
      <w:bookmarkStart w:id="176" w:name="_Toc290468027"/>
      <w:r>
        <w:rPr>
          <w:lang w:val="en-GB"/>
        </w:rPr>
        <w:t>Limitations</w:t>
      </w:r>
      <w:bookmarkEnd w:id="175"/>
      <w:bookmarkEnd w:id="176"/>
    </w:p>
    <w:p w:rsidR="00417CDE" w:rsidRDefault="009B73B1" w:rsidP="000C76A4">
      <w:pPr>
        <w:rPr>
          <w:lang w:val="en-GB"/>
        </w:rPr>
      </w:pPr>
      <w:r>
        <w:rPr>
          <w:lang w:val="en-GB"/>
        </w:rPr>
        <w:t xml:space="preserve">There are some limitations to the research conducted in this study. </w:t>
      </w:r>
      <w:r w:rsidR="00366AE6">
        <w:rPr>
          <w:lang w:val="en-GB"/>
        </w:rPr>
        <w:t xml:space="preserve">Most of them relate to the sustainability measure used. </w:t>
      </w:r>
      <w:r>
        <w:rPr>
          <w:lang w:val="en-GB"/>
        </w:rPr>
        <w:t xml:space="preserve">Chapter 4.2 describes why </w:t>
      </w:r>
      <w:r w:rsidR="00560DAE">
        <w:rPr>
          <w:lang w:val="en-GB"/>
        </w:rPr>
        <w:t xml:space="preserve">this thesis considers </w:t>
      </w:r>
      <w:r>
        <w:rPr>
          <w:lang w:val="en-GB"/>
        </w:rPr>
        <w:t xml:space="preserve">the DJSI World the best CS measure to use, but that does not mean that it is perfect and there are </w:t>
      </w:r>
      <w:r w:rsidR="00417CDE">
        <w:rPr>
          <w:lang w:val="en-GB"/>
        </w:rPr>
        <w:t>limitations</w:t>
      </w:r>
      <w:r>
        <w:rPr>
          <w:lang w:val="en-GB"/>
        </w:rPr>
        <w:t xml:space="preserve"> to it. One is that it </w:t>
      </w:r>
      <w:r w:rsidR="00524D09">
        <w:rPr>
          <w:lang w:val="en-GB"/>
        </w:rPr>
        <w:t xml:space="preserve">considerably </w:t>
      </w:r>
      <w:r>
        <w:rPr>
          <w:lang w:val="en-GB"/>
        </w:rPr>
        <w:t xml:space="preserve">depends on company size, which does not allow </w:t>
      </w:r>
      <w:r w:rsidR="00524D09">
        <w:rPr>
          <w:lang w:val="en-GB"/>
        </w:rPr>
        <w:t>investigating</w:t>
      </w:r>
      <w:r>
        <w:rPr>
          <w:lang w:val="en-GB"/>
        </w:rPr>
        <w:t xml:space="preserve"> the effect of CS on small firms. Though it might not be feasible to assess small and medium sized companies on a worldwide scale, it would allow for more research possibilities and more generalised conclusions. </w:t>
      </w:r>
    </w:p>
    <w:p w:rsidR="00417CDE" w:rsidRDefault="009B73B1" w:rsidP="00417CDE">
      <w:pPr>
        <w:pStyle w:val="StyleFirstline0"/>
        <w:rPr>
          <w:lang w:val="en-GB"/>
        </w:rPr>
      </w:pPr>
      <w:r>
        <w:rPr>
          <w:lang w:val="en-GB"/>
        </w:rPr>
        <w:t xml:space="preserve">A second </w:t>
      </w:r>
      <w:r w:rsidR="00417CDE">
        <w:rPr>
          <w:lang w:val="en-GB"/>
        </w:rPr>
        <w:t>limitation</w:t>
      </w:r>
      <w:r w:rsidR="00366AE6">
        <w:rPr>
          <w:lang w:val="en-GB"/>
        </w:rPr>
        <w:t xml:space="preserve"> of the CS measure</w:t>
      </w:r>
      <w:r>
        <w:rPr>
          <w:lang w:val="en-GB"/>
        </w:rPr>
        <w:t xml:space="preserve"> is that the DJSI World assessment procedure uses a subjective and not completely transparent scoring mechanism. Though Dommerholt (2009) classified the DJSI World as the most transparent compared to the other widely recognised sustainability measure, the KLD index, the limited transparency makes it difficult </w:t>
      </w:r>
      <w:r w:rsidR="00B54232">
        <w:rPr>
          <w:lang w:val="en-GB"/>
        </w:rPr>
        <w:t xml:space="preserve">to assess </w:t>
      </w:r>
      <w:r>
        <w:rPr>
          <w:lang w:val="en-GB"/>
        </w:rPr>
        <w:t xml:space="preserve">whether the criteria used by SAM Indexes </w:t>
      </w:r>
      <w:r w:rsidR="00996686">
        <w:rPr>
          <w:lang w:val="en-GB"/>
        </w:rPr>
        <w:t>are all valid sustainability criteria.</w:t>
      </w:r>
    </w:p>
    <w:p w:rsidR="000C76A4" w:rsidRDefault="00CF033D" w:rsidP="00417CDE">
      <w:pPr>
        <w:pStyle w:val="StyleFirstline0"/>
        <w:rPr>
          <w:lang w:val="en-GB"/>
        </w:rPr>
      </w:pPr>
      <w:r>
        <w:rPr>
          <w:lang w:val="en-GB"/>
        </w:rPr>
        <w:t>A third</w:t>
      </w:r>
      <w:r w:rsidR="00367D89">
        <w:rPr>
          <w:lang w:val="en-GB"/>
        </w:rPr>
        <w:t xml:space="preserve"> </w:t>
      </w:r>
      <w:r w:rsidR="00417CDE">
        <w:rPr>
          <w:lang w:val="en-GB"/>
        </w:rPr>
        <w:t>limitation</w:t>
      </w:r>
      <w:r w:rsidR="00367D89">
        <w:rPr>
          <w:lang w:val="en-GB"/>
        </w:rPr>
        <w:t xml:space="preserve"> </w:t>
      </w:r>
      <w:r>
        <w:rPr>
          <w:lang w:val="en-GB"/>
        </w:rPr>
        <w:t xml:space="preserve">of the CS measure </w:t>
      </w:r>
      <w:r w:rsidR="00367D89">
        <w:rPr>
          <w:lang w:val="en-GB"/>
        </w:rPr>
        <w:t>is that the constituents of the DJSI World are based on the 10 percent best scoring companies, the so called best-in-class procedure.</w:t>
      </w:r>
      <w:r w:rsidR="00882BF9">
        <w:rPr>
          <w:lang w:val="en-GB"/>
        </w:rPr>
        <w:t xml:space="preserve"> The result of it is that there is a hard cut at the ten percent level, where companies with for instance a score of 70/100 are not selected and companies with a score of 75/100 are selected. Since companies which are not part of the 10 percent best performing companies are classified as non-sustainable, this might include companies with reasonable high sustainability ratings</w:t>
      </w:r>
      <w:r w:rsidR="008B2B17">
        <w:rPr>
          <w:lang w:val="en-GB"/>
        </w:rPr>
        <w:t xml:space="preserve"> which just not made it to the 10 percent </w:t>
      </w:r>
      <w:r w:rsidR="004E7479">
        <w:rPr>
          <w:lang w:val="en-GB"/>
        </w:rPr>
        <w:t>best</w:t>
      </w:r>
      <w:r w:rsidR="00882BF9">
        <w:rPr>
          <w:lang w:val="en-GB"/>
        </w:rPr>
        <w:t>.</w:t>
      </w:r>
      <w:r w:rsidR="008B2B17">
        <w:rPr>
          <w:lang w:val="en-GB"/>
        </w:rPr>
        <w:t xml:space="preserve"> Therefore</w:t>
      </w:r>
      <w:r w:rsidR="00DC0934">
        <w:rPr>
          <w:lang w:val="en-GB"/>
        </w:rPr>
        <w:t>, while</w:t>
      </w:r>
      <w:r w:rsidR="008B2B17">
        <w:rPr>
          <w:lang w:val="en-GB"/>
        </w:rPr>
        <w:t xml:space="preserve"> the sustainability classification for </w:t>
      </w:r>
      <w:r w:rsidR="00DC0934">
        <w:rPr>
          <w:lang w:val="en-GB"/>
        </w:rPr>
        <w:t xml:space="preserve">the majority of the </w:t>
      </w:r>
      <w:r w:rsidR="008B2B17">
        <w:rPr>
          <w:lang w:val="en-GB"/>
        </w:rPr>
        <w:t xml:space="preserve">companies </w:t>
      </w:r>
      <w:r w:rsidR="00DC0934">
        <w:rPr>
          <w:lang w:val="en-GB"/>
        </w:rPr>
        <w:t xml:space="preserve">is sufficient, </w:t>
      </w:r>
      <w:r w:rsidR="008B2B17">
        <w:rPr>
          <w:lang w:val="en-GB"/>
        </w:rPr>
        <w:t xml:space="preserve">around the 10 percent level </w:t>
      </w:r>
      <w:r w:rsidR="00DC0934">
        <w:rPr>
          <w:lang w:val="en-GB"/>
        </w:rPr>
        <w:t xml:space="preserve">it </w:t>
      </w:r>
      <w:r w:rsidR="008B2B17">
        <w:rPr>
          <w:lang w:val="en-GB"/>
        </w:rPr>
        <w:t>could be considered ambiguous</w:t>
      </w:r>
      <w:r w:rsidR="00DC0934">
        <w:rPr>
          <w:lang w:val="en-GB"/>
        </w:rPr>
        <w:t xml:space="preserve">, which is a </w:t>
      </w:r>
      <w:r w:rsidR="00417CDE">
        <w:rPr>
          <w:lang w:val="en-GB"/>
        </w:rPr>
        <w:t>limitation</w:t>
      </w:r>
      <w:r w:rsidR="00DC0934">
        <w:rPr>
          <w:lang w:val="en-GB"/>
        </w:rPr>
        <w:t>.</w:t>
      </w:r>
      <w:r w:rsidR="00B54232">
        <w:rPr>
          <w:lang w:val="en-GB"/>
        </w:rPr>
        <w:t xml:space="preserve"> This could be mitigated if it was possible to use the actual CS scores</w:t>
      </w:r>
      <w:r w:rsidR="00366AE6">
        <w:rPr>
          <w:lang w:val="en-GB"/>
        </w:rPr>
        <w:t>. CS scores were however not available for this study.</w:t>
      </w:r>
      <w:r w:rsidR="00417CDE">
        <w:rPr>
          <w:lang w:val="en-GB"/>
        </w:rPr>
        <w:t xml:space="preserve"> </w:t>
      </w:r>
      <w:r w:rsidR="00417CDE" w:rsidRPr="00417CDE">
        <w:rPr>
          <w:lang w:val="en-GB"/>
        </w:rPr>
        <w:t>Improvement of the CS measure on the above mentioned topics could lead to even more consistent results.</w:t>
      </w:r>
    </w:p>
    <w:p w:rsidR="00366AE6" w:rsidRDefault="00366AE6" w:rsidP="00417CDE">
      <w:pPr>
        <w:pStyle w:val="StyleFirstline0"/>
        <w:rPr>
          <w:lang w:val="en-GB"/>
        </w:rPr>
      </w:pPr>
      <w:r>
        <w:rPr>
          <w:lang w:val="en-GB"/>
        </w:rPr>
        <w:t xml:space="preserve">A limitation apart from the CS measure used is the availability of data. A lot of observations have been lost, because no data was available for one or more variables for certain companies and/or during certain years. Some variables suffered from this more than others. </w:t>
      </w:r>
      <w:r w:rsidR="002E6EC7">
        <w:rPr>
          <w:lang w:val="en-GB"/>
        </w:rPr>
        <w:t xml:space="preserve">Improving the availability of data can </w:t>
      </w:r>
      <w:r w:rsidR="0051637E">
        <w:rPr>
          <w:lang w:val="en-GB"/>
        </w:rPr>
        <w:t>considerably</w:t>
      </w:r>
      <w:r w:rsidR="002E6EC7">
        <w:rPr>
          <w:lang w:val="en-GB"/>
        </w:rPr>
        <w:t xml:space="preserve"> improve the number of observations and thereby increasing the reliability of the results even further.</w:t>
      </w:r>
    </w:p>
    <w:p w:rsidR="00CF033D" w:rsidRPr="00417CDE" w:rsidRDefault="00CF033D" w:rsidP="00755626">
      <w:pPr>
        <w:rPr>
          <w:lang w:val="en-GB"/>
        </w:rPr>
      </w:pPr>
      <w:r>
        <w:rPr>
          <w:lang w:val="en-GB"/>
        </w:rPr>
        <w:lastRenderedPageBreak/>
        <w:t>The final limitation is that some countries needed to be excluded due to the fact that they were not part of the S&amp;P Global 1200 index. Though the number of companies which were dropped was very small, if this could be mitigated it would grant an even broader</w:t>
      </w:r>
      <w:r w:rsidR="00A76903">
        <w:rPr>
          <w:lang w:val="en-GB"/>
        </w:rPr>
        <w:t xml:space="preserve"> dataset. </w:t>
      </w:r>
      <w:r w:rsidR="00987F07">
        <w:rPr>
          <w:lang w:val="en-GB"/>
        </w:rPr>
        <w:t xml:space="preserve">One step further would be to include companies and sustainability scores of countries not included in the DJSI World, like </w:t>
      </w:r>
      <w:smartTag w:uri="urn:schemas-microsoft-com:office:smarttags" w:element="country-region">
        <w:r w:rsidR="00987F07">
          <w:rPr>
            <w:lang w:val="en-GB"/>
          </w:rPr>
          <w:t>Russia</w:t>
        </w:r>
      </w:smartTag>
      <w:r w:rsidR="00987F07">
        <w:rPr>
          <w:lang w:val="en-GB"/>
        </w:rPr>
        <w:t xml:space="preserve"> and several countries in the </w:t>
      </w:r>
      <w:smartTag w:uri="urn:schemas-microsoft-com:office:smarttags" w:element="place">
        <w:r w:rsidR="00987F07">
          <w:rPr>
            <w:lang w:val="en-GB"/>
          </w:rPr>
          <w:t>Middle East</w:t>
        </w:r>
      </w:smartTag>
      <w:r w:rsidR="00987F07">
        <w:rPr>
          <w:lang w:val="en-GB"/>
        </w:rPr>
        <w:t>.</w:t>
      </w:r>
    </w:p>
    <w:p w:rsidR="00366AE6" w:rsidRDefault="000C76A4" w:rsidP="000C76A4">
      <w:pPr>
        <w:pStyle w:val="Heading2"/>
        <w:rPr>
          <w:lang w:val="en-GB"/>
        </w:rPr>
      </w:pPr>
      <w:bookmarkStart w:id="177" w:name="_Toc290467972"/>
      <w:bookmarkStart w:id="178" w:name="_Toc290468028"/>
      <w:r>
        <w:rPr>
          <w:lang w:val="en-GB"/>
        </w:rPr>
        <w:t>Recommendations for further research</w:t>
      </w:r>
      <w:bookmarkEnd w:id="177"/>
      <w:bookmarkEnd w:id="178"/>
    </w:p>
    <w:p w:rsidR="002B2184" w:rsidRDefault="0051637E" w:rsidP="00BB26BF">
      <w:pPr>
        <w:rPr>
          <w:lang w:val="en-GB"/>
        </w:rPr>
      </w:pPr>
      <w:r>
        <w:rPr>
          <w:lang w:val="en-GB"/>
        </w:rPr>
        <w:t xml:space="preserve">This chapter provides several </w:t>
      </w:r>
      <w:r w:rsidR="001F3E93">
        <w:rPr>
          <w:lang w:val="en-GB"/>
        </w:rPr>
        <w:t xml:space="preserve">recommendations which </w:t>
      </w:r>
      <w:r w:rsidR="002B2184">
        <w:rPr>
          <w:lang w:val="en-GB"/>
        </w:rPr>
        <w:t xml:space="preserve">provide directions </w:t>
      </w:r>
      <w:r>
        <w:rPr>
          <w:lang w:val="en-GB"/>
        </w:rPr>
        <w:t>for</w:t>
      </w:r>
      <w:r w:rsidR="001F3E93">
        <w:rPr>
          <w:lang w:val="en-GB"/>
        </w:rPr>
        <w:t xml:space="preserve"> </w:t>
      </w:r>
      <w:r>
        <w:rPr>
          <w:lang w:val="en-GB"/>
        </w:rPr>
        <w:t xml:space="preserve">further </w:t>
      </w:r>
      <w:r w:rsidR="004E32C4">
        <w:rPr>
          <w:lang w:val="en-GB"/>
        </w:rPr>
        <w:t>research</w:t>
      </w:r>
      <w:r w:rsidR="001F3E93">
        <w:rPr>
          <w:lang w:val="en-GB"/>
        </w:rPr>
        <w:t>.</w:t>
      </w:r>
      <w:r>
        <w:rPr>
          <w:lang w:val="en-GB"/>
        </w:rPr>
        <w:t xml:space="preserve"> The first is to use overall CS scores as the CS measure. Already suggested in chapter 6.3, this would provide results of a more gradual influence of CS, which could lead to a better understanding of it</w:t>
      </w:r>
      <w:r w:rsidR="007058AA">
        <w:rPr>
          <w:lang w:val="en-GB"/>
        </w:rPr>
        <w:t>s influence</w:t>
      </w:r>
      <w:r>
        <w:rPr>
          <w:lang w:val="en-GB"/>
        </w:rPr>
        <w:t>.</w:t>
      </w:r>
      <w:r w:rsidR="00BB26BF">
        <w:rPr>
          <w:lang w:val="en-GB"/>
        </w:rPr>
        <w:t xml:space="preserve"> </w:t>
      </w:r>
    </w:p>
    <w:p w:rsidR="002B2184" w:rsidRDefault="00CF033D" w:rsidP="002B2184">
      <w:pPr>
        <w:pStyle w:val="StyleFirstline0"/>
        <w:rPr>
          <w:lang w:val="en-GB"/>
        </w:rPr>
      </w:pPr>
      <w:r>
        <w:rPr>
          <w:lang w:val="en-GB"/>
        </w:rPr>
        <w:t xml:space="preserve">A second recommendation relates to the first and </w:t>
      </w:r>
      <w:r w:rsidR="006525D6">
        <w:rPr>
          <w:lang w:val="en-GB"/>
        </w:rPr>
        <w:t>it is</w:t>
      </w:r>
      <w:r w:rsidR="008613A2">
        <w:rPr>
          <w:lang w:val="en-GB"/>
        </w:rPr>
        <w:t xml:space="preserve"> investigating</w:t>
      </w:r>
      <w:r w:rsidR="006525D6">
        <w:rPr>
          <w:lang w:val="en-GB"/>
        </w:rPr>
        <w:t xml:space="preserve"> the influence of different CS aspects on value, financial performance and risk. The CS score is an aggregate of the aspects listed in </w:t>
      </w:r>
      <w:r w:rsidR="006525D6">
        <w:rPr>
          <w:lang w:val="en-GB"/>
        </w:rPr>
        <w:fldChar w:fldCharType="begin"/>
      </w:r>
      <w:r w:rsidR="006525D6">
        <w:rPr>
          <w:lang w:val="en-GB"/>
        </w:rPr>
        <w:instrText xml:space="preserve"> REF _Ref289636562 \h </w:instrText>
      </w:r>
      <w:r w:rsidR="008D7934" w:rsidRPr="006525D6">
        <w:rPr>
          <w:lang w:val="en-GB"/>
        </w:rPr>
      </w:r>
      <w:r w:rsidR="006525D6">
        <w:rPr>
          <w:lang w:val="en-GB"/>
        </w:rPr>
        <w:fldChar w:fldCharType="separate"/>
      </w:r>
      <w:r w:rsidR="00B45B90" w:rsidRPr="00CC76FF">
        <w:rPr>
          <w:lang w:val="en-GB"/>
        </w:rPr>
        <w:t xml:space="preserve">Appendix </w:t>
      </w:r>
      <w:r w:rsidR="00B45B90">
        <w:rPr>
          <w:noProof/>
          <w:lang w:val="en-GB"/>
        </w:rPr>
        <w:t>A</w:t>
      </w:r>
      <w:r w:rsidR="006525D6">
        <w:rPr>
          <w:lang w:val="en-GB"/>
        </w:rPr>
        <w:fldChar w:fldCharType="end"/>
      </w:r>
      <w:r w:rsidR="006525D6">
        <w:rPr>
          <w:lang w:val="en-GB"/>
        </w:rPr>
        <w:t xml:space="preserve"> Table 1 and if the influence of those aspects could be isolated</w:t>
      </w:r>
      <w:r w:rsidR="005D64F1">
        <w:rPr>
          <w:lang w:val="en-GB"/>
        </w:rPr>
        <w:t xml:space="preserve"> it would allow to </w:t>
      </w:r>
      <w:r w:rsidR="008613A2">
        <w:rPr>
          <w:lang w:val="en-GB"/>
        </w:rPr>
        <w:t xml:space="preserve">draw </w:t>
      </w:r>
      <w:r w:rsidR="005D64F1">
        <w:rPr>
          <w:lang w:val="en-GB"/>
        </w:rPr>
        <w:t>more precise conclusions on what the influences of the different CS aspects are</w:t>
      </w:r>
      <w:r w:rsidR="006525D6">
        <w:rPr>
          <w:lang w:val="en-GB"/>
        </w:rPr>
        <w:t>. For instance to see what the influence is of talent attraction and retention on value, financial performance and risk.</w:t>
      </w:r>
    </w:p>
    <w:p w:rsidR="006525D6" w:rsidRDefault="00504EC8" w:rsidP="002B2184">
      <w:pPr>
        <w:pStyle w:val="StyleFirstline0"/>
        <w:rPr>
          <w:lang w:val="en-GB"/>
        </w:rPr>
      </w:pPr>
      <w:r>
        <w:rPr>
          <w:lang w:val="en-GB"/>
        </w:rPr>
        <w:t xml:space="preserve">A third </w:t>
      </w:r>
      <w:r w:rsidR="007058AA">
        <w:rPr>
          <w:lang w:val="en-GB"/>
        </w:rPr>
        <w:t>recommendation is</w:t>
      </w:r>
      <w:r w:rsidR="00382398">
        <w:rPr>
          <w:lang w:val="en-GB"/>
        </w:rPr>
        <w:t xml:space="preserve"> to</w:t>
      </w:r>
      <w:r w:rsidR="007058AA">
        <w:rPr>
          <w:lang w:val="en-GB"/>
        </w:rPr>
        <w:t xml:space="preserve"> look at the mediating effect of company reputation. Orlitzky </w:t>
      </w:r>
      <w:r w:rsidR="007058AA">
        <w:rPr>
          <w:i/>
          <w:lang w:val="en-GB"/>
        </w:rPr>
        <w:t>et al.</w:t>
      </w:r>
      <w:r w:rsidR="007058AA">
        <w:rPr>
          <w:lang w:val="en-GB"/>
        </w:rPr>
        <w:t xml:space="preserve"> (2003) suggest that reputation is a mediating factor of CS and financial performance. It would be interesting to see if and how reputation mediates between CS and value, financial performance and risk.</w:t>
      </w:r>
    </w:p>
    <w:p w:rsidR="00504EC8" w:rsidRDefault="00504EC8" w:rsidP="002B2184">
      <w:pPr>
        <w:pStyle w:val="StyleFirstline0"/>
        <w:rPr>
          <w:lang w:val="en-GB"/>
        </w:rPr>
      </w:pPr>
      <w:r>
        <w:rPr>
          <w:lang w:val="en-GB"/>
        </w:rPr>
        <w:t>The final recommendation is</w:t>
      </w:r>
      <w:r w:rsidR="005D64F1">
        <w:rPr>
          <w:lang w:val="en-GB"/>
        </w:rPr>
        <w:t xml:space="preserve"> to investigate the impact of social responsible investing (SRI) on firm value. The results of this thesis show that the relationship </w:t>
      </w:r>
      <w:r w:rsidR="005E5552">
        <w:rPr>
          <w:lang w:val="en-GB"/>
        </w:rPr>
        <w:t xml:space="preserve">of </w:t>
      </w:r>
      <w:r w:rsidR="005D64F1">
        <w:rPr>
          <w:lang w:val="en-GB"/>
        </w:rPr>
        <w:t xml:space="preserve">ROA and BETA </w:t>
      </w:r>
      <w:r w:rsidR="005E5552">
        <w:rPr>
          <w:lang w:val="en-GB"/>
        </w:rPr>
        <w:t xml:space="preserve">with TOBQ </w:t>
      </w:r>
      <w:r w:rsidR="005D64F1">
        <w:rPr>
          <w:lang w:val="en-GB"/>
        </w:rPr>
        <w:t>can be stronger for sustainable firms than for non-sustainable firms and this could be related to SRI investors</w:t>
      </w:r>
      <w:r w:rsidR="005E5552">
        <w:rPr>
          <w:lang w:val="en-GB"/>
        </w:rPr>
        <w:t xml:space="preserve"> as explained in chapter </w:t>
      </w:r>
      <w:r w:rsidR="005E5552">
        <w:rPr>
          <w:lang w:val="en-GB"/>
        </w:rPr>
        <w:fldChar w:fldCharType="begin"/>
      </w:r>
      <w:r w:rsidR="005E5552">
        <w:rPr>
          <w:lang w:val="en-GB"/>
        </w:rPr>
        <w:instrText xml:space="preserve"> REF _Ref290297352 \r \h </w:instrText>
      </w:r>
      <w:r w:rsidR="002C2762" w:rsidRPr="005E5552">
        <w:rPr>
          <w:lang w:val="en-GB"/>
        </w:rPr>
      </w:r>
      <w:r w:rsidR="005E5552">
        <w:rPr>
          <w:lang w:val="en-GB"/>
        </w:rPr>
        <w:fldChar w:fldCharType="separate"/>
      </w:r>
      <w:r w:rsidR="00B45B90">
        <w:rPr>
          <w:lang w:val="en-GB"/>
        </w:rPr>
        <w:t>5.2.1</w:t>
      </w:r>
      <w:r w:rsidR="005E5552">
        <w:rPr>
          <w:lang w:val="en-GB"/>
        </w:rPr>
        <w:fldChar w:fldCharType="end"/>
      </w:r>
      <w:r w:rsidR="005D64F1">
        <w:rPr>
          <w:lang w:val="en-GB"/>
        </w:rPr>
        <w:t>.</w:t>
      </w:r>
    </w:p>
    <w:p w:rsidR="00504EC8" w:rsidRPr="00366AE6" w:rsidRDefault="00504EC8" w:rsidP="002B2184">
      <w:pPr>
        <w:pStyle w:val="StyleFirstline0"/>
        <w:rPr>
          <w:lang w:val="en-GB"/>
        </w:rPr>
      </w:pPr>
    </w:p>
    <w:p w:rsidR="00F11002" w:rsidRPr="00D9502A" w:rsidRDefault="00C32B71" w:rsidP="0061352A">
      <w:pPr>
        <w:pStyle w:val="Heading1"/>
        <w:numPr>
          <w:ilvl w:val="0"/>
          <w:numId w:val="0"/>
        </w:numPr>
        <w:rPr>
          <w:lang w:val="en-GB"/>
        </w:rPr>
      </w:pPr>
      <w:bookmarkStart w:id="179" w:name="_Toc290467973"/>
      <w:bookmarkStart w:id="180" w:name="_Toc290468029"/>
      <w:r w:rsidRPr="00D9502A">
        <w:rPr>
          <w:lang w:val="en-GB"/>
        </w:rPr>
        <w:lastRenderedPageBreak/>
        <w:t>References</w:t>
      </w:r>
      <w:bookmarkEnd w:id="179"/>
      <w:bookmarkEnd w:id="180"/>
    </w:p>
    <w:p w:rsidR="004279EA" w:rsidRDefault="004279EA" w:rsidP="004279EA">
      <w:pPr>
        <w:pStyle w:val="References"/>
      </w:pPr>
      <w:r w:rsidRPr="00D9502A">
        <w:t xml:space="preserve">Alexander, G.J., Buchholz, R.A. </w:t>
      </w:r>
      <w:r>
        <w:t>(</w:t>
      </w:r>
      <w:r w:rsidRPr="00D9502A">
        <w:t>1978</w:t>
      </w:r>
      <w:r>
        <w:t>)</w:t>
      </w:r>
      <w:r w:rsidRPr="00D9502A">
        <w:t xml:space="preserve">. </w:t>
      </w:r>
      <w:r>
        <w:t>‘C</w:t>
      </w:r>
      <w:r w:rsidRPr="00D9502A">
        <w:t>orporate social responsibility and stock market performance</w:t>
      </w:r>
      <w:r>
        <w:t>.’</w:t>
      </w:r>
      <w:r w:rsidRPr="00D9502A">
        <w:t xml:space="preserve"> </w:t>
      </w:r>
      <w:smartTag w:uri="urn:schemas-microsoft-com:office:smarttags" w:element="place">
        <w:smartTag w:uri="urn:schemas-microsoft-com:office:smarttags" w:element="PlaceType">
          <w:r w:rsidRPr="00D9502A">
            <w:rPr>
              <w:i/>
            </w:rPr>
            <w:t>Academy</w:t>
          </w:r>
        </w:smartTag>
        <w:r w:rsidRPr="00D9502A">
          <w:rPr>
            <w:i/>
          </w:rPr>
          <w:t xml:space="preserve"> of </w:t>
        </w:r>
        <w:smartTag w:uri="urn:schemas-microsoft-com:office:smarttags" w:element="PlaceName">
          <w:r w:rsidRPr="00D9502A">
            <w:rPr>
              <w:i/>
            </w:rPr>
            <w:t>Management</w:t>
          </w:r>
        </w:smartTag>
      </w:smartTag>
      <w:r w:rsidRPr="00D9502A">
        <w:rPr>
          <w:i/>
        </w:rPr>
        <w:t xml:space="preserve"> Journal</w:t>
      </w:r>
      <w:r>
        <w:t>,</w:t>
      </w:r>
      <w:r w:rsidRPr="00D9502A">
        <w:t xml:space="preserve"> 21</w:t>
      </w:r>
      <w:r>
        <w:t>,</w:t>
      </w:r>
      <w:r w:rsidRPr="00D9502A">
        <w:t xml:space="preserve"> 479-486.</w:t>
      </w:r>
    </w:p>
    <w:p w:rsidR="005F28BE" w:rsidRPr="005F28BE" w:rsidRDefault="005F28BE" w:rsidP="004279EA">
      <w:pPr>
        <w:pStyle w:val="References"/>
      </w:pPr>
      <w:r>
        <w:t xml:space="preserve">Allayannis, G., Weston, J.P. (2001). ‘The use of foreign currency derivatives and firm market value.’ </w:t>
      </w:r>
      <w:r>
        <w:rPr>
          <w:i/>
        </w:rPr>
        <w:t>The Review of Financial Studies</w:t>
      </w:r>
      <w:r>
        <w:t>, 14, 243-276.</w:t>
      </w:r>
    </w:p>
    <w:p w:rsidR="006E640A" w:rsidRDefault="006E640A" w:rsidP="00640F56">
      <w:pPr>
        <w:pStyle w:val="References"/>
      </w:pPr>
      <w:r w:rsidRPr="006E640A">
        <w:t>Arlow, P., Gannon</w:t>
      </w:r>
      <w:r>
        <w:t xml:space="preserve">. M.J. </w:t>
      </w:r>
      <w:r w:rsidRPr="006E640A">
        <w:t>(1982)</w:t>
      </w:r>
      <w:r>
        <w:t>.</w:t>
      </w:r>
      <w:r w:rsidRPr="006E640A">
        <w:t xml:space="preserve"> </w:t>
      </w:r>
      <w:r>
        <w:t>‘S</w:t>
      </w:r>
      <w:r w:rsidRPr="006E640A">
        <w:t>ocial responsiveness, corporate structure, and economic performance</w:t>
      </w:r>
      <w:r>
        <w:t>.’</w:t>
      </w:r>
      <w:r w:rsidRPr="006E640A">
        <w:t xml:space="preserve"> </w:t>
      </w:r>
      <w:smartTag w:uri="urn:schemas-microsoft-com:office:smarttags" w:element="place">
        <w:smartTag w:uri="urn:schemas-microsoft-com:office:smarttags" w:element="PlaceType">
          <w:r w:rsidRPr="006E640A">
            <w:rPr>
              <w:i/>
            </w:rPr>
            <w:t>Academy</w:t>
          </w:r>
        </w:smartTag>
        <w:r w:rsidRPr="006E640A">
          <w:rPr>
            <w:i/>
          </w:rPr>
          <w:t xml:space="preserve"> of </w:t>
        </w:r>
        <w:smartTag w:uri="urn:schemas-microsoft-com:office:smarttags" w:element="PlaceName">
          <w:r w:rsidRPr="006E640A">
            <w:rPr>
              <w:i/>
            </w:rPr>
            <w:t>Management</w:t>
          </w:r>
        </w:smartTag>
      </w:smartTag>
      <w:r w:rsidRPr="006E640A">
        <w:rPr>
          <w:i/>
        </w:rPr>
        <w:t xml:space="preserve"> Review</w:t>
      </w:r>
      <w:r>
        <w:rPr>
          <w:i/>
        </w:rPr>
        <w:t xml:space="preserve">, </w:t>
      </w:r>
      <w:r w:rsidRPr="006E640A">
        <w:t>7, 235-241</w:t>
      </w:r>
      <w:r w:rsidR="008A49D8">
        <w:t>.</w:t>
      </w:r>
    </w:p>
    <w:p w:rsidR="0083544F" w:rsidRDefault="0083544F" w:rsidP="0083544F">
      <w:pPr>
        <w:pStyle w:val="References"/>
      </w:pPr>
      <w:r>
        <w:t>Altman, E.</w:t>
      </w:r>
      <w:r w:rsidRPr="00D9502A">
        <w:t xml:space="preserve"> </w:t>
      </w:r>
      <w:r>
        <w:t>(</w:t>
      </w:r>
      <w:r w:rsidRPr="00D9502A">
        <w:t>1968</w:t>
      </w:r>
      <w:r>
        <w:t>).</w:t>
      </w:r>
      <w:r w:rsidRPr="00D9502A">
        <w:t xml:space="preserve"> </w:t>
      </w:r>
      <w:r>
        <w:t>‘F</w:t>
      </w:r>
      <w:r w:rsidRPr="00D9502A">
        <w:t>inancial ratios, discriminant analysis, and the prediction of corporate bankruptcy</w:t>
      </w:r>
      <w:r>
        <w:t>.</w:t>
      </w:r>
      <w:r w:rsidRPr="00D9502A">
        <w:t xml:space="preserve">' </w:t>
      </w:r>
      <w:r w:rsidRPr="0083544F">
        <w:rPr>
          <w:i/>
        </w:rPr>
        <w:t>Journal of Finance</w:t>
      </w:r>
      <w:r w:rsidRPr="00D9502A">
        <w:t xml:space="preserve">, </w:t>
      </w:r>
      <w:r>
        <w:t xml:space="preserve">23, </w:t>
      </w:r>
      <w:r w:rsidRPr="00D9502A">
        <w:t>589-609.</w:t>
      </w:r>
    </w:p>
    <w:p w:rsidR="00A7418B" w:rsidRPr="00A7418B" w:rsidRDefault="00A7418B" w:rsidP="00A7418B">
      <w:pPr>
        <w:pStyle w:val="References"/>
        <w:rPr>
          <w:lang w:val="nl-NL"/>
        </w:rPr>
      </w:pPr>
      <w:r>
        <w:t>Aupperle, K.</w:t>
      </w:r>
      <w:r w:rsidRPr="00D9502A">
        <w:t>E</w:t>
      </w:r>
      <w:r>
        <w:t>., Carroll, A.W., Hatfield, J.</w:t>
      </w:r>
      <w:r w:rsidRPr="00D9502A">
        <w:t xml:space="preserve">D. </w:t>
      </w:r>
      <w:r>
        <w:t>(</w:t>
      </w:r>
      <w:r w:rsidRPr="00D9502A">
        <w:t>1985</w:t>
      </w:r>
      <w:r>
        <w:t>)</w:t>
      </w:r>
      <w:r w:rsidRPr="00D9502A">
        <w:t xml:space="preserve"> </w:t>
      </w:r>
      <w:r>
        <w:t>‘A</w:t>
      </w:r>
      <w:r w:rsidRPr="00D9502A">
        <w:t>n empirical examination of the relationship between corporate social responsibility and profitability</w:t>
      </w:r>
      <w:r>
        <w:t>.’</w:t>
      </w:r>
      <w:r w:rsidRPr="00D9502A">
        <w:t xml:space="preserve"> </w:t>
      </w:r>
      <w:r w:rsidRPr="00963D52">
        <w:rPr>
          <w:i/>
          <w:lang w:val="nl-NL"/>
        </w:rPr>
        <w:t>Academy of Management Journal,</w:t>
      </w:r>
      <w:r w:rsidRPr="00963D52">
        <w:rPr>
          <w:lang w:val="nl-NL"/>
        </w:rPr>
        <w:t xml:space="preserve"> </w:t>
      </w:r>
      <w:r w:rsidRPr="00A7418B">
        <w:rPr>
          <w:lang w:val="nl-NL"/>
        </w:rPr>
        <w:t>28</w:t>
      </w:r>
      <w:r>
        <w:rPr>
          <w:lang w:val="nl-NL"/>
        </w:rPr>
        <w:t>,</w:t>
      </w:r>
      <w:r w:rsidRPr="00A7418B">
        <w:rPr>
          <w:lang w:val="nl-NL"/>
        </w:rPr>
        <w:t xml:space="preserve"> 446-463.</w:t>
      </w:r>
    </w:p>
    <w:p w:rsidR="00640F56" w:rsidRDefault="00640F56" w:rsidP="00640F56">
      <w:pPr>
        <w:pStyle w:val="References"/>
      </w:pPr>
      <w:r w:rsidRPr="00A7418B">
        <w:rPr>
          <w:lang w:val="nl-NL"/>
        </w:rPr>
        <w:t xml:space="preserve">Bakker, F. G. A., Groenewegen, P., Den Hond, F. (2005). </w:t>
      </w:r>
      <w:r>
        <w:t>‘</w:t>
      </w:r>
      <w:r w:rsidR="00B70856">
        <w:t>A</w:t>
      </w:r>
      <w:r w:rsidR="00B70856" w:rsidRPr="00D9502A">
        <w:t xml:space="preserve"> bibliometric analysis of 30 years of research and theory on corporate social responsibility and corporate social performance</w:t>
      </w:r>
      <w:r w:rsidR="00B70856">
        <w:t>’</w:t>
      </w:r>
      <w:r w:rsidR="00B70856" w:rsidRPr="00D9502A">
        <w:t xml:space="preserve"> </w:t>
      </w:r>
      <w:r w:rsidRPr="00D9502A">
        <w:rPr>
          <w:i/>
        </w:rPr>
        <w:t>Business</w:t>
      </w:r>
      <w:r w:rsidR="00B70856">
        <w:rPr>
          <w:i/>
        </w:rPr>
        <w:t xml:space="preserve"> and</w:t>
      </w:r>
      <w:r w:rsidRPr="00D9502A">
        <w:rPr>
          <w:i/>
        </w:rPr>
        <w:t xml:space="preserve"> Society</w:t>
      </w:r>
      <w:r w:rsidR="00B70856">
        <w:rPr>
          <w:i/>
        </w:rPr>
        <w:t>,</w:t>
      </w:r>
      <w:r w:rsidRPr="00D9502A">
        <w:t xml:space="preserve"> </w:t>
      </w:r>
      <w:r w:rsidR="00B70856">
        <w:t>44,</w:t>
      </w:r>
      <w:r w:rsidRPr="00D9502A">
        <w:t xml:space="preserve"> 283-317.</w:t>
      </w:r>
    </w:p>
    <w:p w:rsidR="00732A70" w:rsidRDefault="00732A70" w:rsidP="00732A70">
      <w:pPr>
        <w:pStyle w:val="References"/>
      </w:pPr>
      <w:r>
        <w:t xml:space="preserve">Bansal, P. (2002). ‘The corporate challenges of sustainable development.’ </w:t>
      </w:r>
      <w:smartTag w:uri="urn:schemas-microsoft-com:office:smarttags" w:element="place">
        <w:smartTag w:uri="urn:schemas-microsoft-com:office:smarttags" w:element="PlaceType">
          <w:r w:rsidRPr="00732A70">
            <w:rPr>
              <w:i/>
            </w:rPr>
            <w:t>Academy</w:t>
          </w:r>
        </w:smartTag>
        <w:r w:rsidRPr="00732A70">
          <w:rPr>
            <w:i/>
          </w:rPr>
          <w:t xml:space="preserve"> of </w:t>
        </w:r>
        <w:smartTag w:uri="urn:schemas-microsoft-com:office:smarttags" w:element="PlaceName">
          <w:r w:rsidRPr="00732A70">
            <w:rPr>
              <w:i/>
            </w:rPr>
            <w:t>Management</w:t>
          </w:r>
        </w:smartTag>
      </w:smartTag>
      <w:r w:rsidRPr="00732A70">
        <w:rPr>
          <w:i/>
        </w:rPr>
        <w:t xml:space="preserve"> Executive</w:t>
      </w:r>
      <w:r>
        <w:t>, 16, 122-131.</w:t>
      </w:r>
    </w:p>
    <w:p w:rsidR="008B39D6" w:rsidRPr="008B39D6" w:rsidRDefault="008B39D6" w:rsidP="00732A70">
      <w:pPr>
        <w:pStyle w:val="References"/>
      </w:pPr>
      <w:r>
        <w:t>Bansal, P. (2005). ‘Evolving sustainably: A</w:t>
      </w:r>
      <w:r w:rsidRPr="008B39D6">
        <w:t xml:space="preserve"> longitudinal study of corporate sustainable development</w:t>
      </w:r>
      <w:r>
        <w:t xml:space="preserve">.’ </w:t>
      </w:r>
      <w:r w:rsidRPr="008B39D6">
        <w:rPr>
          <w:i/>
        </w:rPr>
        <w:t>Strategic Management Journal</w:t>
      </w:r>
      <w:r>
        <w:t xml:space="preserve">, 26, 197-218. </w:t>
      </w:r>
    </w:p>
    <w:p w:rsidR="00176711" w:rsidRDefault="00176711" w:rsidP="00176711">
      <w:pPr>
        <w:pStyle w:val="References"/>
      </w:pPr>
      <w:r>
        <w:t xml:space="preserve">Barnard, C. I. (1938). </w:t>
      </w:r>
      <w:r w:rsidRPr="00176711">
        <w:rPr>
          <w:i/>
        </w:rPr>
        <w:t>The functions of the executive</w:t>
      </w:r>
      <w:r>
        <w:t xml:space="preserve">. </w:t>
      </w:r>
      <w:smartTag w:uri="urn:schemas-microsoft-com:office:smarttags" w:element="City">
        <w:r>
          <w:t>Cambridge</w:t>
        </w:r>
      </w:smartTag>
      <w:r>
        <w:t xml:space="preserve">, </w:t>
      </w:r>
      <w:smartTag w:uri="urn:schemas-microsoft-com:office:smarttags" w:element="State">
        <w:r>
          <w:t>MA</w:t>
        </w:r>
      </w:smartTag>
      <w:r>
        <w:t xml:space="preserve">: </w:t>
      </w:r>
      <w:smartTag w:uri="urn:schemas-microsoft-com:office:smarttags" w:element="place">
        <w:smartTag w:uri="urn:schemas-microsoft-com:office:smarttags" w:element="PlaceName">
          <w:r>
            <w:t>Harvard</w:t>
          </w:r>
        </w:smartTag>
        <w:r>
          <w:t xml:space="preserve"> </w:t>
        </w:r>
        <w:smartTag w:uri="urn:schemas-microsoft-com:office:smarttags" w:element="PlaceType">
          <w:r>
            <w:t>University</w:t>
          </w:r>
        </w:smartTag>
      </w:smartTag>
      <w:r>
        <w:t xml:space="preserve"> Press.</w:t>
      </w:r>
    </w:p>
    <w:p w:rsidR="009579BC" w:rsidRDefault="009579BC" w:rsidP="009579BC">
      <w:pPr>
        <w:pStyle w:val="References"/>
      </w:pPr>
      <w:r>
        <w:t>Bowen, H.</w:t>
      </w:r>
      <w:r w:rsidRPr="00D9502A">
        <w:t xml:space="preserve">R. </w:t>
      </w:r>
      <w:r>
        <w:t>(</w:t>
      </w:r>
      <w:r w:rsidRPr="00D9502A">
        <w:t>1953</w:t>
      </w:r>
      <w:r>
        <w:t>)</w:t>
      </w:r>
      <w:r w:rsidRPr="00D9502A">
        <w:t xml:space="preserve">. </w:t>
      </w:r>
      <w:r w:rsidRPr="00D9502A">
        <w:rPr>
          <w:i/>
        </w:rPr>
        <w:t>Social responsibilities of the businessman</w:t>
      </w:r>
      <w:r w:rsidRPr="00D9502A">
        <w:t xml:space="preserve">. </w:t>
      </w:r>
      <w:smartTag w:uri="urn:schemas-microsoft-com:office:smarttags" w:element="place">
        <w:smartTag w:uri="urn:schemas-microsoft-com:office:smarttags" w:element="State">
          <w:r w:rsidRPr="00D9502A">
            <w:t>New</w:t>
          </w:r>
          <w:r>
            <w:t xml:space="preserve"> </w:t>
          </w:r>
          <w:r w:rsidRPr="00D9502A">
            <w:t>York</w:t>
          </w:r>
        </w:smartTag>
      </w:smartTag>
      <w:r w:rsidRPr="00D9502A">
        <w:t>: Harper&amp;Row.</w:t>
      </w:r>
    </w:p>
    <w:p w:rsidR="00FC259A" w:rsidRPr="00D9502A" w:rsidRDefault="00FC259A" w:rsidP="00FC259A">
      <w:pPr>
        <w:pStyle w:val="References"/>
      </w:pPr>
      <w:r w:rsidRPr="00D9502A">
        <w:t xml:space="preserve">Bowman, </w:t>
      </w:r>
      <w:r>
        <w:t>E.</w:t>
      </w:r>
      <w:r w:rsidRPr="00D9502A">
        <w:t>H.</w:t>
      </w:r>
      <w:r>
        <w:t xml:space="preserve"> (1973) ‘</w:t>
      </w:r>
      <w:r w:rsidR="008A49D8">
        <w:t>C</w:t>
      </w:r>
      <w:r w:rsidR="008A49D8" w:rsidRPr="00D9502A">
        <w:t xml:space="preserve">orporate social </w:t>
      </w:r>
      <w:r w:rsidR="008A49D8">
        <w:t>responsibility and the investor</w:t>
      </w:r>
      <w:r>
        <w:t>.’</w:t>
      </w:r>
      <w:r w:rsidRPr="00D9502A">
        <w:t xml:space="preserve"> </w:t>
      </w:r>
      <w:r w:rsidRPr="00FC259A">
        <w:rPr>
          <w:i/>
        </w:rPr>
        <w:t>Journal of Contemporary Business</w:t>
      </w:r>
      <w:r>
        <w:t>, Winter, 21-43</w:t>
      </w:r>
      <w:r w:rsidR="008A49D8">
        <w:t>.</w:t>
      </w:r>
    </w:p>
    <w:p w:rsidR="00E66AA6" w:rsidRDefault="00E66AA6" w:rsidP="00E66AA6">
      <w:pPr>
        <w:pStyle w:val="References"/>
      </w:pPr>
      <w:r w:rsidRPr="00D9502A">
        <w:t xml:space="preserve">Bragdon, J. H., Marlin, J. A. T. </w:t>
      </w:r>
      <w:r>
        <w:t>(</w:t>
      </w:r>
      <w:r w:rsidRPr="00D9502A">
        <w:t>1972</w:t>
      </w:r>
      <w:r>
        <w:t>)</w:t>
      </w:r>
      <w:r w:rsidRPr="00D9502A">
        <w:t xml:space="preserve">. </w:t>
      </w:r>
      <w:r>
        <w:t>‘</w:t>
      </w:r>
      <w:r w:rsidR="008A49D8">
        <w:t>I</w:t>
      </w:r>
      <w:r w:rsidR="008A49D8" w:rsidRPr="00D9502A">
        <w:t>s pollution profitable</w:t>
      </w:r>
      <w:r w:rsidRPr="00D9502A">
        <w:t>?</w:t>
      </w:r>
      <w:r>
        <w:t>’</w:t>
      </w:r>
      <w:r w:rsidRPr="00D9502A">
        <w:t xml:space="preserve"> </w:t>
      </w:r>
      <w:r w:rsidRPr="00D9502A">
        <w:rPr>
          <w:i/>
        </w:rPr>
        <w:t>Risk Management</w:t>
      </w:r>
      <w:r>
        <w:rPr>
          <w:i/>
        </w:rPr>
        <w:t>,</w:t>
      </w:r>
      <w:r w:rsidRPr="00D9502A">
        <w:t xml:space="preserve"> 19</w:t>
      </w:r>
      <w:r>
        <w:t>,</w:t>
      </w:r>
      <w:r w:rsidRPr="00D9502A">
        <w:t xml:space="preserve"> 9-18.</w:t>
      </w:r>
    </w:p>
    <w:p w:rsidR="001B75EE" w:rsidRDefault="001B75EE" w:rsidP="00E66AA6">
      <w:pPr>
        <w:pStyle w:val="References"/>
      </w:pPr>
      <w:r>
        <w:t xml:space="preserve">Brealey, R.A., </w:t>
      </w:r>
      <w:smartTag w:uri="urn:schemas-microsoft-com:office:smarttags" w:element="place">
        <w:smartTag w:uri="urn:schemas-microsoft-com:office:smarttags" w:element="City">
          <w:r>
            <w:t>Myers</w:t>
          </w:r>
        </w:smartTag>
        <w:r>
          <w:t xml:space="preserve">, </w:t>
        </w:r>
        <w:smartTag w:uri="urn:schemas-microsoft-com:office:smarttags" w:element="State">
          <w:r>
            <w:t>S.C.</w:t>
          </w:r>
        </w:smartTag>
      </w:smartTag>
      <w:r>
        <w:t xml:space="preserve"> (2003). </w:t>
      </w:r>
      <w:r w:rsidRPr="001B75EE">
        <w:rPr>
          <w:i/>
        </w:rPr>
        <w:t>Principles of Corporate Finance.</w:t>
      </w:r>
      <w:r>
        <w:t xml:space="preserve"> </w:t>
      </w:r>
      <w:smartTag w:uri="urn:schemas-microsoft-com:office:smarttags" w:element="place">
        <w:smartTag w:uri="urn:schemas-microsoft-com:office:smarttags" w:element="State">
          <w:r>
            <w:t>New York</w:t>
          </w:r>
        </w:smartTag>
      </w:smartTag>
      <w:r>
        <w:t>: The McGraw-Hill Companies.</w:t>
      </w:r>
    </w:p>
    <w:p w:rsidR="00757248" w:rsidRPr="00757248" w:rsidRDefault="00757248" w:rsidP="00E66AA6">
      <w:pPr>
        <w:pStyle w:val="References"/>
      </w:pPr>
      <w:r w:rsidRPr="00757248">
        <w:t xml:space="preserve">Brooks, C. </w:t>
      </w:r>
      <w:r>
        <w:t>(</w:t>
      </w:r>
      <w:r w:rsidRPr="00757248">
        <w:t>2008</w:t>
      </w:r>
      <w:r>
        <w:t>)</w:t>
      </w:r>
      <w:r w:rsidRPr="00757248">
        <w:t xml:space="preserve">. </w:t>
      </w:r>
      <w:r w:rsidRPr="00757248">
        <w:rPr>
          <w:i/>
        </w:rPr>
        <w:t>Introductory econometrics for finance</w:t>
      </w:r>
      <w:r w:rsidRPr="00757248">
        <w:t xml:space="preserve">. </w:t>
      </w:r>
      <w:smartTag w:uri="urn:schemas-microsoft-com:office:smarttags" w:element="City">
        <w:r w:rsidRPr="00757248">
          <w:t>Cambridge</w:t>
        </w:r>
      </w:smartTag>
      <w:r w:rsidRPr="00757248">
        <w:t xml:space="preserve">: </w:t>
      </w:r>
      <w:smartTag w:uri="urn:schemas-microsoft-com:office:smarttags" w:element="place">
        <w:smartTag w:uri="urn:schemas-microsoft-com:office:smarttags" w:element="PlaceName">
          <w:r w:rsidRPr="00757248">
            <w:t>Cambridge</w:t>
          </w:r>
        </w:smartTag>
        <w:r w:rsidRPr="00757248">
          <w:t xml:space="preserve"> </w:t>
        </w:r>
        <w:smartTag w:uri="urn:schemas-microsoft-com:office:smarttags" w:element="PlaceType">
          <w:r w:rsidRPr="00757248">
            <w:t>University</w:t>
          </w:r>
        </w:smartTag>
      </w:smartTag>
      <w:r w:rsidRPr="00757248">
        <w:t xml:space="preserve"> Press.</w:t>
      </w:r>
    </w:p>
    <w:p w:rsidR="000043A1" w:rsidRPr="000043A1" w:rsidRDefault="000043A1" w:rsidP="00E66AA6">
      <w:pPr>
        <w:pStyle w:val="References"/>
      </w:pPr>
      <w:r w:rsidRPr="000043A1">
        <w:t xml:space="preserve">Bruner, R.F., Eades, K.M., Harris, R.S., Higgins, R.C. </w:t>
      </w:r>
      <w:r>
        <w:t>(</w:t>
      </w:r>
      <w:r w:rsidRPr="000043A1">
        <w:t>1998</w:t>
      </w:r>
      <w:r>
        <w:t>)</w:t>
      </w:r>
      <w:r w:rsidRPr="000043A1">
        <w:t xml:space="preserve">. </w:t>
      </w:r>
      <w:r>
        <w:t>‘</w:t>
      </w:r>
      <w:r w:rsidRPr="000043A1">
        <w:t>Best practices in estimating the cost of</w:t>
      </w:r>
      <w:r>
        <w:t xml:space="preserve"> capital: Survey and synthesis.’</w:t>
      </w:r>
      <w:r w:rsidRPr="000043A1">
        <w:t xml:space="preserve"> </w:t>
      </w:r>
      <w:r w:rsidRPr="000043A1">
        <w:rPr>
          <w:i/>
        </w:rPr>
        <w:t>Financial Practice and Education</w:t>
      </w:r>
      <w:r>
        <w:t>,</w:t>
      </w:r>
      <w:r w:rsidRPr="000043A1">
        <w:t xml:space="preserve"> </w:t>
      </w:r>
      <w:r>
        <w:t>8</w:t>
      </w:r>
      <w:r w:rsidRPr="000043A1">
        <w:t>, 13-28.</w:t>
      </w:r>
    </w:p>
    <w:p w:rsidR="00396CFD" w:rsidRPr="00396CFD" w:rsidRDefault="00396CFD" w:rsidP="00E66AA6">
      <w:pPr>
        <w:pStyle w:val="References"/>
      </w:pPr>
      <w:r w:rsidRPr="00396CFD">
        <w:t xml:space="preserve">Black, F. </w:t>
      </w:r>
      <w:r>
        <w:t>(</w:t>
      </w:r>
      <w:r w:rsidRPr="00396CFD">
        <w:t>1993</w:t>
      </w:r>
      <w:r>
        <w:t>)</w:t>
      </w:r>
      <w:r w:rsidRPr="00396CFD">
        <w:t xml:space="preserve">. </w:t>
      </w:r>
      <w:r>
        <w:t>‘</w:t>
      </w:r>
      <w:r w:rsidRPr="00396CFD">
        <w:t xml:space="preserve">Beta and return.” </w:t>
      </w:r>
      <w:r w:rsidRPr="00396CFD">
        <w:rPr>
          <w:i/>
        </w:rPr>
        <w:t>The Journal of Portfolio Management</w:t>
      </w:r>
      <w:r>
        <w:rPr>
          <w:i/>
        </w:rPr>
        <w:t>,</w:t>
      </w:r>
      <w:r w:rsidRPr="00396CFD">
        <w:t xml:space="preserve"> 20</w:t>
      </w:r>
      <w:r>
        <w:t>,</w:t>
      </w:r>
      <w:r w:rsidRPr="00396CFD">
        <w:t xml:space="preserve"> 8-18.</w:t>
      </w:r>
    </w:p>
    <w:p w:rsidR="00952C00" w:rsidRDefault="00952C00" w:rsidP="00952C00">
      <w:pPr>
        <w:pStyle w:val="References"/>
      </w:pPr>
      <w:r>
        <w:t>Carroll, A.</w:t>
      </w:r>
      <w:r w:rsidRPr="009579BC">
        <w:t xml:space="preserve">B. (1979). </w:t>
      </w:r>
      <w:r>
        <w:t>‘</w:t>
      </w:r>
      <w:r w:rsidRPr="009579BC">
        <w:t xml:space="preserve">A three-dimensional conceptual model </w:t>
      </w:r>
      <w:r>
        <w:t xml:space="preserve">of corporate social performance.’ </w:t>
      </w:r>
      <w:smartTag w:uri="urn:schemas-microsoft-com:office:smarttags" w:element="place">
        <w:smartTag w:uri="urn:schemas-microsoft-com:office:smarttags" w:element="PlaceType">
          <w:r w:rsidRPr="009579BC">
            <w:rPr>
              <w:i/>
            </w:rPr>
            <w:t>Academy</w:t>
          </w:r>
        </w:smartTag>
        <w:r w:rsidRPr="009579BC">
          <w:rPr>
            <w:i/>
          </w:rPr>
          <w:t xml:space="preserve"> of </w:t>
        </w:r>
        <w:smartTag w:uri="urn:schemas-microsoft-com:office:smarttags" w:element="PlaceName">
          <w:r w:rsidRPr="009579BC">
            <w:rPr>
              <w:i/>
            </w:rPr>
            <w:t>Management</w:t>
          </w:r>
        </w:smartTag>
      </w:smartTag>
      <w:r w:rsidRPr="009579BC">
        <w:rPr>
          <w:i/>
        </w:rPr>
        <w:t xml:space="preserve"> Review</w:t>
      </w:r>
      <w:r>
        <w:t>,</w:t>
      </w:r>
      <w:r w:rsidRPr="009579BC">
        <w:t xml:space="preserve"> 4, 497-505.</w:t>
      </w:r>
    </w:p>
    <w:p w:rsidR="009D218A" w:rsidRPr="009D218A" w:rsidRDefault="009D218A" w:rsidP="00952C00">
      <w:pPr>
        <w:pStyle w:val="References"/>
      </w:pPr>
      <w:r w:rsidRPr="009D218A">
        <w:t>Carroll, A.B. (1991). ‘</w:t>
      </w:r>
      <w:r>
        <w:t>T</w:t>
      </w:r>
      <w:r w:rsidRPr="009D218A">
        <w:t xml:space="preserve">he </w:t>
      </w:r>
      <w:r>
        <w:t>p</w:t>
      </w:r>
      <w:r w:rsidRPr="009D218A">
        <w:t>yramid of corporate social responsibility: toward the moral management of organizational stakeholders</w:t>
      </w:r>
      <w:r>
        <w:t>.</w:t>
      </w:r>
      <w:r w:rsidRPr="009D218A">
        <w:t xml:space="preserve">’ </w:t>
      </w:r>
      <w:r w:rsidRPr="009D218A">
        <w:rPr>
          <w:i/>
        </w:rPr>
        <w:t>Business Horizons</w:t>
      </w:r>
      <w:r>
        <w:t>,</w:t>
      </w:r>
      <w:r w:rsidRPr="009D218A">
        <w:t xml:space="preserve"> 34</w:t>
      </w:r>
      <w:r>
        <w:t>,</w:t>
      </w:r>
      <w:r w:rsidRPr="009D218A">
        <w:t xml:space="preserve"> 39-48.</w:t>
      </w:r>
    </w:p>
    <w:p w:rsidR="009579BC" w:rsidRDefault="009579BC" w:rsidP="009579BC">
      <w:pPr>
        <w:pStyle w:val="References"/>
      </w:pPr>
      <w:r w:rsidRPr="00D9502A">
        <w:t xml:space="preserve">Carroll, A.B. </w:t>
      </w:r>
      <w:r>
        <w:t>(</w:t>
      </w:r>
      <w:r w:rsidRPr="00D9502A">
        <w:t>1999</w:t>
      </w:r>
      <w:r>
        <w:t>)</w:t>
      </w:r>
      <w:r w:rsidRPr="00D9502A">
        <w:t xml:space="preserve">. </w:t>
      </w:r>
      <w:r>
        <w:t>‘</w:t>
      </w:r>
      <w:r w:rsidR="008C4ABB">
        <w:t>C</w:t>
      </w:r>
      <w:r w:rsidR="008C4ABB" w:rsidRPr="00D9502A">
        <w:t>orporate social responsibility: evolution of a definitional construct</w:t>
      </w:r>
      <w:r>
        <w:t>’</w:t>
      </w:r>
      <w:r w:rsidRPr="00D9502A">
        <w:t xml:space="preserve"> </w:t>
      </w:r>
      <w:r w:rsidRPr="00D9502A">
        <w:rPr>
          <w:i/>
        </w:rPr>
        <w:t>Business</w:t>
      </w:r>
      <w:r w:rsidR="00841329">
        <w:rPr>
          <w:i/>
        </w:rPr>
        <w:t xml:space="preserve"> and</w:t>
      </w:r>
      <w:r w:rsidRPr="00D9502A">
        <w:rPr>
          <w:i/>
        </w:rPr>
        <w:t xml:space="preserve"> Society</w:t>
      </w:r>
      <w:r>
        <w:t>,</w:t>
      </w:r>
      <w:r w:rsidRPr="00D9502A">
        <w:t xml:space="preserve"> </w:t>
      </w:r>
      <w:r>
        <w:t>38,</w:t>
      </w:r>
      <w:r w:rsidRPr="00D9502A">
        <w:t xml:space="preserve"> 268-295</w:t>
      </w:r>
      <w:r>
        <w:t>.</w:t>
      </w:r>
    </w:p>
    <w:p w:rsidR="00416338" w:rsidRDefault="00416338" w:rsidP="00416338">
      <w:pPr>
        <w:pStyle w:val="References"/>
      </w:pPr>
      <w:r>
        <w:t>Carroll, A.B., Shabana, K.M. (2010). ‘</w:t>
      </w:r>
      <w:r w:rsidR="008C4ABB">
        <w:t>T</w:t>
      </w:r>
      <w:r w:rsidR="008C4ABB" w:rsidRPr="00416338">
        <w:t>he business case for corporate social</w:t>
      </w:r>
      <w:r w:rsidR="008C4ABB">
        <w:t xml:space="preserve"> </w:t>
      </w:r>
      <w:r w:rsidR="008C4ABB" w:rsidRPr="00416338">
        <w:t>responsibility: a review of concepts,</w:t>
      </w:r>
      <w:r w:rsidR="008C4ABB">
        <w:t xml:space="preserve"> </w:t>
      </w:r>
      <w:r w:rsidR="008C4ABB" w:rsidRPr="00416338">
        <w:t>research and practice</w:t>
      </w:r>
      <w:r w:rsidR="008C4ABB">
        <w:t>.</w:t>
      </w:r>
      <w:r>
        <w:t xml:space="preserve">’ </w:t>
      </w:r>
      <w:r w:rsidRPr="00416338">
        <w:rPr>
          <w:i/>
        </w:rPr>
        <w:t>International Journal of Management Reviews</w:t>
      </w:r>
      <w:r>
        <w:t>, 12, 85-105</w:t>
      </w:r>
      <w:r w:rsidR="00904919">
        <w:t>.</w:t>
      </w:r>
    </w:p>
    <w:p w:rsidR="002B7B6F" w:rsidRDefault="002B7B6F" w:rsidP="002B7B6F">
      <w:pPr>
        <w:pStyle w:val="References"/>
      </w:pPr>
      <w:r>
        <w:t>Chung, K.H., Pruitt, S.W. (1994). ‘</w:t>
      </w:r>
      <w:r w:rsidR="00A52D1F">
        <w:t>A simple approximation of Tobin's q</w:t>
      </w:r>
      <w:r>
        <w:t xml:space="preserve">.’ </w:t>
      </w:r>
      <w:r w:rsidRPr="002B7B6F">
        <w:rPr>
          <w:i/>
        </w:rPr>
        <w:t>Financial Management</w:t>
      </w:r>
      <w:r>
        <w:t>, 23, 70-74.</w:t>
      </w:r>
    </w:p>
    <w:p w:rsidR="00904919" w:rsidRDefault="00904919" w:rsidP="00416338">
      <w:pPr>
        <w:pStyle w:val="References"/>
      </w:pPr>
      <w:smartTag w:uri="urn:schemas-microsoft-com:office:smarttags" w:element="place">
        <w:r w:rsidRPr="00904919">
          <w:lastRenderedPageBreak/>
          <w:t>Clark</w:t>
        </w:r>
      </w:smartTag>
      <w:r w:rsidRPr="00904919">
        <w:t xml:space="preserve">, J.M. (1939). </w:t>
      </w:r>
      <w:r w:rsidRPr="00904919">
        <w:rPr>
          <w:i/>
        </w:rPr>
        <w:t>Social control of business</w:t>
      </w:r>
      <w:r w:rsidRPr="00904919">
        <w:t xml:space="preserve">. </w:t>
      </w:r>
      <w:smartTag w:uri="urn:schemas-microsoft-com:office:smarttags" w:element="place">
        <w:smartTag w:uri="urn:schemas-microsoft-com:office:smarttags" w:element="State">
          <w:r w:rsidRPr="00904919">
            <w:t>New York</w:t>
          </w:r>
        </w:smartTag>
      </w:smartTag>
      <w:r w:rsidRPr="00904919">
        <w:t>: McGraw-Hill.</w:t>
      </w:r>
    </w:p>
    <w:p w:rsidR="00F55B58" w:rsidRDefault="00F55B58" w:rsidP="00F55B58">
      <w:pPr>
        <w:pStyle w:val="References"/>
      </w:pPr>
      <w:r>
        <w:t xml:space="preserve">Clarkson, M.B.E. (1995). ‘A stakeholder framework for analyzing and evaluating corporate social performance.’ </w:t>
      </w:r>
      <w:smartTag w:uri="urn:schemas-microsoft-com:office:smarttags" w:element="place">
        <w:smartTag w:uri="urn:schemas-microsoft-com:office:smarttags" w:element="PlaceType">
          <w:r w:rsidRPr="00F55B58">
            <w:rPr>
              <w:i/>
            </w:rPr>
            <w:t>Academy</w:t>
          </w:r>
        </w:smartTag>
        <w:r w:rsidRPr="00F55B58">
          <w:rPr>
            <w:i/>
          </w:rPr>
          <w:t xml:space="preserve"> of </w:t>
        </w:r>
        <w:smartTag w:uri="urn:schemas-microsoft-com:office:smarttags" w:element="PlaceName">
          <w:r w:rsidRPr="00F55B58">
            <w:rPr>
              <w:i/>
            </w:rPr>
            <w:t>Management</w:t>
          </w:r>
        </w:smartTag>
      </w:smartTag>
      <w:r w:rsidRPr="00F55B58">
        <w:rPr>
          <w:i/>
        </w:rPr>
        <w:t xml:space="preserve"> Review</w:t>
      </w:r>
      <w:r>
        <w:t>, 20, 92–117.</w:t>
      </w:r>
    </w:p>
    <w:p w:rsidR="00D77DE3" w:rsidRPr="00D9502A" w:rsidRDefault="00D77DE3" w:rsidP="00D77DE3">
      <w:pPr>
        <w:pStyle w:val="References"/>
      </w:pPr>
      <w:r w:rsidRPr="00D9502A">
        <w:t>Cochran, P.</w:t>
      </w:r>
      <w:r>
        <w:t>L., Wood, R.</w:t>
      </w:r>
      <w:r w:rsidRPr="00D9502A">
        <w:t xml:space="preserve">A. </w:t>
      </w:r>
      <w:r>
        <w:t>(</w:t>
      </w:r>
      <w:r w:rsidRPr="00D9502A">
        <w:t>1984</w:t>
      </w:r>
      <w:r>
        <w:t>)</w:t>
      </w:r>
      <w:r w:rsidRPr="00D9502A">
        <w:t xml:space="preserve">. </w:t>
      </w:r>
      <w:r>
        <w:t>‘C</w:t>
      </w:r>
      <w:r w:rsidRPr="00D9502A">
        <w:t>orporate social responsibility and financial performance</w:t>
      </w:r>
      <w:r>
        <w:t>.’</w:t>
      </w:r>
      <w:r w:rsidRPr="00D9502A">
        <w:t xml:space="preserve"> </w:t>
      </w:r>
      <w:r w:rsidRPr="00D9502A">
        <w:rPr>
          <w:i/>
        </w:rPr>
        <w:t xml:space="preserve">The </w:t>
      </w:r>
      <w:smartTag w:uri="urn:schemas-microsoft-com:office:smarttags" w:element="place">
        <w:smartTag w:uri="urn:schemas-microsoft-com:office:smarttags" w:element="PlaceType">
          <w:r w:rsidRPr="00D9502A">
            <w:rPr>
              <w:i/>
            </w:rPr>
            <w:t>Academy</w:t>
          </w:r>
        </w:smartTag>
        <w:r w:rsidRPr="00D9502A">
          <w:rPr>
            <w:i/>
          </w:rPr>
          <w:t xml:space="preserve"> of </w:t>
        </w:r>
        <w:smartTag w:uri="urn:schemas-microsoft-com:office:smarttags" w:element="PlaceName">
          <w:r w:rsidRPr="00D9502A">
            <w:rPr>
              <w:i/>
            </w:rPr>
            <w:t>Management</w:t>
          </w:r>
        </w:smartTag>
      </w:smartTag>
      <w:r w:rsidRPr="00D9502A">
        <w:rPr>
          <w:i/>
        </w:rPr>
        <w:t xml:space="preserve"> Journal</w:t>
      </w:r>
      <w:r>
        <w:t>,</w:t>
      </w:r>
      <w:r w:rsidRPr="00D9502A">
        <w:t xml:space="preserve"> 27</w:t>
      </w:r>
      <w:r>
        <w:t>,</w:t>
      </w:r>
      <w:r w:rsidRPr="00D9502A">
        <w:t xml:space="preserve"> 42-56.</w:t>
      </w:r>
    </w:p>
    <w:p w:rsidR="00C42162" w:rsidRDefault="00C42162" w:rsidP="00F55B58">
      <w:pPr>
        <w:pStyle w:val="References"/>
      </w:pPr>
      <w:r>
        <w:t>Cornell, B., Shapiro, A.C. (1987). ‘C</w:t>
      </w:r>
      <w:r w:rsidRPr="00C42162">
        <w:t>orporate stakeholders and corporate finance</w:t>
      </w:r>
      <w:r>
        <w:t xml:space="preserve">.’ </w:t>
      </w:r>
      <w:r>
        <w:rPr>
          <w:i/>
        </w:rPr>
        <w:t>Financial Management</w:t>
      </w:r>
      <w:r>
        <w:t>, 16, 5-14.</w:t>
      </w:r>
    </w:p>
    <w:p w:rsidR="00196834" w:rsidRDefault="00196834" w:rsidP="00196834">
      <w:pPr>
        <w:pStyle w:val="References"/>
      </w:pPr>
      <w:r w:rsidRPr="0096631F">
        <w:t xml:space="preserve">CSR </w:t>
      </w:r>
      <w:smartTag w:uri="urn:schemas-microsoft-com:office:smarttags" w:element="place">
        <w:r w:rsidRPr="0096631F">
          <w:t>Europe</w:t>
        </w:r>
      </w:smartTag>
      <w:r w:rsidRPr="0096631F">
        <w:t xml:space="preserve">, Deloitte and Euronext (2003). </w:t>
      </w:r>
      <w:r w:rsidRPr="00196834">
        <w:rPr>
          <w:i/>
        </w:rPr>
        <w:t>Investing in Responsible Business</w:t>
      </w:r>
      <w:r w:rsidRPr="0096631F">
        <w:t>. Available</w:t>
      </w:r>
      <w:r>
        <w:t xml:space="preserve"> </w:t>
      </w:r>
      <w:r w:rsidRPr="0096631F">
        <w:t xml:space="preserve">at: </w:t>
      </w:r>
      <w:r w:rsidRPr="00196834">
        <w:t>http://www.bitc.org.uk/resources/publications/responsible_business.html</w:t>
      </w:r>
    </w:p>
    <w:p w:rsidR="00BA01CD" w:rsidRPr="00BA01CD" w:rsidRDefault="00BA01CD" w:rsidP="002534A0">
      <w:pPr>
        <w:pStyle w:val="References"/>
      </w:pPr>
      <w:r>
        <w:t xml:space="preserve">Damodaran, A. (2002). </w:t>
      </w:r>
      <w:r w:rsidRPr="00BA01CD">
        <w:rPr>
          <w:i/>
        </w:rPr>
        <w:t>Investment valuation: Tools and techniques for determining the value of any asset</w:t>
      </w:r>
      <w:r>
        <w:t xml:space="preserve">. </w:t>
      </w:r>
      <w:smartTag w:uri="urn:schemas-microsoft-com:office:smarttags" w:element="place">
        <w:smartTag w:uri="urn:schemas-microsoft-com:office:smarttags" w:element="State">
          <w:r>
            <w:t>New York</w:t>
          </w:r>
        </w:smartTag>
      </w:smartTag>
      <w:r>
        <w:t>: John Wiley &amp; Sons.</w:t>
      </w:r>
    </w:p>
    <w:p w:rsidR="002534A0" w:rsidRPr="00C42162" w:rsidRDefault="002534A0" w:rsidP="002534A0">
      <w:pPr>
        <w:pStyle w:val="References"/>
      </w:pPr>
      <w:r>
        <w:t xml:space="preserve">Dahlsrud, A. (2008). ‘How corporate social responsibility is defined: An analysis of 37 definitions.’ </w:t>
      </w:r>
      <w:r w:rsidRPr="002534A0">
        <w:rPr>
          <w:i/>
        </w:rPr>
        <w:t>Corporate Social Responsibility and Environmental Management</w:t>
      </w:r>
      <w:r>
        <w:t>, 15, 1-13.</w:t>
      </w:r>
    </w:p>
    <w:p w:rsidR="00F738BA" w:rsidRDefault="00F738BA" w:rsidP="00F738BA">
      <w:pPr>
        <w:pStyle w:val="References"/>
      </w:pPr>
      <w:r>
        <w:t xml:space="preserve">Davis, K. (1973). ‘The case for and against business assumption of social responsibilities.’ </w:t>
      </w:r>
      <w:smartTag w:uri="urn:schemas-microsoft-com:office:smarttags" w:element="place">
        <w:smartTag w:uri="urn:schemas-microsoft-com:office:smarttags" w:element="PlaceType">
          <w:r w:rsidRPr="00F738BA">
            <w:rPr>
              <w:i/>
            </w:rPr>
            <w:t>Academy</w:t>
          </w:r>
        </w:smartTag>
        <w:r w:rsidRPr="00F738BA">
          <w:rPr>
            <w:i/>
          </w:rPr>
          <w:t xml:space="preserve"> of </w:t>
        </w:r>
        <w:smartTag w:uri="urn:schemas-microsoft-com:office:smarttags" w:element="PlaceName">
          <w:r w:rsidRPr="00F738BA">
            <w:rPr>
              <w:i/>
            </w:rPr>
            <w:t>Management</w:t>
          </w:r>
        </w:smartTag>
      </w:smartTag>
      <w:r w:rsidRPr="00F738BA">
        <w:rPr>
          <w:i/>
        </w:rPr>
        <w:t xml:space="preserve"> Journal</w:t>
      </w:r>
      <w:r>
        <w:t>, 16, 312–322.</w:t>
      </w:r>
    </w:p>
    <w:p w:rsidR="00582F62" w:rsidRDefault="00582F62" w:rsidP="00582F62">
      <w:pPr>
        <w:pStyle w:val="References"/>
      </w:pPr>
      <w:r>
        <w:t>Dentchev, N.</w:t>
      </w:r>
      <w:r w:rsidR="0025153C">
        <w:t>A.</w:t>
      </w:r>
      <w:r>
        <w:t xml:space="preserve"> (2004). </w:t>
      </w:r>
      <w:r w:rsidR="0025153C">
        <w:t>‘</w:t>
      </w:r>
      <w:r w:rsidRPr="0025153C">
        <w:t>To what extent is business and society literature idealistic?</w:t>
      </w:r>
      <w:r w:rsidR="0025153C">
        <w:t>’</w:t>
      </w:r>
      <w:r>
        <w:t xml:space="preserve"> </w:t>
      </w:r>
      <w:r w:rsidR="0025153C" w:rsidRPr="0025153C">
        <w:rPr>
          <w:i/>
        </w:rPr>
        <w:t>Business and Society</w:t>
      </w:r>
      <w:r>
        <w:t xml:space="preserve">, </w:t>
      </w:r>
      <w:r w:rsidR="0025153C">
        <w:t>48, 10-38</w:t>
      </w:r>
      <w:r>
        <w:t>.</w:t>
      </w:r>
    </w:p>
    <w:p w:rsidR="007E5288" w:rsidRDefault="007E5288" w:rsidP="00F738BA">
      <w:pPr>
        <w:pStyle w:val="References"/>
      </w:pPr>
      <w:r>
        <w:t>Dommerholt, E. (2009). C</w:t>
      </w:r>
      <w:r w:rsidRPr="007E5288">
        <w:rPr>
          <w:i/>
        </w:rPr>
        <w:t xml:space="preserve">orporate sustainability performance: </w:t>
      </w:r>
      <w:r>
        <w:rPr>
          <w:i/>
        </w:rPr>
        <w:t>C</w:t>
      </w:r>
      <w:r w:rsidRPr="007E5288">
        <w:rPr>
          <w:i/>
        </w:rPr>
        <w:t>onstructs, measures and investors</w:t>
      </w:r>
      <w:r>
        <w:rPr>
          <w:i/>
        </w:rPr>
        <w:t>’</w:t>
      </w:r>
      <w:r w:rsidRPr="007E5288">
        <w:t xml:space="preserve"> </w:t>
      </w:r>
      <w:r>
        <w:rPr>
          <w:i/>
        </w:rPr>
        <w:t>responses.</w:t>
      </w:r>
      <w:r>
        <w:t xml:space="preserve"> Unpublished d</w:t>
      </w:r>
      <w:r w:rsidRPr="007E5288">
        <w:t xml:space="preserve">octoral thesis. Vrije Universiteit </w:t>
      </w:r>
      <w:smartTag w:uri="urn:schemas-microsoft-com:office:smarttags" w:element="place">
        <w:smartTag w:uri="urn:schemas-microsoft-com:office:smarttags" w:element="City">
          <w:r w:rsidRPr="007E5288">
            <w:t>Amsterdam</w:t>
          </w:r>
        </w:smartTag>
      </w:smartTag>
      <w:r w:rsidRPr="007E5288">
        <w:t>.</w:t>
      </w:r>
    </w:p>
    <w:p w:rsidR="005E4966" w:rsidRPr="00D9502A" w:rsidRDefault="005E4966" w:rsidP="005E4966">
      <w:pPr>
        <w:pStyle w:val="References"/>
      </w:pPr>
      <w:r w:rsidRPr="00D9502A">
        <w:t xml:space="preserve">Dowell, G., Hart, S., Yeung, B. </w:t>
      </w:r>
      <w:r>
        <w:t>(</w:t>
      </w:r>
      <w:r w:rsidRPr="00D9502A">
        <w:t>2000</w:t>
      </w:r>
      <w:r>
        <w:t>)</w:t>
      </w:r>
      <w:r w:rsidRPr="00D9502A">
        <w:t xml:space="preserve">. </w:t>
      </w:r>
      <w:r>
        <w:t>‘D</w:t>
      </w:r>
      <w:r w:rsidRPr="00D9502A">
        <w:t>o corporate global environmental standards create or destroy market value?</w:t>
      </w:r>
      <w:r>
        <w:t>’</w:t>
      </w:r>
      <w:r w:rsidRPr="00D9502A">
        <w:t xml:space="preserve"> </w:t>
      </w:r>
      <w:r w:rsidRPr="00D9502A">
        <w:rPr>
          <w:i/>
        </w:rPr>
        <w:t>Management Science</w:t>
      </w:r>
      <w:r>
        <w:t>,</w:t>
      </w:r>
      <w:r w:rsidRPr="00D9502A">
        <w:t xml:space="preserve"> 46</w:t>
      </w:r>
      <w:r>
        <w:t>,</w:t>
      </w:r>
      <w:r w:rsidRPr="00D9502A">
        <w:t xml:space="preserve"> 1059-1074.</w:t>
      </w:r>
    </w:p>
    <w:p w:rsidR="00601CE9" w:rsidRDefault="00601CE9" w:rsidP="00601CE9">
      <w:pPr>
        <w:pStyle w:val="References"/>
      </w:pPr>
      <w:r>
        <w:t xml:space="preserve">Elkington, J. (1999). </w:t>
      </w:r>
      <w:r w:rsidRPr="00601CE9">
        <w:rPr>
          <w:i/>
        </w:rPr>
        <w:t>Cannibals with forks: The triple bottom line of the 21st century business.</w:t>
      </w:r>
      <w:r>
        <w:t xml:space="preserve"> </w:t>
      </w:r>
      <w:smartTag w:uri="urn:schemas-microsoft-com:office:smarttags" w:element="place">
        <w:smartTag w:uri="urn:schemas-microsoft-com:office:smarttags" w:element="City">
          <w:r>
            <w:t>Garbriola Island</w:t>
          </w:r>
        </w:smartTag>
        <w:r>
          <w:t xml:space="preserve">, </w:t>
        </w:r>
        <w:smartTag w:uri="urn:schemas-microsoft-com:office:smarttags" w:element="State">
          <w:r>
            <w:t>BC</w:t>
          </w:r>
        </w:smartTag>
      </w:smartTag>
      <w:r>
        <w:t>: New Society Publishers.</w:t>
      </w:r>
    </w:p>
    <w:p w:rsidR="00151673" w:rsidRDefault="00151673" w:rsidP="00601CE9">
      <w:pPr>
        <w:pStyle w:val="References"/>
      </w:pPr>
      <w:r>
        <w:t xml:space="preserve">Fama, E.F. </w:t>
      </w:r>
      <w:r w:rsidR="00076EAE">
        <w:t>(</w:t>
      </w:r>
      <w:r>
        <w:t>1965</w:t>
      </w:r>
      <w:r w:rsidR="00076EAE">
        <w:t>)</w:t>
      </w:r>
      <w:r>
        <w:t>. ‘</w:t>
      </w:r>
      <w:r w:rsidRPr="00151673">
        <w:t>The b</w:t>
      </w:r>
      <w:r>
        <w:t>ehavior of stock-market prices.’</w:t>
      </w:r>
      <w:r w:rsidRPr="00151673">
        <w:t xml:space="preserve"> </w:t>
      </w:r>
      <w:r w:rsidRPr="00151673">
        <w:rPr>
          <w:i/>
        </w:rPr>
        <w:t>The Journal of Business</w:t>
      </w:r>
      <w:r>
        <w:t>,</w:t>
      </w:r>
      <w:r w:rsidRPr="00151673">
        <w:t xml:space="preserve"> 38</w:t>
      </w:r>
      <w:r>
        <w:t xml:space="preserve">, </w:t>
      </w:r>
      <w:r w:rsidRPr="00151673">
        <w:t>34-105.</w:t>
      </w:r>
    </w:p>
    <w:p w:rsidR="009D0C51" w:rsidRPr="009D0C51" w:rsidRDefault="009D0C51" w:rsidP="00601CE9">
      <w:pPr>
        <w:pStyle w:val="References"/>
      </w:pPr>
      <w:r w:rsidRPr="009D0C51">
        <w:t xml:space="preserve">Fama, E.F., French, K.R. </w:t>
      </w:r>
      <w:r>
        <w:t>(</w:t>
      </w:r>
      <w:r w:rsidRPr="009D0C51">
        <w:t>1992</w:t>
      </w:r>
      <w:r>
        <w:t>)</w:t>
      </w:r>
      <w:r w:rsidRPr="009D0C51">
        <w:t xml:space="preserve">. </w:t>
      </w:r>
      <w:r w:rsidR="00076EAE">
        <w:t>‘</w:t>
      </w:r>
      <w:r w:rsidRPr="009D0C51">
        <w:t>The cross-sec</w:t>
      </w:r>
      <w:r w:rsidR="00076EAE">
        <w:t>tion of expected stock returns.’</w:t>
      </w:r>
      <w:r w:rsidRPr="009D0C51">
        <w:t xml:space="preserve"> </w:t>
      </w:r>
      <w:r w:rsidRPr="00076EAE">
        <w:rPr>
          <w:i/>
        </w:rPr>
        <w:t>Journal of Finance</w:t>
      </w:r>
      <w:r w:rsidR="00076EAE">
        <w:rPr>
          <w:i/>
        </w:rPr>
        <w:t>,</w:t>
      </w:r>
      <w:r w:rsidRPr="009D0C51">
        <w:t xml:space="preserve"> 47</w:t>
      </w:r>
      <w:r w:rsidR="00076EAE">
        <w:t xml:space="preserve">, </w:t>
      </w:r>
      <w:r w:rsidRPr="009D0C51">
        <w:t>427-465.</w:t>
      </w:r>
    </w:p>
    <w:p w:rsidR="002B4A93" w:rsidRDefault="002B4A93" w:rsidP="00601CE9">
      <w:pPr>
        <w:pStyle w:val="References"/>
      </w:pPr>
      <w:r>
        <w:t xml:space="preserve">Fisher, </w:t>
      </w:r>
      <w:smartTag w:uri="urn:schemas-microsoft-com:office:smarttags" w:element="place">
        <w:r>
          <w:t>I.</w:t>
        </w:r>
      </w:smartTag>
      <w:r>
        <w:t xml:space="preserve"> (1930). </w:t>
      </w:r>
      <w:r>
        <w:rPr>
          <w:i/>
        </w:rPr>
        <w:t>The Theory of Interest</w:t>
      </w:r>
      <w:r>
        <w:t xml:space="preserve">. </w:t>
      </w:r>
      <w:smartTag w:uri="urn:schemas-microsoft-com:office:smarttags" w:element="place">
        <w:smartTag w:uri="urn:schemas-microsoft-com:office:smarttags" w:element="State">
          <w:r>
            <w:t>New York</w:t>
          </w:r>
        </w:smartTag>
      </w:smartTag>
      <w:r>
        <w:t>: The Macmillan Company</w:t>
      </w:r>
    </w:p>
    <w:p w:rsidR="0044705A" w:rsidRDefault="0044705A" w:rsidP="00F738BA">
      <w:pPr>
        <w:pStyle w:val="References"/>
      </w:pPr>
      <w:r w:rsidRPr="0044705A">
        <w:t xml:space="preserve">Fowler, S.J., Hope, C. (2007). ‘A critical review of sustainable business indices and their impact.’ </w:t>
      </w:r>
      <w:r w:rsidRPr="0044705A">
        <w:rPr>
          <w:i/>
        </w:rPr>
        <w:t>Journal of Business Ethics</w:t>
      </w:r>
      <w:r w:rsidRPr="0044705A">
        <w:t>, 76, 243-252.</w:t>
      </w:r>
    </w:p>
    <w:p w:rsidR="00804A96" w:rsidRPr="00804A96" w:rsidRDefault="00804A96" w:rsidP="00F738BA">
      <w:pPr>
        <w:pStyle w:val="References"/>
      </w:pPr>
      <w:r>
        <w:t>Freeman, R.E. (1983). ‘S</w:t>
      </w:r>
      <w:r w:rsidRPr="00804A96">
        <w:t>tockholders and stakeholders: a new perspective on corporate governance</w:t>
      </w:r>
      <w:r>
        <w:t xml:space="preserve">.’ </w:t>
      </w:r>
      <w:smartTag w:uri="urn:schemas-microsoft-com:office:smarttags" w:element="place">
        <w:smartTag w:uri="urn:schemas-microsoft-com:office:smarttags" w:element="State">
          <w:r w:rsidRPr="00804A96">
            <w:rPr>
              <w:i/>
            </w:rPr>
            <w:t>California</w:t>
          </w:r>
        </w:smartTag>
      </w:smartTag>
      <w:r w:rsidRPr="00804A96">
        <w:rPr>
          <w:i/>
        </w:rPr>
        <w:t xml:space="preserve"> Management Review</w:t>
      </w:r>
      <w:r>
        <w:t>, 25, 88-106.</w:t>
      </w:r>
    </w:p>
    <w:p w:rsidR="0060267C" w:rsidRDefault="0060267C" w:rsidP="0060267C">
      <w:pPr>
        <w:pStyle w:val="References"/>
      </w:pPr>
      <w:r>
        <w:t xml:space="preserve">Freeman, R.E. (1984). </w:t>
      </w:r>
      <w:r w:rsidRPr="0060267C">
        <w:rPr>
          <w:i/>
        </w:rPr>
        <w:t xml:space="preserve">Strategic </w:t>
      </w:r>
      <w:r w:rsidR="00640275">
        <w:rPr>
          <w:i/>
        </w:rPr>
        <w:t>m</w:t>
      </w:r>
      <w:r w:rsidRPr="0060267C">
        <w:rPr>
          <w:i/>
        </w:rPr>
        <w:t xml:space="preserve">anagement: A </w:t>
      </w:r>
      <w:r w:rsidR="00640275">
        <w:rPr>
          <w:i/>
        </w:rPr>
        <w:t>s</w:t>
      </w:r>
      <w:r w:rsidRPr="0060267C">
        <w:rPr>
          <w:i/>
        </w:rPr>
        <w:t xml:space="preserve">takeholder </w:t>
      </w:r>
      <w:r w:rsidR="00640275">
        <w:rPr>
          <w:i/>
        </w:rPr>
        <w:t>a</w:t>
      </w:r>
      <w:r w:rsidRPr="0060267C">
        <w:rPr>
          <w:i/>
        </w:rPr>
        <w:t>pproach</w:t>
      </w:r>
      <w:r>
        <w:t xml:space="preserve">. </w:t>
      </w:r>
      <w:smartTag w:uri="urn:schemas-microsoft-com:office:smarttags" w:element="place">
        <w:smartTag w:uri="urn:schemas-microsoft-com:office:smarttags" w:element="City">
          <w:r>
            <w:t>Boston</w:t>
          </w:r>
        </w:smartTag>
      </w:smartTag>
      <w:r>
        <w:t>: Pitman.</w:t>
      </w:r>
    </w:p>
    <w:p w:rsidR="00420088" w:rsidRDefault="00420088" w:rsidP="00416338">
      <w:pPr>
        <w:pStyle w:val="References"/>
      </w:pPr>
      <w:r w:rsidRPr="00420088">
        <w:t xml:space="preserve">Friedman, M. (1962). </w:t>
      </w:r>
      <w:r w:rsidRPr="00420088">
        <w:rPr>
          <w:i/>
        </w:rPr>
        <w:t>Capitalism and freedom</w:t>
      </w:r>
      <w:r w:rsidRPr="00420088">
        <w:t xml:space="preserve">. </w:t>
      </w:r>
      <w:r>
        <w:t xml:space="preserve">Reprint (2002). </w:t>
      </w:r>
      <w:smartTag w:uri="urn:schemas-microsoft-com:office:smarttags" w:element="City">
        <w:r w:rsidRPr="00420088">
          <w:t>Chicago</w:t>
        </w:r>
      </w:smartTag>
      <w:r w:rsidRPr="00420088">
        <w:t xml:space="preserve">: </w:t>
      </w:r>
      <w:smartTag w:uri="urn:schemas-microsoft-com:office:smarttags" w:element="place">
        <w:smartTag w:uri="urn:schemas-microsoft-com:office:smarttags" w:element="PlaceType">
          <w:r w:rsidRPr="00420088">
            <w:t>University</w:t>
          </w:r>
        </w:smartTag>
        <w:r w:rsidRPr="00420088">
          <w:t xml:space="preserve"> of </w:t>
        </w:r>
        <w:smartTag w:uri="urn:schemas-microsoft-com:office:smarttags" w:element="PlaceName">
          <w:r w:rsidRPr="00420088">
            <w:t>Chicago</w:t>
          </w:r>
        </w:smartTag>
      </w:smartTag>
      <w:r w:rsidRPr="00420088">
        <w:t xml:space="preserve"> Press.</w:t>
      </w:r>
    </w:p>
    <w:p w:rsidR="00BA01CD" w:rsidRDefault="00BA01CD" w:rsidP="00416338">
      <w:pPr>
        <w:pStyle w:val="References"/>
      </w:pPr>
      <w:r w:rsidRPr="00BA01CD">
        <w:t xml:space="preserve">Graham, J.R., </w:t>
      </w:r>
      <w:smartTag w:uri="urn:schemas-microsoft-com:office:smarttags" w:element="place">
        <w:smartTag w:uri="urn:schemas-microsoft-com:office:smarttags" w:element="City">
          <w:r w:rsidRPr="00BA01CD">
            <w:t>Harvey</w:t>
          </w:r>
        </w:smartTag>
      </w:smartTag>
      <w:r w:rsidRPr="00BA01CD">
        <w:t xml:space="preserve">, C.R. </w:t>
      </w:r>
      <w:r>
        <w:t>(</w:t>
      </w:r>
      <w:r w:rsidRPr="00BA01CD">
        <w:t>2001</w:t>
      </w:r>
      <w:r>
        <w:t>)</w:t>
      </w:r>
      <w:r w:rsidRPr="00BA01CD">
        <w:t xml:space="preserve">. </w:t>
      </w:r>
      <w:r>
        <w:t>‘</w:t>
      </w:r>
      <w:r w:rsidRPr="00BA01CD">
        <w:t xml:space="preserve">The theory and practice of corporate finance: </w:t>
      </w:r>
      <w:r>
        <w:t>Evidence from the field.’</w:t>
      </w:r>
      <w:r w:rsidRPr="00BA01CD">
        <w:t xml:space="preserve"> </w:t>
      </w:r>
      <w:r w:rsidRPr="00BA01CD">
        <w:rPr>
          <w:i/>
        </w:rPr>
        <w:t>Journal of Financial Economics</w:t>
      </w:r>
      <w:r>
        <w:rPr>
          <w:i/>
        </w:rPr>
        <w:t>,</w:t>
      </w:r>
      <w:r w:rsidRPr="00BA01CD">
        <w:t xml:space="preserve"> 60</w:t>
      </w:r>
      <w:r>
        <w:t xml:space="preserve">, </w:t>
      </w:r>
      <w:r w:rsidRPr="00BA01CD">
        <w:t>187-243.</w:t>
      </w:r>
    </w:p>
    <w:p w:rsidR="001E02F4" w:rsidRPr="00D9502A" w:rsidRDefault="001E02F4" w:rsidP="001E02F4">
      <w:pPr>
        <w:pStyle w:val="References"/>
      </w:pPr>
      <w:smartTag w:uri="urn:schemas-microsoft-com:office:smarttags" w:element="City">
        <w:r w:rsidRPr="00D9502A">
          <w:t>Griffin</w:t>
        </w:r>
      </w:smartTag>
      <w:r w:rsidRPr="00D9502A">
        <w:t xml:space="preserve">, J., </w:t>
      </w:r>
      <w:smartTag w:uri="urn:schemas-microsoft-com:office:smarttags" w:element="place">
        <w:smartTag w:uri="urn:schemas-microsoft-com:office:smarttags" w:element="City">
          <w:r w:rsidRPr="00D9502A">
            <w:t>Mahon</w:t>
          </w:r>
        </w:smartTag>
      </w:smartTag>
      <w:r w:rsidRPr="00D9502A">
        <w:t xml:space="preserve">, J. </w:t>
      </w:r>
      <w:r>
        <w:t>(</w:t>
      </w:r>
      <w:r w:rsidRPr="00D9502A">
        <w:t>1997</w:t>
      </w:r>
      <w:r>
        <w:t>)</w:t>
      </w:r>
      <w:r w:rsidRPr="00D9502A">
        <w:t xml:space="preserve">. </w:t>
      </w:r>
      <w:r>
        <w:t>‘T</w:t>
      </w:r>
      <w:r w:rsidRPr="00D9502A">
        <w:t>he corporate social performance and corporate financial performance debate</w:t>
      </w:r>
      <w:r>
        <w:t>.’</w:t>
      </w:r>
      <w:r w:rsidRPr="00D9502A">
        <w:t xml:space="preserve"> </w:t>
      </w:r>
      <w:r w:rsidRPr="00D9502A">
        <w:rPr>
          <w:i/>
        </w:rPr>
        <w:t>Business and Society</w:t>
      </w:r>
      <w:r>
        <w:t>,</w:t>
      </w:r>
      <w:r w:rsidRPr="00D9502A">
        <w:t xml:space="preserve"> 36</w:t>
      </w:r>
      <w:r>
        <w:t>,</w:t>
      </w:r>
      <w:r w:rsidRPr="00D9502A">
        <w:t xml:space="preserve"> 5-31.</w:t>
      </w:r>
    </w:p>
    <w:p w:rsidR="008B2CE3" w:rsidRDefault="008B2CE3" w:rsidP="008B2CE3">
      <w:pPr>
        <w:pStyle w:val="References"/>
      </w:pPr>
      <w:r>
        <w:t xml:space="preserve">Hart, S. (1997). ‘Beyond greening: Strategies for a sustainable world.’ </w:t>
      </w:r>
      <w:r w:rsidRPr="008B2CE3">
        <w:rPr>
          <w:i/>
        </w:rPr>
        <w:t>Harvard Business Review</w:t>
      </w:r>
      <w:r>
        <w:t>, 75, 66–76.</w:t>
      </w:r>
    </w:p>
    <w:p w:rsidR="00897515" w:rsidRDefault="00897515" w:rsidP="008B2CE3">
      <w:pPr>
        <w:pStyle w:val="References"/>
      </w:pPr>
      <w:r w:rsidRPr="00897515">
        <w:t xml:space="preserve">Hillman, A.J., Keim, G.D. (2001). </w:t>
      </w:r>
      <w:r>
        <w:t>‘S</w:t>
      </w:r>
      <w:r w:rsidRPr="00D9502A">
        <w:t xml:space="preserve">hareholder value, stakeholder management, and social issues: </w:t>
      </w:r>
      <w:r>
        <w:t>W</w:t>
      </w:r>
      <w:r w:rsidRPr="00D9502A">
        <w:t>hat’s the bottom line?</w:t>
      </w:r>
      <w:r>
        <w:t>’</w:t>
      </w:r>
      <w:r w:rsidRPr="00D9502A">
        <w:t xml:space="preserve"> </w:t>
      </w:r>
      <w:r w:rsidRPr="00D9502A">
        <w:rPr>
          <w:i/>
        </w:rPr>
        <w:t>Strategic Management Journal</w:t>
      </w:r>
      <w:r>
        <w:t>,</w:t>
      </w:r>
      <w:r w:rsidRPr="00D9502A">
        <w:t xml:space="preserve"> 22</w:t>
      </w:r>
      <w:r>
        <w:t>,</w:t>
      </w:r>
      <w:r w:rsidRPr="00D9502A">
        <w:t xml:space="preserve"> 125-139.</w:t>
      </w:r>
    </w:p>
    <w:p w:rsidR="00F22CFE" w:rsidRDefault="00F22CFE" w:rsidP="008B2CE3">
      <w:pPr>
        <w:pStyle w:val="References"/>
      </w:pPr>
      <w:r>
        <w:lastRenderedPageBreak/>
        <w:t xml:space="preserve">Hirshleifer, J. (1958). ‘On the theory of optimal investment decision.’ </w:t>
      </w:r>
      <w:r>
        <w:rPr>
          <w:i/>
        </w:rPr>
        <w:t>Journal of Political Economy</w:t>
      </w:r>
      <w:r>
        <w:t>, 66, 329-352.</w:t>
      </w:r>
    </w:p>
    <w:p w:rsidR="00EB7A64" w:rsidRPr="00EB7A64" w:rsidRDefault="00EB7A64" w:rsidP="008B2CE3">
      <w:pPr>
        <w:pStyle w:val="References"/>
      </w:pPr>
      <w:r w:rsidRPr="00EB7A64">
        <w:t xml:space="preserve">Hirshleifer, J. </w:t>
      </w:r>
      <w:r>
        <w:t>(</w:t>
      </w:r>
      <w:r w:rsidRPr="00EB7A64">
        <w:t>1961</w:t>
      </w:r>
      <w:r>
        <w:t>)</w:t>
      </w:r>
      <w:r w:rsidRPr="00EB7A64">
        <w:t xml:space="preserve">. </w:t>
      </w:r>
      <w:r>
        <w:t>‘</w:t>
      </w:r>
      <w:r w:rsidRPr="00EB7A64">
        <w:t>Risk, the discount</w:t>
      </w:r>
      <w:r>
        <w:t xml:space="preserve"> rate and investment decisions.’</w:t>
      </w:r>
      <w:r w:rsidRPr="00EB7A64">
        <w:t xml:space="preserve"> </w:t>
      </w:r>
      <w:r w:rsidRPr="00EB7A64">
        <w:rPr>
          <w:i/>
        </w:rPr>
        <w:t>The American Economic Review</w:t>
      </w:r>
      <w:r>
        <w:t>,</w:t>
      </w:r>
      <w:r w:rsidRPr="00EB7A64">
        <w:t xml:space="preserve"> 51</w:t>
      </w:r>
      <w:r>
        <w:t>,</w:t>
      </w:r>
      <w:r w:rsidRPr="00EB7A64">
        <w:t xml:space="preserve"> 112-120.</w:t>
      </w:r>
    </w:p>
    <w:p w:rsidR="00EF1FF6" w:rsidRPr="00627E3D" w:rsidRDefault="00EF1FF6" w:rsidP="00416338">
      <w:pPr>
        <w:pStyle w:val="References"/>
      </w:pPr>
      <w:r>
        <w:t>Jensen, M.C. (2001). ‘V</w:t>
      </w:r>
      <w:r w:rsidRPr="00EF1FF6">
        <w:t>alue maximization, stakeholder theory, and the corporate objective function</w:t>
      </w:r>
      <w:r>
        <w:t>.’</w:t>
      </w:r>
      <w:r w:rsidR="00627E3D">
        <w:t xml:space="preserve"> </w:t>
      </w:r>
      <w:r w:rsidR="00627E3D" w:rsidRPr="00627E3D">
        <w:rPr>
          <w:i/>
        </w:rPr>
        <w:t>Journal of Applied Corporate Finance</w:t>
      </w:r>
      <w:r w:rsidR="00627E3D">
        <w:t>, 14, 8-21.</w:t>
      </w:r>
    </w:p>
    <w:p w:rsidR="003920FC" w:rsidRDefault="003920FC" w:rsidP="003920FC">
      <w:pPr>
        <w:pStyle w:val="References"/>
      </w:pPr>
      <w:r>
        <w:t xml:space="preserve">Jones, T.M. (1995). ‘Instrumental stakeholder theory: a synthesis of ethics and economics.’ </w:t>
      </w:r>
      <w:smartTag w:uri="urn:schemas-microsoft-com:office:smarttags" w:element="place">
        <w:smartTag w:uri="urn:schemas-microsoft-com:office:smarttags" w:element="PlaceType">
          <w:r w:rsidRPr="003920FC">
            <w:rPr>
              <w:i/>
            </w:rPr>
            <w:t>Academy</w:t>
          </w:r>
        </w:smartTag>
        <w:r w:rsidRPr="003920FC">
          <w:rPr>
            <w:i/>
          </w:rPr>
          <w:t xml:space="preserve"> of </w:t>
        </w:r>
        <w:smartTag w:uri="urn:schemas-microsoft-com:office:smarttags" w:element="PlaceName">
          <w:r w:rsidRPr="003920FC">
            <w:rPr>
              <w:i/>
            </w:rPr>
            <w:t>Management</w:t>
          </w:r>
        </w:smartTag>
      </w:smartTag>
      <w:r w:rsidRPr="003920FC">
        <w:rPr>
          <w:i/>
        </w:rPr>
        <w:t xml:space="preserve"> Review</w:t>
      </w:r>
      <w:r>
        <w:t>, 20, 404–437.</w:t>
      </w:r>
    </w:p>
    <w:p w:rsidR="00885E07" w:rsidRPr="00885E07" w:rsidRDefault="00885E07" w:rsidP="003920FC">
      <w:pPr>
        <w:pStyle w:val="References"/>
      </w:pPr>
      <w:r>
        <w:t>King, A.A., Lenox, M.J., (2001) ‘D</w:t>
      </w:r>
      <w:r w:rsidRPr="00885E07">
        <w:t xml:space="preserve">oes it really pay to be green? </w:t>
      </w:r>
      <w:r>
        <w:t>A</w:t>
      </w:r>
      <w:r w:rsidRPr="00885E07">
        <w:t>n empirical study of firm environme</w:t>
      </w:r>
      <w:r>
        <w:t xml:space="preserve">ntal and financial performance.’ </w:t>
      </w:r>
      <w:r w:rsidRPr="00885E07">
        <w:rPr>
          <w:i/>
        </w:rPr>
        <w:t>Journal of Industrial Ecology</w:t>
      </w:r>
      <w:r>
        <w:t xml:space="preserve">, 5, 105-116. </w:t>
      </w:r>
    </w:p>
    <w:p w:rsidR="00707D9C" w:rsidRDefault="00707D9C" w:rsidP="003920FC">
      <w:pPr>
        <w:pStyle w:val="References"/>
      </w:pPr>
      <w:r w:rsidRPr="00885E07">
        <w:rPr>
          <w:lang w:val="nl-NL"/>
        </w:rPr>
        <w:t xml:space="preserve">Koller, T., Goedhart, M., Wessels, D. (2005). </w:t>
      </w:r>
      <w:r w:rsidRPr="00707D9C">
        <w:rPr>
          <w:i/>
        </w:rPr>
        <w:t>Valuation: Measuring and Managing the Value of Companies</w:t>
      </w:r>
      <w:r w:rsidRPr="00707D9C">
        <w:t xml:space="preserve">. </w:t>
      </w:r>
      <w:smartTag w:uri="urn:schemas-microsoft-com:office:smarttags" w:element="place">
        <w:smartTag w:uri="urn:schemas-microsoft-com:office:smarttags" w:element="City">
          <w:r w:rsidRPr="00707D9C">
            <w:t>Hoboken</w:t>
          </w:r>
        </w:smartTag>
        <w:r w:rsidRPr="00707D9C">
          <w:t xml:space="preserve">, </w:t>
        </w:r>
        <w:smartTag w:uri="urn:schemas-microsoft-com:office:smarttags" w:element="State">
          <w:r w:rsidRPr="00707D9C">
            <w:t>New Jersey</w:t>
          </w:r>
        </w:smartTag>
      </w:smartTag>
      <w:r w:rsidRPr="00707D9C">
        <w:t>: John Whiley &amp; Sons.</w:t>
      </w:r>
    </w:p>
    <w:p w:rsidR="00796DDE" w:rsidRPr="00D9502A" w:rsidRDefault="00796DDE" w:rsidP="00796DDE">
      <w:pPr>
        <w:pStyle w:val="References"/>
      </w:pPr>
      <w:r w:rsidRPr="00D9502A">
        <w:t>Konar</w:t>
      </w:r>
      <w:r>
        <w:t>, S., Cohen, M.</w:t>
      </w:r>
      <w:r w:rsidRPr="00D9502A">
        <w:t xml:space="preserve">A. </w:t>
      </w:r>
      <w:r>
        <w:t>(</w:t>
      </w:r>
      <w:r w:rsidRPr="00D9502A">
        <w:t>2001</w:t>
      </w:r>
      <w:r>
        <w:t>)</w:t>
      </w:r>
      <w:r w:rsidRPr="00D9502A">
        <w:t xml:space="preserve">. </w:t>
      </w:r>
      <w:r>
        <w:t>‘D</w:t>
      </w:r>
      <w:r w:rsidRPr="00D9502A">
        <w:t>oes the market value environmental performance?</w:t>
      </w:r>
      <w:r>
        <w:t>’</w:t>
      </w:r>
      <w:r w:rsidRPr="00D9502A">
        <w:t xml:space="preserve"> </w:t>
      </w:r>
      <w:r w:rsidRPr="00D9502A">
        <w:rPr>
          <w:i/>
        </w:rPr>
        <w:t>The Review of Economics and Statistics</w:t>
      </w:r>
      <w:r>
        <w:t>,</w:t>
      </w:r>
      <w:r w:rsidRPr="00D9502A">
        <w:t xml:space="preserve"> 83</w:t>
      </w:r>
      <w:r>
        <w:t>,</w:t>
      </w:r>
      <w:r w:rsidRPr="00D9502A">
        <w:t xml:space="preserve"> 281-289.</w:t>
      </w:r>
    </w:p>
    <w:p w:rsidR="00D04D7C" w:rsidRDefault="00D04D7C" w:rsidP="00D04D7C">
      <w:pPr>
        <w:pStyle w:val="References"/>
      </w:pPr>
      <w:r>
        <w:t xml:space="preserve">KPMG. (2011). </w:t>
      </w:r>
      <w:r w:rsidRPr="005A60DE">
        <w:rPr>
          <w:i/>
        </w:rPr>
        <w:t>A Review of Corporate Sustainability in 2010</w:t>
      </w:r>
      <w:r>
        <w:t xml:space="preserve">. Preliminary results obtained through </w:t>
      </w:r>
      <w:r w:rsidRPr="005A60DE">
        <w:t>http://www.kpmg.com/ZA/en/IssuesAndInsights/ArticlesPublications/Surveys/Pages/Corporate-Sustainability-Survey-2010.aspx</w:t>
      </w:r>
      <w:r>
        <w:t>. Retrieved on 12 February 2011.</w:t>
      </w:r>
    </w:p>
    <w:p w:rsidR="00D04D7C" w:rsidRPr="00D04D7C" w:rsidRDefault="00D04D7C" w:rsidP="00D04D7C">
      <w:pPr>
        <w:pStyle w:val="References"/>
      </w:pPr>
      <w:r>
        <w:t xml:space="preserve">KPMG, </w:t>
      </w:r>
      <w:smartTag w:uri="urn:schemas-microsoft-com:office:smarttags" w:element="place">
        <w:smartTag w:uri="urn:schemas-microsoft-com:office:smarttags" w:element="PlaceType">
          <w:r w:rsidRPr="00D04D7C">
            <w:t>University</w:t>
          </w:r>
        </w:smartTag>
        <w:r w:rsidRPr="00D04D7C">
          <w:t xml:space="preserve"> of </w:t>
        </w:r>
        <w:smartTag w:uri="urn:schemas-microsoft-com:office:smarttags" w:element="PlaceName">
          <w:r w:rsidRPr="00D04D7C">
            <w:t>Amsterdam</w:t>
          </w:r>
        </w:smartTag>
      </w:smartTag>
      <w:r>
        <w:t xml:space="preserve">. (2005). </w:t>
      </w:r>
      <w:r w:rsidRPr="00D04D7C">
        <w:rPr>
          <w:i/>
        </w:rPr>
        <w:t>KPMG International Survey of Corporate Responsibility</w:t>
      </w:r>
      <w:r>
        <w:rPr>
          <w:i/>
        </w:rPr>
        <w:t xml:space="preserve"> R</w:t>
      </w:r>
      <w:r w:rsidRPr="00D04D7C">
        <w:rPr>
          <w:i/>
        </w:rPr>
        <w:t>eporting 2005</w:t>
      </w:r>
      <w:r>
        <w:t xml:space="preserve">. </w:t>
      </w:r>
      <w:r w:rsidRPr="00D04D7C">
        <w:t>http://www.kpmg.com.au/Portals/0/KPMG%20Survey%202005_3.pdf</w:t>
      </w:r>
    </w:p>
    <w:p w:rsidR="0079257C" w:rsidRDefault="0079257C" w:rsidP="0079257C">
      <w:pPr>
        <w:pStyle w:val="References"/>
      </w:pPr>
      <w:r>
        <w:t xml:space="preserve">Kreps, T.J. (1940). ‘Measurement of the social performance of business.’ In </w:t>
      </w:r>
      <w:r w:rsidRPr="0079257C">
        <w:rPr>
          <w:i/>
        </w:rPr>
        <w:t>An investigation of concentration of economic power for the temporary national economic committee</w:t>
      </w:r>
      <w:r>
        <w:t xml:space="preserve"> (Monograph No. 7). </w:t>
      </w:r>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lace">
        <w:smartTag w:uri="urn:schemas-microsoft-com:office:smarttags" w:element="country-region">
          <w:r>
            <w:t>U.S.</w:t>
          </w:r>
        </w:smartTag>
      </w:smartTag>
      <w:r>
        <w:t xml:space="preserve"> Government Printing Office.</w:t>
      </w:r>
    </w:p>
    <w:p w:rsidR="00171171" w:rsidRDefault="00171171" w:rsidP="00171171">
      <w:pPr>
        <w:pStyle w:val="References"/>
      </w:pPr>
      <w:r>
        <w:t xml:space="preserve">Kurucz, E., Colbert, B., Wheeler, D. (2008). ‘The business case for corporate social responsibility.’ In Crane, A., McWilliams, A., Matten, D., Moon, J. and Siegel, D. (eds), </w:t>
      </w:r>
      <w:r w:rsidRPr="00171171">
        <w:rPr>
          <w:i/>
        </w:rPr>
        <w:t>The Oxford Handbook of Corporate Social Responsibility</w:t>
      </w:r>
      <w:r>
        <w:t xml:space="preserve">. </w:t>
      </w:r>
      <w:smartTag w:uri="urn:schemas-microsoft-com:office:smarttags" w:element="City">
        <w:r>
          <w:t>Oxford</w:t>
        </w:r>
      </w:smartTag>
      <w:r>
        <w:t xml:space="preserve">: </w:t>
      </w:r>
      <w:smartTag w:uri="urn:schemas-microsoft-com:office:smarttags" w:element="place">
        <w:smartTag w:uri="urn:schemas-microsoft-com:office:smarttags" w:element="PlaceName">
          <w:r>
            <w:t>Oxford</w:t>
          </w:r>
        </w:smartTag>
        <w:r>
          <w:t xml:space="preserve"> </w:t>
        </w:r>
        <w:smartTag w:uri="urn:schemas-microsoft-com:office:smarttags" w:element="PlaceType">
          <w:r>
            <w:t>University</w:t>
          </w:r>
        </w:smartTag>
      </w:smartTag>
      <w:r>
        <w:t xml:space="preserve"> Press, pp. 83–112.</w:t>
      </w:r>
    </w:p>
    <w:p w:rsidR="00FF1270" w:rsidRDefault="00FF1270" w:rsidP="00FF1270">
      <w:pPr>
        <w:pStyle w:val="References"/>
      </w:pPr>
      <w:r w:rsidRPr="006810C3">
        <w:t xml:space="preserve">Lang, L.H.P., Stulz, R.M. (1994). </w:t>
      </w:r>
      <w:r w:rsidRPr="00FF1270">
        <w:t>‘</w:t>
      </w:r>
      <w:r>
        <w:t xml:space="preserve">Tobin's q, corporate diversification, and firm performance.’ </w:t>
      </w:r>
      <w:r w:rsidRPr="00FF1270">
        <w:rPr>
          <w:i/>
        </w:rPr>
        <w:t>The Journal of Political Economy</w:t>
      </w:r>
      <w:r>
        <w:t>, 102, 1248-1280.</w:t>
      </w:r>
    </w:p>
    <w:p w:rsidR="004775AF" w:rsidRPr="00635103" w:rsidRDefault="004775AF" w:rsidP="004775AF">
      <w:pPr>
        <w:pStyle w:val="References"/>
      </w:pPr>
      <w:r w:rsidRPr="00635103">
        <w:t>Lee, D</w:t>
      </w:r>
      <w:r>
        <w:t>.D.,</w:t>
      </w:r>
      <w:r w:rsidRPr="00635103">
        <w:t xml:space="preserve"> Faff, R</w:t>
      </w:r>
      <w:r>
        <w:t>.W.,</w:t>
      </w:r>
      <w:r w:rsidRPr="00635103">
        <w:t xml:space="preserve"> Langfield-Smith, K</w:t>
      </w:r>
      <w:r>
        <w:t>.</w:t>
      </w:r>
      <w:r w:rsidRPr="00635103">
        <w:t xml:space="preserve"> (2009). </w:t>
      </w:r>
      <w:r>
        <w:t>‘</w:t>
      </w:r>
      <w:r w:rsidRPr="00635103">
        <w:t>Revisiting the vexing question: Does superior corporate social performance lead to improved financial performance?</w:t>
      </w:r>
      <w:r>
        <w:t xml:space="preserve">’ </w:t>
      </w:r>
      <w:r w:rsidRPr="00635103">
        <w:rPr>
          <w:i/>
        </w:rPr>
        <w:t>Australian Journal of Management</w:t>
      </w:r>
      <w:r>
        <w:t xml:space="preserve">, </w:t>
      </w:r>
      <w:r w:rsidRPr="00635103">
        <w:t>34</w:t>
      </w:r>
      <w:r>
        <w:t>, 21-49.</w:t>
      </w:r>
    </w:p>
    <w:p w:rsidR="009579BC" w:rsidRDefault="009579BC" w:rsidP="009579BC">
      <w:pPr>
        <w:pStyle w:val="References"/>
      </w:pPr>
      <w:r w:rsidRPr="009579BC">
        <w:t xml:space="preserve">Lee, M.P. (2008). </w:t>
      </w:r>
      <w:r>
        <w:t>‘</w:t>
      </w:r>
      <w:r w:rsidRPr="009579BC">
        <w:t>A review of the theories of corporate</w:t>
      </w:r>
      <w:r>
        <w:t xml:space="preserve"> </w:t>
      </w:r>
      <w:r w:rsidRPr="009579BC">
        <w:t>social responsibility: its evolutionary path and the road</w:t>
      </w:r>
      <w:r>
        <w:t xml:space="preserve"> </w:t>
      </w:r>
      <w:r w:rsidRPr="009579BC">
        <w:t>ahead.</w:t>
      </w:r>
      <w:r>
        <w:t>’</w:t>
      </w:r>
      <w:r w:rsidRPr="009579BC">
        <w:t xml:space="preserve"> </w:t>
      </w:r>
      <w:r w:rsidRPr="009579BC">
        <w:rPr>
          <w:i/>
        </w:rPr>
        <w:t>International Journal of Management Reviews</w:t>
      </w:r>
      <w:r w:rsidRPr="009579BC">
        <w:t>, 10,</w:t>
      </w:r>
      <w:r>
        <w:t xml:space="preserve"> </w:t>
      </w:r>
      <w:r w:rsidRPr="009579BC">
        <w:t>53</w:t>
      </w:r>
      <w:r w:rsidR="00BE6B90">
        <w:t>-</w:t>
      </w:r>
      <w:r w:rsidRPr="009579BC">
        <w:t>73.</w:t>
      </w:r>
    </w:p>
    <w:p w:rsidR="00E40969" w:rsidRDefault="00E40969" w:rsidP="00E40969">
      <w:pPr>
        <w:pStyle w:val="References"/>
      </w:pPr>
      <w:r w:rsidRPr="00BE13A3">
        <w:t xml:space="preserve">Lintner, J. </w:t>
      </w:r>
      <w:r>
        <w:t>(</w:t>
      </w:r>
      <w:r w:rsidRPr="00BE13A3">
        <w:t>1965</w:t>
      </w:r>
      <w:r>
        <w:t>)</w:t>
      </w:r>
      <w:r w:rsidRPr="00BE13A3">
        <w:t xml:space="preserve">. </w:t>
      </w:r>
      <w:r>
        <w:t>‘</w:t>
      </w:r>
      <w:r w:rsidRPr="00BE13A3">
        <w:t>The valuation of risk assets and the selection of risky investments in stock portfolios and capital budgets.</w:t>
      </w:r>
      <w:r>
        <w:t>’</w:t>
      </w:r>
      <w:r w:rsidRPr="00BE13A3">
        <w:t xml:space="preserve"> </w:t>
      </w:r>
      <w:r w:rsidRPr="00BE13A3">
        <w:rPr>
          <w:i/>
        </w:rPr>
        <w:t>Review of Economics and Statistics</w:t>
      </w:r>
      <w:r>
        <w:t>,</w:t>
      </w:r>
      <w:r w:rsidRPr="00BE13A3">
        <w:t xml:space="preserve"> 47</w:t>
      </w:r>
      <w:r>
        <w:t>, 13-37</w:t>
      </w:r>
      <w:r w:rsidRPr="00BE13A3">
        <w:t>.</w:t>
      </w:r>
    </w:p>
    <w:p w:rsidR="008E4290" w:rsidRDefault="008E4290" w:rsidP="008E4290">
      <w:pPr>
        <w:pStyle w:val="References"/>
      </w:pPr>
      <w:r w:rsidRPr="006810C3">
        <w:t xml:space="preserve">Lo, S-F., Sheu, H-J. </w:t>
      </w:r>
      <w:r>
        <w:t>(</w:t>
      </w:r>
      <w:r w:rsidRPr="00D9502A">
        <w:t>2007</w:t>
      </w:r>
      <w:r>
        <w:t>)</w:t>
      </w:r>
      <w:r w:rsidRPr="00D9502A">
        <w:t xml:space="preserve">. </w:t>
      </w:r>
      <w:r>
        <w:t>‘I</w:t>
      </w:r>
      <w:r w:rsidRPr="00D9502A">
        <w:t>s corporate sustainability a value-increasing strategy for business?</w:t>
      </w:r>
      <w:r>
        <w:t>’</w:t>
      </w:r>
      <w:r w:rsidRPr="00D9502A">
        <w:t xml:space="preserve"> </w:t>
      </w:r>
      <w:r w:rsidRPr="00D9502A">
        <w:rPr>
          <w:i/>
          <w:iCs/>
        </w:rPr>
        <w:t>Corporate Governance</w:t>
      </w:r>
      <w:r>
        <w:t>,</w:t>
      </w:r>
      <w:r w:rsidRPr="00D9502A">
        <w:t xml:space="preserve"> 15</w:t>
      </w:r>
      <w:r>
        <w:t>,</w:t>
      </w:r>
      <w:r w:rsidRPr="00D9502A">
        <w:t xml:space="preserve"> 345-358.</w:t>
      </w:r>
    </w:p>
    <w:p w:rsidR="00EE628B" w:rsidRDefault="00EE628B" w:rsidP="00EE628B">
      <w:pPr>
        <w:pStyle w:val="References"/>
      </w:pPr>
      <w:r w:rsidRPr="006810C3">
        <w:t xml:space="preserve">Lopez, M.V., Garcia, A., Rodriguez, L. (2007). </w:t>
      </w:r>
      <w:r>
        <w:t>‘S</w:t>
      </w:r>
      <w:r w:rsidRPr="00D9502A">
        <w:t xml:space="preserve">ustainable development and corporate performance: </w:t>
      </w:r>
      <w:r>
        <w:t>A</w:t>
      </w:r>
      <w:r w:rsidRPr="00D9502A">
        <w:t xml:space="preserve"> study based on the dow jones sustainability index</w:t>
      </w:r>
      <w:r>
        <w:t>.’</w:t>
      </w:r>
      <w:r w:rsidRPr="00D9502A">
        <w:t xml:space="preserve"> </w:t>
      </w:r>
      <w:r w:rsidRPr="00D9502A">
        <w:rPr>
          <w:i/>
          <w:iCs/>
        </w:rPr>
        <w:t>Journal of Business Ethics</w:t>
      </w:r>
      <w:r>
        <w:t>, 75, 285-300.</w:t>
      </w:r>
    </w:p>
    <w:p w:rsidR="00BE6B90" w:rsidRPr="00BE6B90" w:rsidRDefault="00BE6B90" w:rsidP="00BE6B90">
      <w:pPr>
        <w:pStyle w:val="References"/>
      </w:pPr>
      <w:r w:rsidRPr="006810C3">
        <w:t xml:space="preserve">Mandelker, G.N., Ghon Rhee, S. (1984). </w:t>
      </w:r>
      <w:r w:rsidRPr="00BE6B90">
        <w:t>‘The Impact of the Degrees of Operating and Financial Leverage on Systematic Risk of</w:t>
      </w:r>
      <w:r>
        <w:t xml:space="preserve"> </w:t>
      </w:r>
      <w:r w:rsidRPr="00BE6B90">
        <w:t>Common Stock</w:t>
      </w:r>
      <w:r>
        <w:t xml:space="preserve">.’ </w:t>
      </w:r>
      <w:r w:rsidRPr="00BE6B90">
        <w:rPr>
          <w:i/>
        </w:rPr>
        <w:t>The Journal of Financial and Quantitative Analysis</w:t>
      </w:r>
      <w:r w:rsidRPr="00BE6B90">
        <w:t>, 19, 45-57</w:t>
      </w:r>
      <w:r>
        <w:t>.</w:t>
      </w:r>
    </w:p>
    <w:p w:rsidR="00E40969" w:rsidRDefault="00E40969" w:rsidP="00E40969">
      <w:pPr>
        <w:pStyle w:val="References"/>
      </w:pPr>
      <w:r>
        <w:t xml:space="preserve">Margolis, J.D., Walsh, J.P. (2003). ‘Misery loves companies: Rethinking social initiatives by business.’ </w:t>
      </w:r>
      <w:r w:rsidRPr="00904F80">
        <w:rPr>
          <w:i/>
        </w:rPr>
        <w:t>Administrative Science Quarterly</w:t>
      </w:r>
      <w:r>
        <w:t>, 48, 268</w:t>
      </w:r>
      <w:r w:rsidR="00BE6B90">
        <w:t>-</w:t>
      </w:r>
      <w:r>
        <w:t>305.</w:t>
      </w:r>
    </w:p>
    <w:p w:rsidR="00E40969" w:rsidRDefault="00E40969" w:rsidP="00E40969">
      <w:pPr>
        <w:pStyle w:val="References"/>
      </w:pPr>
      <w:r w:rsidRPr="004062B3">
        <w:lastRenderedPageBreak/>
        <w:t xml:space="preserve">Markowitz, H.M. </w:t>
      </w:r>
      <w:r>
        <w:t>(</w:t>
      </w:r>
      <w:r w:rsidRPr="004062B3">
        <w:t>1952</w:t>
      </w:r>
      <w:r>
        <w:t>)</w:t>
      </w:r>
      <w:r w:rsidRPr="004062B3">
        <w:t xml:space="preserve">. </w:t>
      </w:r>
      <w:r>
        <w:t>‘</w:t>
      </w:r>
      <w:r w:rsidRPr="004062B3">
        <w:t>Portfolio selectio</w:t>
      </w:r>
      <w:r>
        <w:t>n.’</w:t>
      </w:r>
      <w:r w:rsidRPr="004062B3">
        <w:t xml:space="preserve"> </w:t>
      </w:r>
      <w:r w:rsidRPr="004062B3">
        <w:rPr>
          <w:i/>
        </w:rPr>
        <w:t>Journal of Finance</w:t>
      </w:r>
      <w:r>
        <w:t>,</w:t>
      </w:r>
      <w:r w:rsidRPr="004062B3">
        <w:t xml:space="preserve"> 7</w:t>
      </w:r>
      <w:r>
        <w:t>,</w:t>
      </w:r>
      <w:r w:rsidRPr="004062B3">
        <w:t xml:space="preserve"> 77-91.</w:t>
      </w:r>
    </w:p>
    <w:p w:rsidR="00C507C9" w:rsidRDefault="00C507C9" w:rsidP="00E40969">
      <w:pPr>
        <w:pStyle w:val="References"/>
      </w:pPr>
      <w:r w:rsidRPr="00C507C9">
        <w:t xml:space="preserve">McGuire, J., Sundgren, A., Schneeweis, T. </w:t>
      </w:r>
      <w:r>
        <w:t>(</w:t>
      </w:r>
      <w:r w:rsidRPr="00C507C9">
        <w:t>1988</w:t>
      </w:r>
      <w:r>
        <w:t>)</w:t>
      </w:r>
      <w:r w:rsidRPr="00C507C9">
        <w:t xml:space="preserve">. </w:t>
      </w:r>
      <w:r>
        <w:t>‘C</w:t>
      </w:r>
      <w:r w:rsidRPr="00C507C9">
        <w:t>orporate social responsibility and firm financial performance</w:t>
      </w:r>
      <w:r>
        <w:t>.’</w:t>
      </w:r>
      <w:r w:rsidRPr="00C507C9">
        <w:t xml:space="preserve"> </w:t>
      </w:r>
      <w:smartTag w:uri="urn:schemas-microsoft-com:office:smarttags" w:element="place">
        <w:smartTag w:uri="urn:schemas-microsoft-com:office:smarttags" w:element="PlaceType">
          <w:r w:rsidRPr="00C507C9">
            <w:rPr>
              <w:i/>
            </w:rPr>
            <w:t>Academy</w:t>
          </w:r>
        </w:smartTag>
        <w:r w:rsidRPr="00C507C9">
          <w:rPr>
            <w:i/>
          </w:rPr>
          <w:t xml:space="preserve"> of </w:t>
        </w:r>
        <w:smartTag w:uri="urn:schemas-microsoft-com:office:smarttags" w:element="PlaceName">
          <w:r w:rsidRPr="00C507C9">
            <w:rPr>
              <w:i/>
            </w:rPr>
            <w:t>Management</w:t>
          </w:r>
        </w:smartTag>
      </w:smartTag>
      <w:r w:rsidRPr="00C507C9">
        <w:rPr>
          <w:i/>
        </w:rPr>
        <w:t xml:space="preserve"> Journal</w:t>
      </w:r>
      <w:r>
        <w:t>,</w:t>
      </w:r>
      <w:r w:rsidRPr="00C507C9">
        <w:t xml:space="preserve"> 31</w:t>
      </w:r>
      <w:r>
        <w:t>,</w:t>
      </w:r>
      <w:r w:rsidRPr="00C507C9">
        <w:t xml:space="preserve"> 854-872.</w:t>
      </w:r>
    </w:p>
    <w:p w:rsidR="00270845" w:rsidRPr="00270845" w:rsidRDefault="00270845" w:rsidP="00270845">
      <w:pPr>
        <w:pStyle w:val="References"/>
      </w:pPr>
      <w:r>
        <w:t xml:space="preserve">McWilliams, A., Siegel, D. (2000). ‘Corporate social responsibility and financial performance: Correlation or misspecification?’ </w:t>
      </w:r>
      <w:r w:rsidRPr="00270845">
        <w:rPr>
          <w:i/>
        </w:rPr>
        <w:t>Strategic Management Journal</w:t>
      </w:r>
      <w:r>
        <w:t>, 21, 603-609.</w:t>
      </w:r>
    </w:p>
    <w:p w:rsidR="00E40969" w:rsidRDefault="00E40969" w:rsidP="00E40969">
      <w:pPr>
        <w:pStyle w:val="References"/>
      </w:pPr>
      <w:r>
        <w:t xml:space="preserve">Meyers, S.C. (1974). ‘Interactions of corporate financing and investment decisions – implications for capital budgetting.’ </w:t>
      </w:r>
      <w:r>
        <w:rPr>
          <w:i/>
        </w:rPr>
        <w:t>Journal of Finance,</w:t>
      </w:r>
      <w:r>
        <w:t xml:space="preserve"> 29, 1-25.</w:t>
      </w:r>
    </w:p>
    <w:p w:rsidR="00E40969" w:rsidRPr="003C0661" w:rsidRDefault="00E40969" w:rsidP="00E40969">
      <w:pPr>
        <w:pStyle w:val="References"/>
      </w:pPr>
      <w:r>
        <w:t>Modigliani, F.,</w:t>
      </w:r>
      <w:r w:rsidRPr="003C0661">
        <w:t xml:space="preserve"> Miller, M.</w:t>
      </w:r>
      <w:r>
        <w:t>H.</w:t>
      </w:r>
      <w:r w:rsidRPr="003C0661">
        <w:t xml:space="preserve"> (1958). </w:t>
      </w:r>
      <w:r>
        <w:t>‘T</w:t>
      </w:r>
      <w:r w:rsidRPr="003C0661">
        <w:t>he cost of capital, corporation finance and the theory of investment.</w:t>
      </w:r>
      <w:r>
        <w:t>’</w:t>
      </w:r>
      <w:r w:rsidRPr="003C0661">
        <w:t xml:space="preserve"> </w:t>
      </w:r>
      <w:r w:rsidRPr="003C0661">
        <w:rPr>
          <w:i/>
        </w:rPr>
        <w:t>American Economic Review</w:t>
      </w:r>
      <w:r>
        <w:t>, 48, 261–297.</w:t>
      </w:r>
    </w:p>
    <w:p w:rsidR="00E40969" w:rsidRDefault="00E40969" w:rsidP="00E40969">
      <w:pPr>
        <w:pStyle w:val="References"/>
      </w:pPr>
      <w:r>
        <w:t xml:space="preserve">Modigliani, F., Miller, M.H., (1963). ‘Corporate income taxes and the cost of capital: A correction.’ </w:t>
      </w:r>
      <w:r w:rsidRPr="00162145">
        <w:rPr>
          <w:i/>
        </w:rPr>
        <w:t>American Economic Review</w:t>
      </w:r>
      <w:r>
        <w:rPr>
          <w:i/>
        </w:rPr>
        <w:t>,</w:t>
      </w:r>
      <w:r>
        <w:t xml:space="preserve"> 53, 433-443.</w:t>
      </w:r>
    </w:p>
    <w:p w:rsidR="00AA0AA7" w:rsidRDefault="00AA0AA7" w:rsidP="00AA0AA7">
      <w:pPr>
        <w:pStyle w:val="References"/>
      </w:pPr>
      <w:r w:rsidRPr="00D9502A">
        <w:t xml:space="preserve">Montiel, </w:t>
      </w:r>
      <w:smartTag w:uri="urn:schemas-microsoft-com:office:smarttags" w:element="place">
        <w:r w:rsidRPr="00D9502A">
          <w:t>I.</w:t>
        </w:r>
      </w:smartTag>
      <w:r w:rsidRPr="00D9502A">
        <w:t xml:space="preserve"> </w:t>
      </w:r>
      <w:r>
        <w:t>(</w:t>
      </w:r>
      <w:r w:rsidRPr="00D9502A">
        <w:t>2008</w:t>
      </w:r>
      <w:r>
        <w:t>)</w:t>
      </w:r>
      <w:r w:rsidRPr="00D9502A">
        <w:t xml:space="preserve">. </w:t>
      </w:r>
      <w:r>
        <w:t>‘C</w:t>
      </w:r>
      <w:r w:rsidRPr="00D9502A">
        <w:t xml:space="preserve">orporate social responsibility and corporate sustainability: </w:t>
      </w:r>
      <w:r>
        <w:t>S</w:t>
      </w:r>
      <w:r w:rsidRPr="00D9502A">
        <w:t>eparate pasts, common futures</w:t>
      </w:r>
      <w:r>
        <w:t>’</w:t>
      </w:r>
      <w:r w:rsidRPr="00D9502A">
        <w:t xml:space="preserve">. </w:t>
      </w:r>
      <w:r w:rsidRPr="00D9502A">
        <w:rPr>
          <w:i/>
          <w:iCs/>
        </w:rPr>
        <w:t>Organization Environment</w:t>
      </w:r>
      <w:r>
        <w:t>,</w:t>
      </w:r>
      <w:r w:rsidRPr="00D9502A">
        <w:t xml:space="preserve"> </w:t>
      </w:r>
      <w:r>
        <w:t>21,</w:t>
      </w:r>
      <w:r w:rsidRPr="00D9502A">
        <w:t xml:space="preserve"> 245-269.</w:t>
      </w:r>
    </w:p>
    <w:p w:rsidR="002711C7" w:rsidRDefault="002711C7" w:rsidP="002711C7">
      <w:pPr>
        <w:pStyle w:val="References"/>
      </w:pPr>
      <w:smartTag w:uri="urn:schemas-microsoft-com:office:smarttags" w:element="place">
        <w:smartTag w:uri="urn:schemas-microsoft-com:office:smarttags" w:element="City">
          <w:r>
            <w:t>Mueller</w:t>
          </w:r>
        </w:smartTag>
        <w:r>
          <w:t xml:space="preserve">, </w:t>
        </w:r>
        <w:smartTag w:uri="urn:schemas-microsoft-com:office:smarttags" w:element="State">
          <w:r>
            <w:t>D.C.</w:t>
          </w:r>
        </w:smartTag>
      </w:smartTag>
      <w:r>
        <w:t xml:space="preserve"> (1987). </w:t>
      </w:r>
      <w:r w:rsidRPr="002711C7">
        <w:rPr>
          <w:i/>
        </w:rPr>
        <w:t>The Corporation: Growth, Diversification, and Mergers</w:t>
      </w:r>
      <w:r>
        <w:t>. Chur, Switz.: Harwood.</w:t>
      </w:r>
    </w:p>
    <w:p w:rsidR="00C138CE" w:rsidRDefault="00C138CE" w:rsidP="00C138CE">
      <w:pPr>
        <w:pStyle w:val="References"/>
      </w:pPr>
      <w:r>
        <w:t>Narver, J.C. (1971). ‘R</w:t>
      </w:r>
      <w:r w:rsidRPr="00D9502A">
        <w:t>ational management response to external effects</w:t>
      </w:r>
      <w:r>
        <w:t>.’</w:t>
      </w:r>
      <w:r w:rsidRPr="00D9502A">
        <w:t xml:space="preserve"> </w:t>
      </w:r>
      <w:smartTag w:uri="urn:schemas-microsoft-com:office:smarttags" w:element="place">
        <w:smartTag w:uri="urn:schemas-microsoft-com:office:smarttags" w:element="PlaceType">
          <w:r w:rsidRPr="00C138CE">
            <w:rPr>
              <w:i/>
            </w:rPr>
            <w:t>Academy</w:t>
          </w:r>
        </w:smartTag>
        <w:r w:rsidRPr="00C138CE">
          <w:rPr>
            <w:i/>
          </w:rPr>
          <w:t xml:space="preserve"> of </w:t>
        </w:r>
        <w:smartTag w:uri="urn:schemas-microsoft-com:office:smarttags" w:element="PlaceName">
          <w:r w:rsidRPr="00C138CE">
            <w:rPr>
              <w:i/>
            </w:rPr>
            <w:t>Management</w:t>
          </w:r>
        </w:smartTag>
      </w:smartTag>
      <w:r w:rsidRPr="00C138CE">
        <w:rPr>
          <w:i/>
        </w:rPr>
        <w:t xml:space="preserve"> Journal</w:t>
      </w:r>
      <w:r w:rsidRPr="00D9502A">
        <w:t>,</w:t>
      </w:r>
      <w:r>
        <w:t xml:space="preserve"> 14,</w:t>
      </w:r>
      <w:r w:rsidRPr="00C138CE">
        <w:t xml:space="preserve"> 99-115</w:t>
      </w:r>
      <w:r>
        <w:t>.</w:t>
      </w:r>
    </w:p>
    <w:p w:rsidR="008A49D8" w:rsidRDefault="008A49D8" w:rsidP="008A49D8">
      <w:pPr>
        <w:pStyle w:val="References"/>
      </w:pPr>
      <w:r>
        <w:t xml:space="preserve">Orlitzky, M., (2001). ‘Does firm size confound the relationship between corporate social performance and firm financial performance?’ </w:t>
      </w:r>
      <w:r w:rsidRPr="008A49D8">
        <w:rPr>
          <w:i/>
        </w:rPr>
        <w:t>Journal of Business Ethics</w:t>
      </w:r>
      <w:r>
        <w:t>, 33, 167-180.</w:t>
      </w:r>
    </w:p>
    <w:p w:rsidR="00436D79" w:rsidRPr="009B510A" w:rsidRDefault="00436D79" w:rsidP="00436D79">
      <w:pPr>
        <w:pStyle w:val="References"/>
      </w:pPr>
      <w:r w:rsidRPr="009B510A">
        <w:t>Orlitzky, M.</w:t>
      </w:r>
      <w:r>
        <w:t>,</w:t>
      </w:r>
      <w:r w:rsidRPr="009B510A">
        <w:t xml:space="preserve"> Benjamin</w:t>
      </w:r>
      <w:r>
        <w:t>, J.</w:t>
      </w:r>
      <w:r w:rsidRPr="009B510A">
        <w:t xml:space="preserve"> (2001). </w:t>
      </w:r>
      <w:r>
        <w:t>‘C</w:t>
      </w:r>
      <w:r w:rsidRPr="009B510A">
        <w:t xml:space="preserve">orporate social performance and firm risk: </w:t>
      </w:r>
      <w:r>
        <w:t>A</w:t>
      </w:r>
      <w:r w:rsidRPr="009B510A">
        <w:t xml:space="preserve"> meta-analytic review.</w:t>
      </w:r>
      <w:r>
        <w:t>’</w:t>
      </w:r>
      <w:r w:rsidRPr="009B510A">
        <w:t xml:space="preserve"> </w:t>
      </w:r>
      <w:r w:rsidRPr="00436D79">
        <w:rPr>
          <w:i/>
        </w:rPr>
        <w:t>Business and Society</w:t>
      </w:r>
      <w:r w:rsidRPr="009B510A">
        <w:t xml:space="preserve">, 40, </w:t>
      </w:r>
      <w:r>
        <w:t>369-396</w:t>
      </w:r>
      <w:r w:rsidR="008A49D8">
        <w:t>.</w:t>
      </w:r>
    </w:p>
    <w:p w:rsidR="001B3B9B" w:rsidRPr="00D9502A" w:rsidRDefault="001B3B9B" w:rsidP="001B3B9B">
      <w:pPr>
        <w:pStyle w:val="References"/>
      </w:pPr>
      <w:r w:rsidRPr="00D9502A">
        <w:t>Orlitzky, M., Schmidt, F.,</w:t>
      </w:r>
      <w:r>
        <w:t xml:space="preserve"> </w:t>
      </w:r>
      <w:r w:rsidRPr="00D9502A">
        <w:t xml:space="preserve">Rymes, S. </w:t>
      </w:r>
      <w:r>
        <w:t>(</w:t>
      </w:r>
      <w:r w:rsidRPr="00D9502A">
        <w:t>2003</w:t>
      </w:r>
      <w:r>
        <w:t>)</w:t>
      </w:r>
      <w:r w:rsidRPr="00D9502A">
        <w:t xml:space="preserve">. </w:t>
      </w:r>
      <w:r>
        <w:t>‘C</w:t>
      </w:r>
      <w:r w:rsidRPr="00D9502A">
        <w:t>orporate social and financial performance: a meta-analysis</w:t>
      </w:r>
      <w:r>
        <w:t>.’</w:t>
      </w:r>
      <w:r w:rsidRPr="00D9502A">
        <w:t xml:space="preserve"> </w:t>
      </w:r>
      <w:r w:rsidRPr="00D9502A">
        <w:rPr>
          <w:i/>
        </w:rPr>
        <w:t>Organization Studies</w:t>
      </w:r>
      <w:r>
        <w:t>,</w:t>
      </w:r>
      <w:r w:rsidRPr="00D9502A">
        <w:t xml:space="preserve"> 24</w:t>
      </w:r>
      <w:r>
        <w:t>,</w:t>
      </w:r>
      <w:r w:rsidRPr="00D9502A">
        <w:t xml:space="preserve"> 402-441.</w:t>
      </w:r>
    </w:p>
    <w:p w:rsidR="00C650B3" w:rsidRPr="00D9502A" w:rsidRDefault="00C650B3" w:rsidP="00C650B3">
      <w:pPr>
        <w:pStyle w:val="References"/>
      </w:pPr>
      <w:r w:rsidRPr="00D9502A">
        <w:t xml:space="preserve">Pava, M.L., Krausz, J. </w:t>
      </w:r>
      <w:r>
        <w:t>(</w:t>
      </w:r>
      <w:r w:rsidRPr="00D9502A">
        <w:t>1996</w:t>
      </w:r>
      <w:r>
        <w:t>)</w:t>
      </w:r>
      <w:r w:rsidRPr="00D9502A">
        <w:t xml:space="preserve"> </w:t>
      </w:r>
      <w:r>
        <w:t>‘T</w:t>
      </w:r>
      <w:r w:rsidRPr="00D9502A">
        <w:t xml:space="preserve">he association between coporate social-responsibility and financial performance: </w:t>
      </w:r>
      <w:r>
        <w:t>T</w:t>
      </w:r>
      <w:r w:rsidRPr="00D9502A">
        <w:t>he paradox of social cost</w:t>
      </w:r>
      <w:r>
        <w:t>.’</w:t>
      </w:r>
      <w:r w:rsidRPr="00D9502A">
        <w:t xml:space="preserve"> </w:t>
      </w:r>
      <w:r w:rsidRPr="00D9502A">
        <w:rPr>
          <w:i/>
        </w:rPr>
        <w:t>Journal of Business Ethics</w:t>
      </w:r>
      <w:r>
        <w:t>,</w:t>
      </w:r>
      <w:r w:rsidRPr="00D9502A">
        <w:t xml:space="preserve"> 15</w:t>
      </w:r>
      <w:r>
        <w:t>,</w:t>
      </w:r>
      <w:r w:rsidRPr="00D9502A">
        <w:t xml:space="preserve"> 321-357.</w:t>
      </w:r>
    </w:p>
    <w:p w:rsidR="007D58D5" w:rsidRDefault="007D58D5" w:rsidP="007D58D5">
      <w:pPr>
        <w:pStyle w:val="References"/>
      </w:pPr>
      <w:r w:rsidRPr="006810C3">
        <w:t xml:space="preserve">Porter, M.E., Kramer, M.R. (2006). </w:t>
      </w:r>
      <w:r w:rsidRPr="007D58D5">
        <w:t>‘</w:t>
      </w:r>
      <w:r>
        <w:t xml:space="preserve">Strategy &amp; society: The link between competitive advantage and corporate social responsibility.’ </w:t>
      </w:r>
      <w:r w:rsidRPr="007D58D5">
        <w:rPr>
          <w:i/>
        </w:rPr>
        <w:t>Harvard Business Review</w:t>
      </w:r>
      <w:r>
        <w:t>, 84, 78–92.</w:t>
      </w:r>
    </w:p>
    <w:p w:rsidR="006D3977" w:rsidRDefault="006D3977" w:rsidP="006D3977">
      <w:pPr>
        <w:pStyle w:val="References"/>
      </w:pPr>
      <w:smartTag w:uri="urn:schemas-microsoft-com:office:smarttags" w:element="place">
        <w:r>
          <w:t>Preston</w:t>
        </w:r>
      </w:smartTag>
      <w:r>
        <w:t xml:space="preserve">, L.E. (1975). ‘Corporation and society: the search for a paradigm.’ </w:t>
      </w:r>
      <w:r w:rsidRPr="006D3977">
        <w:rPr>
          <w:i/>
        </w:rPr>
        <w:t>Journal of Economic Literature</w:t>
      </w:r>
      <w:r>
        <w:t>, 13, 434–453.</w:t>
      </w:r>
    </w:p>
    <w:p w:rsidR="000D4539" w:rsidRPr="00D9502A" w:rsidRDefault="000D4539" w:rsidP="000D4539">
      <w:pPr>
        <w:pStyle w:val="References"/>
      </w:pPr>
      <w:r w:rsidRPr="00D9502A">
        <w:t xml:space="preserve">Roman, R., Hayibor, S., Agle, B. </w:t>
      </w:r>
      <w:r>
        <w:t>(</w:t>
      </w:r>
      <w:r w:rsidRPr="00D9502A">
        <w:t>1999</w:t>
      </w:r>
      <w:r>
        <w:t>)</w:t>
      </w:r>
      <w:r w:rsidRPr="00D9502A">
        <w:t xml:space="preserve">. </w:t>
      </w:r>
      <w:r>
        <w:t>‘T</w:t>
      </w:r>
      <w:r w:rsidRPr="00D9502A">
        <w:t xml:space="preserve">he relationship between social and financial performance: </w:t>
      </w:r>
      <w:r>
        <w:t>R</w:t>
      </w:r>
      <w:r w:rsidRPr="00D9502A">
        <w:t>epainting a portrait</w:t>
      </w:r>
      <w:r>
        <w:t>.’</w:t>
      </w:r>
      <w:r w:rsidRPr="00D9502A">
        <w:t xml:space="preserve"> </w:t>
      </w:r>
      <w:r w:rsidRPr="00D9502A">
        <w:rPr>
          <w:i/>
        </w:rPr>
        <w:t>Business and Society</w:t>
      </w:r>
      <w:r>
        <w:t>,</w:t>
      </w:r>
      <w:r w:rsidRPr="00D9502A">
        <w:t xml:space="preserve"> 38</w:t>
      </w:r>
      <w:r>
        <w:t>,</w:t>
      </w:r>
      <w:r w:rsidRPr="00D9502A">
        <w:t xml:space="preserve"> 109-125.</w:t>
      </w:r>
    </w:p>
    <w:p w:rsidR="00E62573" w:rsidRPr="00D9502A" w:rsidRDefault="00E62573" w:rsidP="00E62573">
      <w:pPr>
        <w:pStyle w:val="References"/>
      </w:pPr>
      <w:r w:rsidRPr="00D9502A">
        <w:t xml:space="preserve">Rossi, J. L. </w:t>
      </w:r>
      <w:r>
        <w:t>(</w:t>
      </w:r>
      <w:r w:rsidRPr="00D9502A">
        <w:t>2009</w:t>
      </w:r>
      <w:r>
        <w:t>)</w:t>
      </w:r>
      <w:r w:rsidRPr="00D9502A">
        <w:t xml:space="preserve">. </w:t>
      </w:r>
      <w:r w:rsidRPr="00E62573">
        <w:rPr>
          <w:i/>
        </w:rPr>
        <w:t xml:space="preserve">What is the value of corporate social responsibility? </w:t>
      </w:r>
      <w:r>
        <w:rPr>
          <w:i/>
        </w:rPr>
        <w:t>A</w:t>
      </w:r>
      <w:r w:rsidRPr="00E62573">
        <w:rPr>
          <w:i/>
        </w:rPr>
        <w:t xml:space="preserve">n answer from the </w:t>
      </w:r>
      <w:r w:rsidR="00170D69">
        <w:rPr>
          <w:i/>
        </w:rPr>
        <w:t>B</w:t>
      </w:r>
      <w:r w:rsidRPr="00E62573">
        <w:rPr>
          <w:i/>
        </w:rPr>
        <w:t>razilian sustainability index</w:t>
      </w:r>
      <w:r>
        <w:rPr>
          <w:i/>
        </w:rPr>
        <w:t xml:space="preserve">. </w:t>
      </w:r>
      <w:r w:rsidRPr="00E62573">
        <w:t>IBMEC Working Paper</w:t>
      </w:r>
      <w:r w:rsidRPr="00D9502A">
        <w:rPr>
          <w:i/>
        </w:rPr>
        <w:t>.</w:t>
      </w:r>
    </w:p>
    <w:p w:rsidR="002F0DCB" w:rsidRDefault="002F0DCB" w:rsidP="006D3977">
      <w:pPr>
        <w:pStyle w:val="References"/>
      </w:pPr>
      <w:smartTag w:uri="urn:schemas-microsoft-com:office:smarttags" w:element="place">
        <w:smartTag w:uri="urn:schemas-microsoft-com:office:smarttags" w:element="City">
          <w:r w:rsidRPr="002F0DCB">
            <w:t>Ross</w:t>
          </w:r>
        </w:smartTag>
        <w:r w:rsidRPr="002F0DCB">
          <w:t xml:space="preserve">, </w:t>
        </w:r>
        <w:smartTag w:uri="urn:schemas-microsoft-com:office:smarttags" w:element="country-region">
          <w:r w:rsidRPr="002F0DCB">
            <w:t>S.A.</w:t>
          </w:r>
        </w:smartTag>
      </w:smartTag>
      <w:r w:rsidRPr="002F0DCB">
        <w:t xml:space="preserve"> </w:t>
      </w:r>
      <w:r>
        <w:t>(</w:t>
      </w:r>
      <w:r w:rsidRPr="002F0DCB">
        <w:t>1976</w:t>
      </w:r>
      <w:r>
        <w:t>)</w:t>
      </w:r>
      <w:r w:rsidRPr="002F0DCB">
        <w:t xml:space="preserve">. </w:t>
      </w:r>
      <w:r>
        <w:t>‘</w:t>
      </w:r>
      <w:r w:rsidRPr="002F0DCB">
        <w:t>The arbitrage t</w:t>
      </w:r>
      <w:r>
        <w:t>heory of capital asset pricing.’</w:t>
      </w:r>
      <w:r w:rsidRPr="002F0DCB">
        <w:t xml:space="preserve"> </w:t>
      </w:r>
      <w:r w:rsidRPr="002F0DCB">
        <w:rPr>
          <w:i/>
        </w:rPr>
        <w:t>Journal of Economic Theory</w:t>
      </w:r>
      <w:r>
        <w:t>,</w:t>
      </w:r>
      <w:r w:rsidRPr="002F0DCB">
        <w:t xml:space="preserve"> 13</w:t>
      </w:r>
      <w:r>
        <w:t>, 341-</w:t>
      </w:r>
      <w:r w:rsidRPr="002F0DCB">
        <w:t>60.</w:t>
      </w:r>
    </w:p>
    <w:p w:rsidR="00845288" w:rsidRDefault="00845288" w:rsidP="006D3977">
      <w:pPr>
        <w:pStyle w:val="References"/>
      </w:pPr>
      <w:smartTag w:uri="urn:schemas-microsoft-com:office:smarttags" w:element="place">
        <w:smartTag w:uri="urn:schemas-microsoft-com:office:smarttags" w:element="City">
          <w:r>
            <w:t>Ross</w:t>
          </w:r>
        </w:smartTag>
        <w:r>
          <w:t xml:space="preserve">, </w:t>
        </w:r>
        <w:smartTag w:uri="urn:schemas-microsoft-com:office:smarttags" w:element="country-region">
          <w:r>
            <w:t>S.A.</w:t>
          </w:r>
        </w:smartTag>
      </w:smartTag>
      <w:r>
        <w:t xml:space="preserve">, Westerfield, R.W., Jaffe, J. (2001). </w:t>
      </w:r>
      <w:r w:rsidRPr="00845288">
        <w:rPr>
          <w:i/>
        </w:rPr>
        <w:t>Fundamentals of corporate finance.</w:t>
      </w:r>
      <w:r>
        <w:t xml:space="preserve"> </w:t>
      </w:r>
      <w:smartTag w:uri="urn:schemas-microsoft-com:office:smarttags" w:element="place">
        <w:smartTag w:uri="urn:schemas-microsoft-com:office:smarttags" w:element="State">
          <w:r>
            <w:t>New York</w:t>
          </w:r>
        </w:smartTag>
      </w:smartTag>
      <w:r>
        <w:t>: McGraw-Hill.</w:t>
      </w:r>
    </w:p>
    <w:p w:rsidR="00550AF1" w:rsidRDefault="00550AF1" w:rsidP="006D3977">
      <w:pPr>
        <w:pStyle w:val="References"/>
      </w:pPr>
      <w:r>
        <w:t xml:space="preserve">SAM Indexes. (2009). </w:t>
      </w:r>
      <w:r w:rsidRPr="00550AF1">
        <w:rPr>
          <w:i/>
        </w:rPr>
        <w:t>Annual Review</w:t>
      </w:r>
      <w:r>
        <w:rPr>
          <w:i/>
        </w:rPr>
        <w:t>.</w:t>
      </w:r>
      <w:r>
        <w:t xml:space="preserve"> </w:t>
      </w:r>
      <w:r w:rsidR="0075426A">
        <w:t xml:space="preserve">Retrieved from: </w:t>
      </w:r>
      <w:r w:rsidR="00256CC1" w:rsidRPr="00256CC1">
        <w:t>http://www.sustainability-index.com/djsi_pdf/publications/Presentations/SAM_Presentation_090903_Review09.pdf</w:t>
      </w:r>
      <w:r w:rsidR="0075426A">
        <w:t xml:space="preserve"> (18 February 2011).</w:t>
      </w:r>
    </w:p>
    <w:p w:rsidR="002F04A8" w:rsidRPr="002F04A8" w:rsidRDefault="002F04A8" w:rsidP="006D3977">
      <w:pPr>
        <w:pStyle w:val="References"/>
      </w:pPr>
      <w:r>
        <w:t xml:space="preserve">SAM Indexes. (2011). </w:t>
      </w:r>
      <w:r>
        <w:rPr>
          <w:i/>
        </w:rPr>
        <w:t>Dow Jones Sustainability World Index Guidebook (version 11.5).</w:t>
      </w:r>
      <w:r>
        <w:t xml:space="preserve"> Retrieved from: </w:t>
      </w:r>
      <w:r w:rsidRPr="002F04A8">
        <w:t>http://www.sustainability</w:t>
      </w:r>
      <w:r w:rsidR="00C17F89">
        <w:noBreakHyphen/>
      </w:r>
      <w:r w:rsidRPr="002F04A8">
        <w:t>index.com/djsi_pdf/publications/Guidebooks/DJSI_World_Guidebook_11_5.pdf</w:t>
      </w:r>
      <w:r>
        <w:t xml:space="preserve"> (18 February 2011).</w:t>
      </w:r>
    </w:p>
    <w:p w:rsidR="001526E8" w:rsidRPr="001526E8" w:rsidRDefault="001526E8" w:rsidP="006D3977">
      <w:pPr>
        <w:pStyle w:val="References"/>
      </w:pPr>
      <w:r w:rsidRPr="001526E8">
        <w:lastRenderedPageBreak/>
        <w:t xml:space="preserve">Sharpe, W.F. </w:t>
      </w:r>
      <w:r>
        <w:t>(</w:t>
      </w:r>
      <w:r w:rsidRPr="001526E8">
        <w:t>1964</w:t>
      </w:r>
      <w:r>
        <w:t>)</w:t>
      </w:r>
      <w:r w:rsidRPr="001526E8">
        <w:t xml:space="preserve">. </w:t>
      </w:r>
      <w:r>
        <w:t>‘</w:t>
      </w:r>
      <w:r w:rsidRPr="001526E8">
        <w:t>Capital asset prices: A theory of market equilibrium under conditions of risk.</w:t>
      </w:r>
      <w:r>
        <w:t>’</w:t>
      </w:r>
      <w:r w:rsidRPr="001526E8">
        <w:t xml:space="preserve"> </w:t>
      </w:r>
      <w:r w:rsidRPr="001526E8">
        <w:rPr>
          <w:i/>
        </w:rPr>
        <w:t>Journal of Finance</w:t>
      </w:r>
      <w:r>
        <w:t>,</w:t>
      </w:r>
      <w:r w:rsidRPr="001526E8">
        <w:t xml:space="preserve"> 19</w:t>
      </w:r>
      <w:r>
        <w:t>,</w:t>
      </w:r>
      <w:r w:rsidRPr="001526E8">
        <w:t xml:space="preserve"> 425-442.</w:t>
      </w:r>
    </w:p>
    <w:p w:rsidR="008E7ED6" w:rsidRDefault="00692B23" w:rsidP="003D064A">
      <w:pPr>
        <w:pStyle w:val="References"/>
      </w:pPr>
      <w:r>
        <w:t xml:space="preserve">Smith, A. (1776). </w:t>
      </w:r>
      <w:r w:rsidR="008C4ABB">
        <w:t>A</w:t>
      </w:r>
      <w:r w:rsidR="008C4ABB">
        <w:rPr>
          <w:i/>
        </w:rPr>
        <w:t>n inquiry into the nature and causes of the wealth of nations</w:t>
      </w:r>
      <w:r>
        <w:t>. Edited by K. Sut</w:t>
      </w:r>
      <w:r w:rsidR="00304EB8">
        <w:t>herland (2008).</w:t>
      </w:r>
      <w:r>
        <w:t xml:space="preserve"> </w:t>
      </w:r>
      <w:smartTag w:uri="urn:schemas-microsoft-com:office:smarttags" w:element="State">
        <w:r>
          <w:t>New York</w:t>
        </w:r>
      </w:smartTag>
      <w:r>
        <w:t xml:space="preserve">: </w:t>
      </w:r>
      <w:smartTag w:uri="urn:schemas-microsoft-com:office:smarttags" w:element="place">
        <w:smartTag w:uri="urn:schemas-microsoft-com:office:smarttags" w:element="PlaceName">
          <w:r>
            <w:t>Oxford</w:t>
          </w:r>
        </w:smartTag>
        <w:r>
          <w:t xml:space="preserve"> </w:t>
        </w:r>
        <w:smartTag w:uri="urn:schemas-microsoft-com:office:smarttags" w:element="PlaceType">
          <w:r>
            <w:t>University</w:t>
          </w:r>
        </w:smartTag>
      </w:smartTag>
      <w:r>
        <w:t xml:space="preserve"> Press.</w:t>
      </w:r>
    </w:p>
    <w:p w:rsidR="00C17F89" w:rsidRPr="00C17F89" w:rsidRDefault="00C17F89" w:rsidP="00C17F89">
      <w:pPr>
        <w:pStyle w:val="References"/>
      </w:pPr>
      <w:r>
        <w:t xml:space="preserve">Social Investment Forum Foundation. (2010). </w:t>
      </w:r>
      <w:r w:rsidRPr="00C17F89">
        <w:rPr>
          <w:i/>
        </w:rPr>
        <w:t xml:space="preserve">Report on Socially Responsible Investing Trends in the </w:t>
      </w:r>
      <w:smartTag w:uri="urn:schemas-microsoft-com:office:smarttags" w:element="place">
        <w:smartTag w:uri="urn:schemas-microsoft-com:office:smarttags" w:element="country-region">
          <w:r w:rsidRPr="00C17F89">
            <w:rPr>
              <w:i/>
            </w:rPr>
            <w:t>United States</w:t>
          </w:r>
        </w:smartTag>
      </w:smartTag>
      <w:r>
        <w:t xml:space="preserve">. Retrieved from: </w:t>
      </w:r>
      <w:r w:rsidRPr="00C17F89">
        <w:t>http://www.socialinvest.org/resources/research/documents/</w:t>
      </w:r>
      <w:r>
        <w:t xml:space="preserve"> </w:t>
      </w:r>
      <w:r w:rsidRPr="00C17F89">
        <w:t>2010TrendsES.pdf</w:t>
      </w:r>
      <w:r>
        <w:t xml:space="preserve"> (20 March 2011).</w:t>
      </w:r>
    </w:p>
    <w:p w:rsidR="001F4CDA" w:rsidRDefault="001F4CDA" w:rsidP="001F4CDA">
      <w:pPr>
        <w:pStyle w:val="References"/>
      </w:pPr>
      <w:r>
        <w:t>Spicer, B.</w:t>
      </w:r>
      <w:r w:rsidRPr="00D9502A">
        <w:t xml:space="preserve">H. </w:t>
      </w:r>
      <w:r>
        <w:t>(</w:t>
      </w:r>
      <w:r w:rsidRPr="00D9502A">
        <w:t>1978</w:t>
      </w:r>
      <w:r>
        <w:t>)</w:t>
      </w:r>
      <w:r w:rsidRPr="00D9502A">
        <w:t xml:space="preserve">. </w:t>
      </w:r>
      <w:r>
        <w:t>‘</w:t>
      </w:r>
      <w:r w:rsidRPr="00D9502A">
        <w:t>Investors, corporate social performance, and information disclosure: An empirical study.</w:t>
      </w:r>
      <w:r>
        <w:t>’</w:t>
      </w:r>
      <w:r w:rsidRPr="00D9502A">
        <w:t xml:space="preserve"> </w:t>
      </w:r>
      <w:r w:rsidRPr="00D9502A">
        <w:rPr>
          <w:i/>
        </w:rPr>
        <w:t>Accounting Review</w:t>
      </w:r>
      <w:r>
        <w:t>,</w:t>
      </w:r>
      <w:r w:rsidRPr="00D9502A">
        <w:t xml:space="preserve"> 53</w:t>
      </w:r>
      <w:r>
        <w:t>,</w:t>
      </w:r>
      <w:r w:rsidRPr="00D9502A">
        <w:t xml:space="preserve"> 94-111.</w:t>
      </w:r>
    </w:p>
    <w:p w:rsidR="005E366D" w:rsidRPr="005E366D" w:rsidRDefault="005E366D" w:rsidP="005E366D">
      <w:pPr>
        <w:pStyle w:val="References"/>
        <w:keepLines/>
        <w:suppressAutoHyphens/>
      </w:pPr>
      <w:r>
        <w:t xml:space="preserve">Standards &amp; Poor’s. (2001). </w:t>
      </w:r>
      <w:r w:rsidRPr="005E366D">
        <w:rPr>
          <w:i/>
        </w:rPr>
        <w:t>S&amp;P Global 1200 fact sheet</w:t>
      </w:r>
      <w:r w:rsidR="00B36974">
        <w:rPr>
          <w:i/>
        </w:rPr>
        <w:t xml:space="preserve"> (31 December 2010)</w:t>
      </w:r>
      <w:r w:rsidRPr="005E366D">
        <w:rPr>
          <w:i/>
        </w:rPr>
        <w:t>.</w:t>
      </w:r>
      <w:r>
        <w:rPr>
          <w:i/>
        </w:rPr>
        <w:t xml:space="preserve"> </w:t>
      </w:r>
      <w:r>
        <w:t xml:space="preserve">Retrieved from </w:t>
      </w:r>
      <w:r w:rsidRPr="005E366D">
        <w:t>http://www.standar</w:t>
      </w:r>
      <w:r w:rsidR="00C17F89">
        <w:t>dandpoors.com/indices/sp</w:t>
      </w:r>
      <w:r w:rsidR="00C17F89">
        <w:noBreakHyphen/>
        <w:t>global</w:t>
      </w:r>
      <w:r w:rsidR="00C17F89">
        <w:noBreakHyphen/>
      </w:r>
      <w:r>
        <w:t>1</w:t>
      </w:r>
      <w:r w:rsidRPr="005E366D">
        <w:t>200/en/us/?indexId=spgcmp1200usdff--p-rgll--</w:t>
      </w:r>
      <w:r>
        <w:t xml:space="preserve"> (18 February 2011).</w:t>
      </w:r>
    </w:p>
    <w:p w:rsidR="00475B32" w:rsidRPr="00D9502A" w:rsidRDefault="00475B32" w:rsidP="00475B32">
      <w:pPr>
        <w:pStyle w:val="References"/>
      </w:pPr>
      <w:r>
        <w:t>Tobin, J. (1969). ‘</w:t>
      </w:r>
      <w:r w:rsidR="00A52D1F">
        <w:t>General equilibrium approach to monetary theory</w:t>
      </w:r>
      <w:r>
        <w:t xml:space="preserve">.’ </w:t>
      </w:r>
      <w:r w:rsidRPr="00475B32">
        <w:rPr>
          <w:i/>
        </w:rPr>
        <w:t>Journal of Money, Credit and Banking</w:t>
      </w:r>
      <w:r>
        <w:t>, 1, 15-29.</w:t>
      </w:r>
    </w:p>
    <w:p w:rsidR="004B7E37" w:rsidRDefault="004B7E37" w:rsidP="004B7E37">
      <w:pPr>
        <w:pStyle w:val="References"/>
      </w:pPr>
      <w:r>
        <w:t xml:space="preserve">Treynor, J.L. (1961). </w:t>
      </w:r>
      <w:r w:rsidRPr="004B7E37">
        <w:rPr>
          <w:i/>
        </w:rPr>
        <w:t>Market value, time, and risk</w:t>
      </w:r>
      <w:r>
        <w:t xml:space="preserve">. Unpublished manuscript. </w:t>
      </w:r>
    </w:p>
    <w:p w:rsidR="004B7E37" w:rsidRDefault="004B7E37" w:rsidP="004B7E37">
      <w:pPr>
        <w:pStyle w:val="References"/>
      </w:pPr>
      <w:r>
        <w:t xml:space="preserve">Treynor, J.L. (1962). </w:t>
      </w:r>
      <w:r w:rsidRPr="004B7E37">
        <w:rPr>
          <w:i/>
        </w:rPr>
        <w:t>Toward a theory of market value of risky assets</w:t>
      </w:r>
      <w:r>
        <w:t>. Unpublished manuscript.</w:t>
      </w:r>
    </w:p>
    <w:p w:rsidR="007E60AD" w:rsidRPr="00D9502A" w:rsidRDefault="007E60AD" w:rsidP="007E60AD">
      <w:pPr>
        <w:pStyle w:val="References"/>
      </w:pPr>
      <w:r w:rsidRPr="00D9502A">
        <w:t xml:space="preserve">Ullmann. A. </w:t>
      </w:r>
      <w:r>
        <w:t>(</w:t>
      </w:r>
      <w:r w:rsidRPr="00D9502A">
        <w:t>1985</w:t>
      </w:r>
      <w:r>
        <w:t>)</w:t>
      </w:r>
      <w:r w:rsidRPr="00D9502A">
        <w:t xml:space="preserve">. </w:t>
      </w:r>
      <w:r>
        <w:t>‘</w:t>
      </w:r>
      <w:r w:rsidRPr="00D9502A">
        <w:t>Data in search of a theory: A critical examination of the relationships among social performance, social disclosure, and economic performance.</w:t>
      </w:r>
      <w:r>
        <w:t>’</w:t>
      </w:r>
      <w:r w:rsidRPr="00D9502A">
        <w:t xml:space="preserve"> </w:t>
      </w:r>
      <w:smartTag w:uri="urn:schemas-microsoft-com:office:smarttags" w:element="place">
        <w:smartTag w:uri="urn:schemas-microsoft-com:office:smarttags" w:element="PlaceType">
          <w:r w:rsidRPr="00D9502A">
            <w:rPr>
              <w:i/>
            </w:rPr>
            <w:t>Academy</w:t>
          </w:r>
        </w:smartTag>
        <w:r w:rsidRPr="00D9502A">
          <w:rPr>
            <w:i/>
          </w:rPr>
          <w:t xml:space="preserve"> of </w:t>
        </w:r>
        <w:smartTag w:uri="urn:schemas-microsoft-com:office:smarttags" w:element="PlaceName">
          <w:r w:rsidRPr="00D9502A">
            <w:rPr>
              <w:i/>
            </w:rPr>
            <w:t>Management</w:t>
          </w:r>
        </w:smartTag>
      </w:smartTag>
      <w:r w:rsidRPr="00D9502A">
        <w:rPr>
          <w:i/>
        </w:rPr>
        <w:t xml:space="preserve"> Review</w:t>
      </w:r>
      <w:r>
        <w:rPr>
          <w:i/>
        </w:rPr>
        <w:t>,</w:t>
      </w:r>
      <w:r w:rsidRPr="00D9502A">
        <w:t xml:space="preserve"> 10</w:t>
      </w:r>
      <w:r>
        <w:t>,</w:t>
      </w:r>
      <w:r w:rsidRPr="00D9502A">
        <w:t xml:space="preserve"> 540-577.</w:t>
      </w:r>
    </w:p>
    <w:p w:rsidR="00ED0486" w:rsidRDefault="00ED0486" w:rsidP="003D064A">
      <w:pPr>
        <w:pStyle w:val="References"/>
      </w:pPr>
      <w:r w:rsidRPr="00ED0486">
        <w:t>Van Marrewijk, M. (2003). ‘</w:t>
      </w:r>
      <w:r>
        <w:t>C</w:t>
      </w:r>
      <w:r w:rsidRPr="00ED0486">
        <w:t xml:space="preserve">oncepts and definitions of corporate social responsibility and corporate sustainability: </w:t>
      </w:r>
      <w:r>
        <w:t>B</w:t>
      </w:r>
      <w:r w:rsidRPr="00ED0486">
        <w:t>etween agency and communication</w:t>
      </w:r>
      <w:r>
        <w:t>.</w:t>
      </w:r>
      <w:r w:rsidRPr="00ED0486">
        <w:t>’</w:t>
      </w:r>
      <w:r w:rsidRPr="00ED0486">
        <w:rPr>
          <w:i/>
        </w:rPr>
        <w:t xml:space="preserve"> Journal of Business Ethics</w:t>
      </w:r>
      <w:r>
        <w:rPr>
          <w:i/>
        </w:rPr>
        <w:t>,</w:t>
      </w:r>
      <w:r w:rsidRPr="00ED0486">
        <w:t xml:space="preserve"> 44</w:t>
      </w:r>
      <w:r>
        <w:t>,</w:t>
      </w:r>
      <w:r w:rsidRPr="00ED0486">
        <w:t xml:space="preserve"> 95-105.</w:t>
      </w:r>
    </w:p>
    <w:p w:rsidR="0035708D" w:rsidRDefault="0035708D" w:rsidP="0035708D">
      <w:pPr>
        <w:pStyle w:val="References"/>
      </w:pPr>
      <w:r>
        <w:t xml:space="preserve">Vogel, D.J. (2005). ‘Is there a market for virtue? The business case for corporate social responsibility.’ </w:t>
      </w:r>
      <w:smartTag w:uri="urn:schemas-microsoft-com:office:smarttags" w:element="place">
        <w:smartTag w:uri="urn:schemas-microsoft-com:office:smarttags" w:element="State">
          <w:r w:rsidRPr="0035708D">
            <w:rPr>
              <w:i/>
            </w:rPr>
            <w:t>California</w:t>
          </w:r>
        </w:smartTag>
      </w:smartTag>
      <w:r w:rsidRPr="0035708D">
        <w:rPr>
          <w:i/>
        </w:rPr>
        <w:t xml:space="preserve"> Management Review</w:t>
      </w:r>
      <w:r>
        <w:t>, 47, 19–45.</w:t>
      </w:r>
    </w:p>
    <w:p w:rsidR="00EF6EE1" w:rsidRPr="00ED0486" w:rsidRDefault="00EF6EE1" w:rsidP="00EF6EE1">
      <w:pPr>
        <w:pStyle w:val="References"/>
      </w:pPr>
      <w:smartTag w:uri="urn:schemas-microsoft-com:office:smarttags" w:element="City">
        <w:r>
          <w:t>Waddock</w:t>
        </w:r>
      </w:smartTag>
      <w:r>
        <w:t xml:space="preserve">, </w:t>
      </w:r>
      <w:smartTag w:uri="urn:schemas-microsoft-com:office:smarttags" w:element="country-region">
        <w:r>
          <w:t>S.A.</w:t>
        </w:r>
      </w:smartTag>
      <w:r>
        <w:t xml:space="preserve">, </w:t>
      </w:r>
      <w:smartTag w:uri="urn:schemas-microsoft-com:office:smarttags" w:element="place">
        <w:r>
          <w:t>Graves</w:t>
        </w:r>
      </w:smartTag>
      <w:r>
        <w:t xml:space="preserve">, S.B. (1997). ‘The corporate social performancefinancial performance link.’ </w:t>
      </w:r>
      <w:r w:rsidRPr="00EF6EE1">
        <w:rPr>
          <w:i/>
        </w:rPr>
        <w:t>Strategic Management Journal</w:t>
      </w:r>
      <w:r>
        <w:t>, 18, 303–319.</w:t>
      </w:r>
    </w:p>
    <w:p w:rsidR="003F4BED" w:rsidRDefault="003F4BED" w:rsidP="003F4BED">
      <w:pPr>
        <w:pStyle w:val="References"/>
      </w:pPr>
      <w:r>
        <w:t xml:space="preserve">Wartick, S.L., Cochran, P.L. (1985). ‘The evolution of the corporate social performance model.’ </w:t>
      </w:r>
      <w:smartTag w:uri="urn:schemas-microsoft-com:office:smarttags" w:element="place">
        <w:smartTag w:uri="urn:schemas-microsoft-com:office:smarttags" w:element="PlaceType">
          <w:r w:rsidRPr="003F4BED">
            <w:rPr>
              <w:i/>
            </w:rPr>
            <w:t>Academy</w:t>
          </w:r>
        </w:smartTag>
        <w:r w:rsidRPr="003F4BED">
          <w:rPr>
            <w:i/>
          </w:rPr>
          <w:t xml:space="preserve"> of </w:t>
        </w:r>
        <w:smartTag w:uri="urn:schemas-microsoft-com:office:smarttags" w:element="PlaceName">
          <w:r w:rsidRPr="003F4BED">
            <w:rPr>
              <w:i/>
            </w:rPr>
            <w:t>Management</w:t>
          </w:r>
        </w:smartTag>
      </w:smartTag>
      <w:r w:rsidRPr="003F4BED">
        <w:rPr>
          <w:i/>
        </w:rPr>
        <w:t xml:space="preserve"> Review</w:t>
      </w:r>
      <w:r>
        <w:t>, 10, 758-769.</w:t>
      </w:r>
    </w:p>
    <w:p w:rsidR="00734D88" w:rsidRDefault="003F4BED" w:rsidP="00734D88">
      <w:pPr>
        <w:pStyle w:val="References"/>
      </w:pPr>
      <w:r w:rsidRPr="006810C3">
        <w:t>Wallich, H.C.,</w:t>
      </w:r>
      <w:r w:rsidR="00734D88" w:rsidRPr="006810C3">
        <w:t xml:space="preserve"> McGowan, J.J. (1970). </w:t>
      </w:r>
      <w:r w:rsidR="00734D88">
        <w:t xml:space="preserve">‘Stockholder interest and the corporation’s role in social policy.’ In Baumol, W.J. (ed.). </w:t>
      </w:r>
      <w:r w:rsidR="00734D88" w:rsidRPr="00734D88">
        <w:rPr>
          <w:i/>
        </w:rPr>
        <w:t>A New Rationale for Corporate Social Policy</w:t>
      </w:r>
      <w:r w:rsidR="00734D88" w:rsidRPr="00734D88">
        <w:t xml:space="preserve">. </w:t>
      </w:r>
      <w:smartTag w:uri="urn:schemas-microsoft-com:office:smarttags" w:element="place">
        <w:smartTag w:uri="urn:schemas-microsoft-com:office:smarttags" w:element="State">
          <w:r w:rsidR="00734D88" w:rsidRPr="00734D88">
            <w:t>New York</w:t>
          </w:r>
        </w:smartTag>
      </w:smartTag>
      <w:r w:rsidR="00734D88" w:rsidRPr="00734D88">
        <w:t>: Committee for Economic Development.</w:t>
      </w:r>
    </w:p>
    <w:p w:rsidR="00882AC4" w:rsidRDefault="00882AC4" w:rsidP="00882AC4">
      <w:pPr>
        <w:pStyle w:val="References"/>
      </w:pPr>
      <w:r w:rsidRPr="003C0AB8">
        <w:t>Wheeler, C., Colbert, B.</w:t>
      </w:r>
      <w:r>
        <w:t xml:space="preserve">, Freeman, R.E. (2003). ‘Focusing </w:t>
      </w:r>
      <w:r w:rsidRPr="003C0AB8">
        <w:t xml:space="preserve">on value: </w:t>
      </w:r>
      <w:r>
        <w:t>R</w:t>
      </w:r>
      <w:r w:rsidRPr="003C0AB8">
        <w:t>econciling corporate social responsibility,</w:t>
      </w:r>
      <w:r>
        <w:t xml:space="preserve"> </w:t>
      </w:r>
      <w:r w:rsidRPr="003C0AB8">
        <w:t>sustainability and a stakeholder approach in a network</w:t>
      </w:r>
      <w:r>
        <w:t xml:space="preserve"> </w:t>
      </w:r>
      <w:r w:rsidRPr="003C0AB8">
        <w:t>world.</w:t>
      </w:r>
      <w:r>
        <w:t>’</w:t>
      </w:r>
      <w:r w:rsidRPr="003C0AB8">
        <w:t xml:space="preserve"> </w:t>
      </w:r>
      <w:r w:rsidRPr="00882AC4">
        <w:rPr>
          <w:i/>
        </w:rPr>
        <w:t>Journal of General Management</w:t>
      </w:r>
      <w:r w:rsidRPr="003C0AB8">
        <w:t>, 28, 1–28.</w:t>
      </w:r>
    </w:p>
    <w:p w:rsidR="00823482" w:rsidRPr="00823482" w:rsidRDefault="00823482" w:rsidP="00882AC4">
      <w:pPr>
        <w:pStyle w:val="References"/>
      </w:pPr>
      <w:r>
        <w:t xml:space="preserve">Williams, J.B. (1938). </w:t>
      </w:r>
      <w:r w:rsidRPr="00823482">
        <w:rPr>
          <w:i/>
        </w:rPr>
        <w:t>The Theory of Investment Value</w:t>
      </w:r>
      <w:r>
        <w:t xml:space="preserve">. </w:t>
      </w:r>
      <w:smartTag w:uri="urn:schemas-microsoft-com:office:smarttags" w:element="City">
        <w:r w:rsidRPr="00823482">
          <w:t>Cambridge</w:t>
        </w:r>
      </w:smartTag>
      <w:r w:rsidRPr="00823482">
        <w:t xml:space="preserve">, </w:t>
      </w:r>
      <w:smartTag w:uri="urn:schemas-microsoft-com:office:smarttags" w:element="State">
        <w:r w:rsidRPr="00823482">
          <w:t>MA</w:t>
        </w:r>
      </w:smartTag>
      <w:r>
        <w:t xml:space="preserve">: </w:t>
      </w:r>
      <w:smartTag w:uri="urn:schemas-microsoft-com:office:smarttags" w:element="place">
        <w:smartTag w:uri="urn:schemas-microsoft-com:office:smarttags" w:element="PlaceName">
          <w:r>
            <w:t>Harvard</w:t>
          </w:r>
        </w:smartTag>
        <w:r>
          <w:t xml:space="preserve"> </w:t>
        </w:r>
        <w:smartTag w:uri="urn:schemas-microsoft-com:office:smarttags" w:element="PlaceType">
          <w:r>
            <w:t>University</w:t>
          </w:r>
        </w:smartTag>
      </w:smartTag>
      <w:r>
        <w:t xml:space="preserve"> Press.</w:t>
      </w:r>
      <w:r w:rsidRPr="00823482">
        <w:t xml:space="preserve"> 1997 reprint, Fraser Publishing</w:t>
      </w:r>
      <w:r>
        <w:t>.</w:t>
      </w:r>
    </w:p>
    <w:p w:rsidR="001C6838" w:rsidRDefault="000A6953" w:rsidP="001C6838">
      <w:pPr>
        <w:pStyle w:val="References"/>
      </w:pPr>
      <w:r>
        <w:t>Wood, D.</w:t>
      </w:r>
      <w:r w:rsidR="001C6838">
        <w:t xml:space="preserve">J. (1991). ‘Corporate social performance revisited.’ </w:t>
      </w:r>
      <w:smartTag w:uri="urn:schemas-microsoft-com:office:smarttags" w:element="place">
        <w:smartTag w:uri="urn:schemas-microsoft-com:office:smarttags" w:element="PlaceType">
          <w:r w:rsidR="001C6838" w:rsidRPr="001C6838">
            <w:rPr>
              <w:i/>
            </w:rPr>
            <w:t>Academy</w:t>
          </w:r>
        </w:smartTag>
        <w:r w:rsidR="001C6838" w:rsidRPr="001C6838">
          <w:rPr>
            <w:i/>
          </w:rPr>
          <w:t xml:space="preserve"> of </w:t>
        </w:r>
        <w:smartTag w:uri="urn:schemas-microsoft-com:office:smarttags" w:element="PlaceName">
          <w:r w:rsidR="001C6838" w:rsidRPr="001C6838">
            <w:rPr>
              <w:i/>
            </w:rPr>
            <w:t>Management</w:t>
          </w:r>
        </w:smartTag>
      </w:smartTag>
      <w:r w:rsidR="001C6838" w:rsidRPr="001C6838">
        <w:rPr>
          <w:i/>
        </w:rPr>
        <w:t xml:space="preserve"> Review</w:t>
      </w:r>
      <w:r w:rsidR="001C6838">
        <w:t>, 16, 691-718.</w:t>
      </w:r>
    </w:p>
    <w:p w:rsidR="001D3603" w:rsidRDefault="001D3603" w:rsidP="001D3603">
      <w:pPr>
        <w:pStyle w:val="References"/>
      </w:pPr>
      <w:r>
        <w:t xml:space="preserve">Wood, D.J., Jones, R.E. (1995). ‘Stakeholder mismatching: a theoretical problem in empirical research on corporate social performance.’ </w:t>
      </w:r>
      <w:r w:rsidRPr="001D3603">
        <w:rPr>
          <w:i/>
        </w:rPr>
        <w:t>International Journal of Organizational Analysis</w:t>
      </w:r>
      <w:r>
        <w:t>, 3, 229–267.</w:t>
      </w:r>
    </w:p>
    <w:p w:rsidR="00B8441E" w:rsidRPr="00D9502A" w:rsidRDefault="00B8441E" w:rsidP="00B8441E">
      <w:pPr>
        <w:pStyle w:val="References"/>
      </w:pPr>
      <w:r w:rsidRPr="00D9502A">
        <w:t xml:space="preserve">World Business Council for Sustainable Development. </w:t>
      </w:r>
      <w:r>
        <w:t>(</w:t>
      </w:r>
      <w:r w:rsidRPr="00D9502A">
        <w:t>2000</w:t>
      </w:r>
      <w:r>
        <w:t>)</w:t>
      </w:r>
      <w:r w:rsidRPr="00D9502A">
        <w:t xml:space="preserve">. </w:t>
      </w:r>
      <w:r w:rsidRPr="00D9502A">
        <w:rPr>
          <w:i/>
        </w:rPr>
        <w:t>Corporate Social Responsibility: Making Good Business Sense.</w:t>
      </w:r>
      <w:r w:rsidRPr="00D9502A">
        <w:t xml:space="preserve"> </w:t>
      </w:r>
      <w:smartTag w:uri="urn:schemas-microsoft-com:office:smarttags" w:element="place">
        <w:smartTag w:uri="urn:schemas-microsoft-com:office:smarttags" w:element="City">
          <w:r w:rsidRPr="00D9502A">
            <w:t>Genev</w:t>
          </w:r>
          <w:r>
            <w:t>a</w:t>
          </w:r>
        </w:smartTag>
      </w:smartTag>
      <w:r>
        <w:t>:</w:t>
      </w:r>
      <w:r w:rsidRPr="00D9502A">
        <w:t xml:space="preserve"> World Business Council for Sustainable Development.</w:t>
      </w:r>
    </w:p>
    <w:p w:rsidR="00B8441E" w:rsidRDefault="00B8441E" w:rsidP="00B8441E">
      <w:pPr>
        <w:pStyle w:val="References"/>
      </w:pPr>
      <w:r w:rsidRPr="00D9502A">
        <w:lastRenderedPageBreak/>
        <w:t xml:space="preserve">World Commission on Environment and Development. </w:t>
      </w:r>
      <w:r>
        <w:t>(</w:t>
      </w:r>
      <w:r w:rsidRPr="00D9502A">
        <w:t>1987</w:t>
      </w:r>
      <w:r>
        <w:t>)</w:t>
      </w:r>
      <w:r w:rsidRPr="00D9502A">
        <w:t xml:space="preserve">. </w:t>
      </w:r>
      <w:r w:rsidRPr="00D9502A">
        <w:rPr>
          <w:i/>
        </w:rPr>
        <w:t>Our Common Future</w:t>
      </w:r>
      <w:r w:rsidRPr="00D9502A">
        <w:t xml:space="preserve">. </w:t>
      </w:r>
      <w:smartTag w:uri="urn:schemas-microsoft-com:office:smarttags" w:element="City">
        <w:r w:rsidRPr="00D9502A">
          <w:t>Oxford</w:t>
        </w:r>
      </w:smartTag>
      <w:r>
        <w:t>:</w:t>
      </w:r>
      <w:r w:rsidRPr="00D9502A">
        <w:t xml:space="preserve"> </w:t>
      </w:r>
      <w:smartTag w:uri="urn:schemas-microsoft-com:office:smarttags" w:element="place">
        <w:smartTag w:uri="urn:schemas-microsoft-com:office:smarttags" w:element="PlaceName">
          <w:r w:rsidRPr="00D9502A">
            <w:t>Oxford</w:t>
          </w:r>
        </w:smartTag>
        <w:r w:rsidRPr="00D9502A">
          <w:t xml:space="preserve"> </w:t>
        </w:r>
        <w:smartTag w:uri="urn:schemas-microsoft-com:office:smarttags" w:element="PlaceType">
          <w:r w:rsidRPr="00D9502A">
            <w:t>University</w:t>
          </w:r>
        </w:smartTag>
      </w:smartTag>
      <w:r>
        <w:t xml:space="preserve"> Press</w:t>
      </w:r>
      <w:r w:rsidRPr="00D9502A">
        <w:t>.</w:t>
      </w:r>
    </w:p>
    <w:p w:rsidR="003D064A" w:rsidRDefault="00505878" w:rsidP="00FF776B">
      <w:pPr>
        <w:pStyle w:val="References"/>
      </w:pPr>
      <w:r w:rsidRPr="00D9502A">
        <w:t xml:space="preserve">Ziegler, A. </w:t>
      </w:r>
      <w:r>
        <w:t>(</w:t>
      </w:r>
      <w:r w:rsidRPr="00D9502A">
        <w:t>2009</w:t>
      </w:r>
      <w:r>
        <w:t>)</w:t>
      </w:r>
      <w:r w:rsidRPr="00D9502A">
        <w:t xml:space="preserve">. </w:t>
      </w:r>
      <w:r w:rsidRPr="00505878">
        <w:rPr>
          <w:i/>
        </w:rPr>
        <w:t>Is it beneficial to be included in a sustainability stock index? a panel data study for european firms</w:t>
      </w:r>
      <w:r>
        <w:rPr>
          <w:i/>
        </w:rPr>
        <w:t>.</w:t>
      </w:r>
      <w:r w:rsidRPr="00505878">
        <w:t xml:space="preserve"> CER-ETH Economics Working Paper</w:t>
      </w:r>
      <w:r w:rsidRPr="00D9502A">
        <w:rPr>
          <w:i/>
        </w:rPr>
        <w:t xml:space="preserve">. </w:t>
      </w:r>
      <w:r>
        <w:t>Available at IDEAS:</w:t>
      </w:r>
      <w:r w:rsidRPr="00505878">
        <w:t xml:space="preserve"> </w:t>
      </w:r>
      <w:r>
        <w:t>h</w:t>
      </w:r>
      <w:r w:rsidRPr="00D9502A">
        <w:t>ttp://ideas.repec.org/p/eth/wpswif/09-121.html</w:t>
      </w:r>
      <w:r w:rsidR="008979EA">
        <w:t>.</w:t>
      </w:r>
    </w:p>
    <w:p w:rsidR="00723915" w:rsidRPr="00963D52" w:rsidRDefault="00723915" w:rsidP="00723915">
      <w:pPr>
        <w:rPr>
          <w:lang w:val="en-GB"/>
        </w:rPr>
      </w:pPr>
    </w:p>
    <w:p w:rsidR="00723915" w:rsidRPr="00963D52" w:rsidRDefault="00723915" w:rsidP="00723915">
      <w:pPr>
        <w:rPr>
          <w:lang w:val="en-GB"/>
        </w:rPr>
      </w:pPr>
    </w:p>
    <w:p w:rsidR="00723915" w:rsidRPr="00963D52" w:rsidRDefault="00723915" w:rsidP="00723915">
      <w:pPr>
        <w:rPr>
          <w:lang w:val="en-GB"/>
        </w:rPr>
      </w:pPr>
    </w:p>
    <w:p w:rsidR="00723915" w:rsidRPr="00963D52" w:rsidRDefault="00723915" w:rsidP="00723915">
      <w:pPr>
        <w:rPr>
          <w:lang w:val="en-GB"/>
        </w:rPr>
      </w:pPr>
    </w:p>
    <w:p w:rsidR="00723915" w:rsidRPr="00963D52" w:rsidRDefault="00723915" w:rsidP="00723915">
      <w:pPr>
        <w:rPr>
          <w:lang w:val="en-GB"/>
        </w:rPr>
      </w:pPr>
    </w:p>
    <w:p w:rsidR="00723915" w:rsidRPr="00963D52" w:rsidRDefault="00723915" w:rsidP="00723915">
      <w:pPr>
        <w:rPr>
          <w:lang w:val="en-GB"/>
        </w:rPr>
      </w:pPr>
    </w:p>
    <w:p w:rsidR="00723915" w:rsidRPr="00963D52" w:rsidRDefault="00723915" w:rsidP="00723915">
      <w:pPr>
        <w:rPr>
          <w:lang w:val="en-GB"/>
        </w:rPr>
      </w:pPr>
    </w:p>
    <w:p w:rsidR="00723915" w:rsidRPr="00963D52" w:rsidRDefault="00723915" w:rsidP="00723915">
      <w:pPr>
        <w:rPr>
          <w:lang w:val="en-GB"/>
        </w:rPr>
      </w:pPr>
    </w:p>
    <w:p w:rsidR="00723915" w:rsidRPr="00963D52" w:rsidRDefault="00723915" w:rsidP="00723915">
      <w:pPr>
        <w:rPr>
          <w:lang w:val="en-GB"/>
        </w:rPr>
      </w:pPr>
    </w:p>
    <w:p w:rsidR="00723915" w:rsidRPr="00963D52" w:rsidRDefault="00723915" w:rsidP="00723915">
      <w:pPr>
        <w:rPr>
          <w:lang w:val="en-GB"/>
        </w:rPr>
      </w:pPr>
    </w:p>
    <w:p w:rsidR="00723915" w:rsidRPr="00963D52" w:rsidRDefault="00723915" w:rsidP="00723915">
      <w:pPr>
        <w:rPr>
          <w:lang w:val="en-GB"/>
        </w:rPr>
      </w:pPr>
    </w:p>
    <w:p w:rsidR="00723915" w:rsidRPr="00963D52" w:rsidRDefault="00723915" w:rsidP="00723915">
      <w:pPr>
        <w:rPr>
          <w:lang w:val="en-GB"/>
        </w:rPr>
      </w:pPr>
    </w:p>
    <w:p w:rsidR="00723915" w:rsidRPr="00963D52" w:rsidRDefault="00723915" w:rsidP="00723915">
      <w:pPr>
        <w:rPr>
          <w:lang w:val="en-GB"/>
        </w:rPr>
      </w:pPr>
    </w:p>
    <w:p w:rsidR="00723915" w:rsidRPr="00963D52" w:rsidRDefault="00723915" w:rsidP="00723915">
      <w:pPr>
        <w:rPr>
          <w:lang w:val="en-GB"/>
        </w:rPr>
        <w:sectPr w:rsidR="00723915" w:rsidRPr="00963D52" w:rsidSect="00723915">
          <w:footerReference w:type="default" r:id="rId41"/>
          <w:pgSz w:w="11906" w:h="16838"/>
          <w:pgMar w:top="1438" w:right="1417" w:bottom="1618" w:left="1417" w:header="708" w:footer="708" w:gutter="0"/>
          <w:pgNumType w:start="1"/>
          <w:cols w:space="708"/>
          <w:docGrid w:linePitch="360"/>
        </w:sectPr>
      </w:pPr>
    </w:p>
    <w:p w:rsidR="0055240E" w:rsidRDefault="0055240E" w:rsidP="00DF3886">
      <w:pPr>
        <w:pStyle w:val="Heading1"/>
        <w:numPr>
          <w:ilvl w:val="0"/>
          <w:numId w:val="0"/>
        </w:numPr>
      </w:pPr>
      <w:bookmarkStart w:id="181" w:name="_Toc290467974"/>
      <w:bookmarkStart w:id="182" w:name="_Toc290468030"/>
      <w:r w:rsidRPr="00DF3886">
        <w:lastRenderedPageBreak/>
        <w:t>Appendix</w:t>
      </w:r>
      <w:bookmarkEnd w:id="181"/>
      <w:bookmarkEnd w:id="182"/>
    </w:p>
    <w:p w:rsidR="00C63C79" w:rsidRPr="00C63C79" w:rsidRDefault="00C63C79" w:rsidP="00F414C4">
      <w:pPr>
        <w:pStyle w:val="Heading4"/>
      </w:pPr>
    </w:p>
    <w:p w:rsidR="00A968D4" w:rsidRDefault="0055240E">
      <w:pPr>
        <w:pStyle w:val="TableofFigures"/>
        <w:tabs>
          <w:tab w:val="right" w:pos="10988"/>
        </w:tabs>
        <w:rPr>
          <w:rFonts w:ascii="Times New Roman" w:hAnsi="Times New Roman" w:cs="Times New Roman"/>
          <w:noProof/>
          <w:sz w:val="24"/>
          <w:lang w:val="en-GB" w:eastAsia="en-GB" w:bidi="ar-SA"/>
        </w:rPr>
      </w:pPr>
      <w:r>
        <w:fldChar w:fldCharType="begin"/>
      </w:r>
      <w:r w:rsidRPr="00251864">
        <w:rPr>
          <w:lang w:val="en-GB"/>
        </w:rPr>
        <w:instrText xml:space="preserve"> TOC \c "Appendix" </w:instrText>
      </w:r>
      <w:r>
        <w:fldChar w:fldCharType="separate"/>
      </w:r>
      <w:r w:rsidR="00A968D4" w:rsidRPr="002F6CBF">
        <w:rPr>
          <w:noProof/>
          <w:lang w:val="en-GB"/>
        </w:rPr>
        <w:t>Appendix A</w:t>
      </w:r>
      <w:r w:rsidR="00A968D4">
        <w:rPr>
          <w:noProof/>
        </w:rPr>
        <w:tab/>
      </w:r>
      <w:r w:rsidR="00A968D4">
        <w:rPr>
          <w:noProof/>
        </w:rPr>
        <w:fldChar w:fldCharType="begin"/>
      </w:r>
      <w:r w:rsidR="00A968D4">
        <w:rPr>
          <w:noProof/>
        </w:rPr>
        <w:instrText xml:space="preserve"> PAGEREF _Toc290468060 \h </w:instrText>
      </w:r>
      <w:r w:rsidR="00A968D4">
        <w:rPr>
          <w:noProof/>
        </w:rPr>
      </w:r>
      <w:r w:rsidR="00A968D4">
        <w:rPr>
          <w:noProof/>
        </w:rPr>
        <w:fldChar w:fldCharType="separate"/>
      </w:r>
      <w:r w:rsidR="00B45B90">
        <w:rPr>
          <w:noProof/>
        </w:rPr>
        <w:t>A-2</w:t>
      </w:r>
      <w:r w:rsidR="00A968D4">
        <w:rPr>
          <w:noProof/>
        </w:rPr>
        <w:fldChar w:fldCharType="end"/>
      </w:r>
    </w:p>
    <w:p w:rsidR="00A968D4" w:rsidRDefault="00A968D4">
      <w:pPr>
        <w:pStyle w:val="TableofFigures"/>
        <w:tabs>
          <w:tab w:val="right" w:pos="10988"/>
        </w:tabs>
        <w:rPr>
          <w:rFonts w:ascii="Times New Roman" w:hAnsi="Times New Roman" w:cs="Times New Roman"/>
          <w:noProof/>
          <w:sz w:val="24"/>
          <w:lang w:val="en-GB" w:eastAsia="en-GB" w:bidi="ar-SA"/>
        </w:rPr>
      </w:pPr>
      <w:r w:rsidRPr="002F6CBF">
        <w:rPr>
          <w:noProof/>
          <w:lang w:val="en-GB"/>
        </w:rPr>
        <w:t>Appendix B</w:t>
      </w:r>
      <w:r>
        <w:rPr>
          <w:noProof/>
        </w:rPr>
        <w:tab/>
      </w:r>
      <w:r>
        <w:rPr>
          <w:noProof/>
        </w:rPr>
        <w:fldChar w:fldCharType="begin"/>
      </w:r>
      <w:r>
        <w:rPr>
          <w:noProof/>
        </w:rPr>
        <w:instrText xml:space="preserve"> PAGEREF _Toc290468061 \h </w:instrText>
      </w:r>
      <w:r>
        <w:rPr>
          <w:noProof/>
        </w:rPr>
      </w:r>
      <w:r>
        <w:rPr>
          <w:noProof/>
        </w:rPr>
        <w:fldChar w:fldCharType="separate"/>
      </w:r>
      <w:r w:rsidR="00B45B90">
        <w:rPr>
          <w:noProof/>
        </w:rPr>
        <w:t>A-3</w:t>
      </w:r>
      <w:r>
        <w:rPr>
          <w:noProof/>
        </w:rPr>
        <w:fldChar w:fldCharType="end"/>
      </w:r>
    </w:p>
    <w:p w:rsidR="00A968D4" w:rsidRDefault="00A968D4">
      <w:pPr>
        <w:pStyle w:val="TableofFigures"/>
        <w:tabs>
          <w:tab w:val="right" w:pos="10988"/>
        </w:tabs>
        <w:rPr>
          <w:rFonts w:ascii="Times New Roman" w:hAnsi="Times New Roman" w:cs="Times New Roman"/>
          <w:noProof/>
          <w:sz w:val="24"/>
          <w:lang w:val="en-GB" w:eastAsia="en-GB" w:bidi="ar-SA"/>
        </w:rPr>
      </w:pPr>
      <w:r w:rsidRPr="002F6CBF">
        <w:rPr>
          <w:noProof/>
          <w:lang w:val="en-GB"/>
        </w:rPr>
        <w:t>Appendix C</w:t>
      </w:r>
      <w:r>
        <w:rPr>
          <w:noProof/>
        </w:rPr>
        <w:tab/>
      </w:r>
      <w:r>
        <w:rPr>
          <w:noProof/>
        </w:rPr>
        <w:fldChar w:fldCharType="begin"/>
      </w:r>
      <w:r>
        <w:rPr>
          <w:noProof/>
        </w:rPr>
        <w:instrText xml:space="preserve"> PAGEREF _Toc290468062 \h </w:instrText>
      </w:r>
      <w:r>
        <w:rPr>
          <w:noProof/>
        </w:rPr>
      </w:r>
      <w:r>
        <w:rPr>
          <w:noProof/>
        </w:rPr>
        <w:fldChar w:fldCharType="separate"/>
      </w:r>
      <w:r w:rsidR="00B45B90">
        <w:rPr>
          <w:noProof/>
        </w:rPr>
        <w:t>A-4</w:t>
      </w:r>
      <w:r>
        <w:rPr>
          <w:noProof/>
        </w:rPr>
        <w:fldChar w:fldCharType="end"/>
      </w:r>
    </w:p>
    <w:p w:rsidR="00A968D4" w:rsidRDefault="00A968D4">
      <w:pPr>
        <w:pStyle w:val="TableofFigures"/>
        <w:tabs>
          <w:tab w:val="right" w:pos="10988"/>
        </w:tabs>
        <w:rPr>
          <w:rFonts w:ascii="Times New Roman" w:hAnsi="Times New Roman" w:cs="Times New Roman"/>
          <w:noProof/>
          <w:sz w:val="24"/>
          <w:lang w:val="en-GB" w:eastAsia="en-GB" w:bidi="ar-SA"/>
        </w:rPr>
      </w:pPr>
      <w:r w:rsidRPr="002F6CBF">
        <w:rPr>
          <w:noProof/>
          <w:lang w:val="en-GB"/>
        </w:rPr>
        <w:t>Appendix D</w:t>
      </w:r>
      <w:r>
        <w:rPr>
          <w:noProof/>
        </w:rPr>
        <w:tab/>
      </w:r>
      <w:r>
        <w:rPr>
          <w:noProof/>
        </w:rPr>
        <w:fldChar w:fldCharType="begin"/>
      </w:r>
      <w:r>
        <w:rPr>
          <w:noProof/>
        </w:rPr>
        <w:instrText xml:space="preserve"> PAGEREF _Toc290468063 \h </w:instrText>
      </w:r>
      <w:r>
        <w:rPr>
          <w:noProof/>
        </w:rPr>
      </w:r>
      <w:r>
        <w:rPr>
          <w:noProof/>
        </w:rPr>
        <w:fldChar w:fldCharType="separate"/>
      </w:r>
      <w:r w:rsidR="00B45B90">
        <w:rPr>
          <w:noProof/>
        </w:rPr>
        <w:t>A-7</w:t>
      </w:r>
      <w:r>
        <w:rPr>
          <w:noProof/>
        </w:rPr>
        <w:fldChar w:fldCharType="end"/>
      </w:r>
    </w:p>
    <w:p w:rsidR="00A968D4" w:rsidRDefault="00A968D4">
      <w:pPr>
        <w:pStyle w:val="TableofFigures"/>
        <w:tabs>
          <w:tab w:val="right" w:pos="10988"/>
        </w:tabs>
        <w:rPr>
          <w:rFonts w:ascii="Times New Roman" w:hAnsi="Times New Roman" w:cs="Times New Roman"/>
          <w:noProof/>
          <w:sz w:val="24"/>
          <w:lang w:val="en-GB" w:eastAsia="en-GB" w:bidi="ar-SA"/>
        </w:rPr>
      </w:pPr>
      <w:r w:rsidRPr="002F6CBF">
        <w:rPr>
          <w:noProof/>
          <w:lang w:val="en-GB"/>
        </w:rPr>
        <w:t>Appendix E</w:t>
      </w:r>
      <w:r>
        <w:rPr>
          <w:noProof/>
        </w:rPr>
        <w:tab/>
      </w:r>
      <w:r>
        <w:rPr>
          <w:noProof/>
        </w:rPr>
        <w:fldChar w:fldCharType="begin"/>
      </w:r>
      <w:r>
        <w:rPr>
          <w:noProof/>
        </w:rPr>
        <w:instrText xml:space="preserve"> PAGEREF _Toc290468064 \h </w:instrText>
      </w:r>
      <w:r>
        <w:rPr>
          <w:noProof/>
        </w:rPr>
      </w:r>
      <w:r>
        <w:rPr>
          <w:noProof/>
        </w:rPr>
        <w:fldChar w:fldCharType="separate"/>
      </w:r>
      <w:r w:rsidR="00B45B90">
        <w:rPr>
          <w:noProof/>
        </w:rPr>
        <w:t>A-8</w:t>
      </w:r>
      <w:r>
        <w:rPr>
          <w:noProof/>
        </w:rPr>
        <w:fldChar w:fldCharType="end"/>
      </w:r>
    </w:p>
    <w:p w:rsidR="00A968D4" w:rsidRDefault="00A968D4">
      <w:pPr>
        <w:pStyle w:val="TableofFigures"/>
        <w:tabs>
          <w:tab w:val="right" w:pos="10988"/>
        </w:tabs>
        <w:rPr>
          <w:rFonts w:ascii="Times New Roman" w:hAnsi="Times New Roman" w:cs="Times New Roman"/>
          <w:noProof/>
          <w:sz w:val="24"/>
          <w:lang w:val="en-GB" w:eastAsia="en-GB" w:bidi="ar-SA"/>
        </w:rPr>
      </w:pPr>
      <w:r w:rsidRPr="002F6CBF">
        <w:rPr>
          <w:noProof/>
          <w:lang w:val="en-GB"/>
        </w:rPr>
        <w:t>Appendix F</w:t>
      </w:r>
      <w:r>
        <w:rPr>
          <w:noProof/>
        </w:rPr>
        <w:tab/>
      </w:r>
      <w:r>
        <w:rPr>
          <w:noProof/>
        </w:rPr>
        <w:fldChar w:fldCharType="begin"/>
      </w:r>
      <w:r>
        <w:rPr>
          <w:noProof/>
        </w:rPr>
        <w:instrText xml:space="preserve"> PAGEREF _Toc290468065 \h </w:instrText>
      </w:r>
      <w:r>
        <w:rPr>
          <w:noProof/>
        </w:rPr>
      </w:r>
      <w:r>
        <w:rPr>
          <w:noProof/>
        </w:rPr>
        <w:fldChar w:fldCharType="separate"/>
      </w:r>
      <w:r w:rsidR="00B45B90">
        <w:rPr>
          <w:noProof/>
        </w:rPr>
        <w:t>A-10</w:t>
      </w:r>
      <w:r>
        <w:rPr>
          <w:noProof/>
        </w:rPr>
        <w:fldChar w:fldCharType="end"/>
      </w:r>
    </w:p>
    <w:p w:rsidR="00A968D4" w:rsidRDefault="00A968D4">
      <w:pPr>
        <w:pStyle w:val="TableofFigures"/>
        <w:tabs>
          <w:tab w:val="right" w:pos="10988"/>
        </w:tabs>
        <w:rPr>
          <w:rFonts w:ascii="Times New Roman" w:hAnsi="Times New Roman" w:cs="Times New Roman"/>
          <w:noProof/>
          <w:sz w:val="24"/>
          <w:lang w:val="en-GB" w:eastAsia="en-GB" w:bidi="ar-SA"/>
        </w:rPr>
      </w:pPr>
      <w:r w:rsidRPr="002F6CBF">
        <w:rPr>
          <w:noProof/>
          <w:lang w:val="en-GB"/>
        </w:rPr>
        <w:t>Appendix G</w:t>
      </w:r>
      <w:r>
        <w:rPr>
          <w:noProof/>
        </w:rPr>
        <w:tab/>
      </w:r>
      <w:r>
        <w:rPr>
          <w:noProof/>
        </w:rPr>
        <w:fldChar w:fldCharType="begin"/>
      </w:r>
      <w:r>
        <w:rPr>
          <w:noProof/>
        </w:rPr>
        <w:instrText xml:space="preserve"> PAGEREF _Toc290468066 \h </w:instrText>
      </w:r>
      <w:r>
        <w:rPr>
          <w:noProof/>
        </w:rPr>
      </w:r>
      <w:r>
        <w:rPr>
          <w:noProof/>
        </w:rPr>
        <w:fldChar w:fldCharType="separate"/>
      </w:r>
      <w:r w:rsidR="00B45B90">
        <w:rPr>
          <w:noProof/>
        </w:rPr>
        <w:t>A-11</w:t>
      </w:r>
      <w:r>
        <w:rPr>
          <w:noProof/>
        </w:rPr>
        <w:fldChar w:fldCharType="end"/>
      </w:r>
    </w:p>
    <w:p w:rsidR="00A968D4" w:rsidRDefault="00A968D4">
      <w:pPr>
        <w:pStyle w:val="TableofFigures"/>
        <w:tabs>
          <w:tab w:val="right" w:pos="10988"/>
        </w:tabs>
        <w:rPr>
          <w:rFonts w:ascii="Times New Roman" w:hAnsi="Times New Roman" w:cs="Times New Roman"/>
          <w:noProof/>
          <w:sz w:val="24"/>
          <w:lang w:val="en-GB" w:eastAsia="en-GB" w:bidi="ar-SA"/>
        </w:rPr>
      </w:pPr>
      <w:r w:rsidRPr="002F6CBF">
        <w:rPr>
          <w:noProof/>
          <w:lang w:val="en-GB"/>
        </w:rPr>
        <w:t>Appendix H</w:t>
      </w:r>
      <w:r>
        <w:rPr>
          <w:noProof/>
        </w:rPr>
        <w:tab/>
      </w:r>
      <w:r>
        <w:rPr>
          <w:noProof/>
        </w:rPr>
        <w:fldChar w:fldCharType="begin"/>
      </w:r>
      <w:r>
        <w:rPr>
          <w:noProof/>
        </w:rPr>
        <w:instrText xml:space="preserve"> PAGEREF _Toc290468067 \h </w:instrText>
      </w:r>
      <w:r>
        <w:rPr>
          <w:noProof/>
        </w:rPr>
      </w:r>
      <w:r>
        <w:rPr>
          <w:noProof/>
        </w:rPr>
        <w:fldChar w:fldCharType="separate"/>
      </w:r>
      <w:r w:rsidR="00B45B90">
        <w:rPr>
          <w:noProof/>
        </w:rPr>
        <w:t>A-12</w:t>
      </w:r>
      <w:r>
        <w:rPr>
          <w:noProof/>
        </w:rPr>
        <w:fldChar w:fldCharType="end"/>
      </w:r>
    </w:p>
    <w:p w:rsidR="00A968D4" w:rsidRDefault="00A968D4">
      <w:pPr>
        <w:pStyle w:val="TableofFigures"/>
        <w:tabs>
          <w:tab w:val="right" w:pos="10988"/>
        </w:tabs>
        <w:rPr>
          <w:rFonts w:ascii="Times New Roman" w:hAnsi="Times New Roman" w:cs="Times New Roman"/>
          <w:noProof/>
          <w:sz w:val="24"/>
          <w:lang w:val="en-GB" w:eastAsia="en-GB" w:bidi="ar-SA"/>
        </w:rPr>
      </w:pPr>
      <w:r w:rsidRPr="002F6CBF">
        <w:rPr>
          <w:noProof/>
          <w:lang w:val="en-GB"/>
        </w:rPr>
        <w:t>Appendix I</w:t>
      </w:r>
      <w:r>
        <w:rPr>
          <w:noProof/>
        </w:rPr>
        <w:tab/>
      </w:r>
      <w:r>
        <w:rPr>
          <w:noProof/>
        </w:rPr>
        <w:fldChar w:fldCharType="begin"/>
      </w:r>
      <w:r>
        <w:rPr>
          <w:noProof/>
        </w:rPr>
        <w:instrText xml:space="preserve"> PAGEREF _Toc290468068 \h </w:instrText>
      </w:r>
      <w:r>
        <w:rPr>
          <w:noProof/>
        </w:rPr>
      </w:r>
      <w:r>
        <w:rPr>
          <w:noProof/>
        </w:rPr>
        <w:fldChar w:fldCharType="separate"/>
      </w:r>
      <w:r w:rsidR="00B45B90">
        <w:rPr>
          <w:noProof/>
        </w:rPr>
        <w:t>A-13</w:t>
      </w:r>
      <w:r>
        <w:rPr>
          <w:noProof/>
        </w:rPr>
        <w:fldChar w:fldCharType="end"/>
      </w:r>
    </w:p>
    <w:p w:rsidR="00A968D4" w:rsidRDefault="00A968D4">
      <w:pPr>
        <w:pStyle w:val="TableofFigures"/>
        <w:tabs>
          <w:tab w:val="right" w:pos="10988"/>
        </w:tabs>
        <w:rPr>
          <w:rFonts w:ascii="Times New Roman" w:hAnsi="Times New Roman" w:cs="Times New Roman"/>
          <w:noProof/>
          <w:sz w:val="24"/>
          <w:lang w:val="en-GB" w:eastAsia="en-GB" w:bidi="ar-SA"/>
        </w:rPr>
      </w:pPr>
      <w:r w:rsidRPr="002F6CBF">
        <w:rPr>
          <w:noProof/>
          <w:lang w:val="en-GB"/>
        </w:rPr>
        <w:t>Appendix J</w:t>
      </w:r>
      <w:r>
        <w:rPr>
          <w:noProof/>
        </w:rPr>
        <w:tab/>
      </w:r>
      <w:r>
        <w:rPr>
          <w:noProof/>
        </w:rPr>
        <w:fldChar w:fldCharType="begin"/>
      </w:r>
      <w:r>
        <w:rPr>
          <w:noProof/>
        </w:rPr>
        <w:instrText xml:space="preserve"> PAGEREF _Toc290468069 \h </w:instrText>
      </w:r>
      <w:r>
        <w:rPr>
          <w:noProof/>
        </w:rPr>
      </w:r>
      <w:r>
        <w:rPr>
          <w:noProof/>
        </w:rPr>
        <w:fldChar w:fldCharType="separate"/>
      </w:r>
      <w:r w:rsidR="00B45B90">
        <w:rPr>
          <w:noProof/>
        </w:rPr>
        <w:t>A-14</w:t>
      </w:r>
      <w:r>
        <w:rPr>
          <w:noProof/>
        </w:rPr>
        <w:fldChar w:fldCharType="end"/>
      </w:r>
    </w:p>
    <w:p w:rsidR="00A968D4" w:rsidRDefault="00A968D4">
      <w:pPr>
        <w:pStyle w:val="TableofFigures"/>
        <w:tabs>
          <w:tab w:val="right" w:pos="10988"/>
        </w:tabs>
        <w:rPr>
          <w:rFonts w:ascii="Times New Roman" w:hAnsi="Times New Roman" w:cs="Times New Roman"/>
          <w:noProof/>
          <w:sz w:val="24"/>
          <w:lang w:val="en-GB" w:eastAsia="en-GB" w:bidi="ar-SA"/>
        </w:rPr>
      </w:pPr>
      <w:r w:rsidRPr="002F6CBF">
        <w:rPr>
          <w:noProof/>
          <w:lang w:val="en-GB"/>
        </w:rPr>
        <w:t>Appendix K</w:t>
      </w:r>
      <w:r>
        <w:rPr>
          <w:noProof/>
        </w:rPr>
        <w:tab/>
      </w:r>
      <w:r>
        <w:rPr>
          <w:noProof/>
        </w:rPr>
        <w:fldChar w:fldCharType="begin"/>
      </w:r>
      <w:r>
        <w:rPr>
          <w:noProof/>
        </w:rPr>
        <w:instrText xml:space="preserve"> PAGEREF _Toc290468070 \h </w:instrText>
      </w:r>
      <w:r>
        <w:rPr>
          <w:noProof/>
        </w:rPr>
      </w:r>
      <w:r>
        <w:rPr>
          <w:noProof/>
        </w:rPr>
        <w:fldChar w:fldCharType="separate"/>
      </w:r>
      <w:r w:rsidR="00B45B90">
        <w:rPr>
          <w:noProof/>
        </w:rPr>
        <w:t>A-15</w:t>
      </w:r>
      <w:r>
        <w:rPr>
          <w:noProof/>
        </w:rPr>
        <w:fldChar w:fldCharType="end"/>
      </w:r>
    </w:p>
    <w:p w:rsidR="00A968D4" w:rsidRDefault="00A968D4">
      <w:pPr>
        <w:pStyle w:val="TableofFigures"/>
        <w:tabs>
          <w:tab w:val="right" w:pos="10988"/>
        </w:tabs>
        <w:rPr>
          <w:rFonts w:ascii="Times New Roman" w:hAnsi="Times New Roman" w:cs="Times New Roman"/>
          <w:noProof/>
          <w:sz w:val="24"/>
          <w:lang w:val="en-GB" w:eastAsia="en-GB" w:bidi="ar-SA"/>
        </w:rPr>
      </w:pPr>
      <w:r>
        <w:rPr>
          <w:noProof/>
        </w:rPr>
        <w:t>Appendix L</w:t>
      </w:r>
      <w:r>
        <w:rPr>
          <w:noProof/>
        </w:rPr>
        <w:tab/>
      </w:r>
      <w:r>
        <w:rPr>
          <w:noProof/>
        </w:rPr>
        <w:fldChar w:fldCharType="begin"/>
      </w:r>
      <w:r>
        <w:rPr>
          <w:noProof/>
        </w:rPr>
        <w:instrText xml:space="preserve"> PAGEREF _Toc290468071 \h </w:instrText>
      </w:r>
      <w:r>
        <w:rPr>
          <w:noProof/>
        </w:rPr>
      </w:r>
      <w:r>
        <w:rPr>
          <w:noProof/>
        </w:rPr>
        <w:fldChar w:fldCharType="separate"/>
      </w:r>
      <w:r w:rsidR="00B45B90">
        <w:rPr>
          <w:noProof/>
        </w:rPr>
        <w:t>A-16</w:t>
      </w:r>
      <w:r>
        <w:rPr>
          <w:noProof/>
        </w:rPr>
        <w:fldChar w:fldCharType="end"/>
      </w:r>
    </w:p>
    <w:p w:rsidR="00952192" w:rsidRPr="000C5136" w:rsidRDefault="0055240E" w:rsidP="00B07551">
      <w:pPr>
        <w:rPr>
          <w:lang w:val="en-GB"/>
        </w:rPr>
      </w:pPr>
      <w:r>
        <w:fldChar w:fldCharType="end"/>
      </w:r>
    </w:p>
    <w:p w:rsidR="00850CA0" w:rsidRPr="00CC76FF" w:rsidRDefault="00DA5004" w:rsidP="00251864">
      <w:pPr>
        <w:pStyle w:val="StyleCaptionLeft"/>
        <w:rPr>
          <w:lang w:val="en-GB"/>
        </w:rPr>
      </w:pPr>
      <w:bookmarkStart w:id="183" w:name="_Ref289636562"/>
      <w:bookmarkStart w:id="184" w:name="_Toc290468048"/>
      <w:bookmarkStart w:id="185" w:name="_Toc290468060"/>
      <w:r w:rsidRPr="00CC76FF">
        <w:rPr>
          <w:lang w:val="en-GB"/>
        </w:rPr>
        <w:lastRenderedPageBreak/>
        <w:t xml:space="preserve">Appendix </w:t>
      </w:r>
      <w:r>
        <w:fldChar w:fldCharType="begin"/>
      </w:r>
      <w:r w:rsidRPr="00CC76FF">
        <w:rPr>
          <w:lang w:val="en-GB"/>
        </w:rPr>
        <w:instrText xml:space="preserve"> SEQ Appendix \* ALPHABETIC </w:instrText>
      </w:r>
      <w:r>
        <w:fldChar w:fldCharType="separate"/>
      </w:r>
      <w:r w:rsidR="00B45B90">
        <w:rPr>
          <w:noProof/>
          <w:lang w:val="en-GB"/>
        </w:rPr>
        <w:t>A</w:t>
      </w:r>
      <w:bookmarkEnd w:id="184"/>
      <w:bookmarkEnd w:id="185"/>
      <w:r>
        <w:fldChar w:fldCharType="end"/>
      </w:r>
      <w:bookmarkEnd w:id="183"/>
    </w:p>
    <w:p w:rsidR="00B07551" w:rsidRPr="00850CA0" w:rsidRDefault="00850CA0" w:rsidP="00850CA0">
      <w:pPr>
        <w:pStyle w:val="TableHeading"/>
        <w:rPr>
          <w:lang w:val="en-GB"/>
        </w:rPr>
      </w:pPr>
      <w:r w:rsidRPr="00850CA0">
        <w:rPr>
          <w:b/>
          <w:bCs/>
          <w:lang w:val="en-GB"/>
        </w:rPr>
        <w:t>T</w:t>
      </w:r>
      <w:r w:rsidRPr="000C5136">
        <w:rPr>
          <w:b/>
          <w:bCs/>
          <w:lang w:val="en-GB"/>
        </w:rPr>
        <w:t>able 1.</w:t>
      </w:r>
      <w:r>
        <w:rPr>
          <w:lang w:val="en-GB"/>
        </w:rPr>
        <w:t xml:space="preserve"> Overview of DJSI World assessment criteria.</w:t>
      </w:r>
    </w:p>
    <w:tbl>
      <w:tblPr>
        <w:tblW w:w="10888" w:type="dxa"/>
        <w:jc w:val="center"/>
        <w:tblBorders>
          <w:top w:val="single" w:sz="4" w:space="0" w:color="auto"/>
          <w:bottom w:val="single" w:sz="4" w:space="0" w:color="auto"/>
        </w:tblBorders>
        <w:tblLayout w:type="fixed"/>
        <w:tblLook w:val="01E0"/>
      </w:tblPr>
      <w:tblGrid>
        <w:gridCol w:w="1208"/>
        <w:gridCol w:w="2860"/>
        <w:gridCol w:w="6820"/>
      </w:tblGrid>
      <w:tr w:rsidR="00B64415" w:rsidRPr="00392C02" w:rsidTr="00850CA0">
        <w:trPr>
          <w:jc w:val="center"/>
        </w:trPr>
        <w:tc>
          <w:tcPr>
            <w:tcW w:w="1208" w:type="dxa"/>
            <w:tcMar>
              <w:top w:w="28" w:type="dxa"/>
              <w:bottom w:w="28" w:type="dxa"/>
            </w:tcMar>
          </w:tcPr>
          <w:p w:rsidR="00B64415" w:rsidRPr="00392C02" w:rsidRDefault="00B07551" w:rsidP="001D6677">
            <w:pPr>
              <w:pStyle w:val="Tablecontents"/>
              <w:keepNext/>
              <w:rPr>
                <w:b/>
                <w:sz w:val="16"/>
                <w:szCs w:val="16"/>
                <w:lang w:val="en-GB"/>
              </w:rPr>
            </w:pPr>
            <w:r w:rsidRPr="00392C02">
              <w:rPr>
                <w:b/>
                <w:sz w:val="16"/>
                <w:szCs w:val="16"/>
                <w:lang w:val="en-GB"/>
              </w:rPr>
              <w:t>Dimension</w:t>
            </w:r>
          </w:p>
        </w:tc>
        <w:tc>
          <w:tcPr>
            <w:tcW w:w="2860" w:type="dxa"/>
            <w:tcMar>
              <w:top w:w="28" w:type="dxa"/>
              <w:bottom w:w="28" w:type="dxa"/>
            </w:tcMar>
          </w:tcPr>
          <w:p w:rsidR="00B64415" w:rsidRPr="00392C02" w:rsidRDefault="00B07551" w:rsidP="001D6677">
            <w:pPr>
              <w:pStyle w:val="Tablecontents"/>
              <w:keepNext/>
              <w:rPr>
                <w:b/>
                <w:sz w:val="16"/>
                <w:szCs w:val="16"/>
                <w:lang w:val="en-GB"/>
              </w:rPr>
            </w:pPr>
            <w:r w:rsidRPr="00392C02">
              <w:rPr>
                <w:b/>
                <w:sz w:val="16"/>
                <w:szCs w:val="16"/>
                <w:lang w:val="en-GB"/>
              </w:rPr>
              <w:t>Criteria</w:t>
            </w:r>
          </w:p>
        </w:tc>
        <w:tc>
          <w:tcPr>
            <w:tcW w:w="6820" w:type="dxa"/>
            <w:tcMar>
              <w:top w:w="28" w:type="dxa"/>
              <w:bottom w:w="28" w:type="dxa"/>
            </w:tcMar>
          </w:tcPr>
          <w:p w:rsidR="00B64415" w:rsidRPr="00392C02" w:rsidRDefault="00B07551" w:rsidP="001D6677">
            <w:pPr>
              <w:pStyle w:val="Tablecontents"/>
              <w:keepNext/>
              <w:rPr>
                <w:b/>
                <w:sz w:val="16"/>
                <w:szCs w:val="16"/>
                <w:lang w:val="en-GB"/>
              </w:rPr>
            </w:pPr>
            <w:r w:rsidRPr="00392C02">
              <w:rPr>
                <w:b/>
                <w:sz w:val="16"/>
                <w:szCs w:val="16"/>
                <w:lang w:val="en-GB"/>
              </w:rPr>
              <w:t>Sub-Criteria</w:t>
            </w:r>
          </w:p>
        </w:tc>
      </w:tr>
      <w:tr w:rsidR="00B64415" w:rsidRPr="00392C02" w:rsidTr="00850CA0">
        <w:trPr>
          <w:jc w:val="center"/>
        </w:trPr>
        <w:tc>
          <w:tcPr>
            <w:tcW w:w="1208" w:type="dxa"/>
            <w:tcMar>
              <w:top w:w="28" w:type="dxa"/>
              <w:bottom w:w="28" w:type="dxa"/>
            </w:tcMar>
          </w:tcPr>
          <w:p w:rsidR="00B64415" w:rsidRPr="00392C02" w:rsidRDefault="00B07551" w:rsidP="001D6677">
            <w:pPr>
              <w:pStyle w:val="Tablecontents"/>
              <w:keepNext/>
              <w:rPr>
                <w:sz w:val="16"/>
                <w:szCs w:val="16"/>
                <w:lang w:val="en-GB"/>
              </w:rPr>
            </w:pPr>
            <w:r w:rsidRPr="00392C02">
              <w:rPr>
                <w:sz w:val="16"/>
                <w:szCs w:val="16"/>
                <w:lang w:val="en-GB"/>
              </w:rPr>
              <w:t>Economic</w:t>
            </w:r>
          </w:p>
        </w:tc>
        <w:tc>
          <w:tcPr>
            <w:tcW w:w="2860" w:type="dxa"/>
            <w:tcMar>
              <w:top w:w="28" w:type="dxa"/>
              <w:bottom w:w="28" w:type="dxa"/>
            </w:tcMar>
          </w:tcPr>
          <w:p w:rsidR="00B64415" w:rsidRPr="00392C02" w:rsidRDefault="00B07551" w:rsidP="001D6677">
            <w:pPr>
              <w:pStyle w:val="Tablecontents"/>
              <w:keepNext/>
              <w:rPr>
                <w:sz w:val="16"/>
                <w:szCs w:val="16"/>
                <w:lang w:val="en-GB"/>
              </w:rPr>
            </w:pPr>
            <w:r w:rsidRPr="00850CA0">
              <w:rPr>
                <w:sz w:val="16"/>
                <w:szCs w:val="16"/>
                <w:lang w:val="en-GB"/>
              </w:rPr>
              <w:t>Corporate Governance</w:t>
            </w:r>
          </w:p>
        </w:tc>
        <w:tc>
          <w:tcPr>
            <w:tcW w:w="6820" w:type="dxa"/>
            <w:tcMar>
              <w:top w:w="28" w:type="dxa"/>
              <w:bottom w:w="28" w:type="dxa"/>
            </w:tcMar>
          </w:tcPr>
          <w:p w:rsidR="00B64415" w:rsidRPr="00392C02" w:rsidRDefault="00B07551" w:rsidP="001D6677">
            <w:pPr>
              <w:pStyle w:val="Tablecontents"/>
              <w:keepNext/>
              <w:rPr>
                <w:sz w:val="16"/>
                <w:szCs w:val="16"/>
                <w:lang w:val="en-GB"/>
              </w:rPr>
            </w:pPr>
            <w:r w:rsidRPr="00392C02">
              <w:rPr>
                <w:sz w:val="16"/>
                <w:szCs w:val="16"/>
                <w:lang w:val="en-GB"/>
              </w:rPr>
              <w:t>Board structure</w:t>
            </w:r>
          </w:p>
          <w:p w:rsidR="00B07551" w:rsidRPr="00392C02" w:rsidRDefault="00B07551" w:rsidP="00B07551">
            <w:pPr>
              <w:pStyle w:val="Tablecontents"/>
              <w:keepNext/>
              <w:rPr>
                <w:sz w:val="16"/>
                <w:szCs w:val="16"/>
                <w:lang w:val="en-GB"/>
              </w:rPr>
            </w:pPr>
            <w:r w:rsidRPr="00392C02">
              <w:rPr>
                <w:sz w:val="16"/>
                <w:szCs w:val="16"/>
                <w:lang w:val="en-GB"/>
              </w:rPr>
              <w:t xml:space="preserve">Non-Executive Chairman/Lead Director </w:t>
            </w:r>
          </w:p>
          <w:p w:rsidR="00B07551" w:rsidRPr="00392C02" w:rsidRDefault="00B07551" w:rsidP="00B07551">
            <w:pPr>
              <w:pStyle w:val="Tablecontents"/>
              <w:keepNext/>
              <w:rPr>
                <w:sz w:val="16"/>
                <w:szCs w:val="16"/>
                <w:lang w:val="en-GB"/>
              </w:rPr>
            </w:pPr>
            <w:r w:rsidRPr="00392C02">
              <w:rPr>
                <w:sz w:val="16"/>
                <w:szCs w:val="16"/>
                <w:lang w:val="en-GB"/>
              </w:rPr>
              <w:t xml:space="preserve">Responsibilities and Committees </w:t>
            </w:r>
          </w:p>
          <w:p w:rsidR="00B07551" w:rsidRPr="00392C02" w:rsidRDefault="00B07551" w:rsidP="00B07551">
            <w:pPr>
              <w:pStyle w:val="Tablecontents"/>
              <w:keepNext/>
              <w:rPr>
                <w:sz w:val="16"/>
                <w:szCs w:val="16"/>
                <w:lang w:val="en-GB"/>
              </w:rPr>
            </w:pPr>
            <w:r w:rsidRPr="00392C02">
              <w:rPr>
                <w:sz w:val="16"/>
                <w:szCs w:val="16"/>
                <w:lang w:val="en-GB"/>
              </w:rPr>
              <w:t xml:space="preserve">Corporate Governance Policy </w:t>
            </w:r>
          </w:p>
          <w:p w:rsidR="00B07551" w:rsidRPr="00392C02" w:rsidRDefault="00B07551" w:rsidP="00B07551">
            <w:pPr>
              <w:pStyle w:val="Tablecontents"/>
              <w:keepNext/>
              <w:rPr>
                <w:sz w:val="16"/>
                <w:szCs w:val="16"/>
                <w:lang w:val="en-GB"/>
              </w:rPr>
            </w:pPr>
            <w:r w:rsidRPr="00392C02">
              <w:rPr>
                <w:sz w:val="16"/>
                <w:szCs w:val="16"/>
                <w:lang w:val="en-GB"/>
              </w:rPr>
              <w:t xml:space="preserve">Audit Conflict of Interest </w:t>
            </w:r>
          </w:p>
          <w:p w:rsidR="00B07551" w:rsidRPr="00392C02" w:rsidRDefault="00B07551" w:rsidP="00B07551">
            <w:pPr>
              <w:pStyle w:val="Tablecontents"/>
              <w:keepNext/>
              <w:rPr>
                <w:sz w:val="16"/>
                <w:szCs w:val="16"/>
                <w:lang w:val="en-GB"/>
              </w:rPr>
            </w:pPr>
            <w:r w:rsidRPr="00392C02">
              <w:rPr>
                <w:sz w:val="16"/>
                <w:szCs w:val="16"/>
                <w:lang w:val="en-GB"/>
              </w:rPr>
              <w:t xml:space="preserve">Diversity: Gender </w:t>
            </w:r>
          </w:p>
          <w:p w:rsidR="00B07551" w:rsidRPr="00392C02" w:rsidRDefault="00B07551" w:rsidP="00B07551">
            <w:pPr>
              <w:pStyle w:val="Tablecontents"/>
              <w:keepNext/>
              <w:rPr>
                <w:sz w:val="16"/>
                <w:szCs w:val="16"/>
                <w:lang w:val="en-GB"/>
              </w:rPr>
            </w:pPr>
            <w:r w:rsidRPr="00392C02">
              <w:rPr>
                <w:sz w:val="16"/>
                <w:szCs w:val="16"/>
                <w:lang w:val="en-GB"/>
              </w:rPr>
              <w:t xml:space="preserve">Board Effectiveness </w:t>
            </w:r>
          </w:p>
          <w:p w:rsidR="00B07551" w:rsidRPr="00392C02" w:rsidRDefault="00B07551" w:rsidP="00B07551">
            <w:pPr>
              <w:pStyle w:val="Tablecontents"/>
              <w:keepNext/>
              <w:rPr>
                <w:sz w:val="16"/>
                <w:szCs w:val="16"/>
                <w:lang w:val="en-GB"/>
              </w:rPr>
            </w:pPr>
            <w:r w:rsidRPr="00392C02">
              <w:rPr>
                <w:sz w:val="16"/>
                <w:szCs w:val="16"/>
                <w:lang w:val="en-GB"/>
              </w:rPr>
              <w:t xml:space="preserve">Entrenchment provisions </w:t>
            </w:r>
          </w:p>
          <w:p w:rsidR="00B07551" w:rsidRPr="00392C02" w:rsidRDefault="00B07551" w:rsidP="00B07551">
            <w:pPr>
              <w:pStyle w:val="Tablecontents"/>
              <w:keepNext/>
              <w:rPr>
                <w:sz w:val="16"/>
                <w:szCs w:val="16"/>
                <w:lang w:val="en-GB"/>
              </w:rPr>
            </w:pPr>
            <w:r w:rsidRPr="00392C02">
              <w:rPr>
                <w:sz w:val="16"/>
                <w:szCs w:val="16"/>
                <w:lang w:val="en-GB"/>
              </w:rPr>
              <w:t xml:space="preserve">Senior Management Remuneration </w:t>
            </w:r>
          </w:p>
          <w:p w:rsidR="00B07551" w:rsidRPr="00392C02" w:rsidRDefault="00B07551" w:rsidP="00B07551">
            <w:pPr>
              <w:pStyle w:val="Tablecontents"/>
              <w:keepNext/>
              <w:rPr>
                <w:sz w:val="16"/>
                <w:szCs w:val="16"/>
                <w:lang w:val="en-GB"/>
              </w:rPr>
            </w:pPr>
            <w:r w:rsidRPr="00392C02">
              <w:rPr>
                <w:sz w:val="16"/>
                <w:szCs w:val="16"/>
                <w:lang w:val="en-GB"/>
              </w:rPr>
              <w:t>MSA: Corporate Governance (MSA = Media and Stakeholder Analysis)</w:t>
            </w:r>
          </w:p>
        </w:tc>
      </w:tr>
      <w:tr w:rsidR="00B07551" w:rsidRPr="00392C02" w:rsidTr="00850CA0">
        <w:trPr>
          <w:jc w:val="center"/>
        </w:trPr>
        <w:tc>
          <w:tcPr>
            <w:tcW w:w="1208" w:type="dxa"/>
            <w:tcMar>
              <w:top w:w="28" w:type="dxa"/>
              <w:bottom w:w="28" w:type="dxa"/>
            </w:tcMar>
          </w:tcPr>
          <w:p w:rsidR="00B07551" w:rsidRPr="00392C02" w:rsidRDefault="00B07551" w:rsidP="001D6677">
            <w:pPr>
              <w:pStyle w:val="Tablecontents"/>
              <w:keepNext/>
              <w:rPr>
                <w:sz w:val="16"/>
                <w:szCs w:val="16"/>
                <w:lang w:val="en-GB"/>
              </w:rPr>
            </w:pPr>
          </w:p>
        </w:tc>
        <w:tc>
          <w:tcPr>
            <w:tcW w:w="2860" w:type="dxa"/>
            <w:tcMar>
              <w:top w:w="28" w:type="dxa"/>
              <w:bottom w:w="28" w:type="dxa"/>
            </w:tcMar>
          </w:tcPr>
          <w:p w:rsidR="00B07551" w:rsidRPr="00392C02" w:rsidRDefault="00B07551" w:rsidP="001D6677">
            <w:pPr>
              <w:pStyle w:val="Tablecontents"/>
              <w:keepNext/>
              <w:rPr>
                <w:sz w:val="16"/>
                <w:szCs w:val="16"/>
                <w:lang w:val="en-GB"/>
              </w:rPr>
            </w:pPr>
            <w:r w:rsidRPr="00392C02">
              <w:rPr>
                <w:sz w:val="16"/>
                <w:szCs w:val="16"/>
              </w:rPr>
              <w:t>Risk &amp; Crisis Management</w:t>
            </w:r>
          </w:p>
        </w:tc>
        <w:tc>
          <w:tcPr>
            <w:tcW w:w="6820" w:type="dxa"/>
            <w:tcMar>
              <w:top w:w="28" w:type="dxa"/>
              <w:bottom w:w="28" w:type="dxa"/>
            </w:tcMar>
          </w:tcPr>
          <w:p w:rsidR="00B07551" w:rsidRPr="00392C02" w:rsidRDefault="00B07551" w:rsidP="00B07551">
            <w:pPr>
              <w:pStyle w:val="Tablecontents"/>
              <w:keepNext/>
              <w:rPr>
                <w:sz w:val="16"/>
                <w:szCs w:val="16"/>
                <w:lang w:val="en-GB"/>
              </w:rPr>
            </w:pPr>
            <w:r w:rsidRPr="00392C02">
              <w:rPr>
                <w:sz w:val="16"/>
                <w:szCs w:val="16"/>
                <w:lang w:val="en-GB"/>
              </w:rPr>
              <w:t xml:space="preserve">Risk Governance </w:t>
            </w:r>
          </w:p>
          <w:p w:rsidR="00B07551" w:rsidRPr="00392C02" w:rsidRDefault="00B07551" w:rsidP="00B07551">
            <w:pPr>
              <w:pStyle w:val="Tablecontents"/>
              <w:keepNext/>
              <w:rPr>
                <w:sz w:val="16"/>
                <w:szCs w:val="16"/>
                <w:lang w:val="en-GB"/>
              </w:rPr>
            </w:pPr>
            <w:r w:rsidRPr="00392C02">
              <w:rPr>
                <w:sz w:val="16"/>
                <w:szCs w:val="16"/>
                <w:lang w:val="en-GB"/>
              </w:rPr>
              <w:t xml:space="preserve">Risk Optimization </w:t>
            </w:r>
          </w:p>
          <w:p w:rsidR="00B07551" w:rsidRPr="00392C02" w:rsidRDefault="00B07551" w:rsidP="00B07551">
            <w:pPr>
              <w:pStyle w:val="Tablecontents"/>
              <w:keepNext/>
              <w:rPr>
                <w:sz w:val="16"/>
                <w:szCs w:val="16"/>
                <w:lang w:val="en-GB"/>
              </w:rPr>
            </w:pPr>
            <w:r w:rsidRPr="00392C02">
              <w:rPr>
                <w:sz w:val="16"/>
                <w:szCs w:val="16"/>
                <w:lang w:val="en-GB"/>
              </w:rPr>
              <w:t xml:space="preserve">Risk Map </w:t>
            </w:r>
          </w:p>
          <w:p w:rsidR="00B07551" w:rsidRPr="00392C02" w:rsidRDefault="00B07551" w:rsidP="00B07551">
            <w:pPr>
              <w:pStyle w:val="Tablecontents"/>
              <w:keepNext/>
              <w:rPr>
                <w:sz w:val="16"/>
                <w:szCs w:val="16"/>
                <w:lang w:val="en-GB"/>
              </w:rPr>
            </w:pPr>
            <w:r w:rsidRPr="00392C02">
              <w:rPr>
                <w:sz w:val="16"/>
                <w:szCs w:val="16"/>
                <w:lang w:val="en-GB"/>
              </w:rPr>
              <w:t xml:space="preserve">Risk Review </w:t>
            </w:r>
          </w:p>
          <w:p w:rsidR="00B07551" w:rsidRPr="00392C02" w:rsidRDefault="00B07551" w:rsidP="00B07551">
            <w:pPr>
              <w:pStyle w:val="Tablecontents"/>
              <w:keepNext/>
              <w:rPr>
                <w:sz w:val="16"/>
                <w:szCs w:val="16"/>
                <w:lang w:val="en-GB"/>
              </w:rPr>
            </w:pPr>
            <w:r w:rsidRPr="00392C02">
              <w:rPr>
                <w:sz w:val="16"/>
                <w:szCs w:val="16"/>
                <w:lang w:val="en-GB"/>
              </w:rPr>
              <w:t>Risk</w:t>
            </w:r>
            <w:r w:rsidR="00BA209A" w:rsidRPr="00392C02">
              <w:rPr>
                <w:sz w:val="16"/>
                <w:szCs w:val="16"/>
                <w:lang w:val="en-GB"/>
              </w:rPr>
              <w:t xml:space="preserve"> </w:t>
            </w:r>
            <w:r w:rsidRPr="00392C02">
              <w:rPr>
                <w:sz w:val="16"/>
                <w:szCs w:val="16"/>
                <w:lang w:val="en-GB"/>
              </w:rPr>
              <w:t xml:space="preserve">Strategy </w:t>
            </w:r>
          </w:p>
          <w:p w:rsidR="00B07551" w:rsidRPr="00392C02" w:rsidRDefault="00B07551" w:rsidP="00B07551">
            <w:pPr>
              <w:pStyle w:val="Tablecontents"/>
              <w:keepNext/>
              <w:rPr>
                <w:sz w:val="16"/>
                <w:szCs w:val="16"/>
                <w:lang w:val="en-GB"/>
              </w:rPr>
            </w:pPr>
            <w:r w:rsidRPr="00392C02">
              <w:rPr>
                <w:sz w:val="16"/>
                <w:szCs w:val="16"/>
                <w:lang w:val="en-GB"/>
              </w:rPr>
              <w:t>MSA: Risk &amp; Crisis Management</w:t>
            </w:r>
          </w:p>
        </w:tc>
      </w:tr>
      <w:tr w:rsidR="00B07551" w:rsidRPr="00392C02" w:rsidTr="00850CA0">
        <w:trPr>
          <w:jc w:val="center"/>
        </w:trPr>
        <w:tc>
          <w:tcPr>
            <w:tcW w:w="1208" w:type="dxa"/>
            <w:tcMar>
              <w:top w:w="28" w:type="dxa"/>
              <w:bottom w:w="28" w:type="dxa"/>
            </w:tcMar>
          </w:tcPr>
          <w:p w:rsidR="00B07551" w:rsidRPr="00392C02" w:rsidRDefault="00B07551" w:rsidP="001D6677">
            <w:pPr>
              <w:pStyle w:val="Tablecontents"/>
              <w:keepNext/>
              <w:rPr>
                <w:sz w:val="16"/>
                <w:szCs w:val="16"/>
                <w:lang w:val="en-GB"/>
              </w:rPr>
            </w:pPr>
          </w:p>
        </w:tc>
        <w:tc>
          <w:tcPr>
            <w:tcW w:w="2860" w:type="dxa"/>
            <w:tcMar>
              <w:top w:w="28" w:type="dxa"/>
              <w:bottom w:w="28" w:type="dxa"/>
            </w:tcMar>
          </w:tcPr>
          <w:p w:rsidR="00B07551" w:rsidRPr="00392C02" w:rsidRDefault="00B07551" w:rsidP="00B07551">
            <w:pPr>
              <w:pStyle w:val="Tablecontents"/>
              <w:keepNext/>
              <w:rPr>
                <w:sz w:val="16"/>
                <w:szCs w:val="16"/>
                <w:lang w:val="en-GB"/>
              </w:rPr>
            </w:pPr>
            <w:r w:rsidRPr="00392C02">
              <w:rPr>
                <w:sz w:val="16"/>
                <w:szCs w:val="16"/>
                <w:lang w:val="en-GB"/>
              </w:rPr>
              <w:t>Codes of Conduct/ Compliance/Corruption &amp; Bribery</w:t>
            </w:r>
          </w:p>
        </w:tc>
        <w:tc>
          <w:tcPr>
            <w:tcW w:w="6820" w:type="dxa"/>
            <w:tcMar>
              <w:top w:w="28" w:type="dxa"/>
              <w:bottom w:w="28" w:type="dxa"/>
            </w:tcMar>
          </w:tcPr>
          <w:p w:rsidR="00B07551" w:rsidRPr="00392C02" w:rsidRDefault="00B07551" w:rsidP="00B07551">
            <w:pPr>
              <w:pStyle w:val="Tablecontents"/>
              <w:keepNext/>
              <w:rPr>
                <w:sz w:val="16"/>
                <w:szCs w:val="16"/>
                <w:lang w:val="en-GB"/>
              </w:rPr>
            </w:pPr>
            <w:r w:rsidRPr="00392C02">
              <w:rPr>
                <w:sz w:val="16"/>
                <w:szCs w:val="16"/>
                <w:lang w:val="en-GB"/>
              </w:rPr>
              <w:t xml:space="preserve">Codes of Conduct: Focus </w:t>
            </w:r>
          </w:p>
          <w:p w:rsidR="00B07551" w:rsidRPr="00392C02" w:rsidRDefault="00B07551" w:rsidP="00B07551">
            <w:pPr>
              <w:pStyle w:val="Tablecontents"/>
              <w:keepNext/>
              <w:rPr>
                <w:sz w:val="16"/>
                <w:szCs w:val="16"/>
                <w:lang w:val="en-GB"/>
              </w:rPr>
            </w:pPr>
            <w:r w:rsidRPr="00392C02">
              <w:rPr>
                <w:sz w:val="16"/>
                <w:szCs w:val="16"/>
                <w:lang w:val="en-GB"/>
              </w:rPr>
              <w:t xml:space="preserve">Codes of Conduct: Systems/Procedures </w:t>
            </w:r>
          </w:p>
          <w:p w:rsidR="00B07551" w:rsidRPr="00392C02" w:rsidRDefault="00B07551" w:rsidP="00B07551">
            <w:pPr>
              <w:pStyle w:val="Tablecontents"/>
              <w:keepNext/>
              <w:rPr>
                <w:sz w:val="16"/>
                <w:szCs w:val="16"/>
                <w:lang w:val="en-GB"/>
              </w:rPr>
            </w:pPr>
            <w:r w:rsidRPr="00392C02">
              <w:rPr>
                <w:sz w:val="16"/>
                <w:szCs w:val="16"/>
                <w:lang w:val="en-GB"/>
              </w:rPr>
              <w:t xml:space="preserve">Corruption and Bribery: Scope of Policy </w:t>
            </w:r>
          </w:p>
          <w:p w:rsidR="00B07551" w:rsidRPr="00392C02" w:rsidRDefault="00B07551" w:rsidP="00B07551">
            <w:pPr>
              <w:pStyle w:val="Tablecontents"/>
              <w:keepNext/>
              <w:rPr>
                <w:sz w:val="16"/>
                <w:szCs w:val="16"/>
                <w:lang w:val="en-GB"/>
              </w:rPr>
            </w:pPr>
            <w:r w:rsidRPr="00392C02">
              <w:rPr>
                <w:sz w:val="16"/>
                <w:szCs w:val="16"/>
                <w:lang w:val="en-GB"/>
              </w:rPr>
              <w:t xml:space="preserve">Codes of Conduct: Report on Breaches </w:t>
            </w:r>
          </w:p>
          <w:p w:rsidR="00B07551" w:rsidRPr="00392C02" w:rsidRDefault="00B07551" w:rsidP="00B07551">
            <w:pPr>
              <w:pStyle w:val="Tablecontents"/>
              <w:keepNext/>
              <w:rPr>
                <w:sz w:val="16"/>
                <w:szCs w:val="16"/>
                <w:lang w:val="en-GB"/>
              </w:rPr>
            </w:pPr>
            <w:r w:rsidRPr="00392C02">
              <w:rPr>
                <w:sz w:val="16"/>
                <w:szCs w:val="16"/>
                <w:lang w:val="en-GB"/>
              </w:rPr>
              <w:t xml:space="preserve">Codes of Conduct/Anti-Corruption&amp;Bribery: business relationships </w:t>
            </w:r>
          </w:p>
          <w:p w:rsidR="00B07551" w:rsidRPr="00392C02" w:rsidRDefault="00B07551" w:rsidP="00B07551">
            <w:pPr>
              <w:pStyle w:val="Tablecontents"/>
              <w:keepNext/>
              <w:rPr>
                <w:sz w:val="16"/>
                <w:szCs w:val="16"/>
                <w:lang w:val="en-GB"/>
              </w:rPr>
            </w:pPr>
            <w:r w:rsidRPr="00392C02">
              <w:rPr>
                <w:sz w:val="16"/>
                <w:szCs w:val="16"/>
                <w:lang w:val="en-GB"/>
              </w:rPr>
              <w:t>MSA: Codes of Conduct/Compliance/Corruption &amp; Bribery</w:t>
            </w:r>
          </w:p>
        </w:tc>
      </w:tr>
      <w:tr w:rsidR="00B07551" w:rsidRPr="00392C02" w:rsidTr="00850CA0">
        <w:trPr>
          <w:jc w:val="center"/>
        </w:trPr>
        <w:tc>
          <w:tcPr>
            <w:tcW w:w="1208" w:type="dxa"/>
            <w:tcMar>
              <w:top w:w="28" w:type="dxa"/>
              <w:bottom w:w="28" w:type="dxa"/>
            </w:tcMar>
          </w:tcPr>
          <w:p w:rsidR="00B07551" w:rsidRPr="00392C02" w:rsidRDefault="00B07551" w:rsidP="001D6677">
            <w:pPr>
              <w:pStyle w:val="Tablecontents"/>
              <w:keepNext/>
              <w:rPr>
                <w:sz w:val="16"/>
                <w:szCs w:val="16"/>
                <w:lang w:val="en-GB"/>
              </w:rPr>
            </w:pPr>
          </w:p>
        </w:tc>
        <w:tc>
          <w:tcPr>
            <w:tcW w:w="2860" w:type="dxa"/>
            <w:tcMar>
              <w:top w:w="28" w:type="dxa"/>
              <w:bottom w:w="28" w:type="dxa"/>
            </w:tcMar>
          </w:tcPr>
          <w:p w:rsidR="00B07551" w:rsidRPr="00392C02" w:rsidRDefault="00B07551" w:rsidP="001D6677">
            <w:pPr>
              <w:pStyle w:val="Tablecontents"/>
              <w:keepNext/>
              <w:rPr>
                <w:sz w:val="16"/>
                <w:szCs w:val="16"/>
                <w:lang w:val="en-GB"/>
              </w:rPr>
            </w:pPr>
            <w:r w:rsidRPr="00392C02">
              <w:rPr>
                <w:sz w:val="16"/>
                <w:szCs w:val="16"/>
                <w:lang w:val="en-GB"/>
              </w:rPr>
              <w:t>Industry Specific Criteria</w:t>
            </w:r>
          </w:p>
        </w:tc>
        <w:tc>
          <w:tcPr>
            <w:tcW w:w="6820" w:type="dxa"/>
            <w:tcMar>
              <w:top w:w="28" w:type="dxa"/>
              <w:bottom w:w="28" w:type="dxa"/>
            </w:tcMar>
          </w:tcPr>
          <w:p w:rsidR="00B07551" w:rsidRPr="00392C02" w:rsidRDefault="00B07551" w:rsidP="00B07551">
            <w:pPr>
              <w:pStyle w:val="Tablecontents"/>
              <w:keepNext/>
              <w:rPr>
                <w:sz w:val="16"/>
                <w:szCs w:val="16"/>
                <w:lang w:val="en-GB"/>
              </w:rPr>
            </w:pPr>
            <w:r w:rsidRPr="00392C02">
              <w:rPr>
                <w:sz w:val="16"/>
                <w:szCs w:val="16"/>
                <w:lang w:val="en-GB"/>
              </w:rPr>
              <w:t xml:space="preserve">Brand Management, Customer Relationship </w:t>
            </w:r>
          </w:p>
          <w:p w:rsidR="00B07551" w:rsidRPr="00392C02" w:rsidRDefault="00B07551" w:rsidP="00B07551">
            <w:pPr>
              <w:pStyle w:val="Tablecontents"/>
              <w:keepNext/>
              <w:rPr>
                <w:sz w:val="16"/>
                <w:szCs w:val="16"/>
                <w:lang w:val="en-GB"/>
              </w:rPr>
            </w:pPr>
            <w:r w:rsidRPr="00392C02">
              <w:rPr>
                <w:sz w:val="16"/>
                <w:szCs w:val="16"/>
                <w:lang w:val="en-GB"/>
              </w:rPr>
              <w:t>Management, Innovation Management, Gas</w:t>
            </w:r>
            <w:r w:rsidR="00F130A2" w:rsidRPr="00392C02">
              <w:rPr>
                <w:sz w:val="16"/>
                <w:szCs w:val="16"/>
                <w:lang w:val="en-GB"/>
              </w:rPr>
              <w:t xml:space="preserve"> </w:t>
            </w:r>
            <w:r w:rsidRPr="00392C02">
              <w:rPr>
                <w:sz w:val="16"/>
                <w:szCs w:val="16"/>
                <w:lang w:val="en-GB"/>
              </w:rPr>
              <w:t xml:space="preserve">Portfolio, Grid Parity, etc. </w:t>
            </w:r>
          </w:p>
          <w:p w:rsidR="00B07551" w:rsidRPr="00392C02" w:rsidRDefault="00B07551" w:rsidP="00B07551">
            <w:pPr>
              <w:pStyle w:val="Tablecontents"/>
              <w:keepNext/>
              <w:rPr>
                <w:sz w:val="16"/>
                <w:szCs w:val="16"/>
                <w:lang w:val="en-GB"/>
              </w:rPr>
            </w:pPr>
            <w:r w:rsidRPr="00392C02">
              <w:rPr>
                <w:sz w:val="16"/>
                <w:szCs w:val="16"/>
                <w:lang w:val="en-GB"/>
              </w:rPr>
              <w:t>MSA: Selected Industry Specific Criteria</w:t>
            </w:r>
          </w:p>
        </w:tc>
      </w:tr>
      <w:tr w:rsidR="00B64415" w:rsidRPr="00392C02" w:rsidTr="00850CA0">
        <w:trPr>
          <w:jc w:val="center"/>
        </w:trPr>
        <w:tc>
          <w:tcPr>
            <w:tcW w:w="1208" w:type="dxa"/>
            <w:tcMar>
              <w:top w:w="28" w:type="dxa"/>
              <w:bottom w:w="28" w:type="dxa"/>
            </w:tcMar>
          </w:tcPr>
          <w:p w:rsidR="00B64415" w:rsidRPr="00392C02" w:rsidRDefault="00B07551" w:rsidP="001D6677">
            <w:pPr>
              <w:pStyle w:val="Tablecontents"/>
              <w:keepNext/>
              <w:rPr>
                <w:sz w:val="16"/>
                <w:szCs w:val="16"/>
                <w:lang w:val="en-GB"/>
              </w:rPr>
            </w:pPr>
            <w:r w:rsidRPr="00392C02">
              <w:rPr>
                <w:sz w:val="16"/>
                <w:szCs w:val="16"/>
                <w:lang w:val="en-GB"/>
              </w:rPr>
              <w:t>Environment</w:t>
            </w:r>
          </w:p>
        </w:tc>
        <w:tc>
          <w:tcPr>
            <w:tcW w:w="2860" w:type="dxa"/>
            <w:tcMar>
              <w:top w:w="28" w:type="dxa"/>
              <w:bottom w:w="28" w:type="dxa"/>
            </w:tcMar>
          </w:tcPr>
          <w:p w:rsidR="00B64415" w:rsidRPr="00392C02" w:rsidRDefault="00B07551" w:rsidP="001D6677">
            <w:pPr>
              <w:pStyle w:val="Tablecontents"/>
              <w:keepNext/>
              <w:rPr>
                <w:sz w:val="16"/>
                <w:szCs w:val="16"/>
                <w:lang w:val="en-GB"/>
              </w:rPr>
            </w:pPr>
            <w:r w:rsidRPr="00392C02">
              <w:rPr>
                <w:sz w:val="16"/>
                <w:szCs w:val="16"/>
              </w:rPr>
              <w:t>Environmental Reporting*</w:t>
            </w:r>
          </w:p>
        </w:tc>
        <w:tc>
          <w:tcPr>
            <w:tcW w:w="6820" w:type="dxa"/>
            <w:tcMar>
              <w:top w:w="28" w:type="dxa"/>
              <w:bottom w:w="28" w:type="dxa"/>
            </w:tcMar>
          </w:tcPr>
          <w:p w:rsidR="00B07551" w:rsidRPr="00392C02" w:rsidRDefault="00B07551" w:rsidP="00B07551">
            <w:pPr>
              <w:pStyle w:val="Tablecontents"/>
              <w:keepNext/>
              <w:rPr>
                <w:sz w:val="16"/>
                <w:szCs w:val="16"/>
                <w:lang w:val="en-GB"/>
              </w:rPr>
            </w:pPr>
            <w:r w:rsidRPr="00392C02">
              <w:rPr>
                <w:sz w:val="16"/>
                <w:szCs w:val="16"/>
                <w:lang w:val="en-GB"/>
              </w:rPr>
              <w:t xml:space="preserve">Assurance </w:t>
            </w:r>
          </w:p>
          <w:p w:rsidR="00B07551" w:rsidRPr="00392C02" w:rsidRDefault="00B07551" w:rsidP="00B07551">
            <w:pPr>
              <w:pStyle w:val="Tablecontents"/>
              <w:keepNext/>
              <w:rPr>
                <w:sz w:val="16"/>
                <w:szCs w:val="16"/>
                <w:lang w:val="en-GB"/>
              </w:rPr>
            </w:pPr>
            <w:r w:rsidRPr="00392C02">
              <w:rPr>
                <w:sz w:val="16"/>
                <w:szCs w:val="16"/>
                <w:lang w:val="en-GB"/>
              </w:rPr>
              <w:t xml:space="preserve">Coverage </w:t>
            </w:r>
          </w:p>
          <w:p w:rsidR="00B07551" w:rsidRPr="00392C02" w:rsidRDefault="00B07551" w:rsidP="00B07551">
            <w:pPr>
              <w:pStyle w:val="Tablecontents"/>
              <w:keepNext/>
              <w:rPr>
                <w:sz w:val="16"/>
                <w:szCs w:val="16"/>
                <w:lang w:val="en-GB"/>
              </w:rPr>
            </w:pPr>
            <w:r w:rsidRPr="00392C02">
              <w:rPr>
                <w:sz w:val="16"/>
                <w:szCs w:val="16"/>
                <w:lang w:val="en-GB"/>
              </w:rPr>
              <w:t xml:space="preserve">Environmental Reporting; Qualitative Data </w:t>
            </w:r>
          </w:p>
          <w:p w:rsidR="00B64415" w:rsidRPr="00392C02" w:rsidRDefault="00B07551" w:rsidP="00B07551">
            <w:pPr>
              <w:pStyle w:val="Tablecontents"/>
              <w:keepNext/>
              <w:rPr>
                <w:sz w:val="16"/>
                <w:szCs w:val="16"/>
                <w:lang w:val="en-GB"/>
              </w:rPr>
            </w:pPr>
            <w:r w:rsidRPr="00392C02">
              <w:rPr>
                <w:sz w:val="16"/>
                <w:szCs w:val="16"/>
                <w:lang w:val="en-GB"/>
              </w:rPr>
              <w:t>Environmental Reporting; Quantitative Data</w:t>
            </w:r>
          </w:p>
        </w:tc>
      </w:tr>
      <w:tr w:rsidR="00B07551" w:rsidRPr="00392C02" w:rsidTr="00850CA0">
        <w:trPr>
          <w:jc w:val="center"/>
        </w:trPr>
        <w:tc>
          <w:tcPr>
            <w:tcW w:w="1208" w:type="dxa"/>
            <w:tcMar>
              <w:top w:w="28" w:type="dxa"/>
              <w:bottom w:w="28" w:type="dxa"/>
            </w:tcMar>
          </w:tcPr>
          <w:p w:rsidR="00B07551" w:rsidRPr="00392C02" w:rsidRDefault="00B07551" w:rsidP="001D6677">
            <w:pPr>
              <w:pStyle w:val="Tablecontents"/>
              <w:keepNext/>
              <w:rPr>
                <w:sz w:val="16"/>
                <w:szCs w:val="16"/>
                <w:lang w:val="en-GB"/>
              </w:rPr>
            </w:pPr>
          </w:p>
        </w:tc>
        <w:tc>
          <w:tcPr>
            <w:tcW w:w="2860" w:type="dxa"/>
            <w:tcMar>
              <w:top w:w="28" w:type="dxa"/>
              <w:bottom w:w="28" w:type="dxa"/>
            </w:tcMar>
          </w:tcPr>
          <w:p w:rsidR="00B07551" w:rsidRPr="00392C02" w:rsidRDefault="00B07551" w:rsidP="001D6677">
            <w:pPr>
              <w:pStyle w:val="Tablecontents"/>
              <w:keepNext/>
              <w:rPr>
                <w:sz w:val="16"/>
                <w:szCs w:val="16"/>
                <w:lang w:val="en-GB"/>
              </w:rPr>
            </w:pPr>
            <w:r w:rsidRPr="00392C02">
              <w:rPr>
                <w:sz w:val="16"/>
                <w:szCs w:val="16"/>
                <w:lang w:val="en-GB"/>
              </w:rPr>
              <w:t>Industry Specific Criteria</w:t>
            </w:r>
          </w:p>
        </w:tc>
        <w:tc>
          <w:tcPr>
            <w:tcW w:w="6820" w:type="dxa"/>
            <w:tcMar>
              <w:top w:w="28" w:type="dxa"/>
              <w:bottom w:w="28" w:type="dxa"/>
            </w:tcMar>
          </w:tcPr>
          <w:p w:rsidR="00B07551" w:rsidRPr="00392C02" w:rsidRDefault="00B07551" w:rsidP="00B07551">
            <w:pPr>
              <w:pStyle w:val="Tablecontents"/>
              <w:keepNext/>
              <w:rPr>
                <w:sz w:val="16"/>
                <w:szCs w:val="16"/>
                <w:lang w:val="en-GB"/>
              </w:rPr>
            </w:pPr>
            <w:r w:rsidRPr="00392C02">
              <w:rPr>
                <w:sz w:val="16"/>
                <w:szCs w:val="16"/>
                <w:lang w:val="en-GB"/>
              </w:rPr>
              <w:t>Environmental Management Systems,</w:t>
            </w:r>
            <w:r w:rsidR="00F130A2" w:rsidRPr="00392C02">
              <w:rPr>
                <w:sz w:val="16"/>
                <w:szCs w:val="16"/>
                <w:lang w:val="en-GB"/>
              </w:rPr>
              <w:t xml:space="preserve"> </w:t>
            </w:r>
            <w:r w:rsidRPr="00392C02">
              <w:rPr>
                <w:sz w:val="16"/>
                <w:szCs w:val="16"/>
                <w:lang w:val="en-GB"/>
              </w:rPr>
              <w:t>Climate Strategy, Biodiversity, Product</w:t>
            </w:r>
            <w:r w:rsidR="00F130A2" w:rsidRPr="00392C02">
              <w:rPr>
                <w:sz w:val="16"/>
                <w:szCs w:val="16"/>
                <w:lang w:val="en-GB"/>
              </w:rPr>
              <w:t xml:space="preserve"> </w:t>
            </w:r>
            <w:r w:rsidRPr="00392C02">
              <w:rPr>
                <w:sz w:val="16"/>
                <w:szCs w:val="16"/>
                <w:lang w:val="en-GB"/>
              </w:rPr>
              <w:t xml:space="preserve">Stewardship, Eco-efficiency, etc. </w:t>
            </w:r>
          </w:p>
          <w:p w:rsidR="00B07551" w:rsidRPr="00392C02" w:rsidRDefault="00B07551" w:rsidP="00B07551">
            <w:pPr>
              <w:pStyle w:val="Tablecontents"/>
              <w:keepNext/>
              <w:rPr>
                <w:sz w:val="16"/>
                <w:szCs w:val="16"/>
                <w:lang w:val="en-GB"/>
              </w:rPr>
            </w:pPr>
            <w:r w:rsidRPr="00392C02">
              <w:rPr>
                <w:sz w:val="16"/>
                <w:szCs w:val="16"/>
                <w:lang w:val="en-GB"/>
              </w:rPr>
              <w:t>MSA: Selected Industry Specific Criteria</w:t>
            </w:r>
          </w:p>
        </w:tc>
      </w:tr>
      <w:tr w:rsidR="00B64415" w:rsidRPr="00392C02" w:rsidTr="00850CA0">
        <w:trPr>
          <w:jc w:val="center"/>
        </w:trPr>
        <w:tc>
          <w:tcPr>
            <w:tcW w:w="1208" w:type="dxa"/>
            <w:tcMar>
              <w:top w:w="28" w:type="dxa"/>
              <w:bottom w:w="28" w:type="dxa"/>
            </w:tcMar>
          </w:tcPr>
          <w:p w:rsidR="00B64415" w:rsidRPr="00392C02" w:rsidRDefault="00B07551" w:rsidP="001D6677">
            <w:pPr>
              <w:pStyle w:val="Tablecontents"/>
              <w:keepNext/>
              <w:rPr>
                <w:sz w:val="16"/>
                <w:szCs w:val="16"/>
                <w:lang w:val="en-GB"/>
              </w:rPr>
            </w:pPr>
            <w:r w:rsidRPr="00392C02">
              <w:rPr>
                <w:sz w:val="16"/>
                <w:szCs w:val="16"/>
                <w:lang w:val="en-GB"/>
              </w:rPr>
              <w:t>Social</w:t>
            </w:r>
          </w:p>
        </w:tc>
        <w:tc>
          <w:tcPr>
            <w:tcW w:w="2860" w:type="dxa"/>
            <w:tcMar>
              <w:top w:w="28" w:type="dxa"/>
              <w:bottom w:w="28" w:type="dxa"/>
            </w:tcMar>
          </w:tcPr>
          <w:p w:rsidR="00B64415" w:rsidRPr="00392C02" w:rsidRDefault="00B07551" w:rsidP="001D6677">
            <w:pPr>
              <w:pStyle w:val="Tablecontents"/>
              <w:keepNext/>
              <w:rPr>
                <w:sz w:val="16"/>
                <w:szCs w:val="16"/>
                <w:lang w:val="en-GB"/>
              </w:rPr>
            </w:pPr>
            <w:r w:rsidRPr="00392C02">
              <w:rPr>
                <w:sz w:val="16"/>
                <w:szCs w:val="16"/>
                <w:lang w:val="en-GB"/>
              </w:rPr>
              <w:t>Human Capital Development</w:t>
            </w:r>
          </w:p>
        </w:tc>
        <w:tc>
          <w:tcPr>
            <w:tcW w:w="6820" w:type="dxa"/>
            <w:tcMar>
              <w:top w:w="28" w:type="dxa"/>
              <w:bottom w:w="28" w:type="dxa"/>
            </w:tcMar>
          </w:tcPr>
          <w:p w:rsidR="00B07551" w:rsidRPr="00392C02" w:rsidRDefault="00B07551" w:rsidP="00B07551">
            <w:pPr>
              <w:pStyle w:val="Tablecontents"/>
              <w:keepNext/>
              <w:rPr>
                <w:sz w:val="16"/>
                <w:szCs w:val="16"/>
                <w:lang w:val="en-GB"/>
              </w:rPr>
            </w:pPr>
            <w:r w:rsidRPr="00392C02">
              <w:rPr>
                <w:sz w:val="16"/>
                <w:szCs w:val="16"/>
                <w:lang w:val="en-GB"/>
              </w:rPr>
              <w:t>Human resource skill mapping and</w:t>
            </w:r>
            <w:r w:rsidR="00004316" w:rsidRPr="00392C02">
              <w:rPr>
                <w:sz w:val="16"/>
                <w:szCs w:val="16"/>
                <w:lang w:val="en-GB"/>
              </w:rPr>
              <w:t xml:space="preserve"> </w:t>
            </w:r>
            <w:r w:rsidRPr="00392C02">
              <w:rPr>
                <w:sz w:val="16"/>
                <w:szCs w:val="16"/>
                <w:lang w:val="en-GB"/>
              </w:rPr>
              <w:t xml:space="preserve">developing process </w:t>
            </w:r>
          </w:p>
          <w:p w:rsidR="00B07551" w:rsidRPr="00392C02" w:rsidRDefault="00B07551" w:rsidP="00B07551">
            <w:pPr>
              <w:pStyle w:val="Tablecontents"/>
              <w:keepNext/>
              <w:rPr>
                <w:sz w:val="16"/>
                <w:szCs w:val="16"/>
                <w:lang w:val="en-GB"/>
              </w:rPr>
            </w:pPr>
            <w:r w:rsidRPr="00392C02">
              <w:rPr>
                <w:sz w:val="16"/>
                <w:szCs w:val="16"/>
                <w:lang w:val="en-GB"/>
              </w:rPr>
              <w:t xml:space="preserve">Human Capital performance indicators </w:t>
            </w:r>
          </w:p>
          <w:p w:rsidR="00B64415" w:rsidRPr="00392C02" w:rsidRDefault="00B07551" w:rsidP="00B07551">
            <w:pPr>
              <w:pStyle w:val="Tablecontents"/>
              <w:keepNext/>
              <w:rPr>
                <w:sz w:val="16"/>
                <w:szCs w:val="16"/>
                <w:lang w:val="en-GB"/>
              </w:rPr>
            </w:pPr>
            <w:r w:rsidRPr="00392C02">
              <w:rPr>
                <w:sz w:val="16"/>
                <w:szCs w:val="16"/>
                <w:lang w:val="en-GB"/>
              </w:rPr>
              <w:t>Personal and organizational learning and</w:t>
            </w:r>
            <w:r w:rsidR="00004316" w:rsidRPr="00392C02">
              <w:rPr>
                <w:sz w:val="16"/>
                <w:szCs w:val="16"/>
                <w:lang w:val="en-GB"/>
              </w:rPr>
              <w:t xml:space="preserve"> </w:t>
            </w:r>
            <w:r w:rsidRPr="00392C02">
              <w:rPr>
                <w:sz w:val="16"/>
                <w:szCs w:val="16"/>
                <w:lang w:val="en-GB"/>
              </w:rPr>
              <w:t>development</w:t>
            </w:r>
          </w:p>
        </w:tc>
      </w:tr>
      <w:tr w:rsidR="00B07551" w:rsidRPr="00392C02" w:rsidTr="00850CA0">
        <w:trPr>
          <w:jc w:val="center"/>
        </w:trPr>
        <w:tc>
          <w:tcPr>
            <w:tcW w:w="1208" w:type="dxa"/>
            <w:tcMar>
              <w:top w:w="28" w:type="dxa"/>
              <w:bottom w:w="28" w:type="dxa"/>
            </w:tcMar>
          </w:tcPr>
          <w:p w:rsidR="00B07551" w:rsidRPr="00392C02" w:rsidRDefault="00B07551" w:rsidP="001D6677">
            <w:pPr>
              <w:pStyle w:val="Tablecontents"/>
              <w:keepNext/>
              <w:rPr>
                <w:sz w:val="16"/>
                <w:szCs w:val="16"/>
                <w:lang w:val="en-GB"/>
              </w:rPr>
            </w:pPr>
          </w:p>
        </w:tc>
        <w:tc>
          <w:tcPr>
            <w:tcW w:w="2860" w:type="dxa"/>
            <w:tcMar>
              <w:top w:w="28" w:type="dxa"/>
              <w:bottom w:w="28" w:type="dxa"/>
            </w:tcMar>
          </w:tcPr>
          <w:p w:rsidR="00B07551" w:rsidRPr="00392C02" w:rsidRDefault="00765FAA" w:rsidP="001D6677">
            <w:pPr>
              <w:pStyle w:val="Tablecontents"/>
              <w:keepNext/>
              <w:rPr>
                <w:sz w:val="16"/>
                <w:szCs w:val="16"/>
                <w:lang w:val="en-GB"/>
              </w:rPr>
            </w:pPr>
            <w:r w:rsidRPr="00392C02">
              <w:rPr>
                <w:sz w:val="16"/>
                <w:szCs w:val="16"/>
                <w:lang w:val="en-GB"/>
              </w:rPr>
              <w:t>Talent Attraction &amp; Retention</w:t>
            </w:r>
          </w:p>
        </w:tc>
        <w:tc>
          <w:tcPr>
            <w:tcW w:w="6820" w:type="dxa"/>
            <w:tcMar>
              <w:top w:w="28" w:type="dxa"/>
              <w:bottom w:w="28" w:type="dxa"/>
            </w:tcMar>
          </w:tcPr>
          <w:p w:rsidR="00765FAA" w:rsidRPr="00392C02" w:rsidRDefault="00765FAA" w:rsidP="00765FAA">
            <w:pPr>
              <w:pStyle w:val="Tablecontents"/>
              <w:keepNext/>
              <w:rPr>
                <w:sz w:val="16"/>
                <w:szCs w:val="16"/>
                <w:lang w:val="en-GB"/>
              </w:rPr>
            </w:pPr>
            <w:r w:rsidRPr="00392C02">
              <w:rPr>
                <w:sz w:val="16"/>
                <w:szCs w:val="16"/>
                <w:lang w:val="en-GB"/>
              </w:rPr>
              <w:t xml:space="preserve">Coverage of employees through predefined performance appraisal process </w:t>
            </w:r>
          </w:p>
          <w:p w:rsidR="00765FAA" w:rsidRPr="00392C02" w:rsidRDefault="00765FAA" w:rsidP="00765FAA">
            <w:pPr>
              <w:pStyle w:val="Tablecontents"/>
              <w:keepNext/>
              <w:rPr>
                <w:sz w:val="16"/>
                <w:szCs w:val="16"/>
                <w:lang w:val="en-GB"/>
              </w:rPr>
            </w:pPr>
            <w:r w:rsidRPr="00392C02">
              <w:rPr>
                <w:sz w:val="16"/>
                <w:szCs w:val="16"/>
                <w:lang w:val="en-GB"/>
              </w:rPr>
              <w:t xml:space="preserve">Percentage of performance related compensation for each employee category </w:t>
            </w:r>
          </w:p>
          <w:p w:rsidR="00765FAA" w:rsidRPr="00392C02" w:rsidRDefault="00765FAA" w:rsidP="00765FAA">
            <w:pPr>
              <w:pStyle w:val="Tablecontents"/>
              <w:keepNext/>
              <w:rPr>
                <w:sz w:val="16"/>
                <w:szCs w:val="16"/>
                <w:lang w:val="en-GB"/>
              </w:rPr>
            </w:pPr>
            <w:r w:rsidRPr="00392C02">
              <w:rPr>
                <w:sz w:val="16"/>
                <w:szCs w:val="16"/>
                <w:lang w:val="en-GB"/>
              </w:rPr>
              <w:t xml:space="preserve">Balance of variable compensation based on corporate and individual performance </w:t>
            </w:r>
          </w:p>
          <w:p w:rsidR="00765FAA" w:rsidRPr="00392C02" w:rsidRDefault="00765FAA" w:rsidP="00765FAA">
            <w:pPr>
              <w:pStyle w:val="Tablecontents"/>
              <w:keepNext/>
              <w:rPr>
                <w:sz w:val="16"/>
                <w:szCs w:val="16"/>
                <w:lang w:val="en-GB"/>
              </w:rPr>
            </w:pPr>
            <w:r w:rsidRPr="00392C02">
              <w:rPr>
                <w:sz w:val="16"/>
                <w:szCs w:val="16"/>
                <w:lang w:val="en-GB"/>
              </w:rPr>
              <w:t xml:space="preserve">Corporate Indicators for performance-related compensation </w:t>
            </w:r>
          </w:p>
          <w:p w:rsidR="00765FAA" w:rsidRPr="00392C02" w:rsidRDefault="00765FAA" w:rsidP="00765FAA">
            <w:pPr>
              <w:pStyle w:val="Tablecontents"/>
              <w:keepNext/>
              <w:rPr>
                <w:sz w:val="16"/>
                <w:szCs w:val="16"/>
                <w:lang w:val="en-GB"/>
              </w:rPr>
            </w:pPr>
            <w:r w:rsidRPr="00392C02">
              <w:rPr>
                <w:sz w:val="16"/>
                <w:szCs w:val="16"/>
                <w:lang w:val="en-GB"/>
              </w:rPr>
              <w:t xml:space="preserve">Type of individual performance appraisal </w:t>
            </w:r>
          </w:p>
          <w:p w:rsidR="00765FAA" w:rsidRPr="00392C02" w:rsidRDefault="00765FAA" w:rsidP="00765FAA">
            <w:pPr>
              <w:pStyle w:val="Tablecontents"/>
              <w:keepNext/>
              <w:rPr>
                <w:sz w:val="16"/>
                <w:szCs w:val="16"/>
                <w:lang w:val="en-GB"/>
              </w:rPr>
            </w:pPr>
            <w:r w:rsidRPr="00392C02">
              <w:rPr>
                <w:sz w:val="16"/>
                <w:szCs w:val="16"/>
                <w:lang w:val="en-GB"/>
              </w:rPr>
              <w:t xml:space="preserve">Communication of individual performance to upper management </w:t>
            </w:r>
          </w:p>
          <w:p w:rsidR="00765FAA" w:rsidRPr="00392C02" w:rsidRDefault="00765FAA" w:rsidP="00765FAA">
            <w:pPr>
              <w:pStyle w:val="Tablecontents"/>
              <w:keepNext/>
              <w:rPr>
                <w:sz w:val="16"/>
                <w:szCs w:val="16"/>
                <w:lang w:val="en-GB"/>
              </w:rPr>
            </w:pPr>
            <w:r w:rsidRPr="00392C02">
              <w:rPr>
                <w:sz w:val="16"/>
                <w:szCs w:val="16"/>
                <w:lang w:val="en-GB"/>
              </w:rPr>
              <w:t xml:space="preserve">Payout type of total performance-related compensation </w:t>
            </w:r>
          </w:p>
          <w:p w:rsidR="00765FAA" w:rsidRPr="00392C02" w:rsidRDefault="00765FAA" w:rsidP="00765FAA">
            <w:pPr>
              <w:pStyle w:val="Tablecontents"/>
              <w:keepNext/>
              <w:rPr>
                <w:sz w:val="16"/>
                <w:szCs w:val="16"/>
                <w:lang w:val="en-GB"/>
              </w:rPr>
            </w:pPr>
            <w:r w:rsidRPr="00392C02">
              <w:rPr>
                <w:sz w:val="16"/>
                <w:szCs w:val="16"/>
                <w:lang w:val="en-GB"/>
              </w:rPr>
              <w:t xml:space="preserve">Trend of employee satisfaction </w:t>
            </w:r>
          </w:p>
          <w:p w:rsidR="00B07551" w:rsidRPr="00392C02" w:rsidRDefault="00765FAA" w:rsidP="00765FAA">
            <w:pPr>
              <w:pStyle w:val="Tablecontents"/>
              <w:keepNext/>
              <w:rPr>
                <w:sz w:val="16"/>
                <w:szCs w:val="16"/>
                <w:lang w:val="en-GB"/>
              </w:rPr>
            </w:pPr>
            <w:r w:rsidRPr="00392C02">
              <w:rPr>
                <w:sz w:val="16"/>
                <w:szCs w:val="16"/>
                <w:lang w:val="en-GB"/>
              </w:rPr>
              <w:t>MSA</w:t>
            </w:r>
            <w:r w:rsidR="006414EC">
              <w:rPr>
                <w:sz w:val="16"/>
                <w:szCs w:val="16"/>
                <w:lang w:val="en-GB"/>
              </w:rPr>
              <w:t>:</w:t>
            </w:r>
            <w:r w:rsidRPr="00392C02">
              <w:rPr>
                <w:sz w:val="16"/>
                <w:szCs w:val="16"/>
                <w:lang w:val="en-GB"/>
              </w:rPr>
              <w:t xml:space="preserve"> Talent Attraction &amp; Retention</w:t>
            </w:r>
          </w:p>
        </w:tc>
      </w:tr>
      <w:tr w:rsidR="00B07551" w:rsidRPr="00392C02" w:rsidTr="00850CA0">
        <w:trPr>
          <w:jc w:val="center"/>
        </w:trPr>
        <w:tc>
          <w:tcPr>
            <w:tcW w:w="1208" w:type="dxa"/>
            <w:tcMar>
              <w:top w:w="28" w:type="dxa"/>
              <w:bottom w:w="28" w:type="dxa"/>
            </w:tcMar>
          </w:tcPr>
          <w:p w:rsidR="00B07551" w:rsidRPr="00392C02" w:rsidRDefault="00B07551" w:rsidP="001D6677">
            <w:pPr>
              <w:pStyle w:val="Tablecontents"/>
              <w:keepNext/>
              <w:rPr>
                <w:sz w:val="16"/>
                <w:szCs w:val="16"/>
                <w:lang w:val="en-GB"/>
              </w:rPr>
            </w:pPr>
          </w:p>
        </w:tc>
        <w:tc>
          <w:tcPr>
            <w:tcW w:w="2860" w:type="dxa"/>
            <w:tcMar>
              <w:top w:w="28" w:type="dxa"/>
              <w:bottom w:w="28" w:type="dxa"/>
            </w:tcMar>
          </w:tcPr>
          <w:p w:rsidR="00B07551" w:rsidRPr="00392C02" w:rsidRDefault="00765FAA" w:rsidP="001D6677">
            <w:pPr>
              <w:pStyle w:val="Tablecontents"/>
              <w:keepNext/>
              <w:rPr>
                <w:sz w:val="16"/>
                <w:szCs w:val="16"/>
                <w:lang w:val="en-GB"/>
              </w:rPr>
            </w:pPr>
            <w:r w:rsidRPr="00392C02">
              <w:rPr>
                <w:sz w:val="16"/>
                <w:szCs w:val="16"/>
                <w:lang w:val="en-GB"/>
              </w:rPr>
              <w:t>Labor Practice Indicators</w:t>
            </w:r>
          </w:p>
        </w:tc>
        <w:tc>
          <w:tcPr>
            <w:tcW w:w="6820" w:type="dxa"/>
            <w:tcMar>
              <w:top w:w="28" w:type="dxa"/>
              <w:bottom w:w="28" w:type="dxa"/>
            </w:tcMar>
          </w:tcPr>
          <w:p w:rsidR="00765FAA" w:rsidRPr="00392C02" w:rsidRDefault="00765FAA" w:rsidP="00765FAA">
            <w:pPr>
              <w:pStyle w:val="Tablecontents"/>
              <w:keepNext/>
              <w:rPr>
                <w:sz w:val="16"/>
                <w:szCs w:val="16"/>
                <w:lang w:val="en-GB"/>
              </w:rPr>
            </w:pPr>
            <w:r w:rsidRPr="00392C02">
              <w:rPr>
                <w:sz w:val="16"/>
                <w:szCs w:val="16"/>
                <w:lang w:val="en-GB"/>
              </w:rPr>
              <w:t xml:space="preserve">Grievance Resolution </w:t>
            </w:r>
          </w:p>
          <w:p w:rsidR="00765FAA" w:rsidRPr="00392C02" w:rsidRDefault="00765FAA" w:rsidP="00765FAA">
            <w:pPr>
              <w:pStyle w:val="Tablecontents"/>
              <w:keepNext/>
              <w:rPr>
                <w:sz w:val="16"/>
                <w:szCs w:val="16"/>
                <w:lang w:val="en-GB"/>
              </w:rPr>
            </w:pPr>
            <w:r w:rsidRPr="00392C02">
              <w:rPr>
                <w:sz w:val="16"/>
                <w:szCs w:val="16"/>
                <w:lang w:val="en-GB"/>
              </w:rPr>
              <w:t xml:space="preserve">Labor KPIs </w:t>
            </w:r>
          </w:p>
          <w:p w:rsidR="00B07551" w:rsidRPr="00392C02" w:rsidRDefault="00765FAA" w:rsidP="00765FAA">
            <w:pPr>
              <w:pStyle w:val="Tablecontents"/>
              <w:keepNext/>
              <w:rPr>
                <w:sz w:val="16"/>
                <w:szCs w:val="16"/>
                <w:lang w:val="en-GB"/>
              </w:rPr>
            </w:pPr>
            <w:r w:rsidRPr="00392C02">
              <w:rPr>
                <w:sz w:val="16"/>
                <w:szCs w:val="16"/>
                <w:lang w:val="en-GB"/>
              </w:rPr>
              <w:t>MSA: Labor Practice Indicators</w:t>
            </w:r>
          </w:p>
        </w:tc>
      </w:tr>
      <w:tr w:rsidR="00765FAA" w:rsidRPr="00392C02" w:rsidTr="00850CA0">
        <w:trPr>
          <w:jc w:val="center"/>
        </w:trPr>
        <w:tc>
          <w:tcPr>
            <w:tcW w:w="1208" w:type="dxa"/>
            <w:tcMar>
              <w:top w:w="28" w:type="dxa"/>
              <w:bottom w:w="28" w:type="dxa"/>
            </w:tcMar>
          </w:tcPr>
          <w:p w:rsidR="00765FAA" w:rsidRPr="00392C02" w:rsidRDefault="00765FAA" w:rsidP="001D6677">
            <w:pPr>
              <w:pStyle w:val="Tablecontents"/>
              <w:keepNext/>
              <w:rPr>
                <w:sz w:val="16"/>
                <w:szCs w:val="16"/>
                <w:lang w:val="en-GB"/>
              </w:rPr>
            </w:pPr>
          </w:p>
        </w:tc>
        <w:tc>
          <w:tcPr>
            <w:tcW w:w="2860" w:type="dxa"/>
            <w:tcMar>
              <w:top w:w="28" w:type="dxa"/>
              <w:bottom w:w="28" w:type="dxa"/>
            </w:tcMar>
          </w:tcPr>
          <w:p w:rsidR="00765FAA" w:rsidRPr="00392C02" w:rsidRDefault="00765FAA" w:rsidP="00765FAA">
            <w:pPr>
              <w:pStyle w:val="Tablecontents"/>
              <w:keepNext/>
              <w:rPr>
                <w:sz w:val="16"/>
                <w:szCs w:val="16"/>
                <w:lang w:val="en-GB"/>
              </w:rPr>
            </w:pPr>
            <w:r w:rsidRPr="00392C02">
              <w:rPr>
                <w:sz w:val="16"/>
                <w:szCs w:val="16"/>
                <w:lang w:val="en-GB"/>
              </w:rPr>
              <w:t>Corporate Citizenship and Philanthropy</w:t>
            </w:r>
          </w:p>
        </w:tc>
        <w:tc>
          <w:tcPr>
            <w:tcW w:w="6820" w:type="dxa"/>
            <w:tcMar>
              <w:top w:w="28" w:type="dxa"/>
              <w:bottom w:w="28" w:type="dxa"/>
            </w:tcMar>
          </w:tcPr>
          <w:p w:rsidR="00765FAA" w:rsidRPr="00392C02" w:rsidRDefault="00765FAA" w:rsidP="00765FAA">
            <w:pPr>
              <w:pStyle w:val="Tablecontents"/>
              <w:keepNext/>
              <w:rPr>
                <w:sz w:val="16"/>
                <w:szCs w:val="16"/>
                <w:lang w:val="en-GB"/>
              </w:rPr>
            </w:pPr>
            <w:r w:rsidRPr="00392C02">
              <w:rPr>
                <w:sz w:val="16"/>
                <w:szCs w:val="16"/>
                <w:lang w:val="en-GB"/>
              </w:rPr>
              <w:t xml:space="preserve">Group Wide Strategy – financial focus </w:t>
            </w:r>
          </w:p>
          <w:p w:rsidR="00765FAA" w:rsidRPr="00392C02" w:rsidRDefault="00765FAA" w:rsidP="00765FAA">
            <w:pPr>
              <w:pStyle w:val="Tablecontents"/>
              <w:keepNext/>
              <w:rPr>
                <w:sz w:val="16"/>
                <w:szCs w:val="16"/>
                <w:lang w:val="en-GB"/>
              </w:rPr>
            </w:pPr>
            <w:r w:rsidRPr="00392C02">
              <w:rPr>
                <w:sz w:val="16"/>
                <w:szCs w:val="16"/>
                <w:lang w:val="en-GB"/>
              </w:rPr>
              <w:t xml:space="preserve">Input </w:t>
            </w:r>
          </w:p>
          <w:p w:rsidR="00765FAA" w:rsidRPr="00392C02" w:rsidRDefault="00765FAA" w:rsidP="00765FAA">
            <w:pPr>
              <w:pStyle w:val="Tablecontents"/>
              <w:keepNext/>
              <w:rPr>
                <w:sz w:val="16"/>
                <w:szCs w:val="16"/>
                <w:lang w:val="en-GB"/>
              </w:rPr>
            </w:pPr>
            <w:r w:rsidRPr="00392C02">
              <w:rPr>
                <w:sz w:val="16"/>
                <w:szCs w:val="16"/>
                <w:lang w:val="en-GB"/>
              </w:rPr>
              <w:t xml:space="preserve">Measuring benefits </w:t>
            </w:r>
          </w:p>
          <w:p w:rsidR="00765FAA" w:rsidRPr="00392C02" w:rsidRDefault="00765FAA" w:rsidP="00765FAA">
            <w:pPr>
              <w:pStyle w:val="Tablecontents"/>
              <w:keepNext/>
              <w:rPr>
                <w:sz w:val="16"/>
                <w:szCs w:val="16"/>
                <w:lang w:val="en-GB"/>
              </w:rPr>
            </w:pPr>
            <w:r w:rsidRPr="00392C02">
              <w:rPr>
                <w:sz w:val="16"/>
                <w:szCs w:val="16"/>
                <w:lang w:val="en-GB"/>
              </w:rPr>
              <w:t>Type of Philanthropic activities</w:t>
            </w:r>
          </w:p>
        </w:tc>
      </w:tr>
      <w:tr w:rsidR="00765FAA" w:rsidRPr="00392C02" w:rsidTr="00850CA0">
        <w:trPr>
          <w:jc w:val="center"/>
        </w:trPr>
        <w:tc>
          <w:tcPr>
            <w:tcW w:w="1208" w:type="dxa"/>
            <w:tcMar>
              <w:top w:w="28" w:type="dxa"/>
              <w:bottom w:w="28" w:type="dxa"/>
            </w:tcMar>
          </w:tcPr>
          <w:p w:rsidR="00765FAA" w:rsidRPr="00392C02" w:rsidRDefault="00765FAA" w:rsidP="001D6677">
            <w:pPr>
              <w:pStyle w:val="Tablecontents"/>
              <w:keepNext/>
              <w:rPr>
                <w:sz w:val="16"/>
                <w:szCs w:val="16"/>
                <w:lang w:val="en-GB"/>
              </w:rPr>
            </w:pPr>
          </w:p>
        </w:tc>
        <w:tc>
          <w:tcPr>
            <w:tcW w:w="2860" w:type="dxa"/>
            <w:tcMar>
              <w:top w:w="28" w:type="dxa"/>
              <w:bottom w:w="28" w:type="dxa"/>
            </w:tcMar>
          </w:tcPr>
          <w:p w:rsidR="00765FAA" w:rsidRPr="00392C02" w:rsidRDefault="00765FAA" w:rsidP="001D6677">
            <w:pPr>
              <w:pStyle w:val="Tablecontents"/>
              <w:keepNext/>
              <w:rPr>
                <w:sz w:val="16"/>
                <w:szCs w:val="16"/>
                <w:lang w:val="en-GB"/>
              </w:rPr>
            </w:pPr>
            <w:r w:rsidRPr="00392C02">
              <w:rPr>
                <w:sz w:val="16"/>
                <w:szCs w:val="16"/>
                <w:lang w:val="en-GB"/>
              </w:rPr>
              <w:t>Social Reporting*</w:t>
            </w:r>
          </w:p>
        </w:tc>
        <w:tc>
          <w:tcPr>
            <w:tcW w:w="6820" w:type="dxa"/>
            <w:tcMar>
              <w:top w:w="28" w:type="dxa"/>
              <w:bottom w:w="28" w:type="dxa"/>
            </w:tcMar>
          </w:tcPr>
          <w:p w:rsidR="00765FAA" w:rsidRPr="00392C02" w:rsidRDefault="00765FAA" w:rsidP="00765FAA">
            <w:pPr>
              <w:pStyle w:val="Tablecontents"/>
              <w:keepNext/>
              <w:rPr>
                <w:sz w:val="16"/>
                <w:szCs w:val="16"/>
                <w:lang w:val="en-GB"/>
              </w:rPr>
            </w:pPr>
            <w:r w:rsidRPr="00392C02">
              <w:rPr>
                <w:sz w:val="16"/>
                <w:szCs w:val="16"/>
                <w:lang w:val="en-GB"/>
              </w:rPr>
              <w:t xml:space="preserve">Assurance </w:t>
            </w:r>
          </w:p>
          <w:p w:rsidR="00765FAA" w:rsidRPr="00392C02" w:rsidRDefault="00765FAA" w:rsidP="00765FAA">
            <w:pPr>
              <w:pStyle w:val="Tablecontents"/>
              <w:keepNext/>
              <w:rPr>
                <w:sz w:val="16"/>
                <w:szCs w:val="16"/>
                <w:lang w:val="en-GB"/>
              </w:rPr>
            </w:pPr>
            <w:r w:rsidRPr="00392C02">
              <w:rPr>
                <w:sz w:val="16"/>
                <w:szCs w:val="16"/>
                <w:lang w:val="en-GB"/>
              </w:rPr>
              <w:t xml:space="preserve">Coverage </w:t>
            </w:r>
          </w:p>
          <w:p w:rsidR="00765FAA" w:rsidRPr="00392C02" w:rsidRDefault="00765FAA" w:rsidP="00765FAA">
            <w:pPr>
              <w:pStyle w:val="Tablecontents"/>
              <w:keepNext/>
              <w:rPr>
                <w:sz w:val="16"/>
                <w:szCs w:val="16"/>
                <w:lang w:val="en-GB"/>
              </w:rPr>
            </w:pPr>
            <w:r w:rsidRPr="00392C02">
              <w:rPr>
                <w:sz w:val="16"/>
                <w:szCs w:val="16"/>
                <w:lang w:val="en-GB"/>
              </w:rPr>
              <w:t xml:space="preserve">Social Reporting; Qualitative Data </w:t>
            </w:r>
          </w:p>
          <w:p w:rsidR="00765FAA" w:rsidRPr="00392C02" w:rsidRDefault="00765FAA" w:rsidP="00765FAA">
            <w:pPr>
              <w:pStyle w:val="Tablecontents"/>
              <w:keepNext/>
              <w:rPr>
                <w:sz w:val="16"/>
                <w:szCs w:val="16"/>
                <w:lang w:val="en-GB"/>
              </w:rPr>
            </w:pPr>
            <w:r w:rsidRPr="00392C02">
              <w:rPr>
                <w:sz w:val="16"/>
                <w:szCs w:val="16"/>
                <w:lang w:val="en-GB"/>
              </w:rPr>
              <w:t>Social Reporting; Quantitative Data</w:t>
            </w:r>
          </w:p>
        </w:tc>
      </w:tr>
      <w:tr w:rsidR="00765FAA" w:rsidRPr="00392C02" w:rsidTr="00850CA0">
        <w:trPr>
          <w:jc w:val="center"/>
        </w:trPr>
        <w:tc>
          <w:tcPr>
            <w:tcW w:w="1208" w:type="dxa"/>
            <w:tcMar>
              <w:top w:w="28" w:type="dxa"/>
              <w:bottom w:w="28" w:type="dxa"/>
            </w:tcMar>
          </w:tcPr>
          <w:p w:rsidR="00765FAA" w:rsidRPr="00392C02" w:rsidRDefault="00765FAA" w:rsidP="001D6677">
            <w:pPr>
              <w:pStyle w:val="Tablecontents"/>
              <w:keepNext/>
              <w:rPr>
                <w:sz w:val="16"/>
                <w:szCs w:val="16"/>
                <w:lang w:val="en-GB"/>
              </w:rPr>
            </w:pPr>
          </w:p>
        </w:tc>
        <w:tc>
          <w:tcPr>
            <w:tcW w:w="2860" w:type="dxa"/>
            <w:tcMar>
              <w:top w:w="28" w:type="dxa"/>
              <w:bottom w:w="28" w:type="dxa"/>
            </w:tcMar>
          </w:tcPr>
          <w:p w:rsidR="00765FAA" w:rsidRPr="00392C02" w:rsidRDefault="00765FAA" w:rsidP="001D6677">
            <w:pPr>
              <w:pStyle w:val="Tablecontents"/>
              <w:keepNext/>
              <w:rPr>
                <w:sz w:val="16"/>
                <w:szCs w:val="16"/>
                <w:lang w:val="en-GB"/>
              </w:rPr>
            </w:pPr>
            <w:r w:rsidRPr="00392C02">
              <w:rPr>
                <w:sz w:val="16"/>
                <w:szCs w:val="16"/>
                <w:lang w:val="en-GB"/>
              </w:rPr>
              <w:t>Industry Specific</w:t>
            </w:r>
          </w:p>
        </w:tc>
        <w:tc>
          <w:tcPr>
            <w:tcW w:w="6820" w:type="dxa"/>
            <w:tcMar>
              <w:top w:w="28" w:type="dxa"/>
              <w:bottom w:w="28" w:type="dxa"/>
            </w:tcMar>
          </w:tcPr>
          <w:p w:rsidR="00765FAA" w:rsidRPr="00392C02" w:rsidRDefault="00765FAA" w:rsidP="00765FAA">
            <w:pPr>
              <w:pStyle w:val="Tablecontents"/>
              <w:keepNext/>
              <w:rPr>
                <w:sz w:val="16"/>
                <w:szCs w:val="16"/>
                <w:lang w:val="en-GB"/>
              </w:rPr>
            </w:pPr>
            <w:r w:rsidRPr="00392C02">
              <w:rPr>
                <w:sz w:val="16"/>
                <w:szCs w:val="16"/>
                <w:lang w:val="en-GB"/>
              </w:rPr>
              <w:t>Social Integration, Occupational Health &amp;</w:t>
            </w:r>
            <w:r w:rsidR="00F130A2" w:rsidRPr="00392C02">
              <w:rPr>
                <w:sz w:val="16"/>
                <w:szCs w:val="16"/>
                <w:lang w:val="en-GB"/>
              </w:rPr>
              <w:t xml:space="preserve"> </w:t>
            </w:r>
            <w:r w:rsidRPr="00392C02">
              <w:rPr>
                <w:sz w:val="16"/>
                <w:szCs w:val="16"/>
                <w:lang w:val="en-GB"/>
              </w:rPr>
              <w:t>Safety, Healthy Living, Bioethics, Standard for</w:t>
            </w:r>
            <w:r w:rsidR="00004316" w:rsidRPr="00392C02">
              <w:rPr>
                <w:sz w:val="16"/>
                <w:szCs w:val="16"/>
                <w:lang w:val="en-GB"/>
              </w:rPr>
              <w:t xml:space="preserve"> </w:t>
            </w:r>
            <w:r w:rsidRPr="00392C02">
              <w:rPr>
                <w:sz w:val="16"/>
                <w:szCs w:val="16"/>
                <w:lang w:val="en-GB"/>
              </w:rPr>
              <w:t xml:space="preserve">Suppliers, etc. </w:t>
            </w:r>
          </w:p>
          <w:p w:rsidR="00765FAA" w:rsidRPr="00392C02" w:rsidRDefault="00765FAA" w:rsidP="00765FAA">
            <w:pPr>
              <w:pStyle w:val="Tablecontents"/>
              <w:keepNext/>
              <w:rPr>
                <w:sz w:val="16"/>
                <w:szCs w:val="16"/>
                <w:lang w:val="en-GB"/>
              </w:rPr>
            </w:pPr>
            <w:r w:rsidRPr="00392C02">
              <w:rPr>
                <w:sz w:val="16"/>
                <w:szCs w:val="16"/>
                <w:lang w:val="en-GB"/>
              </w:rPr>
              <w:t>MSA: selected Industry Specific Criteria</w:t>
            </w:r>
          </w:p>
        </w:tc>
      </w:tr>
    </w:tbl>
    <w:p w:rsidR="00B64415" w:rsidRDefault="00B64415" w:rsidP="00765FAA">
      <w:pPr>
        <w:pStyle w:val="Source"/>
        <w:rPr>
          <w:lang w:val="en-GB"/>
        </w:rPr>
      </w:pPr>
      <w:r w:rsidRPr="00765FAA">
        <w:rPr>
          <w:lang w:val="en-GB"/>
        </w:rPr>
        <w:t>* Criteria assessed based on publicly available information only</w:t>
      </w:r>
    </w:p>
    <w:p w:rsidR="00765FAA" w:rsidRDefault="00765FAA" w:rsidP="00765FAA">
      <w:pPr>
        <w:pStyle w:val="Source"/>
        <w:rPr>
          <w:lang w:val="en-GB"/>
        </w:rPr>
      </w:pPr>
      <w:r w:rsidRPr="00963D52">
        <w:rPr>
          <w:i/>
          <w:iCs/>
          <w:lang w:val="en-GB"/>
        </w:rPr>
        <w:t>Source:</w:t>
      </w:r>
      <w:r>
        <w:rPr>
          <w:lang w:val="en-GB"/>
        </w:rPr>
        <w:t xml:space="preserve"> </w:t>
      </w:r>
      <w:r w:rsidR="00004316">
        <w:rPr>
          <w:lang w:val="en-GB"/>
        </w:rPr>
        <w:t>SAM</w:t>
      </w:r>
      <w:r>
        <w:rPr>
          <w:lang w:val="en-GB"/>
        </w:rPr>
        <w:t xml:space="preserve"> </w:t>
      </w:r>
    </w:p>
    <w:p w:rsidR="00CD2BE9" w:rsidRDefault="00CD2BE9" w:rsidP="00CD2BE9">
      <w:pPr>
        <w:rPr>
          <w:lang w:val="en-GB"/>
        </w:rPr>
      </w:pPr>
    </w:p>
    <w:p w:rsidR="009A121F" w:rsidRDefault="009A121F" w:rsidP="00850CA0">
      <w:pPr>
        <w:rPr>
          <w:lang w:val="en-GB"/>
        </w:rPr>
      </w:pPr>
    </w:p>
    <w:p w:rsidR="009A121F" w:rsidRPr="00D854E3" w:rsidRDefault="00DA5004" w:rsidP="00251864">
      <w:pPr>
        <w:pStyle w:val="StyleCaptionLeft"/>
        <w:rPr>
          <w:lang w:val="en-GB"/>
        </w:rPr>
      </w:pPr>
      <w:bookmarkStart w:id="186" w:name="_Ref289636587"/>
      <w:bookmarkStart w:id="187" w:name="_Toc290468049"/>
      <w:bookmarkStart w:id="188" w:name="_Toc290468061"/>
      <w:r w:rsidRPr="00D854E3">
        <w:rPr>
          <w:lang w:val="en-GB"/>
        </w:rPr>
        <w:lastRenderedPageBreak/>
        <w:t xml:space="preserve">Appendix </w:t>
      </w:r>
      <w:r>
        <w:fldChar w:fldCharType="begin"/>
      </w:r>
      <w:r w:rsidRPr="00D854E3">
        <w:rPr>
          <w:lang w:val="en-GB"/>
        </w:rPr>
        <w:instrText xml:space="preserve"> SEQ Appendix \* ALPHABETIC </w:instrText>
      </w:r>
      <w:r>
        <w:fldChar w:fldCharType="separate"/>
      </w:r>
      <w:r w:rsidR="00B45B90">
        <w:rPr>
          <w:noProof/>
          <w:lang w:val="en-GB"/>
        </w:rPr>
        <w:t>B</w:t>
      </w:r>
      <w:bookmarkEnd w:id="187"/>
      <w:bookmarkEnd w:id="188"/>
      <w:r>
        <w:fldChar w:fldCharType="end"/>
      </w:r>
      <w:bookmarkEnd w:id="186"/>
    </w:p>
    <w:p w:rsidR="009A121F" w:rsidRDefault="009A121F" w:rsidP="006228B4">
      <w:pPr>
        <w:pStyle w:val="TableHeading"/>
        <w:framePr w:hSpace="181" w:wrap="notBeside" w:vAnchor="text" w:hAnchor="margin" w:xAlign="center" w:y="1"/>
        <w:rPr>
          <w:lang w:val="en-GB"/>
        </w:rPr>
      </w:pPr>
      <w:r w:rsidRPr="00596775">
        <w:rPr>
          <w:b/>
          <w:bCs/>
          <w:lang w:val="en-GB"/>
        </w:rPr>
        <w:t xml:space="preserve">Figure </w:t>
      </w:r>
      <w:r>
        <w:rPr>
          <w:b/>
          <w:bCs/>
          <w:lang w:val="en-GB"/>
        </w:rPr>
        <w:t>1</w:t>
      </w:r>
      <w:r w:rsidRPr="00596775">
        <w:rPr>
          <w:b/>
          <w:bCs/>
          <w:lang w:val="en-GB"/>
        </w:rPr>
        <w:t>.</w:t>
      </w:r>
      <w:r>
        <w:rPr>
          <w:lang w:val="en-GB"/>
        </w:rPr>
        <w:t xml:space="preserve"> Geographical </w:t>
      </w:r>
      <w:r w:rsidR="00864FBA">
        <w:rPr>
          <w:lang w:val="en-GB"/>
        </w:rPr>
        <w:t xml:space="preserve">representation </w:t>
      </w:r>
      <w:r>
        <w:rPr>
          <w:lang w:val="en-GB"/>
        </w:rPr>
        <w:t xml:space="preserve">of S&amp;P Global 1200 and </w:t>
      </w:r>
      <w:r w:rsidR="002C402C">
        <w:rPr>
          <w:lang w:val="en-GB"/>
        </w:rPr>
        <w:t>DJSI World</w:t>
      </w:r>
      <w:r>
        <w:rPr>
          <w:lang w:val="en-GB"/>
        </w:rPr>
        <w:t xml:space="preserve"> constituents. </w:t>
      </w:r>
    </w:p>
    <w:p w:rsidR="009A121F" w:rsidRDefault="00CB3997" w:rsidP="006228B4">
      <w:pPr>
        <w:framePr w:hSpace="181" w:wrap="notBeside" w:vAnchor="text" w:hAnchor="margin" w:xAlign="center" w:y="1"/>
        <w:jc w:val="center"/>
        <w:rPr>
          <w:lang w:val="en-GB"/>
        </w:rPr>
      </w:pPr>
      <w:r>
        <w:rPr>
          <w:noProof/>
          <w:lang w:val="en-US" w:eastAsia="en-US" w:bidi="ar-SA"/>
        </w:rPr>
        <w:drawing>
          <wp:inline distT="0" distB="0" distL="0" distR="0">
            <wp:extent cx="6867525" cy="369570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t="10614" b="17552"/>
                    <a:stretch>
                      <a:fillRect/>
                    </a:stretch>
                  </pic:blipFill>
                  <pic:spPr bwMode="auto">
                    <a:xfrm>
                      <a:off x="0" y="0"/>
                      <a:ext cx="6867525" cy="3695700"/>
                    </a:xfrm>
                    <a:prstGeom prst="rect">
                      <a:avLst/>
                    </a:prstGeom>
                    <a:noFill/>
                    <a:ln w="9525">
                      <a:noFill/>
                      <a:miter lim="800000"/>
                      <a:headEnd/>
                      <a:tailEnd/>
                    </a:ln>
                  </pic:spPr>
                </pic:pic>
              </a:graphicData>
            </a:graphic>
          </wp:inline>
        </w:drawing>
      </w:r>
    </w:p>
    <w:p w:rsidR="009A121F" w:rsidRDefault="009A121F" w:rsidP="006228B4">
      <w:pPr>
        <w:pStyle w:val="Source"/>
        <w:framePr w:hSpace="181" w:wrap="notBeside" w:vAnchor="text" w:hAnchor="margin" w:xAlign="center" w:y="1"/>
        <w:rPr>
          <w:lang w:val="en-GB"/>
        </w:rPr>
      </w:pPr>
      <w:r>
        <w:rPr>
          <w:lang w:val="en-GB"/>
        </w:rPr>
        <w:t xml:space="preserve">Note: The figure shows the geographical </w:t>
      </w:r>
      <w:r w:rsidR="00864FBA">
        <w:rPr>
          <w:lang w:val="en-GB"/>
        </w:rPr>
        <w:t xml:space="preserve">representation </w:t>
      </w:r>
      <w:r>
        <w:rPr>
          <w:lang w:val="en-GB"/>
        </w:rPr>
        <w:t xml:space="preserve">of the S&amp;P Global 1200 index and the DJSI World over the period 1999-2010 based on the sample as described in </w:t>
      </w:r>
      <w:r w:rsidR="003B580B">
        <w:rPr>
          <w:lang w:val="en-GB"/>
        </w:rPr>
        <w:t>chapter</w:t>
      </w:r>
      <w:r>
        <w:rPr>
          <w:lang w:val="en-GB"/>
        </w:rPr>
        <w:t xml:space="preserve"> 4.2.</w:t>
      </w:r>
      <w:r w:rsidR="006228B4">
        <w:rPr>
          <w:lang w:val="en-GB"/>
        </w:rPr>
        <w:t xml:space="preserve"> Hong Kong and </w:t>
      </w:r>
      <w:smartTag w:uri="urn:schemas-microsoft-com:office:smarttags" w:element="country-region">
        <w:r w:rsidR="006228B4">
          <w:rPr>
            <w:lang w:val="en-GB"/>
          </w:rPr>
          <w:t>China</w:t>
        </w:r>
      </w:smartTag>
      <w:r w:rsidR="006228B4">
        <w:rPr>
          <w:lang w:val="en-GB"/>
        </w:rPr>
        <w:t xml:space="preserve"> are considered one and are represented as </w:t>
      </w:r>
      <w:smartTag w:uri="urn:schemas-microsoft-com:office:smarttags" w:element="place">
        <w:smartTag w:uri="urn:schemas-microsoft-com:office:smarttags" w:element="country-region">
          <w:r w:rsidR="006228B4">
            <w:rPr>
              <w:lang w:val="en-GB"/>
            </w:rPr>
            <w:t>China</w:t>
          </w:r>
        </w:smartTag>
      </w:smartTag>
      <w:r w:rsidR="006228B4">
        <w:rPr>
          <w:lang w:val="en-GB"/>
        </w:rPr>
        <w:t>.</w:t>
      </w:r>
    </w:p>
    <w:p w:rsidR="006D4A54" w:rsidRDefault="006D4A54" w:rsidP="006D4A54">
      <w:pPr>
        <w:pStyle w:val="TableHeading"/>
        <w:rPr>
          <w:lang w:val="en-GB"/>
        </w:rPr>
      </w:pPr>
      <w:r w:rsidRPr="007A3771">
        <w:rPr>
          <w:b/>
          <w:bCs/>
          <w:lang w:val="en-GB"/>
        </w:rPr>
        <w:t>Table 1.</w:t>
      </w:r>
      <w:r>
        <w:rPr>
          <w:lang w:val="en-GB"/>
        </w:rPr>
        <w:t xml:space="preserve"> </w:t>
      </w:r>
      <w:r w:rsidR="007A3771">
        <w:rPr>
          <w:lang w:val="en-GB"/>
        </w:rPr>
        <w:t>Matching of DJSI World and S&amp;P Global 1200 index.</w:t>
      </w:r>
    </w:p>
    <w:p w:rsidR="006D4A54" w:rsidRDefault="00CB3997" w:rsidP="006D4A54">
      <w:pPr>
        <w:jc w:val="center"/>
        <w:rPr>
          <w:lang w:val="en-GB"/>
        </w:rPr>
      </w:pPr>
      <w:r>
        <w:rPr>
          <w:noProof/>
          <w:lang w:val="en-US" w:eastAsia="en-US" w:bidi="ar-SA"/>
        </w:rPr>
        <w:drawing>
          <wp:inline distT="0" distB="0" distL="0" distR="0">
            <wp:extent cx="6581775" cy="240030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t="3374" b="4994"/>
                    <a:stretch>
                      <a:fillRect/>
                    </a:stretch>
                  </pic:blipFill>
                  <pic:spPr bwMode="auto">
                    <a:xfrm>
                      <a:off x="0" y="0"/>
                      <a:ext cx="6581775" cy="2400300"/>
                    </a:xfrm>
                    <a:prstGeom prst="rect">
                      <a:avLst/>
                    </a:prstGeom>
                    <a:noFill/>
                    <a:ln w="9525">
                      <a:noFill/>
                      <a:miter lim="800000"/>
                      <a:headEnd/>
                      <a:tailEnd/>
                    </a:ln>
                  </pic:spPr>
                </pic:pic>
              </a:graphicData>
            </a:graphic>
          </wp:inline>
        </w:drawing>
      </w:r>
    </w:p>
    <w:p w:rsidR="0003313D" w:rsidRPr="00A30984" w:rsidRDefault="00A30984" w:rsidP="00A30984">
      <w:pPr>
        <w:pStyle w:val="Source"/>
        <w:rPr>
          <w:lang w:val="en-GB"/>
        </w:rPr>
      </w:pPr>
      <w:r w:rsidRPr="00A30984">
        <w:rPr>
          <w:lang w:val="en-GB"/>
        </w:rPr>
        <w:t xml:space="preserve">Note: This figure shows the total number of companies per year </w:t>
      </w:r>
      <w:r>
        <w:rPr>
          <w:lang w:val="en-GB"/>
        </w:rPr>
        <w:t>of a combination of the DJSI World and the S&amp;P Global 1200 index. The proportion of companies in each index is shown, as well as the proportion of overlapping companies.</w:t>
      </w:r>
    </w:p>
    <w:p w:rsidR="006558D0" w:rsidRPr="00D854E3" w:rsidRDefault="00DA5004" w:rsidP="00251864">
      <w:pPr>
        <w:pStyle w:val="StyleCaptionLeft"/>
        <w:rPr>
          <w:lang w:val="en-GB"/>
        </w:rPr>
      </w:pPr>
      <w:bookmarkStart w:id="189" w:name="_Ref289635208"/>
      <w:bookmarkStart w:id="190" w:name="_Toc290468050"/>
      <w:bookmarkStart w:id="191" w:name="_Toc290468062"/>
      <w:r w:rsidRPr="00D854E3">
        <w:rPr>
          <w:lang w:val="en-GB"/>
        </w:rPr>
        <w:lastRenderedPageBreak/>
        <w:t xml:space="preserve">Appendix </w:t>
      </w:r>
      <w:r>
        <w:fldChar w:fldCharType="begin"/>
      </w:r>
      <w:r w:rsidRPr="00D854E3">
        <w:rPr>
          <w:lang w:val="en-GB"/>
        </w:rPr>
        <w:instrText xml:space="preserve"> SEQ Appendix \* ALPHABETIC </w:instrText>
      </w:r>
      <w:r>
        <w:fldChar w:fldCharType="separate"/>
      </w:r>
      <w:r w:rsidR="00B45B90">
        <w:rPr>
          <w:noProof/>
          <w:lang w:val="en-GB"/>
        </w:rPr>
        <w:t>C</w:t>
      </w:r>
      <w:bookmarkEnd w:id="190"/>
      <w:bookmarkEnd w:id="191"/>
      <w:r>
        <w:fldChar w:fldCharType="end"/>
      </w:r>
      <w:bookmarkEnd w:id="189"/>
    </w:p>
    <w:p w:rsidR="00850CA0" w:rsidRPr="00850CA0" w:rsidRDefault="00850CA0" w:rsidP="00850CA0">
      <w:pPr>
        <w:pStyle w:val="TableHeading"/>
        <w:rPr>
          <w:lang w:val="en-GB"/>
        </w:rPr>
      </w:pPr>
      <w:r w:rsidRPr="00850CA0">
        <w:rPr>
          <w:b/>
          <w:lang w:val="en-GB"/>
        </w:rPr>
        <w:t>Table 1</w:t>
      </w:r>
      <w:r>
        <w:rPr>
          <w:lang w:val="en-GB"/>
        </w:rPr>
        <w:t>. List of companies in sample</w:t>
      </w:r>
    </w:p>
    <w:p w:rsidR="006558D0" w:rsidRDefault="00CB3997" w:rsidP="00857BD3">
      <w:pPr>
        <w:jc w:val="center"/>
        <w:rPr>
          <w:lang w:val="en-GB"/>
        </w:rPr>
      </w:pPr>
      <w:r>
        <w:rPr>
          <w:noProof/>
          <w:lang w:val="en-US" w:eastAsia="en-US" w:bidi="ar-SA"/>
        </w:rPr>
        <w:drawing>
          <wp:inline distT="0" distB="0" distL="0" distR="0">
            <wp:extent cx="6172200" cy="87249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6172200" cy="8724900"/>
                    </a:xfrm>
                    <a:prstGeom prst="rect">
                      <a:avLst/>
                    </a:prstGeom>
                    <a:noFill/>
                    <a:ln w="9525">
                      <a:noFill/>
                      <a:miter lim="800000"/>
                      <a:headEnd/>
                      <a:tailEnd/>
                    </a:ln>
                  </pic:spPr>
                </pic:pic>
              </a:graphicData>
            </a:graphic>
          </wp:inline>
        </w:drawing>
      </w:r>
    </w:p>
    <w:p w:rsidR="001E2B47" w:rsidRDefault="001E2B47" w:rsidP="00CD2BE9">
      <w:pPr>
        <w:rPr>
          <w:lang w:val="en-GB"/>
        </w:rPr>
      </w:pPr>
    </w:p>
    <w:p w:rsidR="008E0ED9" w:rsidRPr="00850CA0" w:rsidRDefault="00850CA0" w:rsidP="00850CA0">
      <w:pPr>
        <w:pStyle w:val="TableHeading"/>
        <w:rPr>
          <w:b/>
          <w:bCs/>
          <w:lang w:val="en-GB"/>
        </w:rPr>
      </w:pPr>
      <w:r w:rsidRPr="00850CA0">
        <w:rPr>
          <w:b/>
          <w:bCs/>
        </w:rPr>
        <w:lastRenderedPageBreak/>
        <w:t>Table 1</w:t>
      </w:r>
      <w:r w:rsidRPr="00850CA0">
        <w:rPr>
          <w:b/>
          <w:bCs/>
          <w:lang w:val="en-GB"/>
        </w:rPr>
        <w:t xml:space="preserve"> continued.</w:t>
      </w:r>
    </w:p>
    <w:p w:rsidR="008E0ED9" w:rsidRDefault="00CB3997" w:rsidP="00EC609A">
      <w:pPr>
        <w:jc w:val="center"/>
        <w:rPr>
          <w:lang w:val="en-GB"/>
        </w:rPr>
      </w:pPr>
      <w:r>
        <w:rPr>
          <w:noProof/>
          <w:lang w:val="en-US" w:eastAsia="en-US" w:bidi="ar-SA"/>
        </w:rPr>
        <w:drawing>
          <wp:inline distT="0" distB="0" distL="0" distR="0">
            <wp:extent cx="6181725" cy="874395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6181725" cy="8743950"/>
                    </a:xfrm>
                    <a:prstGeom prst="rect">
                      <a:avLst/>
                    </a:prstGeom>
                    <a:noFill/>
                    <a:ln w="9525">
                      <a:noFill/>
                      <a:miter lim="800000"/>
                      <a:headEnd/>
                      <a:tailEnd/>
                    </a:ln>
                  </pic:spPr>
                </pic:pic>
              </a:graphicData>
            </a:graphic>
          </wp:inline>
        </w:drawing>
      </w:r>
    </w:p>
    <w:p w:rsidR="00A30984" w:rsidRDefault="00A30984" w:rsidP="00213EC9">
      <w:pPr>
        <w:pStyle w:val="TableHeading"/>
        <w:rPr>
          <w:b/>
          <w:bCs/>
        </w:rPr>
      </w:pPr>
    </w:p>
    <w:p w:rsidR="00213EC9" w:rsidRDefault="00213EC9" w:rsidP="00213EC9">
      <w:pPr>
        <w:pStyle w:val="TableHeading"/>
        <w:rPr>
          <w:b/>
          <w:bCs/>
          <w:lang w:val="en-GB"/>
        </w:rPr>
      </w:pPr>
      <w:r w:rsidRPr="00850CA0">
        <w:rPr>
          <w:b/>
          <w:bCs/>
        </w:rPr>
        <w:lastRenderedPageBreak/>
        <w:t>Table 1</w:t>
      </w:r>
      <w:r w:rsidRPr="00850CA0">
        <w:rPr>
          <w:b/>
          <w:bCs/>
          <w:lang w:val="en-GB"/>
        </w:rPr>
        <w:t xml:space="preserve"> continued.</w:t>
      </w:r>
    </w:p>
    <w:p w:rsidR="00213EC9" w:rsidRPr="00850CA0" w:rsidRDefault="00CB3997" w:rsidP="00213EC9">
      <w:pPr>
        <w:pStyle w:val="TableHeading"/>
        <w:rPr>
          <w:b/>
          <w:bCs/>
          <w:lang w:val="en-GB"/>
        </w:rPr>
      </w:pPr>
      <w:r>
        <w:rPr>
          <w:b/>
          <w:bCs/>
          <w:noProof/>
          <w:lang w:val="en-US" w:eastAsia="en-US" w:bidi="ar-SA"/>
        </w:rPr>
        <w:drawing>
          <wp:inline distT="0" distB="0" distL="0" distR="0">
            <wp:extent cx="6181725" cy="874395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srcRect/>
                    <a:stretch>
                      <a:fillRect/>
                    </a:stretch>
                  </pic:blipFill>
                  <pic:spPr bwMode="auto">
                    <a:xfrm>
                      <a:off x="0" y="0"/>
                      <a:ext cx="6181725" cy="8743950"/>
                    </a:xfrm>
                    <a:prstGeom prst="rect">
                      <a:avLst/>
                    </a:prstGeom>
                    <a:noFill/>
                    <a:ln w="9525">
                      <a:noFill/>
                      <a:miter lim="800000"/>
                      <a:headEnd/>
                      <a:tailEnd/>
                    </a:ln>
                  </pic:spPr>
                </pic:pic>
              </a:graphicData>
            </a:graphic>
          </wp:inline>
        </w:drawing>
      </w:r>
    </w:p>
    <w:p w:rsidR="008E0ED9" w:rsidRPr="00213EC9" w:rsidRDefault="00EC609A" w:rsidP="00EC609A">
      <w:pPr>
        <w:pStyle w:val="Source"/>
        <w:rPr>
          <w:lang w:val="en-GB"/>
        </w:rPr>
      </w:pPr>
      <w:r>
        <w:rPr>
          <w:lang w:val="en-GB"/>
        </w:rPr>
        <w:t>Note: The 9 digit codes are not SEDOL</w:t>
      </w:r>
      <w:r w:rsidR="00523947">
        <w:rPr>
          <w:lang w:val="en-GB"/>
        </w:rPr>
        <w:t xml:space="preserve"> codes, but CUSIP codes, since</w:t>
      </w:r>
      <w:r>
        <w:rPr>
          <w:lang w:val="en-GB"/>
        </w:rPr>
        <w:t xml:space="preserve"> that specific company could not be identified using a SEDOL code.</w:t>
      </w:r>
      <w:r w:rsidR="00213EC9">
        <w:rPr>
          <w:lang w:val="en-GB"/>
        </w:rPr>
        <w:t xml:space="preserve"> </w:t>
      </w:r>
      <w:r w:rsidR="00213EC9" w:rsidRPr="00213EC9">
        <w:rPr>
          <w:lang w:val="en-GB"/>
        </w:rPr>
        <w:t>TCEGSS</w:t>
      </w:r>
      <w:r w:rsidR="00213EC9">
        <w:rPr>
          <w:lang w:val="en-GB"/>
        </w:rPr>
        <w:t xml:space="preserve"> means </w:t>
      </w:r>
      <w:r w:rsidR="00213EC9" w:rsidRPr="00213EC9">
        <w:rPr>
          <w:lang w:val="en-GB"/>
        </w:rPr>
        <w:t>Transportation</w:t>
      </w:r>
      <w:r w:rsidR="00213EC9">
        <w:rPr>
          <w:lang w:val="en-GB"/>
        </w:rPr>
        <w:t>, Communications, Electric, Gas a</w:t>
      </w:r>
      <w:r w:rsidR="00213EC9" w:rsidRPr="00213EC9">
        <w:rPr>
          <w:lang w:val="en-GB"/>
        </w:rPr>
        <w:t>nd Sanitary Service</w:t>
      </w:r>
      <w:r w:rsidR="00213EC9">
        <w:rPr>
          <w:lang w:val="en-GB"/>
        </w:rPr>
        <w:t xml:space="preserve">. AFF means </w:t>
      </w:r>
      <w:r w:rsidR="00213EC9" w:rsidRPr="00213EC9">
        <w:rPr>
          <w:lang w:val="en-GB"/>
        </w:rPr>
        <w:t>Agriculture, Forestry</w:t>
      </w:r>
      <w:r w:rsidR="00213EC9">
        <w:rPr>
          <w:lang w:val="en-GB"/>
        </w:rPr>
        <w:t xml:space="preserve"> a</w:t>
      </w:r>
      <w:r w:rsidR="00213EC9" w:rsidRPr="00213EC9">
        <w:rPr>
          <w:lang w:val="en-GB"/>
        </w:rPr>
        <w:t>nd Fishing</w:t>
      </w:r>
      <w:r w:rsidR="00213EC9">
        <w:rPr>
          <w:lang w:val="en-GB"/>
        </w:rPr>
        <w:t>.</w:t>
      </w:r>
    </w:p>
    <w:p w:rsidR="005C3002" w:rsidRPr="00D854E3" w:rsidRDefault="00251864" w:rsidP="00251864">
      <w:pPr>
        <w:pStyle w:val="StyleCaptionLeft"/>
        <w:rPr>
          <w:lang w:val="en-GB"/>
        </w:rPr>
      </w:pPr>
      <w:bookmarkStart w:id="192" w:name="_Ref289636702"/>
      <w:bookmarkStart w:id="193" w:name="_Toc290468051"/>
      <w:bookmarkStart w:id="194" w:name="_Toc290468063"/>
      <w:r w:rsidRPr="00D854E3">
        <w:rPr>
          <w:lang w:val="en-GB"/>
        </w:rPr>
        <w:lastRenderedPageBreak/>
        <w:t xml:space="preserve">Appendix </w:t>
      </w:r>
      <w:r>
        <w:fldChar w:fldCharType="begin"/>
      </w:r>
      <w:r w:rsidRPr="00D854E3">
        <w:rPr>
          <w:lang w:val="en-GB"/>
        </w:rPr>
        <w:instrText xml:space="preserve"> SEQ Appendix \* ALPHABETIC </w:instrText>
      </w:r>
      <w:r>
        <w:fldChar w:fldCharType="separate"/>
      </w:r>
      <w:r w:rsidR="00B45B90">
        <w:rPr>
          <w:noProof/>
          <w:lang w:val="en-GB"/>
        </w:rPr>
        <w:t>D</w:t>
      </w:r>
      <w:bookmarkEnd w:id="193"/>
      <w:bookmarkEnd w:id="194"/>
      <w:r>
        <w:fldChar w:fldCharType="end"/>
      </w:r>
      <w:bookmarkEnd w:id="192"/>
    </w:p>
    <w:p w:rsidR="005C3002" w:rsidRPr="00D9502A" w:rsidRDefault="005C3002" w:rsidP="005C3002">
      <w:pPr>
        <w:pStyle w:val="TableHeading"/>
        <w:rPr>
          <w:lang w:val="en-GB"/>
        </w:rPr>
      </w:pPr>
      <w:r w:rsidRPr="00D9502A">
        <w:rPr>
          <w:b/>
          <w:lang w:val="en-GB"/>
        </w:rPr>
        <w:t xml:space="preserve">Table </w:t>
      </w:r>
      <w:r>
        <w:rPr>
          <w:b/>
          <w:lang w:val="en-GB"/>
        </w:rPr>
        <w:t>1</w:t>
      </w:r>
      <w:r w:rsidRPr="00D9502A">
        <w:rPr>
          <w:b/>
          <w:lang w:val="en-GB"/>
        </w:rPr>
        <w:t>.</w:t>
      </w:r>
      <w:r w:rsidRPr="00D9502A">
        <w:rPr>
          <w:lang w:val="en-GB"/>
        </w:rPr>
        <w:t xml:space="preserve"> </w:t>
      </w:r>
      <w:r>
        <w:rPr>
          <w:lang w:val="en-GB"/>
        </w:rPr>
        <w:t>Specification of data.</w:t>
      </w:r>
    </w:p>
    <w:tbl>
      <w:tblPr>
        <w:tblW w:w="10778" w:type="dxa"/>
        <w:jc w:val="center"/>
        <w:tblBorders>
          <w:top w:val="single" w:sz="4" w:space="0" w:color="auto"/>
          <w:bottom w:val="single" w:sz="4" w:space="0" w:color="auto"/>
        </w:tblBorders>
        <w:tblLayout w:type="fixed"/>
        <w:tblLook w:val="01E0"/>
      </w:tblPr>
      <w:tblGrid>
        <w:gridCol w:w="3078"/>
        <w:gridCol w:w="1540"/>
        <w:gridCol w:w="2860"/>
        <w:gridCol w:w="3300"/>
      </w:tblGrid>
      <w:tr w:rsidR="005C3002" w:rsidRPr="00EB0F90" w:rsidTr="00256131">
        <w:trPr>
          <w:jc w:val="center"/>
        </w:trPr>
        <w:tc>
          <w:tcPr>
            <w:tcW w:w="3078" w:type="dxa"/>
          </w:tcPr>
          <w:p w:rsidR="005C3002" w:rsidRPr="00EB0F90" w:rsidRDefault="005C3002" w:rsidP="00256131">
            <w:pPr>
              <w:pStyle w:val="Tablecontents"/>
              <w:rPr>
                <w:b/>
                <w:bCs/>
                <w:sz w:val="16"/>
                <w:lang w:val="en-GB"/>
              </w:rPr>
            </w:pPr>
            <w:r w:rsidRPr="00EB0F90">
              <w:rPr>
                <w:b/>
                <w:bCs/>
                <w:sz w:val="16"/>
                <w:lang w:val="en-GB"/>
              </w:rPr>
              <w:t>Item</w:t>
            </w:r>
          </w:p>
        </w:tc>
        <w:tc>
          <w:tcPr>
            <w:tcW w:w="1540" w:type="dxa"/>
          </w:tcPr>
          <w:p w:rsidR="005C3002" w:rsidRPr="00EB0F90" w:rsidRDefault="005C3002" w:rsidP="00256131">
            <w:pPr>
              <w:pStyle w:val="Tablecontents"/>
              <w:rPr>
                <w:b/>
                <w:bCs/>
                <w:sz w:val="16"/>
                <w:lang w:val="en-GB"/>
              </w:rPr>
            </w:pPr>
            <w:r w:rsidRPr="00EB0F90">
              <w:rPr>
                <w:b/>
                <w:bCs/>
                <w:sz w:val="16"/>
                <w:lang w:val="en-GB"/>
              </w:rPr>
              <w:t>Source</w:t>
            </w:r>
          </w:p>
        </w:tc>
        <w:tc>
          <w:tcPr>
            <w:tcW w:w="2860" w:type="dxa"/>
            <w:tcMar>
              <w:top w:w="28" w:type="dxa"/>
              <w:bottom w:w="28" w:type="dxa"/>
            </w:tcMar>
          </w:tcPr>
          <w:p w:rsidR="005C3002" w:rsidRPr="00EB0F90" w:rsidRDefault="005C3002" w:rsidP="00256131">
            <w:pPr>
              <w:pStyle w:val="Tablecontents"/>
              <w:rPr>
                <w:b/>
                <w:bCs/>
                <w:sz w:val="16"/>
                <w:lang w:val="en-GB"/>
              </w:rPr>
            </w:pPr>
            <w:r w:rsidRPr="00EB0F90">
              <w:rPr>
                <w:b/>
                <w:bCs/>
                <w:sz w:val="16"/>
                <w:lang w:val="en-GB"/>
              </w:rPr>
              <w:t>Code</w:t>
            </w:r>
          </w:p>
        </w:tc>
        <w:tc>
          <w:tcPr>
            <w:tcW w:w="3300" w:type="dxa"/>
            <w:tcMar>
              <w:top w:w="28" w:type="dxa"/>
              <w:bottom w:w="28" w:type="dxa"/>
            </w:tcMar>
          </w:tcPr>
          <w:p w:rsidR="005C3002" w:rsidRPr="00EB0F90" w:rsidRDefault="005C3002" w:rsidP="00256131">
            <w:pPr>
              <w:pStyle w:val="Tablecontents"/>
              <w:rPr>
                <w:b/>
                <w:bCs/>
                <w:sz w:val="16"/>
                <w:lang w:val="en-GB"/>
              </w:rPr>
            </w:pPr>
            <w:r w:rsidRPr="00EB0F90">
              <w:rPr>
                <w:b/>
                <w:bCs/>
                <w:sz w:val="16"/>
                <w:lang w:val="en-GB"/>
              </w:rPr>
              <w:t>Note</w:t>
            </w:r>
          </w:p>
        </w:tc>
      </w:tr>
      <w:tr w:rsidR="005C3002" w:rsidRPr="00EB0F90" w:rsidTr="00256131">
        <w:trPr>
          <w:jc w:val="center"/>
        </w:trPr>
        <w:tc>
          <w:tcPr>
            <w:tcW w:w="3078" w:type="dxa"/>
          </w:tcPr>
          <w:p w:rsidR="005C3002" w:rsidRPr="00EB0F90" w:rsidRDefault="005C3002" w:rsidP="00256131">
            <w:pPr>
              <w:pStyle w:val="Tablecontents"/>
              <w:rPr>
                <w:sz w:val="16"/>
                <w:lang w:val="en-GB"/>
              </w:rPr>
            </w:pPr>
            <w:r w:rsidRPr="00EB0F90">
              <w:rPr>
                <w:sz w:val="16"/>
                <w:lang w:val="en-GB"/>
              </w:rPr>
              <w:t>Constituents of DJSI World</w:t>
            </w:r>
          </w:p>
        </w:tc>
        <w:tc>
          <w:tcPr>
            <w:tcW w:w="1540" w:type="dxa"/>
          </w:tcPr>
          <w:p w:rsidR="005C3002" w:rsidRPr="00EB0F90" w:rsidRDefault="005C3002" w:rsidP="00256131">
            <w:pPr>
              <w:pStyle w:val="Tablecontents"/>
              <w:rPr>
                <w:sz w:val="16"/>
                <w:lang w:val="en-GB"/>
              </w:rPr>
            </w:pPr>
            <w:r w:rsidRPr="00EB0F90">
              <w:rPr>
                <w:sz w:val="16"/>
                <w:lang w:val="en-GB"/>
              </w:rPr>
              <w:t>SAM Indexes</w:t>
            </w:r>
          </w:p>
        </w:tc>
        <w:tc>
          <w:tcPr>
            <w:tcW w:w="2860" w:type="dxa"/>
            <w:tcMar>
              <w:top w:w="28" w:type="dxa"/>
              <w:bottom w:w="28" w:type="dxa"/>
            </w:tcMar>
          </w:tcPr>
          <w:p w:rsidR="005C3002" w:rsidRPr="00EB0F90" w:rsidRDefault="005C3002" w:rsidP="00256131">
            <w:pPr>
              <w:pStyle w:val="Tablecontents"/>
              <w:rPr>
                <w:sz w:val="16"/>
                <w:lang w:val="en-GB"/>
              </w:rPr>
            </w:pPr>
            <w:r w:rsidRPr="00EB0F90">
              <w:rPr>
                <w:sz w:val="16"/>
                <w:lang w:val="en-GB"/>
              </w:rPr>
              <w:t>n.a.</w:t>
            </w:r>
          </w:p>
        </w:tc>
        <w:tc>
          <w:tcPr>
            <w:tcW w:w="3300" w:type="dxa"/>
            <w:tcMar>
              <w:top w:w="28" w:type="dxa"/>
              <w:bottom w:w="28" w:type="dxa"/>
            </w:tcMar>
          </w:tcPr>
          <w:p w:rsidR="005C3002" w:rsidRPr="00EB0F90" w:rsidRDefault="005C3002" w:rsidP="00256131">
            <w:pPr>
              <w:pStyle w:val="Tablecontents"/>
              <w:rPr>
                <w:sz w:val="16"/>
                <w:lang w:val="en-GB"/>
              </w:rPr>
            </w:pPr>
          </w:p>
        </w:tc>
      </w:tr>
      <w:tr w:rsidR="005C3002" w:rsidRPr="00EB0F90" w:rsidTr="00256131">
        <w:trPr>
          <w:jc w:val="center"/>
        </w:trPr>
        <w:tc>
          <w:tcPr>
            <w:tcW w:w="3078" w:type="dxa"/>
          </w:tcPr>
          <w:p w:rsidR="005C3002" w:rsidRPr="00EB0F90" w:rsidRDefault="005C3002" w:rsidP="00256131">
            <w:pPr>
              <w:pStyle w:val="Tablecontents"/>
              <w:rPr>
                <w:sz w:val="16"/>
                <w:lang w:val="en-GB"/>
              </w:rPr>
            </w:pPr>
            <w:r w:rsidRPr="00EB0F90">
              <w:rPr>
                <w:sz w:val="16"/>
                <w:lang w:val="en-GB"/>
              </w:rPr>
              <w:t>Constituents S&amp;P Global 1200 (2001-2010)</w:t>
            </w:r>
          </w:p>
        </w:tc>
        <w:tc>
          <w:tcPr>
            <w:tcW w:w="1540" w:type="dxa"/>
          </w:tcPr>
          <w:p w:rsidR="005C3002" w:rsidRPr="00EB0F90" w:rsidRDefault="005C3002" w:rsidP="00256131">
            <w:pPr>
              <w:pStyle w:val="Tablecontents"/>
              <w:rPr>
                <w:sz w:val="16"/>
                <w:lang w:val="en-GB"/>
              </w:rPr>
            </w:pPr>
            <w:r w:rsidRPr="00EB0F90">
              <w:rPr>
                <w:sz w:val="16"/>
                <w:lang w:val="en-GB"/>
              </w:rPr>
              <w:t>Datastream</w:t>
            </w:r>
          </w:p>
        </w:tc>
        <w:tc>
          <w:tcPr>
            <w:tcW w:w="2860" w:type="dxa"/>
            <w:tcMar>
              <w:top w:w="28" w:type="dxa"/>
              <w:bottom w:w="28" w:type="dxa"/>
            </w:tcMar>
          </w:tcPr>
          <w:p w:rsidR="005C3002" w:rsidRPr="00EB0F90" w:rsidRDefault="005C3002" w:rsidP="00256131">
            <w:pPr>
              <w:pStyle w:val="Tablecontents"/>
              <w:rPr>
                <w:sz w:val="16"/>
                <w:lang w:val="en-GB"/>
              </w:rPr>
            </w:pPr>
            <w:r w:rsidRPr="00EB0F90">
              <w:rPr>
                <w:sz w:val="16"/>
                <w:lang w:val="en-GB"/>
              </w:rPr>
              <w:t>LSPGLOBL</w:t>
            </w:r>
          </w:p>
        </w:tc>
        <w:tc>
          <w:tcPr>
            <w:tcW w:w="3300" w:type="dxa"/>
            <w:tcMar>
              <w:top w:w="28" w:type="dxa"/>
              <w:bottom w:w="28" w:type="dxa"/>
            </w:tcMar>
          </w:tcPr>
          <w:p w:rsidR="005C3002" w:rsidRPr="00EB0F90" w:rsidRDefault="005C3002" w:rsidP="00256131">
            <w:pPr>
              <w:pStyle w:val="Tablecontents"/>
              <w:rPr>
                <w:sz w:val="16"/>
                <w:lang w:val="en-GB"/>
              </w:rPr>
            </w:pPr>
            <w:r w:rsidRPr="00EB0F90">
              <w:rPr>
                <w:sz w:val="16"/>
                <w:lang w:val="en-GB"/>
              </w:rPr>
              <w:t>Add month and year to code (MMYY)</w:t>
            </w:r>
          </w:p>
        </w:tc>
      </w:tr>
      <w:tr w:rsidR="005C3002" w:rsidRPr="00EB0F90" w:rsidTr="00256131">
        <w:trPr>
          <w:jc w:val="center"/>
        </w:trPr>
        <w:tc>
          <w:tcPr>
            <w:tcW w:w="3078" w:type="dxa"/>
          </w:tcPr>
          <w:p w:rsidR="005C3002" w:rsidRPr="00EB0F90" w:rsidRDefault="005C3002" w:rsidP="00256131">
            <w:pPr>
              <w:pStyle w:val="Tablecontents"/>
              <w:rPr>
                <w:sz w:val="16"/>
                <w:lang w:val="en-GB"/>
              </w:rPr>
            </w:pPr>
            <w:r w:rsidRPr="00EB0F90">
              <w:rPr>
                <w:sz w:val="16"/>
                <w:lang w:val="en-GB"/>
              </w:rPr>
              <w:t>Constituents S&amp;P Global 1200 (1999-2001)</w:t>
            </w:r>
          </w:p>
        </w:tc>
        <w:tc>
          <w:tcPr>
            <w:tcW w:w="1540" w:type="dxa"/>
          </w:tcPr>
          <w:p w:rsidR="005C3002" w:rsidRPr="00EB0F90" w:rsidRDefault="005C3002" w:rsidP="00256131">
            <w:pPr>
              <w:pStyle w:val="Tablecontents"/>
              <w:rPr>
                <w:sz w:val="16"/>
                <w:lang w:val="en-GB"/>
              </w:rPr>
            </w:pPr>
            <w:r w:rsidRPr="00EB0F90">
              <w:rPr>
                <w:sz w:val="16"/>
                <w:lang w:val="en-GB"/>
              </w:rPr>
              <w:t>Standards &amp; Poor’s</w:t>
            </w:r>
          </w:p>
        </w:tc>
        <w:tc>
          <w:tcPr>
            <w:tcW w:w="2860" w:type="dxa"/>
            <w:tcMar>
              <w:top w:w="28" w:type="dxa"/>
              <w:bottom w:w="28" w:type="dxa"/>
            </w:tcMar>
          </w:tcPr>
          <w:p w:rsidR="005C3002" w:rsidRPr="00EB0F90" w:rsidRDefault="005C3002" w:rsidP="00256131">
            <w:pPr>
              <w:pStyle w:val="Tablecontents"/>
              <w:rPr>
                <w:sz w:val="16"/>
                <w:lang w:val="en-GB"/>
              </w:rPr>
            </w:pPr>
            <w:r w:rsidRPr="00EB0F90">
              <w:rPr>
                <w:sz w:val="16"/>
                <w:lang w:val="en-GB"/>
              </w:rPr>
              <w:t>n.a.</w:t>
            </w:r>
          </w:p>
        </w:tc>
        <w:tc>
          <w:tcPr>
            <w:tcW w:w="3300" w:type="dxa"/>
            <w:tcMar>
              <w:top w:w="28" w:type="dxa"/>
              <w:bottom w:w="28" w:type="dxa"/>
            </w:tcMar>
          </w:tcPr>
          <w:p w:rsidR="005C3002" w:rsidRPr="00EB0F90" w:rsidRDefault="005C3002" w:rsidP="00256131">
            <w:pPr>
              <w:pStyle w:val="Tablecontents"/>
              <w:rPr>
                <w:sz w:val="16"/>
                <w:lang w:val="en-GB"/>
              </w:rPr>
            </w:pPr>
          </w:p>
        </w:tc>
      </w:tr>
      <w:tr w:rsidR="005C3002" w:rsidRPr="00EB0F90" w:rsidTr="00256131">
        <w:trPr>
          <w:jc w:val="center"/>
        </w:trPr>
        <w:tc>
          <w:tcPr>
            <w:tcW w:w="3078" w:type="dxa"/>
          </w:tcPr>
          <w:p w:rsidR="005C3002" w:rsidRDefault="005C3002" w:rsidP="00256131">
            <w:pPr>
              <w:pStyle w:val="Tablecontents"/>
              <w:rPr>
                <w:sz w:val="16"/>
                <w:lang w:val="en-GB"/>
              </w:rPr>
            </w:pPr>
            <w:r>
              <w:rPr>
                <w:sz w:val="16"/>
                <w:lang w:val="en-GB"/>
              </w:rPr>
              <w:t>Country code</w:t>
            </w:r>
          </w:p>
        </w:tc>
        <w:tc>
          <w:tcPr>
            <w:tcW w:w="1540" w:type="dxa"/>
          </w:tcPr>
          <w:p w:rsidR="005C3002" w:rsidRPr="00EB0F90" w:rsidRDefault="005C3002" w:rsidP="00256131">
            <w:pPr>
              <w:pStyle w:val="Tablecontents"/>
              <w:rPr>
                <w:sz w:val="16"/>
                <w:lang w:val="en-GB"/>
              </w:rPr>
            </w:pPr>
            <w:r>
              <w:rPr>
                <w:sz w:val="16"/>
                <w:lang w:val="en-GB"/>
              </w:rPr>
              <w:t>Worldscope</w:t>
            </w:r>
          </w:p>
        </w:tc>
        <w:tc>
          <w:tcPr>
            <w:tcW w:w="2860" w:type="dxa"/>
            <w:tcMar>
              <w:top w:w="28" w:type="dxa"/>
              <w:bottom w:w="28" w:type="dxa"/>
            </w:tcMar>
          </w:tcPr>
          <w:p w:rsidR="005C3002" w:rsidRPr="00EB0F90" w:rsidRDefault="005C3002" w:rsidP="00256131">
            <w:pPr>
              <w:pStyle w:val="Tablecontents"/>
              <w:rPr>
                <w:sz w:val="16"/>
                <w:lang w:val="en-GB"/>
              </w:rPr>
            </w:pPr>
            <w:r w:rsidRPr="00781FDA">
              <w:rPr>
                <w:sz w:val="16"/>
                <w:lang w:val="en-GB"/>
              </w:rPr>
              <w:t>WS.CountryCode</w:t>
            </w:r>
          </w:p>
        </w:tc>
        <w:tc>
          <w:tcPr>
            <w:tcW w:w="3300" w:type="dxa"/>
            <w:tcMar>
              <w:top w:w="28" w:type="dxa"/>
              <w:bottom w:w="28" w:type="dxa"/>
            </w:tcMar>
          </w:tcPr>
          <w:p w:rsidR="005C3002" w:rsidRPr="00EB0F90" w:rsidRDefault="005C3002" w:rsidP="00256131">
            <w:pPr>
              <w:pStyle w:val="Tablecontents"/>
              <w:rPr>
                <w:sz w:val="16"/>
                <w:lang w:val="en-GB"/>
              </w:rPr>
            </w:pPr>
          </w:p>
        </w:tc>
      </w:tr>
      <w:tr w:rsidR="005C3002" w:rsidRPr="00EB0F90" w:rsidTr="00256131">
        <w:trPr>
          <w:jc w:val="center"/>
        </w:trPr>
        <w:tc>
          <w:tcPr>
            <w:tcW w:w="3078" w:type="dxa"/>
          </w:tcPr>
          <w:p w:rsidR="005C3002" w:rsidRPr="00EB0F90" w:rsidRDefault="005C3002" w:rsidP="00256131">
            <w:pPr>
              <w:pStyle w:val="Tablecontents"/>
              <w:rPr>
                <w:sz w:val="16"/>
                <w:lang w:val="en-GB"/>
              </w:rPr>
            </w:pPr>
            <w:r>
              <w:rPr>
                <w:sz w:val="16"/>
                <w:lang w:val="en-GB"/>
              </w:rPr>
              <w:t>T</w:t>
            </w:r>
            <w:r w:rsidRPr="00EB0F90">
              <w:rPr>
                <w:sz w:val="16"/>
                <w:lang w:val="en-GB"/>
              </w:rPr>
              <w:t>wo-digit SIC code</w:t>
            </w:r>
            <w:r>
              <w:rPr>
                <w:sz w:val="16"/>
                <w:lang w:val="en-GB"/>
              </w:rPr>
              <w:t xml:space="preserve"> of primary activities</w:t>
            </w:r>
          </w:p>
        </w:tc>
        <w:tc>
          <w:tcPr>
            <w:tcW w:w="1540" w:type="dxa"/>
          </w:tcPr>
          <w:p w:rsidR="005C3002" w:rsidRPr="00EB0F90" w:rsidRDefault="005C3002" w:rsidP="00256131">
            <w:pPr>
              <w:pStyle w:val="Tablecontents"/>
              <w:rPr>
                <w:sz w:val="16"/>
                <w:lang w:val="en-GB"/>
              </w:rPr>
            </w:pPr>
            <w:r>
              <w:rPr>
                <w:sz w:val="16"/>
                <w:lang w:val="en-GB"/>
              </w:rPr>
              <w:t>Worldscope</w:t>
            </w:r>
          </w:p>
        </w:tc>
        <w:tc>
          <w:tcPr>
            <w:tcW w:w="2860" w:type="dxa"/>
            <w:tcMar>
              <w:top w:w="28" w:type="dxa"/>
              <w:bottom w:w="28" w:type="dxa"/>
            </w:tcMar>
          </w:tcPr>
          <w:p w:rsidR="005C3002" w:rsidRPr="00EB0F90" w:rsidRDefault="005C3002" w:rsidP="00256131">
            <w:pPr>
              <w:pStyle w:val="Tablecontents"/>
              <w:rPr>
                <w:sz w:val="16"/>
                <w:lang w:val="en-GB"/>
              </w:rPr>
            </w:pPr>
            <w:r w:rsidRPr="00EB0F90">
              <w:rPr>
                <w:sz w:val="16"/>
                <w:lang w:val="en-GB"/>
              </w:rPr>
              <w:t>WS.PrimarySIC2</w:t>
            </w:r>
          </w:p>
        </w:tc>
        <w:tc>
          <w:tcPr>
            <w:tcW w:w="3300" w:type="dxa"/>
            <w:tcMar>
              <w:top w:w="28" w:type="dxa"/>
              <w:bottom w:w="28" w:type="dxa"/>
            </w:tcMar>
          </w:tcPr>
          <w:p w:rsidR="005C3002" w:rsidRPr="00EB0F90" w:rsidRDefault="005C3002" w:rsidP="00256131">
            <w:pPr>
              <w:pStyle w:val="Tablecontents"/>
              <w:rPr>
                <w:sz w:val="16"/>
                <w:lang w:val="en-GB"/>
              </w:rPr>
            </w:pPr>
          </w:p>
        </w:tc>
      </w:tr>
      <w:tr w:rsidR="005C3002" w:rsidRPr="00EB0F90" w:rsidTr="00256131">
        <w:trPr>
          <w:jc w:val="center"/>
        </w:trPr>
        <w:tc>
          <w:tcPr>
            <w:tcW w:w="3078" w:type="dxa"/>
          </w:tcPr>
          <w:p w:rsidR="005C3002" w:rsidRPr="00EB0F90" w:rsidRDefault="005C3002" w:rsidP="00256131">
            <w:pPr>
              <w:pStyle w:val="Tablecontents"/>
              <w:rPr>
                <w:sz w:val="16"/>
                <w:lang w:val="en-GB"/>
              </w:rPr>
            </w:pPr>
            <w:r>
              <w:rPr>
                <w:sz w:val="16"/>
                <w:lang w:val="en-GB"/>
              </w:rPr>
              <w:t>F</w:t>
            </w:r>
            <w:r w:rsidRPr="00EB0F90">
              <w:rPr>
                <w:sz w:val="16"/>
                <w:lang w:val="en-GB"/>
              </w:rPr>
              <w:t>our-digit SIC code</w:t>
            </w:r>
            <w:r>
              <w:rPr>
                <w:sz w:val="16"/>
                <w:lang w:val="en-GB"/>
              </w:rPr>
              <w:t xml:space="preserve"> of all activities</w:t>
            </w:r>
          </w:p>
        </w:tc>
        <w:tc>
          <w:tcPr>
            <w:tcW w:w="1540" w:type="dxa"/>
          </w:tcPr>
          <w:p w:rsidR="005C3002" w:rsidRPr="00EB0F90" w:rsidRDefault="005C3002" w:rsidP="00256131">
            <w:pPr>
              <w:pStyle w:val="Tablecontents"/>
              <w:rPr>
                <w:sz w:val="16"/>
                <w:lang w:val="en-GB"/>
              </w:rPr>
            </w:pPr>
            <w:r>
              <w:rPr>
                <w:sz w:val="16"/>
                <w:lang w:val="en-GB"/>
              </w:rPr>
              <w:t>Worldscope</w:t>
            </w:r>
          </w:p>
        </w:tc>
        <w:tc>
          <w:tcPr>
            <w:tcW w:w="2860" w:type="dxa"/>
            <w:tcMar>
              <w:top w:w="28" w:type="dxa"/>
              <w:bottom w:w="28" w:type="dxa"/>
            </w:tcMar>
          </w:tcPr>
          <w:p w:rsidR="005C3002" w:rsidRPr="00EB0F90" w:rsidRDefault="005C3002" w:rsidP="00256131">
            <w:pPr>
              <w:pStyle w:val="Tablecontents"/>
              <w:rPr>
                <w:sz w:val="16"/>
                <w:lang w:val="en-GB"/>
              </w:rPr>
            </w:pPr>
            <w:r w:rsidRPr="00EB0F90">
              <w:rPr>
                <w:sz w:val="16"/>
                <w:lang w:val="en-GB"/>
              </w:rPr>
              <w:t>WS.SICCode</w:t>
            </w:r>
          </w:p>
        </w:tc>
        <w:tc>
          <w:tcPr>
            <w:tcW w:w="3300" w:type="dxa"/>
            <w:tcMar>
              <w:top w:w="28" w:type="dxa"/>
              <w:bottom w:w="28" w:type="dxa"/>
            </w:tcMar>
          </w:tcPr>
          <w:p w:rsidR="005C3002" w:rsidRPr="00781FDA" w:rsidRDefault="005C3002" w:rsidP="00256131">
            <w:pPr>
              <w:pStyle w:val="Tablecontents"/>
              <w:rPr>
                <w:sz w:val="16"/>
                <w:lang w:val="en-GB"/>
              </w:rPr>
            </w:pPr>
          </w:p>
        </w:tc>
      </w:tr>
      <w:tr w:rsidR="005C3002" w:rsidRPr="00EB0F90" w:rsidTr="00256131">
        <w:trPr>
          <w:jc w:val="center"/>
        </w:trPr>
        <w:tc>
          <w:tcPr>
            <w:tcW w:w="3078" w:type="dxa"/>
          </w:tcPr>
          <w:p w:rsidR="005C3002" w:rsidRPr="00EB0F90" w:rsidRDefault="005C3002" w:rsidP="00256131">
            <w:pPr>
              <w:pStyle w:val="Tablecontents"/>
              <w:rPr>
                <w:sz w:val="16"/>
                <w:lang w:val="en-GB"/>
              </w:rPr>
            </w:pPr>
            <w:r w:rsidRPr="00EB0F90">
              <w:rPr>
                <w:sz w:val="16"/>
                <w:lang w:val="en-GB"/>
              </w:rPr>
              <w:t>Net sales</w:t>
            </w:r>
          </w:p>
        </w:tc>
        <w:tc>
          <w:tcPr>
            <w:tcW w:w="1540" w:type="dxa"/>
          </w:tcPr>
          <w:p w:rsidR="005C3002" w:rsidRPr="00EB0F90" w:rsidRDefault="005C3002" w:rsidP="00256131">
            <w:pPr>
              <w:pStyle w:val="Tablecontents"/>
              <w:rPr>
                <w:sz w:val="16"/>
                <w:lang w:val="en-GB"/>
              </w:rPr>
            </w:pPr>
            <w:r>
              <w:rPr>
                <w:sz w:val="16"/>
                <w:lang w:val="en-GB"/>
              </w:rPr>
              <w:t>Thomson Financial</w:t>
            </w:r>
          </w:p>
        </w:tc>
        <w:tc>
          <w:tcPr>
            <w:tcW w:w="2860" w:type="dxa"/>
            <w:tcMar>
              <w:top w:w="28" w:type="dxa"/>
              <w:bottom w:w="28" w:type="dxa"/>
            </w:tcMar>
          </w:tcPr>
          <w:p w:rsidR="005C3002" w:rsidRPr="00EB0F90" w:rsidRDefault="005C3002" w:rsidP="00256131">
            <w:pPr>
              <w:pStyle w:val="Tablecontents"/>
              <w:rPr>
                <w:sz w:val="16"/>
                <w:lang w:val="en-GB"/>
              </w:rPr>
            </w:pPr>
            <w:r w:rsidRPr="00EB0F90">
              <w:rPr>
                <w:sz w:val="16"/>
                <w:lang w:val="en-GB"/>
              </w:rPr>
              <w:t>TF.Sales</w:t>
            </w:r>
          </w:p>
        </w:tc>
        <w:tc>
          <w:tcPr>
            <w:tcW w:w="3300" w:type="dxa"/>
            <w:tcMar>
              <w:top w:w="28" w:type="dxa"/>
              <w:bottom w:w="28" w:type="dxa"/>
            </w:tcMar>
          </w:tcPr>
          <w:p w:rsidR="005C3002" w:rsidRPr="00EB0F90" w:rsidRDefault="005C3002" w:rsidP="00256131">
            <w:pPr>
              <w:pStyle w:val="Tablecontents"/>
              <w:rPr>
                <w:sz w:val="16"/>
                <w:lang w:val="en-GB"/>
              </w:rPr>
            </w:pPr>
          </w:p>
        </w:tc>
      </w:tr>
      <w:tr w:rsidR="005C3002" w:rsidRPr="00EB0F90" w:rsidTr="00256131">
        <w:trPr>
          <w:jc w:val="center"/>
        </w:trPr>
        <w:tc>
          <w:tcPr>
            <w:tcW w:w="3078" w:type="dxa"/>
          </w:tcPr>
          <w:p w:rsidR="005C3002" w:rsidRPr="00EB0F90" w:rsidRDefault="005C3002" w:rsidP="00256131">
            <w:pPr>
              <w:pStyle w:val="Tablecontents"/>
              <w:rPr>
                <w:sz w:val="16"/>
                <w:lang w:val="en-GB"/>
              </w:rPr>
            </w:pPr>
            <w:r w:rsidRPr="00EB0F90">
              <w:rPr>
                <w:sz w:val="16"/>
                <w:lang w:val="en-GB"/>
              </w:rPr>
              <w:t>Net sales prior year</w:t>
            </w:r>
          </w:p>
        </w:tc>
        <w:tc>
          <w:tcPr>
            <w:tcW w:w="1540" w:type="dxa"/>
          </w:tcPr>
          <w:p w:rsidR="005C3002" w:rsidRPr="00EB0F90" w:rsidRDefault="005C3002" w:rsidP="00256131">
            <w:pPr>
              <w:pStyle w:val="Tablecontents"/>
              <w:rPr>
                <w:sz w:val="16"/>
                <w:lang w:val="en-GB"/>
              </w:rPr>
            </w:pPr>
            <w:r>
              <w:rPr>
                <w:sz w:val="16"/>
                <w:lang w:val="en-GB"/>
              </w:rPr>
              <w:t>Thomson Financial</w:t>
            </w:r>
          </w:p>
        </w:tc>
        <w:tc>
          <w:tcPr>
            <w:tcW w:w="2860" w:type="dxa"/>
            <w:tcMar>
              <w:top w:w="28" w:type="dxa"/>
              <w:bottom w:w="28" w:type="dxa"/>
            </w:tcMar>
          </w:tcPr>
          <w:p w:rsidR="005C3002" w:rsidRPr="00EB0F90" w:rsidRDefault="005C3002" w:rsidP="00256131">
            <w:pPr>
              <w:pStyle w:val="Tablecontents"/>
              <w:rPr>
                <w:sz w:val="16"/>
                <w:lang w:val="en-GB"/>
              </w:rPr>
            </w:pPr>
            <w:r w:rsidRPr="00EB0F90">
              <w:rPr>
                <w:sz w:val="16"/>
                <w:lang w:val="en-GB"/>
              </w:rPr>
              <w:t>TF.Sales</w:t>
            </w:r>
          </w:p>
        </w:tc>
        <w:tc>
          <w:tcPr>
            <w:tcW w:w="3300" w:type="dxa"/>
            <w:tcMar>
              <w:top w:w="28" w:type="dxa"/>
              <w:bottom w:w="28" w:type="dxa"/>
            </w:tcMar>
          </w:tcPr>
          <w:p w:rsidR="005C3002" w:rsidRPr="00EB0F90" w:rsidRDefault="005C3002" w:rsidP="00256131">
            <w:pPr>
              <w:pStyle w:val="Tablecontents"/>
              <w:rPr>
                <w:sz w:val="16"/>
                <w:lang w:val="en-GB"/>
              </w:rPr>
            </w:pPr>
          </w:p>
        </w:tc>
      </w:tr>
      <w:tr w:rsidR="005C3002" w:rsidRPr="00EB0F90" w:rsidTr="00256131">
        <w:trPr>
          <w:jc w:val="center"/>
        </w:trPr>
        <w:tc>
          <w:tcPr>
            <w:tcW w:w="3078" w:type="dxa"/>
          </w:tcPr>
          <w:p w:rsidR="005C3002" w:rsidRPr="00EB0F90" w:rsidRDefault="005C3002" w:rsidP="00256131">
            <w:pPr>
              <w:pStyle w:val="Tablecontents"/>
              <w:rPr>
                <w:sz w:val="16"/>
                <w:lang w:val="en-GB"/>
              </w:rPr>
            </w:pPr>
            <w:r w:rsidRPr="00EB0F90">
              <w:rPr>
                <w:sz w:val="16"/>
                <w:lang w:val="en-GB"/>
              </w:rPr>
              <w:t>Three years sales growth</w:t>
            </w:r>
          </w:p>
        </w:tc>
        <w:tc>
          <w:tcPr>
            <w:tcW w:w="1540" w:type="dxa"/>
          </w:tcPr>
          <w:p w:rsidR="005C3002" w:rsidRPr="00EB0F90" w:rsidRDefault="005C3002" w:rsidP="00256131">
            <w:pPr>
              <w:pStyle w:val="Tablecontents"/>
              <w:rPr>
                <w:sz w:val="16"/>
                <w:lang w:val="en-GB"/>
              </w:rPr>
            </w:pPr>
            <w:r>
              <w:rPr>
                <w:sz w:val="16"/>
                <w:lang w:val="en-GB"/>
              </w:rPr>
              <w:t>Thomson Financial</w:t>
            </w:r>
          </w:p>
        </w:tc>
        <w:tc>
          <w:tcPr>
            <w:tcW w:w="2860" w:type="dxa"/>
            <w:tcMar>
              <w:top w:w="28" w:type="dxa"/>
              <w:bottom w:w="28" w:type="dxa"/>
            </w:tcMar>
          </w:tcPr>
          <w:p w:rsidR="005C3002" w:rsidRPr="00EB0F90" w:rsidRDefault="005C3002" w:rsidP="00256131">
            <w:pPr>
              <w:pStyle w:val="Tablecontents"/>
              <w:rPr>
                <w:sz w:val="16"/>
                <w:lang w:val="en-GB"/>
              </w:rPr>
            </w:pPr>
            <w:r w:rsidRPr="00EB0F90">
              <w:rPr>
                <w:sz w:val="16"/>
                <w:lang w:val="en-GB"/>
              </w:rPr>
              <w:t>TF.Sales3YrGrowth</w:t>
            </w:r>
          </w:p>
        </w:tc>
        <w:tc>
          <w:tcPr>
            <w:tcW w:w="3300" w:type="dxa"/>
            <w:tcMar>
              <w:top w:w="28" w:type="dxa"/>
              <w:bottom w:w="28" w:type="dxa"/>
            </w:tcMar>
          </w:tcPr>
          <w:p w:rsidR="005C3002" w:rsidRPr="00EB0F90" w:rsidRDefault="005C3002" w:rsidP="00256131">
            <w:pPr>
              <w:pStyle w:val="Tablecontents"/>
              <w:rPr>
                <w:sz w:val="16"/>
                <w:lang w:val="en-GB"/>
              </w:rPr>
            </w:pPr>
          </w:p>
        </w:tc>
      </w:tr>
      <w:tr w:rsidR="005C3002" w:rsidRPr="00EB0F90" w:rsidTr="00256131">
        <w:trPr>
          <w:jc w:val="center"/>
        </w:trPr>
        <w:tc>
          <w:tcPr>
            <w:tcW w:w="3078" w:type="dxa"/>
          </w:tcPr>
          <w:p w:rsidR="005C3002" w:rsidRPr="00EB0F90" w:rsidRDefault="005C3002" w:rsidP="00256131">
            <w:pPr>
              <w:pStyle w:val="Tablecontents"/>
              <w:rPr>
                <w:sz w:val="16"/>
                <w:lang w:val="en-GB"/>
              </w:rPr>
            </w:pPr>
            <w:r w:rsidRPr="00EB0F90">
              <w:rPr>
                <w:sz w:val="16"/>
                <w:lang w:val="en-GB"/>
              </w:rPr>
              <w:t>Foreign sales</w:t>
            </w:r>
          </w:p>
        </w:tc>
        <w:tc>
          <w:tcPr>
            <w:tcW w:w="1540" w:type="dxa"/>
          </w:tcPr>
          <w:p w:rsidR="005C3002" w:rsidRPr="00EB0F90" w:rsidRDefault="005C3002" w:rsidP="00256131">
            <w:pPr>
              <w:pStyle w:val="Tablecontents"/>
              <w:rPr>
                <w:sz w:val="16"/>
                <w:lang w:val="en-GB"/>
              </w:rPr>
            </w:pPr>
            <w:r>
              <w:rPr>
                <w:sz w:val="16"/>
                <w:lang w:val="en-GB"/>
              </w:rPr>
              <w:t>Thomson Financial</w:t>
            </w:r>
          </w:p>
        </w:tc>
        <w:tc>
          <w:tcPr>
            <w:tcW w:w="2860" w:type="dxa"/>
            <w:tcMar>
              <w:top w:w="28" w:type="dxa"/>
              <w:bottom w:w="28" w:type="dxa"/>
            </w:tcMar>
          </w:tcPr>
          <w:p w:rsidR="005C3002" w:rsidRPr="00781FDA" w:rsidRDefault="005C3002" w:rsidP="00256131">
            <w:pPr>
              <w:pStyle w:val="Tablecontents"/>
              <w:rPr>
                <w:sz w:val="16"/>
                <w:lang w:val="en-GB"/>
              </w:rPr>
            </w:pPr>
            <w:r w:rsidRPr="00781FDA">
              <w:rPr>
                <w:sz w:val="16"/>
                <w:lang w:val="en-GB"/>
              </w:rPr>
              <w:t>TF.ForeignSalesPctSales</w:t>
            </w:r>
          </w:p>
        </w:tc>
        <w:tc>
          <w:tcPr>
            <w:tcW w:w="3300" w:type="dxa"/>
            <w:tcMar>
              <w:top w:w="28" w:type="dxa"/>
              <w:bottom w:w="28" w:type="dxa"/>
            </w:tcMar>
          </w:tcPr>
          <w:p w:rsidR="005C3002" w:rsidRPr="00EB0F90" w:rsidRDefault="005C3002" w:rsidP="00256131">
            <w:pPr>
              <w:pStyle w:val="Tablecontents"/>
              <w:rPr>
                <w:sz w:val="16"/>
                <w:lang w:val="en-GB"/>
              </w:rPr>
            </w:pPr>
          </w:p>
        </w:tc>
      </w:tr>
      <w:tr w:rsidR="005C3002" w:rsidRPr="00EB0F90" w:rsidTr="00256131">
        <w:trPr>
          <w:jc w:val="center"/>
        </w:trPr>
        <w:tc>
          <w:tcPr>
            <w:tcW w:w="3078" w:type="dxa"/>
          </w:tcPr>
          <w:p w:rsidR="005C3002" w:rsidRPr="00EB0F90" w:rsidRDefault="005C3002" w:rsidP="00256131">
            <w:pPr>
              <w:pStyle w:val="Tablecontents"/>
              <w:rPr>
                <w:sz w:val="16"/>
                <w:lang w:val="en-GB"/>
              </w:rPr>
            </w:pPr>
            <w:r w:rsidRPr="00EB0F90">
              <w:rPr>
                <w:sz w:val="16"/>
                <w:lang w:val="en-GB"/>
              </w:rPr>
              <w:t>R&amp;D expenditures</w:t>
            </w:r>
            <w:r>
              <w:rPr>
                <w:sz w:val="16"/>
                <w:lang w:val="en-GB"/>
              </w:rPr>
              <w:t xml:space="preserve"> to sales</w:t>
            </w:r>
          </w:p>
        </w:tc>
        <w:tc>
          <w:tcPr>
            <w:tcW w:w="1540" w:type="dxa"/>
          </w:tcPr>
          <w:p w:rsidR="005C3002" w:rsidRPr="00EB0F90" w:rsidRDefault="005C3002" w:rsidP="00256131">
            <w:pPr>
              <w:pStyle w:val="Tablecontents"/>
              <w:rPr>
                <w:sz w:val="16"/>
                <w:lang w:val="en-GB"/>
              </w:rPr>
            </w:pPr>
            <w:r>
              <w:rPr>
                <w:sz w:val="16"/>
                <w:lang w:val="en-GB"/>
              </w:rPr>
              <w:t>Thomson Financial</w:t>
            </w:r>
          </w:p>
        </w:tc>
        <w:tc>
          <w:tcPr>
            <w:tcW w:w="2860" w:type="dxa"/>
            <w:tcMar>
              <w:top w:w="28" w:type="dxa"/>
              <w:bottom w:w="28" w:type="dxa"/>
            </w:tcMar>
          </w:tcPr>
          <w:p w:rsidR="005C3002" w:rsidRPr="00EB0F90" w:rsidRDefault="005C3002" w:rsidP="00256131">
            <w:pPr>
              <w:pStyle w:val="Tablecontents"/>
              <w:rPr>
                <w:sz w:val="16"/>
                <w:lang w:val="en-GB"/>
              </w:rPr>
            </w:pPr>
            <w:r w:rsidRPr="00EB0F90">
              <w:rPr>
                <w:sz w:val="16"/>
                <w:lang w:val="en-GB"/>
              </w:rPr>
              <w:t>TF.ResearchAndDevelopmentToSales</w:t>
            </w:r>
          </w:p>
        </w:tc>
        <w:tc>
          <w:tcPr>
            <w:tcW w:w="3300" w:type="dxa"/>
            <w:tcMar>
              <w:top w:w="28" w:type="dxa"/>
              <w:bottom w:w="28" w:type="dxa"/>
            </w:tcMar>
          </w:tcPr>
          <w:p w:rsidR="005C3002" w:rsidRPr="00EB0F90" w:rsidRDefault="005C3002" w:rsidP="00256131">
            <w:pPr>
              <w:pStyle w:val="Tablecontents"/>
              <w:rPr>
                <w:sz w:val="16"/>
                <w:lang w:val="en-GB"/>
              </w:rPr>
            </w:pPr>
          </w:p>
        </w:tc>
      </w:tr>
      <w:tr w:rsidR="005C3002" w:rsidRPr="00EB0F90" w:rsidTr="00256131">
        <w:trPr>
          <w:jc w:val="center"/>
        </w:trPr>
        <w:tc>
          <w:tcPr>
            <w:tcW w:w="3078" w:type="dxa"/>
          </w:tcPr>
          <w:p w:rsidR="005C3002" w:rsidRPr="00EB0F90" w:rsidRDefault="005C3002" w:rsidP="00256131">
            <w:pPr>
              <w:pStyle w:val="Tablecontents"/>
              <w:rPr>
                <w:sz w:val="16"/>
                <w:lang w:val="en-GB"/>
              </w:rPr>
            </w:pPr>
            <w:r>
              <w:rPr>
                <w:sz w:val="16"/>
                <w:lang w:val="en-GB"/>
              </w:rPr>
              <w:t>EBIT</w:t>
            </w:r>
          </w:p>
        </w:tc>
        <w:tc>
          <w:tcPr>
            <w:tcW w:w="1540" w:type="dxa"/>
          </w:tcPr>
          <w:p w:rsidR="005C3002" w:rsidRPr="00EB0F90" w:rsidRDefault="005C3002" w:rsidP="00256131">
            <w:pPr>
              <w:pStyle w:val="Tablecontents"/>
              <w:rPr>
                <w:sz w:val="16"/>
                <w:lang w:val="en-GB"/>
              </w:rPr>
            </w:pPr>
            <w:r>
              <w:rPr>
                <w:sz w:val="16"/>
                <w:lang w:val="en-GB"/>
              </w:rPr>
              <w:t>Thomson Financial</w:t>
            </w:r>
          </w:p>
        </w:tc>
        <w:tc>
          <w:tcPr>
            <w:tcW w:w="2860" w:type="dxa"/>
            <w:tcMar>
              <w:top w:w="28" w:type="dxa"/>
              <w:bottom w:w="28" w:type="dxa"/>
            </w:tcMar>
          </w:tcPr>
          <w:p w:rsidR="005C3002" w:rsidRPr="00EB0F90" w:rsidRDefault="005C3002" w:rsidP="00256131">
            <w:pPr>
              <w:pStyle w:val="Tablecontents"/>
              <w:rPr>
                <w:sz w:val="16"/>
                <w:lang w:val="en-GB"/>
              </w:rPr>
            </w:pPr>
            <w:r w:rsidRPr="00EB0F90">
              <w:rPr>
                <w:sz w:val="16"/>
                <w:lang w:val="en-GB"/>
              </w:rPr>
              <w:t>TF.EarningsBeforeInterestAndTaxes</w:t>
            </w:r>
          </w:p>
        </w:tc>
        <w:tc>
          <w:tcPr>
            <w:tcW w:w="3300" w:type="dxa"/>
            <w:tcMar>
              <w:top w:w="28" w:type="dxa"/>
              <w:bottom w:w="28" w:type="dxa"/>
            </w:tcMar>
          </w:tcPr>
          <w:p w:rsidR="005C3002" w:rsidRPr="00EB0F90" w:rsidRDefault="005C3002" w:rsidP="00256131">
            <w:pPr>
              <w:pStyle w:val="Tablecontents"/>
              <w:rPr>
                <w:sz w:val="16"/>
                <w:lang w:val="en-GB"/>
              </w:rPr>
            </w:pPr>
          </w:p>
        </w:tc>
      </w:tr>
      <w:tr w:rsidR="005C3002" w:rsidRPr="00EB0F90" w:rsidTr="00256131">
        <w:trPr>
          <w:jc w:val="center"/>
        </w:trPr>
        <w:tc>
          <w:tcPr>
            <w:tcW w:w="3078" w:type="dxa"/>
          </w:tcPr>
          <w:p w:rsidR="005C3002" w:rsidRPr="00EB0F90" w:rsidRDefault="005C3002" w:rsidP="00256131">
            <w:pPr>
              <w:pStyle w:val="Tablecontents"/>
              <w:rPr>
                <w:sz w:val="16"/>
                <w:lang w:val="en-GB"/>
              </w:rPr>
            </w:pPr>
            <w:r>
              <w:rPr>
                <w:sz w:val="16"/>
                <w:lang w:val="en-GB"/>
              </w:rPr>
              <w:t>Income taxes</w:t>
            </w:r>
          </w:p>
        </w:tc>
        <w:tc>
          <w:tcPr>
            <w:tcW w:w="1540" w:type="dxa"/>
          </w:tcPr>
          <w:p w:rsidR="005C3002" w:rsidRPr="00EB0F90" w:rsidRDefault="005C3002" w:rsidP="00256131">
            <w:pPr>
              <w:pStyle w:val="Tablecontents"/>
              <w:rPr>
                <w:sz w:val="16"/>
                <w:lang w:val="en-GB"/>
              </w:rPr>
            </w:pPr>
            <w:r>
              <w:rPr>
                <w:sz w:val="16"/>
                <w:lang w:val="en-GB"/>
              </w:rPr>
              <w:t>Thomson Financial</w:t>
            </w:r>
          </w:p>
        </w:tc>
        <w:tc>
          <w:tcPr>
            <w:tcW w:w="2860" w:type="dxa"/>
            <w:tcMar>
              <w:top w:w="28" w:type="dxa"/>
              <w:bottom w:w="28" w:type="dxa"/>
            </w:tcMar>
          </w:tcPr>
          <w:p w:rsidR="005C3002" w:rsidRPr="00EB0F90" w:rsidRDefault="005C3002" w:rsidP="00256131">
            <w:pPr>
              <w:pStyle w:val="Tablecontents"/>
              <w:rPr>
                <w:sz w:val="16"/>
                <w:lang w:val="en-GB"/>
              </w:rPr>
            </w:pPr>
            <w:r w:rsidRPr="00EB0F90">
              <w:rPr>
                <w:sz w:val="16"/>
                <w:lang w:val="en-GB"/>
              </w:rPr>
              <w:t>TF.IncomeTaxes</w:t>
            </w:r>
          </w:p>
        </w:tc>
        <w:tc>
          <w:tcPr>
            <w:tcW w:w="3300" w:type="dxa"/>
            <w:tcMar>
              <w:top w:w="28" w:type="dxa"/>
              <w:bottom w:w="28" w:type="dxa"/>
            </w:tcMar>
          </w:tcPr>
          <w:p w:rsidR="005C3002" w:rsidRPr="00EB0F90" w:rsidRDefault="005C3002" w:rsidP="00256131">
            <w:pPr>
              <w:pStyle w:val="Tablecontents"/>
              <w:rPr>
                <w:sz w:val="16"/>
                <w:lang w:val="en-GB"/>
              </w:rPr>
            </w:pPr>
          </w:p>
        </w:tc>
      </w:tr>
      <w:tr w:rsidR="005C3002" w:rsidRPr="00EB0F90" w:rsidTr="00256131">
        <w:trPr>
          <w:jc w:val="center"/>
        </w:trPr>
        <w:tc>
          <w:tcPr>
            <w:tcW w:w="3078" w:type="dxa"/>
          </w:tcPr>
          <w:p w:rsidR="005C3002" w:rsidRPr="00EB0F90" w:rsidRDefault="005C3002" w:rsidP="00256131">
            <w:pPr>
              <w:pStyle w:val="Tablecontents"/>
              <w:rPr>
                <w:sz w:val="16"/>
                <w:lang w:val="en-GB"/>
              </w:rPr>
            </w:pPr>
            <w:r>
              <w:rPr>
                <w:sz w:val="16"/>
                <w:lang w:val="en-GB"/>
              </w:rPr>
              <w:t>Capital expenditures</w:t>
            </w:r>
          </w:p>
        </w:tc>
        <w:tc>
          <w:tcPr>
            <w:tcW w:w="1540" w:type="dxa"/>
          </w:tcPr>
          <w:p w:rsidR="005C3002" w:rsidRPr="00EB0F90" w:rsidRDefault="005C3002" w:rsidP="00256131">
            <w:pPr>
              <w:pStyle w:val="Tablecontents"/>
              <w:rPr>
                <w:sz w:val="16"/>
                <w:lang w:val="en-GB"/>
              </w:rPr>
            </w:pPr>
            <w:r>
              <w:rPr>
                <w:sz w:val="16"/>
                <w:lang w:val="en-GB"/>
              </w:rPr>
              <w:t>Thomson Financial</w:t>
            </w:r>
          </w:p>
        </w:tc>
        <w:tc>
          <w:tcPr>
            <w:tcW w:w="2860" w:type="dxa"/>
            <w:tcMar>
              <w:top w:w="28" w:type="dxa"/>
              <w:bottom w:w="28" w:type="dxa"/>
            </w:tcMar>
          </w:tcPr>
          <w:p w:rsidR="005C3002" w:rsidRPr="00EB0F90" w:rsidRDefault="005C3002" w:rsidP="00256131">
            <w:pPr>
              <w:pStyle w:val="Tablecontents"/>
              <w:rPr>
                <w:sz w:val="16"/>
                <w:lang w:val="en-GB"/>
              </w:rPr>
            </w:pPr>
            <w:r w:rsidRPr="00EB0F90">
              <w:rPr>
                <w:sz w:val="16"/>
                <w:lang w:val="en-GB"/>
              </w:rPr>
              <w:t>TF.CapitalExpendituresCFStmt</w:t>
            </w:r>
          </w:p>
        </w:tc>
        <w:tc>
          <w:tcPr>
            <w:tcW w:w="3300" w:type="dxa"/>
            <w:tcMar>
              <w:top w:w="28" w:type="dxa"/>
              <w:bottom w:w="28" w:type="dxa"/>
            </w:tcMar>
          </w:tcPr>
          <w:p w:rsidR="005C3002" w:rsidRPr="00EB0F90" w:rsidRDefault="005C3002" w:rsidP="00256131">
            <w:pPr>
              <w:pStyle w:val="Tablecontents"/>
              <w:rPr>
                <w:sz w:val="16"/>
                <w:lang w:val="en-GB"/>
              </w:rPr>
            </w:pPr>
          </w:p>
        </w:tc>
      </w:tr>
      <w:tr w:rsidR="005C3002" w:rsidRPr="00EB0F90" w:rsidTr="00256131">
        <w:trPr>
          <w:jc w:val="center"/>
        </w:trPr>
        <w:tc>
          <w:tcPr>
            <w:tcW w:w="3078" w:type="dxa"/>
          </w:tcPr>
          <w:p w:rsidR="005C3002" w:rsidRPr="00EB0F90" w:rsidRDefault="005C3002" w:rsidP="00256131">
            <w:pPr>
              <w:pStyle w:val="Tablecontents"/>
              <w:rPr>
                <w:sz w:val="16"/>
                <w:lang w:val="en-GB"/>
              </w:rPr>
            </w:pPr>
            <w:r w:rsidRPr="00EB0F90">
              <w:rPr>
                <w:sz w:val="16"/>
                <w:lang w:val="en-GB"/>
              </w:rPr>
              <w:t>Total assets</w:t>
            </w:r>
          </w:p>
        </w:tc>
        <w:tc>
          <w:tcPr>
            <w:tcW w:w="1540" w:type="dxa"/>
          </w:tcPr>
          <w:p w:rsidR="005C3002" w:rsidRPr="00EB0F90" w:rsidRDefault="005C3002" w:rsidP="00256131">
            <w:pPr>
              <w:pStyle w:val="Tablecontents"/>
              <w:rPr>
                <w:sz w:val="16"/>
                <w:lang w:val="en-GB"/>
              </w:rPr>
            </w:pPr>
            <w:r>
              <w:rPr>
                <w:sz w:val="16"/>
                <w:lang w:val="en-GB"/>
              </w:rPr>
              <w:t>Thomson Financial</w:t>
            </w:r>
          </w:p>
        </w:tc>
        <w:tc>
          <w:tcPr>
            <w:tcW w:w="2860" w:type="dxa"/>
            <w:tcMar>
              <w:top w:w="28" w:type="dxa"/>
              <w:bottom w:w="28" w:type="dxa"/>
            </w:tcMar>
          </w:tcPr>
          <w:p w:rsidR="005C3002" w:rsidRPr="00EB0F90" w:rsidRDefault="005C3002" w:rsidP="00256131">
            <w:pPr>
              <w:pStyle w:val="Tablecontents"/>
              <w:rPr>
                <w:sz w:val="16"/>
                <w:lang w:val="en-GB"/>
              </w:rPr>
            </w:pPr>
            <w:r w:rsidRPr="00EB0F90">
              <w:rPr>
                <w:sz w:val="16"/>
                <w:lang w:val="en-GB"/>
              </w:rPr>
              <w:t>TF.TotalAssets</w:t>
            </w:r>
          </w:p>
        </w:tc>
        <w:tc>
          <w:tcPr>
            <w:tcW w:w="3300" w:type="dxa"/>
            <w:tcMar>
              <w:top w:w="28" w:type="dxa"/>
              <w:bottom w:w="28" w:type="dxa"/>
            </w:tcMar>
          </w:tcPr>
          <w:p w:rsidR="005C3002" w:rsidRPr="00EB0F90" w:rsidRDefault="005C3002" w:rsidP="00256131">
            <w:pPr>
              <w:pStyle w:val="Tablecontents"/>
              <w:rPr>
                <w:sz w:val="16"/>
                <w:lang w:val="en-GB"/>
              </w:rPr>
            </w:pPr>
          </w:p>
        </w:tc>
      </w:tr>
      <w:tr w:rsidR="005C3002" w:rsidRPr="00EB0F90" w:rsidTr="00256131">
        <w:trPr>
          <w:jc w:val="center"/>
        </w:trPr>
        <w:tc>
          <w:tcPr>
            <w:tcW w:w="3078" w:type="dxa"/>
          </w:tcPr>
          <w:p w:rsidR="005C3002" w:rsidRPr="00EB0F90" w:rsidRDefault="005C3002" w:rsidP="00256131">
            <w:pPr>
              <w:pStyle w:val="Tablecontents"/>
              <w:rPr>
                <w:sz w:val="16"/>
                <w:lang w:val="en-GB"/>
              </w:rPr>
            </w:pPr>
            <w:r w:rsidRPr="00EB0F90">
              <w:rPr>
                <w:sz w:val="16"/>
                <w:lang w:val="en-GB"/>
              </w:rPr>
              <w:t>Total assets</w:t>
            </w:r>
            <w:r>
              <w:rPr>
                <w:sz w:val="16"/>
                <w:lang w:val="en-GB"/>
              </w:rPr>
              <w:t xml:space="preserve"> prior year</w:t>
            </w:r>
          </w:p>
        </w:tc>
        <w:tc>
          <w:tcPr>
            <w:tcW w:w="1540" w:type="dxa"/>
          </w:tcPr>
          <w:p w:rsidR="005C3002" w:rsidRPr="00EB0F90" w:rsidRDefault="005C3002" w:rsidP="00256131">
            <w:pPr>
              <w:pStyle w:val="Tablecontents"/>
              <w:rPr>
                <w:sz w:val="16"/>
                <w:lang w:val="en-GB"/>
              </w:rPr>
            </w:pPr>
            <w:r>
              <w:rPr>
                <w:sz w:val="16"/>
                <w:lang w:val="en-GB"/>
              </w:rPr>
              <w:t>Thomson Financial</w:t>
            </w:r>
          </w:p>
        </w:tc>
        <w:tc>
          <w:tcPr>
            <w:tcW w:w="2860" w:type="dxa"/>
            <w:tcMar>
              <w:top w:w="28" w:type="dxa"/>
              <w:bottom w:w="28" w:type="dxa"/>
            </w:tcMar>
          </w:tcPr>
          <w:p w:rsidR="005C3002" w:rsidRPr="00EB0F90" w:rsidRDefault="005C3002" w:rsidP="00256131">
            <w:pPr>
              <w:pStyle w:val="Tablecontents"/>
              <w:rPr>
                <w:sz w:val="16"/>
                <w:lang w:val="en-GB"/>
              </w:rPr>
            </w:pPr>
            <w:r w:rsidRPr="00EB0F90">
              <w:rPr>
                <w:sz w:val="16"/>
                <w:lang w:val="en-GB"/>
              </w:rPr>
              <w:t>TF.TotalAssets</w:t>
            </w:r>
          </w:p>
        </w:tc>
        <w:tc>
          <w:tcPr>
            <w:tcW w:w="3300" w:type="dxa"/>
            <w:tcMar>
              <w:top w:w="28" w:type="dxa"/>
              <w:bottom w:w="28" w:type="dxa"/>
            </w:tcMar>
          </w:tcPr>
          <w:p w:rsidR="005C3002" w:rsidRPr="00EB0F90" w:rsidRDefault="005C3002" w:rsidP="00256131">
            <w:pPr>
              <w:pStyle w:val="Tablecontents"/>
              <w:rPr>
                <w:sz w:val="16"/>
                <w:lang w:val="en-GB"/>
              </w:rPr>
            </w:pPr>
          </w:p>
        </w:tc>
      </w:tr>
      <w:tr w:rsidR="005C3002" w:rsidRPr="00EB0F90" w:rsidTr="00256131">
        <w:trPr>
          <w:jc w:val="center"/>
        </w:trPr>
        <w:tc>
          <w:tcPr>
            <w:tcW w:w="3078" w:type="dxa"/>
          </w:tcPr>
          <w:p w:rsidR="005C3002" w:rsidRPr="00EB0F90" w:rsidRDefault="005C3002" w:rsidP="00256131">
            <w:pPr>
              <w:pStyle w:val="Tablecontents"/>
              <w:rPr>
                <w:sz w:val="16"/>
                <w:lang w:val="en-GB"/>
              </w:rPr>
            </w:pPr>
            <w:r>
              <w:rPr>
                <w:sz w:val="16"/>
                <w:lang w:val="en-GB"/>
              </w:rPr>
              <w:t>Total assets USD</w:t>
            </w:r>
          </w:p>
        </w:tc>
        <w:tc>
          <w:tcPr>
            <w:tcW w:w="1540" w:type="dxa"/>
          </w:tcPr>
          <w:p w:rsidR="005C3002" w:rsidRPr="00EB0F90" w:rsidRDefault="005C3002" w:rsidP="00256131">
            <w:pPr>
              <w:pStyle w:val="Tablecontents"/>
              <w:rPr>
                <w:sz w:val="16"/>
                <w:lang w:val="en-GB"/>
              </w:rPr>
            </w:pPr>
            <w:r>
              <w:rPr>
                <w:sz w:val="16"/>
                <w:lang w:val="en-GB"/>
              </w:rPr>
              <w:t>Thomson Financial</w:t>
            </w:r>
          </w:p>
        </w:tc>
        <w:tc>
          <w:tcPr>
            <w:tcW w:w="2860" w:type="dxa"/>
            <w:tcMar>
              <w:top w:w="28" w:type="dxa"/>
              <w:bottom w:w="28" w:type="dxa"/>
            </w:tcMar>
          </w:tcPr>
          <w:p w:rsidR="005C3002" w:rsidRPr="00EB0F90" w:rsidRDefault="005C3002" w:rsidP="00256131">
            <w:pPr>
              <w:pStyle w:val="Tablecontents"/>
              <w:rPr>
                <w:sz w:val="16"/>
                <w:lang w:val="en-GB"/>
              </w:rPr>
            </w:pPr>
            <w:r w:rsidRPr="00EB0F90">
              <w:rPr>
                <w:sz w:val="16"/>
                <w:lang w:val="en-GB"/>
              </w:rPr>
              <w:t>TF.TotalAssets</w:t>
            </w:r>
          </w:p>
        </w:tc>
        <w:tc>
          <w:tcPr>
            <w:tcW w:w="3300" w:type="dxa"/>
            <w:tcMar>
              <w:top w:w="28" w:type="dxa"/>
              <w:bottom w:w="28" w:type="dxa"/>
            </w:tcMar>
          </w:tcPr>
          <w:p w:rsidR="005C3002" w:rsidRPr="00EB0F90" w:rsidRDefault="005C3002" w:rsidP="00256131">
            <w:pPr>
              <w:pStyle w:val="Tablecontents"/>
              <w:rPr>
                <w:sz w:val="16"/>
                <w:lang w:val="en-GB"/>
              </w:rPr>
            </w:pPr>
            <w:r>
              <w:rPr>
                <w:sz w:val="16"/>
                <w:lang w:val="en-GB"/>
              </w:rPr>
              <w:t>Add USD to options</w:t>
            </w:r>
          </w:p>
        </w:tc>
      </w:tr>
      <w:tr w:rsidR="005C3002" w:rsidRPr="00EB0F90" w:rsidTr="00256131">
        <w:trPr>
          <w:jc w:val="center"/>
        </w:trPr>
        <w:tc>
          <w:tcPr>
            <w:tcW w:w="3078" w:type="dxa"/>
          </w:tcPr>
          <w:p w:rsidR="005C3002" w:rsidRDefault="005C3002" w:rsidP="00256131">
            <w:pPr>
              <w:pStyle w:val="Tablecontents"/>
              <w:rPr>
                <w:sz w:val="16"/>
                <w:lang w:val="en-GB"/>
              </w:rPr>
            </w:pPr>
            <w:r>
              <w:rPr>
                <w:sz w:val="16"/>
                <w:lang w:val="en-GB"/>
              </w:rPr>
              <w:t>Property, Plant and Equipment (net)</w:t>
            </w:r>
          </w:p>
        </w:tc>
        <w:tc>
          <w:tcPr>
            <w:tcW w:w="1540" w:type="dxa"/>
          </w:tcPr>
          <w:p w:rsidR="005C3002" w:rsidRPr="00EB0F90" w:rsidRDefault="005C3002" w:rsidP="00256131">
            <w:pPr>
              <w:pStyle w:val="Tablecontents"/>
              <w:rPr>
                <w:sz w:val="16"/>
                <w:lang w:val="en-GB"/>
              </w:rPr>
            </w:pPr>
            <w:r>
              <w:rPr>
                <w:sz w:val="16"/>
                <w:lang w:val="en-GB"/>
              </w:rPr>
              <w:t>Thomson Financial</w:t>
            </w:r>
          </w:p>
        </w:tc>
        <w:tc>
          <w:tcPr>
            <w:tcW w:w="2860" w:type="dxa"/>
            <w:tcMar>
              <w:top w:w="28" w:type="dxa"/>
              <w:bottom w:w="28" w:type="dxa"/>
            </w:tcMar>
          </w:tcPr>
          <w:p w:rsidR="005C3002" w:rsidRPr="00781FDA" w:rsidRDefault="005C3002" w:rsidP="00256131">
            <w:pPr>
              <w:pStyle w:val="Tablecontents"/>
              <w:rPr>
                <w:sz w:val="16"/>
                <w:lang w:val="en-GB"/>
              </w:rPr>
            </w:pPr>
            <w:r>
              <w:rPr>
                <w:sz w:val="16"/>
                <w:lang w:val="en-GB"/>
              </w:rPr>
              <w:t>TF.</w:t>
            </w:r>
            <w:r w:rsidRPr="00781FDA">
              <w:rPr>
                <w:sz w:val="16"/>
                <w:lang w:val="en-GB"/>
              </w:rPr>
              <w:t>TotalPropPlantEquipNet</w:t>
            </w:r>
          </w:p>
        </w:tc>
        <w:tc>
          <w:tcPr>
            <w:tcW w:w="3300" w:type="dxa"/>
            <w:tcMar>
              <w:top w:w="28" w:type="dxa"/>
              <w:bottom w:w="28" w:type="dxa"/>
            </w:tcMar>
          </w:tcPr>
          <w:p w:rsidR="005C3002" w:rsidRPr="00EB0F90" w:rsidRDefault="005C3002" w:rsidP="00256131">
            <w:pPr>
              <w:pStyle w:val="Tablecontents"/>
              <w:rPr>
                <w:sz w:val="16"/>
                <w:lang w:val="en-GB"/>
              </w:rPr>
            </w:pPr>
            <w:r>
              <w:rPr>
                <w:sz w:val="16"/>
                <w:lang w:val="en-GB"/>
              </w:rPr>
              <w:t>Combined with Compustat data</w:t>
            </w:r>
          </w:p>
        </w:tc>
      </w:tr>
      <w:tr w:rsidR="005C3002" w:rsidRPr="00EB0F90" w:rsidTr="00256131">
        <w:trPr>
          <w:jc w:val="center"/>
        </w:trPr>
        <w:tc>
          <w:tcPr>
            <w:tcW w:w="3078" w:type="dxa"/>
          </w:tcPr>
          <w:p w:rsidR="005C3002" w:rsidRDefault="005C3002" w:rsidP="00256131">
            <w:pPr>
              <w:pStyle w:val="Tablecontents"/>
              <w:rPr>
                <w:sz w:val="16"/>
                <w:lang w:val="en-GB"/>
              </w:rPr>
            </w:pPr>
            <w:r>
              <w:rPr>
                <w:sz w:val="16"/>
                <w:lang w:val="en-GB"/>
              </w:rPr>
              <w:t>Property, Plant and Equipment (net)</w:t>
            </w:r>
          </w:p>
        </w:tc>
        <w:tc>
          <w:tcPr>
            <w:tcW w:w="1540" w:type="dxa"/>
          </w:tcPr>
          <w:p w:rsidR="005C3002" w:rsidRDefault="005C3002" w:rsidP="00256131">
            <w:pPr>
              <w:pStyle w:val="Tablecontents"/>
              <w:rPr>
                <w:sz w:val="16"/>
                <w:lang w:val="en-GB"/>
              </w:rPr>
            </w:pPr>
            <w:r>
              <w:rPr>
                <w:sz w:val="16"/>
                <w:lang w:val="en-GB"/>
              </w:rPr>
              <w:t>Compustat</w:t>
            </w:r>
          </w:p>
        </w:tc>
        <w:tc>
          <w:tcPr>
            <w:tcW w:w="2860" w:type="dxa"/>
            <w:tcMar>
              <w:top w:w="28" w:type="dxa"/>
              <w:bottom w:w="28" w:type="dxa"/>
            </w:tcMar>
          </w:tcPr>
          <w:p w:rsidR="005C3002" w:rsidRDefault="005C3002" w:rsidP="00256131">
            <w:pPr>
              <w:pStyle w:val="Tablecontents"/>
              <w:rPr>
                <w:sz w:val="16"/>
                <w:lang w:val="en-GB"/>
              </w:rPr>
            </w:pPr>
            <w:r>
              <w:rPr>
                <w:sz w:val="16"/>
                <w:lang w:val="en-GB"/>
              </w:rPr>
              <w:t>PPENT</w:t>
            </w:r>
          </w:p>
        </w:tc>
        <w:tc>
          <w:tcPr>
            <w:tcW w:w="3300" w:type="dxa"/>
            <w:tcMar>
              <w:top w:w="28" w:type="dxa"/>
              <w:bottom w:w="28" w:type="dxa"/>
            </w:tcMar>
          </w:tcPr>
          <w:p w:rsidR="005C3002" w:rsidRPr="00EB0F90" w:rsidRDefault="005C3002" w:rsidP="00256131">
            <w:pPr>
              <w:pStyle w:val="Tablecontents"/>
              <w:rPr>
                <w:sz w:val="16"/>
                <w:lang w:val="en-GB"/>
              </w:rPr>
            </w:pPr>
            <w:r>
              <w:rPr>
                <w:sz w:val="16"/>
                <w:lang w:val="en-GB"/>
              </w:rPr>
              <w:t>Combined with Thomson financial data</w:t>
            </w:r>
          </w:p>
        </w:tc>
      </w:tr>
      <w:tr w:rsidR="005C3002" w:rsidRPr="00EB0F90" w:rsidTr="00256131">
        <w:trPr>
          <w:jc w:val="center"/>
        </w:trPr>
        <w:tc>
          <w:tcPr>
            <w:tcW w:w="3078" w:type="dxa"/>
          </w:tcPr>
          <w:p w:rsidR="005C3002" w:rsidRDefault="005C3002" w:rsidP="00256131">
            <w:pPr>
              <w:pStyle w:val="Tablecontents"/>
              <w:rPr>
                <w:sz w:val="16"/>
                <w:lang w:val="en-GB"/>
              </w:rPr>
            </w:pPr>
            <w:r>
              <w:rPr>
                <w:sz w:val="16"/>
                <w:lang w:val="en-GB"/>
              </w:rPr>
              <w:t>Property, Plant and Equipment (gross)</w:t>
            </w:r>
          </w:p>
        </w:tc>
        <w:tc>
          <w:tcPr>
            <w:tcW w:w="1540" w:type="dxa"/>
          </w:tcPr>
          <w:p w:rsidR="005C3002" w:rsidRPr="00EB0F90" w:rsidRDefault="005C3002" w:rsidP="00256131">
            <w:pPr>
              <w:pStyle w:val="Tablecontents"/>
              <w:rPr>
                <w:sz w:val="16"/>
                <w:lang w:val="en-GB"/>
              </w:rPr>
            </w:pPr>
            <w:r>
              <w:rPr>
                <w:sz w:val="16"/>
                <w:lang w:val="en-GB"/>
              </w:rPr>
              <w:t>Thomson Financial</w:t>
            </w:r>
          </w:p>
        </w:tc>
        <w:tc>
          <w:tcPr>
            <w:tcW w:w="2860" w:type="dxa"/>
            <w:tcMar>
              <w:top w:w="28" w:type="dxa"/>
              <w:bottom w:w="28" w:type="dxa"/>
            </w:tcMar>
          </w:tcPr>
          <w:p w:rsidR="005C3002" w:rsidRPr="00781FDA" w:rsidRDefault="005C3002" w:rsidP="00256131">
            <w:pPr>
              <w:pStyle w:val="Tablecontents"/>
              <w:rPr>
                <w:sz w:val="16"/>
                <w:lang w:val="en-GB"/>
              </w:rPr>
            </w:pPr>
            <w:r>
              <w:rPr>
                <w:sz w:val="16"/>
                <w:lang w:val="en-GB"/>
              </w:rPr>
              <w:t>TF.</w:t>
            </w:r>
            <w:r w:rsidRPr="00781FDA">
              <w:rPr>
                <w:sz w:val="16"/>
                <w:lang w:val="en-GB"/>
              </w:rPr>
              <w:t>TotalPropPlantEquipGross</w:t>
            </w:r>
          </w:p>
        </w:tc>
        <w:tc>
          <w:tcPr>
            <w:tcW w:w="3300" w:type="dxa"/>
            <w:tcMar>
              <w:top w:w="28" w:type="dxa"/>
              <w:bottom w:w="28" w:type="dxa"/>
            </w:tcMar>
          </w:tcPr>
          <w:p w:rsidR="005C3002" w:rsidRPr="00EB0F90" w:rsidRDefault="005C3002" w:rsidP="00256131">
            <w:pPr>
              <w:pStyle w:val="Tablecontents"/>
              <w:rPr>
                <w:sz w:val="16"/>
                <w:lang w:val="en-GB"/>
              </w:rPr>
            </w:pPr>
            <w:r>
              <w:rPr>
                <w:sz w:val="16"/>
                <w:lang w:val="en-GB"/>
              </w:rPr>
              <w:t>Combined with Compustat data</w:t>
            </w:r>
          </w:p>
        </w:tc>
      </w:tr>
      <w:tr w:rsidR="005C3002" w:rsidRPr="00EB0F90" w:rsidTr="00256131">
        <w:trPr>
          <w:jc w:val="center"/>
        </w:trPr>
        <w:tc>
          <w:tcPr>
            <w:tcW w:w="3078" w:type="dxa"/>
          </w:tcPr>
          <w:p w:rsidR="005C3002" w:rsidRDefault="005C3002" w:rsidP="00256131">
            <w:pPr>
              <w:pStyle w:val="Tablecontents"/>
              <w:rPr>
                <w:sz w:val="16"/>
                <w:lang w:val="en-GB"/>
              </w:rPr>
            </w:pPr>
            <w:r>
              <w:rPr>
                <w:sz w:val="16"/>
                <w:lang w:val="en-GB"/>
              </w:rPr>
              <w:t>Property, Plant and Equipment (gross)</w:t>
            </w:r>
          </w:p>
        </w:tc>
        <w:tc>
          <w:tcPr>
            <w:tcW w:w="1540" w:type="dxa"/>
          </w:tcPr>
          <w:p w:rsidR="005C3002" w:rsidRDefault="005C3002" w:rsidP="00256131">
            <w:pPr>
              <w:pStyle w:val="Tablecontents"/>
              <w:rPr>
                <w:sz w:val="16"/>
                <w:lang w:val="en-GB"/>
              </w:rPr>
            </w:pPr>
            <w:r>
              <w:rPr>
                <w:sz w:val="16"/>
                <w:lang w:val="en-GB"/>
              </w:rPr>
              <w:t>Compustat</w:t>
            </w:r>
          </w:p>
        </w:tc>
        <w:tc>
          <w:tcPr>
            <w:tcW w:w="2860" w:type="dxa"/>
            <w:tcMar>
              <w:top w:w="28" w:type="dxa"/>
              <w:bottom w:w="28" w:type="dxa"/>
            </w:tcMar>
          </w:tcPr>
          <w:p w:rsidR="005C3002" w:rsidRPr="00781FDA" w:rsidRDefault="005C3002" w:rsidP="00256131">
            <w:pPr>
              <w:pStyle w:val="Tablecontents"/>
              <w:rPr>
                <w:sz w:val="16"/>
                <w:lang w:val="en-GB"/>
              </w:rPr>
            </w:pPr>
            <w:r>
              <w:rPr>
                <w:sz w:val="16"/>
                <w:lang w:val="en-GB"/>
              </w:rPr>
              <w:t>PPEGT</w:t>
            </w:r>
          </w:p>
        </w:tc>
        <w:tc>
          <w:tcPr>
            <w:tcW w:w="3300" w:type="dxa"/>
            <w:tcMar>
              <w:top w:w="28" w:type="dxa"/>
              <w:bottom w:w="28" w:type="dxa"/>
            </w:tcMar>
          </w:tcPr>
          <w:p w:rsidR="005C3002" w:rsidRPr="00EB0F90" w:rsidRDefault="005C3002" w:rsidP="00256131">
            <w:pPr>
              <w:pStyle w:val="Tablecontents"/>
              <w:rPr>
                <w:sz w:val="16"/>
                <w:lang w:val="en-GB"/>
              </w:rPr>
            </w:pPr>
            <w:r>
              <w:rPr>
                <w:sz w:val="16"/>
                <w:lang w:val="en-GB"/>
              </w:rPr>
              <w:t>Combined with Thomson financial data</w:t>
            </w:r>
          </w:p>
        </w:tc>
      </w:tr>
      <w:tr w:rsidR="005C3002" w:rsidRPr="00EB0F90" w:rsidTr="00256131">
        <w:trPr>
          <w:jc w:val="center"/>
        </w:trPr>
        <w:tc>
          <w:tcPr>
            <w:tcW w:w="3078" w:type="dxa"/>
          </w:tcPr>
          <w:p w:rsidR="005C3002" w:rsidRPr="00EB0F90" w:rsidRDefault="005C3002" w:rsidP="00256131">
            <w:pPr>
              <w:pStyle w:val="Tablecontents"/>
              <w:rPr>
                <w:sz w:val="16"/>
                <w:lang w:val="en-GB"/>
              </w:rPr>
            </w:pPr>
            <w:r w:rsidRPr="00EB0F90">
              <w:rPr>
                <w:sz w:val="16"/>
                <w:lang w:val="en-GB"/>
              </w:rPr>
              <w:t>Total debt (long term and short term)</w:t>
            </w:r>
          </w:p>
        </w:tc>
        <w:tc>
          <w:tcPr>
            <w:tcW w:w="1540" w:type="dxa"/>
          </w:tcPr>
          <w:p w:rsidR="005C3002" w:rsidRPr="00EB0F90" w:rsidRDefault="005C3002" w:rsidP="00256131">
            <w:pPr>
              <w:pStyle w:val="Tablecontents"/>
              <w:rPr>
                <w:sz w:val="16"/>
                <w:lang w:val="en-GB"/>
              </w:rPr>
            </w:pPr>
            <w:r>
              <w:rPr>
                <w:sz w:val="16"/>
                <w:lang w:val="en-GB"/>
              </w:rPr>
              <w:t>Thomson Financial</w:t>
            </w:r>
          </w:p>
        </w:tc>
        <w:tc>
          <w:tcPr>
            <w:tcW w:w="2860" w:type="dxa"/>
            <w:tcMar>
              <w:top w:w="28" w:type="dxa"/>
              <w:bottom w:w="28" w:type="dxa"/>
            </w:tcMar>
          </w:tcPr>
          <w:p w:rsidR="005C3002" w:rsidRPr="00EB0F90" w:rsidRDefault="005C3002" w:rsidP="00256131">
            <w:pPr>
              <w:pStyle w:val="Tablecontents"/>
              <w:rPr>
                <w:sz w:val="16"/>
                <w:lang w:val="en-GB"/>
              </w:rPr>
            </w:pPr>
            <w:r w:rsidRPr="00EB0F90">
              <w:rPr>
                <w:sz w:val="16"/>
                <w:lang w:val="en-GB"/>
              </w:rPr>
              <w:t>TF.TotalDebt</w:t>
            </w:r>
          </w:p>
        </w:tc>
        <w:tc>
          <w:tcPr>
            <w:tcW w:w="3300" w:type="dxa"/>
            <w:tcMar>
              <w:top w:w="28" w:type="dxa"/>
              <w:bottom w:w="28" w:type="dxa"/>
            </w:tcMar>
          </w:tcPr>
          <w:p w:rsidR="005C3002" w:rsidRPr="00EB0F90" w:rsidRDefault="005C3002" w:rsidP="00256131">
            <w:pPr>
              <w:pStyle w:val="Tablecontents"/>
              <w:rPr>
                <w:sz w:val="16"/>
                <w:lang w:val="en-GB"/>
              </w:rPr>
            </w:pPr>
          </w:p>
        </w:tc>
      </w:tr>
      <w:tr w:rsidR="005C3002" w:rsidRPr="00EB0F90" w:rsidTr="00256131">
        <w:trPr>
          <w:jc w:val="center"/>
        </w:trPr>
        <w:tc>
          <w:tcPr>
            <w:tcW w:w="3078" w:type="dxa"/>
          </w:tcPr>
          <w:p w:rsidR="005C3002" w:rsidRPr="00EB0F90" w:rsidRDefault="005C3002" w:rsidP="00256131">
            <w:pPr>
              <w:pStyle w:val="Tablecontents"/>
              <w:rPr>
                <w:sz w:val="16"/>
                <w:lang w:val="en-GB"/>
              </w:rPr>
            </w:pPr>
            <w:r w:rsidRPr="00EB0F90">
              <w:rPr>
                <w:sz w:val="16"/>
                <w:lang w:val="en-GB"/>
              </w:rPr>
              <w:t>Market capitalization</w:t>
            </w:r>
          </w:p>
        </w:tc>
        <w:tc>
          <w:tcPr>
            <w:tcW w:w="1540" w:type="dxa"/>
          </w:tcPr>
          <w:p w:rsidR="005C3002" w:rsidRPr="00EB0F90" w:rsidRDefault="005C3002" w:rsidP="00256131">
            <w:pPr>
              <w:pStyle w:val="Tablecontents"/>
              <w:rPr>
                <w:sz w:val="16"/>
                <w:lang w:val="en-GB"/>
              </w:rPr>
            </w:pPr>
            <w:r>
              <w:rPr>
                <w:sz w:val="16"/>
                <w:lang w:val="en-GB"/>
              </w:rPr>
              <w:t>Thomson Financial</w:t>
            </w:r>
          </w:p>
        </w:tc>
        <w:tc>
          <w:tcPr>
            <w:tcW w:w="2860" w:type="dxa"/>
            <w:tcMar>
              <w:top w:w="28" w:type="dxa"/>
              <w:bottom w:w="28" w:type="dxa"/>
            </w:tcMar>
          </w:tcPr>
          <w:p w:rsidR="005C3002" w:rsidRPr="00EB0F90" w:rsidRDefault="005C3002" w:rsidP="00256131">
            <w:pPr>
              <w:pStyle w:val="Tablecontents"/>
              <w:rPr>
                <w:sz w:val="16"/>
                <w:lang w:val="en-GB"/>
              </w:rPr>
            </w:pPr>
            <w:r w:rsidRPr="00EB0F90">
              <w:rPr>
                <w:sz w:val="16"/>
                <w:lang w:val="en-GB"/>
              </w:rPr>
              <w:t>TF.YrEndMarketCap</w:t>
            </w:r>
          </w:p>
        </w:tc>
        <w:tc>
          <w:tcPr>
            <w:tcW w:w="3300" w:type="dxa"/>
            <w:tcMar>
              <w:top w:w="28" w:type="dxa"/>
              <w:bottom w:w="28" w:type="dxa"/>
            </w:tcMar>
          </w:tcPr>
          <w:p w:rsidR="005C3002" w:rsidRPr="00EB0F90" w:rsidRDefault="005C3002" w:rsidP="00256131">
            <w:pPr>
              <w:pStyle w:val="Tablecontents"/>
              <w:rPr>
                <w:sz w:val="16"/>
                <w:lang w:val="en-GB"/>
              </w:rPr>
            </w:pPr>
          </w:p>
        </w:tc>
      </w:tr>
      <w:tr w:rsidR="005C3002" w:rsidRPr="00EB0F90" w:rsidTr="00256131">
        <w:trPr>
          <w:jc w:val="center"/>
        </w:trPr>
        <w:tc>
          <w:tcPr>
            <w:tcW w:w="3078" w:type="dxa"/>
          </w:tcPr>
          <w:p w:rsidR="005C3002" w:rsidRPr="00EB0F90" w:rsidRDefault="005C3002" w:rsidP="00256131">
            <w:pPr>
              <w:pStyle w:val="Tablecontents"/>
              <w:rPr>
                <w:sz w:val="16"/>
                <w:lang w:val="en-GB"/>
              </w:rPr>
            </w:pPr>
            <w:r w:rsidRPr="00EB0F90">
              <w:rPr>
                <w:sz w:val="16"/>
                <w:lang w:val="en-GB"/>
              </w:rPr>
              <w:t>Preferred stock</w:t>
            </w:r>
          </w:p>
        </w:tc>
        <w:tc>
          <w:tcPr>
            <w:tcW w:w="1540" w:type="dxa"/>
          </w:tcPr>
          <w:p w:rsidR="005C3002" w:rsidRPr="00EB0F90" w:rsidRDefault="005C3002" w:rsidP="00256131">
            <w:pPr>
              <w:pStyle w:val="Tablecontents"/>
              <w:rPr>
                <w:sz w:val="16"/>
                <w:lang w:val="en-GB"/>
              </w:rPr>
            </w:pPr>
            <w:r>
              <w:rPr>
                <w:sz w:val="16"/>
                <w:lang w:val="en-GB"/>
              </w:rPr>
              <w:t>Thomson Financial</w:t>
            </w:r>
          </w:p>
        </w:tc>
        <w:tc>
          <w:tcPr>
            <w:tcW w:w="2860" w:type="dxa"/>
            <w:tcMar>
              <w:top w:w="28" w:type="dxa"/>
              <w:bottom w:w="28" w:type="dxa"/>
            </w:tcMar>
          </w:tcPr>
          <w:p w:rsidR="005C3002" w:rsidRPr="00EB0F90" w:rsidRDefault="005C3002" w:rsidP="00256131">
            <w:pPr>
              <w:pStyle w:val="Tablecontents"/>
              <w:rPr>
                <w:sz w:val="16"/>
                <w:lang w:val="en-GB"/>
              </w:rPr>
            </w:pPr>
            <w:r w:rsidRPr="00EB0F90">
              <w:rPr>
                <w:sz w:val="16"/>
                <w:lang w:val="en-GB"/>
              </w:rPr>
              <w:t>TF.PreferredStock</w:t>
            </w:r>
          </w:p>
        </w:tc>
        <w:tc>
          <w:tcPr>
            <w:tcW w:w="3300" w:type="dxa"/>
            <w:tcMar>
              <w:top w:w="28" w:type="dxa"/>
              <w:bottom w:w="28" w:type="dxa"/>
            </w:tcMar>
          </w:tcPr>
          <w:p w:rsidR="005C3002" w:rsidRPr="00EB0F90" w:rsidRDefault="005C3002" w:rsidP="00256131">
            <w:pPr>
              <w:pStyle w:val="Tablecontents"/>
              <w:rPr>
                <w:sz w:val="16"/>
                <w:lang w:val="en-GB"/>
              </w:rPr>
            </w:pPr>
          </w:p>
        </w:tc>
      </w:tr>
      <w:tr w:rsidR="005C3002" w:rsidRPr="00EB0F90" w:rsidTr="00256131">
        <w:trPr>
          <w:jc w:val="center"/>
        </w:trPr>
        <w:tc>
          <w:tcPr>
            <w:tcW w:w="3078" w:type="dxa"/>
          </w:tcPr>
          <w:p w:rsidR="005C3002" w:rsidRPr="00EB0F90" w:rsidRDefault="005C3002" w:rsidP="00256131">
            <w:pPr>
              <w:pStyle w:val="Tablecontents"/>
              <w:rPr>
                <w:sz w:val="16"/>
                <w:lang w:val="en-GB"/>
              </w:rPr>
            </w:pPr>
            <w:r w:rsidRPr="00EB0F90">
              <w:rPr>
                <w:sz w:val="16"/>
                <w:lang w:val="en-GB"/>
              </w:rPr>
              <w:t>Beta</w:t>
            </w:r>
          </w:p>
        </w:tc>
        <w:tc>
          <w:tcPr>
            <w:tcW w:w="1540" w:type="dxa"/>
          </w:tcPr>
          <w:p w:rsidR="005C3002" w:rsidRPr="00EB0F90" w:rsidRDefault="005C3002" w:rsidP="00256131">
            <w:pPr>
              <w:pStyle w:val="Tablecontents"/>
              <w:rPr>
                <w:sz w:val="16"/>
                <w:lang w:val="en-GB"/>
              </w:rPr>
            </w:pPr>
            <w:r>
              <w:rPr>
                <w:sz w:val="16"/>
                <w:lang w:val="en-GB"/>
              </w:rPr>
              <w:t>Datastream</w:t>
            </w:r>
          </w:p>
        </w:tc>
        <w:tc>
          <w:tcPr>
            <w:tcW w:w="2860" w:type="dxa"/>
            <w:tcMar>
              <w:top w:w="28" w:type="dxa"/>
              <w:bottom w:w="28" w:type="dxa"/>
            </w:tcMar>
          </w:tcPr>
          <w:p w:rsidR="005C3002" w:rsidRPr="00EB0F90" w:rsidRDefault="005C3002" w:rsidP="00256131">
            <w:pPr>
              <w:pStyle w:val="Tablecontents"/>
              <w:rPr>
                <w:sz w:val="16"/>
                <w:lang w:val="en-GB"/>
              </w:rPr>
            </w:pPr>
            <w:r>
              <w:rPr>
                <w:sz w:val="16"/>
                <w:lang w:val="en-GB"/>
              </w:rPr>
              <w:t>DS.PriceClose</w:t>
            </w:r>
          </w:p>
        </w:tc>
        <w:tc>
          <w:tcPr>
            <w:tcW w:w="3300" w:type="dxa"/>
            <w:tcMar>
              <w:top w:w="28" w:type="dxa"/>
              <w:bottom w:w="28" w:type="dxa"/>
            </w:tcMar>
          </w:tcPr>
          <w:p w:rsidR="005C3002" w:rsidRPr="00B71305" w:rsidRDefault="005C3002" w:rsidP="00256131">
            <w:pPr>
              <w:pStyle w:val="Tablecontents"/>
              <w:rPr>
                <w:sz w:val="16"/>
                <w:lang w:val="en-GB"/>
              </w:rPr>
            </w:pPr>
            <w:r>
              <w:rPr>
                <w:sz w:val="16"/>
                <w:lang w:val="en-GB"/>
              </w:rPr>
              <w:t xml:space="preserve">Obtained prices in USD through times series command (TFDL) and regressed against MSCI World (key: </w:t>
            </w:r>
            <w:r w:rsidRPr="00B71305">
              <w:rPr>
                <w:sz w:val="16"/>
                <w:lang w:val="en-GB"/>
              </w:rPr>
              <w:t>I000003618</w:t>
            </w:r>
            <w:r>
              <w:rPr>
                <w:sz w:val="16"/>
                <w:lang w:val="en-GB"/>
              </w:rPr>
              <w:t>) over prior 60 months</w:t>
            </w:r>
          </w:p>
        </w:tc>
      </w:tr>
    </w:tbl>
    <w:p w:rsidR="005C3002" w:rsidRDefault="005C3002" w:rsidP="005C3002">
      <w:pPr>
        <w:rPr>
          <w:lang w:val="en-GB"/>
        </w:rPr>
      </w:pPr>
    </w:p>
    <w:p w:rsidR="005C3002" w:rsidRDefault="005C3002" w:rsidP="005C3002">
      <w:pPr>
        <w:rPr>
          <w:lang w:val="en-GB"/>
        </w:rPr>
      </w:pPr>
    </w:p>
    <w:p w:rsidR="005C3002" w:rsidRDefault="005C3002" w:rsidP="00CD2BE9">
      <w:pPr>
        <w:rPr>
          <w:b/>
          <w:lang w:val="en-GB"/>
        </w:rPr>
      </w:pPr>
    </w:p>
    <w:p w:rsidR="005C3002" w:rsidRDefault="005C3002" w:rsidP="00CD2BE9">
      <w:pPr>
        <w:rPr>
          <w:b/>
          <w:lang w:val="en-GB"/>
        </w:rPr>
      </w:pPr>
    </w:p>
    <w:p w:rsidR="005C3002" w:rsidRDefault="005C3002" w:rsidP="00CD2BE9">
      <w:pPr>
        <w:rPr>
          <w:b/>
          <w:lang w:val="en-GB"/>
        </w:rPr>
      </w:pPr>
    </w:p>
    <w:p w:rsidR="005C3002" w:rsidRDefault="005C3002" w:rsidP="00CD2BE9">
      <w:pPr>
        <w:rPr>
          <w:b/>
          <w:lang w:val="en-GB"/>
        </w:rPr>
      </w:pPr>
    </w:p>
    <w:p w:rsidR="005C3002" w:rsidRDefault="005C3002" w:rsidP="00CD2BE9">
      <w:pPr>
        <w:rPr>
          <w:b/>
          <w:lang w:val="en-GB"/>
        </w:rPr>
      </w:pPr>
    </w:p>
    <w:p w:rsidR="005C3002" w:rsidRDefault="005C3002" w:rsidP="00CD2BE9">
      <w:pPr>
        <w:rPr>
          <w:b/>
          <w:lang w:val="en-GB"/>
        </w:rPr>
      </w:pPr>
    </w:p>
    <w:p w:rsidR="005C3002" w:rsidRDefault="005C3002" w:rsidP="00CD2BE9">
      <w:pPr>
        <w:rPr>
          <w:b/>
          <w:lang w:val="en-GB"/>
        </w:rPr>
      </w:pPr>
    </w:p>
    <w:p w:rsidR="005C3002" w:rsidRDefault="005C3002" w:rsidP="00CD2BE9">
      <w:pPr>
        <w:rPr>
          <w:b/>
          <w:lang w:val="en-GB"/>
        </w:rPr>
      </w:pPr>
    </w:p>
    <w:p w:rsidR="005C3002" w:rsidRDefault="005C3002" w:rsidP="00CD2BE9">
      <w:pPr>
        <w:rPr>
          <w:b/>
          <w:lang w:val="en-GB"/>
        </w:rPr>
      </w:pPr>
    </w:p>
    <w:p w:rsidR="005C3002" w:rsidRDefault="005C3002" w:rsidP="00CD2BE9">
      <w:pPr>
        <w:rPr>
          <w:b/>
          <w:lang w:val="en-GB"/>
        </w:rPr>
      </w:pPr>
    </w:p>
    <w:p w:rsidR="005C3002" w:rsidRDefault="005C3002" w:rsidP="00CD2BE9">
      <w:pPr>
        <w:rPr>
          <w:b/>
          <w:lang w:val="en-GB"/>
        </w:rPr>
      </w:pPr>
    </w:p>
    <w:p w:rsidR="005C3002" w:rsidRDefault="005C3002" w:rsidP="00CD2BE9">
      <w:pPr>
        <w:rPr>
          <w:b/>
          <w:lang w:val="en-GB"/>
        </w:rPr>
      </w:pPr>
    </w:p>
    <w:p w:rsidR="005C3002" w:rsidRDefault="005C3002" w:rsidP="00CD2BE9">
      <w:pPr>
        <w:rPr>
          <w:b/>
          <w:lang w:val="en-GB"/>
        </w:rPr>
      </w:pPr>
    </w:p>
    <w:p w:rsidR="005C3002" w:rsidRDefault="005C3002" w:rsidP="00CD2BE9">
      <w:pPr>
        <w:rPr>
          <w:b/>
          <w:lang w:val="en-GB"/>
        </w:rPr>
      </w:pPr>
    </w:p>
    <w:p w:rsidR="009D6F01" w:rsidRPr="00D854E3" w:rsidRDefault="00251864" w:rsidP="00251864">
      <w:pPr>
        <w:pStyle w:val="StyleCaptionLeft"/>
        <w:rPr>
          <w:lang w:val="en-GB"/>
        </w:rPr>
      </w:pPr>
      <w:bookmarkStart w:id="195" w:name="_Ref289636715"/>
      <w:bookmarkStart w:id="196" w:name="_Toc290468052"/>
      <w:bookmarkStart w:id="197" w:name="_Toc290468064"/>
      <w:r w:rsidRPr="00D854E3">
        <w:rPr>
          <w:lang w:val="en-GB"/>
        </w:rPr>
        <w:lastRenderedPageBreak/>
        <w:t xml:space="preserve">Appendix </w:t>
      </w:r>
      <w:r>
        <w:fldChar w:fldCharType="begin"/>
      </w:r>
      <w:r w:rsidRPr="00D854E3">
        <w:rPr>
          <w:lang w:val="en-GB"/>
        </w:rPr>
        <w:instrText xml:space="preserve"> SEQ Appendix \* ALPHABETIC </w:instrText>
      </w:r>
      <w:r>
        <w:fldChar w:fldCharType="separate"/>
      </w:r>
      <w:r w:rsidR="00B45B90">
        <w:rPr>
          <w:noProof/>
          <w:lang w:val="en-GB"/>
        </w:rPr>
        <w:t>E</w:t>
      </w:r>
      <w:bookmarkEnd w:id="196"/>
      <w:bookmarkEnd w:id="197"/>
      <w:r>
        <w:fldChar w:fldCharType="end"/>
      </w:r>
      <w:bookmarkEnd w:id="195"/>
    </w:p>
    <w:p w:rsidR="00B336C1" w:rsidRDefault="00B336C1" w:rsidP="00B336C1">
      <w:pPr>
        <w:pStyle w:val="TableHeading"/>
        <w:rPr>
          <w:lang w:val="en-GB"/>
        </w:rPr>
      </w:pPr>
      <w:r w:rsidRPr="005C3002">
        <w:rPr>
          <w:b/>
          <w:bCs/>
          <w:lang w:val="en-GB"/>
        </w:rPr>
        <w:t>Figure 1.</w:t>
      </w:r>
      <w:r>
        <w:rPr>
          <w:lang w:val="en-GB"/>
        </w:rPr>
        <w:t xml:space="preserve"> Histograms of variables.</w:t>
      </w:r>
    </w:p>
    <w:p w:rsidR="002F0011" w:rsidRDefault="00CB3997" w:rsidP="00B336C1">
      <w:pPr>
        <w:jc w:val="center"/>
        <w:rPr>
          <w:lang w:val="en-GB"/>
        </w:rPr>
      </w:pPr>
      <w:r>
        <w:rPr>
          <w:noProof/>
          <w:lang w:val="en-US" w:eastAsia="en-US" w:bidi="ar-SA"/>
        </w:rPr>
        <w:drawing>
          <wp:inline distT="0" distB="0" distL="0" distR="0">
            <wp:extent cx="6791325" cy="90297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grayscl/>
                    </a:blip>
                    <a:srcRect l="1425" t="2353" r="2025" b="1395"/>
                    <a:stretch>
                      <a:fillRect/>
                    </a:stretch>
                  </pic:blipFill>
                  <pic:spPr bwMode="auto">
                    <a:xfrm>
                      <a:off x="0" y="0"/>
                      <a:ext cx="6791325" cy="9029700"/>
                    </a:xfrm>
                    <a:prstGeom prst="rect">
                      <a:avLst/>
                    </a:prstGeom>
                    <a:noFill/>
                    <a:ln w="9525">
                      <a:noFill/>
                      <a:miter lim="800000"/>
                      <a:headEnd/>
                      <a:tailEnd/>
                    </a:ln>
                  </pic:spPr>
                </pic:pic>
              </a:graphicData>
            </a:graphic>
          </wp:inline>
        </w:drawing>
      </w:r>
    </w:p>
    <w:p w:rsidR="009D6F01" w:rsidRPr="00B336C1" w:rsidRDefault="00B336C1" w:rsidP="00B336C1">
      <w:pPr>
        <w:pStyle w:val="TableHeading"/>
        <w:rPr>
          <w:b/>
          <w:bCs/>
          <w:lang w:val="en-GB"/>
        </w:rPr>
      </w:pPr>
      <w:r w:rsidRPr="00B336C1">
        <w:rPr>
          <w:b/>
          <w:bCs/>
          <w:lang w:val="en-GB"/>
        </w:rPr>
        <w:lastRenderedPageBreak/>
        <w:t>Figure 1. continued.</w:t>
      </w:r>
    </w:p>
    <w:p w:rsidR="00D12E65" w:rsidRDefault="00CB3997" w:rsidP="00B336C1">
      <w:pPr>
        <w:jc w:val="center"/>
        <w:rPr>
          <w:lang w:val="en-GB"/>
        </w:rPr>
      </w:pPr>
      <w:r>
        <w:rPr>
          <w:noProof/>
          <w:lang w:val="en-US" w:eastAsia="en-US" w:bidi="ar-SA"/>
        </w:rPr>
        <w:drawing>
          <wp:inline distT="0" distB="0" distL="0" distR="0">
            <wp:extent cx="6734175" cy="86772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grayscl/>
                    </a:blip>
                    <a:srcRect l="2025" t="1181" r="2249" b="6018"/>
                    <a:stretch>
                      <a:fillRect/>
                    </a:stretch>
                  </pic:blipFill>
                  <pic:spPr bwMode="auto">
                    <a:xfrm>
                      <a:off x="0" y="0"/>
                      <a:ext cx="6734175" cy="8677275"/>
                    </a:xfrm>
                    <a:prstGeom prst="rect">
                      <a:avLst/>
                    </a:prstGeom>
                    <a:noFill/>
                    <a:ln w="9525">
                      <a:noFill/>
                      <a:miter lim="800000"/>
                      <a:headEnd/>
                      <a:tailEnd/>
                    </a:ln>
                  </pic:spPr>
                </pic:pic>
              </a:graphicData>
            </a:graphic>
          </wp:inline>
        </w:drawing>
      </w:r>
    </w:p>
    <w:p w:rsidR="008D30B8" w:rsidRDefault="008D30B8" w:rsidP="00963D52">
      <w:pPr>
        <w:rPr>
          <w:lang w:val="en-GB"/>
        </w:rPr>
      </w:pPr>
    </w:p>
    <w:p w:rsidR="00B941F0" w:rsidRDefault="00B941F0" w:rsidP="00963D52">
      <w:pPr>
        <w:rPr>
          <w:lang w:val="en-GB"/>
        </w:rPr>
      </w:pPr>
    </w:p>
    <w:p w:rsidR="00B941F0" w:rsidRDefault="00251864" w:rsidP="00251864">
      <w:pPr>
        <w:pStyle w:val="StyleCaptionLeft"/>
        <w:rPr>
          <w:lang w:val="en-GB"/>
        </w:rPr>
      </w:pPr>
      <w:bookmarkStart w:id="198" w:name="_Ref289636731"/>
      <w:bookmarkStart w:id="199" w:name="_Toc290468053"/>
      <w:bookmarkStart w:id="200" w:name="_Toc290468065"/>
      <w:r w:rsidRPr="00D854E3">
        <w:rPr>
          <w:lang w:val="en-GB"/>
        </w:rPr>
        <w:lastRenderedPageBreak/>
        <w:t xml:space="preserve">Appendix </w:t>
      </w:r>
      <w:r>
        <w:fldChar w:fldCharType="begin"/>
      </w:r>
      <w:r w:rsidRPr="00D854E3">
        <w:rPr>
          <w:lang w:val="en-GB"/>
        </w:rPr>
        <w:instrText xml:space="preserve"> SEQ Appendix \* ALPHABETIC </w:instrText>
      </w:r>
      <w:r>
        <w:fldChar w:fldCharType="separate"/>
      </w:r>
      <w:r w:rsidR="00B45B90">
        <w:rPr>
          <w:noProof/>
          <w:lang w:val="en-GB"/>
        </w:rPr>
        <w:t>F</w:t>
      </w:r>
      <w:bookmarkEnd w:id="199"/>
      <w:bookmarkEnd w:id="200"/>
      <w:r>
        <w:fldChar w:fldCharType="end"/>
      </w:r>
      <w:bookmarkEnd w:id="198"/>
    </w:p>
    <w:p w:rsidR="007B2D97" w:rsidRDefault="00B336C1" w:rsidP="00B336C1">
      <w:pPr>
        <w:pStyle w:val="TableHeading"/>
        <w:rPr>
          <w:lang w:val="en-GB"/>
        </w:rPr>
      </w:pPr>
      <w:r w:rsidRPr="000C5136">
        <w:rPr>
          <w:b/>
          <w:bCs/>
          <w:lang w:val="en-GB"/>
        </w:rPr>
        <w:t xml:space="preserve">Table 1. </w:t>
      </w:r>
      <w:r w:rsidR="005C3002">
        <w:rPr>
          <w:lang w:val="en-GB"/>
        </w:rPr>
        <w:t>Time fixed effects model and cross-section fixed effects model</w:t>
      </w:r>
    </w:p>
    <w:p w:rsidR="008D30B8" w:rsidRDefault="00CB3997" w:rsidP="00EC609A">
      <w:pPr>
        <w:jc w:val="center"/>
        <w:rPr>
          <w:lang w:val="en-GB"/>
        </w:rPr>
      </w:pPr>
      <w:r>
        <w:rPr>
          <w:noProof/>
          <w:lang w:val="en-US" w:eastAsia="en-US" w:bidi="ar-SA"/>
        </w:rPr>
        <w:drawing>
          <wp:inline distT="0" distB="0" distL="0" distR="0">
            <wp:extent cx="6943725" cy="467677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srcRect/>
                    <a:stretch>
                      <a:fillRect/>
                    </a:stretch>
                  </pic:blipFill>
                  <pic:spPr bwMode="auto">
                    <a:xfrm>
                      <a:off x="0" y="0"/>
                      <a:ext cx="6943725" cy="4676775"/>
                    </a:xfrm>
                    <a:prstGeom prst="rect">
                      <a:avLst/>
                    </a:prstGeom>
                    <a:noFill/>
                    <a:ln w="9525">
                      <a:noFill/>
                      <a:miter lim="800000"/>
                      <a:headEnd/>
                      <a:tailEnd/>
                    </a:ln>
                  </pic:spPr>
                </pic:pic>
              </a:graphicData>
            </a:graphic>
          </wp:inline>
        </w:drawing>
      </w:r>
    </w:p>
    <w:p w:rsidR="00582BD9" w:rsidRPr="000C5136" w:rsidRDefault="00582BD9" w:rsidP="00582BD9">
      <w:pPr>
        <w:pStyle w:val="Source"/>
        <w:rPr>
          <w:lang w:val="en-GB"/>
        </w:rPr>
      </w:pPr>
      <w:bookmarkStart w:id="201" w:name="_Ref289694731"/>
      <w:r w:rsidRPr="00A410CE">
        <w:rPr>
          <w:lang w:val="en-GB"/>
        </w:rPr>
        <w:t>Note:</w:t>
      </w:r>
      <w:r>
        <w:rPr>
          <w:lang w:val="en-GB"/>
        </w:rPr>
        <w:t xml:space="preserve"> </w:t>
      </w:r>
      <w:r w:rsidR="00253471" w:rsidRPr="00696C9F">
        <w:rPr>
          <w:lang w:val="en-GB"/>
        </w:rPr>
        <w:t xml:space="preserve">Standard deviations are denoted between parentheses. </w:t>
      </w:r>
      <w:r>
        <w:rPr>
          <w:lang w:val="en-GB"/>
        </w:rPr>
        <w:t>TOBQ is Tobin’s q and is defined as the natural logarithm of ((market capitalisation + preferred stock + total debt) / total assets). ROA is return on assets and is defined as EBIT divided by average total assets over the current year and the prior year.</w:t>
      </w:r>
      <w:r w:rsidRPr="00A410CE">
        <w:rPr>
          <w:lang w:val="en-GB"/>
        </w:rPr>
        <w:t xml:space="preserve"> </w:t>
      </w:r>
      <w:r>
        <w:rPr>
          <w:lang w:val="en-GB"/>
        </w:rPr>
        <w:t>BETA is the beta of a company and is calculated by regressing stock returns against the MSCI World index using monthly returns over a period of five years. CS is corporate sustainability and is defined as inclusion in the DJSI World. SIZE is the natural logarithm of total assets. GROW is firm growth and is defined as one year sales growth. RDI is R&amp;D intensity and is defined as R&amp;D expenditures divided by sales. CAPI is capital intensity and is defined as the capital expenditures divided by sales. GEDV is geographical diversification and is defined as the ratio of foreign sales divided by total sales. OPLV is operational leverage and is defined as the one year percentage change in EBIT divided by the one year percentage change in sales. AAGE is asset age and is defined as the ratio of net property, plant and equipment divided by gross property, plant and equipment.</w:t>
      </w:r>
      <w:r w:rsidR="000D198A">
        <w:rPr>
          <w:lang w:val="en-GB"/>
        </w:rPr>
        <w:t xml:space="preserve"> </w:t>
      </w:r>
      <w:r>
        <w:rPr>
          <w:lang w:val="en-GB"/>
        </w:rPr>
        <w:t xml:space="preserve">FNLV is financial leverage and </w:t>
      </w:r>
      <w:r w:rsidR="002B1357" w:rsidRPr="00D33254">
        <w:rPr>
          <w:lang w:val="en-GB"/>
        </w:rPr>
        <w:t>is defined</w:t>
      </w:r>
      <w:r w:rsidR="002B1357">
        <w:rPr>
          <w:lang w:val="en-GB"/>
        </w:rPr>
        <w:t xml:space="preserve"> as</w:t>
      </w:r>
      <w:r w:rsidR="002B1357" w:rsidRPr="00D33254">
        <w:rPr>
          <w:lang w:val="en-GB"/>
        </w:rPr>
        <w:t xml:space="preserve"> </w:t>
      </w:r>
      <w:r w:rsidR="002B1357">
        <w:rPr>
          <w:lang w:val="en-GB"/>
        </w:rPr>
        <w:t xml:space="preserve">total debt divided by (market capitalisation + </w:t>
      </w:r>
      <w:r w:rsidR="002B1357" w:rsidRPr="00D33254">
        <w:rPr>
          <w:lang w:val="en-GB"/>
        </w:rPr>
        <w:t xml:space="preserve">preferred stock </w:t>
      </w:r>
      <w:r w:rsidR="002B1357">
        <w:rPr>
          <w:lang w:val="en-GB"/>
        </w:rPr>
        <w:t>+ total debt)</w:t>
      </w:r>
      <w:r w:rsidR="002B1357" w:rsidRPr="00D33254">
        <w:rPr>
          <w:lang w:val="en-GB"/>
        </w:rPr>
        <w:t>.</w:t>
      </w:r>
    </w:p>
    <w:p w:rsidR="006B4D71" w:rsidRPr="00D854E3" w:rsidRDefault="006B4D71" w:rsidP="006B4D71">
      <w:pPr>
        <w:pStyle w:val="StyleCaptionLeft"/>
        <w:rPr>
          <w:lang w:val="en-GB"/>
        </w:rPr>
      </w:pPr>
      <w:bookmarkStart w:id="202" w:name="_Ref290214766"/>
      <w:bookmarkStart w:id="203" w:name="_Toc290468054"/>
      <w:bookmarkStart w:id="204" w:name="_Toc290468066"/>
      <w:r w:rsidRPr="00D854E3">
        <w:rPr>
          <w:lang w:val="en-GB"/>
        </w:rPr>
        <w:lastRenderedPageBreak/>
        <w:t xml:space="preserve">Appendix </w:t>
      </w:r>
      <w:r>
        <w:fldChar w:fldCharType="begin"/>
      </w:r>
      <w:r w:rsidRPr="00D854E3">
        <w:rPr>
          <w:lang w:val="en-GB"/>
        </w:rPr>
        <w:instrText xml:space="preserve"> SEQ Appendix \* ALPHABETIC </w:instrText>
      </w:r>
      <w:r>
        <w:fldChar w:fldCharType="separate"/>
      </w:r>
      <w:r w:rsidR="00B45B90">
        <w:rPr>
          <w:noProof/>
          <w:lang w:val="en-GB"/>
        </w:rPr>
        <w:t>G</w:t>
      </w:r>
      <w:bookmarkEnd w:id="203"/>
      <w:bookmarkEnd w:id="204"/>
      <w:r>
        <w:fldChar w:fldCharType="end"/>
      </w:r>
      <w:bookmarkEnd w:id="201"/>
      <w:bookmarkEnd w:id="202"/>
    </w:p>
    <w:p w:rsidR="006B4D71" w:rsidRPr="006B4D71" w:rsidRDefault="0034279C" w:rsidP="006B4D71">
      <w:pPr>
        <w:pStyle w:val="TableHeading"/>
        <w:rPr>
          <w:lang w:val="en-GB"/>
        </w:rPr>
      </w:pPr>
      <w:r>
        <w:rPr>
          <w:b/>
          <w:bCs/>
          <w:lang w:val="en-GB"/>
        </w:rPr>
        <w:t>Figure</w:t>
      </w:r>
      <w:r w:rsidR="006B4D71" w:rsidRPr="006B4D71">
        <w:rPr>
          <w:b/>
          <w:bCs/>
          <w:lang w:val="en-GB"/>
        </w:rPr>
        <w:t xml:space="preserve"> 1.</w:t>
      </w:r>
      <w:r w:rsidR="006B4D71" w:rsidRPr="006B4D71">
        <w:rPr>
          <w:lang w:val="en-GB"/>
        </w:rPr>
        <w:t xml:space="preserve"> Correlation of ROA and BETA over time.</w:t>
      </w:r>
    </w:p>
    <w:p w:rsidR="00CC76FF" w:rsidRDefault="00CB3997" w:rsidP="006B4D71">
      <w:pPr>
        <w:jc w:val="center"/>
      </w:pPr>
      <w:r>
        <w:rPr>
          <w:noProof/>
          <w:lang w:val="en-US" w:eastAsia="en-US" w:bidi="ar-SA"/>
        </w:rPr>
        <w:drawing>
          <wp:inline distT="0" distB="0" distL="0" distR="0">
            <wp:extent cx="6524625" cy="30384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srcRect t="3592"/>
                    <a:stretch>
                      <a:fillRect/>
                    </a:stretch>
                  </pic:blipFill>
                  <pic:spPr bwMode="auto">
                    <a:xfrm>
                      <a:off x="0" y="0"/>
                      <a:ext cx="6524625" cy="3038475"/>
                    </a:xfrm>
                    <a:prstGeom prst="rect">
                      <a:avLst/>
                    </a:prstGeom>
                    <a:noFill/>
                    <a:ln w="9525">
                      <a:noFill/>
                      <a:miter lim="800000"/>
                      <a:headEnd/>
                      <a:tailEnd/>
                    </a:ln>
                  </pic:spPr>
                </pic:pic>
              </a:graphicData>
            </a:graphic>
          </wp:inline>
        </w:drawing>
      </w:r>
    </w:p>
    <w:p w:rsidR="00CC76FF" w:rsidRPr="00CC76FF" w:rsidRDefault="00CC76FF" w:rsidP="00CC76FF"/>
    <w:p w:rsidR="00CC76FF" w:rsidRDefault="00CC76FF" w:rsidP="00CC76FF"/>
    <w:p w:rsidR="00696C9F" w:rsidRPr="006110FB" w:rsidRDefault="00696C9F" w:rsidP="00696C9F">
      <w:pPr>
        <w:pStyle w:val="StyleCaptionLeft"/>
        <w:rPr>
          <w:lang w:val="en-GB"/>
        </w:rPr>
      </w:pPr>
      <w:bookmarkStart w:id="205" w:name="_Ref289744949"/>
      <w:bookmarkStart w:id="206" w:name="_Ref290153218"/>
      <w:bookmarkStart w:id="207" w:name="_Toc290468055"/>
      <w:bookmarkStart w:id="208" w:name="_Toc290468067"/>
      <w:r w:rsidRPr="006110FB">
        <w:rPr>
          <w:lang w:val="en-GB"/>
        </w:rPr>
        <w:lastRenderedPageBreak/>
        <w:t xml:space="preserve">Appendix </w:t>
      </w:r>
      <w:r>
        <w:fldChar w:fldCharType="begin"/>
      </w:r>
      <w:r w:rsidRPr="006110FB">
        <w:rPr>
          <w:lang w:val="en-GB"/>
        </w:rPr>
        <w:instrText xml:space="preserve"> SEQ Appendix \* ALPHABETIC </w:instrText>
      </w:r>
      <w:r>
        <w:fldChar w:fldCharType="separate"/>
      </w:r>
      <w:r w:rsidR="00B45B90">
        <w:rPr>
          <w:noProof/>
          <w:lang w:val="en-GB"/>
        </w:rPr>
        <w:t>H</w:t>
      </w:r>
      <w:bookmarkEnd w:id="207"/>
      <w:bookmarkEnd w:id="208"/>
      <w:r>
        <w:fldChar w:fldCharType="end"/>
      </w:r>
      <w:bookmarkEnd w:id="206"/>
    </w:p>
    <w:p w:rsidR="00696C9F" w:rsidRDefault="00696C9F" w:rsidP="00696C9F">
      <w:pPr>
        <w:pStyle w:val="TableHeading"/>
        <w:rPr>
          <w:lang w:val="en-GB"/>
        </w:rPr>
      </w:pPr>
      <w:r w:rsidRPr="00696C9F">
        <w:rPr>
          <w:b/>
          <w:bCs/>
          <w:lang w:val="en-GB"/>
        </w:rPr>
        <w:t>Table 1.</w:t>
      </w:r>
      <w:r>
        <w:rPr>
          <w:lang w:val="en-GB"/>
        </w:rPr>
        <w:t xml:space="preserve"> </w:t>
      </w:r>
      <w:r w:rsidR="006110FB">
        <w:rPr>
          <w:lang w:val="en-GB"/>
        </w:rPr>
        <w:t>Model specifications without interaction effects and without ROA and BETA</w:t>
      </w:r>
    </w:p>
    <w:p w:rsidR="00696C9F" w:rsidRDefault="00CB3997" w:rsidP="00696C9F">
      <w:pPr>
        <w:jc w:val="center"/>
        <w:rPr>
          <w:lang w:val="en-GB"/>
        </w:rPr>
      </w:pPr>
      <w:r>
        <w:rPr>
          <w:noProof/>
          <w:lang w:val="en-US" w:eastAsia="en-US" w:bidi="ar-SA"/>
        </w:rPr>
        <w:drawing>
          <wp:inline distT="0" distB="0" distL="0" distR="0">
            <wp:extent cx="6896100" cy="547687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srcRect/>
                    <a:stretch>
                      <a:fillRect/>
                    </a:stretch>
                  </pic:blipFill>
                  <pic:spPr bwMode="auto">
                    <a:xfrm>
                      <a:off x="0" y="0"/>
                      <a:ext cx="6896100" cy="5476875"/>
                    </a:xfrm>
                    <a:prstGeom prst="rect">
                      <a:avLst/>
                    </a:prstGeom>
                    <a:noFill/>
                    <a:ln w="9525">
                      <a:noFill/>
                      <a:miter lim="800000"/>
                      <a:headEnd/>
                      <a:tailEnd/>
                    </a:ln>
                  </pic:spPr>
                </pic:pic>
              </a:graphicData>
            </a:graphic>
          </wp:inline>
        </w:drawing>
      </w:r>
    </w:p>
    <w:p w:rsidR="00696C9F" w:rsidRPr="00696C9F" w:rsidRDefault="00696C9F" w:rsidP="00696C9F">
      <w:pPr>
        <w:pStyle w:val="Source"/>
        <w:rPr>
          <w:lang w:val="en-GB"/>
        </w:rPr>
      </w:pPr>
      <w:r w:rsidRPr="00696C9F">
        <w:rPr>
          <w:lang w:val="en-GB"/>
        </w:rPr>
        <w:t>Note: Standard deviations are denoted between parentheses. TOBQ is Tobin’s q and is defined as the natural logarithm of ((market capitalisation + pref</w:t>
      </w:r>
      <w:r w:rsidR="00663E53">
        <w:rPr>
          <w:lang w:val="en-GB"/>
        </w:rPr>
        <w:t>erred stock + total debt</w:t>
      </w:r>
      <w:r w:rsidRPr="00696C9F">
        <w:rPr>
          <w:lang w:val="en-GB"/>
        </w:rPr>
        <w:t xml:space="preserve">) / total assets). ROA is return on assets and is defined as EBIT divided by average total assets over the current year and the prior year. BETA is the beta of a company and is calculated by regressing stock returns against the MSCI World index using monthly returns over a period of five years. CS is corporate sustainability and is defined as inclusion in the DJSI World. SIZE is the natural logarithm of total assets. GROW is firm growth and is defined as one year sales growth. RDI is R&amp;D intensity and is defined as R&amp;D expenditures divided by sales. CAPI is capital intensity and is defined as the capital expenditures divided by sales. GEDV is geographical diversification and is defined as the ratio of foreign sales divided by total sales. OPLV is operational leverage and is defined as the one year percentage change in EBIT divided by the one year percentage change in sales. AAGE is asset age and is defined as the ratio of net property, plant and equipment divided by gross property, plant and equipment. FNLV is financial leverage and </w:t>
      </w:r>
      <w:r w:rsidR="00663E53" w:rsidRPr="00D33254">
        <w:rPr>
          <w:lang w:val="en-GB"/>
        </w:rPr>
        <w:t>is defined</w:t>
      </w:r>
      <w:r w:rsidR="00663E53">
        <w:rPr>
          <w:lang w:val="en-GB"/>
        </w:rPr>
        <w:t xml:space="preserve"> as</w:t>
      </w:r>
      <w:r w:rsidR="00663E53" w:rsidRPr="00D33254">
        <w:rPr>
          <w:lang w:val="en-GB"/>
        </w:rPr>
        <w:t xml:space="preserve"> </w:t>
      </w:r>
      <w:r w:rsidR="00663E53">
        <w:rPr>
          <w:lang w:val="en-GB"/>
        </w:rPr>
        <w:t xml:space="preserve">total debt divided by (market capitalisation + </w:t>
      </w:r>
      <w:r w:rsidR="00663E53" w:rsidRPr="00D33254">
        <w:rPr>
          <w:lang w:val="en-GB"/>
        </w:rPr>
        <w:t xml:space="preserve">preferred stock </w:t>
      </w:r>
      <w:r w:rsidR="00663E53">
        <w:rPr>
          <w:lang w:val="en-GB"/>
        </w:rPr>
        <w:t>+ total debt)</w:t>
      </w:r>
      <w:r w:rsidR="00663E53" w:rsidRPr="00D33254">
        <w:rPr>
          <w:lang w:val="en-GB"/>
        </w:rPr>
        <w:t>.</w:t>
      </w:r>
      <w:r w:rsidRPr="00696C9F">
        <w:rPr>
          <w:lang w:val="en-GB"/>
        </w:rPr>
        <w:t xml:space="preserve"> INDV is industrial diversification and is defined as the number of industries a firm is active in based on its four digit SIC-code. INDA - INDG are industry dummies. The fixed effects model could not be estimated with the industry dummies and INDV present and they are therefore dropped out of the regression. The cross-sectional fixed effects however account for even more flexibility than the industry variables, so it is not a loss that they are excluded.</w:t>
      </w:r>
    </w:p>
    <w:p w:rsidR="006B1F77" w:rsidRPr="00D13361" w:rsidRDefault="006B1F77" w:rsidP="006B1F77">
      <w:pPr>
        <w:pStyle w:val="StyleCaptionLeft"/>
        <w:rPr>
          <w:lang w:val="en-GB"/>
        </w:rPr>
      </w:pPr>
      <w:bookmarkStart w:id="209" w:name="_Ref290215099"/>
      <w:bookmarkStart w:id="210" w:name="_Ref290270810"/>
      <w:bookmarkStart w:id="211" w:name="_Toc290468056"/>
      <w:bookmarkStart w:id="212" w:name="_Toc290468068"/>
      <w:r w:rsidRPr="00D13361">
        <w:rPr>
          <w:lang w:val="en-GB"/>
        </w:rPr>
        <w:lastRenderedPageBreak/>
        <w:t xml:space="preserve">Appendix </w:t>
      </w:r>
      <w:r>
        <w:fldChar w:fldCharType="begin"/>
      </w:r>
      <w:r w:rsidRPr="00D13361">
        <w:rPr>
          <w:lang w:val="en-GB"/>
        </w:rPr>
        <w:instrText xml:space="preserve"> SEQ Appendix \* ALPHABETIC </w:instrText>
      </w:r>
      <w:r>
        <w:fldChar w:fldCharType="separate"/>
      </w:r>
      <w:r w:rsidR="00B45B90">
        <w:rPr>
          <w:noProof/>
          <w:lang w:val="en-GB"/>
        </w:rPr>
        <w:t>I</w:t>
      </w:r>
      <w:bookmarkEnd w:id="211"/>
      <w:bookmarkEnd w:id="212"/>
      <w:r>
        <w:fldChar w:fldCharType="end"/>
      </w:r>
      <w:bookmarkEnd w:id="210"/>
    </w:p>
    <w:p w:rsidR="006B1F77" w:rsidRDefault="006B1F77" w:rsidP="006B1F77">
      <w:pPr>
        <w:rPr>
          <w:lang w:val="en-GB"/>
        </w:rPr>
      </w:pPr>
    </w:p>
    <w:p w:rsidR="006B1F77" w:rsidRDefault="006B1F77" w:rsidP="006B1F77">
      <w:pPr>
        <w:pStyle w:val="TableHeading"/>
        <w:rPr>
          <w:lang w:val="en-GB"/>
        </w:rPr>
      </w:pPr>
      <w:r w:rsidRPr="006B1F77">
        <w:rPr>
          <w:b/>
          <w:bCs/>
          <w:lang w:val="en-GB"/>
        </w:rPr>
        <w:t>Figure 1.</w:t>
      </w:r>
      <w:r>
        <w:rPr>
          <w:lang w:val="en-GB"/>
        </w:rPr>
        <w:t xml:space="preserve"> Distribution of industries per region.</w:t>
      </w:r>
    </w:p>
    <w:p w:rsidR="00BA7ED2" w:rsidRDefault="00CB3997" w:rsidP="006B1F77">
      <w:pPr>
        <w:jc w:val="center"/>
        <w:rPr>
          <w:lang w:val="en-GB"/>
        </w:rPr>
      </w:pPr>
      <w:r>
        <w:rPr>
          <w:noProof/>
          <w:lang w:val="en-US" w:eastAsia="en-US" w:bidi="ar-SA"/>
        </w:rPr>
        <w:drawing>
          <wp:inline distT="0" distB="0" distL="0" distR="0">
            <wp:extent cx="6648450" cy="32004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6648450" cy="3200400"/>
                    </a:xfrm>
                    <a:prstGeom prst="rect">
                      <a:avLst/>
                    </a:prstGeom>
                    <a:noFill/>
                    <a:ln w="9525">
                      <a:noFill/>
                      <a:miter lim="800000"/>
                      <a:headEnd/>
                      <a:tailEnd/>
                    </a:ln>
                  </pic:spPr>
                </pic:pic>
              </a:graphicData>
            </a:graphic>
          </wp:inline>
        </w:drawing>
      </w:r>
    </w:p>
    <w:p w:rsidR="006B1F77" w:rsidRPr="00BA7ED2" w:rsidRDefault="006B1F77" w:rsidP="00BA7ED2">
      <w:pPr>
        <w:ind w:firstLine="720"/>
        <w:rPr>
          <w:lang w:val="en-GB"/>
        </w:rPr>
      </w:pPr>
    </w:p>
    <w:p w:rsidR="00CC76FF" w:rsidRPr="00CC76FF" w:rsidRDefault="00CC76FF" w:rsidP="00CC76FF">
      <w:pPr>
        <w:pStyle w:val="StyleCaptionLeft"/>
        <w:rPr>
          <w:lang w:val="en-GB"/>
        </w:rPr>
      </w:pPr>
      <w:bookmarkStart w:id="213" w:name="_Ref290270940"/>
      <w:bookmarkStart w:id="214" w:name="_Toc290468057"/>
      <w:bookmarkStart w:id="215" w:name="_Toc290468069"/>
      <w:r w:rsidRPr="00CC76FF">
        <w:rPr>
          <w:lang w:val="en-GB"/>
        </w:rPr>
        <w:lastRenderedPageBreak/>
        <w:t xml:space="preserve">Appendix </w:t>
      </w:r>
      <w:r>
        <w:fldChar w:fldCharType="begin"/>
      </w:r>
      <w:r w:rsidRPr="00CC76FF">
        <w:rPr>
          <w:lang w:val="en-GB"/>
        </w:rPr>
        <w:instrText xml:space="preserve"> SEQ Appendix \* ALPHABETIC </w:instrText>
      </w:r>
      <w:r>
        <w:fldChar w:fldCharType="separate"/>
      </w:r>
      <w:r w:rsidR="00B45B90">
        <w:rPr>
          <w:noProof/>
          <w:lang w:val="en-GB"/>
        </w:rPr>
        <w:t>J</w:t>
      </w:r>
      <w:bookmarkEnd w:id="214"/>
      <w:bookmarkEnd w:id="215"/>
      <w:r>
        <w:fldChar w:fldCharType="end"/>
      </w:r>
      <w:bookmarkEnd w:id="205"/>
      <w:bookmarkEnd w:id="209"/>
      <w:bookmarkEnd w:id="213"/>
    </w:p>
    <w:p w:rsidR="00CC76FF" w:rsidRPr="00CC76FF" w:rsidRDefault="00CC76FF" w:rsidP="00CC76FF">
      <w:pPr>
        <w:pStyle w:val="TableHeading"/>
        <w:rPr>
          <w:lang w:val="en-GB"/>
        </w:rPr>
      </w:pPr>
      <w:r w:rsidRPr="00CC76FF">
        <w:rPr>
          <w:b/>
          <w:bCs/>
          <w:lang w:val="en-GB"/>
        </w:rPr>
        <w:t xml:space="preserve">Figure </w:t>
      </w:r>
      <w:r>
        <w:rPr>
          <w:b/>
          <w:bCs/>
          <w:lang w:val="en-GB"/>
        </w:rPr>
        <w:t>1.</w:t>
      </w:r>
      <w:r w:rsidRPr="00CC76FF">
        <w:rPr>
          <w:lang w:val="en-GB"/>
        </w:rPr>
        <w:t xml:space="preserve"> Economic impact of variables on </w:t>
      </w:r>
      <w:r>
        <w:rPr>
          <w:lang w:val="en-GB"/>
        </w:rPr>
        <w:t>TOBQ</w:t>
      </w:r>
      <w:r w:rsidRPr="00CC76FF">
        <w:rPr>
          <w:lang w:val="en-GB"/>
        </w:rPr>
        <w:t>.</w:t>
      </w:r>
    </w:p>
    <w:p w:rsidR="00CC76FF" w:rsidRDefault="00CB3997" w:rsidP="00CC76FF">
      <w:pPr>
        <w:jc w:val="center"/>
      </w:pPr>
      <w:r>
        <w:rPr>
          <w:noProof/>
          <w:lang w:val="en-US" w:eastAsia="en-US" w:bidi="ar-SA"/>
        </w:rPr>
        <w:drawing>
          <wp:inline distT="0" distB="0" distL="0" distR="0">
            <wp:extent cx="5772150" cy="29718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t="3662" b="3201"/>
                    <a:stretch>
                      <a:fillRect/>
                    </a:stretch>
                  </pic:blipFill>
                  <pic:spPr bwMode="auto">
                    <a:xfrm>
                      <a:off x="0" y="0"/>
                      <a:ext cx="5772150" cy="2971800"/>
                    </a:xfrm>
                    <a:prstGeom prst="rect">
                      <a:avLst/>
                    </a:prstGeom>
                    <a:noFill/>
                    <a:ln w="9525">
                      <a:noFill/>
                      <a:miter lim="800000"/>
                      <a:headEnd/>
                      <a:tailEnd/>
                    </a:ln>
                  </pic:spPr>
                </pic:pic>
              </a:graphicData>
            </a:graphic>
          </wp:inline>
        </w:drawing>
      </w:r>
    </w:p>
    <w:p w:rsidR="00CC76FF" w:rsidRPr="00CC76FF" w:rsidRDefault="00CC76FF" w:rsidP="00CC76FF">
      <w:pPr>
        <w:pStyle w:val="TableHeading"/>
        <w:rPr>
          <w:lang w:val="en-GB"/>
        </w:rPr>
      </w:pPr>
      <w:r w:rsidRPr="00CC76FF">
        <w:rPr>
          <w:b/>
          <w:bCs/>
          <w:lang w:val="en-GB"/>
        </w:rPr>
        <w:t xml:space="preserve">Figure </w:t>
      </w:r>
      <w:r>
        <w:rPr>
          <w:b/>
          <w:bCs/>
          <w:lang w:val="en-GB"/>
        </w:rPr>
        <w:t>2.</w:t>
      </w:r>
      <w:r w:rsidRPr="00CC76FF">
        <w:rPr>
          <w:lang w:val="en-GB"/>
        </w:rPr>
        <w:t xml:space="preserve"> Economic impact of variables on </w:t>
      </w:r>
      <w:r>
        <w:rPr>
          <w:lang w:val="en-GB"/>
        </w:rPr>
        <w:t>ROA</w:t>
      </w:r>
      <w:r w:rsidRPr="00CC76FF">
        <w:rPr>
          <w:lang w:val="en-GB"/>
        </w:rPr>
        <w:t>.</w:t>
      </w:r>
    </w:p>
    <w:p w:rsidR="00CC76FF" w:rsidRDefault="00CB3997" w:rsidP="00CC76FF">
      <w:pPr>
        <w:jc w:val="center"/>
      </w:pPr>
      <w:r>
        <w:rPr>
          <w:noProof/>
          <w:lang w:val="en-US" w:eastAsia="en-US" w:bidi="ar-SA"/>
        </w:rPr>
        <w:drawing>
          <wp:inline distT="0" distB="0" distL="0" distR="0">
            <wp:extent cx="5772150" cy="237172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srcRect t="3369" b="6079"/>
                    <a:stretch>
                      <a:fillRect/>
                    </a:stretch>
                  </pic:blipFill>
                  <pic:spPr bwMode="auto">
                    <a:xfrm>
                      <a:off x="0" y="0"/>
                      <a:ext cx="5772150" cy="2371725"/>
                    </a:xfrm>
                    <a:prstGeom prst="rect">
                      <a:avLst/>
                    </a:prstGeom>
                    <a:noFill/>
                    <a:ln w="9525">
                      <a:noFill/>
                      <a:miter lim="800000"/>
                      <a:headEnd/>
                      <a:tailEnd/>
                    </a:ln>
                  </pic:spPr>
                </pic:pic>
              </a:graphicData>
            </a:graphic>
          </wp:inline>
        </w:drawing>
      </w:r>
    </w:p>
    <w:p w:rsidR="00CC76FF" w:rsidRPr="00CC76FF" w:rsidRDefault="00CC76FF" w:rsidP="00CC76FF">
      <w:pPr>
        <w:pStyle w:val="TableHeading"/>
        <w:rPr>
          <w:lang w:val="en-GB"/>
        </w:rPr>
      </w:pPr>
      <w:r w:rsidRPr="00CC76FF">
        <w:rPr>
          <w:b/>
          <w:bCs/>
          <w:lang w:val="en-GB"/>
        </w:rPr>
        <w:t>Figure 3</w:t>
      </w:r>
      <w:r>
        <w:rPr>
          <w:b/>
          <w:bCs/>
          <w:lang w:val="en-GB"/>
        </w:rPr>
        <w:t>.</w:t>
      </w:r>
      <w:r w:rsidRPr="00CC76FF">
        <w:rPr>
          <w:lang w:val="en-GB"/>
        </w:rPr>
        <w:t xml:space="preserve"> Economic impact of variables on BETA.</w:t>
      </w:r>
    </w:p>
    <w:p w:rsidR="00CC76FF" w:rsidRDefault="00CB3997" w:rsidP="00CC76FF">
      <w:pPr>
        <w:jc w:val="center"/>
      </w:pPr>
      <w:r>
        <w:rPr>
          <w:noProof/>
          <w:lang w:val="en-US" w:eastAsia="en-US" w:bidi="ar-SA"/>
        </w:rPr>
        <w:drawing>
          <wp:inline distT="0" distB="0" distL="0" distR="0">
            <wp:extent cx="5772150" cy="20288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srcRect t="3610" b="3372"/>
                    <a:stretch>
                      <a:fillRect/>
                    </a:stretch>
                  </pic:blipFill>
                  <pic:spPr bwMode="auto">
                    <a:xfrm>
                      <a:off x="0" y="0"/>
                      <a:ext cx="5772150" cy="2028825"/>
                    </a:xfrm>
                    <a:prstGeom prst="rect">
                      <a:avLst/>
                    </a:prstGeom>
                    <a:noFill/>
                    <a:ln w="9525">
                      <a:noFill/>
                      <a:miter lim="800000"/>
                      <a:headEnd/>
                      <a:tailEnd/>
                    </a:ln>
                  </pic:spPr>
                </pic:pic>
              </a:graphicData>
            </a:graphic>
          </wp:inline>
        </w:drawing>
      </w:r>
    </w:p>
    <w:p w:rsidR="007F4489" w:rsidRPr="007A0E79" w:rsidRDefault="007F4489" w:rsidP="007F4489">
      <w:pPr>
        <w:pStyle w:val="StyleCaptionLeft"/>
        <w:rPr>
          <w:lang w:val="en-GB"/>
        </w:rPr>
      </w:pPr>
      <w:bookmarkStart w:id="216" w:name="_Ref289745682"/>
      <w:bookmarkStart w:id="217" w:name="_Toc290468058"/>
      <w:bookmarkStart w:id="218" w:name="_Toc290468070"/>
      <w:r w:rsidRPr="007A0E79">
        <w:rPr>
          <w:lang w:val="en-GB"/>
        </w:rPr>
        <w:lastRenderedPageBreak/>
        <w:t xml:space="preserve">Appendix </w:t>
      </w:r>
      <w:r>
        <w:fldChar w:fldCharType="begin"/>
      </w:r>
      <w:r w:rsidRPr="007A0E79">
        <w:rPr>
          <w:lang w:val="en-GB"/>
        </w:rPr>
        <w:instrText xml:space="preserve"> SEQ Appendix \* ALPHABETIC </w:instrText>
      </w:r>
      <w:r>
        <w:fldChar w:fldCharType="separate"/>
      </w:r>
      <w:r w:rsidR="00B45B90">
        <w:rPr>
          <w:noProof/>
          <w:lang w:val="en-GB"/>
        </w:rPr>
        <w:t>K</w:t>
      </w:r>
      <w:bookmarkEnd w:id="217"/>
      <w:bookmarkEnd w:id="218"/>
      <w:r>
        <w:fldChar w:fldCharType="end"/>
      </w:r>
      <w:bookmarkEnd w:id="216"/>
    </w:p>
    <w:p w:rsidR="007F4489" w:rsidRPr="007A0E79" w:rsidRDefault="007F4489" w:rsidP="007F4489">
      <w:pPr>
        <w:rPr>
          <w:lang w:val="en-GB"/>
        </w:rPr>
      </w:pPr>
    </w:p>
    <w:p w:rsidR="007F4489" w:rsidRPr="007F4489" w:rsidRDefault="007F4489" w:rsidP="007F4489">
      <w:pPr>
        <w:pStyle w:val="TableHeading"/>
        <w:rPr>
          <w:lang w:val="en-GB"/>
        </w:rPr>
      </w:pPr>
      <w:r w:rsidRPr="007F4489">
        <w:rPr>
          <w:b/>
          <w:bCs/>
          <w:lang w:val="en-GB"/>
        </w:rPr>
        <w:t>Table 1.</w:t>
      </w:r>
      <w:r w:rsidRPr="007F4489">
        <w:rPr>
          <w:lang w:val="en-GB"/>
        </w:rPr>
        <w:t xml:space="preserve"> Model with all variables and interaction effects.</w:t>
      </w:r>
    </w:p>
    <w:p w:rsidR="007F4489" w:rsidRDefault="00CB3997" w:rsidP="007F4489">
      <w:pPr>
        <w:jc w:val="center"/>
      </w:pPr>
      <w:r>
        <w:rPr>
          <w:noProof/>
          <w:lang w:val="en-US" w:eastAsia="en-US" w:bidi="ar-SA"/>
        </w:rPr>
        <w:drawing>
          <wp:inline distT="0" distB="0" distL="0" distR="0">
            <wp:extent cx="5095875" cy="735330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srcRect/>
                    <a:stretch>
                      <a:fillRect/>
                    </a:stretch>
                  </pic:blipFill>
                  <pic:spPr bwMode="auto">
                    <a:xfrm>
                      <a:off x="0" y="0"/>
                      <a:ext cx="5095875" cy="7353300"/>
                    </a:xfrm>
                    <a:prstGeom prst="rect">
                      <a:avLst/>
                    </a:prstGeom>
                    <a:noFill/>
                    <a:ln w="9525">
                      <a:noFill/>
                      <a:miter lim="800000"/>
                      <a:headEnd/>
                      <a:tailEnd/>
                    </a:ln>
                  </pic:spPr>
                </pic:pic>
              </a:graphicData>
            </a:graphic>
          </wp:inline>
        </w:drawing>
      </w:r>
    </w:p>
    <w:p w:rsidR="007F4489" w:rsidRDefault="00582BD9" w:rsidP="00582BD9">
      <w:pPr>
        <w:pStyle w:val="Source"/>
        <w:rPr>
          <w:lang w:val="en-GB"/>
        </w:rPr>
      </w:pPr>
      <w:r w:rsidRPr="00A410CE">
        <w:rPr>
          <w:lang w:val="en-GB"/>
        </w:rPr>
        <w:t>Note:</w:t>
      </w:r>
      <w:r>
        <w:rPr>
          <w:lang w:val="en-GB"/>
        </w:rPr>
        <w:t xml:space="preserve"> </w:t>
      </w:r>
      <w:r w:rsidR="00253471" w:rsidRPr="00696C9F">
        <w:rPr>
          <w:lang w:val="en-GB"/>
        </w:rPr>
        <w:t xml:space="preserve">Standard deviations are denoted between parentheses. </w:t>
      </w:r>
      <w:r>
        <w:rPr>
          <w:lang w:val="en-GB"/>
        </w:rPr>
        <w:t>TOBQ is Tobin’s q and is defined as the natural logarithm of ((market capitalisation + preferred stock + total debt) / total assets). ROA is return on assets and is defined as EBIT divided by average total assets over the current year and the prior year.</w:t>
      </w:r>
      <w:r w:rsidRPr="00A410CE">
        <w:rPr>
          <w:lang w:val="en-GB"/>
        </w:rPr>
        <w:t xml:space="preserve"> </w:t>
      </w:r>
      <w:r>
        <w:rPr>
          <w:lang w:val="en-GB"/>
        </w:rPr>
        <w:t xml:space="preserve">BETA is the beta of a company and is calculated by regressing stock returns against the MSCI World index using monthly returns over a period of five years. CS is corporate sustainability and is defined as inclusion in the DJSI World. SIZE is the natural logarithm of total assets. GROW is firm growth and is defined as one year sales growth. RDI is R&amp;D intensity and is defined as R&amp;D expenditures divided by sales. CAPI is capital intensity and is defined as the capital expenditures divided by sales. GEDV is geographical diversification and is defined as the ratio of foreign sales divided by total sales. OPLV is operational leverage and is defined as the one year percentage change in EBIT divided by the one year percentage change in sales. AAGE is asset age and is defined as the ratio of net property, plant and equipment divided by gross property, plant and equipment. FNLV is financial leverage and </w:t>
      </w:r>
      <w:r w:rsidR="00663E53" w:rsidRPr="00D33254">
        <w:rPr>
          <w:lang w:val="en-GB"/>
        </w:rPr>
        <w:t>is defined</w:t>
      </w:r>
      <w:r w:rsidR="00663E53">
        <w:rPr>
          <w:lang w:val="en-GB"/>
        </w:rPr>
        <w:t xml:space="preserve"> as</w:t>
      </w:r>
      <w:r w:rsidR="00663E53" w:rsidRPr="00D33254">
        <w:rPr>
          <w:lang w:val="en-GB"/>
        </w:rPr>
        <w:t xml:space="preserve"> </w:t>
      </w:r>
      <w:r w:rsidR="00663E53">
        <w:rPr>
          <w:lang w:val="en-GB"/>
        </w:rPr>
        <w:t xml:space="preserve">total debt divided by (market capitalisation + </w:t>
      </w:r>
      <w:r w:rsidR="00663E53" w:rsidRPr="00D33254">
        <w:rPr>
          <w:lang w:val="en-GB"/>
        </w:rPr>
        <w:t xml:space="preserve">preferred stock </w:t>
      </w:r>
      <w:r w:rsidR="00663E53">
        <w:rPr>
          <w:lang w:val="en-GB"/>
        </w:rPr>
        <w:t>+ total debt)</w:t>
      </w:r>
      <w:r w:rsidR="00663E53" w:rsidRPr="00D33254">
        <w:rPr>
          <w:lang w:val="en-GB"/>
        </w:rPr>
        <w:t>.</w:t>
      </w:r>
    </w:p>
    <w:p w:rsidR="00EE324C" w:rsidRDefault="00EE324C" w:rsidP="00582BD9">
      <w:pPr>
        <w:pStyle w:val="Source"/>
        <w:rPr>
          <w:lang w:val="en-GB"/>
        </w:rPr>
      </w:pPr>
    </w:p>
    <w:p w:rsidR="00EE324C" w:rsidRDefault="00EE324C" w:rsidP="00EE324C">
      <w:pPr>
        <w:pStyle w:val="StyleCaptionLeft"/>
      </w:pPr>
      <w:bookmarkStart w:id="219" w:name="_Ref290466852"/>
      <w:bookmarkStart w:id="220" w:name="_Toc290468059"/>
      <w:bookmarkStart w:id="221" w:name="_Toc290468071"/>
      <w:r>
        <w:lastRenderedPageBreak/>
        <w:t xml:space="preserve">Appendix </w:t>
      </w:r>
      <w:fldSimple w:instr=" SEQ Appendix \* ALPHABETIC ">
        <w:r w:rsidR="00B45B90">
          <w:rPr>
            <w:noProof/>
          </w:rPr>
          <w:t>L</w:t>
        </w:r>
        <w:bookmarkEnd w:id="220"/>
        <w:bookmarkEnd w:id="221"/>
      </w:fldSimple>
      <w:bookmarkEnd w:id="219"/>
    </w:p>
    <w:p w:rsidR="00EE324C" w:rsidRDefault="00EE324C" w:rsidP="00EE324C">
      <w:pPr>
        <w:pStyle w:val="TableHeading"/>
      </w:pPr>
      <w:r w:rsidRPr="00200F96">
        <w:rPr>
          <w:b/>
          <w:bCs/>
        </w:rPr>
        <w:t>Table 1.</w:t>
      </w:r>
      <w:r>
        <w:t xml:space="preserve"> Lagged CS</w:t>
      </w:r>
    </w:p>
    <w:p w:rsidR="00EE324C" w:rsidRDefault="00CB3997" w:rsidP="00EE324C">
      <w:pPr>
        <w:jc w:val="center"/>
      </w:pPr>
      <w:r>
        <w:rPr>
          <w:noProof/>
          <w:lang w:val="en-US" w:eastAsia="en-US" w:bidi="ar-SA"/>
        </w:rPr>
        <w:drawing>
          <wp:inline distT="0" distB="0" distL="0" distR="0">
            <wp:extent cx="2314575" cy="777240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cstate="print"/>
                    <a:srcRect/>
                    <a:stretch>
                      <a:fillRect/>
                    </a:stretch>
                  </pic:blipFill>
                  <pic:spPr bwMode="auto">
                    <a:xfrm>
                      <a:off x="0" y="0"/>
                      <a:ext cx="2314575" cy="7772400"/>
                    </a:xfrm>
                    <a:prstGeom prst="rect">
                      <a:avLst/>
                    </a:prstGeom>
                    <a:noFill/>
                    <a:ln w="9525">
                      <a:noFill/>
                      <a:miter lim="800000"/>
                      <a:headEnd/>
                      <a:tailEnd/>
                    </a:ln>
                  </pic:spPr>
                </pic:pic>
              </a:graphicData>
            </a:graphic>
          </wp:inline>
        </w:drawing>
      </w:r>
    </w:p>
    <w:p w:rsidR="00EE324C" w:rsidRPr="00EE324C" w:rsidRDefault="00EE324C" w:rsidP="00EE324C">
      <w:pPr>
        <w:pStyle w:val="Source"/>
        <w:rPr>
          <w:lang w:val="en-GB"/>
        </w:rPr>
      </w:pPr>
      <w:r>
        <w:rPr>
          <w:lang w:val="en-GB"/>
        </w:rPr>
        <w:t>Note:</w:t>
      </w:r>
      <w:r w:rsidRPr="0099366D">
        <w:rPr>
          <w:lang w:val="en-GB"/>
        </w:rPr>
        <w:t xml:space="preserve"> </w:t>
      </w:r>
      <w:r>
        <w:rPr>
          <w:lang w:val="en-GB"/>
        </w:rPr>
        <w:t>Standard deviations are denoted between parentheses. TOBQ is Tobin’s q and is defined as the natural logarithm of ((market capitalisation + preferred stock + total debt) / total assets). ROA is return on assets and is defined as EBIT divided by average total assets over the current year and the prior year.</w:t>
      </w:r>
      <w:r w:rsidRPr="00A410CE">
        <w:rPr>
          <w:lang w:val="en-GB"/>
        </w:rPr>
        <w:t xml:space="preserve"> </w:t>
      </w:r>
      <w:r>
        <w:rPr>
          <w:lang w:val="en-GB"/>
        </w:rPr>
        <w:t xml:space="preserve">BETA is the beta of a company and is calculated by regressing stock returns against the MSCI World index using monthly returns over a period of five years. CS is corporate sustainability and is defined as inclusion in the DJSI World. SIZE is the natural logarithm of total assets. GROW is firm growth and is defined as one year sales growth. RDI is R&amp;D intensity and is defined as R&amp;D expenditures divided by sales. CAPI is capital intensity and is defined as the capital expenditures divided by sales. GEDV is geographical diversification and is defined as the ratio of foreign sales divided by total sales. OPLV is operational leverage and is defined as the one year percentage change in EBIT divided by the one year percentage change in sales. AAGE is asset age and is defined as the ratio of net property, plant and equipment divided by gross property, plant and equipment. FNLV is financial leverage and </w:t>
      </w:r>
      <w:r w:rsidRPr="00D33254">
        <w:rPr>
          <w:lang w:val="en-GB"/>
        </w:rPr>
        <w:t>is defined</w:t>
      </w:r>
      <w:r>
        <w:rPr>
          <w:lang w:val="en-GB"/>
        </w:rPr>
        <w:t xml:space="preserve"> as</w:t>
      </w:r>
      <w:r w:rsidRPr="00D33254">
        <w:rPr>
          <w:lang w:val="en-GB"/>
        </w:rPr>
        <w:t xml:space="preserve"> </w:t>
      </w:r>
      <w:r>
        <w:rPr>
          <w:lang w:val="en-GB"/>
        </w:rPr>
        <w:t xml:space="preserve">total debt divided by (market capitalisation + </w:t>
      </w:r>
      <w:r w:rsidRPr="00D33254">
        <w:rPr>
          <w:lang w:val="en-GB"/>
        </w:rPr>
        <w:t xml:space="preserve">preferred stock </w:t>
      </w:r>
      <w:r>
        <w:rPr>
          <w:lang w:val="en-GB"/>
        </w:rPr>
        <w:t>+ total debt)</w:t>
      </w:r>
      <w:r w:rsidRPr="00D33254">
        <w:rPr>
          <w:lang w:val="en-GB"/>
        </w:rPr>
        <w:t>.</w:t>
      </w:r>
    </w:p>
    <w:sectPr w:rsidR="00EE324C" w:rsidRPr="00EE324C" w:rsidSect="006F7BB8">
      <w:headerReference w:type="default" r:id="rId58"/>
      <w:footerReference w:type="default" r:id="rId59"/>
      <w:pgSz w:w="11906" w:h="16838" w:code="9"/>
      <w:pgMar w:top="454" w:right="454" w:bottom="454" w:left="454" w:header="0" w:footer="709" w:gutter="0"/>
      <w:pgNumType w:start="1" w:chapStyle="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60A0" w:rsidRDefault="004260A0">
      <w:r>
        <w:separator/>
      </w:r>
    </w:p>
  </w:endnote>
  <w:endnote w:type="continuationSeparator" w:id="0">
    <w:p w:rsidR="004260A0" w:rsidRDefault="004260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FA5" w:rsidRDefault="00651FA5" w:rsidP="00DE7C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51FA5" w:rsidRDefault="00651FA5" w:rsidP="00880E7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FA5" w:rsidRDefault="00651FA5" w:rsidP="00E15999">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FA5" w:rsidRDefault="00651FA5" w:rsidP="00571C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B3997">
      <w:rPr>
        <w:rStyle w:val="PageNumber"/>
        <w:noProof/>
      </w:rPr>
      <w:t>68</w:t>
    </w:r>
    <w:r>
      <w:rPr>
        <w:rStyle w:val="PageNumber"/>
      </w:rPr>
      <w:fldChar w:fldCharType="end"/>
    </w:r>
  </w:p>
  <w:p w:rsidR="00651FA5" w:rsidRDefault="00651FA5" w:rsidP="00880E79">
    <w:pPr>
      <w:pStyle w:val="Footer"/>
      <w:ind w:right="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FA5" w:rsidRDefault="00651FA5" w:rsidP="00F414C4">
    <w:pPr>
      <w:pStyle w:val="Footer"/>
      <w:framePr w:w="622" w:wrap="around" w:vAnchor="text" w:hAnchor="page" w:x="10795" w:y="-5"/>
      <w:rPr>
        <w:rStyle w:val="PageNumber"/>
      </w:rPr>
    </w:pPr>
    <w:r>
      <w:rPr>
        <w:rStyle w:val="PageNumber"/>
      </w:rPr>
      <w:fldChar w:fldCharType="begin"/>
    </w:r>
    <w:r>
      <w:rPr>
        <w:rStyle w:val="PageNumber"/>
      </w:rPr>
      <w:instrText xml:space="preserve">PAGE  </w:instrText>
    </w:r>
    <w:r>
      <w:rPr>
        <w:rStyle w:val="PageNumber"/>
      </w:rPr>
      <w:fldChar w:fldCharType="separate"/>
    </w:r>
    <w:r w:rsidR="00CB3997">
      <w:rPr>
        <w:rStyle w:val="PageNumber"/>
        <w:noProof/>
      </w:rPr>
      <w:t>A-16</w:t>
    </w:r>
    <w:r>
      <w:rPr>
        <w:rStyle w:val="PageNumber"/>
      </w:rPr>
      <w:fldChar w:fldCharType="end"/>
    </w:r>
  </w:p>
  <w:p w:rsidR="00651FA5" w:rsidRDefault="00651FA5" w:rsidP="00880E79">
    <w:pPr>
      <w:pStyle w:val="Footer"/>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60A0" w:rsidRDefault="004260A0">
      <w:r>
        <w:separator/>
      </w:r>
    </w:p>
  </w:footnote>
  <w:footnote w:type="continuationSeparator" w:id="0">
    <w:p w:rsidR="004260A0" w:rsidRDefault="004260A0">
      <w:r>
        <w:continuationSeparator/>
      </w:r>
    </w:p>
  </w:footnote>
  <w:footnote w:id="1">
    <w:p w:rsidR="00651FA5" w:rsidRPr="005027A9" w:rsidRDefault="00651FA5">
      <w:pPr>
        <w:pStyle w:val="FootnoteText"/>
        <w:rPr>
          <w:lang w:val="en-GB"/>
        </w:rPr>
      </w:pPr>
      <w:r>
        <w:rPr>
          <w:rStyle w:val="FootnoteReference"/>
        </w:rPr>
        <w:footnoteRef/>
      </w:r>
      <w:r w:rsidRPr="005027A9">
        <w:rPr>
          <w:lang w:val="en-GB"/>
        </w:rPr>
        <w:t xml:space="preserve"> </w:t>
      </w:r>
      <w:r>
        <w:rPr>
          <w:lang w:val="en-GB"/>
        </w:rPr>
        <w:t>“Publick” is not a spelling error, but the way “public” was written in 1776 as was for instance “domestick” (domestic).</w:t>
      </w:r>
    </w:p>
  </w:footnote>
  <w:footnote w:id="2">
    <w:p w:rsidR="00651FA5" w:rsidRPr="0092103F" w:rsidRDefault="00651FA5" w:rsidP="0092103F">
      <w:pPr>
        <w:pStyle w:val="FootnoteText"/>
        <w:rPr>
          <w:lang w:val="en-GB"/>
        </w:rPr>
      </w:pPr>
      <w:r>
        <w:rPr>
          <w:rStyle w:val="FootnoteReference"/>
        </w:rPr>
        <w:footnoteRef/>
      </w:r>
      <w:r w:rsidRPr="0092103F">
        <w:rPr>
          <w:lang w:val="en-GB"/>
        </w:rPr>
        <w:t xml:space="preserve"> </w:t>
      </w:r>
      <w:r>
        <w:rPr>
          <w:lang w:val="en-GB"/>
        </w:rPr>
        <w:t xml:space="preserve">Carrol (1999) </w:t>
      </w:r>
      <w:r w:rsidRPr="0092103F">
        <w:rPr>
          <w:lang w:val="en-GB"/>
        </w:rPr>
        <w:t>mention</w:t>
      </w:r>
      <w:r>
        <w:rPr>
          <w:lang w:val="en-GB"/>
        </w:rPr>
        <w:t>s</w:t>
      </w:r>
      <w:r w:rsidRPr="0092103F">
        <w:rPr>
          <w:lang w:val="en-GB"/>
        </w:rPr>
        <w:t xml:space="preserve"> the most notable references: Chester Barnard’s (1938) </w:t>
      </w:r>
      <w:r w:rsidRPr="0092103F">
        <w:rPr>
          <w:i/>
          <w:lang w:val="en-GB"/>
        </w:rPr>
        <w:t>The Functions of the Executive</w:t>
      </w:r>
      <w:r w:rsidRPr="0092103F">
        <w:rPr>
          <w:lang w:val="en-GB"/>
        </w:rPr>
        <w:t xml:space="preserve">, J. M. Clark’s (1939) </w:t>
      </w:r>
      <w:r w:rsidRPr="0092103F">
        <w:rPr>
          <w:i/>
          <w:lang w:val="en-GB"/>
        </w:rPr>
        <w:t>Social Control of Business</w:t>
      </w:r>
      <w:r>
        <w:rPr>
          <w:lang w:val="en-GB"/>
        </w:rPr>
        <w:t xml:space="preserve"> </w:t>
      </w:r>
      <w:r w:rsidRPr="0092103F">
        <w:rPr>
          <w:lang w:val="en-GB"/>
        </w:rPr>
        <w:t xml:space="preserve">and Theodore Kreps’ (1940) </w:t>
      </w:r>
      <w:r w:rsidRPr="0092103F">
        <w:rPr>
          <w:i/>
          <w:lang w:val="en-GB"/>
        </w:rPr>
        <w:t>Measurement of the Social Performance of Business</w:t>
      </w:r>
      <w:r w:rsidRPr="0092103F">
        <w:rPr>
          <w:lang w:val="en-GB"/>
        </w:rPr>
        <w:t>.</w:t>
      </w:r>
    </w:p>
  </w:footnote>
  <w:footnote w:id="3">
    <w:p w:rsidR="00651FA5" w:rsidRPr="00805C4A" w:rsidRDefault="00651FA5" w:rsidP="008A72CE">
      <w:pPr>
        <w:pStyle w:val="FootnoteText"/>
        <w:rPr>
          <w:lang w:val="en-GB"/>
        </w:rPr>
      </w:pPr>
      <w:r>
        <w:rPr>
          <w:rStyle w:val="FootnoteReference"/>
        </w:rPr>
        <w:footnoteRef/>
      </w:r>
      <w:r w:rsidRPr="00D60D86">
        <w:rPr>
          <w:lang w:val="en-GB"/>
        </w:rPr>
        <w:t xml:space="preserve"> </w:t>
      </w:r>
      <w:r>
        <w:rPr>
          <w:lang w:val="en-GB"/>
        </w:rPr>
        <w:t>Clarkson (1995) stated that one must distinguish between social issues and stakeholder issues. The distinction can be made on the basis of whether or not legislation or regulation has been applied. If such legislation or regulation has been applied an issue is defined as a social issue and if not applied</w:t>
      </w:r>
      <w:r w:rsidRPr="00805C4A">
        <w:rPr>
          <w:lang w:val="en-GB"/>
        </w:rPr>
        <w:t xml:space="preserve"> an issue is defined as a stakeholder issue</w:t>
      </w:r>
      <w:r>
        <w:rPr>
          <w:lang w:val="en-GB"/>
        </w:rPr>
        <w:t xml:space="preserve">. Taking the stakeholder employee as an example, social issues would be </w:t>
      </w:r>
      <w:r w:rsidRPr="008A72CE">
        <w:rPr>
          <w:lang w:val="en-GB"/>
        </w:rPr>
        <w:t>discrimination</w:t>
      </w:r>
      <w:r>
        <w:rPr>
          <w:lang w:val="en-GB"/>
        </w:rPr>
        <w:t xml:space="preserve"> and o</w:t>
      </w:r>
      <w:r w:rsidRPr="008A72CE">
        <w:rPr>
          <w:lang w:val="en-GB"/>
        </w:rPr>
        <w:t>ccupational</w:t>
      </w:r>
      <w:r>
        <w:rPr>
          <w:lang w:val="en-GB"/>
        </w:rPr>
        <w:t xml:space="preserve"> health and safety and stakeholder issues would be</w:t>
      </w:r>
      <w:r w:rsidRPr="00805C4A">
        <w:rPr>
          <w:lang w:val="en-GB"/>
        </w:rPr>
        <w:t xml:space="preserve"> employee assistance programs and career planning.</w:t>
      </w:r>
    </w:p>
  </w:footnote>
  <w:footnote w:id="4">
    <w:p w:rsidR="00651FA5" w:rsidRPr="00ED4E36" w:rsidRDefault="00651FA5" w:rsidP="00B436AC">
      <w:pPr>
        <w:pStyle w:val="FootnoteText"/>
        <w:rPr>
          <w:lang w:val="en-GB"/>
        </w:rPr>
      </w:pPr>
      <w:r>
        <w:rPr>
          <w:rStyle w:val="FootnoteReference"/>
        </w:rPr>
        <w:footnoteRef/>
      </w:r>
      <w:r w:rsidRPr="00ED4E36">
        <w:rPr>
          <w:lang w:val="en-GB"/>
        </w:rPr>
        <w:t xml:space="preserve"> </w:t>
      </w:r>
      <w:r>
        <w:rPr>
          <w:lang w:val="en-GB"/>
        </w:rPr>
        <w:t xml:space="preserve">Except for Business Ethics and Corporate Citizenship, all concepts are discussed in chapter 2. Business Ethics might best be described as a moral reflection of business behaviour (what is right and what is wrong). Corporate Citizenship closely relates to CSR and states that a corporation should treat its stakeholders with respect. Social Issues (Management) and Corporate Social Responsiveness have been mentioned in describing Carroll’s (1979) CSP model in chapter </w:t>
      </w:r>
      <w:r>
        <w:rPr>
          <w:lang w:val="en-GB"/>
        </w:rPr>
        <w:fldChar w:fldCharType="begin"/>
      </w:r>
      <w:r>
        <w:rPr>
          <w:lang w:val="en-GB"/>
        </w:rPr>
        <w:instrText xml:space="preserve"> REF _Ref290456303 \r \h </w:instrText>
      </w:r>
      <w:r w:rsidRPr="00E87DCB">
        <w:rPr>
          <w:lang w:val="en-GB"/>
        </w:rPr>
      </w:r>
      <w:r>
        <w:rPr>
          <w:lang w:val="en-GB"/>
        </w:rPr>
        <w:fldChar w:fldCharType="separate"/>
      </w:r>
      <w:r w:rsidR="00B45B90">
        <w:rPr>
          <w:lang w:val="en-GB"/>
        </w:rPr>
        <w:t>2.2.2</w:t>
      </w:r>
      <w:r>
        <w:rPr>
          <w:lang w:val="en-GB"/>
        </w:rPr>
        <w:fldChar w:fldCharType="end"/>
      </w:r>
      <w:r>
        <w:rPr>
          <w:lang w:val="en-GB"/>
        </w:rPr>
        <w:t>.</w:t>
      </w:r>
    </w:p>
  </w:footnote>
  <w:footnote w:id="5">
    <w:p w:rsidR="00651FA5" w:rsidRPr="00DD511E" w:rsidRDefault="00651FA5" w:rsidP="00355A7B">
      <w:pPr>
        <w:pStyle w:val="FootnoteText"/>
        <w:rPr>
          <w:lang w:val="en-GB"/>
        </w:rPr>
      </w:pPr>
      <w:r>
        <w:rPr>
          <w:rStyle w:val="FootnoteReference"/>
        </w:rPr>
        <w:footnoteRef/>
      </w:r>
      <w:r w:rsidRPr="00DD511E">
        <w:rPr>
          <w:lang w:val="en-GB"/>
        </w:rPr>
        <w:t xml:space="preserve"> </w:t>
      </w:r>
      <w:r>
        <w:rPr>
          <w:lang w:val="en-GB"/>
        </w:rPr>
        <w:t>Contingent claim valuation takes into account the flexibility of a decision. For instance when an oil company drills exploration wells, it can use the information about the oil reserves it obtains from exploration to decide whether or not to build a platform for full scale production. The oil company has the “option” to advance or not and this option has value.</w:t>
      </w:r>
    </w:p>
  </w:footnote>
  <w:footnote w:id="6">
    <w:p w:rsidR="00651FA5" w:rsidRPr="000760C4" w:rsidRDefault="00651FA5">
      <w:pPr>
        <w:pStyle w:val="FootnoteText"/>
        <w:rPr>
          <w:lang w:val="en-GB"/>
        </w:rPr>
      </w:pPr>
      <w:r>
        <w:rPr>
          <w:rStyle w:val="FootnoteReference"/>
        </w:rPr>
        <w:footnoteRef/>
      </w:r>
      <w:r w:rsidRPr="000760C4">
        <w:rPr>
          <w:lang w:val="en-GB"/>
        </w:rPr>
        <w:t xml:space="preserve"> </w:t>
      </w:r>
      <w:r>
        <w:rPr>
          <w:lang w:val="en-GB"/>
        </w:rPr>
        <w:t>In the study by Graham and Harvey (2001) DCF was stated as Net Present Value, comparables as Price/Earnings multiples and contingent claim valuation as real options.</w:t>
      </w:r>
    </w:p>
  </w:footnote>
  <w:footnote w:id="7">
    <w:p w:rsidR="00651FA5" w:rsidRPr="0099416A" w:rsidRDefault="00651FA5">
      <w:pPr>
        <w:pStyle w:val="FootnoteText"/>
        <w:rPr>
          <w:lang w:val="en-GB"/>
        </w:rPr>
      </w:pPr>
      <w:r>
        <w:rPr>
          <w:rStyle w:val="FootnoteReference"/>
        </w:rPr>
        <w:footnoteRef/>
      </w:r>
      <w:r w:rsidRPr="0099416A">
        <w:rPr>
          <w:lang w:val="en-GB"/>
        </w:rPr>
        <w:t xml:space="preserve"> J.B. Williams</w:t>
      </w:r>
      <w:r>
        <w:rPr>
          <w:lang w:val="en-GB"/>
        </w:rPr>
        <w:t>’</w:t>
      </w:r>
      <w:r w:rsidRPr="0099416A">
        <w:rPr>
          <w:lang w:val="en-GB"/>
        </w:rPr>
        <w:t xml:space="preserve"> (1938) </w:t>
      </w:r>
      <w:r w:rsidRPr="0099416A">
        <w:rPr>
          <w:i/>
          <w:lang w:val="en-GB"/>
        </w:rPr>
        <w:t>The Theory of Investment Value</w:t>
      </w:r>
      <w:r w:rsidRPr="0099416A">
        <w:rPr>
          <w:lang w:val="en-GB"/>
        </w:rPr>
        <w:t xml:space="preserve"> and J. Hirshleifer</w:t>
      </w:r>
      <w:r>
        <w:rPr>
          <w:lang w:val="en-GB"/>
        </w:rPr>
        <w:t>’s</w:t>
      </w:r>
      <w:r w:rsidRPr="0099416A">
        <w:rPr>
          <w:lang w:val="en-GB"/>
        </w:rPr>
        <w:t xml:space="preserve"> (1958) </w:t>
      </w:r>
      <w:r w:rsidRPr="0099416A">
        <w:rPr>
          <w:i/>
          <w:lang w:val="en-GB"/>
        </w:rPr>
        <w:t>On the Theory of Optimal Investment Decision</w:t>
      </w:r>
      <w:r>
        <w:rPr>
          <w:lang w:val="en-GB"/>
        </w:rPr>
        <w:t xml:space="preserve"> also contributed to the development of DCF valuation.</w:t>
      </w:r>
    </w:p>
  </w:footnote>
  <w:footnote w:id="8">
    <w:p w:rsidR="00651FA5" w:rsidRPr="00461FD9" w:rsidRDefault="00651FA5">
      <w:pPr>
        <w:pStyle w:val="FootnoteText"/>
        <w:rPr>
          <w:lang w:val="en-GB"/>
        </w:rPr>
      </w:pPr>
      <w:r>
        <w:rPr>
          <w:rStyle w:val="FootnoteReference"/>
        </w:rPr>
        <w:footnoteRef/>
      </w:r>
      <w:r w:rsidRPr="00461FD9">
        <w:rPr>
          <w:lang w:val="en-GB"/>
        </w:rPr>
        <w:t xml:space="preserve"> </w:t>
      </w:r>
      <w:r>
        <w:rPr>
          <w:lang w:val="en-GB"/>
        </w:rPr>
        <w:t>The time value of money means that one euro today is more valuable than one euro in one years time since the euro today can be invested and earn a return.</w:t>
      </w:r>
    </w:p>
  </w:footnote>
  <w:footnote w:id="9">
    <w:p w:rsidR="00651FA5" w:rsidRPr="00156CB1" w:rsidRDefault="00651FA5" w:rsidP="000A5369">
      <w:pPr>
        <w:pStyle w:val="FootnoteText"/>
        <w:rPr>
          <w:lang w:val="en-GB"/>
        </w:rPr>
      </w:pPr>
      <w:r>
        <w:rPr>
          <w:rStyle w:val="FootnoteReference"/>
        </w:rPr>
        <w:footnoteRef/>
      </w:r>
      <w:r w:rsidRPr="00156CB1">
        <w:rPr>
          <w:lang w:val="en-GB"/>
        </w:rPr>
        <w:t xml:space="preserve"> </w:t>
      </w:r>
      <w:r>
        <w:rPr>
          <w:lang w:val="en-GB"/>
        </w:rPr>
        <w:t xml:space="preserve">A third method used mainly for financial institutions is the </w:t>
      </w:r>
      <w:r w:rsidRPr="00156CB1">
        <w:rPr>
          <w:lang w:val="en-GB"/>
        </w:rPr>
        <w:t>flow to equity (FTE)</w:t>
      </w:r>
      <w:r>
        <w:rPr>
          <w:lang w:val="en-GB"/>
        </w:rPr>
        <w:t xml:space="preserve"> method where the cash flow to equity is discounted at the levered cost of equity. This method is mostly used to value financial institutions.</w:t>
      </w:r>
    </w:p>
  </w:footnote>
  <w:footnote w:id="10">
    <w:p w:rsidR="00651FA5" w:rsidRPr="00A345A8" w:rsidRDefault="00651FA5">
      <w:pPr>
        <w:pStyle w:val="FootnoteText"/>
        <w:rPr>
          <w:lang w:val="en-GB"/>
        </w:rPr>
      </w:pPr>
      <w:r>
        <w:rPr>
          <w:rStyle w:val="FootnoteReference"/>
        </w:rPr>
        <w:footnoteRef/>
      </w:r>
      <w:r w:rsidRPr="00A345A8">
        <w:rPr>
          <w:lang w:val="en-GB"/>
        </w:rPr>
        <w:t xml:space="preserve"> </w:t>
      </w:r>
      <w:r>
        <w:rPr>
          <w:lang w:val="en-GB"/>
        </w:rPr>
        <w:t>Unlevered means that the firm is free of debt.</w:t>
      </w:r>
    </w:p>
  </w:footnote>
  <w:footnote w:id="11">
    <w:p w:rsidR="00651FA5" w:rsidRPr="00710F77" w:rsidRDefault="00651FA5">
      <w:pPr>
        <w:pStyle w:val="FootnoteText"/>
        <w:rPr>
          <w:lang w:val="en-GB"/>
        </w:rPr>
      </w:pPr>
      <w:r>
        <w:rPr>
          <w:rStyle w:val="FootnoteReference"/>
        </w:rPr>
        <w:footnoteRef/>
      </w:r>
      <w:r w:rsidRPr="00710F77">
        <w:rPr>
          <w:lang w:val="en-GB"/>
        </w:rPr>
        <w:t xml:space="preserve"> </w:t>
      </w:r>
      <w:r>
        <w:rPr>
          <w:lang w:val="en-GB"/>
        </w:rPr>
        <w:t>Cash flows associated with capital structure are for instance tax shields, issue costs and distress costs.</w:t>
      </w:r>
    </w:p>
  </w:footnote>
  <w:footnote w:id="12">
    <w:p w:rsidR="00651FA5" w:rsidRPr="00FD15CC" w:rsidRDefault="00651FA5">
      <w:pPr>
        <w:pStyle w:val="FootnoteText"/>
        <w:rPr>
          <w:lang w:val="en-GB"/>
        </w:rPr>
      </w:pPr>
      <w:r>
        <w:rPr>
          <w:rStyle w:val="FootnoteReference"/>
        </w:rPr>
        <w:footnoteRef/>
      </w:r>
      <w:r w:rsidRPr="00FD15CC">
        <w:rPr>
          <w:lang w:val="en-GB"/>
        </w:rPr>
        <w:t xml:space="preserve"> </w:t>
      </w:r>
      <w:r>
        <w:rPr>
          <w:lang w:val="en-GB"/>
        </w:rPr>
        <w:t>A perfect capital market means that there are no arbitrage opportunities, no trade barriers like transaction costs and that every investor has perfect information.</w:t>
      </w:r>
    </w:p>
  </w:footnote>
  <w:footnote w:id="13">
    <w:p w:rsidR="00651FA5" w:rsidRPr="00427960" w:rsidRDefault="00651FA5">
      <w:pPr>
        <w:pStyle w:val="FootnoteText"/>
        <w:rPr>
          <w:lang w:val="en-GB"/>
        </w:rPr>
      </w:pPr>
      <w:r>
        <w:rPr>
          <w:rStyle w:val="FootnoteReference"/>
        </w:rPr>
        <w:footnoteRef/>
      </w:r>
      <w:r w:rsidRPr="00427960">
        <w:rPr>
          <w:lang w:val="en-GB"/>
        </w:rPr>
        <w:t xml:space="preserve"> </w:t>
      </w:r>
      <w:r>
        <w:rPr>
          <w:lang w:val="en-GB"/>
        </w:rPr>
        <w:t>Leverage or financial leverage means that a firm is funded with debt.</w:t>
      </w:r>
    </w:p>
  </w:footnote>
  <w:footnote w:id="14">
    <w:p w:rsidR="00651FA5" w:rsidRPr="00C604C6" w:rsidRDefault="00651FA5">
      <w:pPr>
        <w:pStyle w:val="FootnoteText"/>
        <w:rPr>
          <w:lang w:val="en-GB"/>
        </w:rPr>
      </w:pPr>
      <w:r>
        <w:rPr>
          <w:rStyle w:val="FootnoteReference"/>
        </w:rPr>
        <w:footnoteRef/>
      </w:r>
      <w:r w:rsidRPr="00C604C6">
        <w:rPr>
          <w:lang w:val="en-GB"/>
        </w:rPr>
        <w:t xml:space="preserve"> </w:t>
      </w:r>
      <w:r>
        <w:rPr>
          <w:lang w:val="en-GB"/>
        </w:rPr>
        <w:t>See Koller, Goedhart and Wessels (2005) for more details on how to calculate the levered beta.</w:t>
      </w:r>
    </w:p>
  </w:footnote>
  <w:footnote w:id="15">
    <w:p w:rsidR="00651FA5" w:rsidRPr="00693950" w:rsidRDefault="00651FA5" w:rsidP="0032445B">
      <w:pPr>
        <w:pStyle w:val="FootnoteText"/>
        <w:rPr>
          <w:lang w:val="en-GB"/>
        </w:rPr>
      </w:pPr>
      <w:r>
        <w:rPr>
          <w:rStyle w:val="FootnoteReference"/>
        </w:rPr>
        <w:footnoteRef/>
      </w:r>
      <w:r w:rsidRPr="00693950">
        <w:rPr>
          <w:lang w:val="en-GB"/>
        </w:rPr>
        <w:t xml:space="preserve"> </w:t>
      </w:r>
      <w:r>
        <w:rPr>
          <w:lang w:val="en-GB"/>
        </w:rPr>
        <w:t>Data mining means adding many explanatory variables to test several relations, but which cannot be backed by financial theory.</w:t>
      </w:r>
    </w:p>
  </w:footnote>
  <w:footnote w:id="16">
    <w:p w:rsidR="00651FA5" w:rsidRPr="00FB728D" w:rsidRDefault="00651FA5">
      <w:pPr>
        <w:pStyle w:val="FootnoteText"/>
        <w:rPr>
          <w:lang w:val="en-GB"/>
        </w:rPr>
      </w:pPr>
      <w:r>
        <w:rPr>
          <w:rStyle w:val="FootnoteReference"/>
        </w:rPr>
        <w:footnoteRef/>
      </w:r>
      <w:r w:rsidRPr="00FB728D">
        <w:rPr>
          <w:lang w:val="en-GB"/>
        </w:rPr>
        <w:t xml:space="preserve"> Ross (1976) however expands the CAPM even further by introducing the Arbitrage Pricing Theory (APT) in which he argues that macro economic variables have explanatory power in determining the risk premium of an asset. These can be oil prices, inflation, exchange rates, but also a market index like the CAPM. This is also the main disadvantage of APT since it remains ambiguous which variables to use.</w:t>
      </w:r>
    </w:p>
  </w:footnote>
  <w:footnote w:id="17">
    <w:p w:rsidR="00651FA5" w:rsidRPr="00DE7C41" w:rsidRDefault="00651FA5" w:rsidP="00E84263">
      <w:pPr>
        <w:pStyle w:val="FootnoteText"/>
        <w:rPr>
          <w:lang w:val="en-GB"/>
        </w:rPr>
      </w:pPr>
      <w:r>
        <w:rPr>
          <w:rStyle w:val="FootnoteReference"/>
        </w:rPr>
        <w:footnoteRef/>
      </w:r>
      <w:r w:rsidRPr="00DE7C41">
        <w:rPr>
          <w:lang w:val="en-GB"/>
        </w:rPr>
        <w:t xml:space="preserve"> </w:t>
      </w:r>
      <w:r>
        <w:rPr>
          <w:lang w:val="en-GB"/>
        </w:rPr>
        <w:t xml:space="preserve">As CSR measure they used Moskowitz ratings and they defined excess market value as </w:t>
      </w:r>
      <w:r w:rsidRPr="00DE7C41">
        <w:rPr>
          <w:lang w:val="en-GB"/>
        </w:rPr>
        <w:t xml:space="preserve">(market value of equity + book value </w:t>
      </w:r>
      <w:r>
        <w:rPr>
          <w:lang w:val="en-GB"/>
        </w:rPr>
        <w:t>of debt – total assets) / sales.</w:t>
      </w:r>
    </w:p>
  </w:footnote>
  <w:footnote w:id="18">
    <w:p w:rsidR="00651FA5" w:rsidRPr="008C0488" w:rsidRDefault="00651FA5">
      <w:pPr>
        <w:pStyle w:val="FootnoteText"/>
        <w:rPr>
          <w:lang w:val="en-GB"/>
        </w:rPr>
      </w:pPr>
      <w:r>
        <w:rPr>
          <w:rStyle w:val="FootnoteReference"/>
        </w:rPr>
        <w:footnoteRef/>
      </w:r>
      <w:r w:rsidRPr="008C0488">
        <w:rPr>
          <w:lang w:val="en-GB"/>
        </w:rPr>
        <w:t xml:space="preserve"> Good stakeholder management means investing in the relationships with primary stakeholders such as customers, employees and suppliers and can enhance a firm’s competitive advantage thereby increasing firm value. Social issues participation means addressing social issues beyond those relating to primary stakeholders, such as refraining from certain industries (alcohol, tobacco and gambling) and corporate philanthropy. Participating in social issues does not bring a competitive advantage since it can be easily copied by other firms and therefore is expected to have a negative impact on firm value.</w:t>
      </w:r>
    </w:p>
  </w:footnote>
  <w:footnote w:id="19">
    <w:p w:rsidR="00651FA5" w:rsidRPr="007442A4" w:rsidRDefault="00651FA5">
      <w:pPr>
        <w:pStyle w:val="FootnoteText"/>
        <w:rPr>
          <w:lang w:val="en-GB"/>
        </w:rPr>
      </w:pPr>
      <w:r>
        <w:rPr>
          <w:rStyle w:val="FootnoteReference"/>
        </w:rPr>
        <w:footnoteRef/>
      </w:r>
      <w:r w:rsidRPr="007442A4">
        <w:rPr>
          <w:lang w:val="en-GB"/>
        </w:rPr>
        <w:t xml:space="preserve"> </w:t>
      </w:r>
      <w:r>
        <w:rPr>
          <w:lang w:val="en-GB"/>
        </w:rPr>
        <w:t>MVA is defined as the market value (equity and debt) of a firm minus the capital invested (book value of equity and debt).</w:t>
      </w:r>
    </w:p>
  </w:footnote>
  <w:footnote w:id="20">
    <w:p w:rsidR="00651FA5" w:rsidRPr="00CE6454" w:rsidRDefault="00651FA5" w:rsidP="00B96BBA">
      <w:pPr>
        <w:pStyle w:val="FootnoteText"/>
        <w:rPr>
          <w:lang w:val="en-GB"/>
        </w:rPr>
      </w:pPr>
      <w:r>
        <w:rPr>
          <w:rStyle w:val="FootnoteReference"/>
        </w:rPr>
        <w:footnoteRef/>
      </w:r>
      <w:r w:rsidRPr="00CE6454">
        <w:rPr>
          <w:lang w:val="en-GB"/>
        </w:rPr>
        <w:t xml:space="preserve"> </w:t>
      </w:r>
      <w:r>
        <w:rPr>
          <w:lang w:val="en-GB"/>
        </w:rPr>
        <w:t>Conducting a pooled regression, one aggregates data of multiple cross-sections or periods and runs a regression on the pooled data set. With this method one assumes that the average values of the variables (the regression constant) and the relationships between the variables are constant over time and across all cross-sectional units. Using a fixed or random effects model, one does not have to make this assumption and could yield more accurate coefficients. See Brooks (2008) for more information on pooled regression and fixed and random effects models.</w:t>
      </w:r>
    </w:p>
  </w:footnote>
  <w:footnote w:id="21">
    <w:p w:rsidR="00651FA5" w:rsidRPr="00B04E39" w:rsidRDefault="00651FA5" w:rsidP="00DC563C">
      <w:pPr>
        <w:pStyle w:val="FootnoteText"/>
        <w:rPr>
          <w:lang w:val="en-GB"/>
        </w:rPr>
      </w:pPr>
      <w:r>
        <w:rPr>
          <w:rStyle w:val="FootnoteReference"/>
        </w:rPr>
        <w:footnoteRef/>
      </w:r>
      <w:r w:rsidRPr="00B04E39">
        <w:rPr>
          <w:lang w:val="en-GB"/>
        </w:rPr>
        <w:t xml:space="preserve"> Lee, Faff and Langfield-Smith (2009) also used the </w:t>
      </w:r>
      <w:r>
        <w:rPr>
          <w:lang w:val="en-GB"/>
        </w:rPr>
        <w:t>DJSI World</w:t>
      </w:r>
      <w:r w:rsidRPr="00B04E39">
        <w:rPr>
          <w:lang w:val="en-GB"/>
        </w:rPr>
        <w:t xml:space="preserve"> for the period 1998-2002 and studied its effect on the price to book ratio as a proxy for Tobin’s q. They used a panel dataset of two portfolios, one with CS firms and one without</w:t>
      </w:r>
      <w:r>
        <w:rPr>
          <w:lang w:val="en-GB"/>
        </w:rPr>
        <w:t xml:space="preserve"> </w:t>
      </w:r>
      <w:r w:rsidRPr="00B04E39">
        <w:rPr>
          <w:lang w:val="en-GB"/>
        </w:rPr>
        <w:t xml:space="preserve">CS firms. They found no effect of CS on the price to book ratio. However, they did not perform any tests </w:t>
      </w:r>
      <w:r>
        <w:rPr>
          <w:lang w:val="en-GB"/>
        </w:rPr>
        <w:t>on the differences between the CS portfolio and non-CS portfolio. They just performed separate regressions and looked if the coefficients were any different. Therefore, no real conclusions can be drawn from their research and these results are mentioned here, but they are not taken into account for deriving the hypothesis of the CS – value relationship. In the same fashion they also found no effects of CS on financial performance (ROA) and risk (beta), which will be described in chapter 3.3 and 3.4 respectively, but will not separately be mentioned there for the same reason as described above.</w:t>
      </w:r>
    </w:p>
  </w:footnote>
  <w:footnote w:id="22">
    <w:p w:rsidR="00651FA5" w:rsidRPr="00A25460" w:rsidRDefault="00651FA5">
      <w:pPr>
        <w:pStyle w:val="FootnoteText"/>
        <w:rPr>
          <w:lang w:val="en-GB"/>
        </w:rPr>
      </w:pPr>
      <w:r>
        <w:rPr>
          <w:rStyle w:val="FootnoteReference"/>
        </w:rPr>
        <w:footnoteRef/>
      </w:r>
      <w:r w:rsidRPr="00A25460">
        <w:rPr>
          <w:lang w:val="en-GB"/>
        </w:rPr>
        <w:t xml:space="preserve"> </w:t>
      </w:r>
      <w:r>
        <w:rPr>
          <w:lang w:val="en-GB"/>
        </w:rPr>
        <w:t xml:space="preserve">See chapter </w:t>
      </w:r>
      <w:r>
        <w:rPr>
          <w:lang w:val="en-GB"/>
        </w:rPr>
        <w:fldChar w:fldCharType="begin"/>
      </w:r>
      <w:r>
        <w:rPr>
          <w:lang w:val="en-GB"/>
        </w:rPr>
        <w:instrText xml:space="preserve"> REF _Ref290456908 \r \h </w:instrText>
      </w:r>
      <w:r w:rsidRPr="004A3879">
        <w:rPr>
          <w:lang w:val="en-GB"/>
        </w:rPr>
      </w:r>
      <w:r>
        <w:rPr>
          <w:lang w:val="en-GB"/>
        </w:rPr>
        <w:fldChar w:fldCharType="separate"/>
      </w:r>
      <w:r w:rsidR="00B45B90">
        <w:rPr>
          <w:lang w:val="en-GB"/>
        </w:rPr>
        <w:t>3.3</w:t>
      </w:r>
      <w:r>
        <w:rPr>
          <w:lang w:val="en-GB"/>
        </w:rPr>
        <w:fldChar w:fldCharType="end"/>
      </w:r>
      <w:r>
        <w:rPr>
          <w:lang w:val="en-GB"/>
        </w:rPr>
        <w:t xml:space="preserve"> for a short explanation about meta-analysis.</w:t>
      </w:r>
    </w:p>
  </w:footnote>
  <w:footnote w:id="23">
    <w:p w:rsidR="00651FA5" w:rsidRPr="008E38C2" w:rsidRDefault="00651FA5">
      <w:pPr>
        <w:pStyle w:val="FootnoteText"/>
        <w:rPr>
          <w:lang w:val="en-GB"/>
        </w:rPr>
      </w:pPr>
      <w:r>
        <w:rPr>
          <w:rStyle w:val="FootnoteReference"/>
        </w:rPr>
        <w:footnoteRef/>
      </w:r>
      <w:r w:rsidRPr="008E38C2">
        <w:rPr>
          <w:lang w:val="en-GB"/>
        </w:rPr>
        <w:t xml:space="preserve"> In the same fashion</w:t>
      </w:r>
      <w:r>
        <w:rPr>
          <w:lang w:val="en-GB"/>
        </w:rPr>
        <w:t xml:space="preserve"> as footnote </w:t>
      </w:r>
      <w:r w:rsidR="00AF4FE4">
        <w:rPr>
          <w:lang w:val="en-GB"/>
        </w:rPr>
        <w:t>21</w:t>
      </w:r>
      <w:r w:rsidR="00F2610F">
        <w:rPr>
          <w:lang w:val="en-GB"/>
        </w:rPr>
        <w:t xml:space="preserve"> </w:t>
      </w:r>
      <w:r>
        <w:rPr>
          <w:lang w:val="en-GB"/>
        </w:rPr>
        <w:t>the results for a study by</w:t>
      </w:r>
      <w:r w:rsidRPr="008E38C2">
        <w:rPr>
          <w:lang w:val="en-GB"/>
        </w:rPr>
        <w:t xml:space="preserve"> Pava and Krausz (1996)</w:t>
      </w:r>
      <w:r>
        <w:rPr>
          <w:lang w:val="en-GB"/>
        </w:rPr>
        <w:t xml:space="preserve"> are mentioned here, but not taken into account for deriving the hypothesis. Pava and Krausz (1996)</w:t>
      </w:r>
      <w:r w:rsidRPr="008E38C2">
        <w:rPr>
          <w:lang w:val="en-GB"/>
        </w:rPr>
        <w:t xml:space="preserve"> </w:t>
      </w:r>
      <w:r>
        <w:rPr>
          <w:lang w:val="en-GB"/>
        </w:rPr>
        <w:t>lo</w:t>
      </w:r>
      <w:r w:rsidRPr="008E38C2">
        <w:rPr>
          <w:lang w:val="en-GB"/>
        </w:rPr>
        <w:t>oked at the effect on market risk as well as accounting risk measures on a sample of firms between 1985 and 1991. The ratings of the Council on Economic Priorities were used as CS’ measure and market beta, interest coverage, debt to equity ratio and Altman Z-score as risk measures.</w:t>
      </w:r>
      <w:r>
        <w:rPr>
          <w:lang w:val="en-GB"/>
        </w:rPr>
        <w:t xml:space="preserve"> </w:t>
      </w:r>
      <w:r w:rsidRPr="000C0FC8">
        <w:rPr>
          <w:lang w:val="en-GB"/>
        </w:rPr>
        <w:t>The Altman Z-Score is a combination of five financial ratios and is used to predict bankruptcy (Altman, 1968).</w:t>
      </w:r>
      <w:r w:rsidRPr="008E38C2">
        <w:rPr>
          <w:lang w:val="en-GB"/>
        </w:rPr>
        <w:t xml:space="preserve"> They found a weak positive relationship between CS’ and market beta as well as debt to equity, meaning that better CS’ performance leads to higher risk and a weak negative relationship between CS’ and interest coverage as well as Altman Z-score. These results were however obtained by comparing means or medians of the group of socially responsible firms against the non-socially responsible firms without testing for the significance of the comparison.</w:t>
      </w:r>
    </w:p>
  </w:footnote>
  <w:footnote w:id="24">
    <w:p w:rsidR="00651FA5" w:rsidRPr="00B306CC" w:rsidRDefault="00651FA5" w:rsidP="000863D1">
      <w:pPr>
        <w:pStyle w:val="FootnoteText"/>
        <w:rPr>
          <w:lang w:val="en-GB"/>
        </w:rPr>
      </w:pPr>
      <w:r>
        <w:rPr>
          <w:rStyle w:val="FootnoteReference"/>
        </w:rPr>
        <w:footnoteRef/>
      </w:r>
      <w:r w:rsidRPr="00B306CC">
        <w:rPr>
          <w:lang w:val="en-GB"/>
        </w:rPr>
        <w:t xml:space="preserve"> </w:t>
      </w:r>
      <w:r>
        <w:rPr>
          <w:lang w:val="en-GB"/>
        </w:rPr>
        <w:t>The random effects model could also be used, but failed to pass the Hausman test, meaning that it is not the appropriate model to use. The fixed effects model passed the redundant fixed effects test for all regressions, meaning that it is the appropriate model to use.</w:t>
      </w:r>
    </w:p>
  </w:footnote>
  <w:footnote w:id="25">
    <w:p w:rsidR="00651FA5" w:rsidRPr="007315DF" w:rsidRDefault="00651FA5" w:rsidP="00C51484">
      <w:pPr>
        <w:pStyle w:val="FootnoteText"/>
        <w:rPr>
          <w:lang w:val="en-GB"/>
        </w:rPr>
      </w:pPr>
      <w:r>
        <w:rPr>
          <w:rStyle w:val="FootnoteReference"/>
        </w:rPr>
        <w:footnoteRef/>
      </w:r>
      <w:r w:rsidRPr="007315DF">
        <w:rPr>
          <w:lang w:val="en-GB"/>
        </w:rPr>
        <w:t xml:space="preserve"> </w:t>
      </w:r>
      <w:r>
        <w:rPr>
          <w:lang w:val="en-GB"/>
        </w:rPr>
        <w:t xml:space="preserve">CS is defined as comprising social, environmental and economical aspects and the WCED defines sustainability as </w:t>
      </w:r>
      <w:r w:rsidRPr="007315DF">
        <w:rPr>
          <w:lang w:val="en-GB"/>
        </w:rPr>
        <w:t>“meeting the needs of the present without compromising the ability of future generations to meet their own needs”</w:t>
      </w:r>
      <w:r>
        <w:rPr>
          <w:lang w:val="en-GB"/>
        </w:rPr>
        <w:t xml:space="preserve">. See chapter </w:t>
      </w:r>
      <w:r>
        <w:rPr>
          <w:lang w:val="en-GB"/>
        </w:rPr>
        <w:fldChar w:fldCharType="begin"/>
      </w:r>
      <w:r>
        <w:rPr>
          <w:lang w:val="en-GB"/>
        </w:rPr>
        <w:instrText xml:space="preserve"> REF _Ref290457818 \r \h </w:instrText>
      </w:r>
      <w:r w:rsidRPr="003104A6">
        <w:rPr>
          <w:lang w:val="en-GB"/>
        </w:rPr>
      </w:r>
      <w:r>
        <w:rPr>
          <w:lang w:val="en-GB"/>
        </w:rPr>
        <w:fldChar w:fldCharType="separate"/>
      </w:r>
      <w:r w:rsidR="00B45B90">
        <w:rPr>
          <w:lang w:val="en-GB"/>
        </w:rPr>
        <w:t>2.2.4</w:t>
      </w:r>
      <w:r>
        <w:rPr>
          <w:lang w:val="en-GB"/>
        </w:rPr>
        <w:fldChar w:fldCharType="end"/>
      </w:r>
      <w:r>
        <w:rPr>
          <w:lang w:val="en-GB"/>
        </w:rPr>
        <w:t xml:space="preserve"> for more information on these definitions.</w:t>
      </w:r>
    </w:p>
  </w:footnote>
  <w:footnote w:id="26">
    <w:p w:rsidR="00651FA5" w:rsidRPr="006B65D4" w:rsidRDefault="00651FA5">
      <w:pPr>
        <w:pStyle w:val="FootnoteText"/>
        <w:rPr>
          <w:lang w:val="en-GB"/>
        </w:rPr>
      </w:pPr>
      <w:r>
        <w:rPr>
          <w:rStyle w:val="FootnoteReference"/>
        </w:rPr>
        <w:footnoteRef/>
      </w:r>
      <w:r w:rsidRPr="006B65D4">
        <w:rPr>
          <w:lang w:val="en-GB"/>
        </w:rPr>
        <w:t xml:space="preserve"> </w:t>
      </w:r>
      <w:r>
        <w:rPr>
          <w:lang w:val="en-GB"/>
        </w:rPr>
        <w:t>Other effects besides the tax shield are: Disciplining management; since management is forced to provide enough cash flow to meet regular interest payments. Agency costs; Debt financing can give rise to conflicts between debt holders and equity holders resulting in possible additional monitoring costs, covenant related costs and suboptimal capital decisions. Bankruptcy costs; when financial leverage increases the probability of bankruptcy rises as well as bankruptcy costs. Loss of financial flexibility; when a firm reaches its maximum debt capacity it might need to forego on positive NPV projects.</w:t>
      </w:r>
    </w:p>
  </w:footnote>
  <w:footnote w:id="27">
    <w:p w:rsidR="00651FA5" w:rsidRPr="00C6064F" w:rsidRDefault="00651FA5">
      <w:pPr>
        <w:pStyle w:val="FootnoteText"/>
        <w:rPr>
          <w:lang w:val="en-GB"/>
        </w:rPr>
      </w:pPr>
      <w:r>
        <w:rPr>
          <w:rStyle w:val="FootnoteReference"/>
        </w:rPr>
        <w:footnoteRef/>
      </w:r>
      <w:r w:rsidRPr="00C6064F">
        <w:rPr>
          <w:lang w:val="en-GB"/>
        </w:rPr>
        <w:t xml:space="preserve"> </w:t>
      </w:r>
      <w:r>
        <w:rPr>
          <w:lang w:val="en-GB"/>
        </w:rPr>
        <w:t>Next to these control variables advertising intensity (</w:t>
      </w:r>
      <w:r w:rsidRPr="00C6064F">
        <w:rPr>
          <w:lang w:val="en-GB"/>
        </w:rPr>
        <w:t>advertising expenditures divided by sales</w:t>
      </w:r>
      <w:r>
        <w:rPr>
          <w:lang w:val="en-GB"/>
        </w:rPr>
        <w:t>) is named by</w:t>
      </w:r>
      <w:r w:rsidRPr="00C6064F">
        <w:rPr>
          <w:lang w:val="en-GB"/>
        </w:rPr>
        <w:t xml:space="preserve"> McWilliams and Siegel (2000) </w:t>
      </w:r>
      <w:r>
        <w:rPr>
          <w:lang w:val="en-GB"/>
        </w:rPr>
        <w:t xml:space="preserve">as a variable </w:t>
      </w:r>
      <w:r w:rsidRPr="00C6064F">
        <w:rPr>
          <w:lang w:val="en-GB"/>
        </w:rPr>
        <w:t xml:space="preserve">to be controlled for. </w:t>
      </w:r>
      <w:r>
        <w:rPr>
          <w:lang w:val="en-GB"/>
        </w:rPr>
        <w:t>However, due to lack of data it was not possibly to include advertising intensity as a control variable.</w:t>
      </w:r>
    </w:p>
  </w:footnote>
  <w:footnote w:id="28">
    <w:p w:rsidR="00651FA5" w:rsidRPr="008661B6" w:rsidRDefault="00651FA5">
      <w:pPr>
        <w:pStyle w:val="FootnoteText"/>
        <w:rPr>
          <w:lang w:val="en-US"/>
        </w:rPr>
      </w:pPr>
      <w:r>
        <w:rPr>
          <w:rStyle w:val="FootnoteReference"/>
        </w:rPr>
        <w:footnoteRef/>
      </w:r>
      <w:r w:rsidRPr="008661B6">
        <w:rPr>
          <w:lang w:val="en-GB"/>
        </w:rPr>
        <w:t xml:space="preserve"> </w:t>
      </w:r>
      <w:r>
        <w:rPr>
          <w:lang w:val="en-US"/>
        </w:rPr>
        <w:t>Business risk (i.e. fluctuating cash flows) is included only to the extent that firms with lower business risk can take on more debt than firms with higher business risk. This is however very remotely and noisy contained in using the debt to asset ratio as a risk measure.</w:t>
      </w:r>
    </w:p>
  </w:footnote>
  <w:footnote w:id="29">
    <w:p w:rsidR="00651FA5" w:rsidRPr="000E25E7" w:rsidRDefault="00651FA5">
      <w:pPr>
        <w:pStyle w:val="FootnoteText"/>
        <w:rPr>
          <w:lang w:val="en-GB"/>
        </w:rPr>
      </w:pPr>
      <w:r>
        <w:rPr>
          <w:rStyle w:val="FootnoteReference"/>
        </w:rPr>
        <w:footnoteRef/>
      </w:r>
      <w:r w:rsidRPr="000E25E7">
        <w:rPr>
          <w:lang w:val="en-GB"/>
        </w:rPr>
        <w:t xml:space="preserve"> </w:t>
      </w:r>
      <w:r>
        <w:rPr>
          <w:lang w:val="en-GB"/>
        </w:rPr>
        <w:t xml:space="preserve">This is called the market model and looks in formula form like this: </w:t>
      </w:r>
      <w:r>
        <w:rPr>
          <w:i/>
          <w:lang w:val="en-GB"/>
        </w:rPr>
        <w:t>R</w:t>
      </w:r>
      <w:r>
        <w:rPr>
          <w:i/>
          <w:vertAlign w:val="subscript"/>
          <w:lang w:val="en-GB"/>
        </w:rPr>
        <w:t>i</w:t>
      </w:r>
      <w:r>
        <w:rPr>
          <w:lang w:val="en-GB"/>
        </w:rPr>
        <w:t xml:space="preserve"> = </w:t>
      </w:r>
      <w:r w:rsidRPr="000E25E7">
        <w:rPr>
          <w:lang w:val="en-GB"/>
        </w:rPr>
        <w:t>α</w:t>
      </w:r>
      <w:r>
        <w:rPr>
          <w:lang w:val="en-GB"/>
        </w:rPr>
        <w:t xml:space="preserve"> + β</w:t>
      </w:r>
      <w:r w:rsidRPr="000E25E7">
        <w:rPr>
          <w:i/>
          <w:lang w:val="en-GB"/>
        </w:rPr>
        <w:t>R</w:t>
      </w:r>
      <w:r>
        <w:rPr>
          <w:i/>
          <w:vertAlign w:val="subscript"/>
          <w:lang w:val="en-GB"/>
        </w:rPr>
        <w:t>m</w:t>
      </w:r>
      <w:r>
        <w:rPr>
          <w:lang w:val="en-GB"/>
        </w:rPr>
        <w:t xml:space="preserve"> + ε, where </w:t>
      </w:r>
      <w:r>
        <w:rPr>
          <w:i/>
          <w:lang w:val="en-GB"/>
        </w:rPr>
        <w:t>R</w:t>
      </w:r>
      <w:r>
        <w:rPr>
          <w:i/>
          <w:vertAlign w:val="subscript"/>
          <w:lang w:val="en-GB"/>
        </w:rPr>
        <w:t>i</w:t>
      </w:r>
      <w:r>
        <w:rPr>
          <w:lang w:val="en-GB"/>
        </w:rPr>
        <w:t xml:space="preserve"> are the stock’s returns, </w:t>
      </w:r>
      <w:r w:rsidRPr="000E25E7">
        <w:rPr>
          <w:i/>
          <w:lang w:val="en-GB"/>
        </w:rPr>
        <w:t>R</w:t>
      </w:r>
      <w:r>
        <w:rPr>
          <w:i/>
          <w:vertAlign w:val="subscript"/>
          <w:lang w:val="en-GB"/>
        </w:rPr>
        <w:t>m</w:t>
      </w:r>
      <w:r>
        <w:rPr>
          <w:lang w:val="en-GB"/>
        </w:rPr>
        <w:t xml:space="preserve"> are the market’s returns, </w:t>
      </w:r>
      <w:r w:rsidRPr="000E25E7">
        <w:rPr>
          <w:lang w:val="en-GB"/>
        </w:rPr>
        <w:t>α</w:t>
      </w:r>
      <w:r>
        <w:rPr>
          <w:lang w:val="en-GB"/>
        </w:rPr>
        <w:t xml:space="preserve"> is a constant, β is the stock’s beta and ε is an error term. The MSCI World Index is a commonly used proxy for the market portfolio and a five year period with monthly frequency is also common practice. See Koller, Goedhart and Wessels (2005) for the justification of these methods and for more information on estimating beta.</w:t>
      </w:r>
    </w:p>
  </w:footnote>
  <w:footnote w:id="30">
    <w:p w:rsidR="00651FA5" w:rsidRPr="00832E1D" w:rsidRDefault="00651FA5">
      <w:pPr>
        <w:pStyle w:val="FootnoteText"/>
        <w:rPr>
          <w:lang w:val="en-GB"/>
        </w:rPr>
      </w:pPr>
      <w:r>
        <w:rPr>
          <w:rStyle w:val="FootnoteReference"/>
        </w:rPr>
        <w:footnoteRef/>
      </w:r>
      <w:r w:rsidRPr="006F01C0">
        <w:rPr>
          <w:lang w:val="en-GB"/>
        </w:rPr>
        <w:t xml:space="preserve"> </w:t>
      </w:r>
      <w:r>
        <w:rPr>
          <w:lang w:val="en-GB"/>
        </w:rPr>
        <w:t>To unlever the beta it is assumed that the beta of debt is zero and that the companies maintain a constant capital ratio, thereby simplifying the formula for unlevering the beta to: β</w:t>
      </w:r>
      <w:r>
        <w:rPr>
          <w:vertAlign w:val="subscript"/>
          <w:lang w:val="en-GB"/>
        </w:rPr>
        <w:t>u</w:t>
      </w:r>
      <w:r>
        <w:rPr>
          <w:lang w:val="en-GB"/>
        </w:rPr>
        <w:t xml:space="preserve"> = β</w:t>
      </w:r>
      <w:r>
        <w:rPr>
          <w:vertAlign w:val="subscript"/>
          <w:lang w:val="en-GB"/>
        </w:rPr>
        <w:t>e</w:t>
      </w:r>
      <w:r>
        <w:rPr>
          <w:lang w:val="en-GB"/>
        </w:rPr>
        <w:t xml:space="preserve"> / (1 + (D/E)), where β</w:t>
      </w:r>
      <w:r>
        <w:rPr>
          <w:vertAlign w:val="subscript"/>
          <w:lang w:val="en-GB"/>
        </w:rPr>
        <w:t>u</w:t>
      </w:r>
      <w:r>
        <w:rPr>
          <w:lang w:val="en-GB"/>
        </w:rPr>
        <w:t xml:space="preserve"> is the unlevered beta, β</w:t>
      </w:r>
      <w:r>
        <w:rPr>
          <w:vertAlign w:val="subscript"/>
          <w:lang w:val="en-GB"/>
        </w:rPr>
        <w:t>e</w:t>
      </w:r>
      <w:r>
        <w:rPr>
          <w:lang w:val="en-GB"/>
        </w:rPr>
        <w:t xml:space="preserve"> is the equity beta (or levered beta), D is the amount of debt and E is the amount of equity. </w:t>
      </w:r>
    </w:p>
  </w:footnote>
  <w:footnote w:id="31">
    <w:p w:rsidR="00651FA5" w:rsidRPr="005B0386" w:rsidRDefault="00651FA5">
      <w:pPr>
        <w:pStyle w:val="FootnoteText"/>
        <w:rPr>
          <w:lang w:val="en-GB"/>
        </w:rPr>
      </w:pPr>
      <w:r>
        <w:rPr>
          <w:rStyle w:val="FootnoteReference"/>
        </w:rPr>
        <w:footnoteRef/>
      </w:r>
      <w:r w:rsidRPr="005B0386">
        <w:rPr>
          <w:lang w:val="en-GB"/>
        </w:rPr>
        <w:t xml:space="preserve"> </w:t>
      </w:r>
      <w:r>
        <w:rPr>
          <w:lang w:val="en-GB"/>
        </w:rPr>
        <w:t xml:space="preserve">The ten main categories are: (A) </w:t>
      </w:r>
      <w:r w:rsidRPr="005B0386">
        <w:rPr>
          <w:lang w:val="en-GB"/>
        </w:rPr>
        <w:t>Agriculture, Forestry</w:t>
      </w:r>
      <w:r>
        <w:rPr>
          <w:lang w:val="en-GB"/>
        </w:rPr>
        <w:t xml:space="preserve"> a</w:t>
      </w:r>
      <w:r w:rsidRPr="005B0386">
        <w:rPr>
          <w:lang w:val="en-GB"/>
        </w:rPr>
        <w:t>nd Fishing</w:t>
      </w:r>
      <w:r>
        <w:rPr>
          <w:lang w:val="en-GB"/>
        </w:rPr>
        <w:t xml:space="preserve">, (B) </w:t>
      </w:r>
      <w:r w:rsidRPr="005B0386">
        <w:rPr>
          <w:lang w:val="en-GB"/>
        </w:rPr>
        <w:t>Mining</w:t>
      </w:r>
      <w:r>
        <w:rPr>
          <w:lang w:val="en-GB"/>
        </w:rPr>
        <w:t xml:space="preserve">, (C) </w:t>
      </w:r>
      <w:r w:rsidRPr="005B0386">
        <w:rPr>
          <w:lang w:val="en-GB"/>
        </w:rPr>
        <w:t>Construction</w:t>
      </w:r>
      <w:r>
        <w:rPr>
          <w:lang w:val="en-GB"/>
        </w:rPr>
        <w:t xml:space="preserve">, (D) </w:t>
      </w:r>
      <w:r w:rsidRPr="005B0386">
        <w:rPr>
          <w:lang w:val="en-GB"/>
        </w:rPr>
        <w:t>Manufacturing</w:t>
      </w:r>
      <w:r>
        <w:rPr>
          <w:lang w:val="en-GB"/>
        </w:rPr>
        <w:t xml:space="preserve">, (E) </w:t>
      </w:r>
      <w:r w:rsidRPr="005B0386">
        <w:rPr>
          <w:lang w:val="en-GB"/>
        </w:rPr>
        <w:t xml:space="preserve">Transportation, </w:t>
      </w:r>
      <w:r>
        <w:rPr>
          <w:lang w:val="en-GB"/>
        </w:rPr>
        <w:t>Communications, Electric, Gas a</w:t>
      </w:r>
      <w:r w:rsidRPr="005B0386">
        <w:rPr>
          <w:lang w:val="en-GB"/>
        </w:rPr>
        <w:t>nd Sanitary Services</w:t>
      </w:r>
      <w:r>
        <w:rPr>
          <w:lang w:val="en-GB"/>
        </w:rPr>
        <w:t xml:space="preserve">, (F) </w:t>
      </w:r>
      <w:r w:rsidRPr="005B0386">
        <w:rPr>
          <w:lang w:val="en-GB"/>
        </w:rPr>
        <w:t>Wholesale Trade</w:t>
      </w:r>
      <w:r>
        <w:rPr>
          <w:lang w:val="en-GB"/>
        </w:rPr>
        <w:t xml:space="preserve">, (G) </w:t>
      </w:r>
      <w:r w:rsidRPr="005B0386">
        <w:rPr>
          <w:lang w:val="en-GB"/>
        </w:rPr>
        <w:t>Retail Trade</w:t>
      </w:r>
      <w:r>
        <w:rPr>
          <w:lang w:val="en-GB"/>
        </w:rPr>
        <w:t xml:space="preserve">, (H) </w:t>
      </w:r>
      <w:r w:rsidRPr="005B0386">
        <w:rPr>
          <w:lang w:val="en-GB"/>
        </w:rPr>
        <w:t>Finance, Insurance</w:t>
      </w:r>
      <w:r>
        <w:rPr>
          <w:lang w:val="en-GB"/>
        </w:rPr>
        <w:t xml:space="preserve"> a</w:t>
      </w:r>
      <w:r w:rsidRPr="005B0386">
        <w:rPr>
          <w:lang w:val="en-GB"/>
        </w:rPr>
        <w:t>nd Real Estate</w:t>
      </w:r>
      <w:r>
        <w:rPr>
          <w:lang w:val="en-GB"/>
        </w:rPr>
        <w:t xml:space="preserve">, (I) </w:t>
      </w:r>
      <w:r w:rsidRPr="005B0386">
        <w:rPr>
          <w:lang w:val="en-GB"/>
        </w:rPr>
        <w:t>Services</w:t>
      </w:r>
      <w:r>
        <w:rPr>
          <w:lang w:val="en-GB"/>
        </w:rPr>
        <w:t xml:space="preserve">, (J) </w:t>
      </w:r>
      <w:r w:rsidRPr="005B0386">
        <w:rPr>
          <w:lang w:val="en-GB"/>
        </w:rPr>
        <w:t>Public Administration</w:t>
      </w:r>
      <w:r>
        <w:rPr>
          <w:lang w:val="en-GB"/>
        </w:rPr>
        <w:t xml:space="preserve">. See </w:t>
      </w:r>
      <w:r w:rsidRPr="005B0386">
        <w:rPr>
          <w:lang w:val="en-GB"/>
        </w:rPr>
        <w:t>http://www.osha.gov/pls/imis/sic_manual.html</w:t>
      </w:r>
      <w:r>
        <w:rPr>
          <w:lang w:val="en-GB"/>
        </w:rPr>
        <w:t xml:space="preserve"> for more information. Public administration is not present in the sample and finance, insurance and real estate is excluded form the sample which will be explained in chapter 4.3.</w:t>
      </w:r>
    </w:p>
  </w:footnote>
  <w:footnote w:id="32">
    <w:p w:rsidR="00651FA5" w:rsidRPr="003C30FC" w:rsidRDefault="00651FA5">
      <w:pPr>
        <w:pStyle w:val="FootnoteText"/>
        <w:rPr>
          <w:lang w:val="en-GB"/>
        </w:rPr>
      </w:pPr>
      <w:r>
        <w:rPr>
          <w:rStyle w:val="FootnoteReference"/>
        </w:rPr>
        <w:footnoteRef/>
      </w:r>
      <w:r w:rsidRPr="003C30FC">
        <w:rPr>
          <w:lang w:val="en-GB"/>
        </w:rPr>
        <w:t xml:space="preserve"> </w:t>
      </w:r>
      <w:r>
        <w:rPr>
          <w:lang w:val="en-GB"/>
        </w:rPr>
        <w:t>According to theory the only variables to affect systematic risk are industry and operational leverage (Damodaran, 2002). However, since prior research has found that size, geographical diversification and industry diversification also have a relationship to systematic risk, they are included as control variables in this thesis.</w:t>
      </w:r>
    </w:p>
  </w:footnote>
  <w:footnote w:id="33">
    <w:p w:rsidR="00651FA5" w:rsidRPr="00095450" w:rsidRDefault="00651FA5">
      <w:pPr>
        <w:pStyle w:val="FootnoteText"/>
        <w:rPr>
          <w:lang w:val="en-GB"/>
        </w:rPr>
      </w:pPr>
      <w:r>
        <w:rPr>
          <w:rStyle w:val="FootnoteReference"/>
        </w:rPr>
        <w:footnoteRef/>
      </w:r>
      <w:r w:rsidRPr="00095450">
        <w:rPr>
          <w:lang w:val="en-GB"/>
        </w:rPr>
        <w:t xml:space="preserve"> </w:t>
      </w:r>
      <w:r>
        <w:rPr>
          <w:lang w:val="en-GB"/>
        </w:rPr>
        <w:t>SAM Indexes could not provide the invited companies list including company codes for the period 1999-2010. SAM Indexes discloses the invited companies list on their website, but it ranges from 2004-2010 and it does not contain company identification codes. Both of the limitations cause it to be unusable as the non-sustainable part of the sample.</w:t>
      </w:r>
    </w:p>
  </w:footnote>
  <w:footnote w:id="34">
    <w:p w:rsidR="00651FA5" w:rsidRPr="005E366D" w:rsidRDefault="00651FA5" w:rsidP="005E366D">
      <w:pPr>
        <w:pStyle w:val="FootnoteText"/>
        <w:rPr>
          <w:lang w:val="en-GB"/>
        </w:rPr>
      </w:pPr>
      <w:r>
        <w:rPr>
          <w:rStyle w:val="FootnoteReference"/>
        </w:rPr>
        <w:footnoteRef/>
      </w:r>
      <w:r w:rsidRPr="005E366D">
        <w:rPr>
          <w:lang w:val="en-GB"/>
        </w:rPr>
        <w:t xml:space="preserve"> </w:t>
      </w:r>
      <w:r>
        <w:rPr>
          <w:lang w:val="en-GB"/>
        </w:rPr>
        <w:t xml:space="preserve">The other six indexes are </w:t>
      </w:r>
      <w:r w:rsidRPr="005E366D">
        <w:rPr>
          <w:lang w:val="en-GB"/>
        </w:rPr>
        <w:t xml:space="preserve">S&amp;P Europe 350, S&amp;P TOPIX 150 (Japan), </w:t>
      </w:r>
      <w:r>
        <w:rPr>
          <w:lang w:val="en-GB"/>
        </w:rPr>
        <w:t xml:space="preserve">S&amp;P/TSX 60 (Canada), S&amp;P/ASX All </w:t>
      </w:r>
      <w:r w:rsidRPr="005E366D">
        <w:rPr>
          <w:lang w:val="en-GB"/>
        </w:rPr>
        <w:t>Australian 50, S&amp;P Asia 50 and S&amp;P Latin America 40.</w:t>
      </w:r>
    </w:p>
  </w:footnote>
  <w:footnote w:id="35">
    <w:p w:rsidR="00651FA5" w:rsidRPr="0040425D" w:rsidRDefault="00651FA5">
      <w:pPr>
        <w:pStyle w:val="FootnoteText"/>
        <w:rPr>
          <w:lang w:val="en-GB"/>
        </w:rPr>
      </w:pPr>
      <w:r>
        <w:rPr>
          <w:rStyle w:val="FootnoteReference"/>
        </w:rPr>
        <w:footnoteRef/>
      </w:r>
      <w:r w:rsidRPr="0040425D">
        <w:rPr>
          <w:lang w:val="en-GB"/>
        </w:rPr>
        <w:t xml:space="preserve"> </w:t>
      </w:r>
      <w:r>
        <w:rPr>
          <w:lang w:val="en-GB"/>
        </w:rPr>
        <w:t>The names of the constituents are available for the period 2004-2010 and country information is obtainable for the years 2004, 2006, 2007, 2008 and 2010.</w:t>
      </w:r>
    </w:p>
  </w:footnote>
  <w:footnote w:id="36">
    <w:p w:rsidR="00651FA5" w:rsidRPr="00B92DAC" w:rsidRDefault="00651FA5">
      <w:pPr>
        <w:pStyle w:val="FootnoteText"/>
        <w:rPr>
          <w:lang w:val="en-GB"/>
        </w:rPr>
      </w:pPr>
      <w:r>
        <w:rPr>
          <w:rStyle w:val="FootnoteReference"/>
        </w:rPr>
        <w:footnoteRef/>
      </w:r>
      <w:r w:rsidRPr="00B92DAC">
        <w:rPr>
          <w:lang w:val="en-GB"/>
        </w:rPr>
        <w:t xml:space="preserve"> </w:t>
      </w:r>
      <w:r>
        <w:rPr>
          <w:lang w:val="en-GB"/>
        </w:rPr>
        <w:t>Since the names differ between the different databases and no company identification codes are provided for the Invited Companies, this cannot be automated and needs to be done manually. This is a highly cumbersome process and therefore it will only be undertaken for the years 2004 and 2010. The results from matching the companies in these years will be sufficient to draw conclusions from.</w:t>
      </w:r>
    </w:p>
  </w:footnote>
  <w:footnote w:id="37">
    <w:p w:rsidR="00651FA5" w:rsidRPr="0030749E" w:rsidRDefault="00651FA5" w:rsidP="002421D6">
      <w:pPr>
        <w:pStyle w:val="FootnoteText"/>
        <w:rPr>
          <w:lang w:val="en-GB"/>
        </w:rPr>
      </w:pPr>
      <w:r>
        <w:rPr>
          <w:rStyle w:val="FootnoteReference"/>
        </w:rPr>
        <w:footnoteRef/>
      </w:r>
      <w:r w:rsidRPr="0030749E">
        <w:rPr>
          <w:lang w:val="en-GB"/>
        </w:rPr>
        <w:t xml:space="preserve"> </w:t>
      </w:r>
      <w:r>
        <w:rPr>
          <w:lang w:val="en-GB"/>
        </w:rPr>
        <w:t xml:space="preserve">The removed countries are (number of companies in parentheses): </w:t>
      </w:r>
      <w:smartTag w:uri="urn:schemas-microsoft-com:office:smarttags" w:element="country-region">
        <w:r>
          <w:rPr>
            <w:lang w:val="en-GB"/>
          </w:rPr>
          <w:t>Hungary</w:t>
        </w:r>
      </w:smartTag>
      <w:r>
        <w:rPr>
          <w:lang w:val="en-GB"/>
        </w:rPr>
        <w:t xml:space="preserve"> (1), </w:t>
      </w:r>
      <w:smartTag w:uri="urn:schemas-microsoft-com:office:smarttags" w:element="country-region">
        <w:r>
          <w:rPr>
            <w:lang w:val="en-GB"/>
          </w:rPr>
          <w:t>Indonesia</w:t>
        </w:r>
      </w:smartTag>
      <w:r>
        <w:rPr>
          <w:lang w:val="en-GB"/>
        </w:rPr>
        <w:t xml:space="preserve"> (1), </w:t>
      </w:r>
      <w:smartTag w:uri="urn:schemas-microsoft-com:office:smarttags" w:element="country-region">
        <w:r>
          <w:rPr>
            <w:lang w:val="en-GB"/>
          </w:rPr>
          <w:t>India</w:t>
        </w:r>
      </w:smartTag>
      <w:r>
        <w:rPr>
          <w:lang w:val="en-GB"/>
        </w:rPr>
        <w:t xml:space="preserve"> (3), </w:t>
      </w:r>
      <w:smartTag w:uri="urn:schemas-microsoft-com:office:smarttags" w:element="country-region">
        <w:r>
          <w:rPr>
            <w:lang w:val="en-GB"/>
          </w:rPr>
          <w:t>Thailand</w:t>
        </w:r>
      </w:smartTag>
      <w:r>
        <w:rPr>
          <w:lang w:val="en-GB"/>
        </w:rPr>
        <w:t xml:space="preserve"> (1) and </w:t>
      </w:r>
      <w:smartTag w:uri="urn:schemas-microsoft-com:office:smarttags" w:element="place">
        <w:smartTag w:uri="urn:schemas-microsoft-com:office:smarttags" w:element="country-region">
          <w:r>
            <w:rPr>
              <w:lang w:val="en-GB"/>
            </w:rPr>
            <w:t>South Africa</w:t>
          </w:r>
        </w:smartTag>
      </w:smartTag>
      <w:r>
        <w:rPr>
          <w:lang w:val="en-GB"/>
        </w:rPr>
        <w:t xml:space="preserve"> (7). </w:t>
      </w:r>
    </w:p>
  </w:footnote>
  <w:footnote w:id="38">
    <w:p w:rsidR="00651FA5" w:rsidRPr="00F03784" w:rsidRDefault="00651FA5" w:rsidP="00634F6D">
      <w:pPr>
        <w:pStyle w:val="FootnoteText"/>
        <w:rPr>
          <w:lang w:val="en-GB"/>
        </w:rPr>
      </w:pPr>
      <w:r>
        <w:rPr>
          <w:rStyle w:val="FootnoteReference"/>
        </w:rPr>
        <w:footnoteRef/>
      </w:r>
      <w:r w:rsidRPr="00F03784">
        <w:rPr>
          <w:lang w:val="en-GB"/>
        </w:rPr>
        <w:t xml:space="preserve"> </w:t>
      </w:r>
      <w:r>
        <w:rPr>
          <w:lang w:val="en-GB"/>
        </w:rPr>
        <w:t xml:space="preserve">The ten major industry categories are explained in chapter 4.2 under the variable </w:t>
      </w:r>
      <w:r>
        <w:rPr>
          <w:i/>
          <w:lang w:val="en-GB"/>
        </w:rPr>
        <w:t>IND.</w:t>
      </w:r>
      <w:r>
        <w:rPr>
          <w:lang w:val="en-GB"/>
        </w:rPr>
        <w:t xml:space="preserve"> Only eight are in use in the sample, since the industry category financials, insurance and real estate is excluded and industry category public administration is not represented in the sample.</w:t>
      </w:r>
    </w:p>
  </w:footnote>
  <w:footnote w:id="39">
    <w:p w:rsidR="00651FA5" w:rsidRPr="00CE1370" w:rsidRDefault="00651FA5" w:rsidP="001A6E75">
      <w:pPr>
        <w:pStyle w:val="FootnoteText"/>
        <w:rPr>
          <w:lang w:val="en-US"/>
        </w:rPr>
      </w:pPr>
      <w:r>
        <w:rPr>
          <w:rStyle w:val="FootnoteReference"/>
        </w:rPr>
        <w:footnoteRef/>
      </w:r>
      <w:r w:rsidRPr="00CE1370">
        <w:rPr>
          <w:lang w:val="en-GB"/>
        </w:rPr>
        <w:t xml:space="preserve"> </w:t>
      </w:r>
      <w:r>
        <w:rPr>
          <w:lang w:val="en-US"/>
        </w:rPr>
        <w:t xml:space="preserve">Some items have an earlier start date for instance the variable GROW in 1999 needs sales data starting from 1998.  </w:t>
      </w:r>
    </w:p>
  </w:footnote>
  <w:footnote w:id="40">
    <w:p w:rsidR="00651FA5" w:rsidRPr="00DD2E70" w:rsidRDefault="00651FA5" w:rsidP="00D367E5">
      <w:pPr>
        <w:pStyle w:val="FootnoteText"/>
        <w:rPr>
          <w:lang w:val="en-US"/>
        </w:rPr>
      </w:pPr>
      <w:r>
        <w:rPr>
          <w:rStyle w:val="FootnoteReference"/>
        </w:rPr>
        <w:footnoteRef/>
      </w:r>
      <w:r w:rsidRPr="00DD2E70">
        <w:rPr>
          <w:lang w:val="en-GB"/>
        </w:rPr>
        <w:t xml:space="preserve"> </w:t>
      </w:r>
      <w:r>
        <w:rPr>
          <w:lang w:val="en-GB"/>
        </w:rPr>
        <w:t>The interaction effect with sustainability (like CS*ROA) yields two coefficients; a coefficient for a non-sustainable firm (ROA) and a coefficient for a sustainable firm (ROA + CS*ROA). The Q3 and Q1 values must therefore match the coefficient subsample, meaning that for a sustainable firm the Q3 and Q1 values of the sustainable part of the sample must be used and vice versa  for a non-sustainable firm. Otherwise, if the Q3 and Q1 values for the full sample are used, one might end up using a Q3 value for e.g. ROA belonging to a non-sustainable firm when wanting to calculate the impact on TOBQ for a sustainable firm.</w:t>
      </w:r>
    </w:p>
  </w:footnote>
  <w:footnote w:id="41">
    <w:p w:rsidR="00651FA5" w:rsidRPr="00DF63D2" w:rsidRDefault="00651FA5" w:rsidP="00D1549F">
      <w:pPr>
        <w:pStyle w:val="FootnoteText"/>
        <w:rPr>
          <w:lang w:val="en-GB"/>
        </w:rPr>
      </w:pPr>
      <w:r>
        <w:rPr>
          <w:rStyle w:val="FootnoteReference"/>
        </w:rPr>
        <w:footnoteRef/>
      </w:r>
      <w:r>
        <w:rPr>
          <w:lang w:val="en-GB"/>
        </w:rPr>
        <w:t xml:space="preserve"> 2.492 * (0.148 - 0.054) = 0.234 and 3.168 * (0.144 - 0.053) = 0.287</w:t>
      </w:r>
    </w:p>
  </w:footnote>
  <w:footnote w:id="42">
    <w:p w:rsidR="00651FA5" w:rsidRPr="00243B6D" w:rsidRDefault="00651FA5">
      <w:pPr>
        <w:pStyle w:val="FootnoteText"/>
        <w:rPr>
          <w:lang w:val="en-GB"/>
        </w:rPr>
      </w:pPr>
      <w:r>
        <w:rPr>
          <w:rStyle w:val="FootnoteReference"/>
        </w:rPr>
        <w:footnoteRef/>
      </w:r>
      <w:r w:rsidRPr="00243B6D">
        <w:rPr>
          <w:lang w:val="en-GB"/>
        </w:rPr>
        <w:t xml:space="preserve"> </w:t>
      </w:r>
      <w:r>
        <w:rPr>
          <w:lang w:val="en-GB"/>
        </w:rPr>
        <w:t>Assuming that this effect is greater than economic investors selling their shares due to decreased returns (as a result of increased value).</w:t>
      </w:r>
    </w:p>
  </w:footnote>
  <w:footnote w:id="43">
    <w:p w:rsidR="00651FA5" w:rsidRPr="00CA1CE8" w:rsidRDefault="00651FA5" w:rsidP="00EB765A">
      <w:pPr>
        <w:pStyle w:val="FootnoteText"/>
        <w:rPr>
          <w:lang w:val="en-US"/>
        </w:rPr>
      </w:pPr>
      <w:r>
        <w:rPr>
          <w:rStyle w:val="FootnoteReference"/>
        </w:rPr>
        <w:footnoteRef/>
      </w:r>
      <w:r w:rsidRPr="00CA1CE8">
        <w:rPr>
          <w:lang w:val="en-GB"/>
        </w:rPr>
        <w:t xml:space="preserve"> </w:t>
      </w:r>
      <w:r>
        <w:rPr>
          <w:lang w:val="en-US"/>
        </w:rPr>
        <w:t>Including INDV and the industry dummies in the cross-section fixed effects model results in perfect multicollinearity so that (</w:t>
      </w:r>
      <w:r w:rsidRPr="00CA1CE8">
        <w:rPr>
          <w:i/>
          <w:lang w:val="en-US"/>
        </w:rPr>
        <w:t>X’X</w:t>
      </w:r>
      <w:r>
        <w:rPr>
          <w:lang w:val="en-US"/>
        </w:rPr>
        <w:t>)</w:t>
      </w:r>
      <w:r>
        <w:rPr>
          <w:vertAlign w:val="superscript"/>
          <w:lang w:val="en-US"/>
        </w:rPr>
        <w:t>-1</w:t>
      </w:r>
      <w:r>
        <w:rPr>
          <w:lang w:val="en-US"/>
        </w:rPr>
        <w:t xml:space="preserve"> does not exist and the coefficients cannot be estimated. See Brooks (2008) for more information on the issue of perfect multicollinearity.</w:t>
      </w:r>
    </w:p>
  </w:footnote>
  <w:footnote w:id="44">
    <w:p w:rsidR="00651FA5" w:rsidRPr="004D6862" w:rsidRDefault="00651FA5">
      <w:pPr>
        <w:pStyle w:val="FootnoteText"/>
        <w:rPr>
          <w:lang w:val="en-GB"/>
        </w:rPr>
      </w:pPr>
      <w:r>
        <w:rPr>
          <w:rStyle w:val="FootnoteReference"/>
        </w:rPr>
        <w:footnoteRef/>
      </w:r>
      <w:r>
        <w:rPr>
          <w:lang w:val="en-GB"/>
        </w:rPr>
        <w:t xml:space="preserve"> This is assuming that o</w:t>
      </w:r>
      <w:r w:rsidRPr="004D6862">
        <w:rPr>
          <w:lang w:val="en-GB"/>
        </w:rPr>
        <w:t xml:space="preserve">n most occasions R&amp;D </w:t>
      </w:r>
      <w:r>
        <w:rPr>
          <w:lang w:val="en-GB"/>
        </w:rPr>
        <w:t>expenditures</w:t>
      </w:r>
      <w:r w:rsidRPr="004D6862">
        <w:rPr>
          <w:lang w:val="en-GB"/>
        </w:rPr>
        <w:t xml:space="preserve"> are</w:t>
      </w:r>
      <w:r>
        <w:rPr>
          <w:lang w:val="en-GB"/>
        </w:rPr>
        <w:t xml:space="preserve"> taken as costs on the profit and loss statement instead of being capitalised on the balance sheet.</w:t>
      </w:r>
    </w:p>
  </w:footnote>
  <w:footnote w:id="45">
    <w:p w:rsidR="00651FA5" w:rsidRPr="00217800" w:rsidRDefault="00651FA5">
      <w:pPr>
        <w:pStyle w:val="FootnoteText"/>
        <w:rPr>
          <w:lang w:val="en-US"/>
        </w:rPr>
      </w:pPr>
      <w:r>
        <w:rPr>
          <w:rStyle w:val="FootnoteReference"/>
        </w:rPr>
        <w:footnoteRef/>
      </w:r>
      <w:r w:rsidRPr="00217800">
        <w:rPr>
          <w:lang w:val="en-GB"/>
        </w:rPr>
        <w:t xml:space="preserve"> </w:t>
      </w:r>
      <w:r>
        <w:rPr>
          <w:lang w:val="en-GB"/>
        </w:rPr>
        <w:t xml:space="preserve">As explained in chapter </w:t>
      </w:r>
      <w:r>
        <w:rPr>
          <w:lang w:val="en-GB"/>
        </w:rPr>
        <w:fldChar w:fldCharType="begin"/>
      </w:r>
      <w:r>
        <w:rPr>
          <w:lang w:val="en-GB"/>
        </w:rPr>
        <w:instrText xml:space="preserve"> REF _Ref290372227 \r \h </w:instrText>
      </w:r>
      <w:r w:rsidRPr="00C50548">
        <w:rPr>
          <w:lang w:val="en-GB"/>
        </w:rPr>
      </w:r>
      <w:r>
        <w:rPr>
          <w:lang w:val="en-GB"/>
        </w:rPr>
        <w:fldChar w:fldCharType="separate"/>
      </w:r>
      <w:r w:rsidR="00B45B90">
        <w:rPr>
          <w:lang w:val="en-GB"/>
        </w:rPr>
        <w:t>5.1</w:t>
      </w:r>
      <w:r>
        <w:rPr>
          <w:lang w:val="en-GB"/>
        </w:rPr>
        <w:fldChar w:fldCharType="end"/>
      </w:r>
      <w:r>
        <w:rPr>
          <w:lang w:val="en-GB"/>
        </w:rPr>
        <w:t xml:space="preserve"> t</w:t>
      </w:r>
      <w:r>
        <w:rPr>
          <w:lang w:val="en-US"/>
        </w:rPr>
        <w:t>he economic impact is the difference between the Q3 value minus the Q1 value of ROA (or any other variable) times its coefficient. In this case for sustainable firms it is 1.313 * (0.170 - 0.068) = 0.134 and for non-sustainable firms it is 1.045 * (0.163 - 0.064) = 0.103.</w:t>
      </w:r>
    </w:p>
  </w:footnote>
  <w:footnote w:id="46">
    <w:p w:rsidR="00651FA5" w:rsidRPr="00837D1C" w:rsidRDefault="00651FA5">
      <w:pPr>
        <w:pStyle w:val="FootnoteText"/>
        <w:rPr>
          <w:lang w:val="en-US"/>
        </w:rPr>
      </w:pPr>
      <w:r>
        <w:rPr>
          <w:rStyle w:val="FootnoteReference"/>
        </w:rPr>
        <w:footnoteRef/>
      </w:r>
      <w:r w:rsidRPr="00D90675">
        <w:rPr>
          <w:lang w:val="en-GB"/>
        </w:rPr>
        <w:t xml:space="preserve"> </w:t>
      </w:r>
      <w:r>
        <w:rPr>
          <w:lang w:val="en-US"/>
        </w:rPr>
        <w:t>-0.146 * (1.161 - 0.425) = -0.107 for sustainable firms and 0.031 * (1.062 - 0.417) = 0.020 for non-sustainable firms.</w:t>
      </w:r>
    </w:p>
  </w:footnote>
  <w:footnote w:id="47">
    <w:p w:rsidR="00651FA5" w:rsidRPr="00BB4BD4" w:rsidRDefault="00651FA5">
      <w:pPr>
        <w:pStyle w:val="FootnoteText"/>
        <w:rPr>
          <w:lang w:val="en-US"/>
        </w:rPr>
      </w:pPr>
      <w:r>
        <w:rPr>
          <w:rStyle w:val="FootnoteReference"/>
        </w:rPr>
        <w:footnoteRef/>
      </w:r>
      <w:r w:rsidRPr="005A19A8">
        <w:rPr>
          <w:lang w:val="en-GB"/>
        </w:rPr>
        <w:t xml:space="preserve"> </w:t>
      </w:r>
      <w:r>
        <w:rPr>
          <w:lang w:val="en-US"/>
        </w:rPr>
        <w:t>1.745 * (0.180 - 0.070) = 0.192 for sustainable firms and 1.092 * (0.165 - 0.065) = 0.109 for non-sustainable firms.</w:t>
      </w:r>
    </w:p>
  </w:footnote>
  <w:footnote w:id="48">
    <w:p w:rsidR="00651FA5" w:rsidRPr="00465F38" w:rsidRDefault="00651FA5" w:rsidP="00465F38">
      <w:pPr>
        <w:pStyle w:val="FootnoteText"/>
        <w:rPr>
          <w:lang w:val="en-GB"/>
        </w:rPr>
      </w:pPr>
      <w:r>
        <w:rPr>
          <w:rStyle w:val="FootnoteReference"/>
        </w:rPr>
        <w:footnoteRef/>
      </w:r>
      <w:r w:rsidRPr="00465F38">
        <w:rPr>
          <w:lang w:val="en-GB"/>
        </w:rPr>
        <w:t xml:space="preserve"> 0.926 * (0.089 - 0.027) =  0.057 for sustainable firms and 1.656 * (0.107 - 0.033) = 0.123 for non-sustainable firms.</w:t>
      </w:r>
    </w:p>
    <w:p w:rsidR="00651FA5" w:rsidRPr="009728C7" w:rsidRDefault="00651FA5" w:rsidP="00465F38">
      <w:pPr>
        <w:pStyle w:val="FootnoteText"/>
        <w:rPr>
          <w:lang w:val="en-US"/>
        </w:rPr>
      </w:pPr>
    </w:p>
  </w:footnote>
  <w:footnote w:id="49">
    <w:p w:rsidR="00651FA5" w:rsidRPr="00946C91" w:rsidRDefault="00651FA5">
      <w:pPr>
        <w:pStyle w:val="FootnoteText"/>
        <w:rPr>
          <w:lang w:val="en-GB"/>
        </w:rPr>
      </w:pPr>
      <w:r>
        <w:rPr>
          <w:rStyle w:val="FootnoteReference"/>
        </w:rPr>
        <w:footnoteRef/>
      </w:r>
      <w:r w:rsidRPr="00946C91">
        <w:rPr>
          <w:lang w:val="en-GB"/>
        </w:rPr>
        <w:t xml:space="preserve"> </w:t>
      </w:r>
      <w:r>
        <w:rPr>
          <w:lang w:val="en-GB"/>
        </w:rPr>
        <w:t xml:space="preserve">0.824 * (0.119 – 0.044) = 0.075 for non-sustainable firms and 1.003 * (0.148 - 0.054) = 0.094 for sustainable firms. </w:t>
      </w:r>
    </w:p>
  </w:footnote>
  <w:footnote w:id="50">
    <w:p w:rsidR="00651FA5" w:rsidRPr="00F61246" w:rsidRDefault="00651FA5">
      <w:pPr>
        <w:pStyle w:val="FootnoteText"/>
        <w:rPr>
          <w:lang w:val="en-GB"/>
        </w:rPr>
      </w:pPr>
      <w:r>
        <w:rPr>
          <w:rStyle w:val="FootnoteReference"/>
        </w:rPr>
        <w:footnoteRef/>
      </w:r>
      <w:r w:rsidRPr="00F61246">
        <w:rPr>
          <w:lang w:val="en-GB"/>
        </w:rPr>
        <w:t xml:space="preserve"> TCEGSS means transportation, communications, electric, gas and sanitary service</w:t>
      </w:r>
      <w:r>
        <w:rPr>
          <w:lang w:val="en-GB"/>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FA5" w:rsidRPr="006F7BB8" w:rsidRDefault="00651FA5" w:rsidP="006F7BB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0FB8"/>
    <w:multiLevelType w:val="multilevel"/>
    <w:tmpl w:val="3F30A8D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11A0158"/>
    <w:multiLevelType w:val="multilevel"/>
    <w:tmpl w:val="E032923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1B1039A"/>
    <w:multiLevelType w:val="multilevel"/>
    <w:tmpl w:val="8C725D2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2D02004"/>
    <w:multiLevelType w:val="hybridMultilevel"/>
    <w:tmpl w:val="EAD6B838"/>
    <w:lvl w:ilvl="0" w:tplc="F350E722">
      <w:start w:val="2"/>
      <w:numFmt w:val="bullet"/>
      <w:lvlText w:val="-"/>
      <w:lvlJc w:val="left"/>
      <w:pPr>
        <w:tabs>
          <w:tab w:val="num" w:pos="1080"/>
        </w:tabs>
        <w:ind w:left="1080" w:hanging="360"/>
      </w:pPr>
      <w:rPr>
        <w:rFonts w:ascii="Calibri" w:eastAsia="Times New Roman" w:hAnsi="Calibri" w:cs="Angsana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2E41F48"/>
    <w:multiLevelType w:val="multilevel"/>
    <w:tmpl w:val="4268DFA6"/>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06910FF0"/>
    <w:multiLevelType w:val="multilevel"/>
    <w:tmpl w:val="4316300A"/>
    <w:lvl w:ilvl="0">
      <w:start w:val="1"/>
      <w:numFmt w:val="decimal"/>
      <w:lvlText w:val="Table %1."/>
      <w:lvlJc w:val="left"/>
      <w:pPr>
        <w:tabs>
          <w:tab w:val="num" w:pos="284"/>
        </w:tabs>
        <w:ind w:left="0" w:firstLine="0"/>
      </w:pPr>
      <w:rPr>
        <w:rFonts w:ascii="Calibri" w:hAnsi="Calibri" w:hint="default"/>
        <w:b/>
        <w:i w:val="0"/>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
    <w:nsid w:val="0AFD4374"/>
    <w:multiLevelType w:val="multilevel"/>
    <w:tmpl w:val="2CE23256"/>
    <w:lvl w:ilvl="0">
      <w:start w:val="1"/>
      <w:numFmt w:val="bullet"/>
      <w:lvlText w:val=""/>
      <w:lvlJc w:val="left"/>
      <w:pPr>
        <w:tabs>
          <w:tab w:val="num" w:pos="170"/>
        </w:tabs>
        <w:ind w:left="170" w:hanging="170"/>
      </w:pPr>
      <w:rPr>
        <w:rFonts w:ascii="Symbol" w:hAnsi="Symbol" w:hint="default"/>
        <w:color w:val="auto"/>
        <w:sz w:val="16"/>
      </w:rPr>
    </w:lvl>
    <w:lvl w:ilvl="1">
      <w:start w:val="6"/>
      <w:numFmt w:val="bullet"/>
      <w:lvlText w:val="-"/>
      <w:lvlJc w:val="left"/>
      <w:pPr>
        <w:tabs>
          <w:tab w:val="num" w:pos="1440"/>
        </w:tabs>
        <w:ind w:left="1440" w:hanging="360"/>
      </w:pPr>
      <w:rPr>
        <w:rFonts w:ascii="Calibri" w:eastAsia="Times New Roman" w:hAnsi="Calibri" w:cs="Angsana New" w:hint="default"/>
        <w:color w:val="auto"/>
        <w:sz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CA96F63"/>
    <w:multiLevelType w:val="multilevel"/>
    <w:tmpl w:val="FA620D36"/>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0DD846D8"/>
    <w:multiLevelType w:val="multilevel"/>
    <w:tmpl w:val="FA620D36"/>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104D170A"/>
    <w:multiLevelType w:val="multilevel"/>
    <w:tmpl w:val="E032923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12057923"/>
    <w:multiLevelType w:val="hybridMultilevel"/>
    <w:tmpl w:val="F016FA46"/>
    <w:lvl w:ilvl="0" w:tplc="054477D6">
      <w:start w:val="1"/>
      <w:numFmt w:val="bullet"/>
      <w:lvlText w:val=""/>
      <w:lvlJc w:val="left"/>
      <w:pPr>
        <w:tabs>
          <w:tab w:val="num" w:pos="170"/>
        </w:tabs>
        <w:ind w:left="170" w:hanging="170"/>
      </w:pPr>
      <w:rPr>
        <w:rFonts w:ascii="Symbol" w:hAnsi="Symbol" w:hint="default"/>
        <w:color w:val="auto"/>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306752F"/>
    <w:multiLevelType w:val="hybridMultilevel"/>
    <w:tmpl w:val="BFD4A3B8"/>
    <w:lvl w:ilvl="0" w:tplc="054477D6">
      <w:start w:val="1"/>
      <w:numFmt w:val="bullet"/>
      <w:lvlText w:val=""/>
      <w:lvlJc w:val="left"/>
      <w:pPr>
        <w:tabs>
          <w:tab w:val="num" w:pos="170"/>
        </w:tabs>
        <w:ind w:left="170" w:hanging="170"/>
      </w:pPr>
      <w:rPr>
        <w:rFonts w:ascii="Symbol" w:hAnsi="Symbol" w:hint="default"/>
        <w:color w:val="auto"/>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675292D"/>
    <w:multiLevelType w:val="hybridMultilevel"/>
    <w:tmpl w:val="6952088E"/>
    <w:lvl w:ilvl="0" w:tplc="B40E05DC">
      <w:start w:val="1"/>
      <w:numFmt w:val="bullet"/>
      <w:lvlText w:val=""/>
      <w:lvlJc w:val="left"/>
      <w:pPr>
        <w:tabs>
          <w:tab w:val="num" w:pos="170"/>
        </w:tabs>
        <w:ind w:left="170" w:hanging="170"/>
      </w:pPr>
      <w:rPr>
        <w:rFonts w:ascii="Symbol" w:hAnsi="Symbol" w:hint="default"/>
        <w:color w:val="auto"/>
        <w:sz w:val="16"/>
        <w:lang w:val="en-US"/>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B56646C"/>
    <w:multiLevelType w:val="multilevel"/>
    <w:tmpl w:val="33744714"/>
    <w:lvl w:ilvl="0">
      <w:start w:val="1"/>
      <w:numFmt w:val="decimal"/>
      <w:lvlText w:val="(%1)"/>
      <w:lvlJc w:val="right"/>
      <w:pPr>
        <w:tabs>
          <w:tab w:val="num" w:pos="1701"/>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E794170"/>
    <w:multiLevelType w:val="multilevel"/>
    <w:tmpl w:val="519C679A"/>
    <w:lvl w:ilvl="0">
      <w:start w:val="1"/>
      <w:numFmt w:val="decimal"/>
      <w:pStyle w:val="Appendixtableheading"/>
      <w:suff w:val="space"/>
      <w:lvlText w:val="Table %1."/>
      <w:lvlJc w:val="left"/>
      <w:pPr>
        <w:ind w:left="0" w:firstLine="0"/>
      </w:pPr>
      <w:rPr>
        <w:rFonts w:ascii="Calibri" w:hAnsi="Calibri" w:hint="default"/>
        <w:b/>
        <w:i w:val="0"/>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5">
    <w:nsid w:val="1F6C2677"/>
    <w:multiLevelType w:val="hybridMultilevel"/>
    <w:tmpl w:val="D03AB7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25667F7"/>
    <w:multiLevelType w:val="multilevel"/>
    <w:tmpl w:val="2530F38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2DB68AE"/>
    <w:multiLevelType w:val="multilevel"/>
    <w:tmpl w:val="9E50F72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24980A62"/>
    <w:multiLevelType w:val="hybridMultilevel"/>
    <w:tmpl w:val="FA808338"/>
    <w:lvl w:ilvl="0" w:tplc="F350E722">
      <w:start w:val="2"/>
      <w:numFmt w:val="bullet"/>
      <w:lvlText w:val="-"/>
      <w:lvlJc w:val="left"/>
      <w:pPr>
        <w:tabs>
          <w:tab w:val="num" w:pos="1080"/>
        </w:tabs>
        <w:ind w:left="1080" w:hanging="360"/>
      </w:pPr>
      <w:rPr>
        <w:rFonts w:ascii="Calibri" w:eastAsia="Times New Roman" w:hAnsi="Calibri" w:cs="Angsana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5975273"/>
    <w:multiLevelType w:val="multilevel"/>
    <w:tmpl w:val="C412A0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28212172"/>
    <w:multiLevelType w:val="hybridMultilevel"/>
    <w:tmpl w:val="B86230B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28591BE0"/>
    <w:multiLevelType w:val="hybridMultilevel"/>
    <w:tmpl w:val="3F609DF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293F22FA"/>
    <w:multiLevelType w:val="multilevel"/>
    <w:tmpl w:val="E32C981A"/>
    <w:lvl w:ilvl="0">
      <w:start w:val="1"/>
      <w:numFmt w:val="decimal"/>
      <w:lvlText w:val="(%1)"/>
      <w:lvlJc w:val="left"/>
      <w:pPr>
        <w:tabs>
          <w:tab w:val="num" w:pos="720"/>
        </w:tabs>
        <w:ind w:left="720" w:hanging="360"/>
      </w:pPr>
      <w:rPr>
        <w:rFonts w:ascii="Calibri" w:hAnsi="Calibri" w:cs="Angsana New"/>
        <w:sz w:val="22"/>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2CDD5D40"/>
    <w:multiLevelType w:val="hybridMultilevel"/>
    <w:tmpl w:val="7034135A"/>
    <w:lvl w:ilvl="0" w:tplc="F350E722">
      <w:start w:val="2"/>
      <w:numFmt w:val="bullet"/>
      <w:lvlText w:val="-"/>
      <w:lvlJc w:val="left"/>
      <w:pPr>
        <w:tabs>
          <w:tab w:val="num" w:pos="1080"/>
        </w:tabs>
        <w:ind w:left="1080" w:hanging="360"/>
      </w:pPr>
      <w:rPr>
        <w:rFonts w:ascii="Calibri" w:eastAsia="Times New Roman" w:hAnsi="Calibri" w:cs="Angsana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F4A6895"/>
    <w:multiLevelType w:val="hybridMultilevel"/>
    <w:tmpl w:val="CCA0912E"/>
    <w:lvl w:ilvl="0" w:tplc="054477D6">
      <w:start w:val="1"/>
      <w:numFmt w:val="bullet"/>
      <w:lvlText w:val=""/>
      <w:lvlJc w:val="left"/>
      <w:pPr>
        <w:tabs>
          <w:tab w:val="num" w:pos="170"/>
        </w:tabs>
        <w:ind w:left="170" w:hanging="170"/>
      </w:pPr>
      <w:rPr>
        <w:rFonts w:ascii="Symbol" w:hAnsi="Symbol" w:hint="default"/>
        <w:color w:val="auto"/>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323545EB"/>
    <w:multiLevelType w:val="multilevel"/>
    <w:tmpl w:val="E45E78D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32580BEF"/>
    <w:multiLevelType w:val="multilevel"/>
    <w:tmpl w:val="1D862776"/>
    <w:lvl w:ilvl="0">
      <w:start w:val="1"/>
      <w:numFmt w:val="decimal"/>
      <w:lvlText w:val="%1."/>
      <w:lvlJc w:val="left"/>
      <w:pPr>
        <w:tabs>
          <w:tab w:val="num" w:pos="284"/>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336C6D2A"/>
    <w:multiLevelType w:val="multilevel"/>
    <w:tmpl w:val="33744714"/>
    <w:lvl w:ilvl="0">
      <w:start w:val="1"/>
      <w:numFmt w:val="decimal"/>
      <w:lvlText w:val="(%1)"/>
      <w:lvlJc w:val="right"/>
      <w:pPr>
        <w:tabs>
          <w:tab w:val="num" w:pos="1701"/>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5E848AB"/>
    <w:multiLevelType w:val="hybridMultilevel"/>
    <w:tmpl w:val="2530F3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398E3D50"/>
    <w:multiLevelType w:val="hybridMultilevel"/>
    <w:tmpl w:val="E32C981A"/>
    <w:lvl w:ilvl="0" w:tplc="AED8222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A1D3054"/>
    <w:multiLevelType w:val="multilevel"/>
    <w:tmpl w:val="E32C981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EAB5985"/>
    <w:multiLevelType w:val="multilevel"/>
    <w:tmpl w:val="E032923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3F107FCF"/>
    <w:multiLevelType w:val="multilevel"/>
    <w:tmpl w:val="25FE082E"/>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432D514E"/>
    <w:multiLevelType w:val="multilevel"/>
    <w:tmpl w:val="FA620D36"/>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493A7B32"/>
    <w:multiLevelType w:val="multilevel"/>
    <w:tmpl w:val="C412A0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4D992C89"/>
    <w:multiLevelType w:val="hybridMultilevel"/>
    <w:tmpl w:val="680E67E6"/>
    <w:lvl w:ilvl="0" w:tplc="B1021DF2">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nsid w:val="50E63D84"/>
    <w:multiLevelType w:val="hybridMultilevel"/>
    <w:tmpl w:val="28AA6A72"/>
    <w:lvl w:ilvl="0" w:tplc="A9165E9E">
      <w:start w:val="6"/>
      <w:numFmt w:val="bullet"/>
      <w:lvlText w:val="-"/>
      <w:lvlJc w:val="left"/>
      <w:pPr>
        <w:tabs>
          <w:tab w:val="num" w:pos="720"/>
        </w:tabs>
        <w:ind w:left="720" w:hanging="360"/>
      </w:pPr>
      <w:rPr>
        <w:rFonts w:ascii="Calibri" w:eastAsia="Times New Roman" w:hAnsi="Calibri" w:cs="Angsana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82F4AEB"/>
    <w:multiLevelType w:val="hybridMultilevel"/>
    <w:tmpl w:val="33744714"/>
    <w:lvl w:ilvl="0" w:tplc="96780D1E">
      <w:start w:val="1"/>
      <w:numFmt w:val="decimal"/>
      <w:lvlText w:val="(%1)"/>
      <w:lvlJc w:val="right"/>
      <w:pPr>
        <w:tabs>
          <w:tab w:val="num" w:pos="1701"/>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59030C35"/>
    <w:multiLevelType w:val="multilevel"/>
    <w:tmpl w:val="FC96887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lang w:val="en-GB"/>
      </w:rPr>
    </w:lvl>
    <w:lvl w:ilvl="2">
      <w:start w:val="1"/>
      <w:numFmt w:val="decimal"/>
      <w:pStyle w:val="Heading3"/>
      <w:lvlText w:val="%1.%2.%3"/>
      <w:lvlJc w:val="left"/>
      <w:pPr>
        <w:tabs>
          <w:tab w:val="num" w:pos="720"/>
        </w:tabs>
        <w:ind w:left="720" w:hanging="720"/>
      </w:pPr>
      <w:rPr>
        <w:rFonts w:hint="default"/>
      </w:rPr>
    </w:lvl>
    <w:lvl w:ilvl="3">
      <w:start w:val="1"/>
      <w:numFmt w:val="upperLetter"/>
      <w:pStyle w:val="Heading4"/>
      <w:lvlText w:val="%4.A.A"/>
      <w:lvlJc w:val="left"/>
      <w:pPr>
        <w:tabs>
          <w:tab w:val="num" w:pos="864"/>
        </w:tabs>
        <w:ind w:left="864" w:hanging="864"/>
      </w:pPr>
      <w:rPr>
        <w:rFonts w:hint="default"/>
        <w:vanish/>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9">
    <w:nsid w:val="5C54541A"/>
    <w:multiLevelType w:val="hybridMultilevel"/>
    <w:tmpl w:val="3F0E86A0"/>
    <w:lvl w:ilvl="0" w:tplc="F350E722">
      <w:start w:val="2"/>
      <w:numFmt w:val="bullet"/>
      <w:lvlText w:val="-"/>
      <w:lvlJc w:val="left"/>
      <w:pPr>
        <w:tabs>
          <w:tab w:val="num" w:pos="1080"/>
        </w:tabs>
        <w:ind w:left="1080" w:hanging="360"/>
      </w:pPr>
      <w:rPr>
        <w:rFonts w:ascii="Calibri" w:eastAsia="Times New Roman" w:hAnsi="Calibri" w:cs="Angsana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5A12BFF"/>
    <w:multiLevelType w:val="hybridMultilevel"/>
    <w:tmpl w:val="0400D386"/>
    <w:lvl w:ilvl="0" w:tplc="054477D6">
      <w:start w:val="1"/>
      <w:numFmt w:val="bullet"/>
      <w:lvlText w:val=""/>
      <w:lvlJc w:val="left"/>
      <w:pPr>
        <w:tabs>
          <w:tab w:val="num" w:pos="170"/>
        </w:tabs>
        <w:ind w:left="170" w:hanging="170"/>
      </w:pPr>
      <w:rPr>
        <w:rFonts w:ascii="Symbol" w:hAnsi="Symbol" w:hint="default"/>
        <w:color w:val="auto"/>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65DB3F28"/>
    <w:multiLevelType w:val="hybridMultilevel"/>
    <w:tmpl w:val="55A878A2"/>
    <w:lvl w:ilvl="0" w:tplc="054477D6">
      <w:start w:val="1"/>
      <w:numFmt w:val="bullet"/>
      <w:lvlText w:val=""/>
      <w:lvlJc w:val="left"/>
      <w:pPr>
        <w:tabs>
          <w:tab w:val="num" w:pos="170"/>
        </w:tabs>
        <w:ind w:left="170" w:hanging="170"/>
      </w:pPr>
      <w:rPr>
        <w:rFonts w:ascii="Symbol" w:hAnsi="Symbol" w:hint="default"/>
        <w:color w:val="auto"/>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68EE449D"/>
    <w:multiLevelType w:val="multilevel"/>
    <w:tmpl w:val="3ACCF5F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720"/>
        </w:tabs>
        <w:ind w:left="720" w:hanging="720"/>
      </w:pPr>
      <w:rPr>
        <w:rFonts w:hint="default"/>
      </w:rPr>
    </w:lvl>
    <w:lvl w:ilvl="3">
      <w:start w:val="1"/>
      <w:numFmt w:val="upperLetter"/>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6A643E40"/>
    <w:multiLevelType w:val="hybridMultilevel"/>
    <w:tmpl w:val="9E40737A"/>
    <w:lvl w:ilvl="0" w:tplc="054477D6">
      <w:start w:val="1"/>
      <w:numFmt w:val="bullet"/>
      <w:lvlText w:val=""/>
      <w:lvlJc w:val="left"/>
      <w:pPr>
        <w:tabs>
          <w:tab w:val="num" w:pos="170"/>
        </w:tabs>
        <w:ind w:left="170" w:hanging="170"/>
      </w:pPr>
      <w:rPr>
        <w:rFonts w:ascii="Symbol" w:hAnsi="Symbol" w:hint="default"/>
        <w:color w:val="auto"/>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72993A6B"/>
    <w:multiLevelType w:val="multilevel"/>
    <w:tmpl w:val="3F30A8D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nsid w:val="72B9046D"/>
    <w:multiLevelType w:val="hybridMultilevel"/>
    <w:tmpl w:val="FF1C5F8E"/>
    <w:lvl w:ilvl="0" w:tplc="054477D6">
      <w:start w:val="1"/>
      <w:numFmt w:val="bullet"/>
      <w:lvlText w:val=""/>
      <w:lvlJc w:val="left"/>
      <w:pPr>
        <w:tabs>
          <w:tab w:val="num" w:pos="170"/>
        </w:tabs>
        <w:ind w:left="170" w:hanging="170"/>
      </w:pPr>
      <w:rPr>
        <w:rFonts w:ascii="Symbol" w:hAnsi="Symbol" w:hint="default"/>
        <w:color w:val="auto"/>
        <w:sz w:val="16"/>
      </w:rPr>
    </w:lvl>
    <w:lvl w:ilvl="1" w:tplc="A9165E9E">
      <w:start w:val="6"/>
      <w:numFmt w:val="bullet"/>
      <w:lvlText w:val="-"/>
      <w:lvlJc w:val="left"/>
      <w:pPr>
        <w:tabs>
          <w:tab w:val="num" w:pos="1440"/>
        </w:tabs>
        <w:ind w:left="1440" w:hanging="360"/>
      </w:pPr>
      <w:rPr>
        <w:rFonts w:ascii="Calibri" w:eastAsia="Times New Roman" w:hAnsi="Calibri" w:cs="Angsana New" w:hint="default"/>
        <w:color w:val="auto"/>
        <w:sz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76B12314"/>
    <w:multiLevelType w:val="hybridMultilevel"/>
    <w:tmpl w:val="2CE23256"/>
    <w:lvl w:ilvl="0" w:tplc="054477D6">
      <w:start w:val="1"/>
      <w:numFmt w:val="bullet"/>
      <w:lvlText w:val=""/>
      <w:lvlJc w:val="left"/>
      <w:pPr>
        <w:tabs>
          <w:tab w:val="num" w:pos="170"/>
        </w:tabs>
        <w:ind w:left="170" w:hanging="170"/>
      </w:pPr>
      <w:rPr>
        <w:rFonts w:ascii="Symbol" w:hAnsi="Symbol" w:hint="default"/>
        <w:color w:val="auto"/>
        <w:sz w:val="16"/>
      </w:rPr>
    </w:lvl>
    <w:lvl w:ilvl="1" w:tplc="A9165E9E">
      <w:start w:val="6"/>
      <w:numFmt w:val="bullet"/>
      <w:lvlText w:val="-"/>
      <w:lvlJc w:val="left"/>
      <w:pPr>
        <w:tabs>
          <w:tab w:val="num" w:pos="1440"/>
        </w:tabs>
        <w:ind w:left="1440" w:hanging="360"/>
      </w:pPr>
      <w:rPr>
        <w:rFonts w:ascii="Calibri" w:eastAsia="Times New Roman" w:hAnsi="Calibri" w:cs="Angsana New" w:hint="default"/>
        <w:color w:val="auto"/>
        <w:sz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nsid w:val="77263102"/>
    <w:multiLevelType w:val="hybridMultilevel"/>
    <w:tmpl w:val="1E2867D0"/>
    <w:lvl w:ilvl="0" w:tplc="F350E722">
      <w:start w:val="2"/>
      <w:numFmt w:val="bullet"/>
      <w:lvlText w:val="-"/>
      <w:lvlJc w:val="left"/>
      <w:pPr>
        <w:tabs>
          <w:tab w:val="num" w:pos="1080"/>
        </w:tabs>
        <w:ind w:left="1080" w:hanging="360"/>
      </w:pPr>
      <w:rPr>
        <w:rFonts w:ascii="Calibri" w:eastAsia="Times New Roman" w:hAnsi="Calibri" w:cs="Angsana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nsid w:val="77670F97"/>
    <w:multiLevelType w:val="multilevel"/>
    <w:tmpl w:val="E32C981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1"/>
  </w:num>
  <w:num w:numId="2">
    <w:abstractNumId w:val="15"/>
  </w:num>
  <w:num w:numId="3">
    <w:abstractNumId w:val="38"/>
  </w:num>
  <w:num w:numId="4">
    <w:abstractNumId w:val="25"/>
  </w:num>
  <w:num w:numId="5">
    <w:abstractNumId w:val="34"/>
  </w:num>
  <w:num w:numId="6">
    <w:abstractNumId w:val="19"/>
  </w:num>
  <w:num w:numId="7">
    <w:abstractNumId w:val="17"/>
  </w:num>
  <w:num w:numId="8">
    <w:abstractNumId w:val="32"/>
  </w:num>
  <w:num w:numId="9">
    <w:abstractNumId w:val="1"/>
  </w:num>
  <w:num w:numId="10">
    <w:abstractNumId w:val="31"/>
  </w:num>
  <w:num w:numId="11">
    <w:abstractNumId w:val="9"/>
  </w:num>
  <w:num w:numId="12">
    <w:abstractNumId w:val="33"/>
  </w:num>
  <w:num w:numId="13">
    <w:abstractNumId w:val="8"/>
  </w:num>
  <w:num w:numId="14">
    <w:abstractNumId w:val="7"/>
  </w:num>
  <w:num w:numId="15">
    <w:abstractNumId w:val="4"/>
  </w:num>
  <w:num w:numId="16">
    <w:abstractNumId w:val="47"/>
  </w:num>
  <w:num w:numId="17">
    <w:abstractNumId w:val="3"/>
  </w:num>
  <w:num w:numId="18">
    <w:abstractNumId w:val="39"/>
  </w:num>
  <w:num w:numId="19">
    <w:abstractNumId w:val="18"/>
  </w:num>
  <w:num w:numId="20">
    <w:abstractNumId w:val="23"/>
  </w:num>
  <w:num w:numId="21">
    <w:abstractNumId w:val="29"/>
  </w:num>
  <w:num w:numId="22">
    <w:abstractNumId w:val="30"/>
  </w:num>
  <w:num w:numId="23">
    <w:abstractNumId w:val="48"/>
  </w:num>
  <w:num w:numId="24">
    <w:abstractNumId w:val="22"/>
  </w:num>
  <w:num w:numId="25">
    <w:abstractNumId w:val="0"/>
  </w:num>
  <w:num w:numId="26">
    <w:abstractNumId w:val="44"/>
  </w:num>
  <w:num w:numId="27">
    <w:abstractNumId w:val="28"/>
  </w:num>
  <w:num w:numId="28">
    <w:abstractNumId w:val="16"/>
  </w:num>
  <w:num w:numId="29">
    <w:abstractNumId w:val="35"/>
  </w:num>
  <w:num w:numId="30">
    <w:abstractNumId w:val="36"/>
  </w:num>
  <w:num w:numId="31">
    <w:abstractNumId w:val="26"/>
  </w:num>
  <w:num w:numId="32">
    <w:abstractNumId w:val="46"/>
  </w:num>
  <w:num w:numId="33">
    <w:abstractNumId w:val="12"/>
  </w:num>
  <w:num w:numId="34">
    <w:abstractNumId w:val="43"/>
  </w:num>
  <w:num w:numId="35">
    <w:abstractNumId w:val="37"/>
  </w:num>
  <w:num w:numId="36">
    <w:abstractNumId w:val="6"/>
  </w:num>
  <w:num w:numId="37">
    <w:abstractNumId w:val="45"/>
  </w:num>
  <w:num w:numId="38">
    <w:abstractNumId w:val="24"/>
  </w:num>
  <w:num w:numId="39">
    <w:abstractNumId w:val="10"/>
  </w:num>
  <w:num w:numId="40">
    <w:abstractNumId w:val="11"/>
  </w:num>
  <w:num w:numId="41">
    <w:abstractNumId w:val="40"/>
  </w:num>
  <w:num w:numId="42">
    <w:abstractNumId w:val="41"/>
  </w:num>
  <w:num w:numId="43">
    <w:abstractNumId w:val="20"/>
  </w:num>
  <w:num w:numId="44">
    <w:abstractNumId w:val="14"/>
  </w:num>
  <w:num w:numId="45">
    <w:abstractNumId w:val="5"/>
  </w:num>
  <w:num w:numId="46">
    <w:abstractNumId w:val="13"/>
  </w:num>
  <w:num w:numId="47">
    <w:abstractNumId w:val="27"/>
  </w:num>
  <w:num w:numId="48">
    <w:abstractNumId w:val="2"/>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F08"/>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compat>
  <w:docVars>
    <w:docVar w:name="EN.InstantFormat" w:val="&lt;ENInstantFormat&gt;&lt;Enabled&gt;1&lt;/Enabled&gt;&lt;ScanUnformatted&gt;1&lt;/ScanUnformatted&gt;&lt;ScanChanges&gt;1&lt;/ScanChanges&gt;&lt;/ENInstantFormat&gt;"/>
  </w:docVars>
  <w:rsids>
    <w:rsidRoot w:val="00F11002"/>
    <w:rsid w:val="0000079F"/>
    <w:rsid w:val="00000809"/>
    <w:rsid w:val="0000202B"/>
    <w:rsid w:val="00002A8A"/>
    <w:rsid w:val="00003EEE"/>
    <w:rsid w:val="00004316"/>
    <w:rsid w:val="000043A1"/>
    <w:rsid w:val="00004E32"/>
    <w:rsid w:val="00010219"/>
    <w:rsid w:val="00011943"/>
    <w:rsid w:val="000125FE"/>
    <w:rsid w:val="00012DD3"/>
    <w:rsid w:val="00014737"/>
    <w:rsid w:val="000149F0"/>
    <w:rsid w:val="000168E3"/>
    <w:rsid w:val="000176BD"/>
    <w:rsid w:val="00017CC8"/>
    <w:rsid w:val="000203DC"/>
    <w:rsid w:val="00020C76"/>
    <w:rsid w:val="00021236"/>
    <w:rsid w:val="000215AC"/>
    <w:rsid w:val="00021C6D"/>
    <w:rsid w:val="00021D42"/>
    <w:rsid w:val="000239AB"/>
    <w:rsid w:val="00025399"/>
    <w:rsid w:val="000276D5"/>
    <w:rsid w:val="0002775E"/>
    <w:rsid w:val="000301A0"/>
    <w:rsid w:val="000305E6"/>
    <w:rsid w:val="00030710"/>
    <w:rsid w:val="000307FD"/>
    <w:rsid w:val="00030CC6"/>
    <w:rsid w:val="00032701"/>
    <w:rsid w:val="00032AA7"/>
    <w:rsid w:val="0003313D"/>
    <w:rsid w:val="0003336A"/>
    <w:rsid w:val="0003352E"/>
    <w:rsid w:val="00033BF8"/>
    <w:rsid w:val="00033CC5"/>
    <w:rsid w:val="00034767"/>
    <w:rsid w:val="00034C73"/>
    <w:rsid w:val="00034D64"/>
    <w:rsid w:val="00035007"/>
    <w:rsid w:val="00035C02"/>
    <w:rsid w:val="00035C15"/>
    <w:rsid w:val="0003632F"/>
    <w:rsid w:val="00036B53"/>
    <w:rsid w:val="00036E83"/>
    <w:rsid w:val="00036F98"/>
    <w:rsid w:val="00037F94"/>
    <w:rsid w:val="00040244"/>
    <w:rsid w:val="000412BF"/>
    <w:rsid w:val="0004140A"/>
    <w:rsid w:val="000425C8"/>
    <w:rsid w:val="00042A00"/>
    <w:rsid w:val="000435CF"/>
    <w:rsid w:val="00043895"/>
    <w:rsid w:val="00043B71"/>
    <w:rsid w:val="00045892"/>
    <w:rsid w:val="000475F9"/>
    <w:rsid w:val="000509D1"/>
    <w:rsid w:val="00050B81"/>
    <w:rsid w:val="00051E02"/>
    <w:rsid w:val="0005226D"/>
    <w:rsid w:val="000528BA"/>
    <w:rsid w:val="000528D1"/>
    <w:rsid w:val="00053FC4"/>
    <w:rsid w:val="000540EA"/>
    <w:rsid w:val="00055BA7"/>
    <w:rsid w:val="0005622C"/>
    <w:rsid w:val="0005676B"/>
    <w:rsid w:val="00056B05"/>
    <w:rsid w:val="00056F1B"/>
    <w:rsid w:val="000608EA"/>
    <w:rsid w:val="00060AC0"/>
    <w:rsid w:val="00061551"/>
    <w:rsid w:val="0006333F"/>
    <w:rsid w:val="00064251"/>
    <w:rsid w:val="000646E9"/>
    <w:rsid w:val="000649AE"/>
    <w:rsid w:val="0006655E"/>
    <w:rsid w:val="00066CFF"/>
    <w:rsid w:val="0006708F"/>
    <w:rsid w:val="000670DF"/>
    <w:rsid w:val="00067A00"/>
    <w:rsid w:val="00067BD2"/>
    <w:rsid w:val="000710E4"/>
    <w:rsid w:val="0007274D"/>
    <w:rsid w:val="0007377E"/>
    <w:rsid w:val="000746FA"/>
    <w:rsid w:val="0007533D"/>
    <w:rsid w:val="00075A06"/>
    <w:rsid w:val="00076039"/>
    <w:rsid w:val="000760C4"/>
    <w:rsid w:val="00076EAE"/>
    <w:rsid w:val="000773A7"/>
    <w:rsid w:val="00080A59"/>
    <w:rsid w:val="0008369E"/>
    <w:rsid w:val="00083C68"/>
    <w:rsid w:val="0008570D"/>
    <w:rsid w:val="000857C1"/>
    <w:rsid w:val="000863D1"/>
    <w:rsid w:val="00087EEC"/>
    <w:rsid w:val="000907AC"/>
    <w:rsid w:val="000918B6"/>
    <w:rsid w:val="00091901"/>
    <w:rsid w:val="00091F3C"/>
    <w:rsid w:val="00092053"/>
    <w:rsid w:val="00093EFA"/>
    <w:rsid w:val="00095037"/>
    <w:rsid w:val="00095450"/>
    <w:rsid w:val="000956F5"/>
    <w:rsid w:val="00095B22"/>
    <w:rsid w:val="00095C40"/>
    <w:rsid w:val="00095FB7"/>
    <w:rsid w:val="00096283"/>
    <w:rsid w:val="000969FF"/>
    <w:rsid w:val="00096BC8"/>
    <w:rsid w:val="000A01A5"/>
    <w:rsid w:val="000A23C9"/>
    <w:rsid w:val="000A4403"/>
    <w:rsid w:val="000A4ABA"/>
    <w:rsid w:val="000A514C"/>
    <w:rsid w:val="000A5369"/>
    <w:rsid w:val="000A6953"/>
    <w:rsid w:val="000A7CAC"/>
    <w:rsid w:val="000B07A5"/>
    <w:rsid w:val="000B249C"/>
    <w:rsid w:val="000B43E2"/>
    <w:rsid w:val="000B59A2"/>
    <w:rsid w:val="000B67BC"/>
    <w:rsid w:val="000B69E5"/>
    <w:rsid w:val="000C05B6"/>
    <w:rsid w:val="000C0918"/>
    <w:rsid w:val="000C0FC8"/>
    <w:rsid w:val="000C1095"/>
    <w:rsid w:val="000C211B"/>
    <w:rsid w:val="000C487D"/>
    <w:rsid w:val="000C5136"/>
    <w:rsid w:val="000C76A4"/>
    <w:rsid w:val="000C7E1B"/>
    <w:rsid w:val="000D0F2B"/>
    <w:rsid w:val="000D101E"/>
    <w:rsid w:val="000D198A"/>
    <w:rsid w:val="000D25E5"/>
    <w:rsid w:val="000D2886"/>
    <w:rsid w:val="000D3393"/>
    <w:rsid w:val="000D3DE9"/>
    <w:rsid w:val="000D403D"/>
    <w:rsid w:val="000D43F1"/>
    <w:rsid w:val="000D4539"/>
    <w:rsid w:val="000D6D70"/>
    <w:rsid w:val="000D6E81"/>
    <w:rsid w:val="000D7544"/>
    <w:rsid w:val="000D77C4"/>
    <w:rsid w:val="000E0281"/>
    <w:rsid w:val="000E0E31"/>
    <w:rsid w:val="000E25E7"/>
    <w:rsid w:val="000E3195"/>
    <w:rsid w:val="000E3496"/>
    <w:rsid w:val="000E3DCE"/>
    <w:rsid w:val="000E4EF5"/>
    <w:rsid w:val="000E6A5B"/>
    <w:rsid w:val="000E6A97"/>
    <w:rsid w:val="000E7BBF"/>
    <w:rsid w:val="000E7C8B"/>
    <w:rsid w:val="000F11FE"/>
    <w:rsid w:val="000F1F88"/>
    <w:rsid w:val="000F207C"/>
    <w:rsid w:val="000F3919"/>
    <w:rsid w:val="000F626C"/>
    <w:rsid w:val="000F68A5"/>
    <w:rsid w:val="000F7BD8"/>
    <w:rsid w:val="00101559"/>
    <w:rsid w:val="001016CE"/>
    <w:rsid w:val="00103F7D"/>
    <w:rsid w:val="0010576A"/>
    <w:rsid w:val="0010595D"/>
    <w:rsid w:val="00106778"/>
    <w:rsid w:val="0010752F"/>
    <w:rsid w:val="00107874"/>
    <w:rsid w:val="00111593"/>
    <w:rsid w:val="0011159E"/>
    <w:rsid w:val="001116C9"/>
    <w:rsid w:val="00111AA8"/>
    <w:rsid w:val="00111E3D"/>
    <w:rsid w:val="00113DCE"/>
    <w:rsid w:val="00113E17"/>
    <w:rsid w:val="00115013"/>
    <w:rsid w:val="0011524E"/>
    <w:rsid w:val="001160A8"/>
    <w:rsid w:val="0011742F"/>
    <w:rsid w:val="00117524"/>
    <w:rsid w:val="00117D32"/>
    <w:rsid w:val="001211F8"/>
    <w:rsid w:val="00123591"/>
    <w:rsid w:val="00123DCC"/>
    <w:rsid w:val="00124905"/>
    <w:rsid w:val="00125CDD"/>
    <w:rsid w:val="00125DBD"/>
    <w:rsid w:val="00125EF6"/>
    <w:rsid w:val="00126061"/>
    <w:rsid w:val="001267AE"/>
    <w:rsid w:val="00126D60"/>
    <w:rsid w:val="00126FC5"/>
    <w:rsid w:val="001273D3"/>
    <w:rsid w:val="00127637"/>
    <w:rsid w:val="00127ED3"/>
    <w:rsid w:val="00127EF7"/>
    <w:rsid w:val="00130665"/>
    <w:rsid w:val="00132F17"/>
    <w:rsid w:val="00133A82"/>
    <w:rsid w:val="00134423"/>
    <w:rsid w:val="00134471"/>
    <w:rsid w:val="00134ACB"/>
    <w:rsid w:val="00135208"/>
    <w:rsid w:val="00137464"/>
    <w:rsid w:val="00140CF1"/>
    <w:rsid w:val="001413F2"/>
    <w:rsid w:val="0014171E"/>
    <w:rsid w:val="00141D49"/>
    <w:rsid w:val="00142653"/>
    <w:rsid w:val="00142693"/>
    <w:rsid w:val="001428BE"/>
    <w:rsid w:val="00142B2D"/>
    <w:rsid w:val="00142CB6"/>
    <w:rsid w:val="00143A8E"/>
    <w:rsid w:val="00143DB6"/>
    <w:rsid w:val="00145687"/>
    <w:rsid w:val="00145B98"/>
    <w:rsid w:val="00145E68"/>
    <w:rsid w:val="00151059"/>
    <w:rsid w:val="00151673"/>
    <w:rsid w:val="00151C35"/>
    <w:rsid w:val="00151F23"/>
    <w:rsid w:val="001526E8"/>
    <w:rsid w:val="0015277B"/>
    <w:rsid w:val="001534D5"/>
    <w:rsid w:val="001535C5"/>
    <w:rsid w:val="0015380D"/>
    <w:rsid w:val="001538BE"/>
    <w:rsid w:val="0015391E"/>
    <w:rsid w:val="001546A6"/>
    <w:rsid w:val="001547F7"/>
    <w:rsid w:val="00154929"/>
    <w:rsid w:val="00154B16"/>
    <w:rsid w:val="00154F7E"/>
    <w:rsid w:val="00155CE6"/>
    <w:rsid w:val="00156836"/>
    <w:rsid w:val="00156BEF"/>
    <w:rsid w:val="00156CB1"/>
    <w:rsid w:val="00157DC2"/>
    <w:rsid w:val="00160342"/>
    <w:rsid w:val="00160FBA"/>
    <w:rsid w:val="00162145"/>
    <w:rsid w:val="00162649"/>
    <w:rsid w:val="001636A2"/>
    <w:rsid w:val="00165D33"/>
    <w:rsid w:val="00166D05"/>
    <w:rsid w:val="00170136"/>
    <w:rsid w:val="00170432"/>
    <w:rsid w:val="00170D69"/>
    <w:rsid w:val="00170F24"/>
    <w:rsid w:val="00171171"/>
    <w:rsid w:val="00171372"/>
    <w:rsid w:val="001715DF"/>
    <w:rsid w:val="00172A75"/>
    <w:rsid w:val="00173275"/>
    <w:rsid w:val="00173DD8"/>
    <w:rsid w:val="001746BD"/>
    <w:rsid w:val="00175B3C"/>
    <w:rsid w:val="00176711"/>
    <w:rsid w:val="001770E9"/>
    <w:rsid w:val="00177FA3"/>
    <w:rsid w:val="00180C70"/>
    <w:rsid w:val="00180E3E"/>
    <w:rsid w:val="00181667"/>
    <w:rsid w:val="00181AD1"/>
    <w:rsid w:val="00181EA3"/>
    <w:rsid w:val="0018362A"/>
    <w:rsid w:val="00183D00"/>
    <w:rsid w:val="00184D19"/>
    <w:rsid w:val="00184E44"/>
    <w:rsid w:val="00186714"/>
    <w:rsid w:val="00186A64"/>
    <w:rsid w:val="00186B3E"/>
    <w:rsid w:val="0018746C"/>
    <w:rsid w:val="00187FC2"/>
    <w:rsid w:val="00191816"/>
    <w:rsid w:val="001919FE"/>
    <w:rsid w:val="00191AA8"/>
    <w:rsid w:val="001921F0"/>
    <w:rsid w:val="001925B9"/>
    <w:rsid w:val="001930DE"/>
    <w:rsid w:val="00193991"/>
    <w:rsid w:val="00194481"/>
    <w:rsid w:val="001950F3"/>
    <w:rsid w:val="001951BC"/>
    <w:rsid w:val="001967A3"/>
    <w:rsid w:val="00196834"/>
    <w:rsid w:val="001968F3"/>
    <w:rsid w:val="001A0A16"/>
    <w:rsid w:val="001A263B"/>
    <w:rsid w:val="001A29B9"/>
    <w:rsid w:val="001A2D35"/>
    <w:rsid w:val="001A42DC"/>
    <w:rsid w:val="001A523A"/>
    <w:rsid w:val="001A57AC"/>
    <w:rsid w:val="001A64EB"/>
    <w:rsid w:val="001A6834"/>
    <w:rsid w:val="001A6E75"/>
    <w:rsid w:val="001A76B7"/>
    <w:rsid w:val="001A7A2E"/>
    <w:rsid w:val="001A7D03"/>
    <w:rsid w:val="001B0072"/>
    <w:rsid w:val="001B2C26"/>
    <w:rsid w:val="001B39AD"/>
    <w:rsid w:val="001B3B9B"/>
    <w:rsid w:val="001B4192"/>
    <w:rsid w:val="001B4DA2"/>
    <w:rsid w:val="001B4DC0"/>
    <w:rsid w:val="001B5953"/>
    <w:rsid w:val="001B650E"/>
    <w:rsid w:val="001B75EE"/>
    <w:rsid w:val="001C2BF8"/>
    <w:rsid w:val="001C3A92"/>
    <w:rsid w:val="001C3AAB"/>
    <w:rsid w:val="001C4D41"/>
    <w:rsid w:val="001C56F7"/>
    <w:rsid w:val="001C6838"/>
    <w:rsid w:val="001C6B99"/>
    <w:rsid w:val="001C74D1"/>
    <w:rsid w:val="001C7E72"/>
    <w:rsid w:val="001D1DA5"/>
    <w:rsid w:val="001D2536"/>
    <w:rsid w:val="001D2A17"/>
    <w:rsid w:val="001D3517"/>
    <w:rsid w:val="001D3603"/>
    <w:rsid w:val="001D3731"/>
    <w:rsid w:val="001D43D9"/>
    <w:rsid w:val="001D4481"/>
    <w:rsid w:val="001D5C5F"/>
    <w:rsid w:val="001D5EE4"/>
    <w:rsid w:val="001D6147"/>
    <w:rsid w:val="001D6677"/>
    <w:rsid w:val="001D6B0E"/>
    <w:rsid w:val="001E02F4"/>
    <w:rsid w:val="001E060F"/>
    <w:rsid w:val="001E1407"/>
    <w:rsid w:val="001E2236"/>
    <w:rsid w:val="001E25A9"/>
    <w:rsid w:val="001E2B47"/>
    <w:rsid w:val="001E58D3"/>
    <w:rsid w:val="001E6F65"/>
    <w:rsid w:val="001E7B8F"/>
    <w:rsid w:val="001E7BF2"/>
    <w:rsid w:val="001F00FE"/>
    <w:rsid w:val="001F08AE"/>
    <w:rsid w:val="001F1235"/>
    <w:rsid w:val="001F16C1"/>
    <w:rsid w:val="001F18D7"/>
    <w:rsid w:val="001F22CF"/>
    <w:rsid w:val="001F2C50"/>
    <w:rsid w:val="001F307D"/>
    <w:rsid w:val="001F343C"/>
    <w:rsid w:val="001F3E93"/>
    <w:rsid w:val="001F3F69"/>
    <w:rsid w:val="001F4CDA"/>
    <w:rsid w:val="001F6B3F"/>
    <w:rsid w:val="001F6C95"/>
    <w:rsid w:val="001F6F41"/>
    <w:rsid w:val="00200F5D"/>
    <w:rsid w:val="00200F96"/>
    <w:rsid w:val="0020146C"/>
    <w:rsid w:val="00201D1F"/>
    <w:rsid w:val="0020230C"/>
    <w:rsid w:val="00205D9D"/>
    <w:rsid w:val="00206932"/>
    <w:rsid w:val="002071FA"/>
    <w:rsid w:val="002079E9"/>
    <w:rsid w:val="002110C5"/>
    <w:rsid w:val="002112D7"/>
    <w:rsid w:val="002116D2"/>
    <w:rsid w:val="00211A3A"/>
    <w:rsid w:val="00212289"/>
    <w:rsid w:val="00212924"/>
    <w:rsid w:val="00213EC9"/>
    <w:rsid w:val="00214194"/>
    <w:rsid w:val="00214C24"/>
    <w:rsid w:val="00215193"/>
    <w:rsid w:val="00215907"/>
    <w:rsid w:val="0021637E"/>
    <w:rsid w:val="00217800"/>
    <w:rsid w:val="00217951"/>
    <w:rsid w:val="002200A2"/>
    <w:rsid w:val="00220417"/>
    <w:rsid w:val="00220785"/>
    <w:rsid w:val="00220B5E"/>
    <w:rsid w:val="00220F48"/>
    <w:rsid w:val="00221CF8"/>
    <w:rsid w:val="002229B8"/>
    <w:rsid w:val="002236CB"/>
    <w:rsid w:val="00225877"/>
    <w:rsid w:val="002259E0"/>
    <w:rsid w:val="0022772B"/>
    <w:rsid w:val="00230114"/>
    <w:rsid w:val="002339AB"/>
    <w:rsid w:val="00233E67"/>
    <w:rsid w:val="00234112"/>
    <w:rsid w:val="00234BC4"/>
    <w:rsid w:val="00235216"/>
    <w:rsid w:val="002357D5"/>
    <w:rsid w:val="00235BBA"/>
    <w:rsid w:val="00235E84"/>
    <w:rsid w:val="002360BE"/>
    <w:rsid w:val="00236B36"/>
    <w:rsid w:val="00236BDE"/>
    <w:rsid w:val="002403FB"/>
    <w:rsid w:val="00240641"/>
    <w:rsid w:val="00241391"/>
    <w:rsid w:val="002421D6"/>
    <w:rsid w:val="00242573"/>
    <w:rsid w:val="00242683"/>
    <w:rsid w:val="0024271E"/>
    <w:rsid w:val="00242E74"/>
    <w:rsid w:val="00243B6D"/>
    <w:rsid w:val="00243E05"/>
    <w:rsid w:val="00243FF8"/>
    <w:rsid w:val="00244060"/>
    <w:rsid w:val="002441D1"/>
    <w:rsid w:val="00244AFF"/>
    <w:rsid w:val="00245A8F"/>
    <w:rsid w:val="002461E1"/>
    <w:rsid w:val="00251180"/>
    <w:rsid w:val="0025145B"/>
    <w:rsid w:val="0025153C"/>
    <w:rsid w:val="0025160E"/>
    <w:rsid w:val="00251864"/>
    <w:rsid w:val="00251CEC"/>
    <w:rsid w:val="00251E54"/>
    <w:rsid w:val="00253471"/>
    <w:rsid w:val="002534A0"/>
    <w:rsid w:val="0025601C"/>
    <w:rsid w:val="00256131"/>
    <w:rsid w:val="002567AA"/>
    <w:rsid w:val="00256CC1"/>
    <w:rsid w:val="00256E24"/>
    <w:rsid w:val="002573B5"/>
    <w:rsid w:val="00257926"/>
    <w:rsid w:val="00257E24"/>
    <w:rsid w:val="00261E6E"/>
    <w:rsid w:val="0026590B"/>
    <w:rsid w:val="002664F6"/>
    <w:rsid w:val="00266825"/>
    <w:rsid w:val="00267136"/>
    <w:rsid w:val="0027027F"/>
    <w:rsid w:val="00270845"/>
    <w:rsid w:val="00270FA6"/>
    <w:rsid w:val="002711C7"/>
    <w:rsid w:val="00271B74"/>
    <w:rsid w:val="002730DD"/>
    <w:rsid w:val="00273AD3"/>
    <w:rsid w:val="00273B6A"/>
    <w:rsid w:val="002743E9"/>
    <w:rsid w:val="002744C0"/>
    <w:rsid w:val="00274E33"/>
    <w:rsid w:val="002809D1"/>
    <w:rsid w:val="00280F79"/>
    <w:rsid w:val="00282B30"/>
    <w:rsid w:val="0028303B"/>
    <w:rsid w:val="00283980"/>
    <w:rsid w:val="00284B65"/>
    <w:rsid w:val="00285740"/>
    <w:rsid w:val="00286FDB"/>
    <w:rsid w:val="0028737C"/>
    <w:rsid w:val="00287A54"/>
    <w:rsid w:val="002907E5"/>
    <w:rsid w:val="00290DBA"/>
    <w:rsid w:val="00291001"/>
    <w:rsid w:val="00292524"/>
    <w:rsid w:val="00292538"/>
    <w:rsid w:val="00292AC7"/>
    <w:rsid w:val="00294082"/>
    <w:rsid w:val="00294102"/>
    <w:rsid w:val="0029591E"/>
    <w:rsid w:val="002A0EB6"/>
    <w:rsid w:val="002A1043"/>
    <w:rsid w:val="002A1576"/>
    <w:rsid w:val="002A17A8"/>
    <w:rsid w:val="002A1B2D"/>
    <w:rsid w:val="002A1EC0"/>
    <w:rsid w:val="002A2122"/>
    <w:rsid w:val="002A2D41"/>
    <w:rsid w:val="002A3491"/>
    <w:rsid w:val="002A371C"/>
    <w:rsid w:val="002A4ED8"/>
    <w:rsid w:val="002A5080"/>
    <w:rsid w:val="002A6100"/>
    <w:rsid w:val="002A62D2"/>
    <w:rsid w:val="002A6E28"/>
    <w:rsid w:val="002A7455"/>
    <w:rsid w:val="002B0557"/>
    <w:rsid w:val="002B1357"/>
    <w:rsid w:val="002B14CB"/>
    <w:rsid w:val="002B2184"/>
    <w:rsid w:val="002B22BE"/>
    <w:rsid w:val="002B2846"/>
    <w:rsid w:val="002B313D"/>
    <w:rsid w:val="002B32BF"/>
    <w:rsid w:val="002B3FA5"/>
    <w:rsid w:val="002B4065"/>
    <w:rsid w:val="002B421F"/>
    <w:rsid w:val="002B4A93"/>
    <w:rsid w:val="002B5192"/>
    <w:rsid w:val="002B576E"/>
    <w:rsid w:val="002B5F86"/>
    <w:rsid w:val="002B7844"/>
    <w:rsid w:val="002B7B6F"/>
    <w:rsid w:val="002C0C77"/>
    <w:rsid w:val="002C0D56"/>
    <w:rsid w:val="002C2762"/>
    <w:rsid w:val="002C38A6"/>
    <w:rsid w:val="002C4002"/>
    <w:rsid w:val="002C402C"/>
    <w:rsid w:val="002C4394"/>
    <w:rsid w:val="002C4916"/>
    <w:rsid w:val="002C4A02"/>
    <w:rsid w:val="002C5974"/>
    <w:rsid w:val="002C71BE"/>
    <w:rsid w:val="002C7A8C"/>
    <w:rsid w:val="002D01D3"/>
    <w:rsid w:val="002D0563"/>
    <w:rsid w:val="002D078C"/>
    <w:rsid w:val="002D082B"/>
    <w:rsid w:val="002D1037"/>
    <w:rsid w:val="002D131C"/>
    <w:rsid w:val="002D2306"/>
    <w:rsid w:val="002D2D12"/>
    <w:rsid w:val="002D2DB4"/>
    <w:rsid w:val="002D38E2"/>
    <w:rsid w:val="002D4948"/>
    <w:rsid w:val="002D5BAB"/>
    <w:rsid w:val="002D650B"/>
    <w:rsid w:val="002D7851"/>
    <w:rsid w:val="002E039D"/>
    <w:rsid w:val="002E1663"/>
    <w:rsid w:val="002E1B13"/>
    <w:rsid w:val="002E1E2E"/>
    <w:rsid w:val="002E2743"/>
    <w:rsid w:val="002E29DF"/>
    <w:rsid w:val="002E34C2"/>
    <w:rsid w:val="002E52F8"/>
    <w:rsid w:val="002E5B23"/>
    <w:rsid w:val="002E6EC7"/>
    <w:rsid w:val="002F0011"/>
    <w:rsid w:val="002F002B"/>
    <w:rsid w:val="002F04A8"/>
    <w:rsid w:val="002F0559"/>
    <w:rsid w:val="002F0DCB"/>
    <w:rsid w:val="002F1C1B"/>
    <w:rsid w:val="002F2842"/>
    <w:rsid w:val="002F3F33"/>
    <w:rsid w:val="002F52E5"/>
    <w:rsid w:val="002F5F3A"/>
    <w:rsid w:val="002F6F9B"/>
    <w:rsid w:val="002F7ED2"/>
    <w:rsid w:val="003017E7"/>
    <w:rsid w:val="00301A8E"/>
    <w:rsid w:val="0030237B"/>
    <w:rsid w:val="003030A0"/>
    <w:rsid w:val="00304EB8"/>
    <w:rsid w:val="0030749E"/>
    <w:rsid w:val="00307C5C"/>
    <w:rsid w:val="003104A6"/>
    <w:rsid w:val="00310580"/>
    <w:rsid w:val="0031090F"/>
    <w:rsid w:val="00310DCE"/>
    <w:rsid w:val="0031144E"/>
    <w:rsid w:val="00312396"/>
    <w:rsid w:val="00312631"/>
    <w:rsid w:val="00312CAE"/>
    <w:rsid w:val="00312DEE"/>
    <w:rsid w:val="00313F99"/>
    <w:rsid w:val="003146FD"/>
    <w:rsid w:val="0031625A"/>
    <w:rsid w:val="00316357"/>
    <w:rsid w:val="00320E32"/>
    <w:rsid w:val="00321422"/>
    <w:rsid w:val="00323BC4"/>
    <w:rsid w:val="0032445B"/>
    <w:rsid w:val="00326B19"/>
    <w:rsid w:val="00327491"/>
    <w:rsid w:val="00327563"/>
    <w:rsid w:val="00330076"/>
    <w:rsid w:val="00330FC0"/>
    <w:rsid w:val="003312E0"/>
    <w:rsid w:val="003313B7"/>
    <w:rsid w:val="003313E9"/>
    <w:rsid w:val="00332525"/>
    <w:rsid w:val="00333B14"/>
    <w:rsid w:val="00334558"/>
    <w:rsid w:val="00336724"/>
    <w:rsid w:val="00337692"/>
    <w:rsid w:val="0034062F"/>
    <w:rsid w:val="00341E44"/>
    <w:rsid w:val="0034263E"/>
    <w:rsid w:val="0034279C"/>
    <w:rsid w:val="00343F13"/>
    <w:rsid w:val="00343F8B"/>
    <w:rsid w:val="0034450D"/>
    <w:rsid w:val="003458B5"/>
    <w:rsid w:val="003459CF"/>
    <w:rsid w:val="00346C78"/>
    <w:rsid w:val="003471B6"/>
    <w:rsid w:val="00350504"/>
    <w:rsid w:val="00350DC7"/>
    <w:rsid w:val="00350FA1"/>
    <w:rsid w:val="00351359"/>
    <w:rsid w:val="00351384"/>
    <w:rsid w:val="00351B18"/>
    <w:rsid w:val="003522D9"/>
    <w:rsid w:val="00354713"/>
    <w:rsid w:val="00355A7B"/>
    <w:rsid w:val="00356425"/>
    <w:rsid w:val="003567C4"/>
    <w:rsid w:val="00356C08"/>
    <w:rsid w:val="0035703A"/>
    <w:rsid w:val="0035708D"/>
    <w:rsid w:val="00360953"/>
    <w:rsid w:val="00361104"/>
    <w:rsid w:val="003625EA"/>
    <w:rsid w:val="00362B4B"/>
    <w:rsid w:val="00362D51"/>
    <w:rsid w:val="00363A1D"/>
    <w:rsid w:val="00363B16"/>
    <w:rsid w:val="00366AE6"/>
    <w:rsid w:val="00367034"/>
    <w:rsid w:val="00367D89"/>
    <w:rsid w:val="00367FD3"/>
    <w:rsid w:val="00372CFD"/>
    <w:rsid w:val="0037324C"/>
    <w:rsid w:val="003735A3"/>
    <w:rsid w:val="003737D3"/>
    <w:rsid w:val="00374CBE"/>
    <w:rsid w:val="00374DC1"/>
    <w:rsid w:val="0037627A"/>
    <w:rsid w:val="003764AB"/>
    <w:rsid w:val="00376B1D"/>
    <w:rsid w:val="00377485"/>
    <w:rsid w:val="00377EB3"/>
    <w:rsid w:val="003803AB"/>
    <w:rsid w:val="003804FF"/>
    <w:rsid w:val="003813AD"/>
    <w:rsid w:val="003813BE"/>
    <w:rsid w:val="003814BC"/>
    <w:rsid w:val="0038175F"/>
    <w:rsid w:val="00381CFB"/>
    <w:rsid w:val="00382398"/>
    <w:rsid w:val="003824EF"/>
    <w:rsid w:val="00382D6B"/>
    <w:rsid w:val="00383B69"/>
    <w:rsid w:val="003862AF"/>
    <w:rsid w:val="003867FC"/>
    <w:rsid w:val="00386D81"/>
    <w:rsid w:val="003870A8"/>
    <w:rsid w:val="00387325"/>
    <w:rsid w:val="00390643"/>
    <w:rsid w:val="003916D8"/>
    <w:rsid w:val="003920FC"/>
    <w:rsid w:val="003923F4"/>
    <w:rsid w:val="003926FE"/>
    <w:rsid w:val="0039270D"/>
    <w:rsid w:val="00392C02"/>
    <w:rsid w:val="00393277"/>
    <w:rsid w:val="003934EF"/>
    <w:rsid w:val="00394837"/>
    <w:rsid w:val="003963A9"/>
    <w:rsid w:val="00396CFD"/>
    <w:rsid w:val="003A143B"/>
    <w:rsid w:val="003A2BA7"/>
    <w:rsid w:val="003A3FD7"/>
    <w:rsid w:val="003A4A2C"/>
    <w:rsid w:val="003B0266"/>
    <w:rsid w:val="003B1E9E"/>
    <w:rsid w:val="003B203B"/>
    <w:rsid w:val="003B2770"/>
    <w:rsid w:val="003B418D"/>
    <w:rsid w:val="003B4595"/>
    <w:rsid w:val="003B56A3"/>
    <w:rsid w:val="003B580B"/>
    <w:rsid w:val="003B593C"/>
    <w:rsid w:val="003B5FF3"/>
    <w:rsid w:val="003B6CB6"/>
    <w:rsid w:val="003B781D"/>
    <w:rsid w:val="003C0661"/>
    <w:rsid w:val="003C0AB8"/>
    <w:rsid w:val="003C0E5E"/>
    <w:rsid w:val="003C20F0"/>
    <w:rsid w:val="003C263E"/>
    <w:rsid w:val="003C2B2C"/>
    <w:rsid w:val="003C30FC"/>
    <w:rsid w:val="003C3DE6"/>
    <w:rsid w:val="003C4193"/>
    <w:rsid w:val="003C472E"/>
    <w:rsid w:val="003C5C65"/>
    <w:rsid w:val="003C7C9A"/>
    <w:rsid w:val="003D064A"/>
    <w:rsid w:val="003D36A7"/>
    <w:rsid w:val="003D3C72"/>
    <w:rsid w:val="003D4117"/>
    <w:rsid w:val="003D49BB"/>
    <w:rsid w:val="003D57BC"/>
    <w:rsid w:val="003D5AD9"/>
    <w:rsid w:val="003D7151"/>
    <w:rsid w:val="003E06D5"/>
    <w:rsid w:val="003E1475"/>
    <w:rsid w:val="003E1DF5"/>
    <w:rsid w:val="003E2340"/>
    <w:rsid w:val="003E259D"/>
    <w:rsid w:val="003E2C6E"/>
    <w:rsid w:val="003E3A74"/>
    <w:rsid w:val="003E3AF8"/>
    <w:rsid w:val="003E4398"/>
    <w:rsid w:val="003E4741"/>
    <w:rsid w:val="003E4775"/>
    <w:rsid w:val="003E4871"/>
    <w:rsid w:val="003E4E1B"/>
    <w:rsid w:val="003E5535"/>
    <w:rsid w:val="003E6173"/>
    <w:rsid w:val="003E6CDE"/>
    <w:rsid w:val="003E7A5C"/>
    <w:rsid w:val="003F04BF"/>
    <w:rsid w:val="003F2659"/>
    <w:rsid w:val="003F34F9"/>
    <w:rsid w:val="003F404C"/>
    <w:rsid w:val="003F4277"/>
    <w:rsid w:val="003F4BED"/>
    <w:rsid w:val="003F4D83"/>
    <w:rsid w:val="003F5F99"/>
    <w:rsid w:val="003F64DD"/>
    <w:rsid w:val="003F69A2"/>
    <w:rsid w:val="003F7B53"/>
    <w:rsid w:val="003F7E60"/>
    <w:rsid w:val="00400967"/>
    <w:rsid w:val="00400B41"/>
    <w:rsid w:val="00401567"/>
    <w:rsid w:val="00402E10"/>
    <w:rsid w:val="0040425D"/>
    <w:rsid w:val="004062B3"/>
    <w:rsid w:val="004062F5"/>
    <w:rsid w:val="00406F58"/>
    <w:rsid w:val="00410E35"/>
    <w:rsid w:val="00411368"/>
    <w:rsid w:val="00411377"/>
    <w:rsid w:val="004115E9"/>
    <w:rsid w:val="00411831"/>
    <w:rsid w:val="0041342F"/>
    <w:rsid w:val="00413CB9"/>
    <w:rsid w:val="00413D65"/>
    <w:rsid w:val="00414156"/>
    <w:rsid w:val="00416338"/>
    <w:rsid w:val="004164D7"/>
    <w:rsid w:val="00416F21"/>
    <w:rsid w:val="00416F4B"/>
    <w:rsid w:val="00417101"/>
    <w:rsid w:val="00417ADF"/>
    <w:rsid w:val="00417CDE"/>
    <w:rsid w:val="00420088"/>
    <w:rsid w:val="00420665"/>
    <w:rsid w:val="004212E7"/>
    <w:rsid w:val="004215A5"/>
    <w:rsid w:val="0042342E"/>
    <w:rsid w:val="00424BBB"/>
    <w:rsid w:val="004260A0"/>
    <w:rsid w:val="00426332"/>
    <w:rsid w:val="00426F68"/>
    <w:rsid w:val="00427957"/>
    <w:rsid w:val="00427960"/>
    <w:rsid w:val="004279EA"/>
    <w:rsid w:val="00430381"/>
    <w:rsid w:val="00430DFB"/>
    <w:rsid w:val="0043253E"/>
    <w:rsid w:val="00432DD8"/>
    <w:rsid w:val="00432F83"/>
    <w:rsid w:val="0043303D"/>
    <w:rsid w:val="0043358F"/>
    <w:rsid w:val="004335DC"/>
    <w:rsid w:val="004338F1"/>
    <w:rsid w:val="00433D94"/>
    <w:rsid w:val="00434A96"/>
    <w:rsid w:val="004351C7"/>
    <w:rsid w:val="004355F1"/>
    <w:rsid w:val="004365D3"/>
    <w:rsid w:val="00436D79"/>
    <w:rsid w:val="004370BE"/>
    <w:rsid w:val="004372A9"/>
    <w:rsid w:val="004422D6"/>
    <w:rsid w:val="0044269D"/>
    <w:rsid w:val="00442B86"/>
    <w:rsid w:val="004430C0"/>
    <w:rsid w:val="004439CB"/>
    <w:rsid w:val="004446AF"/>
    <w:rsid w:val="00445198"/>
    <w:rsid w:val="00445D06"/>
    <w:rsid w:val="0044685C"/>
    <w:rsid w:val="00446A7C"/>
    <w:rsid w:val="0044700C"/>
    <w:rsid w:val="0044705A"/>
    <w:rsid w:val="004473C0"/>
    <w:rsid w:val="00447578"/>
    <w:rsid w:val="00447A58"/>
    <w:rsid w:val="00450689"/>
    <w:rsid w:val="004511DB"/>
    <w:rsid w:val="004512D3"/>
    <w:rsid w:val="00452D51"/>
    <w:rsid w:val="004542E9"/>
    <w:rsid w:val="004552A5"/>
    <w:rsid w:val="00456538"/>
    <w:rsid w:val="00456DF4"/>
    <w:rsid w:val="0045719E"/>
    <w:rsid w:val="0045753F"/>
    <w:rsid w:val="0046093F"/>
    <w:rsid w:val="00460BCC"/>
    <w:rsid w:val="00461FD9"/>
    <w:rsid w:val="004637F8"/>
    <w:rsid w:val="0046439F"/>
    <w:rsid w:val="004644A9"/>
    <w:rsid w:val="00465400"/>
    <w:rsid w:val="00465F38"/>
    <w:rsid w:val="004667E3"/>
    <w:rsid w:val="00470822"/>
    <w:rsid w:val="00470B34"/>
    <w:rsid w:val="00471404"/>
    <w:rsid w:val="004721D3"/>
    <w:rsid w:val="00472247"/>
    <w:rsid w:val="0047291A"/>
    <w:rsid w:val="00472EFA"/>
    <w:rsid w:val="004734C2"/>
    <w:rsid w:val="00473859"/>
    <w:rsid w:val="004739DD"/>
    <w:rsid w:val="00473B92"/>
    <w:rsid w:val="00474E53"/>
    <w:rsid w:val="00475319"/>
    <w:rsid w:val="00475B32"/>
    <w:rsid w:val="0047626D"/>
    <w:rsid w:val="004767B3"/>
    <w:rsid w:val="0047689D"/>
    <w:rsid w:val="00476B4B"/>
    <w:rsid w:val="004775AF"/>
    <w:rsid w:val="004776A8"/>
    <w:rsid w:val="004801FE"/>
    <w:rsid w:val="00480573"/>
    <w:rsid w:val="004807B6"/>
    <w:rsid w:val="00481429"/>
    <w:rsid w:val="004821FC"/>
    <w:rsid w:val="00483EC8"/>
    <w:rsid w:val="004840AB"/>
    <w:rsid w:val="004851A1"/>
    <w:rsid w:val="004856E4"/>
    <w:rsid w:val="00485A51"/>
    <w:rsid w:val="00485CC3"/>
    <w:rsid w:val="00485DAF"/>
    <w:rsid w:val="00485DF1"/>
    <w:rsid w:val="004873A9"/>
    <w:rsid w:val="00487EC6"/>
    <w:rsid w:val="0049176E"/>
    <w:rsid w:val="00491FA1"/>
    <w:rsid w:val="004921A2"/>
    <w:rsid w:val="00492316"/>
    <w:rsid w:val="004934AA"/>
    <w:rsid w:val="0049358D"/>
    <w:rsid w:val="00493A0B"/>
    <w:rsid w:val="00493F46"/>
    <w:rsid w:val="00494787"/>
    <w:rsid w:val="00495408"/>
    <w:rsid w:val="00495B6B"/>
    <w:rsid w:val="00496241"/>
    <w:rsid w:val="00496938"/>
    <w:rsid w:val="00497F56"/>
    <w:rsid w:val="004A01D2"/>
    <w:rsid w:val="004A14D0"/>
    <w:rsid w:val="004A243F"/>
    <w:rsid w:val="004A2598"/>
    <w:rsid w:val="004A349A"/>
    <w:rsid w:val="004A3879"/>
    <w:rsid w:val="004A3FED"/>
    <w:rsid w:val="004A5055"/>
    <w:rsid w:val="004A54E2"/>
    <w:rsid w:val="004A6AA6"/>
    <w:rsid w:val="004B13D0"/>
    <w:rsid w:val="004B17D0"/>
    <w:rsid w:val="004B1C3D"/>
    <w:rsid w:val="004B2369"/>
    <w:rsid w:val="004B2BD9"/>
    <w:rsid w:val="004B30D3"/>
    <w:rsid w:val="004B32BB"/>
    <w:rsid w:val="004B3411"/>
    <w:rsid w:val="004B3D5A"/>
    <w:rsid w:val="004B4ED2"/>
    <w:rsid w:val="004B54C1"/>
    <w:rsid w:val="004B6565"/>
    <w:rsid w:val="004B6975"/>
    <w:rsid w:val="004B6D05"/>
    <w:rsid w:val="004B74BA"/>
    <w:rsid w:val="004B7E37"/>
    <w:rsid w:val="004C08E7"/>
    <w:rsid w:val="004C0F43"/>
    <w:rsid w:val="004C1A9F"/>
    <w:rsid w:val="004C2678"/>
    <w:rsid w:val="004C2E05"/>
    <w:rsid w:val="004C3966"/>
    <w:rsid w:val="004C54C4"/>
    <w:rsid w:val="004C5712"/>
    <w:rsid w:val="004C60C9"/>
    <w:rsid w:val="004C76C9"/>
    <w:rsid w:val="004C7BDB"/>
    <w:rsid w:val="004D0142"/>
    <w:rsid w:val="004D027C"/>
    <w:rsid w:val="004D1134"/>
    <w:rsid w:val="004D1AA3"/>
    <w:rsid w:val="004D1BB5"/>
    <w:rsid w:val="004D29DD"/>
    <w:rsid w:val="004D3EED"/>
    <w:rsid w:val="004D577B"/>
    <w:rsid w:val="004D6862"/>
    <w:rsid w:val="004D7C9D"/>
    <w:rsid w:val="004E035B"/>
    <w:rsid w:val="004E1D25"/>
    <w:rsid w:val="004E1E52"/>
    <w:rsid w:val="004E2BAB"/>
    <w:rsid w:val="004E2F4B"/>
    <w:rsid w:val="004E2F53"/>
    <w:rsid w:val="004E32C4"/>
    <w:rsid w:val="004E56FF"/>
    <w:rsid w:val="004E6CF9"/>
    <w:rsid w:val="004E7479"/>
    <w:rsid w:val="004F0170"/>
    <w:rsid w:val="004F1359"/>
    <w:rsid w:val="004F14F4"/>
    <w:rsid w:val="004F15BA"/>
    <w:rsid w:val="004F2E40"/>
    <w:rsid w:val="004F33CB"/>
    <w:rsid w:val="004F38D8"/>
    <w:rsid w:val="004F4125"/>
    <w:rsid w:val="004F4265"/>
    <w:rsid w:val="004F488E"/>
    <w:rsid w:val="004F6918"/>
    <w:rsid w:val="004F7068"/>
    <w:rsid w:val="00500081"/>
    <w:rsid w:val="005008D3"/>
    <w:rsid w:val="00501C57"/>
    <w:rsid w:val="005027A9"/>
    <w:rsid w:val="0050307B"/>
    <w:rsid w:val="00503A6C"/>
    <w:rsid w:val="005044C1"/>
    <w:rsid w:val="00504A34"/>
    <w:rsid w:val="00504E01"/>
    <w:rsid w:val="00504EC8"/>
    <w:rsid w:val="00505260"/>
    <w:rsid w:val="005053D3"/>
    <w:rsid w:val="00505878"/>
    <w:rsid w:val="00505912"/>
    <w:rsid w:val="00505B7F"/>
    <w:rsid w:val="005061A5"/>
    <w:rsid w:val="005061FC"/>
    <w:rsid w:val="0050639D"/>
    <w:rsid w:val="00507109"/>
    <w:rsid w:val="0050752E"/>
    <w:rsid w:val="00507EAC"/>
    <w:rsid w:val="00511DF8"/>
    <w:rsid w:val="005130F6"/>
    <w:rsid w:val="00513C81"/>
    <w:rsid w:val="00514846"/>
    <w:rsid w:val="00515702"/>
    <w:rsid w:val="0051637E"/>
    <w:rsid w:val="005166A9"/>
    <w:rsid w:val="00517136"/>
    <w:rsid w:val="00517C45"/>
    <w:rsid w:val="00517DDB"/>
    <w:rsid w:val="00520F3F"/>
    <w:rsid w:val="00521847"/>
    <w:rsid w:val="005224CD"/>
    <w:rsid w:val="00522703"/>
    <w:rsid w:val="00522D1D"/>
    <w:rsid w:val="005235D7"/>
    <w:rsid w:val="005238A0"/>
    <w:rsid w:val="00523947"/>
    <w:rsid w:val="00523C16"/>
    <w:rsid w:val="0052492C"/>
    <w:rsid w:val="00524D09"/>
    <w:rsid w:val="00524D12"/>
    <w:rsid w:val="005251C5"/>
    <w:rsid w:val="00525671"/>
    <w:rsid w:val="005266D7"/>
    <w:rsid w:val="00530FB9"/>
    <w:rsid w:val="005310C8"/>
    <w:rsid w:val="0053117B"/>
    <w:rsid w:val="005315B3"/>
    <w:rsid w:val="00531BAD"/>
    <w:rsid w:val="005341D2"/>
    <w:rsid w:val="00534827"/>
    <w:rsid w:val="005348B6"/>
    <w:rsid w:val="00534AA0"/>
    <w:rsid w:val="005369D9"/>
    <w:rsid w:val="00536C88"/>
    <w:rsid w:val="00536CC8"/>
    <w:rsid w:val="00537F98"/>
    <w:rsid w:val="00540DA0"/>
    <w:rsid w:val="00543FA6"/>
    <w:rsid w:val="005457D1"/>
    <w:rsid w:val="005458E9"/>
    <w:rsid w:val="00545E9C"/>
    <w:rsid w:val="005468B2"/>
    <w:rsid w:val="00546AE4"/>
    <w:rsid w:val="00547BF7"/>
    <w:rsid w:val="00547F7F"/>
    <w:rsid w:val="005509EA"/>
    <w:rsid w:val="00550AF1"/>
    <w:rsid w:val="00550DCC"/>
    <w:rsid w:val="00550E25"/>
    <w:rsid w:val="00551485"/>
    <w:rsid w:val="00552244"/>
    <w:rsid w:val="0055240E"/>
    <w:rsid w:val="005525F0"/>
    <w:rsid w:val="00552C62"/>
    <w:rsid w:val="00553D9A"/>
    <w:rsid w:val="00554516"/>
    <w:rsid w:val="00555B04"/>
    <w:rsid w:val="005567A6"/>
    <w:rsid w:val="00556E1E"/>
    <w:rsid w:val="0056059E"/>
    <w:rsid w:val="00560A0C"/>
    <w:rsid w:val="00560DAE"/>
    <w:rsid w:val="005610F2"/>
    <w:rsid w:val="00561BBE"/>
    <w:rsid w:val="00561CEC"/>
    <w:rsid w:val="00563988"/>
    <w:rsid w:val="0056454B"/>
    <w:rsid w:val="00566A94"/>
    <w:rsid w:val="0056723B"/>
    <w:rsid w:val="005703D3"/>
    <w:rsid w:val="0057077F"/>
    <w:rsid w:val="00570BDE"/>
    <w:rsid w:val="00571C65"/>
    <w:rsid w:val="0057282D"/>
    <w:rsid w:val="00572C1A"/>
    <w:rsid w:val="00572FC2"/>
    <w:rsid w:val="0057315F"/>
    <w:rsid w:val="00573642"/>
    <w:rsid w:val="00573CD1"/>
    <w:rsid w:val="00574EFB"/>
    <w:rsid w:val="00575A29"/>
    <w:rsid w:val="005762DE"/>
    <w:rsid w:val="0057655A"/>
    <w:rsid w:val="005765EA"/>
    <w:rsid w:val="005767D3"/>
    <w:rsid w:val="00576A56"/>
    <w:rsid w:val="005779E4"/>
    <w:rsid w:val="00577A6C"/>
    <w:rsid w:val="005817AF"/>
    <w:rsid w:val="005826E0"/>
    <w:rsid w:val="005827A3"/>
    <w:rsid w:val="00582BD9"/>
    <w:rsid w:val="00582F62"/>
    <w:rsid w:val="00583385"/>
    <w:rsid w:val="00584223"/>
    <w:rsid w:val="00587698"/>
    <w:rsid w:val="00587BB1"/>
    <w:rsid w:val="005906F7"/>
    <w:rsid w:val="00590788"/>
    <w:rsid w:val="0059111B"/>
    <w:rsid w:val="00591361"/>
    <w:rsid w:val="00591452"/>
    <w:rsid w:val="00591A54"/>
    <w:rsid w:val="005921A9"/>
    <w:rsid w:val="0059273D"/>
    <w:rsid w:val="00592D69"/>
    <w:rsid w:val="00594613"/>
    <w:rsid w:val="00595DE8"/>
    <w:rsid w:val="00596775"/>
    <w:rsid w:val="0059692C"/>
    <w:rsid w:val="00596BF9"/>
    <w:rsid w:val="005979B0"/>
    <w:rsid w:val="005A19A8"/>
    <w:rsid w:val="005A228B"/>
    <w:rsid w:val="005A2850"/>
    <w:rsid w:val="005A29F2"/>
    <w:rsid w:val="005A2FB3"/>
    <w:rsid w:val="005A40F3"/>
    <w:rsid w:val="005A473F"/>
    <w:rsid w:val="005A5C05"/>
    <w:rsid w:val="005A60DE"/>
    <w:rsid w:val="005B0272"/>
    <w:rsid w:val="005B0386"/>
    <w:rsid w:val="005B1863"/>
    <w:rsid w:val="005B1D6B"/>
    <w:rsid w:val="005B22F2"/>
    <w:rsid w:val="005B2AAF"/>
    <w:rsid w:val="005B3C69"/>
    <w:rsid w:val="005B4236"/>
    <w:rsid w:val="005B48EC"/>
    <w:rsid w:val="005B73DC"/>
    <w:rsid w:val="005B76BC"/>
    <w:rsid w:val="005C0723"/>
    <w:rsid w:val="005C0EFE"/>
    <w:rsid w:val="005C13EF"/>
    <w:rsid w:val="005C18A7"/>
    <w:rsid w:val="005C1CBB"/>
    <w:rsid w:val="005C1CDA"/>
    <w:rsid w:val="005C1CF3"/>
    <w:rsid w:val="005C2DA1"/>
    <w:rsid w:val="005C3002"/>
    <w:rsid w:val="005C34DC"/>
    <w:rsid w:val="005C3B01"/>
    <w:rsid w:val="005C403A"/>
    <w:rsid w:val="005C4902"/>
    <w:rsid w:val="005C53F6"/>
    <w:rsid w:val="005C59FC"/>
    <w:rsid w:val="005C5D3D"/>
    <w:rsid w:val="005C5E3E"/>
    <w:rsid w:val="005C63CD"/>
    <w:rsid w:val="005C7391"/>
    <w:rsid w:val="005C752F"/>
    <w:rsid w:val="005C75A1"/>
    <w:rsid w:val="005D0684"/>
    <w:rsid w:val="005D0CAE"/>
    <w:rsid w:val="005D121E"/>
    <w:rsid w:val="005D1492"/>
    <w:rsid w:val="005D1D05"/>
    <w:rsid w:val="005D3C7C"/>
    <w:rsid w:val="005D4A66"/>
    <w:rsid w:val="005D5E3D"/>
    <w:rsid w:val="005D6471"/>
    <w:rsid w:val="005D64F1"/>
    <w:rsid w:val="005D6CE4"/>
    <w:rsid w:val="005D6CEE"/>
    <w:rsid w:val="005D7008"/>
    <w:rsid w:val="005D7A1C"/>
    <w:rsid w:val="005D7AAF"/>
    <w:rsid w:val="005E0AD8"/>
    <w:rsid w:val="005E16BA"/>
    <w:rsid w:val="005E248B"/>
    <w:rsid w:val="005E366D"/>
    <w:rsid w:val="005E38DD"/>
    <w:rsid w:val="005E3E8E"/>
    <w:rsid w:val="005E4461"/>
    <w:rsid w:val="005E4966"/>
    <w:rsid w:val="005E50AE"/>
    <w:rsid w:val="005E5552"/>
    <w:rsid w:val="005E5D4C"/>
    <w:rsid w:val="005E6163"/>
    <w:rsid w:val="005E6E6A"/>
    <w:rsid w:val="005E7ABF"/>
    <w:rsid w:val="005E7F14"/>
    <w:rsid w:val="005E7F78"/>
    <w:rsid w:val="005F0CA7"/>
    <w:rsid w:val="005F1272"/>
    <w:rsid w:val="005F1A37"/>
    <w:rsid w:val="005F22F9"/>
    <w:rsid w:val="005F252A"/>
    <w:rsid w:val="005F2824"/>
    <w:rsid w:val="005F28BE"/>
    <w:rsid w:val="005F2B69"/>
    <w:rsid w:val="005F2EF2"/>
    <w:rsid w:val="005F389B"/>
    <w:rsid w:val="005F4506"/>
    <w:rsid w:val="005F53D2"/>
    <w:rsid w:val="005F5D83"/>
    <w:rsid w:val="006002F0"/>
    <w:rsid w:val="00601CE9"/>
    <w:rsid w:val="006023AC"/>
    <w:rsid w:val="0060267C"/>
    <w:rsid w:val="006034DB"/>
    <w:rsid w:val="00603960"/>
    <w:rsid w:val="00604C15"/>
    <w:rsid w:val="00605086"/>
    <w:rsid w:val="00605A83"/>
    <w:rsid w:val="00605CBC"/>
    <w:rsid w:val="00606913"/>
    <w:rsid w:val="00606CC5"/>
    <w:rsid w:val="0060755D"/>
    <w:rsid w:val="00607BFE"/>
    <w:rsid w:val="006104A1"/>
    <w:rsid w:val="006110FB"/>
    <w:rsid w:val="00611184"/>
    <w:rsid w:val="00611F3C"/>
    <w:rsid w:val="00612E49"/>
    <w:rsid w:val="0061352A"/>
    <w:rsid w:val="00613E5A"/>
    <w:rsid w:val="00613F86"/>
    <w:rsid w:val="00615D17"/>
    <w:rsid w:val="0061681D"/>
    <w:rsid w:val="00617485"/>
    <w:rsid w:val="00620A72"/>
    <w:rsid w:val="00620EBE"/>
    <w:rsid w:val="006211D3"/>
    <w:rsid w:val="00621414"/>
    <w:rsid w:val="006215A7"/>
    <w:rsid w:val="0062202D"/>
    <w:rsid w:val="006228B4"/>
    <w:rsid w:val="006229B0"/>
    <w:rsid w:val="00622BE2"/>
    <w:rsid w:val="006241B3"/>
    <w:rsid w:val="006248E7"/>
    <w:rsid w:val="00624A17"/>
    <w:rsid w:val="006253AC"/>
    <w:rsid w:val="0062643E"/>
    <w:rsid w:val="0062676F"/>
    <w:rsid w:val="00627415"/>
    <w:rsid w:val="00627709"/>
    <w:rsid w:val="00627DEA"/>
    <w:rsid w:val="00627E3D"/>
    <w:rsid w:val="0063035B"/>
    <w:rsid w:val="00633BDE"/>
    <w:rsid w:val="006348A7"/>
    <w:rsid w:val="00634F6D"/>
    <w:rsid w:val="0063507A"/>
    <w:rsid w:val="00635103"/>
    <w:rsid w:val="006353E7"/>
    <w:rsid w:val="006357B5"/>
    <w:rsid w:val="0063659E"/>
    <w:rsid w:val="00636697"/>
    <w:rsid w:val="00636BDB"/>
    <w:rsid w:val="00640275"/>
    <w:rsid w:val="00640F56"/>
    <w:rsid w:val="006414EC"/>
    <w:rsid w:val="006415B4"/>
    <w:rsid w:val="006420BF"/>
    <w:rsid w:val="0064233A"/>
    <w:rsid w:val="0064310D"/>
    <w:rsid w:val="0064466B"/>
    <w:rsid w:val="00644C46"/>
    <w:rsid w:val="00644FA9"/>
    <w:rsid w:val="006451B6"/>
    <w:rsid w:val="00645C5D"/>
    <w:rsid w:val="00645DCF"/>
    <w:rsid w:val="006460F3"/>
    <w:rsid w:val="0064718D"/>
    <w:rsid w:val="006471AD"/>
    <w:rsid w:val="00651963"/>
    <w:rsid w:val="00651AE9"/>
    <w:rsid w:val="00651D2E"/>
    <w:rsid w:val="00651F90"/>
    <w:rsid w:val="00651FA5"/>
    <w:rsid w:val="006521C8"/>
    <w:rsid w:val="006525D6"/>
    <w:rsid w:val="006529EC"/>
    <w:rsid w:val="006558D0"/>
    <w:rsid w:val="00655960"/>
    <w:rsid w:val="00655A50"/>
    <w:rsid w:val="0065700E"/>
    <w:rsid w:val="00660328"/>
    <w:rsid w:val="0066057B"/>
    <w:rsid w:val="00662394"/>
    <w:rsid w:val="00662DAA"/>
    <w:rsid w:val="00663E53"/>
    <w:rsid w:val="00664490"/>
    <w:rsid w:val="00664870"/>
    <w:rsid w:val="00664A4B"/>
    <w:rsid w:val="00665457"/>
    <w:rsid w:val="006655E2"/>
    <w:rsid w:val="0066575F"/>
    <w:rsid w:val="0066656E"/>
    <w:rsid w:val="00666FB3"/>
    <w:rsid w:val="006675C2"/>
    <w:rsid w:val="006675D2"/>
    <w:rsid w:val="0066784D"/>
    <w:rsid w:val="00667BCC"/>
    <w:rsid w:val="00667E25"/>
    <w:rsid w:val="0067020C"/>
    <w:rsid w:val="00670622"/>
    <w:rsid w:val="00671091"/>
    <w:rsid w:val="00671539"/>
    <w:rsid w:val="00671772"/>
    <w:rsid w:val="0067278F"/>
    <w:rsid w:val="00674493"/>
    <w:rsid w:val="00674C1D"/>
    <w:rsid w:val="00676DF4"/>
    <w:rsid w:val="0067763B"/>
    <w:rsid w:val="00677CBB"/>
    <w:rsid w:val="00680391"/>
    <w:rsid w:val="006806C8"/>
    <w:rsid w:val="006809CB"/>
    <w:rsid w:val="006810C3"/>
    <w:rsid w:val="006812FB"/>
    <w:rsid w:val="0068152E"/>
    <w:rsid w:val="006843A2"/>
    <w:rsid w:val="0068446B"/>
    <w:rsid w:val="00684EFD"/>
    <w:rsid w:val="0068668B"/>
    <w:rsid w:val="00686C65"/>
    <w:rsid w:val="00686EA8"/>
    <w:rsid w:val="00686EC4"/>
    <w:rsid w:val="006878A4"/>
    <w:rsid w:val="00690319"/>
    <w:rsid w:val="00691940"/>
    <w:rsid w:val="00691D7E"/>
    <w:rsid w:val="00692B23"/>
    <w:rsid w:val="006933B0"/>
    <w:rsid w:val="0069340A"/>
    <w:rsid w:val="0069393A"/>
    <w:rsid w:val="00693950"/>
    <w:rsid w:val="00693FA7"/>
    <w:rsid w:val="0069424F"/>
    <w:rsid w:val="006945F3"/>
    <w:rsid w:val="00696C9F"/>
    <w:rsid w:val="00696E5A"/>
    <w:rsid w:val="006A09FE"/>
    <w:rsid w:val="006A0CED"/>
    <w:rsid w:val="006A118F"/>
    <w:rsid w:val="006A152E"/>
    <w:rsid w:val="006A184D"/>
    <w:rsid w:val="006A23E6"/>
    <w:rsid w:val="006A272C"/>
    <w:rsid w:val="006A2930"/>
    <w:rsid w:val="006A3586"/>
    <w:rsid w:val="006A38A1"/>
    <w:rsid w:val="006A45C3"/>
    <w:rsid w:val="006A51A0"/>
    <w:rsid w:val="006B1622"/>
    <w:rsid w:val="006B1F77"/>
    <w:rsid w:val="006B2DED"/>
    <w:rsid w:val="006B31B1"/>
    <w:rsid w:val="006B330C"/>
    <w:rsid w:val="006B3798"/>
    <w:rsid w:val="006B3D2C"/>
    <w:rsid w:val="006B3F80"/>
    <w:rsid w:val="006B4864"/>
    <w:rsid w:val="006B4B6A"/>
    <w:rsid w:val="006B4CEE"/>
    <w:rsid w:val="006B4D71"/>
    <w:rsid w:val="006B63FA"/>
    <w:rsid w:val="006B6570"/>
    <w:rsid w:val="006B65D4"/>
    <w:rsid w:val="006B6834"/>
    <w:rsid w:val="006B6ADD"/>
    <w:rsid w:val="006B73BC"/>
    <w:rsid w:val="006C19BD"/>
    <w:rsid w:val="006C3318"/>
    <w:rsid w:val="006C3BEB"/>
    <w:rsid w:val="006C416A"/>
    <w:rsid w:val="006C41E8"/>
    <w:rsid w:val="006C45BA"/>
    <w:rsid w:val="006C48ED"/>
    <w:rsid w:val="006C49FC"/>
    <w:rsid w:val="006C607C"/>
    <w:rsid w:val="006D08D1"/>
    <w:rsid w:val="006D0A8D"/>
    <w:rsid w:val="006D1574"/>
    <w:rsid w:val="006D26B7"/>
    <w:rsid w:val="006D2EF4"/>
    <w:rsid w:val="006D3977"/>
    <w:rsid w:val="006D4714"/>
    <w:rsid w:val="006D4A54"/>
    <w:rsid w:val="006D505F"/>
    <w:rsid w:val="006D50B9"/>
    <w:rsid w:val="006D5809"/>
    <w:rsid w:val="006E03DA"/>
    <w:rsid w:val="006E107A"/>
    <w:rsid w:val="006E13C7"/>
    <w:rsid w:val="006E231E"/>
    <w:rsid w:val="006E359B"/>
    <w:rsid w:val="006E47BA"/>
    <w:rsid w:val="006E4B4F"/>
    <w:rsid w:val="006E4C6D"/>
    <w:rsid w:val="006E535A"/>
    <w:rsid w:val="006E6227"/>
    <w:rsid w:val="006E640A"/>
    <w:rsid w:val="006E642F"/>
    <w:rsid w:val="006E6614"/>
    <w:rsid w:val="006E6EDD"/>
    <w:rsid w:val="006E7B36"/>
    <w:rsid w:val="006F01C0"/>
    <w:rsid w:val="006F08FF"/>
    <w:rsid w:val="006F0ABE"/>
    <w:rsid w:val="006F1834"/>
    <w:rsid w:val="006F1F70"/>
    <w:rsid w:val="006F268A"/>
    <w:rsid w:val="006F3824"/>
    <w:rsid w:val="006F46B0"/>
    <w:rsid w:val="006F5488"/>
    <w:rsid w:val="006F5CF5"/>
    <w:rsid w:val="006F6117"/>
    <w:rsid w:val="006F6E91"/>
    <w:rsid w:val="006F75C5"/>
    <w:rsid w:val="006F7864"/>
    <w:rsid w:val="006F7BB8"/>
    <w:rsid w:val="007009E2"/>
    <w:rsid w:val="00701AB4"/>
    <w:rsid w:val="00702765"/>
    <w:rsid w:val="00703472"/>
    <w:rsid w:val="00703D3F"/>
    <w:rsid w:val="00703E1E"/>
    <w:rsid w:val="00704F58"/>
    <w:rsid w:val="007058AA"/>
    <w:rsid w:val="0070736C"/>
    <w:rsid w:val="007077DE"/>
    <w:rsid w:val="00707D9C"/>
    <w:rsid w:val="00710C48"/>
    <w:rsid w:val="00710F77"/>
    <w:rsid w:val="00711118"/>
    <w:rsid w:val="007113C4"/>
    <w:rsid w:val="00713753"/>
    <w:rsid w:val="007147EC"/>
    <w:rsid w:val="00715E13"/>
    <w:rsid w:val="00716D97"/>
    <w:rsid w:val="00716F58"/>
    <w:rsid w:val="007174A9"/>
    <w:rsid w:val="00717D41"/>
    <w:rsid w:val="007204DD"/>
    <w:rsid w:val="00721C83"/>
    <w:rsid w:val="007221D8"/>
    <w:rsid w:val="0072316D"/>
    <w:rsid w:val="00723915"/>
    <w:rsid w:val="00723B85"/>
    <w:rsid w:val="00723CD2"/>
    <w:rsid w:val="00723DA1"/>
    <w:rsid w:val="00723ECE"/>
    <w:rsid w:val="00724818"/>
    <w:rsid w:val="007248DF"/>
    <w:rsid w:val="007248FA"/>
    <w:rsid w:val="00725D6B"/>
    <w:rsid w:val="00727506"/>
    <w:rsid w:val="007276EE"/>
    <w:rsid w:val="007277F2"/>
    <w:rsid w:val="00727CCD"/>
    <w:rsid w:val="00727EAF"/>
    <w:rsid w:val="0073009C"/>
    <w:rsid w:val="00730983"/>
    <w:rsid w:val="00730F68"/>
    <w:rsid w:val="00731335"/>
    <w:rsid w:val="007315DF"/>
    <w:rsid w:val="00732A70"/>
    <w:rsid w:val="00732E3E"/>
    <w:rsid w:val="00733734"/>
    <w:rsid w:val="00734427"/>
    <w:rsid w:val="007346F0"/>
    <w:rsid w:val="00734D88"/>
    <w:rsid w:val="00737D34"/>
    <w:rsid w:val="00740A99"/>
    <w:rsid w:val="007416A2"/>
    <w:rsid w:val="007442A4"/>
    <w:rsid w:val="007446E5"/>
    <w:rsid w:val="007467CC"/>
    <w:rsid w:val="007502FC"/>
    <w:rsid w:val="0075079F"/>
    <w:rsid w:val="00751CA9"/>
    <w:rsid w:val="00751F8F"/>
    <w:rsid w:val="00752062"/>
    <w:rsid w:val="007520B0"/>
    <w:rsid w:val="007527C8"/>
    <w:rsid w:val="007540A5"/>
    <w:rsid w:val="0075426A"/>
    <w:rsid w:val="00754EF9"/>
    <w:rsid w:val="00755626"/>
    <w:rsid w:val="007557C7"/>
    <w:rsid w:val="00755F88"/>
    <w:rsid w:val="00756A01"/>
    <w:rsid w:val="00756EF9"/>
    <w:rsid w:val="00757248"/>
    <w:rsid w:val="007607C6"/>
    <w:rsid w:val="00761B7E"/>
    <w:rsid w:val="00761CC3"/>
    <w:rsid w:val="00762B80"/>
    <w:rsid w:val="0076301E"/>
    <w:rsid w:val="007635A7"/>
    <w:rsid w:val="0076392F"/>
    <w:rsid w:val="00763DC2"/>
    <w:rsid w:val="00765A5F"/>
    <w:rsid w:val="00765F5E"/>
    <w:rsid w:val="00765FAA"/>
    <w:rsid w:val="00767CB0"/>
    <w:rsid w:val="00767E62"/>
    <w:rsid w:val="00770338"/>
    <w:rsid w:val="00770DBC"/>
    <w:rsid w:val="00771390"/>
    <w:rsid w:val="00774382"/>
    <w:rsid w:val="00774F18"/>
    <w:rsid w:val="0077535D"/>
    <w:rsid w:val="007754C2"/>
    <w:rsid w:val="0077700F"/>
    <w:rsid w:val="007806B7"/>
    <w:rsid w:val="007819AF"/>
    <w:rsid w:val="00781AA1"/>
    <w:rsid w:val="00781FDA"/>
    <w:rsid w:val="00782C11"/>
    <w:rsid w:val="00783556"/>
    <w:rsid w:val="00784554"/>
    <w:rsid w:val="007910EC"/>
    <w:rsid w:val="007911E6"/>
    <w:rsid w:val="00791F7F"/>
    <w:rsid w:val="0079253B"/>
    <w:rsid w:val="0079257C"/>
    <w:rsid w:val="00792C51"/>
    <w:rsid w:val="007938C7"/>
    <w:rsid w:val="007954B3"/>
    <w:rsid w:val="007959E1"/>
    <w:rsid w:val="00796DDE"/>
    <w:rsid w:val="007978FA"/>
    <w:rsid w:val="007A0E79"/>
    <w:rsid w:val="007A21B1"/>
    <w:rsid w:val="007A2304"/>
    <w:rsid w:val="007A29EE"/>
    <w:rsid w:val="007A2F3E"/>
    <w:rsid w:val="007A3771"/>
    <w:rsid w:val="007A4D26"/>
    <w:rsid w:val="007A5639"/>
    <w:rsid w:val="007A6336"/>
    <w:rsid w:val="007A6A10"/>
    <w:rsid w:val="007A6CE1"/>
    <w:rsid w:val="007A6D6B"/>
    <w:rsid w:val="007A7404"/>
    <w:rsid w:val="007B022F"/>
    <w:rsid w:val="007B0667"/>
    <w:rsid w:val="007B10DD"/>
    <w:rsid w:val="007B1200"/>
    <w:rsid w:val="007B181E"/>
    <w:rsid w:val="007B1C44"/>
    <w:rsid w:val="007B2064"/>
    <w:rsid w:val="007B2288"/>
    <w:rsid w:val="007B2D97"/>
    <w:rsid w:val="007B3870"/>
    <w:rsid w:val="007B39CF"/>
    <w:rsid w:val="007B3AB0"/>
    <w:rsid w:val="007B563C"/>
    <w:rsid w:val="007B5CEC"/>
    <w:rsid w:val="007B644D"/>
    <w:rsid w:val="007B69CC"/>
    <w:rsid w:val="007B6A15"/>
    <w:rsid w:val="007B7E1D"/>
    <w:rsid w:val="007C10DA"/>
    <w:rsid w:val="007C16D5"/>
    <w:rsid w:val="007C23DD"/>
    <w:rsid w:val="007C26FA"/>
    <w:rsid w:val="007C39E7"/>
    <w:rsid w:val="007C422C"/>
    <w:rsid w:val="007C457C"/>
    <w:rsid w:val="007C5226"/>
    <w:rsid w:val="007C7421"/>
    <w:rsid w:val="007D01CD"/>
    <w:rsid w:val="007D0903"/>
    <w:rsid w:val="007D1A88"/>
    <w:rsid w:val="007D2BF0"/>
    <w:rsid w:val="007D32FA"/>
    <w:rsid w:val="007D4662"/>
    <w:rsid w:val="007D49BD"/>
    <w:rsid w:val="007D4EA4"/>
    <w:rsid w:val="007D5669"/>
    <w:rsid w:val="007D58D5"/>
    <w:rsid w:val="007D648E"/>
    <w:rsid w:val="007E04B4"/>
    <w:rsid w:val="007E07EB"/>
    <w:rsid w:val="007E0AA3"/>
    <w:rsid w:val="007E16E9"/>
    <w:rsid w:val="007E190A"/>
    <w:rsid w:val="007E19B2"/>
    <w:rsid w:val="007E247C"/>
    <w:rsid w:val="007E2599"/>
    <w:rsid w:val="007E289E"/>
    <w:rsid w:val="007E2EC0"/>
    <w:rsid w:val="007E3293"/>
    <w:rsid w:val="007E387C"/>
    <w:rsid w:val="007E5288"/>
    <w:rsid w:val="007E5710"/>
    <w:rsid w:val="007E60AD"/>
    <w:rsid w:val="007E6D6F"/>
    <w:rsid w:val="007F11AE"/>
    <w:rsid w:val="007F169E"/>
    <w:rsid w:val="007F1FC0"/>
    <w:rsid w:val="007F203B"/>
    <w:rsid w:val="007F2555"/>
    <w:rsid w:val="007F2834"/>
    <w:rsid w:val="007F4310"/>
    <w:rsid w:val="007F4489"/>
    <w:rsid w:val="007F58F4"/>
    <w:rsid w:val="007F6049"/>
    <w:rsid w:val="007F62F0"/>
    <w:rsid w:val="007F67F1"/>
    <w:rsid w:val="007F7233"/>
    <w:rsid w:val="00800491"/>
    <w:rsid w:val="00800F22"/>
    <w:rsid w:val="00800FFF"/>
    <w:rsid w:val="00801BB3"/>
    <w:rsid w:val="00801D96"/>
    <w:rsid w:val="00802025"/>
    <w:rsid w:val="00802D94"/>
    <w:rsid w:val="00802E37"/>
    <w:rsid w:val="00804163"/>
    <w:rsid w:val="008041FC"/>
    <w:rsid w:val="00804A96"/>
    <w:rsid w:val="00804FD6"/>
    <w:rsid w:val="00805119"/>
    <w:rsid w:val="00805C4A"/>
    <w:rsid w:val="00806076"/>
    <w:rsid w:val="00806528"/>
    <w:rsid w:val="00806832"/>
    <w:rsid w:val="00806B4B"/>
    <w:rsid w:val="00806C54"/>
    <w:rsid w:val="00806DF0"/>
    <w:rsid w:val="00806F0B"/>
    <w:rsid w:val="00811063"/>
    <w:rsid w:val="008128CD"/>
    <w:rsid w:val="00812BB3"/>
    <w:rsid w:val="008133FC"/>
    <w:rsid w:val="008139F2"/>
    <w:rsid w:val="00813C8D"/>
    <w:rsid w:val="00814C09"/>
    <w:rsid w:val="0081678D"/>
    <w:rsid w:val="008172E6"/>
    <w:rsid w:val="008173C4"/>
    <w:rsid w:val="00817DA2"/>
    <w:rsid w:val="00817EF9"/>
    <w:rsid w:val="008205DB"/>
    <w:rsid w:val="00820F78"/>
    <w:rsid w:val="00821224"/>
    <w:rsid w:val="00822381"/>
    <w:rsid w:val="008223AA"/>
    <w:rsid w:val="00823482"/>
    <w:rsid w:val="00823C66"/>
    <w:rsid w:val="00824097"/>
    <w:rsid w:val="00824852"/>
    <w:rsid w:val="008257FB"/>
    <w:rsid w:val="008259E7"/>
    <w:rsid w:val="0082643E"/>
    <w:rsid w:val="00830457"/>
    <w:rsid w:val="008305ED"/>
    <w:rsid w:val="00831F7A"/>
    <w:rsid w:val="00832E1D"/>
    <w:rsid w:val="00833469"/>
    <w:rsid w:val="00833C22"/>
    <w:rsid w:val="00834579"/>
    <w:rsid w:val="00834A37"/>
    <w:rsid w:val="00834E66"/>
    <w:rsid w:val="0083544F"/>
    <w:rsid w:val="00836725"/>
    <w:rsid w:val="00837A7B"/>
    <w:rsid w:val="00837D1C"/>
    <w:rsid w:val="00837E65"/>
    <w:rsid w:val="00840149"/>
    <w:rsid w:val="0084035F"/>
    <w:rsid w:val="00840934"/>
    <w:rsid w:val="00841329"/>
    <w:rsid w:val="00845288"/>
    <w:rsid w:val="00845FEB"/>
    <w:rsid w:val="00846277"/>
    <w:rsid w:val="00847F96"/>
    <w:rsid w:val="00850147"/>
    <w:rsid w:val="008501F1"/>
    <w:rsid w:val="008503A7"/>
    <w:rsid w:val="00850CA0"/>
    <w:rsid w:val="00851F3F"/>
    <w:rsid w:val="008530BB"/>
    <w:rsid w:val="00853700"/>
    <w:rsid w:val="00853EAC"/>
    <w:rsid w:val="0085469C"/>
    <w:rsid w:val="00854F30"/>
    <w:rsid w:val="00855996"/>
    <w:rsid w:val="0085600D"/>
    <w:rsid w:val="00857146"/>
    <w:rsid w:val="008571F5"/>
    <w:rsid w:val="00857BD3"/>
    <w:rsid w:val="008613A2"/>
    <w:rsid w:val="00862371"/>
    <w:rsid w:val="00862383"/>
    <w:rsid w:val="008625CB"/>
    <w:rsid w:val="00862770"/>
    <w:rsid w:val="00864FBA"/>
    <w:rsid w:val="008661B6"/>
    <w:rsid w:val="00866A80"/>
    <w:rsid w:val="0086772C"/>
    <w:rsid w:val="00871577"/>
    <w:rsid w:val="0087159B"/>
    <w:rsid w:val="008717B4"/>
    <w:rsid w:val="00872779"/>
    <w:rsid w:val="008727F9"/>
    <w:rsid w:val="008730F1"/>
    <w:rsid w:val="00874E69"/>
    <w:rsid w:val="008755EA"/>
    <w:rsid w:val="00876333"/>
    <w:rsid w:val="008778DA"/>
    <w:rsid w:val="00877BD1"/>
    <w:rsid w:val="008809BF"/>
    <w:rsid w:val="00880BB0"/>
    <w:rsid w:val="00880E79"/>
    <w:rsid w:val="00881274"/>
    <w:rsid w:val="00881BAA"/>
    <w:rsid w:val="00882AC4"/>
    <w:rsid w:val="00882BF9"/>
    <w:rsid w:val="008836EC"/>
    <w:rsid w:val="00884535"/>
    <w:rsid w:val="00884B7B"/>
    <w:rsid w:val="00884CB8"/>
    <w:rsid w:val="00885156"/>
    <w:rsid w:val="00885456"/>
    <w:rsid w:val="00885E07"/>
    <w:rsid w:val="008862D4"/>
    <w:rsid w:val="008865CB"/>
    <w:rsid w:val="00886621"/>
    <w:rsid w:val="00886C3F"/>
    <w:rsid w:val="00886DCB"/>
    <w:rsid w:val="0088771F"/>
    <w:rsid w:val="00890A03"/>
    <w:rsid w:val="00891CA2"/>
    <w:rsid w:val="00891DFC"/>
    <w:rsid w:val="008921C9"/>
    <w:rsid w:val="00894960"/>
    <w:rsid w:val="00894D36"/>
    <w:rsid w:val="0089582D"/>
    <w:rsid w:val="00895DF5"/>
    <w:rsid w:val="00896A8C"/>
    <w:rsid w:val="00897455"/>
    <w:rsid w:val="00897515"/>
    <w:rsid w:val="008979EA"/>
    <w:rsid w:val="008A16D0"/>
    <w:rsid w:val="008A2C87"/>
    <w:rsid w:val="008A32A6"/>
    <w:rsid w:val="008A34A0"/>
    <w:rsid w:val="008A47D2"/>
    <w:rsid w:val="008A48E6"/>
    <w:rsid w:val="008A49D8"/>
    <w:rsid w:val="008A72CE"/>
    <w:rsid w:val="008A79F7"/>
    <w:rsid w:val="008B2653"/>
    <w:rsid w:val="008B2B17"/>
    <w:rsid w:val="008B2CE3"/>
    <w:rsid w:val="008B3604"/>
    <w:rsid w:val="008B39D6"/>
    <w:rsid w:val="008B451B"/>
    <w:rsid w:val="008C0488"/>
    <w:rsid w:val="008C1020"/>
    <w:rsid w:val="008C1426"/>
    <w:rsid w:val="008C164C"/>
    <w:rsid w:val="008C1889"/>
    <w:rsid w:val="008C1A8B"/>
    <w:rsid w:val="008C2F60"/>
    <w:rsid w:val="008C34B9"/>
    <w:rsid w:val="008C3719"/>
    <w:rsid w:val="008C3798"/>
    <w:rsid w:val="008C381F"/>
    <w:rsid w:val="008C3A97"/>
    <w:rsid w:val="008C4200"/>
    <w:rsid w:val="008C462F"/>
    <w:rsid w:val="008C4962"/>
    <w:rsid w:val="008C4ABB"/>
    <w:rsid w:val="008C5CD8"/>
    <w:rsid w:val="008D18CA"/>
    <w:rsid w:val="008D1D73"/>
    <w:rsid w:val="008D2AA3"/>
    <w:rsid w:val="008D30B8"/>
    <w:rsid w:val="008D35CD"/>
    <w:rsid w:val="008D370A"/>
    <w:rsid w:val="008D4743"/>
    <w:rsid w:val="008D4A2E"/>
    <w:rsid w:val="008D6A45"/>
    <w:rsid w:val="008D6D29"/>
    <w:rsid w:val="008D6F35"/>
    <w:rsid w:val="008D7047"/>
    <w:rsid w:val="008D7648"/>
    <w:rsid w:val="008D7934"/>
    <w:rsid w:val="008E0C21"/>
    <w:rsid w:val="008E0ED9"/>
    <w:rsid w:val="008E0F86"/>
    <w:rsid w:val="008E1D01"/>
    <w:rsid w:val="008E206E"/>
    <w:rsid w:val="008E221C"/>
    <w:rsid w:val="008E38C2"/>
    <w:rsid w:val="008E3C86"/>
    <w:rsid w:val="008E4290"/>
    <w:rsid w:val="008E42FA"/>
    <w:rsid w:val="008E5305"/>
    <w:rsid w:val="008E576C"/>
    <w:rsid w:val="008E5907"/>
    <w:rsid w:val="008E61DF"/>
    <w:rsid w:val="008E6227"/>
    <w:rsid w:val="008E7C60"/>
    <w:rsid w:val="008E7ED6"/>
    <w:rsid w:val="008F0A63"/>
    <w:rsid w:val="008F0E27"/>
    <w:rsid w:val="008F1175"/>
    <w:rsid w:val="008F1BC3"/>
    <w:rsid w:val="008F1C15"/>
    <w:rsid w:val="008F2061"/>
    <w:rsid w:val="008F3521"/>
    <w:rsid w:val="008F399F"/>
    <w:rsid w:val="008F523A"/>
    <w:rsid w:val="008F52E7"/>
    <w:rsid w:val="008F7326"/>
    <w:rsid w:val="00900CBE"/>
    <w:rsid w:val="00900DC3"/>
    <w:rsid w:val="00900FC6"/>
    <w:rsid w:val="0090117A"/>
    <w:rsid w:val="009020A4"/>
    <w:rsid w:val="0090255B"/>
    <w:rsid w:val="00902BF9"/>
    <w:rsid w:val="00903339"/>
    <w:rsid w:val="009039FD"/>
    <w:rsid w:val="00904919"/>
    <w:rsid w:val="00904F2B"/>
    <w:rsid w:val="00904F80"/>
    <w:rsid w:val="00904FD2"/>
    <w:rsid w:val="00905E08"/>
    <w:rsid w:val="00906675"/>
    <w:rsid w:val="00907E9D"/>
    <w:rsid w:val="009107FE"/>
    <w:rsid w:val="00910D71"/>
    <w:rsid w:val="00910DDF"/>
    <w:rsid w:val="00910FE9"/>
    <w:rsid w:val="00912184"/>
    <w:rsid w:val="00912639"/>
    <w:rsid w:val="0091318A"/>
    <w:rsid w:val="0091323F"/>
    <w:rsid w:val="0091346D"/>
    <w:rsid w:val="00913A83"/>
    <w:rsid w:val="00913C35"/>
    <w:rsid w:val="00913C70"/>
    <w:rsid w:val="009144D7"/>
    <w:rsid w:val="009161E4"/>
    <w:rsid w:val="00916850"/>
    <w:rsid w:val="00917C47"/>
    <w:rsid w:val="00920112"/>
    <w:rsid w:val="00920FE5"/>
    <w:rsid w:val="0092103F"/>
    <w:rsid w:val="009219A0"/>
    <w:rsid w:val="009223D3"/>
    <w:rsid w:val="00924254"/>
    <w:rsid w:val="009242DE"/>
    <w:rsid w:val="009251E1"/>
    <w:rsid w:val="009254B1"/>
    <w:rsid w:val="00925EDF"/>
    <w:rsid w:val="0092687E"/>
    <w:rsid w:val="00926EE3"/>
    <w:rsid w:val="0092748F"/>
    <w:rsid w:val="009275AD"/>
    <w:rsid w:val="00927D6F"/>
    <w:rsid w:val="00932188"/>
    <w:rsid w:val="0093231F"/>
    <w:rsid w:val="009323DE"/>
    <w:rsid w:val="00933E62"/>
    <w:rsid w:val="00934CB8"/>
    <w:rsid w:val="009355B0"/>
    <w:rsid w:val="009356A5"/>
    <w:rsid w:val="009361CB"/>
    <w:rsid w:val="009378AB"/>
    <w:rsid w:val="00937AD8"/>
    <w:rsid w:val="00940D57"/>
    <w:rsid w:val="0094242A"/>
    <w:rsid w:val="00942C97"/>
    <w:rsid w:val="00942E22"/>
    <w:rsid w:val="0094458C"/>
    <w:rsid w:val="009447E2"/>
    <w:rsid w:val="009452F9"/>
    <w:rsid w:val="00945ACE"/>
    <w:rsid w:val="00945CB0"/>
    <w:rsid w:val="0094625C"/>
    <w:rsid w:val="0094638D"/>
    <w:rsid w:val="009464FD"/>
    <w:rsid w:val="00946C91"/>
    <w:rsid w:val="0094735C"/>
    <w:rsid w:val="00947B4A"/>
    <w:rsid w:val="00947F9F"/>
    <w:rsid w:val="00951A8E"/>
    <w:rsid w:val="00951E32"/>
    <w:rsid w:val="00952192"/>
    <w:rsid w:val="00952350"/>
    <w:rsid w:val="009525E2"/>
    <w:rsid w:val="00952B9E"/>
    <w:rsid w:val="00952C00"/>
    <w:rsid w:val="009532B1"/>
    <w:rsid w:val="00954704"/>
    <w:rsid w:val="0095496D"/>
    <w:rsid w:val="009549E0"/>
    <w:rsid w:val="009579BC"/>
    <w:rsid w:val="0096007B"/>
    <w:rsid w:val="00960BBF"/>
    <w:rsid w:val="00960E11"/>
    <w:rsid w:val="00960E6B"/>
    <w:rsid w:val="00962D7E"/>
    <w:rsid w:val="00962D9F"/>
    <w:rsid w:val="00963106"/>
    <w:rsid w:val="009635B3"/>
    <w:rsid w:val="00963D52"/>
    <w:rsid w:val="00964BA7"/>
    <w:rsid w:val="0096507E"/>
    <w:rsid w:val="00965C86"/>
    <w:rsid w:val="0096631F"/>
    <w:rsid w:val="00966329"/>
    <w:rsid w:val="00966B32"/>
    <w:rsid w:val="00966B99"/>
    <w:rsid w:val="00967791"/>
    <w:rsid w:val="00967B59"/>
    <w:rsid w:val="00967E52"/>
    <w:rsid w:val="009704CE"/>
    <w:rsid w:val="00970B48"/>
    <w:rsid w:val="00971437"/>
    <w:rsid w:val="009714A3"/>
    <w:rsid w:val="00971AD1"/>
    <w:rsid w:val="009728C7"/>
    <w:rsid w:val="0097516A"/>
    <w:rsid w:val="00976939"/>
    <w:rsid w:val="00976B00"/>
    <w:rsid w:val="00977A89"/>
    <w:rsid w:val="00977F87"/>
    <w:rsid w:val="00980290"/>
    <w:rsid w:val="009811DE"/>
    <w:rsid w:val="0098172B"/>
    <w:rsid w:val="009827D0"/>
    <w:rsid w:val="00983F8E"/>
    <w:rsid w:val="00984876"/>
    <w:rsid w:val="00985AC0"/>
    <w:rsid w:val="00985B0C"/>
    <w:rsid w:val="009865F3"/>
    <w:rsid w:val="00986940"/>
    <w:rsid w:val="00986AA4"/>
    <w:rsid w:val="00987477"/>
    <w:rsid w:val="00987F07"/>
    <w:rsid w:val="00990317"/>
    <w:rsid w:val="00990982"/>
    <w:rsid w:val="00990B7A"/>
    <w:rsid w:val="00991A71"/>
    <w:rsid w:val="009923DA"/>
    <w:rsid w:val="0099359E"/>
    <w:rsid w:val="009935DB"/>
    <w:rsid w:val="0099366D"/>
    <w:rsid w:val="00993928"/>
    <w:rsid w:val="0099416A"/>
    <w:rsid w:val="00996112"/>
    <w:rsid w:val="00996686"/>
    <w:rsid w:val="009A121F"/>
    <w:rsid w:val="009A170E"/>
    <w:rsid w:val="009A3ECA"/>
    <w:rsid w:val="009A5B3F"/>
    <w:rsid w:val="009A65FC"/>
    <w:rsid w:val="009A6A32"/>
    <w:rsid w:val="009A7046"/>
    <w:rsid w:val="009A7D92"/>
    <w:rsid w:val="009B0B11"/>
    <w:rsid w:val="009B18C9"/>
    <w:rsid w:val="009B21CE"/>
    <w:rsid w:val="009B28DC"/>
    <w:rsid w:val="009B355C"/>
    <w:rsid w:val="009B3F01"/>
    <w:rsid w:val="009B4AF6"/>
    <w:rsid w:val="009B510A"/>
    <w:rsid w:val="009B54CF"/>
    <w:rsid w:val="009B68F8"/>
    <w:rsid w:val="009B73B1"/>
    <w:rsid w:val="009C0390"/>
    <w:rsid w:val="009C0B43"/>
    <w:rsid w:val="009C0CCC"/>
    <w:rsid w:val="009C238C"/>
    <w:rsid w:val="009C251C"/>
    <w:rsid w:val="009C2B56"/>
    <w:rsid w:val="009C30D3"/>
    <w:rsid w:val="009C602F"/>
    <w:rsid w:val="009C7441"/>
    <w:rsid w:val="009D0BB8"/>
    <w:rsid w:val="009D0C51"/>
    <w:rsid w:val="009D19BB"/>
    <w:rsid w:val="009D218A"/>
    <w:rsid w:val="009D2564"/>
    <w:rsid w:val="009D2A4C"/>
    <w:rsid w:val="009D302F"/>
    <w:rsid w:val="009D368B"/>
    <w:rsid w:val="009D5D7E"/>
    <w:rsid w:val="009D6972"/>
    <w:rsid w:val="009D6A73"/>
    <w:rsid w:val="009D6F01"/>
    <w:rsid w:val="009E09DD"/>
    <w:rsid w:val="009E137E"/>
    <w:rsid w:val="009E1E25"/>
    <w:rsid w:val="009E3D48"/>
    <w:rsid w:val="009E6815"/>
    <w:rsid w:val="009E684C"/>
    <w:rsid w:val="009E7F89"/>
    <w:rsid w:val="009F2A7F"/>
    <w:rsid w:val="009F3DAD"/>
    <w:rsid w:val="009F4A93"/>
    <w:rsid w:val="009F66D8"/>
    <w:rsid w:val="009F76A8"/>
    <w:rsid w:val="009F7900"/>
    <w:rsid w:val="00A0078C"/>
    <w:rsid w:val="00A026FC"/>
    <w:rsid w:val="00A028AC"/>
    <w:rsid w:val="00A028E1"/>
    <w:rsid w:val="00A055D3"/>
    <w:rsid w:val="00A0560A"/>
    <w:rsid w:val="00A073D3"/>
    <w:rsid w:val="00A076FD"/>
    <w:rsid w:val="00A07CA0"/>
    <w:rsid w:val="00A10D2F"/>
    <w:rsid w:val="00A10D87"/>
    <w:rsid w:val="00A11451"/>
    <w:rsid w:val="00A1194B"/>
    <w:rsid w:val="00A11BD2"/>
    <w:rsid w:val="00A1208D"/>
    <w:rsid w:val="00A120C2"/>
    <w:rsid w:val="00A1262D"/>
    <w:rsid w:val="00A12E03"/>
    <w:rsid w:val="00A1348D"/>
    <w:rsid w:val="00A14286"/>
    <w:rsid w:val="00A14D6A"/>
    <w:rsid w:val="00A15BB6"/>
    <w:rsid w:val="00A16A35"/>
    <w:rsid w:val="00A171AC"/>
    <w:rsid w:val="00A179ED"/>
    <w:rsid w:val="00A17D41"/>
    <w:rsid w:val="00A2063F"/>
    <w:rsid w:val="00A22E6B"/>
    <w:rsid w:val="00A239BB"/>
    <w:rsid w:val="00A24947"/>
    <w:rsid w:val="00A25460"/>
    <w:rsid w:val="00A25470"/>
    <w:rsid w:val="00A25C08"/>
    <w:rsid w:val="00A26947"/>
    <w:rsid w:val="00A26C85"/>
    <w:rsid w:val="00A26D3E"/>
    <w:rsid w:val="00A27147"/>
    <w:rsid w:val="00A2747F"/>
    <w:rsid w:val="00A27A37"/>
    <w:rsid w:val="00A3018A"/>
    <w:rsid w:val="00A3080D"/>
    <w:rsid w:val="00A30984"/>
    <w:rsid w:val="00A30C33"/>
    <w:rsid w:val="00A31888"/>
    <w:rsid w:val="00A320CF"/>
    <w:rsid w:val="00A338DB"/>
    <w:rsid w:val="00A3412F"/>
    <w:rsid w:val="00A345A8"/>
    <w:rsid w:val="00A347E9"/>
    <w:rsid w:val="00A34B7A"/>
    <w:rsid w:val="00A34BCF"/>
    <w:rsid w:val="00A3584A"/>
    <w:rsid w:val="00A3721C"/>
    <w:rsid w:val="00A40164"/>
    <w:rsid w:val="00A410CE"/>
    <w:rsid w:val="00A411D2"/>
    <w:rsid w:val="00A41DB3"/>
    <w:rsid w:val="00A41EEB"/>
    <w:rsid w:val="00A42832"/>
    <w:rsid w:val="00A43752"/>
    <w:rsid w:val="00A4418E"/>
    <w:rsid w:val="00A46854"/>
    <w:rsid w:val="00A46E55"/>
    <w:rsid w:val="00A47D69"/>
    <w:rsid w:val="00A47E9D"/>
    <w:rsid w:val="00A516A7"/>
    <w:rsid w:val="00A51A7F"/>
    <w:rsid w:val="00A51D78"/>
    <w:rsid w:val="00A51F5D"/>
    <w:rsid w:val="00A52D1F"/>
    <w:rsid w:val="00A5426A"/>
    <w:rsid w:val="00A542EC"/>
    <w:rsid w:val="00A5481B"/>
    <w:rsid w:val="00A54F9F"/>
    <w:rsid w:val="00A55751"/>
    <w:rsid w:val="00A562E2"/>
    <w:rsid w:val="00A5677C"/>
    <w:rsid w:val="00A57920"/>
    <w:rsid w:val="00A57F00"/>
    <w:rsid w:val="00A60A02"/>
    <w:rsid w:val="00A610C2"/>
    <w:rsid w:val="00A617BD"/>
    <w:rsid w:val="00A61813"/>
    <w:rsid w:val="00A61F1E"/>
    <w:rsid w:val="00A64251"/>
    <w:rsid w:val="00A6462D"/>
    <w:rsid w:val="00A64CE6"/>
    <w:rsid w:val="00A65E98"/>
    <w:rsid w:val="00A67730"/>
    <w:rsid w:val="00A67848"/>
    <w:rsid w:val="00A70135"/>
    <w:rsid w:val="00A71FE0"/>
    <w:rsid w:val="00A734AB"/>
    <w:rsid w:val="00A73B4F"/>
    <w:rsid w:val="00A7418B"/>
    <w:rsid w:val="00A742AA"/>
    <w:rsid w:val="00A74EDB"/>
    <w:rsid w:val="00A75FC2"/>
    <w:rsid w:val="00A76903"/>
    <w:rsid w:val="00A772DC"/>
    <w:rsid w:val="00A77F89"/>
    <w:rsid w:val="00A80C11"/>
    <w:rsid w:val="00A81EF0"/>
    <w:rsid w:val="00A83452"/>
    <w:rsid w:val="00A837EA"/>
    <w:rsid w:val="00A8433E"/>
    <w:rsid w:val="00A844AF"/>
    <w:rsid w:val="00A86E2B"/>
    <w:rsid w:val="00A90FC3"/>
    <w:rsid w:val="00A911EF"/>
    <w:rsid w:val="00A91559"/>
    <w:rsid w:val="00A92706"/>
    <w:rsid w:val="00A92DD1"/>
    <w:rsid w:val="00A93DFE"/>
    <w:rsid w:val="00A9485B"/>
    <w:rsid w:val="00A951B9"/>
    <w:rsid w:val="00A9529D"/>
    <w:rsid w:val="00A959FC"/>
    <w:rsid w:val="00A964E9"/>
    <w:rsid w:val="00A966B2"/>
    <w:rsid w:val="00A968D4"/>
    <w:rsid w:val="00AA0398"/>
    <w:rsid w:val="00AA0AA7"/>
    <w:rsid w:val="00AA3721"/>
    <w:rsid w:val="00AA3C55"/>
    <w:rsid w:val="00AA4160"/>
    <w:rsid w:val="00AA59F4"/>
    <w:rsid w:val="00AA6150"/>
    <w:rsid w:val="00AA6882"/>
    <w:rsid w:val="00AA735F"/>
    <w:rsid w:val="00AA7ECA"/>
    <w:rsid w:val="00AB13A5"/>
    <w:rsid w:val="00AB1488"/>
    <w:rsid w:val="00AB2D98"/>
    <w:rsid w:val="00AB3625"/>
    <w:rsid w:val="00AB621A"/>
    <w:rsid w:val="00AB6325"/>
    <w:rsid w:val="00AC0CED"/>
    <w:rsid w:val="00AC161C"/>
    <w:rsid w:val="00AC200D"/>
    <w:rsid w:val="00AC212E"/>
    <w:rsid w:val="00AC215A"/>
    <w:rsid w:val="00AC2D15"/>
    <w:rsid w:val="00AC30B8"/>
    <w:rsid w:val="00AC4172"/>
    <w:rsid w:val="00AC4716"/>
    <w:rsid w:val="00AC4E93"/>
    <w:rsid w:val="00AC61C3"/>
    <w:rsid w:val="00AC620C"/>
    <w:rsid w:val="00AC626E"/>
    <w:rsid w:val="00AC71C2"/>
    <w:rsid w:val="00AD0526"/>
    <w:rsid w:val="00AD189B"/>
    <w:rsid w:val="00AD18EE"/>
    <w:rsid w:val="00AD2BB1"/>
    <w:rsid w:val="00AD2DE9"/>
    <w:rsid w:val="00AD4353"/>
    <w:rsid w:val="00AD5D55"/>
    <w:rsid w:val="00AD6949"/>
    <w:rsid w:val="00AD71B9"/>
    <w:rsid w:val="00AD730D"/>
    <w:rsid w:val="00AD7500"/>
    <w:rsid w:val="00AD75D5"/>
    <w:rsid w:val="00AD7D26"/>
    <w:rsid w:val="00AE187D"/>
    <w:rsid w:val="00AE227E"/>
    <w:rsid w:val="00AE23D4"/>
    <w:rsid w:val="00AE2CCF"/>
    <w:rsid w:val="00AE36FD"/>
    <w:rsid w:val="00AE5761"/>
    <w:rsid w:val="00AE69C2"/>
    <w:rsid w:val="00AE6EF3"/>
    <w:rsid w:val="00AE7801"/>
    <w:rsid w:val="00AE7986"/>
    <w:rsid w:val="00AF050B"/>
    <w:rsid w:val="00AF056F"/>
    <w:rsid w:val="00AF0DDE"/>
    <w:rsid w:val="00AF14A6"/>
    <w:rsid w:val="00AF300B"/>
    <w:rsid w:val="00AF358F"/>
    <w:rsid w:val="00AF4189"/>
    <w:rsid w:val="00AF4FE4"/>
    <w:rsid w:val="00AF5E66"/>
    <w:rsid w:val="00AF6F4C"/>
    <w:rsid w:val="00B00E74"/>
    <w:rsid w:val="00B03202"/>
    <w:rsid w:val="00B03528"/>
    <w:rsid w:val="00B03CC1"/>
    <w:rsid w:val="00B03E0C"/>
    <w:rsid w:val="00B04E39"/>
    <w:rsid w:val="00B063A5"/>
    <w:rsid w:val="00B069A6"/>
    <w:rsid w:val="00B07551"/>
    <w:rsid w:val="00B07596"/>
    <w:rsid w:val="00B126D0"/>
    <w:rsid w:val="00B1276A"/>
    <w:rsid w:val="00B1358C"/>
    <w:rsid w:val="00B14FF9"/>
    <w:rsid w:val="00B157BE"/>
    <w:rsid w:val="00B1620D"/>
    <w:rsid w:val="00B1725F"/>
    <w:rsid w:val="00B20D73"/>
    <w:rsid w:val="00B2275E"/>
    <w:rsid w:val="00B23351"/>
    <w:rsid w:val="00B243DE"/>
    <w:rsid w:val="00B2471C"/>
    <w:rsid w:val="00B24A7D"/>
    <w:rsid w:val="00B24F30"/>
    <w:rsid w:val="00B2641C"/>
    <w:rsid w:val="00B26C43"/>
    <w:rsid w:val="00B2705E"/>
    <w:rsid w:val="00B27E05"/>
    <w:rsid w:val="00B306CC"/>
    <w:rsid w:val="00B30C2B"/>
    <w:rsid w:val="00B30D73"/>
    <w:rsid w:val="00B324A6"/>
    <w:rsid w:val="00B336C1"/>
    <w:rsid w:val="00B33A0F"/>
    <w:rsid w:val="00B3532E"/>
    <w:rsid w:val="00B36974"/>
    <w:rsid w:val="00B36C21"/>
    <w:rsid w:val="00B3712E"/>
    <w:rsid w:val="00B3769D"/>
    <w:rsid w:val="00B3782F"/>
    <w:rsid w:val="00B379EA"/>
    <w:rsid w:val="00B37A1C"/>
    <w:rsid w:val="00B37A94"/>
    <w:rsid w:val="00B406F7"/>
    <w:rsid w:val="00B4331D"/>
    <w:rsid w:val="00B43652"/>
    <w:rsid w:val="00B436AC"/>
    <w:rsid w:val="00B454A3"/>
    <w:rsid w:val="00B45546"/>
    <w:rsid w:val="00B45866"/>
    <w:rsid w:val="00B45B90"/>
    <w:rsid w:val="00B4621F"/>
    <w:rsid w:val="00B4654D"/>
    <w:rsid w:val="00B467B8"/>
    <w:rsid w:val="00B46B00"/>
    <w:rsid w:val="00B46F34"/>
    <w:rsid w:val="00B47F8E"/>
    <w:rsid w:val="00B51987"/>
    <w:rsid w:val="00B519AB"/>
    <w:rsid w:val="00B51FDB"/>
    <w:rsid w:val="00B52AF6"/>
    <w:rsid w:val="00B54232"/>
    <w:rsid w:val="00B56C30"/>
    <w:rsid w:val="00B57073"/>
    <w:rsid w:val="00B57167"/>
    <w:rsid w:val="00B57567"/>
    <w:rsid w:val="00B60347"/>
    <w:rsid w:val="00B60B49"/>
    <w:rsid w:val="00B60E35"/>
    <w:rsid w:val="00B61910"/>
    <w:rsid w:val="00B62FF3"/>
    <w:rsid w:val="00B63638"/>
    <w:rsid w:val="00B63B5C"/>
    <w:rsid w:val="00B64415"/>
    <w:rsid w:val="00B64693"/>
    <w:rsid w:val="00B646B1"/>
    <w:rsid w:val="00B64C76"/>
    <w:rsid w:val="00B6534F"/>
    <w:rsid w:val="00B66828"/>
    <w:rsid w:val="00B7049B"/>
    <w:rsid w:val="00B70856"/>
    <w:rsid w:val="00B70969"/>
    <w:rsid w:val="00B70ACC"/>
    <w:rsid w:val="00B7110D"/>
    <w:rsid w:val="00B711F4"/>
    <w:rsid w:val="00B71305"/>
    <w:rsid w:val="00B7293A"/>
    <w:rsid w:val="00B72E86"/>
    <w:rsid w:val="00B75E5F"/>
    <w:rsid w:val="00B76784"/>
    <w:rsid w:val="00B76C07"/>
    <w:rsid w:val="00B76D90"/>
    <w:rsid w:val="00B77A60"/>
    <w:rsid w:val="00B77B5D"/>
    <w:rsid w:val="00B77D84"/>
    <w:rsid w:val="00B80C3E"/>
    <w:rsid w:val="00B80D4C"/>
    <w:rsid w:val="00B8119B"/>
    <w:rsid w:val="00B817A9"/>
    <w:rsid w:val="00B81F3E"/>
    <w:rsid w:val="00B82EB2"/>
    <w:rsid w:val="00B84260"/>
    <w:rsid w:val="00B8441E"/>
    <w:rsid w:val="00B852FC"/>
    <w:rsid w:val="00B854AD"/>
    <w:rsid w:val="00B864CF"/>
    <w:rsid w:val="00B864D8"/>
    <w:rsid w:val="00B864F3"/>
    <w:rsid w:val="00B86532"/>
    <w:rsid w:val="00B865EA"/>
    <w:rsid w:val="00B86F33"/>
    <w:rsid w:val="00B918A3"/>
    <w:rsid w:val="00B91B0F"/>
    <w:rsid w:val="00B91FE3"/>
    <w:rsid w:val="00B92294"/>
    <w:rsid w:val="00B92331"/>
    <w:rsid w:val="00B92DAC"/>
    <w:rsid w:val="00B93656"/>
    <w:rsid w:val="00B941F0"/>
    <w:rsid w:val="00B9472E"/>
    <w:rsid w:val="00B950BC"/>
    <w:rsid w:val="00B95613"/>
    <w:rsid w:val="00B95D3C"/>
    <w:rsid w:val="00B96BBA"/>
    <w:rsid w:val="00B97411"/>
    <w:rsid w:val="00B97ABD"/>
    <w:rsid w:val="00BA01CD"/>
    <w:rsid w:val="00BA07CC"/>
    <w:rsid w:val="00BA0CDA"/>
    <w:rsid w:val="00BA0D37"/>
    <w:rsid w:val="00BA209A"/>
    <w:rsid w:val="00BA20CB"/>
    <w:rsid w:val="00BA2A8A"/>
    <w:rsid w:val="00BA2D40"/>
    <w:rsid w:val="00BA45E1"/>
    <w:rsid w:val="00BA4D36"/>
    <w:rsid w:val="00BA5D0C"/>
    <w:rsid w:val="00BA6049"/>
    <w:rsid w:val="00BA6176"/>
    <w:rsid w:val="00BA7B65"/>
    <w:rsid w:val="00BA7CAB"/>
    <w:rsid w:val="00BA7DDA"/>
    <w:rsid w:val="00BA7ED2"/>
    <w:rsid w:val="00BB03FC"/>
    <w:rsid w:val="00BB09D1"/>
    <w:rsid w:val="00BB0D58"/>
    <w:rsid w:val="00BB26BF"/>
    <w:rsid w:val="00BB3806"/>
    <w:rsid w:val="00BB4BD4"/>
    <w:rsid w:val="00BB4EFA"/>
    <w:rsid w:val="00BB549E"/>
    <w:rsid w:val="00BB61E1"/>
    <w:rsid w:val="00BB7AE8"/>
    <w:rsid w:val="00BB7E3B"/>
    <w:rsid w:val="00BC01C9"/>
    <w:rsid w:val="00BC0347"/>
    <w:rsid w:val="00BC05C0"/>
    <w:rsid w:val="00BC0C93"/>
    <w:rsid w:val="00BC1121"/>
    <w:rsid w:val="00BC11BE"/>
    <w:rsid w:val="00BC1EC4"/>
    <w:rsid w:val="00BC294B"/>
    <w:rsid w:val="00BC3BFF"/>
    <w:rsid w:val="00BC3C59"/>
    <w:rsid w:val="00BC3FBD"/>
    <w:rsid w:val="00BC4AE9"/>
    <w:rsid w:val="00BC4AFF"/>
    <w:rsid w:val="00BC5380"/>
    <w:rsid w:val="00BC597C"/>
    <w:rsid w:val="00BC61AB"/>
    <w:rsid w:val="00BC61EC"/>
    <w:rsid w:val="00BC6A00"/>
    <w:rsid w:val="00BC71A1"/>
    <w:rsid w:val="00BC7819"/>
    <w:rsid w:val="00BC7898"/>
    <w:rsid w:val="00BC7D2C"/>
    <w:rsid w:val="00BD01A1"/>
    <w:rsid w:val="00BD02DC"/>
    <w:rsid w:val="00BD0A5E"/>
    <w:rsid w:val="00BD0DD9"/>
    <w:rsid w:val="00BD12FF"/>
    <w:rsid w:val="00BD2999"/>
    <w:rsid w:val="00BD2A78"/>
    <w:rsid w:val="00BD4B5F"/>
    <w:rsid w:val="00BD4FD8"/>
    <w:rsid w:val="00BD63E4"/>
    <w:rsid w:val="00BD67F4"/>
    <w:rsid w:val="00BD6E9D"/>
    <w:rsid w:val="00BD7617"/>
    <w:rsid w:val="00BE0663"/>
    <w:rsid w:val="00BE1382"/>
    <w:rsid w:val="00BE13A3"/>
    <w:rsid w:val="00BE23F0"/>
    <w:rsid w:val="00BE2E8A"/>
    <w:rsid w:val="00BE313E"/>
    <w:rsid w:val="00BE331D"/>
    <w:rsid w:val="00BE51D4"/>
    <w:rsid w:val="00BE53E7"/>
    <w:rsid w:val="00BE5693"/>
    <w:rsid w:val="00BE5C01"/>
    <w:rsid w:val="00BE5FA1"/>
    <w:rsid w:val="00BE63F0"/>
    <w:rsid w:val="00BE69EC"/>
    <w:rsid w:val="00BE6ACE"/>
    <w:rsid w:val="00BE6B90"/>
    <w:rsid w:val="00BE6CD5"/>
    <w:rsid w:val="00BE7450"/>
    <w:rsid w:val="00BF1BCF"/>
    <w:rsid w:val="00BF1CB9"/>
    <w:rsid w:val="00BF1D07"/>
    <w:rsid w:val="00BF23EC"/>
    <w:rsid w:val="00BF2471"/>
    <w:rsid w:val="00BF3029"/>
    <w:rsid w:val="00BF3548"/>
    <w:rsid w:val="00BF3A5C"/>
    <w:rsid w:val="00BF63A6"/>
    <w:rsid w:val="00BF6A14"/>
    <w:rsid w:val="00BF6EF4"/>
    <w:rsid w:val="00BF7B62"/>
    <w:rsid w:val="00C003FE"/>
    <w:rsid w:val="00C0142B"/>
    <w:rsid w:val="00C028AA"/>
    <w:rsid w:val="00C03A27"/>
    <w:rsid w:val="00C03BAB"/>
    <w:rsid w:val="00C04B63"/>
    <w:rsid w:val="00C04D95"/>
    <w:rsid w:val="00C06A57"/>
    <w:rsid w:val="00C07771"/>
    <w:rsid w:val="00C105B4"/>
    <w:rsid w:val="00C10E3D"/>
    <w:rsid w:val="00C11D54"/>
    <w:rsid w:val="00C1220D"/>
    <w:rsid w:val="00C138CE"/>
    <w:rsid w:val="00C1449A"/>
    <w:rsid w:val="00C14666"/>
    <w:rsid w:val="00C1582B"/>
    <w:rsid w:val="00C17F89"/>
    <w:rsid w:val="00C215F4"/>
    <w:rsid w:val="00C22CE1"/>
    <w:rsid w:val="00C23131"/>
    <w:rsid w:val="00C2347C"/>
    <w:rsid w:val="00C2380C"/>
    <w:rsid w:val="00C25428"/>
    <w:rsid w:val="00C25485"/>
    <w:rsid w:val="00C256F4"/>
    <w:rsid w:val="00C27622"/>
    <w:rsid w:val="00C27944"/>
    <w:rsid w:val="00C27F63"/>
    <w:rsid w:val="00C30D1C"/>
    <w:rsid w:val="00C30E18"/>
    <w:rsid w:val="00C31307"/>
    <w:rsid w:val="00C3150F"/>
    <w:rsid w:val="00C31DC6"/>
    <w:rsid w:val="00C32B71"/>
    <w:rsid w:val="00C33360"/>
    <w:rsid w:val="00C337A9"/>
    <w:rsid w:val="00C33D4F"/>
    <w:rsid w:val="00C340C6"/>
    <w:rsid w:val="00C34333"/>
    <w:rsid w:val="00C34591"/>
    <w:rsid w:val="00C349E3"/>
    <w:rsid w:val="00C350E6"/>
    <w:rsid w:val="00C352BE"/>
    <w:rsid w:val="00C352F5"/>
    <w:rsid w:val="00C36934"/>
    <w:rsid w:val="00C374BC"/>
    <w:rsid w:val="00C374EF"/>
    <w:rsid w:val="00C3759F"/>
    <w:rsid w:val="00C37755"/>
    <w:rsid w:val="00C37815"/>
    <w:rsid w:val="00C40461"/>
    <w:rsid w:val="00C404CF"/>
    <w:rsid w:val="00C42162"/>
    <w:rsid w:val="00C42AD8"/>
    <w:rsid w:val="00C450D2"/>
    <w:rsid w:val="00C4540D"/>
    <w:rsid w:val="00C474C6"/>
    <w:rsid w:val="00C47A46"/>
    <w:rsid w:val="00C50548"/>
    <w:rsid w:val="00C507C9"/>
    <w:rsid w:val="00C510D3"/>
    <w:rsid w:val="00C51484"/>
    <w:rsid w:val="00C521CC"/>
    <w:rsid w:val="00C52DDF"/>
    <w:rsid w:val="00C535C5"/>
    <w:rsid w:val="00C5466E"/>
    <w:rsid w:val="00C5554B"/>
    <w:rsid w:val="00C56904"/>
    <w:rsid w:val="00C572B1"/>
    <w:rsid w:val="00C57EF8"/>
    <w:rsid w:val="00C60298"/>
    <w:rsid w:val="00C6044C"/>
    <w:rsid w:val="00C604C6"/>
    <w:rsid w:val="00C6064F"/>
    <w:rsid w:val="00C6065D"/>
    <w:rsid w:val="00C61629"/>
    <w:rsid w:val="00C6279D"/>
    <w:rsid w:val="00C62B90"/>
    <w:rsid w:val="00C63A12"/>
    <w:rsid w:val="00C63C79"/>
    <w:rsid w:val="00C644DF"/>
    <w:rsid w:val="00C646A0"/>
    <w:rsid w:val="00C650B3"/>
    <w:rsid w:val="00C655C6"/>
    <w:rsid w:val="00C65BA3"/>
    <w:rsid w:val="00C6620D"/>
    <w:rsid w:val="00C66669"/>
    <w:rsid w:val="00C66965"/>
    <w:rsid w:val="00C7003D"/>
    <w:rsid w:val="00C70360"/>
    <w:rsid w:val="00C7082E"/>
    <w:rsid w:val="00C70A29"/>
    <w:rsid w:val="00C71681"/>
    <w:rsid w:val="00C71B53"/>
    <w:rsid w:val="00C736EA"/>
    <w:rsid w:val="00C73791"/>
    <w:rsid w:val="00C76094"/>
    <w:rsid w:val="00C769EB"/>
    <w:rsid w:val="00C76D42"/>
    <w:rsid w:val="00C77ADB"/>
    <w:rsid w:val="00C77AE2"/>
    <w:rsid w:val="00C80849"/>
    <w:rsid w:val="00C80AC0"/>
    <w:rsid w:val="00C81478"/>
    <w:rsid w:val="00C83015"/>
    <w:rsid w:val="00C83146"/>
    <w:rsid w:val="00C83404"/>
    <w:rsid w:val="00C83D47"/>
    <w:rsid w:val="00C8459C"/>
    <w:rsid w:val="00C84705"/>
    <w:rsid w:val="00C84842"/>
    <w:rsid w:val="00C85049"/>
    <w:rsid w:val="00C851BA"/>
    <w:rsid w:val="00C85D8B"/>
    <w:rsid w:val="00C9044B"/>
    <w:rsid w:val="00C90639"/>
    <w:rsid w:val="00C90EDE"/>
    <w:rsid w:val="00C91617"/>
    <w:rsid w:val="00C9180B"/>
    <w:rsid w:val="00C91A59"/>
    <w:rsid w:val="00C91DE1"/>
    <w:rsid w:val="00C943B7"/>
    <w:rsid w:val="00C94A8A"/>
    <w:rsid w:val="00C95449"/>
    <w:rsid w:val="00C96170"/>
    <w:rsid w:val="00C9788D"/>
    <w:rsid w:val="00C97B61"/>
    <w:rsid w:val="00CA036E"/>
    <w:rsid w:val="00CA0B72"/>
    <w:rsid w:val="00CA0CD1"/>
    <w:rsid w:val="00CA0D1B"/>
    <w:rsid w:val="00CA1A22"/>
    <w:rsid w:val="00CA1CE8"/>
    <w:rsid w:val="00CA1D32"/>
    <w:rsid w:val="00CA3159"/>
    <w:rsid w:val="00CA33BB"/>
    <w:rsid w:val="00CA43BA"/>
    <w:rsid w:val="00CA4A67"/>
    <w:rsid w:val="00CA57F7"/>
    <w:rsid w:val="00CA6B53"/>
    <w:rsid w:val="00CA6FB3"/>
    <w:rsid w:val="00CB0B8E"/>
    <w:rsid w:val="00CB0C6B"/>
    <w:rsid w:val="00CB127D"/>
    <w:rsid w:val="00CB134F"/>
    <w:rsid w:val="00CB2A54"/>
    <w:rsid w:val="00CB3997"/>
    <w:rsid w:val="00CB3BFC"/>
    <w:rsid w:val="00CB49AA"/>
    <w:rsid w:val="00CB4B36"/>
    <w:rsid w:val="00CB5E42"/>
    <w:rsid w:val="00CB645C"/>
    <w:rsid w:val="00CB7BC1"/>
    <w:rsid w:val="00CC052E"/>
    <w:rsid w:val="00CC1096"/>
    <w:rsid w:val="00CC130B"/>
    <w:rsid w:val="00CC154F"/>
    <w:rsid w:val="00CC1C41"/>
    <w:rsid w:val="00CC3046"/>
    <w:rsid w:val="00CC37A5"/>
    <w:rsid w:val="00CC3B35"/>
    <w:rsid w:val="00CC5265"/>
    <w:rsid w:val="00CC643F"/>
    <w:rsid w:val="00CC6E01"/>
    <w:rsid w:val="00CC76FF"/>
    <w:rsid w:val="00CC7FFD"/>
    <w:rsid w:val="00CD1E94"/>
    <w:rsid w:val="00CD2BE9"/>
    <w:rsid w:val="00CD7865"/>
    <w:rsid w:val="00CD7A45"/>
    <w:rsid w:val="00CE0439"/>
    <w:rsid w:val="00CE1370"/>
    <w:rsid w:val="00CE1679"/>
    <w:rsid w:val="00CE1FC3"/>
    <w:rsid w:val="00CE253E"/>
    <w:rsid w:val="00CE2786"/>
    <w:rsid w:val="00CE2841"/>
    <w:rsid w:val="00CE2AA9"/>
    <w:rsid w:val="00CE2BD7"/>
    <w:rsid w:val="00CE3BAF"/>
    <w:rsid w:val="00CE4564"/>
    <w:rsid w:val="00CE46BC"/>
    <w:rsid w:val="00CE4806"/>
    <w:rsid w:val="00CE5051"/>
    <w:rsid w:val="00CE53E2"/>
    <w:rsid w:val="00CE5B83"/>
    <w:rsid w:val="00CE6454"/>
    <w:rsid w:val="00CE6B6B"/>
    <w:rsid w:val="00CE6D0D"/>
    <w:rsid w:val="00CE6FF5"/>
    <w:rsid w:val="00CE7136"/>
    <w:rsid w:val="00CF033D"/>
    <w:rsid w:val="00CF1F39"/>
    <w:rsid w:val="00CF351A"/>
    <w:rsid w:val="00CF39AE"/>
    <w:rsid w:val="00CF4DEE"/>
    <w:rsid w:val="00CF5F52"/>
    <w:rsid w:val="00CF76B3"/>
    <w:rsid w:val="00CF7855"/>
    <w:rsid w:val="00D002C3"/>
    <w:rsid w:val="00D00D98"/>
    <w:rsid w:val="00D016A8"/>
    <w:rsid w:val="00D01CCD"/>
    <w:rsid w:val="00D01F25"/>
    <w:rsid w:val="00D01F7C"/>
    <w:rsid w:val="00D02AC6"/>
    <w:rsid w:val="00D031AC"/>
    <w:rsid w:val="00D04B7C"/>
    <w:rsid w:val="00D04D7C"/>
    <w:rsid w:val="00D05349"/>
    <w:rsid w:val="00D0578D"/>
    <w:rsid w:val="00D0589A"/>
    <w:rsid w:val="00D05AE9"/>
    <w:rsid w:val="00D06001"/>
    <w:rsid w:val="00D077A4"/>
    <w:rsid w:val="00D10524"/>
    <w:rsid w:val="00D12E65"/>
    <w:rsid w:val="00D13361"/>
    <w:rsid w:val="00D13484"/>
    <w:rsid w:val="00D148F8"/>
    <w:rsid w:val="00D14D48"/>
    <w:rsid w:val="00D1549F"/>
    <w:rsid w:val="00D15900"/>
    <w:rsid w:val="00D15B93"/>
    <w:rsid w:val="00D17945"/>
    <w:rsid w:val="00D20760"/>
    <w:rsid w:val="00D2263D"/>
    <w:rsid w:val="00D2339D"/>
    <w:rsid w:val="00D238D7"/>
    <w:rsid w:val="00D24DD2"/>
    <w:rsid w:val="00D26F09"/>
    <w:rsid w:val="00D30AF2"/>
    <w:rsid w:val="00D30D64"/>
    <w:rsid w:val="00D30DE1"/>
    <w:rsid w:val="00D310D2"/>
    <w:rsid w:val="00D327B9"/>
    <w:rsid w:val="00D33254"/>
    <w:rsid w:val="00D35415"/>
    <w:rsid w:val="00D36410"/>
    <w:rsid w:val="00D36642"/>
    <w:rsid w:val="00D367E5"/>
    <w:rsid w:val="00D36802"/>
    <w:rsid w:val="00D37019"/>
    <w:rsid w:val="00D370FE"/>
    <w:rsid w:val="00D41301"/>
    <w:rsid w:val="00D43019"/>
    <w:rsid w:val="00D43E42"/>
    <w:rsid w:val="00D44302"/>
    <w:rsid w:val="00D4465B"/>
    <w:rsid w:val="00D44EE2"/>
    <w:rsid w:val="00D4522E"/>
    <w:rsid w:val="00D454FF"/>
    <w:rsid w:val="00D45A45"/>
    <w:rsid w:val="00D45B23"/>
    <w:rsid w:val="00D46AA6"/>
    <w:rsid w:val="00D503D2"/>
    <w:rsid w:val="00D514AF"/>
    <w:rsid w:val="00D53FE5"/>
    <w:rsid w:val="00D54ACD"/>
    <w:rsid w:val="00D54D7D"/>
    <w:rsid w:val="00D5595D"/>
    <w:rsid w:val="00D564B8"/>
    <w:rsid w:val="00D568B2"/>
    <w:rsid w:val="00D574CC"/>
    <w:rsid w:val="00D57E3D"/>
    <w:rsid w:val="00D602E6"/>
    <w:rsid w:val="00D60C06"/>
    <w:rsid w:val="00D60D86"/>
    <w:rsid w:val="00D612F3"/>
    <w:rsid w:val="00D614E4"/>
    <w:rsid w:val="00D6230C"/>
    <w:rsid w:val="00D62FBF"/>
    <w:rsid w:val="00D636AB"/>
    <w:rsid w:val="00D64583"/>
    <w:rsid w:val="00D65019"/>
    <w:rsid w:val="00D66DB3"/>
    <w:rsid w:val="00D676D7"/>
    <w:rsid w:val="00D71DFC"/>
    <w:rsid w:val="00D72858"/>
    <w:rsid w:val="00D72F86"/>
    <w:rsid w:val="00D73178"/>
    <w:rsid w:val="00D733F5"/>
    <w:rsid w:val="00D7351C"/>
    <w:rsid w:val="00D742EC"/>
    <w:rsid w:val="00D74749"/>
    <w:rsid w:val="00D7481B"/>
    <w:rsid w:val="00D74C22"/>
    <w:rsid w:val="00D74CF6"/>
    <w:rsid w:val="00D75169"/>
    <w:rsid w:val="00D76000"/>
    <w:rsid w:val="00D76A4B"/>
    <w:rsid w:val="00D77DE3"/>
    <w:rsid w:val="00D77EE2"/>
    <w:rsid w:val="00D8003D"/>
    <w:rsid w:val="00D80A6E"/>
    <w:rsid w:val="00D81E53"/>
    <w:rsid w:val="00D82243"/>
    <w:rsid w:val="00D82662"/>
    <w:rsid w:val="00D827D1"/>
    <w:rsid w:val="00D833C2"/>
    <w:rsid w:val="00D835DE"/>
    <w:rsid w:val="00D83C72"/>
    <w:rsid w:val="00D83F28"/>
    <w:rsid w:val="00D842AA"/>
    <w:rsid w:val="00D854E3"/>
    <w:rsid w:val="00D86A23"/>
    <w:rsid w:val="00D90675"/>
    <w:rsid w:val="00D90DFB"/>
    <w:rsid w:val="00D91C64"/>
    <w:rsid w:val="00D91F17"/>
    <w:rsid w:val="00D928AC"/>
    <w:rsid w:val="00D92ECF"/>
    <w:rsid w:val="00D934C6"/>
    <w:rsid w:val="00D9502A"/>
    <w:rsid w:val="00D95AAC"/>
    <w:rsid w:val="00D9783D"/>
    <w:rsid w:val="00D97F97"/>
    <w:rsid w:val="00DA2CE1"/>
    <w:rsid w:val="00DA4892"/>
    <w:rsid w:val="00DA5004"/>
    <w:rsid w:val="00DA5D70"/>
    <w:rsid w:val="00DA6019"/>
    <w:rsid w:val="00DA6ECC"/>
    <w:rsid w:val="00DA6FDC"/>
    <w:rsid w:val="00DB0C15"/>
    <w:rsid w:val="00DB2070"/>
    <w:rsid w:val="00DB2590"/>
    <w:rsid w:val="00DB31B7"/>
    <w:rsid w:val="00DB559B"/>
    <w:rsid w:val="00DB5A9D"/>
    <w:rsid w:val="00DB5C35"/>
    <w:rsid w:val="00DB60F9"/>
    <w:rsid w:val="00DB69D9"/>
    <w:rsid w:val="00DB6F3C"/>
    <w:rsid w:val="00DB70A4"/>
    <w:rsid w:val="00DC04AF"/>
    <w:rsid w:val="00DC0934"/>
    <w:rsid w:val="00DC0FEA"/>
    <w:rsid w:val="00DC1CDC"/>
    <w:rsid w:val="00DC26C2"/>
    <w:rsid w:val="00DC2706"/>
    <w:rsid w:val="00DC2929"/>
    <w:rsid w:val="00DC2B92"/>
    <w:rsid w:val="00DC2F03"/>
    <w:rsid w:val="00DC3A9F"/>
    <w:rsid w:val="00DC48E7"/>
    <w:rsid w:val="00DC54D3"/>
    <w:rsid w:val="00DC563C"/>
    <w:rsid w:val="00DC60F2"/>
    <w:rsid w:val="00DC6ADB"/>
    <w:rsid w:val="00DC6BB9"/>
    <w:rsid w:val="00DC6CD2"/>
    <w:rsid w:val="00DC70D7"/>
    <w:rsid w:val="00DC73FA"/>
    <w:rsid w:val="00DD0C24"/>
    <w:rsid w:val="00DD1334"/>
    <w:rsid w:val="00DD2843"/>
    <w:rsid w:val="00DD2E70"/>
    <w:rsid w:val="00DD3036"/>
    <w:rsid w:val="00DD3267"/>
    <w:rsid w:val="00DD36A5"/>
    <w:rsid w:val="00DD4E36"/>
    <w:rsid w:val="00DD511E"/>
    <w:rsid w:val="00DD5936"/>
    <w:rsid w:val="00DD5AFB"/>
    <w:rsid w:val="00DD63E2"/>
    <w:rsid w:val="00DD66A0"/>
    <w:rsid w:val="00DD70F0"/>
    <w:rsid w:val="00DD751F"/>
    <w:rsid w:val="00DD7E65"/>
    <w:rsid w:val="00DE1465"/>
    <w:rsid w:val="00DE2D9F"/>
    <w:rsid w:val="00DE2EAA"/>
    <w:rsid w:val="00DE38F5"/>
    <w:rsid w:val="00DE3E83"/>
    <w:rsid w:val="00DE4144"/>
    <w:rsid w:val="00DE4322"/>
    <w:rsid w:val="00DE4873"/>
    <w:rsid w:val="00DE4C36"/>
    <w:rsid w:val="00DE618C"/>
    <w:rsid w:val="00DE6B49"/>
    <w:rsid w:val="00DE7695"/>
    <w:rsid w:val="00DE7C41"/>
    <w:rsid w:val="00DF0093"/>
    <w:rsid w:val="00DF0BE9"/>
    <w:rsid w:val="00DF0C3E"/>
    <w:rsid w:val="00DF1111"/>
    <w:rsid w:val="00DF237B"/>
    <w:rsid w:val="00DF2D86"/>
    <w:rsid w:val="00DF3270"/>
    <w:rsid w:val="00DF3886"/>
    <w:rsid w:val="00DF5231"/>
    <w:rsid w:val="00DF52D4"/>
    <w:rsid w:val="00DF5E29"/>
    <w:rsid w:val="00DF6135"/>
    <w:rsid w:val="00DF63D2"/>
    <w:rsid w:val="00DF648A"/>
    <w:rsid w:val="00DF6588"/>
    <w:rsid w:val="00DF79DD"/>
    <w:rsid w:val="00E00E90"/>
    <w:rsid w:val="00E01027"/>
    <w:rsid w:val="00E0144F"/>
    <w:rsid w:val="00E05644"/>
    <w:rsid w:val="00E05D25"/>
    <w:rsid w:val="00E05FA6"/>
    <w:rsid w:val="00E10E37"/>
    <w:rsid w:val="00E1134C"/>
    <w:rsid w:val="00E114E7"/>
    <w:rsid w:val="00E1172D"/>
    <w:rsid w:val="00E11B0B"/>
    <w:rsid w:val="00E11FBC"/>
    <w:rsid w:val="00E157D0"/>
    <w:rsid w:val="00E15999"/>
    <w:rsid w:val="00E15A0F"/>
    <w:rsid w:val="00E15E63"/>
    <w:rsid w:val="00E162A7"/>
    <w:rsid w:val="00E16658"/>
    <w:rsid w:val="00E16673"/>
    <w:rsid w:val="00E20405"/>
    <w:rsid w:val="00E206E4"/>
    <w:rsid w:val="00E215F4"/>
    <w:rsid w:val="00E21ADF"/>
    <w:rsid w:val="00E23A0D"/>
    <w:rsid w:val="00E24EF3"/>
    <w:rsid w:val="00E258B3"/>
    <w:rsid w:val="00E2591F"/>
    <w:rsid w:val="00E25A3B"/>
    <w:rsid w:val="00E25C60"/>
    <w:rsid w:val="00E26764"/>
    <w:rsid w:val="00E26D31"/>
    <w:rsid w:val="00E273B9"/>
    <w:rsid w:val="00E27B1E"/>
    <w:rsid w:val="00E30336"/>
    <w:rsid w:val="00E31EC4"/>
    <w:rsid w:val="00E324C4"/>
    <w:rsid w:val="00E33C64"/>
    <w:rsid w:val="00E3412B"/>
    <w:rsid w:val="00E342A0"/>
    <w:rsid w:val="00E34D90"/>
    <w:rsid w:val="00E36C26"/>
    <w:rsid w:val="00E36C69"/>
    <w:rsid w:val="00E40626"/>
    <w:rsid w:val="00E40969"/>
    <w:rsid w:val="00E40D00"/>
    <w:rsid w:val="00E413C4"/>
    <w:rsid w:val="00E42963"/>
    <w:rsid w:val="00E42D66"/>
    <w:rsid w:val="00E42EE4"/>
    <w:rsid w:val="00E432DF"/>
    <w:rsid w:val="00E43752"/>
    <w:rsid w:val="00E44254"/>
    <w:rsid w:val="00E4586C"/>
    <w:rsid w:val="00E469BB"/>
    <w:rsid w:val="00E46D3F"/>
    <w:rsid w:val="00E47811"/>
    <w:rsid w:val="00E478E8"/>
    <w:rsid w:val="00E518D1"/>
    <w:rsid w:val="00E5192D"/>
    <w:rsid w:val="00E51BC0"/>
    <w:rsid w:val="00E52638"/>
    <w:rsid w:val="00E52689"/>
    <w:rsid w:val="00E54A6A"/>
    <w:rsid w:val="00E55742"/>
    <w:rsid w:val="00E56D4A"/>
    <w:rsid w:val="00E56DCA"/>
    <w:rsid w:val="00E56E63"/>
    <w:rsid w:val="00E57FB2"/>
    <w:rsid w:val="00E60A9B"/>
    <w:rsid w:val="00E617DA"/>
    <w:rsid w:val="00E620F6"/>
    <w:rsid w:val="00E62451"/>
    <w:rsid w:val="00E62573"/>
    <w:rsid w:val="00E63334"/>
    <w:rsid w:val="00E6342F"/>
    <w:rsid w:val="00E63912"/>
    <w:rsid w:val="00E64686"/>
    <w:rsid w:val="00E65FBC"/>
    <w:rsid w:val="00E6626F"/>
    <w:rsid w:val="00E66827"/>
    <w:rsid w:val="00E66AA6"/>
    <w:rsid w:val="00E66D0C"/>
    <w:rsid w:val="00E677AC"/>
    <w:rsid w:val="00E719A7"/>
    <w:rsid w:val="00E71B62"/>
    <w:rsid w:val="00E72667"/>
    <w:rsid w:val="00E731E9"/>
    <w:rsid w:val="00E73532"/>
    <w:rsid w:val="00E74319"/>
    <w:rsid w:val="00E745B6"/>
    <w:rsid w:val="00E74700"/>
    <w:rsid w:val="00E74CB6"/>
    <w:rsid w:val="00E74DA0"/>
    <w:rsid w:val="00E7507A"/>
    <w:rsid w:val="00E75462"/>
    <w:rsid w:val="00E75FEA"/>
    <w:rsid w:val="00E76462"/>
    <w:rsid w:val="00E76851"/>
    <w:rsid w:val="00E768C6"/>
    <w:rsid w:val="00E76F42"/>
    <w:rsid w:val="00E811A6"/>
    <w:rsid w:val="00E81330"/>
    <w:rsid w:val="00E81440"/>
    <w:rsid w:val="00E8159C"/>
    <w:rsid w:val="00E81713"/>
    <w:rsid w:val="00E81BB5"/>
    <w:rsid w:val="00E8259A"/>
    <w:rsid w:val="00E83CBF"/>
    <w:rsid w:val="00E84263"/>
    <w:rsid w:val="00E8583D"/>
    <w:rsid w:val="00E85C43"/>
    <w:rsid w:val="00E86775"/>
    <w:rsid w:val="00E86C99"/>
    <w:rsid w:val="00E876F0"/>
    <w:rsid w:val="00E87900"/>
    <w:rsid w:val="00E87DCB"/>
    <w:rsid w:val="00E936B4"/>
    <w:rsid w:val="00E93C8A"/>
    <w:rsid w:val="00E93EB5"/>
    <w:rsid w:val="00E950AA"/>
    <w:rsid w:val="00E9657F"/>
    <w:rsid w:val="00E96619"/>
    <w:rsid w:val="00EA0017"/>
    <w:rsid w:val="00EA0E2D"/>
    <w:rsid w:val="00EA1119"/>
    <w:rsid w:val="00EA1B10"/>
    <w:rsid w:val="00EA1B86"/>
    <w:rsid w:val="00EA2478"/>
    <w:rsid w:val="00EA265D"/>
    <w:rsid w:val="00EA2A6C"/>
    <w:rsid w:val="00EA3625"/>
    <w:rsid w:val="00EA3B6C"/>
    <w:rsid w:val="00EA414C"/>
    <w:rsid w:val="00EA4586"/>
    <w:rsid w:val="00EA5008"/>
    <w:rsid w:val="00EA5351"/>
    <w:rsid w:val="00EA542D"/>
    <w:rsid w:val="00EA5FF2"/>
    <w:rsid w:val="00EA6ADE"/>
    <w:rsid w:val="00EA6D76"/>
    <w:rsid w:val="00EA73E3"/>
    <w:rsid w:val="00EA7F65"/>
    <w:rsid w:val="00EB0F90"/>
    <w:rsid w:val="00EB1AB0"/>
    <w:rsid w:val="00EB1CBD"/>
    <w:rsid w:val="00EB1D2C"/>
    <w:rsid w:val="00EB2F1A"/>
    <w:rsid w:val="00EB5389"/>
    <w:rsid w:val="00EB61CA"/>
    <w:rsid w:val="00EB765A"/>
    <w:rsid w:val="00EB7A64"/>
    <w:rsid w:val="00EC17B7"/>
    <w:rsid w:val="00EC1836"/>
    <w:rsid w:val="00EC3D0B"/>
    <w:rsid w:val="00EC3D5A"/>
    <w:rsid w:val="00EC439A"/>
    <w:rsid w:val="00EC4ED7"/>
    <w:rsid w:val="00EC5E77"/>
    <w:rsid w:val="00EC609A"/>
    <w:rsid w:val="00EC62B9"/>
    <w:rsid w:val="00EC6762"/>
    <w:rsid w:val="00EC6C9E"/>
    <w:rsid w:val="00EC767A"/>
    <w:rsid w:val="00ED0486"/>
    <w:rsid w:val="00ED0866"/>
    <w:rsid w:val="00ED0C58"/>
    <w:rsid w:val="00ED18DB"/>
    <w:rsid w:val="00ED1BCE"/>
    <w:rsid w:val="00ED1E30"/>
    <w:rsid w:val="00ED267F"/>
    <w:rsid w:val="00ED26A4"/>
    <w:rsid w:val="00ED32AD"/>
    <w:rsid w:val="00ED3B7E"/>
    <w:rsid w:val="00ED4446"/>
    <w:rsid w:val="00ED48C9"/>
    <w:rsid w:val="00ED4E36"/>
    <w:rsid w:val="00ED4F8A"/>
    <w:rsid w:val="00ED5E5A"/>
    <w:rsid w:val="00ED61B1"/>
    <w:rsid w:val="00ED6676"/>
    <w:rsid w:val="00ED7A99"/>
    <w:rsid w:val="00ED7E80"/>
    <w:rsid w:val="00EE00A9"/>
    <w:rsid w:val="00EE0568"/>
    <w:rsid w:val="00EE087F"/>
    <w:rsid w:val="00EE0F0E"/>
    <w:rsid w:val="00EE18AE"/>
    <w:rsid w:val="00EE198C"/>
    <w:rsid w:val="00EE1CB2"/>
    <w:rsid w:val="00EE21B9"/>
    <w:rsid w:val="00EE2C63"/>
    <w:rsid w:val="00EE2F3E"/>
    <w:rsid w:val="00EE324C"/>
    <w:rsid w:val="00EE381A"/>
    <w:rsid w:val="00EE3B3B"/>
    <w:rsid w:val="00EE46CA"/>
    <w:rsid w:val="00EE4794"/>
    <w:rsid w:val="00EE53B6"/>
    <w:rsid w:val="00EE5421"/>
    <w:rsid w:val="00EE5CD6"/>
    <w:rsid w:val="00EE61C0"/>
    <w:rsid w:val="00EE628B"/>
    <w:rsid w:val="00EE69E3"/>
    <w:rsid w:val="00EF0235"/>
    <w:rsid w:val="00EF11AA"/>
    <w:rsid w:val="00EF1E2B"/>
    <w:rsid w:val="00EF1FF6"/>
    <w:rsid w:val="00EF2A42"/>
    <w:rsid w:val="00EF3946"/>
    <w:rsid w:val="00EF422E"/>
    <w:rsid w:val="00EF5E90"/>
    <w:rsid w:val="00EF622A"/>
    <w:rsid w:val="00EF6EE1"/>
    <w:rsid w:val="00EF6F58"/>
    <w:rsid w:val="00F013EA"/>
    <w:rsid w:val="00F0173B"/>
    <w:rsid w:val="00F01EBC"/>
    <w:rsid w:val="00F0275E"/>
    <w:rsid w:val="00F02B9B"/>
    <w:rsid w:val="00F034EE"/>
    <w:rsid w:val="00F03784"/>
    <w:rsid w:val="00F03B0A"/>
    <w:rsid w:val="00F04418"/>
    <w:rsid w:val="00F04ED5"/>
    <w:rsid w:val="00F052F3"/>
    <w:rsid w:val="00F0571F"/>
    <w:rsid w:val="00F06323"/>
    <w:rsid w:val="00F0728C"/>
    <w:rsid w:val="00F077E4"/>
    <w:rsid w:val="00F10CBC"/>
    <w:rsid w:val="00F10EE1"/>
    <w:rsid w:val="00F11002"/>
    <w:rsid w:val="00F115C7"/>
    <w:rsid w:val="00F126E7"/>
    <w:rsid w:val="00F1295D"/>
    <w:rsid w:val="00F130A2"/>
    <w:rsid w:val="00F13752"/>
    <w:rsid w:val="00F14346"/>
    <w:rsid w:val="00F14411"/>
    <w:rsid w:val="00F14BF4"/>
    <w:rsid w:val="00F15480"/>
    <w:rsid w:val="00F1633E"/>
    <w:rsid w:val="00F16F5D"/>
    <w:rsid w:val="00F17201"/>
    <w:rsid w:val="00F173DA"/>
    <w:rsid w:val="00F17949"/>
    <w:rsid w:val="00F17A15"/>
    <w:rsid w:val="00F20942"/>
    <w:rsid w:val="00F22296"/>
    <w:rsid w:val="00F22565"/>
    <w:rsid w:val="00F22CFE"/>
    <w:rsid w:val="00F23780"/>
    <w:rsid w:val="00F23955"/>
    <w:rsid w:val="00F24128"/>
    <w:rsid w:val="00F25846"/>
    <w:rsid w:val="00F25F8A"/>
    <w:rsid w:val="00F2610F"/>
    <w:rsid w:val="00F30F83"/>
    <w:rsid w:val="00F329FB"/>
    <w:rsid w:val="00F34364"/>
    <w:rsid w:val="00F344F7"/>
    <w:rsid w:val="00F35BEA"/>
    <w:rsid w:val="00F3648E"/>
    <w:rsid w:val="00F364FA"/>
    <w:rsid w:val="00F414C4"/>
    <w:rsid w:val="00F41878"/>
    <w:rsid w:val="00F419E0"/>
    <w:rsid w:val="00F4215F"/>
    <w:rsid w:val="00F42493"/>
    <w:rsid w:val="00F43195"/>
    <w:rsid w:val="00F43C95"/>
    <w:rsid w:val="00F4650E"/>
    <w:rsid w:val="00F47743"/>
    <w:rsid w:val="00F5255C"/>
    <w:rsid w:val="00F526B9"/>
    <w:rsid w:val="00F52D9D"/>
    <w:rsid w:val="00F5372C"/>
    <w:rsid w:val="00F53896"/>
    <w:rsid w:val="00F5390F"/>
    <w:rsid w:val="00F53A5A"/>
    <w:rsid w:val="00F53FB7"/>
    <w:rsid w:val="00F54970"/>
    <w:rsid w:val="00F553E4"/>
    <w:rsid w:val="00F55B58"/>
    <w:rsid w:val="00F565B5"/>
    <w:rsid w:val="00F567DE"/>
    <w:rsid w:val="00F56D22"/>
    <w:rsid w:val="00F5785D"/>
    <w:rsid w:val="00F606E1"/>
    <w:rsid w:val="00F61246"/>
    <w:rsid w:val="00F62549"/>
    <w:rsid w:val="00F62766"/>
    <w:rsid w:val="00F62972"/>
    <w:rsid w:val="00F631AD"/>
    <w:rsid w:val="00F63325"/>
    <w:rsid w:val="00F64A4A"/>
    <w:rsid w:val="00F6576A"/>
    <w:rsid w:val="00F65DB0"/>
    <w:rsid w:val="00F65F65"/>
    <w:rsid w:val="00F666BB"/>
    <w:rsid w:val="00F66F0D"/>
    <w:rsid w:val="00F671C0"/>
    <w:rsid w:val="00F70ED1"/>
    <w:rsid w:val="00F720EE"/>
    <w:rsid w:val="00F72D12"/>
    <w:rsid w:val="00F738BA"/>
    <w:rsid w:val="00F746F4"/>
    <w:rsid w:val="00F765B9"/>
    <w:rsid w:val="00F771CB"/>
    <w:rsid w:val="00F80276"/>
    <w:rsid w:val="00F802A8"/>
    <w:rsid w:val="00F80AD1"/>
    <w:rsid w:val="00F81665"/>
    <w:rsid w:val="00F819AA"/>
    <w:rsid w:val="00F82458"/>
    <w:rsid w:val="00F82F98"/>
    <w:rsid w:val="00F84DA3"/>
    <w:rsid w:val="00F85CA7"/>
    <w:rsid w:val="00F8671B"/>
    <w:rsid w:val="00F86A0D"/>
    <w:rsid w:val="00F86A67"/>
    <w:rsid w:val="00F86DD0"/>
    <w:rsid w:val="00F87F77"/>
    <w:rsid w:val="00F87FFB"/>
    <w:rsid w:val="00F9059F"/>
    <w:rsid w:val="00F90AA9"/>
    <w:rsid w:val="00F90CC6"/>
    <w:rsid w:val="00F91C6B"/>
    <w:rsid w:val="00F92F88"/>
    <w:rsid w:val="00F93EB8"/>
    <w:rsid w:val="00F95513"/>
    <w:rsid w:val="00F96852"/>
    <w:rsid w:val="00F96A93"/>
    <w:rsid w:val="00F97724"/>
    <w:rsid w:val="00F979AF"/>
    <w:rsid w:val="00F97B0D"/>
    <w:rsid w:val="00FA09E4"/>
    <w:rsid w:val="00FA27CF"/>
    <w:rsid w:val="00FA2B90"/>
    <w:rsid w:val="00FA5FCB"/>
    <w:rsid w:val="00FA7794"/>
    <w:rsid w:val="00FB02E5"/>
    <w:rsid w:val="00FB06AA"/>
    <w:rsid w:val="00FB0907"/>
    <w:rsid w:val="00FB26FF"/>
    <w:rsid w:val="00FB38B3"/>
    <w:rsid w:val="00FB3E0F"/>
    <w:rsid w:val="00FB4932"/>
    <w:rsid w:val="00FB540B"/>
    <w:rsid w:val="00FB5B35"/>
    <w:rsid w:val="00FB65A5"/>
    <w:rsid w:val="00FB6E69"/>
    <w:rsid w:val="00FB728D"/>
    <w:rsid w:val="00FC012B"/>
    <w:rsid w:val="00FC055D"/>
    <w:rsid w:val="00FC0664"/>
    <w:rsid w:val="00FC0788"/>
    <w:rsid w:val="00FC0AD0"/>
    <w:rsid w:val="00FC259A"/>
    <w:rsid w:val="00FC25E3"/>
    <w:rsid w:val="00FC4D01"/>
    <w:rsid w:val="00FC670C"/>
    <w:rsid w:val="00FC7572"/>
    <w:rsid w:val="00FC7D4A"/>
    <w:rsid w:val="00FD0656"/>
    <w:rsid w:val="00FD15CC"/>
    <w:rsid w:val="00FD1E65"/>
    <w:rsid w:val="00FD2340"/>
    <w:rsid w:val="00FD2A5B"/>
    <w:rsid w:val="00FD345C"/>
    <w:rsid w:val="00FD37C1"/>
    <w:rsid w:val="00FD3E1F"/>
    <w:rsid w:val="00FD4584"/>
    <w:rsid w:val="00FD4E30"/>
    <w:rsid w:val="00FD4E7B"/>
    <w:rsid w:val="00FD5876"/>
    <w:rsid w:val="00FD5DD3"/>
    <w:rsid w:val="00FD7009"/>
    <w:rsid w:val="00FD7204"/>
    <w:rsid w:val="00FD7614"/>
    <w:rsid w:val="00FE0116"/>
    <w:rsid w:val="00FE0E9C"/>
    <w:rsid w:val="00FE0F45"/>
    <w:rsid w:val="00FE1F1B"/>
    <w:rsid w:val="00FE2310"/>
    <w:rsid w:val="00FE27F1"/>
    <w:rsid w:val="00FE2997"/>
    <w:rsid w:val="00FE3326"/>
    <w:rsid w:val="00FE4395"/>
    <w:rsid w:val="00FE4774"/>
    <w:rsid w:val="00FE4CE6"/>
    <w:rsid w:val="00FE5CC9"/>
    <w:rsid w:val="00FE6154"/>
    <w:rsid w:val="00FE63E8"/>
    <w:rsid w:val="00FE6A09"/>
    <w:rsid w:val="00FE7164"/>
    <w:rsid w:val="00FE7574"/>
    <w:rsid w:val="00FE7A35"/>
    <w:rsid w:val="00FF1270"/>
    <w:rsid w:val="00FF22AC"/>
    <w:rsid w:val="00FF2C1A"/>
    <w:rsid w:val="00FF2FC3"/>
    <w:rsid w:val="00FF4DB8"/>
    <w:rsid w:val="00FF5E60"/>
    <w:rsid w:val="00FF6D44"/>
    <w:rsid w:val="00FF776B"/>
    <w:rsid w:val="00FF7C11"/>
    <w:rsid w:val="00FF7F85"/>
    <w:rsid w:val="00FF7F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6EE3"/>
    <w:pPr>
      <w:spacing w:line="360" w:lineRule="auto"/>
      <w:jc w:val="both"/>
    </w:pPr>
    <w:rPr>
      <w:rFonts w:ascii="Calibri" w:hAnsi="Calibri" w:cs="Angsana New"/>
      <w:sz w:val="22"/>
      <w:szCs w:val="24"/>
      <w:lang w:val="nl-NL" w:eastAsia="en-AU" w:bidi="th-TH"/>
    </w:rPr>
  </w:style>
  <w:style w:type="paragraph" w:styleId="Heading1">
    <w:name w:val="heading 1"/>
    <w:basedOn w:val="Normal"/>
    <w:next w:val="Normal"/>
    <w:qFormat/>
    <w:rsid w:val="00F414C4"/>
    <w:pPr>
      <w:keepNext/>
      <w:pageBreakBefore/>
      <w:numPr>
        <w:numId w:val="3"/>
      </w:numPr>
      <w:spacing w:before="120" w:after="240"/>
      <w:outlineLvl w:val="0"/>
    </w:pPr>
    <w:rPr>
      <w:rFonts w:ascii="Cambria" w:hAnsi="Cambria" w:cs="Arial"/>
      <w:b/>
      <w:bCs/>
      <w:kern w:val="32"/>
      <w:sz w:val="24"/>
      <w:szCs w:val="32"/>
    </w:rPr>
  </w:style>
  <w:style w:type="paragraph" w:styleId="Heading2">
    <w:name w:val="heading 2"/>
    <w:basedOn w:val="Normal"/>
    <w:next w:val="Normal"/>
    <w:qFormat/>
    <w:rsid w:val="00F414C4"/>
    <w:pPr>
      <w:keepNext/>
      <w:numPr>
        <w:ilvl w:val="1"/>
        <w:numId w:val="3"/>
      </w:numPr>
      <w:spacing w:before="240" w:after="60"/>
      <w:outlineLvl w:val="1"/>
    </w:pPr>
    <w:rPr>
      <w:rFonts w:cs="Arial"/>
      <w:b/>
      <w:bCs/>
      <w:iCs/>
      <w:szCs w:val="28"/>
    </w:rPr>
  </w:style>
  <w:style w:type="paragraph" w:styleId="Heading3">
    <w:name w:val="heading 3"/>
    <w:basedOn w:val="Normal"/>
    <w:next w:val="Normal"/>
    <w:qFormat/>
    <w:rsid w:val="00F414C4"/>
    <w:pPr>
      <w:keepNext/>
      <w:numPr>
        <w:ilvl w:val="2"/>
        <w:numId w:val="3"/>
      </w:numPr>
      <w:spacing w:before="240" w:after="60"/>
      <w:outlineLvl w:val="2"/>
    </w:pPr>
    <w:rPr>
      <w:rFonts w:cs="Arial"/>
      <w:bCs/>
      <w:i/>
      <w:szCs w:val="26"/>
    </w:rPr>
  </w:style>
  <w:style w:type="paragraph" w:styleId="Heading4">
    <w:name w:val="heading 4"/>
    <w:basedOn w:val="Normal"/>
    <w:next w:val="Normal"/>
    <w:qFormat/>
    <w:rsid w:val="00F414C4"/>
    <w:pPr>
      <w:keepNext/>
      <w:numPr>
        <w:ilvl w:val="3"/>
        <w:numId w:val="3"/>
      </w:numPr>
      <w:spacing w:line="240" w:lineRule="auto"/>
      <w:ind w:left="862" w:hanging="862"/>
      <w:outlineLvl w:val="3"/>
    </w:pPr>
    <w:rPr>
      <w:rFonts w:cs="Times New Roman"/>
      <w:b/>
      <w:bCs/>
      <w:sz w:val="16"/>
      <w:szCs w:val="28"/>
    </w:rPr>
  </w:style>
  <w:style w:type="paragraph" w:styleId="Heading5">
    <w:name w:val="heading 5"/>
    <w:basedOn w:val="Normal"/>
    <w:next w:val="Normal"/>
    <w:qFormat/>
    <w:rsid w:val="00F414C4"/>
    <w:pPr>
      <w:numPr>
        <w:ilvl w:val="4"/>
        <w:numId w:val="3"/>
      </w:numPr>
      <w:spacing w:before="240" w:after="60"/>
      <w:outlineLvl w:val="4"/>
    </w:pPr>
    <w:rPr>
      <w:b/>
      <w:bCs/>
      <w:i/>
      <w:iCs/>
      <w:sz w:val="26"/>
      <w:szCs w:val="26"/>
    </w:rPr>
  </w:style>
  <w:style w:type="paragraph" w:styleId="Heading6">
    <w:name w:val="heading 6"/>
    <w:basedOn w:val="Normal"/>
    <w:next w:val="Normal"/>
    <w:qFormat/>
    <w:rsid w:val="00F414C4"/>
    <w:pPr>
      <w:numPr>
        <w:ilvl w:val="5"/>
        <w:numId w:val="3"/>
      </w:numPr>
      <w:spacing w:before="240" w:after="60"/>
      <w:outlineLvl w:val="5"/>
    </w:pPr>
    <w:rPr>
      <w:rFonts w:cs="Times New Roman"/>
      <w:b/>
      <w:bCs/>
      <w:szCs w:val="22"/>
    </w:rPr>
  </w:style>
  <w:style w:type="paragraph" w:styleId="Heading7">
    <w:name w:val="heading 7"/>
    <w:basedOn w:val="Normal"/>
    <w:next w:val="Normal"/>
    <w:qFormat/>
    <w:rsid w:val="00F414C4"/>
    <w:pPr>
      <w:numPr>
        <w:ilvl w:val="6"/>
        <w:numId w:val="3"/>
      </w:numPr>
      <w:spacing w:before="240" w:after="60"/>
      <w:outlineLvl w:val="6"/>
    </w:pPr>
    <w:rPr>
      <w:rFonts w:cs="Times New Roman"/>
    </w:rPr>
  </w:style>
  <w:style w:type="paragraph" w:styleId="Heading8">
    <w:name w:val="heading 8"/>
    <w:basedOn w:val="Normal"/>
    <w:next w:val="Normal"/>
    <w:qFormat/>
    <w:rsid w:val="00F414C4"/>
    <w:pPr>
      <w:numPr>
        <w:ilvl w:val="7"/>
        <w:numId w:val="3"/>
      </w:numPr>
      <w:spacing w:before="240" w:after="60"/>
      <w:outlineLvl w:val="7"/>
    </w:pPr>
    <w:rPr>
      <w:rFonts w:cs="Times New Roman"/>
      <w:i/>
      <w:iCs/>
    </w:rPr>
  </w:style>
  <w:style w:type="paragraph" w:styleId="Heading9">
    <w:name w:val="heading 9"/>
    <w:basedOn w:val="Normal"/>
    <w:next w:val="Normal"/>
    <w:qFormat/>
    <w:rsid w:val="00F414C4"/>
    <w:pPr>
      <w:numPr>
        <w:ilvl w:val="8"/>
        <w:numId w:val="3"/>
      </w:numPr>
      <w:spacing w:before="240" w:after="60"/>
      <w:outlineLvl w:val="8"/>
    </w:pPr>
    <w:rPr>
      <w:rFonts w:ascii="Arial" w:hAnsi="Arial"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B646B1"/>
    <w:pPr>
      <w:tabs>
        <w:tab w:val="center" w:pos="4153"/>
        <w:tab w:val="right" w:pos="8306"/>
      </w:tabs>
    </w:pPr>
  </w:style>
  <w:style w:type="paragraph" w:styleId="TOC1">
    <w:name w:val="toc 1"/>
    <w:basedOn w:val="Normal"/>
    <w:next w:val="Normal"/>
    <w:autoRedefine/>
    <w:uiPriority w:val="39"/>
    <w:rsid w:val="00004E32"/>
    <w:pPr>
      <w:tabs>
        <w:tab w:val="left" w:pos="480"/>
        <w:tab w:val="right" w:pos="9062"/>
      </w:tabs>
      <w:spacing w:before="360" w:after="120" w:line="240" w:lineRule="auto"/>
    </w:pPr>
    <w:rPr>
      <w:b/>
      <w:u w:val="single" w:color="C0C0C0"/>
    </w:rPr>
  </w:style>
  <w:style w:type="paragraph" w:styleId="TOC2">
    <w:name w:val="toc 2"/>
    <w:basedOn w:val="Normal"/>
    <w:next w:val="Normal"/>
    <w:autoRedefine/>
    <w:uiPriority w:val="39"/>
    <w:rsid w:val="008E7C60"/>
    <w:pPr>
      <w:tabs>
        <w:tab w:val="left" w:pos="960"/>
        <w:tab w:val="right" w:pos="9062"/>
      </w:tabs>
      <w:spacing w:line="240" w:lineRule="auto"/>
      <w:ind w:left="238"/>
    </w:pPr>
  </w:style>
  <w:style w:type="paragraph" w:styleId="TOC3">
    <w:name w:val="toc 3"/>
    <w:basedOn w:val="Normal"/>
    <w:next w:val="Normal"/>
    <w:autoRedefine/>
    <w:uiPriority w:val="39"/>
    <w:rsid w:val="00677CBB"/>
    <w:pPr>
      <w:tabs>
        <w:tab w:val="left" w:pos="1200"/>
        <w:tab w:val="right" w:pos="9062"/>
      </w:tabs>
      <w:spacing w:line="240" w:lineRule="auto"/>
      <w:ind w:left="482"/>
    </w:pPr>
    <w:rPr>
      <w:sz w:val="18"/>
    </w:rPr>
  </w:style>
  <w:style w:type="character" w:styleId="PageNumber">
    <w:name w:val="page number"/>
    <w:basedOn w:val="DefaultParagraphFont"/>
    <w:rsid w:val="00B646B1"/>
  </w:style>
  <w:style w:type="paragraph" w:styleId="Header">
    <w:name w:val="header"/>
    <w:basedOn w:val="Normal"/>
    <w:rsid w:val="00B646B1"/>
    <w:pPr>
      <w:tabs>
        <w:tab w:val="center" w:pos="4153"/>
        <w:tab w:val="right" w:pos="8306"/>
      </w:tabs>
    </w:pPr>
  </w:style>
  <w:style w:type="character" w:styleId="CommentReference">
    <w:name w:val="annotation reference"/>
    <w:basedOn w:val="DefaultParagraphFont"/>
    <w:semiHidden/>
    <w:rsid w:val="00A3018A"/>
    <w:rPr>
      <w:sz w:val="16"/>
      <w:szCs w:val="16"/>
    </w:rPr>
  </w:style>
  <w:style w:type="paragraph" w:styleId="CommentText">
    <w:name w:val="annotation text"/>
    <w:basedOn w:val="Normal"/>
    <w:semiHidden/>
    <w:rsid w:val="00A3018A"/>
    <w:rPr>
      <w:sz w:val="20"/>
      <w:szCs w:val="20"/>
    </w:rPr>
  </w:style>
  <w:style w:type="paragraph" w:styleId="CommentSubject">
    <w:name w:val="annotation subject"/>
    <w:basedOn w:val="CommentText"/>
    <w:next w:val="CommentText"/>
    <w:semiHidden/>
    <w:rsid w:val="00A3018A"/>
    <w:rPr>
      <w:b/>
      <w:bCs/>
    </w:rPr>
  </w:style>
  <w:style w:type="paragraph" w:styleId="BalloonText">
    <w:name w:val="Balloon Text"/>
    <w:basedOn w:val="Normal"/>
    <w:semiHidden/>
    <w:rsid w:val="00A3018A"/>
    <w:rPr>
      <w:rFonts w:ascii="Tahoma" w:hAnsi="Tahoma" w:cs="Tahoma"/>
      <w:sz w:val="16"/>
      <w:szCs w:val="16"/>
    </w:rPr>
  </w:style>
  <w:style w:type="paragraph" w:customStyle="1" w:styleId="StyleBefore0cmHanging095cm">
    <w:name w:val="Style Before:  0 cm Hanging:  0.95 cm"/>
    <w:basedOn w:val="Normal"/>
    <w:rsid w:val="004D027C"/>
    <w:pPr>
      <w:spacing w:after="120" w:line="240" w:lineRule="auto"/>
      <w:ind w:left="539" w:hanging="539"/>
      <w:contextualSpacing/>
    </w:pPr>
  </w:style>
  <w:style w:type="paragraph" w:customStyle="1" w:styleId="References">
    <w:name w:val="References"/>
    <w:basedOn w:val="Normal"/>
    <w:rsid w:val="00151C35"/>
    <w:pPr>
      <w:spacing w:after="120" w:line="240" w:lineRule="auto"/>
      <w:ind w:left="539" w:hanging="539"/>
    </w:pPr>
    <w:rPr>
      <w:noProof/>
      <w:lang w:val="en-GB"/>
    </w:rPr>
  </w:style>
  <w:style w:type="paragraph" w:styleId="FootnoteText">
    <w:name w:val="footnote text"/>
    <w:basedOn w:val="Normal"/>
    <w:semiHidden/>
    <w:rsid w:val="00AC71C2"/>
    <w:pPr>
      <w:spacing w:line="240" w:lineRule="auto"/>
    </w:pPr>
    <w:rPr>
      <w:sz w:val="18"/>
      <w:szCs w:val="20"/>
    </w:rPr>
  </w:style>
  <w:style w:type="character" w:styleId="FootnoteReference">
    <w:name w:val="footnote reference"/>
    <w:basedOn w:val="DefaultParagraphFont"/>
    <w:semiHidden/>
    <w:rsid w:val="007527C8"/>
    <w:rPr>
      <w:vertAlign w:val="superscript"/>
    </w:rPr>
  </w:style>
  <w:style w:type="character" w:styleId="Hyperlink">
    <w:name w:val="Hyperlink"/>
    <w:basedOn w:val="DefaultParagraphFont"/>
    <w:rsid w:val="001160A8"/>
    <w:rPr>
      <w:color w:val="0000FF"/>
      <w:u w:val="single"/>
    </w:rPr>
  </w:style>
  <w:style w:type="table" w:styleId="TableGrid">
    <w:name w:val="Table Grid"/>
    <w:basedOn w:val="TableNormal"/>
    <w:rsid w:val="00C32B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8">
    <w:name w:val="toc 8"/>
    <w:basedOn w:val="Normal"/>
    <w:next w:val="Normal"/>
    <w:autoRedefine/>
    <w:semiHidden/>
    <w:rsid w:val="00C32B71"/>
    <w:pPr>
      <w:ind w:left="1540"/>
    </w:pPr>
  </w:style>
  <w:style w:type="paragraph" w:customStyle="1" w:styleId="Hypothesis">
    <w:name w:val="Hypothesis"/>
    <w:basedOn w:val="Normal"/>
    <w:link w:val="HypothesisChar"/>
    <w:rsid w:val="002C4916"/>
    <w:pPr>
      <w:spacing w:before="120" w:after="120"/>
      <w:ind w:left="284"/>
      <w:contextualSpacing/>
    </w:pPr>
    <w:rPr>
      <w:rFonts w:cs="Times New Roman"/>
      <w:iCs/>
      <w:szCs w:val="20"/>
    </w:rPr>
  </w:style>
  <w:style w:type="paragraph" w:customStyle="1" w:styleId="ThesisTitle">
    <w:name w:val="Thesis Title"/>
    <w:basedOn w:val="Normal"/>
    <w:rsid w:val="00DF6588"/>
    <w:pPr>
      <w:jc w:val="center"/>
    </w:pPr>
    <w:rPr>
      <w:rFonts w:ascii="Cambria" w:hAnsi="Cambria" w:cs="Times New Roman"/>
      <w:sz w:val="32"/>
      <w:szCs w:val="20"/>
    </w:rPr>
  </w:style>
  <w:style w:type="paragraph" w:customStyle="1" w:styleId="TableHeading">
    <w:name w:val="Table Heading"/>
    <w:basedOn w:val="Normal"/>
    <w:link w:val="TableHeadingChar"/>
    <w:rsid w:val="00FD2340"/>
    <w:pPr>
      <w:keepNext/>
      <w:spacing w:before="240" w:after="120" w:line="240" w:lineRule="auto"/>
      <w:jc w:val="center"/>
    </w:pPr>
    <w:rPr>
      <w:rFonts w:cs="Times New Roman"/>
      <w:szCs w:val="20"/>
    </w:rPr>
  </w:style>
  <w:style w:type="paragraph" w:customStyle="1" w:styleId="Source">
    <w:name w:val="Source"/>
    <w:basedOn w:val="Normal"/>
    <w:link w:val="SourceCharChar"/>
    <w:rsid w:val="00ED48C9"/>
    <w:pPr>
      <w:spacing w:after="360" w:line="240" w:lineRule="auto"/>
      <w:contextualSpacing/>
    </w:pPr>
    <w:rPr>
      <w:sz w:val="16"/>
    </w:rPr>
  </w:style>
  <w:style w:type="character" w:customStyle="1" w:styleId="SourceCharChar">
    <w:name w:val="Source Char Char"/>
    <w:basedOn w:val="DefaultParagraphFont"/>
    <w:link w:val="Source"/>
    <w:rsid w:val="00ED48C9"/>
    <w:rPr>
      <w:rFonts w:ascii="Calibri" w:hAnsi="Calibri" w:cs="Angsana New"/>
      <w:sz w:val="16"/>
      <w:szCs w:val="24"/>
      <w:lang w:val="nl-NL" w:eastAsia="en-AU" w:bidi="th-TH"/>
    </w:rPr>
  </w:style>
  <w:style w:type="paragraph" w:customStyle="1" w:styleId="ThesisSubtitle">
    <w:name w:val="Thesis Subtitle"/>
    <w:basedOn w:val="Normal"/>
    <w:rsid w:val="00DF6588"/>
    <w:pPr>
      <w:jc w:val="center"/>
    </w:pPr>
    <w:rPr>
      <w:rFonts w:cs="Times New Roman"/>
      <w:szCs w:val="20"/>
    </w:rPr>
  </w:style>
  <w:style w:type="paragraph" w:customStyle="1" w:styleId="Nonnumberedtitle">
    <w:name w:val="Non numbered title"/>
    <w:basedOn w:val="Normal"/>
    <w:rsid w:val="003625EA"/>
    <w:pPr>
      <w:pageBreakBefore/>
      <w:spacing w:after="120"/>
    </w:pPr>
    <w:rPr>
      <w:b/>
      <w:sz w:val="28"/>
      <w:szCs w:val="28"/>
      <w:lang w:val="en-GB"/>
    </w:rPr>
  </w:style>
  <w:style w:type="paragraph" w:customStyle="1" w:styleId="Tablecolumnheadings">
    <w:name w:val="Table column headings"/>
    <w:basedOn w:val="Normal"/>
    <w:rsid w:val="00DF6588"/>
    <w:pPr>
      <w:spacing w:line="240" w:lineRule="auto"/>
      <w:jc w:val="left"/>
    </w:pPr>
    <w:rPr>
      <w:rFonts w:cs="Times New Roman"/>
      <w:b/>
      <w:bCs/>
      <w:sz w:val="20"/>
      <w:szCs w:val="20"/>
    </w:rPr>
  </w:style>
  <w:style w:type="paragraph" w:customStyle="1" w:styleId="Tablecontents">
    <w:name w:val="Table contents"/>
    <w:basedOn w:val="Normal"/>
    <w:rsid w:val="0043303D"/>
    <w:pPr>
      <w:keepLines/>
      <w:spacing w:line="240" w:lineRule="auto"/>
      <w:jc w:val="left"/>
    </w:pPr>
    <w:rPr>
      <w:rFonts w:cs="Times New Roman"/>
      <w:sz w:val="18"/>
      <w:szCs w:val="20"/>
    </w:rPr>
  </w:style>
  <w:style w:type="paragraph" w:customStyle="1" w:styleId="StyleFirstline0">
    <w:name w:val="Style First line:  0"/>
    <w:aliases w:val="8 cm"/>
    <w:basedOn w:val="Normal"/>
    <w:link w:val="StyleFirstline0Char"/>
    <w:rsid w:val="00037F94"/>
    <w:pPr>
      <w:ind w:firstLine="454"/>
    </w:pPr>
    <w:rPr>
      <w:rFonts w:cs="Times New Roman"/>
      <w:szCs w:val="20"/>
    </w:rPr>
  </w:style>
  <w:style w:type="paragraph" w:customStyle="1" w:styleId="StyleHypothesisBold">
    <w:name w:val="Style Hypothesis + Bold"/>
    <w:basedOn w:val="Hypothesis"/>
    <w:rsid w:val="00C07771"/>
    <w:rPr>
      <w:bCs/>
      <w:i/>
      <w:iCs w:val="0"/>
    </w:rPr>
  </w:style>
  <w:style w:type="paragraph" w:customStyle="1" w:styleId="Quotes">
    <w:name w:val="Quotes"/>
    <w:basedOn w:val="Normal"/>
    <w:rsid w:val="001D43D9"/>
    <w:pPr>
      <w:spacing w:before="240" w:after="240"/>
      <w:ind w:left="567" w:right="567"/>
    </w:pPr>
    <w:rPr>
      <w:rFonts w:cs="Times New Roman"/>
      <w:sz w:val="20"/>
      <w:szCs w:val="20"/>
    </w:rPr>
  </w:style>
  <w:style w:type="character" w:customStyle="1" w:styleId="StyleFirstline0Char">
    <w:name w:val="Style First line:  0 Char"/>
    <w:aliases w:val="8 cm Char"/>
    <w:basedOn w:val="DefaultParagraphFont"/>
    <w:link w:val="StyleFirstline0"/>
    <w:rsid w:val="00D8003D"/>
    <w:rPr>
      <w:rFonts w:ascii="Calibri" w:hAnsi="Calibri"/>
      <w:sz w:val="22"/>
      <w:lang w:val="nl-NL" w:eastAsia="en-AU" w:bidi="th-TH"/>
    </w:rPr>
  </w:style>
  <w:style w:type="character" w:customStyle="1" w:styleId="HypothesisChar">
    <w:name w:val="Hypothesis Char"/>
    <w:basedOn w:val="DefaultParagraphFont"/>
    <w:link w:val="Hypothesis"/>
    <w:rsid w:val="00D73178"/>
    <w:rPr>
      <w:rFonts w:ascii="Calibri" w:hAnsi="Calibri"/>
      <w:iCs/>
      <w:sz w:val="22"/>
      <w:lang w:val="nl-NL" w:eastAsia="en-AU" w:bidi="th-TH"/>
    </w:rPr>
  </w:style>
  <w:style w:type="paragraph" w:customStyle="1" w:styleId="StyleReferencesItalic">
    <w:name w:val="Style References + Italic"/>
    <w:basedOn w:val="References"/>
    <w:rsid w:val="00151C35"/>
    <w:rPr>
      <w:i/>
      <w:iCs/>
    </w:rPr>
  </w:style>
  <w:style w:type="character" w:customStyle="1" w:styleId="TableHeadingChar">
    <w:name w:val="Table Heading Char"/>
    <w:basedOn w:val="DefaultParagraphFont"/>
    <w:link w:val="TableHeading"/>
    <w:rsid w:val="00FD2340"/>
    <w:rPr>
      <w:rFonts w:ascii="Calibri" w:hAnsi="Calibri"/>
      <w:sz w:val="22"/>
      <w:lang w:val="nl-NL" w:eastAsia="en-AU" w:bidi="th-TH"/>
    </w:rPr>
  </w:style>
  <w:style w:type="paragraph" w:customStyle="1" w:styleId="Appendixtableheading">
    <w:name w:val="Appendix table heading"/>
    <w:basedOn w:val="TableHeading"/>
    <w:next w:val="Normal"/>
    <w:rsid w:val="005B0272"/>
    <w:pPr>
      <w:numPr>
        <w:numId w:val="44"/>
      </w:numPr>
    </w:pPr>
  </w:style>
  <w:style w:type="character" w:styleId="FollowedHyperlink">
    <w:name w:val="FollowedHyperlink"/>
    <w:basedOn w:val="DefaultParagraphFont"/>
    <w:rsid w:val="003934EF"/>
    <w:rPr>
      <w:color w:val="800080"/>
      <w:u w:val="single"/>
    </w:rPr>
  </w:style>
  <w:style w:type="paragraph" w:styleId="TableofFigures">
    <w:name w:val="table of figures"/>
    <w:basedOn w:val="Normal"/>
    <w:next w:val="Normal"/>
    <w:semiHidden/>
    <w:rsid w:val="005B0272"/>
  </w:style>
  <w:style w:type="paragraph" w:customStyle="1" w:styleId="Appendix">
    <w:name w:val="Appendix"/>
    <w:basedOn w:val="Normal"/>
    <w:rsid w:val="0050639D"/>
    <w:pPr>
      <w:pageBreakBefore/>
      <w:spacing w:line="240" w:lineRule="auto"/>
    </w:pPr>
    <w:rPr>
      <w:b/>
      <w:lang w:val="en-GB"/>
    </w:rPr>
  </w:style>
  <w:style w:type="paragraph" w:styleId="Caption">
    <w:name w:val="caption"/>
    <w:basedOn w:val="TableHeading"/>
    <w:next w:val="TableHeading"/>
    <w:qFormat/>
    <w:rsid w:val="008305ED"/>
    <w:rPr>
      <w:b/>
      <w:bCs/>
    </w:rPr>
  </w:style>
  <w:style w:type="paragraph" w:customStyle="1" w:styleId="StyleCaptionLeft">
    <w:name w:val="Style Caption + Left"/>
    <w:basedOn w:val="Caption"/>
    <w:rsid w:val="00251864"/>
    <w:pPr>
      <w:pageBreakBefore/>
      <w:spacing w:before="0" w:after="0"/>
      <w:jc w:val="left"/>
    </w:pPr>
  </w:style>
</w:styles>
</file>

<file path=word/webSettings.xml><?xml version="1.0" encoding="utf-8"?>
<w:webSettings xmlns:r="http://schemas.openxmlformats.org/officeDocument/2006/relationships" xmlns:w="http://schemas.openxmlformats.org/wordprocessingml/2006/main">
  <w:divs>
    <w:div w:id="93020873">
      <w:bodyDiv w:val="1"/>
      <w:marLeft w:val="0"/>
      <w:marRight w:val="0"/>
      <w:marTop w:val="0"/>
      <w:marBottom w:val="0"/>
      <w:divBdr>
        <w:top w:val="none" w:sz="0" w:space="0" w:color="auto"/>
        <w:left w:val="none" w:sz="0" w:space="0" w:color="auto"/>
        <w:bottom w:val="none" w:sz="0" w:space="0" w:color="auto"/>
        <w:right w:val="none" w:sz="0" w:space="0" w:color="auto"/>
      </w:divBdr>
    </w:div>
    <w:div w:id="664743120">
      <w:bodyDiv w:val="1"/>
      <w:marLeft w:val="0"/>
      <w:marRight w:val="0"/>
      <w:marTop w:val="0"/>
      <w:marBottom w:val="0"/>
      <w:divBdr>
        <w:top w:val="none" w:sz="0" w:space="0" w:color="auto"/>
        <w:left w:val="none" w:sz="0" w:space="0" w:color="auto"/>
        <w:bottom w:val="none" w:sz="0" w:space="0" w:color="auto"/>
        <w:right w:val="none" w:sz="0" w:space="0" w:color="auto"/>
      </w:divBdr>
    </w:div>
    <w:div w:id="1012685638">
      <w:bodyDiv w:val="1"/>
      <w:marLeft w:val="0"/>
      <w:marRight w:val="0"/>
      <w:marTop w:val="0"/>
      <w:marBottom w:val="0"/>
      <w:divBdr>
        <w:top w:val="none" w:sz="0" w:space="0" w:color="auto"/>
        <w:left w:val="none" w:sz="0" w:space="0" w:color="auto"/>
        <w:bottom w:val="none" w:sz="0" w:space="0" w:color="auto"/>
        <w:right w:val="none" w:sz="0" w:space="0" w:color="auto"/>
      </w:divBdr>
    </w:div>
    <w:div w:id="1523669036">
      <w:bodyDiv w:val="1"/>
      <w:marLeft w:val="0"/>
      <w:marRight w:val="0"/>
      <w:marTop w:val="0"/>
      <w:marBottom w:val="0"/>
      <w:divBdr>
        <w:top w:val="none" w:sz="0" w:space="0" w:color="auto"/>
        <w:left w:val="none" w:sz="0" w:space="0" w:color="auto"/>
        <w:bottom w:val="none" w:sz="0" w:space="0" w:color="auto"/>
        <w:right w:val="none" w:sz="0" w:space="0" w:color="auto"/>
      </w:divBdr>
      <w:divsChild>
        <w:div w:id="222059802">
          <w:marLeft w:val="45"/>
          <w:marRight w:val="45"/>
          <w:marTop w:val="60"/>
          <w:marBottom w:val="15"/>
          <w:divBdr>
            <w:top w:val="single" w:sz="2" w:space="0" w:color="E9E6D1"/>
            <w:left w:val="single" w:sz="6" w:space="0" w:color="E9E6D1"/>
            <w:bottom w:val="single" w:sz="6" w:space="0" w:color="E9E6D1"/>
            <w:right w:val="single" w:sz="6" w:space="0" w:color="E9E6D1"/>
          </w:divBdr>
          <w:divsChild>
            <w:div w:id="405303634">
              <w:marLeft w:val="0"/>
              <w:marRight w:val="0"/>
              <w:marTop w:val="0"/>
              <w:marBottom w:val="0"/>
              <w:divBdr>
                <w:top w:val="none" w:sz="0" w:space="0" w:color="auto"/>
                <w:left w:val="none" w:sz="0" w:space="0" w:color="auto"/>
                <w:bottom w:val="none" w:sz="0" w:space="0" w:color="auto"/>
                <w:right w:val="none" w:sz="0" w:space="0" w:color="auto"/>
              </w:divBdr>
              <w:divsChild>
                <w:div w:id="1374577164">
                  <w:marLeft w:val="0"/>
                  <w:marRight w:val="0"/>
                  <w:marTop w:val="240"/>
                  <w:marBottom w:val="0"/>
                  <w:divBdr>
                    <w:top w:val="single" w:sz="6" w:space="0" w:color="B7B387"/>
                    <w:left w:val="single" w:sz="6" w:space="12" w:color="B7B387"/>
                    <w:bottom w:val="single" w:sz="6" w:space="12" w:color="E5E3CB"/>
                    <w:right w:val="single" w:sz="6" w:space="12" w:color="E5E3CB"/>
                  </w:divBdr>
                  <w:divsChild>
                    <w:div w:id="75119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160866">
      <w:bodyDiv w:val="1"/>
      <w:marLeft w:val="0"/>
      <w:marRight w:val="0"/>
      <w:marTop w:val="0"/>
      <w:marBottom w:val="0"/>
      <w:divBdr>
        <w:top w:val="none" w:sz="0" w:space="0" w:color="auto"/>
        <w:left w:val="none" w:sz="0" w:space="0" w:color="auto"/>
        <w:bottom w:val="none" w:sz="0" w:space="0" w:color="auto"/>
        <w:right w:val="none" w:sz="0" w:space="0" w:color="auto"/>
      </w:divBdr>
    </w:div>
    <w:div w:id="1690598395">
      <w:bodyDiv w:val="1"/>
      <w:marLeft w:val="0"/>
      <w:marRight w:val="0"/>
      <w:marTop w:val="0"/>
      <w:marBottom w:val="0"/>
      <w:divBdr>
        <w:top w:val="none" w:sz="0" w:space="0" w:color="auto"/>
        <w:left w:val="none" w:sz="0" w:space="0" w:color="auto"/>
        <w:bottom w:val="none" w:sz="0" w:space="0" w:color="auto"/>
        <w:right w:val="none" w:sz="0" w:space="0" w:color="auto"/>
      </w:divBdr>
    </w:div>
    <w:div w:id="1704163314">
      <w:bodyDiv w:val="1"/>
      <w:marLeft w:val="0"/>
      <w:marRight w:val="0"/>
      <w:marTop w:val="0"/>
      <w:marBottom w:val="0"/>
      <w:divBdr>
        <w:top w:val="none" w:sz="0" w:space="0" w:color="auto"/>
        <w:left w:val="none" w:sz="0" w:space="0" w:color="auto"/>
        <w:bottom w:val="none" w:sz="0" w:space="0" w:color="auto"/>
        <w:right w:val="none" w:sz="0" w:space="0" w:color="auto"/>
      </w:divBdr>
    </w:div>
    <w:div w:id="1741823404">
      <w:bodyDiv w:val="1"/>
      <w:marLeft w:val="0"/>
      <w:marRight w:val="0"/>
      <w:marTop w:val="0"/>
      <w:marBottom w:val="0"/>
      <w:divBdr>
        <w:top w:val="none" w:sz="0" w:space="0" w:color="auto"/>
        <w:left w:val="none" w:sz="0" w:space="0" w:color="auto"/>
        <w:bottom w:val="none" w:sz="0" w:space="0" w:color="auto"/>
        <w:right w:val="none" w:sz="0" w:space="0" w:color="auto"/>
      </w:divBdr>
    </w:div>
    <w:div w:id="1916358071">
      <w:bodyDiv w:val="1"/>
      <w:marLeft w:val="0"/>
      <w:marRight w:val="0"/>
      <w:marTop w:val="0"/>
      <w:marBottom w:val="0"/>
      <w:divBdr>
        <w:top w:val="none" w:sz="0" w:space="0" w:color="auto"/>
        <w:left w:val="none" w:sz="0" w:space="0" w:color="auto"/>
        <w:bottom w:val="none" w:sz="0" w:space="0" w:color="auto"/>
        <w:right w:val="none" w:sz="0" w:space="0" w:color="auto"/>
      </w:divBdr>
    </w:div>
    <w:div w:id="2084372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24.emf"/><Relationship Id="rId21" Type="http://schemas.openxmlformats.org/officeDocument/2006/relationships/image" Target="media/image9.wmf"/><Relationship Id="rId34" Type="http://schemas.openxmlformats.org/officeDocument/2006/relationships/image" Target="media/image19.emf"/><Relationship Id="rId42" Type="http://schemas.openxmlformats.org/officeDocument/2006/relationships/image" Target="media/image26.wmf"/><Relationship Id="rId47" Type="http://schemas.openxmlformats.org/officeDocument/2006/relationships/image" Target="media/image31.wmf"/><Relationship Id="rId50" Type="http://schemas.openxmlformats.org/officeDocument/2006/relationships/image" Target="media/image34.emf"/><Relationship Id="rId55" Type="http://schemas.openxmlformats.org/officeDocument/2006/relationships/image" Target="media/image39.emf"/><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4.emf"/><Relationship Id="rId41" Type="http://schemas.openxmlformats.org/officeDocument/2006/relationships/footer" Target="footer3.xml"/><Relationship Id="rId54" Type="http://schemas.openxmlformats.org/officeDocument/2006/relationships/image" Target="media/image3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6.bin"/><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3.emf"/><Relationship Id="rId57" Type="http://schemas.openxmlformats.org/officeDocument/2006/relationships/image" Target="media/image41.emf"/><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wmf"/><Relationship Id="rId31" Type="http://schemas.openxmlformats.org/officeDocument/2006/relationships/image" Target="media/image16.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w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wmf"/><Relationship Id="rId56" Type="http://schemas.openxmlformats.org/officeDocument/2006/relationships/image" Target="media/image40.emf"/><Relationship Id="rId8" Type="http://schemas.openxmlformats.org/officeDocument/2006/relationships/image" Target="media/image2.jpeg"/><Relationship Id="rId51" Type="http://schemas.openxmlformats.org/officeDocument/2006/relationships/image" Target="media/image35.emf"/><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0.emf"/><Relationship Id="rId5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95</Pages>
  <Words>27584</Words>
  <Characters>157235</Characters>
  <Application>Microsoft Office Word</Application>
  <DocSecurity>0</DocSecurity>
  <Lines>1310</Lines>
  <Paragraphs>368</Paragraphs>
  <ScaleCrop>false</ScaleCrop>
  <HeadingPairs>
    <vt:vector size="2" baseType="variant">
      <vt:variant>
        <vt:lpstr>Title</vt:lpstr>
      </vt:variant>
      <vt:variant>
        <vt:i4>1</vt:i4>
      </vt:variant>
    </vt:vector>
  </HeadingPairs>
  <TitlesOfParts>
    <vt:vector size="1" baseType="lpstr">
      <vt:lpstr>Opzet Bachelorscriptie</vt:lpstr>
    </vt:vector>
  </TitlesOfParts>
  <Company>Erasmus Universiteit Rotterdam</Company>
  <LinksUpToDate>false</LinksUpToDate>
  <CharactersWithSpaces>184451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Opzet Bachelorscriptie</dc:title>
  <dc:creator>Universiteitsbibliotheek</dc:creator>
  <cp:lastModifiedBy>S van Bogaert</cp:lastModifiedBy>
  <cp:revision>2</cp:revision>
  <cp:lastPrinted>2011-04-13T14:23:00Z</cp:lastPrinted>
  <dcterms:created xsi:type="dcterms:W3CDTF">2011-04-14T07:05:00Z</dcterms:created>
  <dcterms:modified xsi:type="dcterms:W3CDTF">2011-04-14T07:05:00Z</dcterms:modified>
</cp:coreProperties>
</file>