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E15" w:rsidRPr="00206E5B" w:rsidRDefault="00AF7E15" w:rsidP="004234EE">
      <w:pPr>
        <w:rPr>
          <w:rFonts w:ascii="Times New Roman" w:hAnsi="Times New Roman"/>
          <w:lang w:val="nl-NL"/>
        </w:rPr>
      </w:pPr>
      <w:r w:rsidRPr="00206E5B">
        <w:rPr>
          <w:rFonts w:ascii="Times New Roman" w:hAnsi="Times New Roman"/>
          <w:b/>
          <w:sz w:val="28"/>
          <w:szCs w:val="28"/>
          <w:lang w:val="nl-NL"/>
        </w:rPr>
        <w:t>ERASMUS UNIVERSITEIT ROTTERDAM</w:t>
      </w:r>
      <w:r w:rsidRPr="00206E5B">
        <w:rPr>
          <w:rFonts w:ascii="Times New Roman" w:hAnsi="Times New Roman"/>
          <w:lang w:val="nl-NL"/>
        </w:rPr>
        <w:t xml:space="preserve"> </w:t>
      </w:r>
      <w:r w:rsidRPr="00206E5B">
        <w:rPr>
          <w:rFonts w:ascii="Times New Roman" w:hAnsi="Times New Roman"/>
          <w:lang w:val="nl-NL"/>
        </w:rPr>
        <w:tab/>
        <w:t xml:space="preserve">          </w:t>
      </w:r>
      <w:r w:rsidRPr="00206E5B">
        <w:rPr>
          <w:rFonts w:ascii="Times New Roman" w:hAnsi="Times New Roman"/>
          <w:lang w:val="nl-NL"/>
        </w:rPr>
        <w:tab/>
      </w:r>
      <w:r w:rsidRPr="00206E5B">
        <w:rPr>
          <w:rFonts w:ascii="Times New Roman" w:hAnsi="Times New Roman"/>
          <w:lang w:val="nl-NL"/>
        </w:rPr>
        <w:tab/>
      </w:r>
      <w:r w:rsidRPr="00206E5B">
        <w:rPr>
          <w:rFonts w:ascii="Times New Roman" w:hAnsi="Times New Roman"/>
          <w:lang w:val="nl-NL"/>
        </w:rPr>
        <w:tab/>
      </w:r>
      <w:r w:rsidRPr="00206E5B">
        <w:rPr>
          <w:rFonts w:ascii="Times New Roman" w:hAnsi="Times New Roman"/>
          <w:sz w:val="24"/>
          <w:szCs w:val="24"/>
          <w:lang w:val="nl-NL"/>
        </w:rPr>
        <w:t>Nadruk verboden</w:t>
      </w:r>
    </w:p>
    <w:p w:rsidR="00AF7E15" w:rsidRPr="00206E5B" w:rsidRDefault="00AF7E15" w:rsidP="004234EE">
      <w:pPr>
        <w:rPr>
          <w:rFonts w:ascii="Times New Roman" w:hAnsi="Times New Roman"/>
          <w:b/>
          <w:sz w:val="24"/>
          <w:szCs w:val="24"/>
          <w:lang w:val="nl-NL"/>
        </w:rPr>
      </w:pPr>
      <w:r w:rsidRPr="00206E5B">
        <w:rPr>
          <w:rFonts w:ascii="Times New Roman" w:hAnsi="Times New Roman"/>
          <w:b/>
          <w:sz w:val="24"/>
          <w:szCs w:val="24"/>
          <w:lang w:val="nl-NL"/>
        </w:rPr>
        <w:t>Erasmus School of Economics</w:t>
      </w:r>
    </w:p>
    <w:p w:rsidR="00AF7E15" w:rsidRPr="00206E5B" w:rsidRDefault="00AF7E15" w:rsidP="004234EE">
      <w:pPr>
        <w:rPr>
          <w:rFonts w:ascii="Times New Roman" w:hAnsi="Times New Roman"/>
          <w:b/>
          <w:sz w:val="24"/>
          <w:szCs w:val="24"/>
          <w:lang w:val="nl-NL"/>
        </w:rPr>
      </w:pPr>
      <w:r w:rsidRPr="00206E5B">
        <w:rPr>
          <w:rFonts w:ascii="Times New Roman" w:hAnsi="Times New Roman"/>
          <w:b/>
          <w:sz w:val="24"/>
          <w:szCs w:val="24"/>
          <w:lang w:val="nl-NL"/>
        </w:rPr>
        <w:t>Bachelorscriptie</w:t>
      </w:r>
    </w:p>
    <w:p w:rsidR="00AF7E15" w:rsidRPr="00206E5B" w:rsidRDefault="00AF7E15" w:rsidP="004234EE">
      <w:pPr>
        <w:jc w:val="center"/>
        <w:rPr>
          <w:rFonts w:ascii="Times New Roman" w:hAnsi="Times New Roman"/>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234EE">
      <w:pPr>
        <w:pStyle w:val="TOC1"/>
        <w:tabs>
          <w:tab w:val="right" w:leader="dot" w:pos="9062"/>
        </w:tabs>
        <w:spacing w:after="0"/>
        <w:rPr>
          <w:rFonts w:ascii="Times New Roman" w:hAnsi="Times New Roman"/>
          <w:sz w:val="24"/>
          <w:szCs w:val="24"/>
          <w:lang w:val="nl-NL"/>
        </w:rPr>
      </w:pPr>
    </w:p>
    <w:p w:rsidR="00AF7E15" w:rsidRPr="00206E5B" w:rsidRDefault="00AF7E15" w:rsidP="0048301F">
      <w:pPr>
        <w:jc w:val="center"/>
        <w:rPr>
          <w:rFonts w:ascii="Times New Roman" w:hAnsi="Times New Roman"/>
          <w:b/>
          <w:sz w:val="36"/>
          <w:szCs w:val="36"/>
          <w:lang w:val="nl-NL"/>
        </w:rPr>
      </w:pPr>
      <w:r w:rsidRPr="00206E5B">
        <w:rPr>
          <w:rFonts w:ascii="Times New Roman" w:hAnsi="Times New Roman"/>
          <w:b/>
          <w:sz w:val="36"/>
          <w:szCs w:val="36"/>
          <w:lang w:val="nl-NL"/>
        </w:rPr>
        <w:t>Kritiekpunten van de lucratiefbelangwetgeving</w:t>
      </w:r>
      <w:r w:rsidRPr="00206E5B">
        <w:rPr>
          <w:rFonts w:ascii="Times New Roman" w:hAnsi="Times New Roman"/>
          <w:b/>
          <w:sz w:val="36"/>
          <w:szCs w:val="36"/>
          <w:lang w:val="nl-NL"/>
        </w:rPr>
        <w:br/>
        <w:t>bij managementparticipaties</w:t>
      </w:r>
      <w:r w:rsidRPr="00206E5B">
        <w:rPr>
          <w:rFonts w:ascii="Times New Roman" w:hAnsi="Times New Roman"/>
          <w:b/>
          <w:sz w:val="36"/>
          <w:szCs w:val="36"/>
          <w:lang w:val="nl-NL"/>
        </w:rPr>
        <w:br/>
      </w:r>
      <w:r w:rsidRPr="00206E5B">
        <w:rPr>
          <w:rFonts w:ascii="Times New Roman" w:hAnsi="Times New Roman"/>
          <w:b/>
          <w:sz w:val="36"/>
          <w:szCs w:val="36"/>
          <w:lang w:val="nl-NL"/>
        </w:rPr>
        <w:br/>
      </w:r>
    </w:p>
    <w:p w:rsidR="00AF7E15" w:rsidRPr="00206E5B" w:rsidRDefault="00AF7E15" w:rsidP="0048301F">
      <w:pPr>
        <w:jc w:val="center"/>
        <w:rPr>
          <w:rFonts w:ascii="Times New Roman" w:hAnsi="Times New Roman"/>
          <w:lang w:val="nl-NL"/>
        </w:rPr>
      </w:pPr>
      <w:r w:rsidRPr="00206E5B">
        <w:rPr>
          <w:rFonts w:ascii="Times New Roman" w:hAnsi="Times New Roman"/>
          <w:b/>
          <w:sz w:val="36"/>
          <w:szCs w:val="36"/>
          <w:lang w:val="nl-NL"/>
        </w:rPr>
        <w:t xml:space="preserve"> </w:t>
      </w:r>
      <w:r w:rsidRPr="00206E5B">
        <w:rPr>
          <w:rFonts w:ascii="Times New Roman" w:hAnsi="Times New Roman"/>
          <w:b/>
          <w:sz w:val="36"/>
          <w:szCs w:val="36"/>
          <w:lang w:val="nl-NL"/>
        </w:rPr>
        <w:br/>
      </w:r>
      <w:r w:rsidR="0090489A">
        <w:rPr>
          <w:rFonts w:ascii="Times New Roman" w:hAnsi="Times New Roman"/>
          <w:noProof/>
          <w:lang w:val="nl-NL" w:eastAsia="nl-NL"/>
        </w:rPr>
        <w:drawing>
          <wp:inline distT="0" distB="0" distL="0" distR="0">
            <wp:extent cx="2943225" cy="2857500"/>
            <wp:effectExtent l="19050" t="0" r="9525" b="0"/>
            <wp:docPr id="1" name="Picture 2" descr="euro lock.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ro lock.bmp"/>
                    <pic:cNvPicPr>
                      <a:picLocks noChangeAspect="1" noChangeArrowheads="1"/>
                    </pic:cNvPicPr>
                  </pic:nvPicPr>
                  <pic:blipFill>
                    <a:blip r:embed="rId7"/>
                    <a:srcRect/>
                    <a:stretch>
                      <a:fillRect/>
                    </a:stretch>
                  </pic:blipFill>
                  <pic:spPr bwMode="auto">
                    <a:xfrm>
                      <a:off x="0" y="0"/>
                      <a:ext cx="2943225" cy="2857500"/>
                    </a:xfrm>
                    <a:prstGeom prst="rect">
                      <a:avLst/>
                    </a:prstGeom>
                    <a:noFill/>
                    <a:ln w="9525">
                      <a:noFill/>
                      <a:miter lim="800000"/>
                      <a:headEnd/>
                      <a:tailEnd/>
                    </a:ln>
                  </pic:spPr>
                </pic:pic>
              </a:graphicData>
            </a:graphic>
          </wp:inline>
        </w:drawing>
      </w:r>
    </w:p>
    <w:p w:rsidR="00AF7E15" w:rsidRPr="00206E5B" w:rsidRDefault="00AF7E15" w:rsidP="004234EE">
      <w:pPr>
        <w:jc w:val="center"/>
        <w:rPr>
          <w:rFonts w:ascii="Times New Roman" w:hAnsi="Times New Roman"/>
          <w:lang w:val="nl-NL"/>
        </w:rPr>
      </w:pPr>
    </w:p>
    <w:p w:rsidR="00AF7E15" w:rsidRPr="00206E5B" w:rsidRDefault="00AF7E15" w:rsidP="00F11DB3">
      <w:pPr>
        <w:spacing w:after="0"/>
        <w:rPr>
          <w:rFonts w:ascii="Times New Roman" w:hAnsi="Times New Roman"/>
          <w:sz w:val="24"/>
          <w:szCs w:val="24"/>
          <w:lang w:val="nl-NL"/>
        </w:rPr>
      </w:pPr>
    </w:p>
    <w:p w:rsidR="00AF7E15" w:rsidRPr="00206E5B" w:rsidRDefault="00AF7E15" w:rsidP="00F11DB3">
      <w:pPr>
        <w:spacing w:after="0"/>
        <w:rPr>
          <w:rFonts w:ascii="Times New Roman" w:hAnsi="Times New Roman"/>
          <w:sz w:val="24"/>
          <w:szCs w:val="24"/>
          <w:lang w:val="nl-NL"/>
        </w:rPr>
      </w:pPr>
    </w:p>
    <w:p w:rsidR="00AF7E15" w:rsidRPr="00206E5B" w:rsidRDefault="00AF7E15" w:rsidP="00F11DB3">
      <w:pPr>
        <w:spacing w:after="0"/>
        <w:rPr>
          <w:rFonts w:ascii="Times New Roman" w:hAnsi="Times New Roman"/>
          <w:sz w:val="24"/>
          <w:szCs w:val="24"/>
          <w:lang w:val="nl-NL"/>
        </w:rPr>
      </w:pPr>
    </w:p>
    <w:p w:rsidR="00AF7E15" w:rsidRPr="00206E5B" w:rsidRDefault="00AF7E15" w:rsidP="00F11DB3">
      <w:pPr>
        <w:spacing w:after="0"/>
        <w:rPr>
          <w:rFonts w:ascii="Times New Roman" w:hAnsi="Times New Roman"/>
          <w:sz w:val="24"/>
          <w:szCs w:val="24"/>
          <w:lang w:val="nl-NL"/>
        </w:rPr>
      </w:pPr>
    </w:p>
    <w:p w:rsidR="00AF7E15" w:rsidRPr="00206E5B" w:rsidRDefault="00AF7E15" w:rsidP="00F11DB3">
      <w:pPr>
        <w:spacing w:after="0"/>
        <w:rPr>
          <w:rFonts w:ascii="Times New Roman" w:hAnsi="Times New Roman"/>
          <w:sz w:val="24"/>
          <w:szCs w:val="24"/>
          <w:lang w:val="nl-NL"/>
        </w:rPr>
      </w:pPr>
      <w:r w:rsidRPr="00206E5B">
        <w:rPr>
          <w:rFonts w:ascii="Times New Roman" w:hAnsi="Times New Roman"/>
          <w:sz w:val="24"/>
          <w:szCs w:val="24"/>
          <w:lang w:val="nl-NL"/>
        </w:rPr>
        <w:t xml:space="preserve">Naam student: </w:t>
      </w:r>
      <w:r w:rsidRPr="00206E5B">
        <w:rPr>
          <w:rFonts w:ascii="Times New Roman" w:hAnsi="Times New Roman"/>
          <w:sz w:val="24"/>
          <w:szCs w:val="24"/>
          <w:lang w:val="nl-NL"/>
        </w:rPr>
        <w:tab/>
      </w:r>
      <w:smartTag w:uri="urn:schemas-microsoft-com:office:smarttags" w:element="PersonName">
        <w:r w:rsidRPr="00206E5B">
          <w:rPr>
            <w:rFonts w:ascii="Times New Roman" w:hAnsi="Times New Roman"/>
            <w:sz w:val="24"/>
            <w:szCs w:val="24"/>
            <w:lang w:val="nl-NL"/>
          </w:rPr>
          <w:t>Viresh</w:t>
        </w:r>
      </w:smartTag>
      <w:r w:rsidRPr="00206E5B">
        <w:rPr>
          <w:rFonts w:ascii="Times New Roman" w:hAnsi="Times New Roman"/>
          <w:sz w:val="24"/>
          <w:szCs w:val="24"/>
          <w:lang w:val="nl-NL"/>
        </w:rPr>
        <w:t xml:space="preserve"> S.J. Bansraj</w:t>
      </w:r>
    </w:p>
    <w:p w:rsidR="00AF7E15" w:rsidRPr="00206E5B" w:rsidRDefault="00AF7E15" w:rsidP="00F11DB3">
      <w:pPr>
        <w:spacing w:after="0"/>
        <w:rPr>
          <w:rFonts w:ascii="Times New Roman" w:hAnsi="Times New Roman"/>
          <w:sz w:val="24"/>
          <w:szCs w:val="24"/>
          <w:lang w:val="nl-NL"/>
        </w:rPr>
      </w:pPr>
      <w:r w:rsidRPr="00206E5B">
        <w:rPr>
          <w:rFonts w:ascii="Times New Roman" w:hAnsi="Times New Roman"/>
          <w:sz w:val="24"/>
          <w:szCs w:val="24"/>
          <w:lang w:val="nl-NL"/>
        </w:rPr>
        <w:t>Studentnummer:</w:t>
      </w:r>
      <w:r w:rsidRPr="00206E5B">
        <w:rPr>
          <w:rFonts w:ascii="Times New Roman" w:hAnsi="Times New Roman"/>
          <w:sz w:val="24"/>
          <w:szCs w:val="24"/>
          <w:lang w:val="nl-NL"/>
        </w:rPr>
        <w:tab/>
        <w:t>187719</w:t>
      </w:r>
    </w:p>
    <w:p w:rsidR="00AF7E15" w:rsidRPr="00206E5B" w:rsidRDefault="00AF7E15" w:rsidP="00F11DB3">
      <w:pPr>
        <w:spacing w:after="0"/>
        <w:rPr>
          <w:rFonts w:ascii="Times New Roman" w:hAnsi="Times New Roman"/>
          <w:sz w:val="24"/>
          <w:szCs w:val="24"/>
          <w:lang w:val="nl-NL"/>
        </w:rPr>
      </w:pPr>
      <w:r w:rsidRPr="00206E5B">
        <w:rPr>
          <w:rFonts w:ascii="Times New Roman" w:hAnsi="Times New Roman"/>
          <w:sz w:val="24"/>
          <w:szCs w:val="24"/>
          <w:lang w:val="nl-NL"/>
        </w:rPr>
        <w:t xml:space="preserve">Begeleider: </w:t>
      </w:r>
      <w:r w:rsidRPr="00206E5B">
        <w:rPr>
          <w:rFonts w:ascii="Times New Roman" w:hAnsi="Times New Roman"/>
          <w:sz w:val="24"/>
          <w:szCs w:val="24"/>
          <w:lang w:val="nl-NL"/>
        </w:rPr>
        <w:tab/>
      </w:r>
      <w:r w:rsidRPr="00206E5B">
        <w:rPr>
          <w:rFonts w:ascii="Times New Roman" w:hAnsi="Times New Roman"/>
          <w:sz w:val="24"/>
          <w:szCs w:val="24"/>
          <w:lang w:val="nl-NL"/>
        </w:rPr>
        <w:tab/>
        <w:t>M</w:t>
      </w:r>
      <w:r>
        <w:rPr>
          <w:rFonts w:ascii="Times New Roman" w:hAnsi="Times New Roman"/>
          <w:sz w:val="24"/>
          <w:szCs w:val="24"/>
          <w:lang w:val="nl-NL"/>
        </w:rPr>
        <w:t>.</w:t>
      </w:r>
      <w:r w:rsidRPr="00206E5B">
        <w:rPr>
          <w:rFonts w:ascii="Times New Roman" w:hAnsi="Times New Roman"/>
          <w:sz w:val="24"/>
          <w:szCs w:val="24"/>
          <w:lang w:val="nl-NL"/>
        </w:rPr>
        <w:t>H.M. Smeets</w:t>
      </w:r>
    </w:p>
    <w:p w:rsidR="00AF7E15" w:rsidRPr="00206E5B" w:rsidRDefault="00AF7E15" w:rsidP="00F11DB3">
      <w:pPr>
        <w:spacing w:after="0"/>
        <w:rPr>
          <w:rFonts w:ascii="Times New Roman" w:hAnsi="Times New Roman"/>
          <w:sz w:val="24"/>
          <w:szCs w:val="24"/>
          <w:lang w:val="nl-NL"/>
        </w:rPr>
      </w:pPr>
      <w:r w:rsidRPr="00206E5B">
        <w:rPr>
          <w:rFonts w:ascii="Times New Roman" w:hAnsi="Times New Roman"/>
          <w:sz w:val="24"/>
          <w:szCs w:val="24"/>
          <w:lang w:val="nl-NL"/>
        </w:rPr>
        <w:t xml:space="preserve">Rotterdam, </w:t>
      </w:r>
      <w:r w:rsidRPr="00206E5B">
        <w:rPr>
          <w:rFonts w:ascii="Times New Roman" w:hAnsi="Times New Roman"/>
          <w:sz w:val="24"/>
          <w:szCs w:val="24"/>
          <w:lang w:val="nl-NL"/>
        </w:rPr>
        <w:tab/>
      </w:r>
      <w:r w:rsidRPr="00206E5B">
        <w:rPr>
          <w:rFonts w:ascii="Times New Roman" w:hAnsi="Times New Roman"/>
          <w:sz w:val="24"/>
          <w:szCs w:val="24"/>
          <w:lang w:val="nl-NL"/>
        </w:rPr>
        <w:tab/>
        <w:t>29 juli 2011</w:t>
      </w:r>
      <w:r w:rsidRPr="00206E5B">
        <w:rPr>
          <w:rFonts w:ascii="Times New Roman" w:hAnsi="Times New Roman"/>
          <w:sz w:val="24"/>
          <w:szCs w:val="24"/>
          <w:lang w:val="nl-NL"/>
        </w:rPr>
        <w:tab/>
      </w:r>
    </w:p>
    <w:p w:rsidR="00AF7E15" w:rsidRPr="00206E5B" w:rsidRDefault="00AF7E15" w:rsidP="004234EE">
      <w:pPr>
        <w:ind w:left="180" w:hanging="180"/>
        <w:rPr>
          <w:rFonts w:ascii="Times New Roman" w:hAnsi="Times New Roman"/>
          <w:b/>
          <w:lang w:val="nl-NL"/>
        </w:rPr>
      </w:pPr>
    </w:p>
    <w:p w:rsidR="00AF7E15" w:rsidRPr="00206E5B" w:rsidRDefault="00AF7E15">
      <w:pPr>
        <w:spacing w:after="0" w:line="360" w:lineRule="auto"/>
        <w:rPr>
          <w:rFonts w:ascii="Times New Roman" w:hAnsi="Times New Roman"/>
          <w:b/>
          <w:sz w:val="28"/>
          <w:szCs w:val="28"/>
          <w:lang w:val="nl-NL"/>
        </w:rPr>
      </w:pPr>
      <w:r w:rsidRPr="00206E5B">
        <w:rPr>
          <w:rFonts w:ascii="Times New Roman" w:hAnsi="Times New Roman"/>
          <w:b/>
          <w:sz w:val="28"/>
          <w:szCs w:val="28"/>
          <w:lang w:val="nl-NL"/>
        </w:rPr>
        <w:br w:type="page"/>
      </w:r>
      <w:r w:rsidRPr="00206E5B">
        <w:rPr>
          <w:rFonts w:ascii="Times New Roman" w:hAnsi="Times New Roman"/>
          <w:b/>
          <w:sz w:val="28"/>
          <w:szCs w:val="28"/>
          <w:lang w:val="nl-NL"/>
        </w:rPr>
        <w:lastRenderedPageBreak/>
        <w:t>Inhoudsopgave</w:t>
      </w:r>
      <w:r w:rsidR="00635532">
        <w:rPr>
          <w:rFonts w:ascii="Times New Roman" w:hAnsi="Times New Roman"/>
          <w:b/>
          <w:sz w:val="28"/>
          <w:szCs w:val="28"/>
          <w:lang w:val="nl-NL"/>
        </w:rPr>
        <w:br/>
      </w:r>
    </w:p>
    <w:p w:rsidR="00AF7E15" w:rsidRDefault="00635532">
      <w:pPr>
        <w:spacing w:after="0" w:line="360" w:lineRule="auto"/>
        <w:rPr>
          <w:rFonts w:ascii="Times New Roman" w:hAnsi="Times New Roman"/>
          <w:sz w:val="24"/>
          <w:szCs w:val="24"/>
          <w:lang w:val="nl-NL"/>
        </w:rPr>
      </w:pPr>
      <w:r>
        <w:rPr>
          <w:rFonts w:ascii="Times New Roman" w:hAnsi="Times New Roman"/>
          <w:sz w:val="24"/>
          <w:szCs w:val="24"/>
          <w:lang w:val="nl-NL"/>
        </w:rPr>
        <w:t>VOORWOORD</w:t>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E413A3">
        <w:rPr>
          <w:rFonts w:ascii="Times New Roman" w:hAnsi="Times New Roman"/>
          <w:sz w:val="24"/>
          <w:szCs w:val="24"/>
          <w:lang w:val="nl-NL"/>
        </w:rPr>
        <w:tab/>
      </w:r>
      <w:r w:rsidR="00AF7E15">
        <w:rPr>
          <w:rFonts w:ascii="Times New Roman" w:hAnsi="Times New Roman"/>
          <w:sz w:val="24"/>
          <w:szCs w:val="24"/>
          <w:lang w:val="nl-NL"/>
        </w:rPr>
        <w:t>3</w:t>
      </w:r>
    </w:p>
    <w:p w:rsidR="00AF7E15" w:rsidRDefault="00AF7E15" w:rsidP="00134361">
      <w:pPr>
        <w:spacing w:after="0" w:line="360" w:lineRule="auto"/>
        <w:ind w:left="2160" w:hanging="2160"/>
        <w:rPr>
          <w:rFonts w:ascii="Times New Roman" w:hAnsi="Times New Roman"/>
          <w:sz w:val="24"/>
          <w:szCs w:val="24"/>
          <w:lang w:val="nl-NL"/>
        </w:rPr>
      </w:pPr>
      <w:r>
        <w:rPr>
          <w:rFonts w:ascii="Times New Roman" w:hAnsi="Times New Roman"/>
          <w:sz w:val="24"/>
          <w:szCs w:val="24"/>
          <w:lang w:val="nl-NL"/>
        </w:rPr>
        <w:t>HOOFDSTUK 1</w:t>
      </w:r>
      <w:r>
        <w:rPr>
          <w:rFonts w:ascii="Times New Roman" w:hAnsi="Times New Roman"/>
          <w:sz w:val="24"/>
          <w:szCs w:val="24"/>
          <w:lang w:val="nl-NL"/>
        </w:rPr>
        <w:tab/>
        <w:t xml:space="preserve">INLEIDING WET BELASTINGHEFFING EXCESSIEVE BELONINGSBESTANDDELEN BIJ </w:t>
      </w:r>
      <w:r>
        <w:rPr>
          <w:rFonts w:ascii="Times New Roman" w:hAnsi="Times New Roman"/>
          <w:sz w:val="24"/>
          <w:szCs w:val="24"/>
          <w:lang w:val="nl-NL"/>
        </w:rPr>
        <w:br/>
        <w:t>MANAGEMENTPARTICIPATIES</w:t>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Pr>
          <w:rFonts w:ascii="Times New Roman" w:hAnsi="Times New Roman"/>
          <w:sz w:val="24"/>
          <w:szCs w:val="24"/>
          <w:lang w:val="nl-NL"/>
        </w:rPr>
        <w:t>4</w:t>
      </w:r>
    </w:p>
    <w:p w:rsidR="00AF7E15" w:rsidRDefault="00AF7E15" w:rsidP="00134361">
      <w:pPr>
        <w:spacing w:after="0" w:line="360" w:lineRule="auto"/>
        <w:ind w:left="2160" w:hanging="720"/>
        <w:rPr>
          <w:rFonts w:ascii="Times New Roman" w:hAnsi="Times New Roman"/>
          <w:sz w:val="24"/>
          <w:szCs w:val="24"/>
          <w:lang w:val="nl-NL"/>
        </w:rPr>
      </w:pPr>
      <w:r>
        <w:rPr>
          <w:rFonts w:ascii="Times New Roman" w:hAnsi="Times New Roman"/>
          <w:sz w:val="24"/>
          <w:szCs w:val="24"/>
          <w:lang w:val="nl-NL"/>
        </w:rPr>
        <w:t>1.1</w:t>
      </w:r>
      <w:r>
        <w:rPr>
          <w:rFonts w:ascii="Times New Roman" w:hAnsi="Times New Roman"/>
          <w:sz w:val="24"/>
          <w:szCs w:val="24"/>
          <w:lang w:val="nl-NL"/>
        </w:rPr>
        <w:tab/>
      </w:r>
      <w:r w:rsidRPr="00134361">
        <w:rPr>
          <w:rFonts w:ascii="Times New Roman" w:hAnsi="Times New Roman"/>
          <w:sz w:val="24"/>
          <w:szCs w:val="24"/>
          <w:lang w:val="nl-NL"/>
        </w:rPr>
        <w:t>Situatie bij managementparticipaties vóór de introductie</w:t>
      </w:r>
      <w:r>
        <w:rPr>
          <w:rFonts w:ascii="Times New Roman" w:hAnsi="Times New Roman"/>
          <w:sz w:val="24"/>
          <w:szCs w:val="24"/>
          <w:lang w:val="nl-NL"/>
        </w:rPr>
        <w:br/>
      </w:r>
      <w:r w:rsidRPr="00134361">
        <w:rPr>
          <w:rFonts w:ascii="Times New Roman" w:hAnsi="Times New Roman"/>
          <w:sz w:val="24"/>
          <w:szCs w:val="24"/>
          <w:lang w:val="nl-NL"/>
        </w:rPr>
        <w:t>van de wet</w:t>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Pr>
          <w:rFonts w:ascii="Times New Roman" w:hAnsi="Times New Roman"/>
          <w:sz w:val="24"/>
          <w:szCs w:val="24"/>
          <w:lang w:val="nl-NL"/>
        </w:rPr>
        <w:t>5</w:t>
      </w:r>
    </w:p>
    <w:p w:rsidR="00AF7E15" w:rsidRDefault="00AF7E15" w:rsidP="00134361">
      <w:pPr>
        <w:spacing w:after="0" w:line="360" w:lineRule="auto"/>
        <w:ind w:left="2160" w:hanging="720"/>
        <w:rPr>
          <w:rFonts w:ascii="Times New Roman" w:hAnsi="Times New Roman"/>
          <w:sz w:val="24"/>
          <w:szCs w:val="24"/>
          <w:lang w:val="nl-NL"/>
        </w:rPr>
      </w:pPr>
      <w:r>
        <w:rPr>
          <w:rFonts w:ascii="Times New Roman" w:hAnsi="Times New Roman"/>
          <w:sz w:val="24"/>
          <w:szCs w:val="24"/>
          <w:lang w:val="nl-NL"/>
        </w:rPr>
        <w:t>1.2</w:t>
      </w:r>
      <w:r>
        <w:rPr>
          <w:rFonts w:ascii="Times New Roman" w:hAnsi="Times New Roman"/>
          <w:sz w:val="24"/>
          <w:szCs w:val="24"/>
          <w:lang w:val="nl-NL"/>
        </w:rPr>
        <w:tab/>
      </w:r>
      <w:r w:rsidRPr="00134361">
        <w:rPr>
          <w:rFonts w:ascii="Times New Roman" w:hAnsi="Times New Roman"/>
          <w:sz w:val="24"/>
          <w:szCs w:val="24"/>
          <w:lang w:val="nl-NL"/>
        </w:rPr>
        <w:t>Wet belastingheffing excessieve beloningsbestanddele</w:t>
      </w:r>
      <w:r w:rsidR="00A123C6">
        <w:rPr>
          <w:rFonts w:ascii="Times New Roman" w:hAnsi="Times New Roman"/>
          <w:sz w:val="24"/>
          <w:szCs w:val="24"/>
          <w:lang w:val="nl-NL"/>
        </w:rPr>
        <w:t>n</w:t>
      </w:r>
      <w:r w:rsidR="00A123C6">
        <w:rPr>
          <w:rFonts w:ascii="Times New Roman" w:hAnsi="Times New Roman"/>
          <w:sz w:val="24"/>
          <w:szCs w:val="24"/>
          <w:lang w:val="nl-NL"/>
        </w:rPr>
        <w:tab/>
      </w:r>
      <w:r w:rsidR="00A123C6">
        <w:rPr>
          <w:rFonts w:ascii="Times New Roman" w:hAnsi="Times New Roman"/>
          <w:sz w:val="24"/>
          <w:szCs w:val="24"/>
          <w:lang w:val="nl-NL"/>
        </w:rPr>
        <w:tab/>
      </w:r>
      <w:r>
        <w:rPr>
          <w:rFonts w:ascii="Times New Roman" w:hAnsi="Times New Roman"/>
          <w:sz w:val="24"/>
          <w:szCs w:val="24"/>
          <w:lang w:val="nl-NL"/>
        </w:rPr>
        <w:t>6</w:t>
      </w:r>
    </w:p>
    <w:p w:rsidR="00AF7E15" w:rsidRDefault="00AF7E15" w:rsidP="00134361">
      <w:pPr>
        <w:spacing w:after="0" w:line="360" w:lineRule="auto"/>
        <w:ind w:left="2160" w:hanging="720"/>
        <w:rPr>
          <w:rFonts w:ascii="Times New Roman" w:hAnsi="Times New Roman"/>
          <w:sz w:val="24"/>
          <w:szCs w:val="24"/>
          <w:lang w:val="nl-NL"/>
        </w:rPr>
      </w:pPr>
      <w:r>
        <w:rPr>
          <w:rFonts w:ascii="Times New Roman" w:hAnsi="Times New Roman"/>
          <w:sz w:val="24"/>
          <w:szCs w:val="24"/>
          <w:lang w:val="nl-NL"/>
        </w:rPr>
        <w:t>1.3</w:t>
      </w:r>
      <w:r>
        <w:rPr>
          <w:rFonts w:ascii="Times New Roman" w:hAnsi="Times New Roman"/>
          <w:sz w:val="24"/>
          <w:szCs w:val="24"/>
          <w:lang w:val="nl-NL"/>
        </w:rPr>
        <w:tab/>
        <w:t>Probleemstelling</w:t>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sidR="00A123C6">
        <w:rPr>
          <w:rFonts w:ascii="Times New Roman" w:hAnsi="Times New Roman"/>
          <w:sz w:val="24"/>
          <w:szCs w:val="24"/>
          <w:lang w:val="nl-NL"/>
        </w:rPr>
        <w:tab/>
      </w:r>
      <w:r>
        <w:rPr>
          <w:rFonts w:ascii="Times New Roman" w:hAnsi="Times New Roman"/>
          <w:sz w:val="24"/>
          <w:szCs w:val="24"/>
          <w:lang w:val="nl-NL"/>
        </w:rPr>
        <w:t>8</w:t>
      </w:r>
    </w:p>
    <w:p w:rsidR="00AF7E15" w:rsidRDefault="00AF7E15" w:rsidP="00134361">
      <w:pPr>
        <w:spacing w:after="0" w:line="360" w:lineRule="auto"/>
        <w:ind w:left="2160" w:hanging="720"/>
        <w:rPr>
          <w:rFonts w:ascii="Times New Roman" w:hAnsi="Times New Roman"/>
          <w:sz w:val="24"/>
          <w:szCs w:val="24"/>
          <w:lang w:val="nl-NL"/>
        </w:rPr>
      </w:pPr>
      <w:r>
        <w:rPr>
          <w:rFonts w:ascii="Times New Roman" w:hAnsi="Times New Roman"/>
          <w:sz w:val="24"/>
          <w:szCs w:val="24"/>
          <w:lang w:val="nl-NL"/>
        </w:rPr>
        <w:t>1.4</w:t>
      </w:r>
      <w:r>
        <w:rPr>
          <w:rFonts w:ascii="Times New Roman" w:hAnsi="Times New Roman"/>
          <w:sz w:val="24"/>
          <w:szCs w:val="24"/>
          <w:lang w:val="nl-NL"/>
        </w:rPr>
        <w:tab/>
        <w:t>Theoretisch kader</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9</w:t>
      </w:r>
    </w:p>
    <w:p w:rsidR="00AF7E15" w:rsidRDefault="00AF7E15" w:rsidP="00134361">
      <w:pPr>
        <w:spacing w:after="0" w:line="360" w:lineRule="auto"/>
        <w:ind w:left="2160" w:hanging="720"/>
        <w:rPr>
          <w:rFonts w:ascii="Times New Roman" w:hAnsi="Times New Roman"/>
          <w:sz w:val="24"/>
          <w:szCs w:val="24"/>
          <w:lang w:val="nl-NL"/>
        </w:rPr>
      </w:pPr>
      <w:r>
        <w:rPr>
          <w:rFonts w:ascii="Times New Roman" w:hAnsi="Times New Roman"/>
          <w:sz w:val="24"/>
          <w:szCs w:val="24"/>
          <w:lang w:val="nl-NL"/>
        </w:rPr>
        <w:t>1.5</w:t>
      </w:r>
      <w:r>
        <w:rPr>
          <w:rFonts w:ascii="Times New Roman" w:hAnsi="Times New Roman"/>
          <w:sz w:val="24"/>
          <w:szCs w:val="24"/>
          <w:lang w:val="nl-NL"/>
        </w:rPr>
        <w:tab/>
        <w:t>Onderzoeksmethode</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10</w:t>
      </w:r>
    </w:p>
    <w:p w:rsidR="00AF7E15" w:rsidRDefault="00AF7E15" w:rsidP="00134361">
      <w:pPr>
        <w:spacing w:after="0" w:line="360" w:lineRule="auto"/>
        <w:ind w:left="720" w:hanging="720"/>
        <w:rPr>
          <w:rFonts w:ascii="Times New Roman" w:hAnsi="Times New Roman"/>
          <w:sz w:val="24"/>
          <w:szCs w:val="24"/>
          <w:lang w:val="nl-NL"/>
        </w:rPr>
      </w:pPr>
      <w:r>
        <w:rPr>
          <w:rFonts w:ascii="Times New Roman" w:hAnsi="Times New Roman"/>
          <w:sz w:val="24"/>
          <w:szCs w:val="24"/>
          <w:lang w:val="nl-NL"/>
        </w:rPr>
        <w:t>HOOFDSTUK 2</w:t>
      </w:r>
      <w:r>
        <w:rPr>
          <w:rFonts w:ascii="Times New Roman" w:hAnsi="Times New Roman"/>
          <w:sz w:val="24"/>
          <w:szCs w:val="24"/>
          <w:lang w:val="nl-NL"/>
        </w:rPr>
        <w:tab/>
        <w:t>DE LUCRATIEFBELANGWETGEVING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11</w:t>
      </w:r>
    </w:p>
    <w:p w:rsidR="00AF7E15" w:rsidRDefault="00AF7E15" w:rsidP="0013436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2.1</w:t>
      </w:r>
      <w:r>
        <w:rPr>
          <w:rFonts w:ascii="Times New Roman" w:hAnsi="Times New Roman"/>
          <w:sz w:val="24"/>
          <w:szCs w:val="24"/>
          <w:lang w:val="nl-NL"/>
        </w:rPr>
        <w:tab/>
      </w:r>
      <w:r w:rsidRPr="00134361">
        <w:rPr>
          <w:rFonts w:ascii="Times New Roman" w:hAnsi="Times New Roman"/>
          <w:sz w:val="24"/>
          <w:szCs w:val="24"/>
          <w:lang w:val="nl-NL"/>
        </w:rPr>
        <w:t>Resultaat uit overige werkzaamheden</w:t>
      </w:r>
      <w:r w:rsidRPr="00134361"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11</w:t>
      </w:r>
    </w:p>
    <w:p w:rsidR="00AF7E15" w:rsidRDefault="00AF7E15" w:rsidP="0013436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2.2</w:t>
      </w:r>
      <w:r>
        <w:rPr>
          <w:rFonts w:ascii="Times New Roman" w:hAnsi="Times New Roman"/>
          <w:sz w:val="24"/>
          <w:szCs w:val="24"/>
          <w:lang w:val="nl-NL"/>
        </w:rPr>
        <w:tab/>
      </w:r>
      <w:r w:rsidRPr="00134361">
        <w:rPr>
          <w:rFonts w:ascii="Times New Roman" w:hAnsi="Times New Roman"/>
          <w:sz w:val="24"/>
          <w:szCs w:val="24"/>
          <w:lang w:val="nl-NL"/>
        </w:rPr>
        <w:t xml:space="preserve">Loon vs resultaat uit overige werkzaamheid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13</w:t>
      </w:r>
    </w:p>
    <w:p w:rsidR="00AF7E15" w:rsidRDefault="00AF7E15" w:rsidP="0013436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2.3</w:t>
      </w:r>
      <w:r>
        <w:rPr>
          <w:rFonts w:ascii="Times New Roman" w:hAnsi="Times New Roman"/>
          <w:sz w:val="24"/>
          <w:szCs w:val="24"/>
          <w:lang w:val="nl-NL"/>
        </w:rPr>
        <w:tab/>
        <w:t>Heffing vooraf in de loonbelasting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14</w:t>
      </w:r>
    </w:p>
    <w:p w:rsidR="00AF7E15" w:rsidRDefault="00AF7E15" w:rsidP="0013436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2.4</w:t>
      </w:r>
      <w:r>
        <w:rPr>
          <w:rFonts w:ascii="Times New Roman" w:hAnsi="Times New Roman"/>
          <w:sz w:val="24"/>
          <w:szCs w:val="24"/>
          <w:lang w:val="nl-NL"/>
        </w:rPr>
        <w:tab/>
        <w:t>Kwalificatie als lucratief belang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14</w:t>
      </w:r>
    </w:p>
    <w:p w:rsidR="00AF7E15" w:rsidRDefault="00AF7E15" w:rsidP="0013436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2.5</w:t>
      </w:r>
      <w:r>
        <w:rPr>
          <w:rFonts w:ascii="Times New Roman" w:hAnsi="Times New Roman"/>
          <w:sz w:val="24"/>
          <w:szCs w:val="24"/>
          <w:lang w:val="nl-NL"/>
        </w:rPr>
        <w:tab/>
      </w:r>
      <w:r w:rsidRPr="00637B08">
        <w:rPr>
          <w:rFonts w:ascii="Times New Roman" w:hAnsi="Times New Roman"/>
          <w:sz w:val="24"/>
          <w:szCs w:val="24"/>
          <w:lang w:val="nl-NL"/>
        </w:rPr>
        <w:t>Nadere beschouwing bijzondere voorwaarden</w:t>
      </w:r>
      <w:r w:rsidRPr="00637B08"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16</w:t>
      </w:r>
    </w:p>
    <w:p w:rsidR="00AF7E15" w:rsidRDefault="00AF7E15" w:rsidP="00637B08">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2.5.1</w:t>
      </w:r>
      <w:r w:rsidRPr="00AD3DBC">
        <w:rPr>
          <w:rFonts w:ascii="Times New Roman" w:hAnsi="Times New Roman"/>
          <w:i/>
          <w:sz w:val="24"/>
          <w:szCs w:val="24"/>
          <w:lang w:val="nl-NL"/>
        </w:rPr>
        <w:tab/>
        <w:t>Aandelen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16</w:t>
      </w:r>
    </w:p>
    <w:p w:rsidR="00AF7E15" w:rsidRDefault="00AF7E15" w:rsidP="00637B08">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2.5.2</w:t>
      </w:r>
      <w:r w:rsidRPr="00AD3DBC">
        <w:rPr>
          <w:rFonts w:ascii="Times New Roman" w:hAnsi="Times New Roman"/>
          <w:i/>
          <w:sz w:val="24"/>
          <w:szCs w:val="24"/>
          <w:lang w:val="nl-NL"/>
        </w:rPr>
        <w:tab/>
        <w:t>Vorderingen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17</w:t>
      </w:r>
    </w:p>
    <w:p w:rsidR="00AF7E15" w:rsidRDefault="00AF7E15" w:rsidP="00637B08">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2.5.3</w:t>
      </w:r>
      <w:r w:rsidRPr="00AD3DBC">
        <w:rPr>
          <w:rFonts w:ascii="Times New Roman" w:hAnsi="Times New Roman"/>
          <w:i/>
          <w:sz w:val="24"/>
          <w:szCs w:val="24"/>
          <w:lang w:val="nl-NL"/>
        </w:rPr>
        <w:tab/>
        <w:t>Rechten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17</w:t>
      </w:r>
    </w:p>
    <w:p w:rsidR="00AF7E15" w:rsidRDefault="00AF7E15" w:rsidP="00637B08">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2.5.4</w:t>
      </w:r>
      <w:r w:rsidRPr="00AD3DBC">
        <w:rPr>
          <w:rFonts w:ascii="Times New Roman" w:hAnsi="Times New Roman"/>
          <w:i/>
          <w:sz w:val="24"/>
          <w:szCs w:val="24"/>
          <w:lang w:val="nl-NL"/>
        </w:rPr>
        <w:tab/>
        <w:t>Schulden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19</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2.6</w:t>
      </w:r>
      <w:r>
        <w:rPr>
          <w:rFonts w:ascii="Times New Roman" w:hAnsi="Times New Roman"/>
          <w:sz w:val="24"/>
          <w:szCs w:val="24"/>
          <w:lang w:val="nl-NL"/>
        </w:rPr>
        <w:tab/>
      </w:r>
      <w:r w:rsidRPr="00197C21">
        <w:rPr>
          <w:rFonts w:ascii="Times New Roman" w:hAnsi="Times New Roman"/>
          <w:sz w:val="24"/>
          <w:szCs w:val="24"/>
          <w:lang w:val="nl-NL"/>
        </w:rPr>
        <w:t>Hefboomeffect bij lucratiefbelanginvesteringen</w:t>
      </w:r>
      <w:r w:rsidRPr="00197C21"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20</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2.7</w:t>
      </w:r>
      <w:r>
        <w:rPr>
          <w:rFonts w:ascii="Times New Roman" w:hAnsi="Times New Roman"/>
          <w:sz w:val="24"/>
          <w:szCs w:val="24"/>
          <w:lang w:val="nl-NL"/>
        </w:rPr>
        <w:tab/>
      </w:r>
      <w:r w:rsidRPr="00197C21">
        <w:rPr>
          <w:rFonts w:ascii="Times New Roman" w:hAnsi="Times New Roman"/>
          <w:sz w:val="24"/>
          <w:szCs w:val="24"/>
          <w:lang w:val="nl-NL"/>
        </w:rPr>
        <w:t>Aanmerkelijkbelangheffing binnen lucratief belangsfeer</w:t>
      </w:r>
      <w:r w:rsidRPr="00197C21"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t>22</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2.8</w:t>
      </w:r>
      <w:r>
        <w:rPr>
          <w:rFonts w:ascii="Times New Roman" w:hAnsi="Times New Roman"/>
          <w:sz w:val="24"/>
          <w:szCs w:val="24"/>
          <w:lang w:val="nl-NL"/>
        </w:rPr>
        <w:tab/>
      </w:r>
      <w:r w:rsidRPr="00197C21">
        <w:rPr>
          <w:rFonts w:ascii="Times New Roman" w:hAnsi="Times New Roman"/>
          <w:sz w:val="24"/>
          <w:szCs w:val="24"/>
          <w:lang w:val="nl-NL"/>
        </w:rPr>
        <w:t xml:space="preserve">Inbreng in tussenvennootschap, sfeerovergang en doorrol situaties </w:t>
      </w:r>
      <w:r>
        <w:rPr>
          <w:rFonts w:ascii="Times New Roman" w:hAnsi="Times New Roman"/>
          <w:sz w:val="24"/>
          <w:szCs w:val="24"/>
          <w:lang w:val="nl-NL"/>
        </w:rPr>
        <w:tab/>
        <w:t>23</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2.9</w:t>
      </w:r>
      <w:r>
        <w:rPr>
          <w:rFonts w:ascii="Times New Roman" w:hAnsi="Times New Roman"/>
          <w:sz w:val="24"/>
          <w:szCs w:val="24"/>
          <w:lang w:val="nl-NL"/>
        </w:rPr>
        <w:tab/>
      </w:r>
      <w:r w:rsidRPr="00197C21">
        <w:rPr>
          <w:rFonts w:ascii="Times New Roman" w:hAnsi="Times New Roman"/>
          <w:sz w:val="24"/>
          <w:szCs w:val="24"/>
          <w:lang w:val="nl-NL"/>
        </w:rPr>
        <w:t>Opsomming geconstateerde kritiekpunten</w:t>
      </w:r>
      <w:r w:rsidRPr="00197C21"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25</w:t>
      </w:r>
    </w:p>
    <w:p w:rsidR="00AF7E15" w:rsidRDefault="00AF7E15" w:rsidP="00197C21">
      <w:pPr>
        <w:spacing w:after="0" w:line="360" w:lineRule="auto"/>
        <w:rPr>
          <w:rFonts w:ascii="Times New Roman" w:hAnsi="Times New Roman"/>
          <w:sz w:val="24"/>
          <w:szCs w:val="24"/>
          <w:lang w:val="nl-NL"/>
        </w:rPr>
      </w:pPr>
      <w:r>
        <w:rPr>
          <w:rFonts w:ascii="Times New Roman" w:hAnsi="Times New Roman"/>
          <w:sz w:val="24"/>
          <w:szCs w:val="24"/>
          <w:lang w:val="nl-NL"/>
        </w:rPr>
        <w:t>HOOFDSTUK 3</w:t>
      </w:r>
      <w:r>
        <w:rPr>
          <w:rFonts w:ascii="Times New Roman" w:hAnsi="Times New Roman"/>
          <w:sz w:val="24"/>
          <w:szCs w:val="24"/>
          <w:lang w:val="nl-NL"/>
        </w:rPr>
        <w:tab/>
        <w:t>NADERE BESCHOUWING KRITIEKPUNTEN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26</w:t>
      </w:r>
    </w:p>
    <w:p w:rsidR="00AF7E15" w:rsidRDefault="00AF7E15" w:rsidP="00197C21">
      <w:pPr>
        <w:spacing w:after="0" w:line="360" w:lineRule="auto"/>
        <w:ind w:left="720" w:firstLine="720"/>
        <w:rPr>
          <w:rFonts w:ascii="Times New Roman" w:hAnsi="Times New Roman"/>
          <w:sz w:val="24"/>
          <w:szCs w:val="24"/>
          <w:lang w:val="nl-NL"/>
        </w:rPr>
      </w:pPr>
      <w:r>
        <w:rPr>
          <w:rFonts w:ascii="Times New Roman" w:hAnsi="Times New Roman"/>
          <w:sz w:val="24"/>
          <w:szCs w:val="24"/>
          <w:lang w:val="nl-NL"/>
        </w:rPr>
        <w:t>3.1</w:t>
      </w:r>
      <w:r>
        <w:rPr>
          <w:rFonts w:ascii="Times New Roman" w:hAnsi="Times New Roman"/>
          <w:sz w:val="24"/>
          <w:szCs w:val="24"/>
          <w:lang w:val="nl-NL"/>
        </w:rPr>
        <w:tab/>
      </w:r>
      <w:r w:rsidRPr="00197C21">
        <w:rPr>
          <w:rFonts w:ascii="Times New Roman" w:hAnsi="Times New Roman"/>
          <w:sz w:val="24"/>
          <w:szCs w:val="24"/>
          <w:lang w:val="nl-NL"/>
        </w:rPr>
        <w:t>Lucratief belang in de loonbelasting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26</w:t>
      </w:r>
    </w:p>
    <w:p w:rsidR="00AF7E15" w:rsidRDefault="00AF7E15" w:rsidP="00197C21">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3.1.1</w:t>
      </w:r>
      <w:r w:rsidRPr="00AD3DBC">
        <w:rPr>
          <w:rFonts w:ascii="Times New Roman" w:hAnsi="Times New Roman"/>
          <w:i/>
          <w:sz w:val="24"/>
          <w:szCs w:val="24"/>
          <w:lang w:val="nl-NL"/>
        </w:rPr>
        <w:tab/>
        <w:t>Lucratief belang als loon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27</w:t>
      </w:r>
    </w:p>
    <w:p w:rsidR="00AF7E15" w:rsidRDefault="00AF7E15" w:rsidP="00197C21">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3.1.2</w:t>
      </w:r>
      <w:r w:rsidRPr="00AD3DBC">
        <w:rPr>
          <w:rFonts w:ascii="Times New Roman" w:hAnsi="Times New Roman"/>
          <w:i/>
          <w:sz w:val="24"/>
          <w:szCs w:val="24"/>
          <w:lang w:val="nl-NL"/>
        </w:rPr>
        <w:tab/>
        <w:t>Middellijk gehouden lucratief belang in de loonbelasting</w:t>
      </w:r>
      <w:r>
        <w:rPr>
          <w:rFonts w:ascii="Times New Roman" w:hAnsi="Times New Roman"/>
          <w:sz w:val="24"/>
          <w:szCs w:val="24"/>
          <w:lang w:val="nl-NL"/>
        </w:rPr>
        <w:tab/>
        <w:t>27</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3.2</w:t>
      </w:r>
      <w:r>
        <w:rPr>
          <w:rFonts w:ascii="Times New Roman" w:hAnsi="Times New Roman"/>
          <w:sz w:val="24"/>
          <w:szCs w:val="24"/>
          <w:lang w:val="nl-NL"/>
        </w:rPr>
        <w:tab/>
        <w:t>Heffing vooraf in de loonbelasting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28</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t>3.3</w:t>
      </w:r>
      <w:r>
        <w:rPr>
          <w:rFonts w:ascii="Times New Roman" w:hAnsi="Times New Roman"/>
          <w:sz w:val="24"/>
          <w:szCs w:val="24"/>
          <w:lang w:val="nl-NL"/>
        </w:rPr>
        <w:tab/>
      </w:r>
      <w:r w:rsidRPr="009F3197">
        <w:rPr>
          <w:rFonts w:ascii="Times New Roman" w:hAnsi="Times New Roman"/>
          <w:sz w:val="24"/>
          <w:szCs w:val="24"/>
          <w:lang w:val="nl-NL"/>
        </w:rPr>
        <w:t>Cumulatief preferente aandelen</w:t>
      </w:r>
      <w:r w:rsidRPr="009F3197"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29</w:t>
      </w:r>
    </w:p>
    <w:p w:rsidR="00AF7E15" w:rsidRDefault="00AF7E15" w:rsidP="00197C21">
      <w:pPr>
        <w:spacing w:after="0" w:line="360" w:lineRule="auto"/>
        <w:ind w:left="1440"/>
        <w:rPr>
          <w:rFonts w:ascii="Times New Roman" w:hAnsi="Times New Roman"/>
          <w:sz w:val="24"/>
          <w:szCs w:val="24"/>
          <w:lang w:val="nl-NL"/>
        </w:rPr>
      </w:pPr>
      <w:r>
        <w:rPr>
          <w:rFonts w:ascii="Times New Roman" w:hAnsi="Times New Roman"/>
          <w:sz w:val="24"/>
          <w:szCs w:val="24"/>
          <w:lang w:val="nl-NL"/>
        </w:rPr>
        <w:lastRenderedPageBreak/>
        <w:t>3.4</w:t>
      </w:r>
      <w:r>
        <w:rPr>
          <w:rFonts w:ascii="Times New Roman" w:hAnsi="Times New Roman"/>
          <w:sz w:val="24"/>
          <w:szCs w:val="24"/>
          <w:lang w:val="nl-NL"/>
        </w:rPr>
        <w:tab/>
        <w:t>Zakelijke aandeelhouderslening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30</w:t>
      </w:r>
      <w:r>
        <w:rPr>
          <w:rFonts w:ascii="Times New Roman" w:hAnsi="Times New Roman"/>
          <w:sz w:val="24"/>
          <w:szCs w:val="24"/>
          <w:lang w:val="nl-NL"/>
        </w:rPr>
        <w:br/>
        <w:t>3.5</w:t>
      </w:r>
      <w:r>
        <w:rPr>
          <w:rFonts w:ascii="Times New Roman" w:hAnsi="Times New Roman"/>
          <w:sz w:val="24"/>
          <w:szCs w:val="24"/>
          <w:lang w:val="nl-NL"/>
        </w:rPr>
        <w:tab/>
      </w:r>
      <w:r w:rsidRPr="009F3197">
        <w:rPr>
          <w:rFonts w:ascii="Times New Roman" w:hAnsi="Times New Roman"/>
          <w:sz w:val="24"/>
          <w:szCs w:val="24"/>
          <w:lang w:val="nl-NL"/>
        </w:rPr>
        <w:t>Sfeerovergang, doorrol situaties en inbreng in tussenvennootschap</w:t>
      </w:r>
      <w:r w:rsidRPr="009F3197" w:rsidDel="00134361">
        <w:rPr>
          <w:rFonts w:ascii="Times New Roman" w:hAnsi="Times New Roman"/>
          <w:sz w:val="24"/>
          <w:szCs w:val="24"/>
          <w:lang w:val="nl-NL"/>
        </w:rPr>
        <w:t xml:space="preserve"> </w:t>
      </w:r>
      <w:r>
        <w:rPr>
          <w:rFonts w:ascii="Times New Roman" w:hAnsi="Times New Roman"/>
          <w:sz w:val="24"/>
          <w:szCs w:val="24"/>
          <w:lang w:val="nl-NL"/>
        </w:rPr>
        <w:tab/>
        <w:t>3</w:t>
      </w:r>
      <w:r w:rsidR="00943620">
        <w:rPr>
          <w:rFonts w:ascii="Times New Roman" w:hAnsi="Times New Roman"/>
          <w:sz w:val="24"/>
          <w:szCs w:val="24"/>
          <w:lang w:val="nl-NL"/>
        </w:rPr>
        <w:t>2</w:t>
      </w:r>
    </w:p>
    <w:p w:rsidR="00AF7E15" w:rsidRDefault="00AF7E15" w:rsidP="009F3197">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3.5.1</w:t>
      </w:r>
      <w:r w:rsidRPr="00AD3DBC">
        <w:rPr>
          <w:rFonts w:ascii="Times New Roman" w:hAnsi="Times New Roman"/>
          <w:i/>
          <w:sz w:val="24"/>
          <w:szCs w:val="24"/>
          <w:lang w:val="nl-NL"/>
        </w:rPr>
        <w:tab/>
        <w:t>Sfeerovergang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w:t>
      </w:r>
      <w:r w:rsidR="00943620">
        <w:rPr>
          <w:rFonts w:ascii="Times New Roman" w:hAnsi="Times New Roman"/>
          <w:sz w:val="24"/>
          <w:szCs w:val="24"/>
          <w:lang w:val="nl-NL"/>
        </w:rPr>
        <w:t>2</w:t>
      </w:r>
    </w:p>
    <w:p w:rsidR="00AF7E15" w:rsidRDefault="00AF7E15" w:rsidP="009F3197">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3.5.2</w:t>
      </w:r>
      <w:r w:rsidRPr="00AD3DBC">
        <w:rPr>
          <w:rFonts w:ascii="Times New Roman" w:hAnsi="Times New Roman"/>
          <w:i/>
          <w:sz w:val="24"/>
          <w:szCs w:val="24"/>
          <w:lang w:val="nl-NL"/>
        </w:rPr>
        <w:tab/>
        <w:t>Doorrol situaties</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32</w:t>
      </w:r>
    </w:p>
    <w:p w:rsidR="00AF7E15" w:rsidRDefault="00AF7E15" w:rsidP="009F3197">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3.5.3</w:t>
      </w:r>
      <w:r w:rsidRPr="00AD3DBC">
        <w:rPr>
          <w:rFonts w:ascii="Times New Roman" w:hAnsi="Times New Roman"/>
          <w:i/>
          <w:sz w:val="24"/>
          <w:szCs w:val="24"/>
          <w:lang w:val="nl-NL"/>
        </w:rPr>
        <w:tab/>
        <w:t>Geruisloze inbreng in tussenvennootschap</w:t>
      </w:r>
      <w:r w:rsidRPr="009F3197" w:rsidDel="00134361">
        <w:rPr>
          <w:rFonts w:ascii="Times New Roman" w:hAnsi="Times New Roman"/>
          <w:sz w:val="24"/>
          <w:szCs w:val="24"/>
          <w:lang w:val="nl-NL"/>
        </w:rPr>
        <w:t xml:space="preserve"> </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33</w:t>
      </w:r>
    </w:p>
    <w:p w:rsidR="00AF7E15" w:rsidRDefault="00AF7E15" w:rsidP="009F3197">
      <w:pPr>
        <w:spacing w:after="0" w:line="360" w:lineRule="auto"/>
        <w:rPr>
          <w:rFonts w:ascii="Times New Roman" w:hAnsi="Times New Roman"/>
          <w:sz w:val="24"/>
          <w:szCs w:val="24"/>
          <w:lang w:val="nl-NL"/>
        </w:rPr>
      </w:pPr>
      <w:r>
        <w:rPr>
          <w:rFonts w:ascii="Times New Roman" w:hAnsi="Times New Roman"/>
          <w:sz w:val="24"/>
          <w:szCs w:val="24"/>
          <w:lang w:val="nl-NL"/>
        </w:rPr>
        <w:t>HOOFDSTUK 4</w:t>
      </w:r>
      <w:r>
        <w:rPr>
          <w:rFonts w:ascii="Times New Roman" w:hAnsi="Times New Roman"/>
          <w:sz w:val="24"/>
          <w:szCs w:val="24"/>
          <w:lang w:val="nl-NL"/>
        </w:rPr>
        <w:tab/>
        <w:t>CONCLUSIE</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w:t>
      </w:r>
      <w:r w:rsidR="00943620">
        <w:rPr>
          <w:rFonts w:ascii="Times New Roman" w:hAnsi="Times New Roman"/>
          <w:sz w:val="24"/>
          <w:szCs w:val="24"/>
          <w:lang w:val="nl-NL"/>
        </w:rPr>
        <w:t>5</w:t>
      </w:r>
    </w:p>
    <w:p w:rsidR="00AF7E15" w:rsidRDefault="00AF7E15" w:rsidP="009F3197">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4.1</w:t>
      </w:r>
      <w:r w:rsidRPr="00AD3DBC">
        <w:rPr>
          <w:rFonts w:ascii="Times New Roman" w:hAnsi="Times New Roman"/>
          <w:i/>
          <w:sz w:val="24"/>
          <w:szCs w:val="24"/>
          <w:lang w:val="nl-NL"/>
        </w:rPr>
        <w:tab/>
        <w:t>Deelvragen</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w:t>
      </w:r>
      <w:r w:rsidR="00943620">
        <w:rPr>
          <w:rFonts w:ascii="Times New Roman" w:hAnsi="Times New Roman"/>
          <w:sz w:val="24"/>
          <w:szCs w:val="24"/>
          <w:lang w:val="nl-NL"/>
        </w:rPr>
        <w:t>5</w:t>
      </w:r>
    </w:p>
    <w:p w:rsidR="00AF7E15" w:rsidRDefault="00AF7E15" w:rsidP="009F3197">
      <w:pPr>
        <w:spacing w:after="0" w:line="360" w:lineRule="auto"/>
        <w:ind w:left="1440" w:firstLine="720"/>
        <w:rPr>
          <w:rFonts w:ascii="Times New Roman" w:hAnsi="Times New Roman"/>
          <w:sz w:val="24"/>
          <w:szCs w:val="24"/>
          <w:lang w:val="nl-NL"/>
        </w:rPr>
      </w:pPr>
      <w:r w:rsidRPr="00AD3DBC">
        <w:rPr>
          <w:rFonts w:ascii="Times New Roman" w:hAnsi="Times New Roman"/>
          <w:i/>
          <w:sz w:val="24"/>
          <w:szCs w:val="24"/>
          <w:lang w:val="nl-NL"/>
        </w:rPr>
        <w:t>4.2</w:t>
      </w:r>
      <w:r w:rsidRPr="00AD3DBC">
        <w:rPr>
          <w:rFonts w:ascii="Times New Roman" w:hAnsi="Times New Roman"/>
          <w:i/>
          <w:sz w:val="24"/>
          <w:szCs w:val="24"/>
          <w:lang w:val="nl-NL"/>
        </w:rPr>
        <w:tab/>
        <w:t>Conclusie onderzoeksvraag</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w:t>
      </w:r>
      <w:r w:rsidR="006A630E">
        <w:rPr>
          <w:rFonts w:ascii="Times New Roman" w:hAnsi="Times New Roman"/>
          <w:sz w:val="24"/>
          <w:szCs w:val="24"/>
          <w:lang w:val="nl-NL"/>
        </w:rPr>
        <w:t>8</w:t>
      </w:r>
    </w:p>
    <w:p w:rsidR="00AF7E15" w:rsidRPr="00134361" w:rsidRDefault="00AF7E15" w:rsidP="009F6B41">
      <w:pPr>
        <w:spacing w:after="0" w:line="360" w:lineRule="auto"/>
        <w:rPr>
          <w:rFonts w:ascii="Times New Roman" w:hAnsi="Times New Roman"/>
          <w:sz w:val="24"/>
          <w:szCs w:val="24"/>
          <w:lang w:val="nl-NL"/>
        </w:rPr>
      </w:pPr>
      <w:r>
        <w:rPr>
          <w:rFonts w:ascii="Times New Roman" w:hAnsi="Times New Roman"/>
          <w:sz w:val="24"/>
          <w:szCs w:val="24"/>
          <w:lang w:val="nl-NL"/>
        </w:rPr>
        <w:t>LITERATUURLIJST</w:t>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r>
      <w:r>
        <w:rPr>
          <w:rFonts w:ascii="Times New Roman" w:hAnsi="Times New Roman"/>
          <w:sz w:val="24"/>
          <w:szCs w:val="24"/>
          <w:lang w:val="nl-NL"/>
        </w:rPr>
        <w:tab/>
        <w:t>3</w:t>
      </w:r>
      <w:r w:rsidR="006A630E">
        <w:rPr>
          <w:rFonts w:ascii="Times New Roman" w:hAnsi="Times New Roman"/>
          <w:sz w:val="24"/>
          <w:szCs w:val="24"/>
          <w:lang w:val="nl-NL"/>
        </w:rPr>
        <w:t>9</w:t>
      </w:r>
      <w:r w:rsidRPr="00134361">
        <w:rPr>
          <w:rFonts w:ascii="Times New Roman" w:hAnsi="Times New Roman"/>
          <w:sz w:val="24"/>
          <w:szCs w:val="24"/>
          <w:lang w:val="nl-NL"/>
        </w:rPr>
        <w:br w:type="page"/>
      </w:r>
    </w:p>
    <w:p w:rsidR="00AF7E15" w:rsidRPr="00206E5B" w:rsidRDefault="00AF7E15">
      <w:pPr>
        <w:spacing w:after="0" w:line="360" w:lineRule="auto"/>
        <w:rPr>
          <w:rFonts w:ascii="Times New Roman" w:hAnsi="Times New Roman"/>
          <w:b/>
          <w:sz w:val="28"/>
          <w:szCs w:val="28"/>
          <w:lang w:val="nl-NL"/>
        </w:rPr>
      </w:pPr>
      <w:r w:rsidRPr="00206E5B">
        <w:rPr>
          <w:rFonts w:ascii="Times New Roman" w:hAnsi="Times New Roman"/>
          <w:b/>
          <w:sz w:val="28"/>
          <w:szCs w:val="28"/>
          <w:lang w:val="nl-NL"/>
        </w:rPr>
        <w:lastRenderedPageBreak/>
        <w:t>Voorwoord</w:t>
      </w:r>
    </w:p>
    <w:p w:rsidR="00AF7E15" w:rsidRPr="00206E5B" w:rsidRDefault="00AF7E15">
      <w:pPr>
        <w:spacing w:after="0" w:line="360" w:lineRule="auto"/>
        <w:rPr>
          <w:rFonts w:ascii="Times New Roman" w:hAnsi="Times New Roman"/>
          <w:b/>
          <w:sz w:val="28"/>
          <w:szCs w:val="28"/>
          <w:lang w:val="nl-NL"/>
        </w:rPr>
      </w:pPr>
    </w:p>
    <w:p w:rsidR="00AF7E15" w:rsidRDefault="00AF7E15">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 2005 heb ik de opleiding financiële economie aan de Erasmus Universiteit te Rotterdam afgerond. Met veel plezier heb ik aan de EUR gestudeerd en vrijwel direct na het afstuderen heb ik mijn eerste baan aangeboden gekregen in de pensioenen. Pensioen is een onderdeel is van het arbeidsvoorwaardenpakket van werknemers en middels een unieke mogelijkheid heb ik een project gedaan in de bestuurdersbeloningssfeer. Geïntegreerd door de problematiek in de beloningssfeer heb ik de overstap gemaakt naar adviseur beloningen. Al snel merkte ik dat fiscale kennis in de aard van mijn werkzaamheden in de beloningsadvisering cruciaal is en heb ik besloten om aan de opleiding fiscale economie te beginnen, voor mij vanzelfsprekend weer aan de EUR.. </w:t>
      </w:r>
    </w:p>
    <w:p w:rsidR="005E6ED3" w:rsidRPr="00206E5B" w:rsidRDefault="005E6ED3">
      <w:pPr>
        <w:spacing w:after="0" w:line="360" w:lineRule="auto"/>
        <w:rPr>
          <w:rFonts w:ascii="Times New Roman" w:hAnsi="Times New Roman"/>
          <w:sz w:val="24"/>
          <w:szCs w:val="24"/>
          <w:lang w:val="nl-NL"/>
        </w:rPr>
      </w:pPr>
    </w:p>
    <w:p w:rsidR="00677378" w:rsidRDefault="00AF7E15">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Deze scriptie gaat over de lucratiefbelangwetgeving en beschrijft daarmee één van de laatste ontwikkelingen in de beloningssfeer bij managementparticipaties. Graag wil ik de heer Smeets bedanken als begeleider van mijn scriptie. Zijn kritische en heldere beoordeling </w:t>
      </w:r>
      <w:r w:rsidR="00635532">
        <w:rPr>
          <w:rFonts w:ascii="Times New Roman" w:hAnsi="Times New Roman"/>
          <w:sz w:val="24"/>
          <w:szCs w:val="24"/>
          <w:lang w:val="nl-NL"/>
        </w:rPr>
        <w:t>hebben in</w:t>
      </w:r>
      <w:r w:rsidRPr="00206E5B">
        <w:rPr>
          <w:rFonts w:ascii="Times New Roman" w:hAnsi="Times New Roman"/>
          <w:sz w:val="24"/>
          <w:szCs w:val="24"/>
          <w:lang w:val="nl-NL"/>
        </w:rPr>
        <w:t xml:space="preserve"> positieve </w:t>
      </w:r>
      <w:r w:rsidR="0090489A">
        <w:rPr>
          <w:rFonts w:ascii="Times New Roman" w:hAnsi="Times New Roman"/>
          <w:sz w:val="24"/>
          <w:szCs w:val="24"/>
          <w:lang w:val="nl-NL"/>
        </w:rPr>
        <w:t>zin bijgedragen tot</w:t>
      </w:r>
      <w:r w:rsidR="00635532">
        <w:rPr>
          <w:rFonts w:ascii="Times New Roman" w:hAnsi="Times New Roman"/>
          <w:sz w:val="24"/>
          <w:szCs w:val="24"/>
          <w:lang w:val="nl-NL"/>
        </w:rPr>
        <w:t xml:space="preserve"> de totstandkoming van </w:t>
      </w:r>
      <w:r w:rsidRPr="00206E5B">
        <w:rPr>
          <w:rFonts w:ascii="Times New Roman" w:hAnsi="Times New Roman"/>
          <w:sz w:val="24"/>
          <w:szCs w:val="24"/>
          <w:lang w:val="nl-NL"/>
        </w:rPr>
        <w:t xml:space="preserve">deze scriptie. Het is een uiterst leerzame ervaring voor mij geweest. </w:t>
      </w:r>
    </w:p>
    <w:p w:rsidR="00677378" w:rsidRDefault="00677378">
      <w:pPr>
        <w:spacing w:after="0" w:line="360" w:lineRule="auto"/>
        <w:rPr>
          <w:rFonts w:ascii="Times New Roman" w:hAnsi="Times New Roman"/>
          <w:sz w:val="24"/>
          <w:szCs w:val="24"/>
          <w:lang w:val="nl-NL"/>
        </w:rPr>
      </w:pPr>
    </w:p>
    <w:p w:rsidR="00AF7E15" w:rsidRPr="00206E5B" w:rsidRDefault="00BF5470">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Ik </w:t>
      </w:r>
      <w:r w:rsidR="00AF7E15" w:rsidRPr="00206E5B">
        <w:rPr>
          <w:rFonts w:ascii="Times New Roman" w:hAnsi="Times New Roman"/>
          <w:sz w:val="24"/>
          <w:szCs w:val="24"/>
          <w:lang w:val="nl-NL"/>
        </w:rPr>
        <w:t>hoop dat de lezer van deze scriptie het plezier waarmee ik aan deze scriptie heb gewerkt zonder moeite terugziet. Ik wens een ieder veel leesplezier toe!</w:t>
      </w: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r w:rsidRPr="00206E5B">
        <w:rPr>
          <w:rFonts w:ascii="Times New Roman" w:hAnsi="Times New Roman"/>
          <w:sz w:val="24"/>
          <w:szCs w:val="24"/>
          <w:lang w:val="nl-NL"/>
        </w:rPr>
        <w:t>V.S.J. Bansraj</w:t>
      </w: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p>
    <w:p w:rsidR="00AF7E15" w:rsidRPr="00206E5B" w:rsidRDefault="00AF7E15">
      <w:pPr>
        <w:spacing w:after="0" w:line="360" w:lineRule="auto"/>
        <w:rPr>
          <w:rFonts w:ascii="Times New Roman" w:hAnsi="Times New Roman"/>
          <w:sz w:val="24"/>
          <w:szCs w:val="24"/>
          <w:lang w:val="nl-NL"/>
        </w:rPr>
      </w:pPr>
    </w:p>
    <w:p w:rsidR="005E6ED3" w:rsidRDefault="005E6ED3">
      <w:pPr>
        <w:spacing w:after="0" w:line="240" w:lineRule="auto"/>
        <w:rPr>
          <w:rFonts w:ascii="Times New Roman" w:hAnsi="Times New Roman"/>
          <w:b/>
          <w:sz w:val="28"/>
          <w:szCs w:val="28"/>
          <w:lang w:val="nl-NL"/>
        </w:rPr>
      </w:pPr>
      <w:r>
        <w:rPr>
          <w:rFonts w:ascii="Times New Roman" w:hAnsi="Times New Roman"/>
          <w:b/>
          <w:sz w:val="28"/>
          <w:szCs w:val="28"/>
          <w:lang w:val="nl-NL"/>
        </w:rPr>
        <w:br w:type="page"/>
      </w:r>
    </w:p>
    <w:p w:rsidR="00AF7E15" w:rsidRPr="00206E5B" w:rsidRDefault="00AF7E15">
      <w:pPr>
        <w:spacing w:after="0" w:line="360" w:lineRule="auto"/>
        <w:rPr>
          <w:rFonts w:ascii="Times New Roman" w:hAnsi="Times New Roman"/>
          <w:sz w:val="24"/>
          <w:szCs w:val="24"/>
          <w:lang w:val="nl-NL"/>
        </w:rPr>
      </w:pPr>
      <w:r w:rsidRPr="00206E5B">
        <w:rPr>
          <w:rFonts w:ascii="Times New Roman" w:hAnsi="Times New Roman"/>
          <w:b/>
          <w:sz w:val="28"/>
          <w:szCs w:val="28"/>
          <w:lang w:val="nl-NL"/>
        </w:rPr>
        <w:lastRenderedPageBreak/>
        <w:t>1</w:t>
      </w:r>
      <w:r w:rsidRPr="00206E5B">
        <w:rPr>
          <w:rFonts w:ascii="Times New Roman" w:hAnsi="Times New Roman"/>
          <w:b/>
          <w:sz w:val="28"/>
          <w:szCs w:val="28"/>
          <w:lang w:val="nl-NL"/>
        </w:rPr>
        <w:tab/>
        <w:t>Inleiding wet belastingheffing excessieve beloningsbestanddelen bij managementparticipaties</w:t>
      </w:r>
      <w:r w:rsidRPr="00206E5B">
        <w:rPr>
          <w:rFonts w:ascii="Times New Roman" w:hAnsi="Times New Roman"/>
          <w:b/>
          <w:sz w:val="28"/>
          <w:szCs w:val="28"/>
          <w:lang w:val="nl-NL"/>
        </w:rPr>
        <w:br/>
      </w:r>
      <w:r w:rsidRPr="00206E5B">
        <w:rPr>
          <w:rFonts w:ascii="Times New Roman" w:hAnsi="Times New Roman"/>
          <w:sz w:val="24"/>
          <w:szCs w:val="24"/>
          <w:lang w:val="nl-NL"/>
        </w:rPr>
        <w:br/>
        <w:t>Beloningen van bestuurders en topmanagers zijn al geruime tijd onderwerp van gesprek. Met name waar het gaat om excessieve beloningen heerst er maatschappelijk onvrede. De prestaties van bestuurders en de bezoldiging van deze bestuurders lijken niet met elkaar in evenwicht. Ook de Tweede Kamer heeft in het ordedebat van 3 april 2007 haar zorgen geuit over de beloning van bestuurders van private ondernemingen</w:t>
      </w:r>
      <w:r w:rsidRPr="00206E5B">
        <w:rPr>
          <w:rStyle w:val="FootnoteReference"/>
          <w:rFonts w:ascii="Times New Roman" w:hAnsi="Times New Roman"/>
          <w:sz w:val="24"/>
          <w:szCs w:val="24"/>
          <w:lang w:val="nl-NL"/>
        </w:rPr>
        <w:footnoteReference w:id="1"/>
      </w:r>
      <w:r w:rsidRPr="00206E5B">
        <w:rPr>
          <w:rFonts w:ascii="Times New Roman" w:hAnsi="Times New Roman"/>
          <w:sz w:val="24"/>
          <w:szCs w:val="24"/>
          <w:lang w:val="nl-NL"/>
        </w:rPr>
        <w:t xml:space="preserve">. Hierbij valt te denken aan de beloning van managers in </w:t>
      </w:r>
      <w:r w:rsidR="00174521">
        <w:rPr>
          <w:rFonts w:ascii="Times New Roman" w:hAnsi="Times New Roman"/>
          <w:sz w:val="24"/>
          <w:szCs w:val="24"/>
          <w:lang w:val="nl-NL"/>
        </w:rPr>
        <w:t>private-equity</w:t>
      </w:r>
      <w:r w:rsidRPr="00206E5B">
        <w:rPr>
          <w:rFonts w:ascii="Times New Roman" w:hAnsi="Times New Roman"/>
          <w:sz w:val="24"/>
          <w:szCs w:val="24"/>
          <w:lang w:val="nl-NL"/>
        </w:rPr>
        <w:t xml:space="preserve"> achtige omgevingen waarbij het management mee</w:t>
      </w:r>
      <w:r w:rsidR="00BF5470">
        <w:rPr>
          <w:rFonts w:ascii="Times New Roman" w:hAnsi="Times New Roman"/>
          <w:sz w:val="24"/>
          <w:szCs w:val="24"/>
          <w:lang w:val="nl-NL"/>
        </w:rPr>
        <w:t>-</w:t>
      </w:r>
      <w:r w:rsidRPr="00206E5B">
        <w:rPr>
          <w:rFonts w:ascii="Times New Roman" w:hAnsi="Times New Roman"/>
          <w:sz w:val="24"/>
          <w:szCs w:val="24"/>
          <w:lang w:val="nl-NL"/>
        </w:rPr>
        <w:t>investeert in de onderneming (de zogenaamde managementparticipatie) en met de investering behoorlijke rendementen op de investering behaalt. De zorgen over de hoogte van de beloning bij private ondernemingen werden ook door het kabinet gedeeld. De hoogte en samenstelling van de bezoldiging van bestuurders zoals is voorgeschreven in de Nederlandse corporate governance code (Code Tabaksblat) van de Monitoringscommissie Corporate Governance Code is alleen van toepassing op vennootschappen met statutaire zetel in Nederland waarvan de aandelen zijn toegelaten tot een effectenbeurs</w:t>
      </w:r>
      <w:r w:rsidRPr="00206E5B">
        <w:rPr>
          <w:rStyle w:val="FootnoteReference"/>
          <w:rFonts w:ascii="Times New Roman" w:hAnsi="Times New Roman"/>
          <w:sz w:val="24"/>
          <w:szCs w:val="24"/>
          <w:lang w:val="nl-NL"/>
        </w:rPr>
        <w:footnoteReference w:id="2"/>
      </w:r>
      <w:r w:rsidRPr="00206E5B">
        <w:rPr>
          <w:rFonts w:ascii="Times New Roman" w:hAnsi="Times New Roman"/>
          <w:sz w:val="24"/>
          <w:szCs w:val="24"/>
          <w:lang w:val="nl-NL"/>
        </w:rPr>
        <w:t>. Daarnaast geeft de Code Tabaksblat geen concrete invulling van de bezoldiging van de bestuurders, maar slechts algemene voorschriften waarbij het “pas toe of leg uit” principe geldt. Het kabinet onderschrijft met de Commissie Frijns dat een volledig op vrijwillige medewerking georiënteerde regeling als de Code Tabaksblat kennelijk niet leidt tot 100% naleving</w:t>
      </w:r>
      <w:r w:rsidRPr="00206E5B">
        <w:rPr>
          <w:rStyle w:val="FootnoteReference"/>
          <w:rFonts w:ascii="Times New Roman" w:hAnsi="Times New Roman"/>
          <w:sz w:val="24"/>
          <w:szCs w:val="24"/>
          <w:lang w:val="nl-NL"/>
        </w:rPr>
        <w:footnoteReference w:id="3"/>
      </w:r>
      <w:r w:rsidRPr="00206E5B">
        <w:rPr>
          <w:rFonts w:ascii="Times New Roman" w:hAnsi="Times New Roman"/>
          <w:sz w:val="24"/>
          <w:szCs w:val="24"/>
          <w:lang w:val="nl-NL"/>
        </w:rPr>
        <w:t>. Verder is de Code Tabaksblat van toepassing op de beloning van bestuurders, terwijl de kring van topinkomens groter is dan de leden van de Raad van Bestuur. Om de excessen in het beloningsbeleid aan te pakken heeft de regering fiscale ontmoedigingsregelingen geïntroduceerd, te weten het wetsvoorstel “Belastingheffing excessieve beloningsbestanddelen” dat in mei 2008 bij de Tweede Kamer was ingediend</w:t>
      </w:r>
      <w:r w:rsidRPr="00206E5B">
        <w:rPr>
          <w:rStyle w:val="FootnoteReference"/>
          <w:rFonts w:ascii="Times New Roman" w:hAnsi="Times New Roman"/>
          <w:sz w:val="24"/>
          <w:szCs w:val="24"/>
          <w:lang w:val="nl-NL"/>
        </w:rPr>
        <w:footnoteReference w:id="4"/>
      </w:r>
      <w:r w:rsidRPr="00206E5B">
        <w:rPr>
          <w:rFonts w:ascii="Times New Roman" w:hAnsi="Times New Roman"/>
          <w:sz w:val="24"/>
          <w:szCs w:val="24"/>
          <w:lang w:val="nl-NL"/>
        </w:rPr>
        <w:t>. Op 9 september 2008 werd het wetsvoorstel door de Tweede Kamer aangenomen. Op 9 december 2008 werd het wetsvoorstel door de Eerste Kamer aangenomen</w:t>
      </w:r>
      <w:r w:rsidRPr="00206E5B">
        <w:rPr>
          <w:rStyle w:val="FootnoteReference"/>
          <w:rFonts w:ascii="Times New Roman" w:hAnsi="Times New Roman"/>
          <w:sz w:val="24"/>
          <w:szCs w:val="24"/>
          <w:lang w:val="nl-NL"/>
        </w:rPr>
        <w:footnoteReference w:id="5"/>
      </w:r>
      <w:r w:rsidRPr="00206E5B">
        <w:rPr>
          <w:rFonts w:ascii="Times New Roman" w:hAnsi="Times New Roman"/>
          <w:sz w:val="24"/>
          <w:szCs w:val="24"/>
          <w:lang w:val="nl-NL"/>
        </w:rPr>
        <w:t xml:space="preserve"> en de wet is op 1 januari </w:t>
      </w:r>
      <w:smartTag w:uri="urn:schemas-microsoft-com:office:smarttags" w:element="metricconverter">
        <w:smartTagPr>
          <w:attr w:name="ProductID" w:val="00230 M"/>
        </w:smartTagPr>
        <w:r w:rsidRPr="00206E5B">
          <w:rPr>
            <w:rFonts w:ascii="Times New Roman" w:hAnsi="Times New Roman"/>
            <w:sz w:val="24"/>
            <w:szCs w:val="24"/>
            <w:lang w:val="nl-NL"/>
          </w:rPr>
          <w:t>2009 in</w:t>
        </w:r>
      </w:smartTag>
      <w:r w:rsidRPr="00206E5B">
        <w:rPr>
          <w:rFonts w:ascii="Times New Roman" w:hAnsi="Times New Roman"/>
          <w:sz w:val="24"/>
          <w:szCs w:val="24"/>
          <w:lang w:val="nl-NL"/>
        </w:rPr>
        <w:t xml:space="preserve"> werking getreden</w:t>
      </w:r>
      <w:r w:rsidRPr="00206E5B">
        <w:rPr>
          <w:rStyle w:val="FootnoteReference"/>
          <w:rFonts w:ascii="Times New Roman" w:hAnsi="Times New Roman"/>
          <w:sz w:val="24"/>
          <w:szCs w:val="24"/>
          <w:lang w:val="nl-NL"/>
        </w:rPr>
        <w:footnoteReference w:id="6"/>
      </w:r>
      <w:r w:rsidRPr="00206E5B">
        <w:rPr>
          <w:rFonts w:ascii="Times New Roman" w:hAnsi="Times New Roman"/>
          <w:sz w:val="24"/>
          <w:szCs w:val="24"/>
          <w:lang w:val="nl-NL"/>
        </w:rPr>
        <w:t>.</w:t>
      </w:r>
    </w:p>
    <w:p w:rsidR="00AF7E15"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b/>
          <w:sz w:val="24"/>
          <w:szCs w:val="24"/>
          <w:lang w:val="nl-NL"/>
        </w:rPr>
        <w:lastRenderedPageBreak/>
        <w:t>1.1</w:t>
      </w:r>
      <w:r w:rsidRPr="00206E5B">
        <w:rPr>
          <w:rFonts w:ascii="Times New Roman" w:hAnsi="Times New Roman"/>
          <w:b/>
          <w:sz w:val="24"/>
          <w:szCs w:val="24"/>
          <w:lang w:val="nl-NL"/>
        </w:rPr>
        <w:tab/>
        <w:t xml:space="preserve">Situatie bij managementparticipaties vóór de introductie van de wet </w:t>
      </w:r>
      <w:r w:rsidRPr="00206E5B">
        <w:rPr>
          <w:rFonts w:ascii="Times New Roman" w:hAnsi="Times New Roman"/>
          <w:b/>
          <w:sz w:val="24"/>
          <w:szCs w:val="24"/>
          <w:lang w:val="nl-NL"/>
        </w:rPr>
        <w:br/>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Vóór de introductie van de wet belastingheffing excessieve beloningsbestanddelen werd bij de structurering van managementparticipaties veelvuldig gebruik gemaakt van de kloof tussen de fiscale behandeling van investeringen (box 3) en arbeidsinkomen (box 1). Immers, het ontbreken van een vermogenswinst- of vermogensaanwasbelasting heeft tot gevolg dat er geen naadloze aansluiting is tussen de inkomsten uit arbeid en de heffing over de inkomsten uit vermogen</w:t>
      </w:r>
      <w:r w:rsidRPr="00206E5B">
        <w:rPr>
          <w:rStyle w:val="FootnoteReference"/>
          <w:rFonts w:ascii="Times New Roman" w:hAnsi="Times New Roman"/>
          <w:sz w:val="24"/>
          <w:szCs w:val="24"/>
          <w:lang w:val="nl-NL"/>
        </w:rPr>
        <w:footnoteReference w:id="7"/>
      </w:r>
      <w:r w:rsidRPr="00206E5B">
        <w:rPr>
          <w:rFonts w:ascii="Times New Roman" w:hAnsi="Times New Roman"/>
          <w:sz w:val="24"/>
          <w:szCs w:val="24"/>
          <w:lang w:val="nl-NL"/>
        </w:rPr>
        <w:t xml:space="preserve">. Managementparticipaties komen veelal voor in </w:t>
      </w:r>
      <w:r w:rsidR="00174521">
        <w:rPr>
          <w:rFonts w:ascii="Times New Roman" w:hAnsi="Times New Roman"/>
          <w:sz w:val="24"/>
          <w:szCs w:val="24"/>
          <w:lang w:val="nl-NL"/>
        </w:rPr>
        <w:t>private-equity</w:t>
      </w:r>
      <w:r w:rsidRPr="00206E5B">
        <w:rPr>
          <w:rFonts w:ascii="Times New Roman" w:hAnsi="Times New Roman"/>
          <w:sz w:val="24"/>
          <w:szCs w:val="24"/>
          <w:lang w:val="nl-NL"/>
        </w:rPr>
        <w:t xml:space="preserve"> achtige omgevingen.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Grote investeerders, met name private</w:t>
      </w:r>
      <w:r w:rsidR="00174521">
        <w:rPr>
          <w:rFonts w:ascii="Times New Roman" w:hAnsi="Times New Roman"/>
          <w:sz w:val="24"/>
          <w:szCs w:val="24"/>
          <w:lang w:val="nl-NL"/>
        </w:rPr>
        <w:t>-</w:t>
      </w:r>
      <w:r w:rsidRPr="00206E5B">
        <w:rPr>
          <w:rFonts w:ascii="Times New Roman" w:hAnsi="Times New Roman"/>
          <w:sz w:val="24"/>
          <w:szCs w:val="24"/>
          <w:lang w:val="nl-NL"/>
        </w:rPr>
        <w:t>equity</w:t>
      </w:r>
      <w:r w:rsidR="00174521">
        <w:rPr>
          <w:rFonts w:ascii="Times New Roman" w:hAnsi="Times New Roman"/>
          <w:sz w:val="24"/>
          <w:szCs w:val="24"/>
          <w:lang w:val="nl-NL"/>
        </w:rPr>
        <w:t xml:space="preserve"> </w:t>
      </w:r>
      <w:r w:rsidRPr="00206E5B">
        <w:rPr>
          <w:rFonts w:ascii="Times New Roman" w:hAnsi="Times New Roman"/>
          <w:sz w:val="24"/>
          <w:szCs w:val="24"/>
          <w:lang w:val="nl-NL"/>
        </w:rPr>
        <w:t>fondsen, investeren in een onderneming met het doel deze na enige tijd (winstgevend) te verkopen. Het bestaande (top)management krijgt naast het reguliere salaris de mogelijkheid om via bepaalde instrumenten te investeren in de onderneming waar het verantwoordelijk voor is</w:t>
      </w:r>
      <w:r w:rsidRPr="00206E5B">
        <w:rPr>
          <w:rStyle w:val="FootnoteReference"/>
          <w:rFonts w:ascii="Times New Roman" w:hAnsi="Times New Roman"/>
          <w:sz w:val="24"/>
          <w:szCs w:val="24"/>
          <w:lang w:val="nl-NL"/>
        </w:rPr>
        <w:footnoteReference w:id="8"/>
      </w:r>
      <w:r w:rsidRPr="00206E5B">
        <w:rPr>
          <w:rFonts w:ascii="Times New Roman" w:hAnsi="Times New Roman"/>
          <w:sz w:val="24"/>
          <w:szCs w:val="24"/>
          <w:lang w:val="nl-NL"/>
        </w:rPr>
        <w:t>. De verwachtingen over de hoogte van toekomstige rendementen uit deze instrumenten waren aanzienlijk. De managementparticipatie werd dusdanig gestructureerd dat de investering voor fiscale doeleinden als box 3-investering kwalificeerde en derhalve toekomstige rendementen (vrijwel) onbelast bleven</w:t>
      </w:r>
      <w:r w:rsidRPr="00206E5B">
        <w:rPr>
          <w:rStyle w:val="FootnoteReference"/>
          <w:rFonts w:ascii="Times New Roman" w:hAnsi="Times New Roman"/>
          <w:sz w:val="24"/>
          <w:szCs w:val="24"/>
          <w:lang w:val="nl-NL"/>
        </w:rPr>
        <w:footnoteReference w:id="9"/>
      </w:r>
      <w:r w:rsidRPr="00206E5B">
        <w:rPr>
          <w:rFonts w:ascii="Times New Roman" w:hAnsi="Times New Roman"/>
          <w:sz w:val="24"/>
          <w:szCs w:val="24"/>
          <w:lang w:val="nl-NL"/>
        </w:rPr>
        <w:t>. Wel geldt een effectief belastingtarief van 1.2% per jaar over de waarde van de box 3 investering. In de loop van de jaren is de Belastingdienst zich bewuster geworden van de aanzienlijke rendementen die behaald werden bij managementparticipaties. Deze hoge rendementen werden onder andere gecreëerd door het hefboomeffect (zie verder paragraaf 2.6) dat onderdeel was van het beloningspakket dat werd overeengekomen tussen de investeerder en het management. Door het hefboomeffect ontstond veel discussie met de Belastingdienst over de waardering van de investering (in bijvoorbeeld aandelen). Indien de investering tegen een lagere waarde werd verkregen dan de marktwaarde zoals was vastgesteld door de Belastingdienst werd het verschil geacht een beloning te zijn voor de manager (werknemer). Doordat dit verschil opkomt uit de relatie met de dienstbetrekking werd het verschil belast als loon tegen het marginale inkomstenbelastingtarief van maximaal 52%</w:t>
      </w:r>
      <w:r w:rsidRPr="00206E5B">
        <w:rPr>
          <w:rStyle w:val="FootnoteReference"/>
          <w:rFonts w:ascii="Times New Roman" w:hAnsi="Times New Roman"/>
          <w:sz w:val="24"/>
          <w:szCs w:val="24"/>
          <w:lang w:val="nl-NL"/>
        </w:rPr>
        <w:footnoteReference w:id="10"/>
      </w:r>
      <w:r w:rsidRPr="00206E5B">
        <w:rPr>
          <w:rFonts w:ascii="Times New Roman" w:hAnsi="Times New Roman"/>
          <w:sz w:val="24"/>
          <w:szCs w:val="24"/>
          <w:lang w:val="nl-NL"/>
        </w:rPr>
        <w:t xml:space="preserve">.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In de praktijk bleek het moeilijk om overeenstemming met de Belastingdienst te bereiken over de waardering van de investering door het management</w:t>
      </w:r>
      <w:r w:rsidRPr="00206E5B">
        <w:rPr>
          <w:rStyle w:val="FootnoteReference"/>
          <w:rFonts w:ascii="Times New Roman" w:hAnsi="Times New Roman"/>
          <w:sz w:val="24"/>
          <w:szCs w:val="24"/>
          <w:lang w:val="nl-NL"/>
        </w:rPr>
        <w:footnoteReference w:id="11"/>
      </w:r>
      <w:r w:rsidRPr="00206E5B">
        <w:rPr>
          <w:rFonts w:ascii="Times New Roman" w:hAnsi="Times New Roman"/>
          <w:sz w:val="24"/>
          <w:szCs w:val="24"/>
          <w:lang w:val="nl-NL"/>
        </w:rPr>
        <w:t xml:space="preserve">. Deze onderhandelingen duurden soms jaren. Om overeenstemming te bereiken over de fiscale behandeling van dergelijke </w:t>
      </w:r>
      <w:r w:rsidRPr="00206E5B">
        <w:rPr>
          <w:rFonts w:ascii="Times New Roman" w:hAnsi="Times New Roman"/>
          <w:sz w:val="24"/>
          <w:szCs w:val="24"/>
          <w:lang w:val="nl-NL"/>
        </w:rPr>
        <w:lastRenderedPageBreak/>
        <w:t xml:space="preserve">managementinvesteringen werden vaak </w:t>
      </w:r>
      <w:r w:rsidR="001660D4">
        <w:rPr>
          <w:rFonts w:ascii="Times New Roman" w:hAnsi="Times New Roman"/>
          <w:sz w:val="24"/>
          <w:szCs w:val="24"/>
          <w:lang w:val="nl-NL"/>
        </w:rPr>
        <w:t>vaststellingsovereenkomsten</w:t>
      </w:r>
      <w:r w:rsidR="001660D4" w:rsidRPr="00206E5B">
        <w:rPr>
          <w:rFonts w:ascii="Times New Roman" w:hAnsi="Times New Roman"/>
          <w:sz w:val="24"/>
          <w:szCs w:val="24"/>
          <w:lang w:val="nl-NL"/>
        </w:rPr>
        <w:t xml:space="preserve"> </w:t>
      </w:r>
      <w:r w:rsidRPr="00206E5B">
        <w:rPr>
          <w:rFonts w:ascii="Times New Roman" w:hAnsi="Times New Roman"/>
          <w:sz w:val="24"/>
          <w:szCs w:val="24"/>
          <w:lang w:val="nl-NL"/>
        </w:rPr>
        <w:t>(schriftelijke afspraken) met de Belastingdienst gesloten waarbij deze investeringen belast werden tegen een vast tarief van 25%</w:t>
      </w:r>
      <w:r w:rsidRPr="00206E5B">
        <w:rPr>
          <w:rStyle w:val="FootnoteReference"/>
          <w:rFonts w:ascii="Times New Roman" w:hAnsi="Times New Roman"/>
          <w:sz w:val="24"/>
          <w:szCs w:val="24"/>
          <w:lang w:val="nl-NL"/>
        </w:rPr>
        <w:footnoteReference w:id="12"/>
      </w:r>
      <w:r w:rsidRPr="00206E5B">
        <w:rPr>
          <w:rFonts w:ascii="Times New Roman" w:hAnsi="Times New Roman"/>
          <w:sz w:val="24"/>
          <w:szCs w:val="24"/>
          <w:lang w:val="nl-NL"/>
        </w:rPr>
        <w:t xml:space="preserve">. Daarmee werd in feite aangesloten bij de belastingheffing van aanmerkelijkbelanghouders (waarbij een investeerder minimaal 5% van het geplaatste kapitaal bezit).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Uit het feit dat de </w:t>
      </w:r>
      <w:r w:rsidR="001660D4">
        <w:rPr>
          <w:rFonts w:ascii="Times New Roman" w:hAnsi="Times New Roman"/>
          <w:sz w:val="24"/>
          <w:szCs w:val="24"/>
          <w:lang w:val="nl-NL"/>
        </w:rPr>
        <w:t>B</w:t>
      </w:r>
      <w:r w:rsidR="001660D4" w:rsidRPr="00206E5B">
        <w:rPr>
          <w:rFonts w:ascii="Times New Roman" w:hAnsi="Times New Roman"/>
          <w:sz w:val="24"/>
          <w:szCs w:val="24"/>
          <w:lang w:val="nl-NL"/>
        </w:rPr>
        <w:t>elasting</w:t>
      </w:r>
      <w:r w:rsidR="001660D4">
        <w:rPr>
          <w:rFonts w:ascii="Times New Roman" w:hAnsi="Times New Roman"/>
          <w:sz w:val="24"/>
          <w:szCs w:val="24"/>
          <w:lang w:val="nl-NL"/>
        </w:rPr>
        <w:t xml:space="preserve">dienst bereid was tot het sluiten van een vaststellingsovereenkomst </w:t>
      </w:r>
      <w:r w:rsidRPr="00206E5B">
        <w:rPr>
          <w:rFonts w:ascii="Times New Roman" w:hAnsi="Times New Roman"/>
          <w:sz w:val="24"/>
          <w:szCs w:val="24"/>
          <w:lang w:val="nl-NL"/>
        </w:rPr>
        <w:t>kan mogelijk worden afgeleid dat de Belastingdienst niet gerust was op de afloop van een dergelijke procedure</w:t>
      </w:r>
      <w:r w:rsidRPr="00206E5B">
        <w:rPr>
          <w:rStyle w:val="FootnoteReference"/>
          <w:rFonts w:ascii="Times New Roman" w:hAnsi="Times New Roman"/>
          <w:sz w:val="24"/>
          <w:szCs w:val="24"/>
          <w:lang w:val="nl-NL"/>
        </w:rPr>
        <w:footnoteReference w:id="13"/>
      </w:r>
      <w:r w:rsidRPr="00206E5B">
        <w:rPr>
          <w:rFonts w:ascii="Times New Roman" w:hAnsi="Times New Roman"/>
          <w:sz w:val="24"/>
          <w:szCs w:val="24"/>
          <w:lang w:val="nl-NL"/>
        </w:rPr>
        <w:t>. Mogelijk dat deze onzekerheid</w:t>
      </w:r>
      <w:r w:rsidR="001660D4">
        <w:rPr>
          <w:rFonts w:ascii="Times New Roman" w:hAnsi="Times New Roman"/>
          <w:sz w:val="24"/>
          <w:szCs w:val="24"/>
          <w:lang w:val="nl-NL"/>
        </w:rPr>
        <w:t xml:space="preserve"> </w:t>
      </w:r>
      <w:r w:rsidRPr="00206E5B">
        <w:rPr>
          <w:rFonts w:ascii="Times New Roman" w:hAnsi="Times New Roman"/>
          <w:sz w:val="24"/>
          <w:szCs w:val="24"/>
          <w:lang w:val="nl-NL"/>
        </w:rPr>
        <w:t>ertoe heeft geleid dat de Staatssecretaris van Financiën (verder de ‘Staatssecretaris’) samen met de Minister van Financiën nadere regelgeving hebben voorgesteld. Zoals hierna zal blijken lijkt de regeling, zij het deels, een codificatie te zijn van de fiscale behandeling die voortvloeide uit voornoemde vaststellingsovereenkomsten: belastingheffing over de voordelen uit hoofde van carried interest tegen een tarief van 25% indien voldaan wordt aan specifiek door de Staatssecretaris gestelde voorwaarden</w:t>
      </w:r>
      <w:r w:rsidRPr="00206E5B">
        <w:rPr>
          <w:rStyle w:val="FootnoteReference"/>
          <w:rFonts w:ascii="Times New Roman" w:hAnsi="Times New Roman"/>
          <w:sz w:val="24"/>
          <w:szCs w:val="24"/>
          <w:lang w:val="nl-NL"/>
        </w:rPr>
        <w:footnoteReference w:id="14"/>
      </w:r>
      <w:r w:rsidRPr="00206E5B">
        <w:rPr>
          <w:rFonts w:ascii="Times New Roman" w:hAnsi="Times New Roman"/>
          <w:sz w:val="24"/>
          <w:szCs w:val="24"/>
          <w:lang w:val="nl-NL"/>
        </w:rPr>
        <w:t>.</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b/>
          <w:sz w:val="24"/>
          <w:szCs w:val="24"/>
          <w:lang w:val="nl-NL"/>
        </w:rPr>
        <w:t>1.2</w:t>
      </w:r>
      <w:r w:rsidRPr="00206E5B">
        <w:rPr>
          <w:rFonts w:ascii="Times New Roman" w:hAnsi="Times New Roman"/>
          <w:b/>
          <w:sz w:val="24"/>
          <w:szCs w:val="24"/>
          <w:lang w:val="nl-NL"/>
        </w:rPr>
        <w:tab/>
        <w:t>Wet</w:t>
      </w:r>
      <w:r w:rsidRPr="00206E5B">
        <w:rPr>
          <w:rFonts w:ascii="Times New Roman" w:hAnsi="Times New Roman"/>
          <w:sz w:val="24"/>
          <w:szCs w:val="24"/>
          <w:lang w:val="nl-NL"/>
        </w:rPr>
        <w:t xml:space="preserve"> </w:t>
      </w:r>
      <w:r w:rsidRPr="00206E5B">
        <w:rPr>
          <w:rFonts w:ascii="Times New Roman" w:hAnsi="Times New Roman"/>
          <w:b/>
          <w:sz w:val="24"/>
          <w:szCs w:val="24"/>
          <w:lang w:val="nl-NL"/>
        </w:rPr>
        <w:t>belastingheffing excessieve beloningsbestanddelen</w:t>
      </w:r>
      <w:r w:rsidRPr="00206E5B">
        <w:rPr>
          <w:rFonts w:ascii="Times New Roman" w:hAnsi="Times New Roman"/>
          <w:b/>
          <w:sz w:val="24"/>
          <w:szCs w:val="24"/>
          <w:lang w:val="nl-NL"/>
        </w:rPr>
        <w:br/>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Om regelgeving met betrekking tot managementparticipaties te introduceren is de wet belastingheffing excessieve beloningsbestanddelen op 9 december 2008 door de Eerste Kamer aangenomen. Naast regelgeving met betrekking tot de fiscale behandeling van managementparticipaties omvat deze wet ook andere maatregelen. In totaal omvat deze wet drie fiscale maatregelen die zijn gericht op het heffen over excessen in het beloningsbeleid, te weten:</w:t>
      </w:r>
    </w:p>
    <w:p w:rsidR="00AF7E15" w:rsidRPr="00206E5B" w:rsidRDefault="00AF7E15" w:rsidP="00D51625">
      <w:pPr>
        <w:pStyle w:val="BodyText"/>
        <w:spacing w:after="0" w:line="360" w:lineRule="auto"/>
        <w:rPr>
          <w:rFonts w:ascii="Times New Roman" w:hAnsi="Times New Roman"/>
          <w:sz w:val="24"/>
          <w:szCs w:val="24"/>
          <w:lang w:val="nl-NL"/>
        </w:rPr>
      </w:pPr>
    </w:p>
    <w:p w:rsidR="002461B5" w:rsidRDefault="00AF7E15">
      <w:pPr>
        <w:pStyle w:val="BodyText"/>
        <w:numPr>
          <w:ilvl w:val="0"/>
          <w:numId w:val="21"/>
        </w:numPr>
        <w:spacing w:after="0" w:line="360" w:lineRule="auto"/>
        <w:ind w:left="709" w:hanging="709"/>
        <w:rPr>
          <w:rFonts w:ascii="Times New Roman" w:hAnsi="Times New Roman"/>
          <w:sz w:val="24"/>
          <w:szCs w:val="24"/>
          <w:lang w:val="nl-NL"/>
        </w:rPr>
      </w:pPr>
      <w:r w:rsidRPr="00206E5B">
        <w:rPr>
          <w:rFonts w:ascii="Times New Roman" w:hAnsi="Times New Roman"/>
          <w:sz w:val="24"/>
          <w:szCs w:val="24"/>
          <w:lang w:val="nl-NL"/>
        </w:rPr>
        <w:t>de invoering van een werkgeversheffing van 30% over bepaalde vertrekvergoedingen;</w:t>
      </w:r>
    </w:p>
    <w:p w:rsidR="002461B5" w:rsidRDefault="00AF7E15">
      <w:pPr>
        <w:pStyle w:val="BodyText"/>
        <w:numPr>
          <w:ilvl w:val="0"/>
          <w:numId w:val="21"/>
        </w:numPr>
        <w:spacing w:after="0" w:line="360" w:lineRule="auto"/>
        <w:ind w:left="709" w:hanging="709"/>
        <w:rPr>
          <w:rFonts w:ascii="Times New Roman" w:hAnsi="Times New Roman"/>
          <w:sz w:val="24"/>
          <w:szCs w:val="24"/>
          <w:lang w:val="nl-NL"/>
        </w:rPr>
      </w:pPr>
      <w:r w:rsidRPr="00206E5B">
        <w:rPr>
          <w:rFonts w:ascii="Times New Roman" w:hAnsi="Times New Roman"/>
          <w:sz w:val="24"/>
          <w:szCs w:val="24"/>
          <w:lang w:val="nl-NL"/>
        </w:rPr>
        <w:t>de invoering van een werkgeversheffing van 15% over de backservicepremie indien pensioenopbouw boven EUR 500.000</w:t>
      </w:r>
      <w:r w:rsidRPr="00206E5B">
        <w:rPr>
          <w:rStyle w:val="FootnoteReference"/>
          <w:rFonts w:ascii="Times New Roman" w:hAnsi="Times New Roman"/>
          <w:sz w:val="24"/>
          <w:szCs w:val="24"/>
          <w:lang w:val="nl-NL"/>
        </w:rPr>
        <w:footnoteReference w:id="15"/>
      </w:r>
      <w:r w:rsidRPr="00206E5B">
        <w:rPr>
          <w:rFonts w:ascii="Times New Roman" w:hAnsi="Times New Roman"/>
          <w:sz w:val="24"/>
          <w:szCs w:val="24"/>
          <w:lang w:val="nl-NL"/>
        </w:rPr>
        <w:t xml:space="preserve"> plaatsvindt op basis van een eindloonstelsel; en</w:t>
      </w:r>
    </w:p>
    <w:p w:rsidR="002461B5" w:rsidRDefault="00AF7E15">
      <w:pPr>
        <w:pStyle w:val="BodyText"/>
        <w:numPr>
          <w:ilvl w:val="0"/>
          <w:numId w:val="21"/>
        </w:numPr>
        <w:spacing w:after="0" w:line="360" w:lineRule="auto"/>
        <w:ind w:left="709" w:hanging="709"/>
        <w:rPr>
          <w:rFonts w:ascii="Times New Roman" w:hAnsi="Times New Roman"/>
          <w:sz w:val="24"/>
          <w:szCs w:val="24"/>
          <w:lang w:val="nl-NL"/>
        </w:rPr>
      </w:pPr>
      <w:r w:rsidRPr="00206E5B">
        <w:rPr>
          <w:rFonts w:ascii="Times New Roman" w:hAnsi="Times New Roman"/>
          <w:sz w:val="24"/>
          <w:szCs w:val="24"/>
          <w:lang w:val="nl-NL"/>
        </w:rPr>
        <w:t xml:space="preserve">het als resultaat uit overige werkzaamheden belasten van rendementen op vermogensbestanddelen indien deze vermogensbestanddelen een beloning beogen voor de verrichte werkzaamheden. </w:t>
      </w:r>
    </w:p>
    <w:p w:rsidR="00AF7E15" w:rsidRPr="00206E5B" w:rsidRDefault="00AF7E15" w:rsidP="00D51625">
      <w:pPr>
        <w:pStyle w:val="BodyText"/>
        <w:spacing w:after="0" w:line="360" w:lineRule="auto"/>
        <w:rPr>
          <w:rFonts w:ascii="Times New Roman" w:hAnsi="Times New Roman"/>
          <w:sz w:val="24"/>
          <w:szCs w:val="24"/>
          <w:lang w:val="nl-NL"/>
        </w:rPr>
      </w:pPr>
    </w:p>
    <w:p w:rsidR="001660D4" w:rsidRDefault="001660D4"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lastRenderedPageBreak/>
        <w:t>De werkgeversheffing bij excessieve vertrekvergoedingen en de werkgeversheffing bij backservice voor hoge inkomens zijn geregeld in artikel 32 bb en artikel 32 bc van de Wet op de Loonbelasting 1964. De derde maatregel wordt ook wel aangeduid als de belastingheffing over lucratieve belangen of gewoonweg als carried-interest. De belastingheffing over lucratieve belangen is opgenomen in artikel 3.92b en artikel 3.95b van de Wet Inkomstenbelasting 2001 (meer specifiek het resultaat uit overige werkzaamheden) in tegenstelling tot de eerste twee genoemde maatregelen die in de Wet op de Loonbelasting 1964 zijn opgenomen.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Onder de lucratiefbelangwetgeving is het resultaat uit een overige werkzaamheid belast tegen het progressieve inkomstenbelastingtarief van maximaal 52% (2011). Door het aanmerken van een lucratief belang als een resultaat uit werkzaamheid heeft de werkgever geen inhoudingsplicht over het gerealiseerde resultaat van de belastingplichtige. De belastingplichtige dient dus zelf de resultaten in de persoonlijke aangifte inkomstenbelasting aan te geven.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De budgettaire opbrengst per maatregel werd als volgt geschat</w:t>
      </w:r>
      <w:r w:rsidRPr="00206E5B">
        <w:rPr>
          <w:rStyle w:val="FootnoteReference"/>
          <w:rFonts w:ascii="Times New Roman" w:hAnsi="Times New Roman"/>
          <w:sz w:val="24"/>
          <w:szCs w:val="24"/>
          <w:lang w:val="nl-NL"/>
        </w:rPr>
        <w:footnoteReference w:id="16"/>
      </w:r>
      <w:r w:rsidRPr="00206E5B">
        <w:rPr>
          <w:rFonts w:ascii="Times New Roman" w:hAnsi="Times New Roman"/>
          <w:sz w:val="24"/>
          <w:szCs w:val="24"/>
          <w:lang w:val="nl-NL"/>
        </w:rPr>
        <w:t>: EUR 10 miljoen voor de maatregel met betrekking tot de vertrekvergoeding, EUR 25 miljoen voor de maatregel met betrekking tot de backservicepremie en EUR 25 miljoen voor de derde maatregel. De maatregelen zijn, met uitzondering van de werkgeversheffing over backservicepremies, op 1 januari 2009 ingegaan. De werkgeversheffing over backservicepremies is op 1 januari 2010 ingegaan.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De groep belastingplichtigen die te maken kan krijgen met de lucratief belang regeling wordt door het kabinet geschat op slechts 500 personen</w:t>
      </w:r>
      <w:r w:rsidRPr="00206E5B">
        <w:rPr>
          <w:rStyle w:val="FootnoteReference"/>
          <w:rFonts w:ascii="Times New Roman" w:hAnsi="Times New Roman"/>
          <w:sz w:val="24"/>
          <w:szCs w:val="24"/>
          <w:lang w:val="nl-NL"/>
        </w:rPr>
        <w:footnoteReference w:id="17"/>
      </w:r>
      <w:r w:rsidRPr="00206E5B">
        <w:rPr>
          <w:rFonts w:ascii="Times New Roman" w:hAnsi="Times New Roman"/>
          <w:sz w:val="24"/>
          <w:szCs w:val="24"/>
          <w:lang w:val="nl-NL"/>
        </w:rPr>
        <w:t>. S.A. Stevens heeft in dit kader opgemerkt dat de geringe omvang van de doelgroep de wetgever echter niet weerhouden heeft om een zeer vage en complexe wet in te voeren die in potentie een veel ruimere groep in de heffing kan betrekken</w:t>
      </w:r>
      <w:r w:rsidRPr="00206E5B">
        <w:rPr>
          <w:rStyle w:val="FootnoteReference"/>
          <w:rFonts w:ascii="Times New Roman" w:hAnsi="Times New Roman"/>
          <w:sz w:val="24"/>
          <w:szCs w:val="24"/>
          <w:lang w:val="nl-NL"/>
        </w:rPr>
        <w:footnoteReference w:id="18"/>
      </w:r>
      <w:r w:rsidRPr="00206E5B">
        <w:rPr>
          <w:rFonts w:ascii="Times New Roman" w:hAnsi="Times New Roman"/>
          <w:sz w:val="24"/>
          <w:szCs w:val="24"/>
          <w:lang w:val="nl-NL"/>
        </w:rPr>
        <w:t>.</w:t>
      </w:r>
    </w:p>
    <w:p w:rsidR="00AF7E15" w:rsidRPr="00206E5B" w:rsidRDefault="00AF7E15" w:rsidP="00D51625">
      <w:pPr>
        <w:spacing w:after="0" w:line="360" w:lineRule="auto"/>
        <w:rPr>
          <w:rFonts w:ascii="Times New Roman" w:hAnsi="Times New Roman"/>
          <w:sz w:val="24"/>
          <w:szCs w:val="24"/>
          <w:lang w:val="nl-NL"/>
        </w:rPr>
      </w:pPr>
    </w:p>
    <w:p w:rsidR="00573350" w:rsidRDefault="00573350">
      <w:pPr>
        <w:spacing w:after="0" w:line="240" w:lineRule="auto"/>
        <w:rPr>
          <w:rFonts w:ascii="Times New Roman" w:hAnsi="Times New Roman"/>
          <w:b/>
          <w:sz w:val="24"/>
          <w:szCs w:val="24"/>
          <w:lang w:val="nl-NL"/>
        </w:rPr>
      </w:pPr>
      <w:r>
        <w:rPr>
          <w:rFonts w:ascii="Times New Roman" w:hAnsi="Times New Roman"/>
          <w:b/>
          <w:sz w:val="24"/>
          <w:szCs w:val="24"/>
          <w:lang w:val="nl-NL"/>
        </w:rPr>
        <w:br w:type="page"/>
      </w: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lastRenderedPageBreak/>
        <w:t>1.3</w:t>
      </w:r>
      <w:r w:rsidRPr="00206E5B">
        <w:rPr>
          <w:rFonts w:ascii="Times New Roman" w:hAnsi="Times New Roman"/>
          <w:b/>
          <w:sz w:val="24"/>
          <w:szCs w:val="24"/>
          <w:lang w:val="nl-NL"/>
        </w:rPr>
        <w:tab/>
        <w:t>Probleemstelling</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Tijdens de parlementaire behandeling merkte </w:t>
      </w:r>
      <w:r w:rsidR="00BF5470" w:rsidRPr="00206E5B">
        <w:rPr>
          <w:rFonts w:ascii="Times New Roman" w:hAnsi="Times New Roman"/>
          <w:sz w:val="24"/>
          <w:szCs w:val="24"/>
          <w:lang w:val="nl-NL"/>
        </w:rPr>
        <w:t>Kamerlid</w:t>
      </w:r>
      <w:r w:rsidRPr="00206E5B">
        <w:rPr>
          <w:rFonts w:ascii="Times New Roman" w:hAnsi="Times New Roman"/>
          <w:sz w:val="24"/>
          <w:szCs w:val="24"/>
          <w:lang w:val="nl-NL"/>
        </w:rPr>
        <w:t xml:space="preserve"> Weekers op dat de kritiek op een fiscaal wetsvoorstel naar zijn mening zelden zo groot en breed gedragen is geweest</w:t>
      </w:r>
      <w:r w:rsidRPr="00206E5B">
        <w:rPr>
          <w:rStyle w:val="FootnoteReference"/>
          <w:rFonts w:ascii="Times New Roman" w:hAnsi="Times New Roman"/>
          <w:sz w:val="24"/>
          <w:szCs w:val="24"/>
          <w:lang w:val="nl-NL"/>
        </w:rPr>
        <w:footnoteReference w:id="19"/>
      </w:r>
      <w:r w:rsidRPr="00206E5B">
        <w:rPr>
          <w:rFonts w:ascii="Times New Roman" w:hAnsi="Times New Roman"/>
          <w:sz w:val="24"/>
          <w:szCs w:val="24"/>
          <w:lang w:val="nl-NL"/>
        </w:rPr>
        <w:t>. De lucratiefbelangwetgeving had tijdens de parlementaire behandeling de nodige kritiek gekregen van zowel de Kamer, de belastingadviespraktijk (bijvoorbeeld PricewaterhouseCoopers</w:t>
      </w:r>
      <w:r w:rsidRPr="00206E5B">
        <w:rPr>
          <w:rStyle w:val="FootnoteReference"/>
          <w:rFonts w:ascii="Times New Roman" w:hAnsi="Times New Roman"/>
          <w:sz w:val="24"/>
          <w:szCs w:val="24"/>
          <w:lang w:val="nl-NL"/>
        </w:rPr>
        <w:footnoteReference w:id="20"/>
      </w:r>
      <w:r w:rsidRPr="00206E5B">
        <w:rPr>
          <w:rFonts w:ascii="Times New Roman" w:hAnsi="Times New Roman"/>
          <w:sz w:val="24"/>
          <w:szCs w:val="24"/>
          <w:lang w:val="nl-NL"/>
        </w:rPr>
        <w:t>, Deloitte</w:t>
      </w:r>
      <w:r w:rsidRPr="00206E5B">
        <w:rPr>
          <w:rStyle w:val="FootnoteReference"/>
          <w:rFonts w:ascii="Times New Roman" w:hAnsi="Times New Roman"/>
          <w:sz w:val="24"/>
          <w:szCs w:val="24"/>
          <w:lang w:val="nl-NL"/>
        </w:rPr>
        <w:footnoteReference w:id="21"/>
      </w:r>
      <w:r w:rsidRPr="00206E5B">
        <w:rPr>
          <w:rFonts w:ascii="Times New Roman" w:hAnsi="Times New Roman"/>
          <w:sz w:val="24"/>
          <w:szCs w:val="24"/>
          <w:lang w:val="nl-NL"/>
        </w:rPr>
        <w:t xml:space="preserve"> en Ernst &amp; Young</w:t>
      </w:r>
      <w:r w:rsidRPr="00206E5B">
        <w:rPr>
          <w:rStyle w:val="FootnoteReference"/>
          <w:rFonts w:ascii="Times New Roman" w:hAnsi="Times New Roman"/>
          <w:sz w:val="24"/>
          <w:szCs w:val="24"/>
          <w:lang w:val="nl-NL"/>
        </w:rPr>
        <w:footnoteReference w:id="22"/>
      </w:r>
      <w:r w:rsidRPr="00206E5B">
        <w:rPr>
          <w:rFonts w:ascii="Times New Roman" w:hAnsi="Times New Roman"/>
          <w:sz w:val="24"/>
          <w:szCs w:val="24"/>
          <w:lang w:val="nl-NL"/>
        </w:rPr>
        <w:t>), de Nederlandse Vereniging van Participatiemaatschappijen</w:t>
      </w:r>
      <w:r w:rsidRPr="00206E5B">
        <w:rPr>
          <w:rStyle w:val="FootnoteReference"/>
          <w:rFonts w:ascii="Times New Roman" w:hAnsi="Times New Roman"/>
          <w:sz w:val="24"/>
          <w:szCs w:val="24"/>
          <w:lang w:val="nl-NL"/>
        </w:rPr>
        <w:footnoteReference w:id="23"/>
      </w:r>
      <w:r w:rsidRPr="00206E5B">
        <w:rPr>
          <w:rFonts w:ascii="Times New Roman" w:hAnsi="Times New Roman"/>
          <w:sz w:val="24"/>
          <w:szCs w:val="24"/>
          <w:lang w:val="nl-NL"/>
        </w:rPr>
        <w:t xml:space="preserve"> en de Nederlandse Orde van Belastingadviseurs</w:t>
      </w:r>
      <w:r w:rsidRPr="00206E5B">
        <w:rPr>
          <w:rStyle w:val="FootnoteReference"/>
          <w:rFonts w:ascii="Times New Roman" w:hAnsi="Times New Roman"/>
          <w:sz w:val="24"/>
          <w:szCs w:val="24"/>
          <w:lang w:val="nl-NL"/>
        </w:rPr>
        <w:footnoteReference w:id="24"/>
      </w:r>
      <w:r w:rsidRPr="00206E5B">
        <w:rPr>
          <w:rFonts w:ascii="Times New Roman" w:hAnsi="Times New Roman"/>
          <w:sz w:val="24"/>
          <w:szCs w:val="24"/>
          <w:lang w:val="nl-NL"/>
        </w:rPr>
        <w:t>.</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Inmiddels zijn ruim 2 jaren verstreken na de invoering van de wet excessieve beloningsbestanddelen. In deze scriptie zal ik de lucratiefbelangwetgeving analyseren en ingaan op de kritiekpunten van deze wetgeving.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Ik versta onder een kritiekpunt de situatie waarbij het onduidelijk is voor de werkgever of belastingplichtige hoe de wet dient te worden toegepast in de praktijk. Dit kan een onduidelijke beschrijving van de wet zijn of bijvoorbeeld een situatie waarover geen uitsluitsel is gegeven van de (fiscale) consequenties in een lucratief belang situatie. Daarnaast kan het ook zo zijn dat er- naar letter van de wet- onbedoelde effecten kunnen optreden (bijvoorbeeld onbedoelde afrekeningssituaties) die niet tot het doel en de strekking van de lucratiefbelangwetgeving behoren.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De onderzoeksvraag luidt als volgt:</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line="360" w:lineRule="auto"/>
        <w:rPr>
          <w:rFonts w:ascii="Times New Roman" w:hAnsi="Times New Roman"/>
          <w:i/>
          <w:sz w:val="24"/>
          <w:szCs w:val="24"/>
          <w:lang w:val="nl-NL"/>
        </w:rPr>
      </w:pPr>
      <w:r w:rsidRPr="00206E5B">
        <w:rPr>
          <w:rFonts w:ascii="Times New Roman" w:hAnsi="Times New Roman"/>
          <w:i/>
          <w:sz w:val="24"/>
          <w:szCs w:val="24"/>
          <w:lang w:val="nl-NL"/>
        </w:rPr>
        <w:t xml:space="preserve">Welke </w:t>
      </w:r>
      <w:r>
        <w:rPr>
          <w:rFonts w:ascii="Times New Roman" w:hAnsi="Times New Roman"/>
          <w:i/>
          <w:sz w:val="24"/>
          <w:szCs w:val="24"/>
          <w:lang w:val="nl-NL"/>
        </w:rPr>
        <w:t xml:space="preserve">fundamentele </w:t>
      </w:r>
      <w:r w:rsidRPr="00206E5B">
        <w:rPr>
          <w:rFonts w:ascii="Times New Roman" w:hAnsi="Times New Roman"/>
          <w:i/>
          <w:sz w:val="24"/>
          <w:szCs w:val="24"/>
          <w:lang w:val="nl-NL"/>
        </w:rPr>
        <w:t>kritiekpunten zijn er op de lucratiefbelangwetgeving in het kader van managementparticipaties en is er een oplossing voor dit kritiekpunt denkbaar?</w:t>
      </w:r>
    </w:p>
    <w:p w:rsidR="00AF7E15" w:rsidRPr="00206E5B" w:rsidRDefault="00AF7E15" w:rsidP="00D51625">
      <w:pPr>
        <w:pStyle w:val="BodyText"/>
        <w:spacing w:line="360" w:lineRule="auto"/>
        <w:rPr>
          <w:rFonts w:ascii="Times New Roman" w:hAnsi="Times New Roman"/>
          <w:sz w:val="24"/>
          <w:szCs w:val="24"/>
          <w:lang w:val="nl-NL"/>
        </w:rPr>
      </w:pPr>
      <w:r w:rsidRPr="00206E5B">
        <w:rPr>
          <w:rFonts w:ascii="Times New Roman" w:hAnsi="Times New Roman"/>
          <w:sz w:val="24"/>
          <w:szCs w:val="24"/>
          <w:lang w:val="nl-NL"/>
        </w:rPr>
        <w:t>Met als deelvragen:</w:t>
      </w:r>
    </w:p>
    <w:p w:rsidR="002461B5" w:rsidRDefault="00AF7E15">
      <w:pPr>
        <w:pStyle w:val="BodyText"/>
        <w:numPr>
          <w:ilvl w:val="0"/>
          <w:numId w:val="30"/>
        </w:numPr>
        <w:spacing w:line="240" w:lineRule="auto"/>
        <w:ind w:left="714" w:hanging="357"/>
        <w:rPr>
          <w:rFonts w:ascii="Times New Roman" w:hAnsi="Times New Roman"/>
          <w:sz w:val="24"/>
          <w:szCs w:val="24"/>
          <w:lang w:val="nl-NL"/>
        </w:rPr>
      </w:pPr>
      <w:r w:rsidRPr="00206E5B">
        <w:rPr>
          <w:rFonts w:ascii="Times New Roman" w:hAnsi="Times New Roman"/>
          <w:sz w:val="24"/>
          <w:szCs w:val="24"/>
          <w:lang w:val="nl-NL"/>
        </w:rPr>
        <w:lastRenderedPageBreak/>
        <w:t>Wat is de reden voor de introductie van de lucratiefbelangwetgeving en welke plaats neemt deze in in de wetssystematiek?</w:t>
      </w:r>
    </w:p>
    <w:p w:rsidR="002461B5" w:rsidRDefault="00AF7E15">
      <w:pPr>
        <w:pStyle w:val="BodyText"/>
        <w:numPr>
          <w:ilvl w:val="0"/>
          <w:numId w:val="30"/>
        </w:numPr>
        <w:spacing w:line="240" w:lineRule="auto"/>
        <w:ind w:left="714" w:hanging="357"/>
        <w:rPr>
          <w:rFonts w:ascii="Times New Roman" w:hAnsi="Times New Roman"/>
          <w:sz w:val="24"/>
          <w:szCs w:val="24"/>
          <w:lang w:val="nl-NL"/>
        </w:rPr>
      </w:pPr>
      <w:r w:rsidRPr="00206E5B">
        <w:rPr>
          <w:rFonts w:ascii="Times New Roman" w:hAnsi="Times New Roman"/>
          <w:sz w:val="24"/>
          <w:szCs w:val="24"/>
          <w:lang w:val="nl-NL"/>
        </w:rPr>
        <w:t>Welke vermogensbestanddelen tracht de Staatssecretaris te belasten met de lucratiefbelangwetgeving?</w:t>
      </w:r>
    </w:p>
    <w:p w:rsidR="002461B5" w:rsidRDefault="00AF7E15">
      <w:pPr>
        <w:pStyle w:val="BodyText"/>
        <w:numPr>
          <w:ilvl w:val="0"/>
          <w:numId w:val="30"/>
        </w:numPr>
        <w:spacing w:line="240" w:lineRule="auto"/>
        <w:ind w:left="714" w:hanging="357"/>
        <w:rPr>
          <w:rFonts w:ascii="Times New Roman" w:hAnsi="Times New Roman"/>
          <w:sz w:val="24"/>
          <w:szCs w:val="24"/>
          <w:lang w:val="nl-NL"/>
        </w:rPr>
      </w:pPr>
      <w:r>
        <w:rPr>
          <w:rFonts w:ascii="Times New Roman" w:hAnsi="Times New Roman"/>
          <w:sz w:val="24"/>
          <w:szCs w:val="24"/>
          <w:lang w:val="nl-NL"/>
        </w:rPr>
        <w:t>Hoe heeft de Staatssecretaris getracht deze vermogensbestanddelen te belasten?</w:t>
      </w:r>
    </w:p>
    <w:p w:rsidR="00E72745" w:rsidRDefault="00E72745">
      <w:pPr>
        <w:pStyle w:val="BodyText"/>
        <w:spacing w:line="240" w:lineRule="auto"/>
        <w:rPr>
          <w:rFonts w:ascii="Times New Roman" w:hAnsi="Times New Roman"/>
          <w:sz w:val="24"/>
          <w:szCs w:val="24"/>
          <w:lang w:val="nl-NL"/>
        </w:rPr>
      </w:pPr>
    </w:p>
    <w:p w:rsidR="002461B5" w:rsidRDefault="00AF7E15">
      <w:pPr>
        <w:pStyle w:val="BodyText"/>
        <w:numPr>
          <w:ilvl w:val="0"/>
          <w:numId w:val="30"/>
        </w:numPr>
        <w:spacing w:line="240" w:lineRule="auto"/>
        <w:ind w:left="714" w:hanging="357"/>
        <w:rPr>
          <w:rFonts w:ascii="Times New Roman" w:hAnsi="Times New Roman"/>
          <w:sz w:val="24"/>
          <w:szCs w:val="24"/>
          <w:lang w:val="nl-NL"/>
        </w:rPr>
      </w:pPr>
      <w:r>
        <w:rPr>
          <w:rFonts w:ascii="Times New Roman" w:hAnsi="Times New Roman"/>
          <w:sz w:val="24"/>
          <w:szCs w:val="24"/>
          <w:lang w:val="nl-NL"/>
        </w:rPr>
        <w:t xml:space="preserve">Zijn er </w:t>
      </w:r>
      <w:r w:rsidRPr="00206E5B">
        <w:rPr>
          <w:rFonts w:ascii="Times New Roman" w:hAnsi="Times New Roman"/>
          <w:sz w:val="24"/>
          <w:szCs w:val="24"/>
          <w:lang w:val="nl-NL"/>
        </w:rPr>
        <w:t xml:space="preserve">kritiekpunten </w:t>
      </w:r>
      <w:r>
        <w:rPr>
          <w:rFonts w:ascii="Times New Roman" w:hAnsi="Times New Roman"/>
          <w:sz w:val="24"/>
          <w:szCs w:val="24"/>
          <w:lang w:val="nl-NL"/>
        </w:rPr>
        <w:t xml:space="preserve">op deze wijze van belastingheffing of andere kritiekpunten op de </w:t>
      </w:r>
      <w:r w:rsidRPr="00206E5B">
        <w:rPr>
          <w:rFonts w:ascii="Times New Roman" w:hAnsi="Times New Roman"/>
          <w:sz w:val="24"/>
          <w:szCs w:val="24"/>
          <w:lang w:val="nl-NL"/>
        </w:rPr>
        <w:t>lucratiefbelangwetgeving?</w:t>
      </w:r>
    </w:p>
    <w:p w:rsidR="002461B5" w:rsidRDefault="00AF7E15">
      <w:pPr>
        <w:pStyle w:val="BodyText"/>
        <w:numPr>
          <w:ilvl w:val="0"/>
          <w:numId w:val="30"/>
        </w:numPr>
        <w:spacing w:line="240" w:lineRule="auto"/>
        <w:ind w:left="714" w:hanging="357"/>
        <w:rPr>
          <w:rFonts w:ascii="Times New Roman" w:hAnsi="Times New Roman"/>
          <w:sz w:val="24"/>
          <w:szCs w:val="24"/>
          <w:lang w:val="nl-NL"/>
        </w:rPr>
      </w:pPr>
      <w:r w:rsidRPr="00206E5B">
        <w:rPr>
          <w:rFonts w:ascii="Times New Roman" w:hAnsi="Times New Roman"/>
          <w:sz w:val="24"/>
          <w:szCs w:val="24"/>
          <w:lang w:val="nl-NL"/>
        </w:rPr>
        <w:t>Welke oplossingen zijn denkbaar voor deze kritiekpunten?</w:t>
      </w: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1.4</w:t>
      </w:r>
      <w:r w:rsidRPr="00206E5B">
        <w:rPr>
          <w:rFonts w:ascii="Times New Roman" w:hAnsi="Times New Roman"/>
          <w:b/>
          <w:sz w:val="24"/>
          <w:szCs w:val="24"/>
          <w:lang w:val="nl-NL"/>
        </w:rPr>
        <w:tab/>
        <w:t>Theoretisch kader</w:t>
      </w: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 dit onderzoek zal ik niet verder ingaan op de werkgeversheffing over bepaalde vertrekvergoedingen en de werkgeversheffing over de backservicepremie (de maatregelen in onderdeel 1 en 2 zoals beschreven in de inleiding), maar zal ik mij richten op de derde maatregel, de lucratiefbelangwetgeving.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De lucratiefbelangwetgeving is relatief nieuw en nieuwe wetgeving heeft vaak verbeterpunten. Toepassing van de wet in de praktijk is de ultieme proef op de vraag of er inderdaad verbeterpunten zijn. In deze scriptie zal ik proberen om alleen fundamentele kritiekpunten van de lucratiefbelangwetgeving te analyseren. De reden hiervoor is dat de omvang van de bachelorscriptie een opsomming van alle kritiekpunten niet zou toelaten.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Daarnaast zullen de internationale gevolgen in het kader van lucratieve belangen zullen niet behandeld worden. Dit betekent dat grensoverschrijdende situaties waaronder de gevolgen bij immigratie, emigratie en de gevolgen voor werknemers die in het buitenland wonen maar in Nederland werkzaamheden verrichten en een lucratief belang hebben in een Nederlandse onderneming, niet verder worden behandeld. Ook zal niet worden ingegaan op de gevolgen voor andere belastingen (bijvoorbeeld de successiewet, de vennootschapsbelasting) of eventuele juridische gevolgen van de lucratiefbelangwetgeving.</w:t>
      </w:r>
      <w:r w:rsidRPr="00206E5B" w:rsidDel="00F10E9A">
        <w:rPr>
          <w:rFonts w:ascii="Times New Roman" w:hAnsi="Times New Roman"/>
          <w:sz w:val="24"/>
          <w:szCs w:val="24"/>
          <w:lang w:val="nl-NL"/>
        </w:rPr>
        <w:t xml:space="preserve">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1.5</w:t>
      </w:r>
      <w:r w:rsidRPr="00206E5B">
        <w:rPr>
          <w:rFonts w:ascii="Times New Roman" w:hAnsi="Times New Roman"/>
          <w:b/>
          <w:sz w:val="24"/>
          <w:szCs w:val="24"/>
          <w:lang w:val="nl-NL"/>
        </w:rPr>
        <w:tab/>
        <w:t>Onderzoeksmethode</w:t>
      </w: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lastRenderedPageBreak/>
        <w:t>De onderzoeksmethode betreft een literatuuronderzoek waarbij geconstateerde kritiekpunten getoetst worden aan de standpunten van de Staatssecretaris. Dit onderzoek is gebaseerd op de parlementaire behandeling in de Eerste en Tweede Kamer en de beschikbare vakliteratuur. Verder is er geen jurisprudentie over lucratieve belangen beschikbaar gezien het vrij jonge karakter van deze wet.</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Om de lucratiefbelangwetgeving beter te begrijpen zal ik in de volgende hoofdstukken de lucratiefbelangwetgeving inhoudelijk behandelen. Tijdens de behandeling van de lucratiefbelangwetgeving zal duidelijk worden dat er een aantal kritiekpunten zijn op deze wet. De geconstateerde kritiekpunten zal ik tijdens de behandeling van de lucratiefbelangwetgeving benoemen en verder in dit onderzoek zal ik een mogelijke oplossing voordragen. </w:t>
      </w:r>
    </w:p>
    <w:p w:rsidR="00AF7E15" w:rsidRPr="00206E5B" w:rsidRDefault="00AF7E15">
      <w:pPr>
        <w:spacing w:after="0" w:line="240" w:lineRule="auto"/>
        <w:rPr>
          <w:rFonts w:ascii="Times New Roman" w:hAnsi="Times New Roman"/>
          <w:sz w:val="24"/>
          <w:szCs w:val="24"/>
          <w:lang w:val="nl-NL"/>
        </w:rPr>
      </w:pPr>
      <w:r w:rsidRPr="00206E5B">
        <w:rPr>
          <w:rFonts w:ascii="Times New Roman" w:hAnsi="Times New Roman"/>
          <w:sz w:val="24"/>
          <w:szCs w:val="24"/>
          <w:lang w:val="nl-NL"/>
        </w:rPr>
        <w:br w:type="page"/>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b/>
          <w:sz w:val="28"/>
          <w:szCs w:val="28"/>
          <w:lang w:val="nl-NL"/>
        </w:rPr>
        <w:lastRenderedPageBreak/>
        <w:t>2</w:t>
      </w:r>
      <w:r w:rsidRPr="00206E5B">
        <w:rPr>
          <w:rFonts w:ascii="Times New Roman" w:hAnsi="Times New Roman"/>
          <w:b/>
          <w:sz w:val="28"/>
          <w:szCs w:val="28"/>
          <w:lang w:val="nl-NL"/>
        </w:rPr>
        <w:tab/>
        <w:t>De lucratiefbelangwetgeving</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2.1</w:t>
      </w:r>
      <w:r w:rsidRPr="00206E5B">
        <w:rPr>
          <w:rFonts w:ascii="Times New Roman" w:hAnsi="Times New Roman"/>
          <w:b/>
          <w:sz w:val="24"/>
          <w:szCs w:val="24"/>
          <w:lang w:val="nl-NL"/>
        </w:rPr>
        <w:tab/>
        <w:t>Resultaat uit overige werkzaamheden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Zoals in de inleiding is toegelicht worden rendementen behaald met lucratiefbelanginvesteringen belast als resultaat uit overige werkzaamheden in box 1. Hieronder zal ik ingaan op het Nederlandse belastingstelsel en de plaats van de lucratiefbelangwetgeving hierin.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Het inkomstenbelastingstelsel kent in Nederland vanaf 1 januari 2001 een boxensysteem. In box 1 wordt inkomen uit werk en woning belast, in box 2 wordt het inkomen uit aanmerkelijk belang belast en in box 3 wordt inkomen uit sparen en beleggen belast. Kenmerkend voor het boxenstelsel is de rangordeverdeling in artikel 2.14 Wet Inkomstenbelasting (‘IB’) 2001. Op grond van de rangordeverdeling kan een voordeel slechts eenmaal als inkomensbestanddeel worden aangemerkt. In box 1 vallen verschillende inkomenscategorieën, zoals winst uit onderneming, inkomen uit dienstbetrekking (loon) en resultaat uit overige werkzaamheden</w:t>
      </w:r>
      <w:r w:rsidRPr="00206E5B">
        <w:rPr>
          <w:rStyle w:val="FootnoteReference"/>
          <w:rFonts w:ascii="Times New Roman" w:hAnsi="Times New Roman"/>
          <w:sz w:val="24"/>
          <w:szCs w:val="24"/>
          <w:lang w:val="nl-NL"/>
        </w:rPr>
        <w:footnoteReference w:id="25"/>
      </w:r>
      <w:r w:rsidRPr="00206E5B">
        <w:rPr>
          <w:rFonts w:ascii="Times New Roman" w:hAnsi="Times New Roman"/>
          <w:sz w:val="24"/>
          <w:szCs w:val="24"/>
          <w:lang w:val="nl-NL"/>
        </w:rPr>
        <w:t xml:space="preserve">. Ook binnen de boxen geldt een rangorde: een inkomensbestanddeel kan alleen onder het resultaat uit overige werkzaamheden vallen (afdeling 3.4 IB) als het niet als winst of loon (afdeling 3.1 IB) kan worden gekwalificeerd. Het resultaat uit overige werkzaamheden is eigenlijk een soort restpost binnen box 1.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De kwalificatie van een inkomensbestanddeel als winst geschiedt op basis van het duurzaamheidscriterium. Winst uit onderneming wordt gegenereerd door middel van een duurzame organisatie van kapitaal en arbeid waarbij deze organisatie aan het economische verkeer deelneemt. Daarbij wordt verwacht een voordeel te beogen. Het duurzaamheidscriterium ontbreekt bij het resultaat uit overige werkzaamheden. Indien sprake is van een dienstbetrekking kwalificeert al hetgeen uit een (vroegere) dienstbetrekking wordt genoten als inkomen uit een dienstbetrekking en specifieker, loon (artikel 10.1 Wet op de Loonbelasting).</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Verder dient een onderscheid gemaakt te worden tussen resultaat uit overige werkzaamheden en inkomen uit sparen en beleggen (box 3). Het onderscheid tussen resultaat uit overige werkzaamheden en sparen en beleggen geschiedt op basis van de kwalificatie van de werkzaamheden als normaal vermogensbeheer of niet. Indien sprake is van werkzaamheden die normaal vermogensbeheer te</w:t>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boven gaan wordt het inkomen als resultaat uit overige werkzaamheden aangemerkt. De term normaal</w:t>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lastRenderedPageBreak/>
        <w:t>vermogensbeheer is overigens niet gedefinieerd in de inkomstenbelasting. De Staatssecretaris is dus van mening dat bij lucratiefbelanginvesteringen sprake is van meer dan normaal vermogensbeheer, waarbij excessieve rendementen worden behaald met deze investeringen.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Op grond van de rangorderegeling van artikel 2.14 IB dient de toerekening voor de vaststelling van de belastingheffing als volgt plaats te vinden: eerst dient te worden getoetst of sprake is van winst uit onderneming (afdeling 3.2 IB), daarna dient te worden getoetst of sprake is van loon (afdeling 3.3 IB), vervolgens dient te worden getoetst of sprake is van het rendabel maken van vermogensbestanddelen (afdeling 3.4 IB) op een wijze die normaal, actief vermogensbeheer te buiten gaat (artikel 3.91 lid 1c IB) en vervolgens dient getoetst te worden of sprake is van een excessief beloningsbestanddeel dat onder de werking van artikel 3.92b IB valt. Als dit niet zo is, dient getoetst te worden of sprake is van een aanmerkelijk belang (box 2) en tot slot komt het beloningsbestanddeel terecht in box 3 (inkomen uit sparen en beleggen).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De rangorderegeling van artikel 2.14 IB dient nog steeds te worden toegepast op vermogensrechten (bijvoorbeeld aandelen) die voldoen van de voorwaarden van artikel 3.92b Wet IB 2001 alvorens het resultaatsregime kan worden toegepast. Indien een werknemer een voordeel heeft ontvangen bij de verkrijging van deze aandelen (bijvoorbeeld verkrijging tegen een lagere waarde dan de marktwaarde) zal dit vermogensbestanddeel box 1 niet verlaten nadat de relevante (loon)belasting is betaald, maar blijft in box 1 en kwalificeert daarna als een resultaat uit overige werkzaamheid. De wet biedt wel een “step-up” mogelijkheid </w:t>
      </w:r>
      <w:r w:rsidRPr="00206E5B">
        <w:rPr>
          <w:rStyle w:val="FootnoteReference"/>
          <w:rFonts w:ascii="Times New Roman" w:hAnsi="Times New Roman"/>
          <w:sz w:val="24"/>
          <w:szCs w:val="24"/>
          <w:lang w:val="nl-NL"/>
        </w:rPr>
        <w:footnoteReference w:id="26"/>
      </w:r>
      <w:r w:rsidRPr="00206E5B">
        <w:rPr>
          <w:rFonts w:ascii="Times New Roman" w:hAnsi="Times New Roman"/>
          <w:sz w:val="24"/>
          <w:szCs w:val="24"/>
          <w:lang w:val="nl-NL"/>
        </w:rPr>
        <w:t>:  om dubbele belastingheffing</w:t>
      </w:r>
      <w:r w:rsidRPr="00206E5B">
        <w:rPr>
          <w:rStyle w:val="FootnoteReference"/>
          <w:rFonts w:ascii="Times New Roman" w:hAnsi="Times New Roman"/>
          <w:sz w:val="24"/>
          <w:szCs w:val="24"/>
          <w:lang w:val="nl-NL"/>
        </w:rPr>
        <w:footnoteReference w:id="27"/>
      </w:r>
      <w:r w:rsidRPr="00206E5B">
        <w:rPr>
          <w:rFonts w:ascii="Times New Roman" w:hAnsi="Times New Roman"/>
          <w:sz w:val="24"/>
          <w:szCs w:val="24"/>
          <w:lang w:val="nl-NL"/>
        </w:rPr>
        <w:t xml:space="preserve"> te voorkomen wordt rekening gehouden met situaties waarbij al in de loonsfeer belasting is geheven bij de toekenning van het recht. Bij de bepaling van het resultaat wordt de als loon in de belastingheffing betrokken grondslag als beginwaarde genomen</w:t>
      </w:r>
      <w:r w:rsidRPr="00206E5B">
        <w:rPr>
          <w:rStyle w:val="FootnoteReference"/>
          <w:rFonts w:ascii="Times New Roman" w:hAnsi="Times New Roman"/>
          <w:sz w:val="24"/>
          <w:szCs w:val="24"/>
          <w:lang w:val="nl-NL"/>
        </w:rPr>
        <w:footnoteReference w:id="28"/>
      </w:r>
      <w:r w:rsidRPr="00206E5B">
        <w:rPr>
          <w:rFonts w:ascii="Times New Roman" w:hAnsi="Times New Roman"/>
          <w:sz w:val="24"/>
          <w:szCs w:val="24"/>
          <w:lang w:val="nl-NL"/>
        </w:rPr>
        <w:t xml:space="preserve">.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6B78C0">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R.M. Freudenthal en E.P.H.G. Raaijmakers hebben opgemerkt dat het opnemen van de belastingheffing over lucratieve belangen in box 1 (resultaatsfeer) bovendien een inbreuk vormt op het tot nu toe gangbare systeem voor de belastingheffing over vermogen. Waar tot nu toe inkomsten nadat zij in de winst-, loon- of resultaatsfeer in de heffing betrokken waren overgingen naar het regime van de heffing over inkomsten uit aanmerkelijk belang dan wel de vermogensrendementsheffing, ontstaat door de introductie van het regime voor lucratieve belangen een soort tussenvorm. Er is weliswaar </w:t>
      </w:r>
      <w:r w:rsidRPr="00206E5B">
        <w:rPr>
          <w:rFonts w:ascii="Times New Roman" w:hAnsi="Times New Roman"/>
          <w:sz w:val="24"/>
          <w:szCs w:val="24"/>
          <w:lang w:val="nl-NL"/>
        </w:rPr>
        <w:lastRenderedPageBreak/>
        <w:t>sprake van vermogensbestanddelen die naar hun aard zouden passen in box 2 of box 3, maar de inkomsten worden alsnog in box 1 in de heffing betrokken</w:t>
      </w:r>
      <w:r w:rsidRPr="00206E5B">
        <w:rPr>
          <w:rStyle w:val="FootnoteReference"/>
          <w:rFonts w:ascii="Times New Roman" w:hAnsi="Times New Roman"/>
          <w:sz w:val="24"/>
          <w:szCs w:val="24"/>
          <w:lang w:val="nl-NL"/>
        </w:rPr>
        <w:footnoteReference w:id="29"/>
      </w:r>
      <w:r w:rsidRPr="00206E5B">
        <w:rPr>
          <w:rFonts w:ascii="Times New Roman" w:hAnsi="Times New Roman"/>
          <w:sz w:val="24"/>
          <w:szCs w:val="24"/>
          <w:lang w:val="nl-NL"/>
        </w:rPr>
        <w:t xml:space="preserve">. Hieronder ga ik verder in op dit punt. </w:t>
      </w:r>
    </w:p>
    <w:p w:rsidR="00AF7E15" w:rsidRPr="00206E5B" w:rsidRDefault="00AF7E15" w:rsidP="006B78C0">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2.2</w:t>
      </w:r>
      <w:r w:rsidRPr="00206E5B">
        <w:rPr>
          <w:rFonts w:ascii="Times New Roman" w:hAnsi="Times New Roman"/>
          <w:sz w:val="24"/>
          <w:szCs w:val="24"/>
          <w:lang w:val="nl-NL"/>
        </w:rPr>
        <w:tab/>
      </w:r>
      <w:r w:rsidRPr="00206E5B">
        <w:rPr>
          <w:rFonts w:ascii="Times New Roman" w:hAnsi="Times New Roman"/>
          <w:b/>
          <w:sz w:val="24"/>
          <w:szCs w:val="24"/>
          <w:lang w:val="nl-NL"/>
        </w:rPr>
        <w:t xml:space="preserve">Loon vs resultaat uit overige werkzaamheid </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Lucratieve belangen zijn vermogensbestanddelen welke, naar moet worden aangenomen, een beloning vormen voor werkzaamheden van de belastingplichtige of een met hem verbonden persoon (artikel 3.92b lid 1 Wet IB 2001). Het rendement uit lucratieve belangen wordt in beginsel als resultaat uit overige werkzaamheden belast in box 1. Hierdoor wordt het daadwerkelijk gerealiseerde resultaat belast op het moment dat het voordeel gerealiseerd wordt. De uitbreiding van het resultaatsregime dient als aanvullende heffingsmogelijkheid in box 1. Met de keuze voor het resultaatsregime is </w:t>
      </w:r>
      <w:r w:rsidRPr="00206E5B">
        <w:rPr>
          <w:rFonts w:ascii="Times New Roman" w:hAnsi="Times New Roman"/>
          <w:sz w:val="24"/>
          <w:szCs w:val="24"/>
          <w:u w:val="single"/>
          <w:lang w:val="nl-NL"/>
        </w:rPr>
        <w:t>niet</w:t>
      </w:r>
      <w:r w:rsidRPr="00206E5B">
        <w:rPr>
          <w:rFonts w:ascii="Times New Roman" w:hAnsi="Times New Roman"/>
          <w:sz w:val="24"/>
          <w:szCs w:val="24"/>
          <w:lang w:val="nl-NL"/>
        </w:rPr>
        <w:t xml:space="preserve"> beoogd als loon belaste voordelen uit de loonsfeer weg te halen. De uitbreiding van het resultaatsregime dient dus als een aanvullende heffingsmogelijkheid in box 1 indien en voor zover voordelen niet als loon in de belastingheffing zijn betrokken</w:t>
      </w:r>
      <w:r w:rsidRPr="00206E5B">
        <w:rPr>
          <w:rStyle w:val="FootnoteReference"/>
          <w:rFonts w:ascii="Times New Roman" w:hAnsi="Times New Roman"/>
          <w:sz w:val="24"/>
          <w:szCs w:val="24"/>
          <w:lang w:val="nl-NL"/>
        </w:rPr>
        <w:footnoteReference w:id="30"/>
      </w:r>
      <w:r w:rsidRPr="00206E5B">
        <w:rPr>
          <w:rFonts w:ascii="Times New Roman" w:hAnsi="Times New Roman"/>
          <w:sz w:val="24"/>
          <w:szCs w:val="24"/>
          <w:lang w:val="nl-NL"/>
        </w:rPr>
        <w:t>. Dit volgt uit de rangorderegeling van artikel 2.14 Wet IB 2001</w:t>
      </w:r>
      <w:r w:rsidRPr="00206E5B">
        <w:rPr>
          <w:rStyle w:val="FootnoteReference"/>
          <w:rFonts w:ascii="Times New Roman" w:hAnsi="Times New Roman"/>
          <w:sz w:val="24"/>
          <w:szCs w:val="24"/>
          <w:lang w:val="nl-NL"/>
        </w:rPr>
        <w:footnoteReference w:id="31"/>
      </w:r>
      <w:r w:rsidRPr="00206E5B">
        <w:rPr>
          <w:rFonts w:ascii="Times New Roman" w:hAnsi="Times New Roman"/>
          <w:sz w:val="24"/>
          <w:szCs w:val="24"/>
          <w:lang w:val="nl-NL"/>
        </w:rPr>
        <w:t xml:space="preserve">. </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In de Memorie van Toelichting zijn door de Staatssecretaris drie redenen gegeven om de lucratiefbelangwetgeving onder het resultaatsregime te brengen</w:t>
      </w:r>
      <w:r w:rsidRPr="00206E5B">
        <w:rPr>
          <w:rStyle w:val="FootnoteReference"/>
          <w:rFonts w:ascii="Times New Roman" w:hAnsi="Times New Roman"/>
          <w:sz w:val="24"/>
          <w:szCs w:val="24"/>
          <w:lang w:val="nl-NL"/>
        </w:rPr>
        <w:footnoteReference w:id="32"/>
      </w:r>
      <w:r w:rsidRPr="00206E5B">
        <w:rPr>
          <w:rFonts w:ascii="Times New Roman" w:hAnsi="Times New Roman"/>
          <w:sz w:val="24"/>
          <w:szCs w:val="24"/>
          <w:lang w:val="nl-NL"/>
        </w:rPr>
        <w:t>. Deze zijn de volgende:</w:t>
      </w:r>
      <w:r w:rsidRPr="00206E5B">
        <w:rPr>
          <w:rFonts w:ascii="Times New Roman" w:hAnsi="Times New Roman"/>
          <w:sz w:val="24"/>
          <w:szCs w:val="24"/>
          <w:lang w:val="nl-NL"/>
        </w:rPr>
        <w:br/>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Managers met de beloningsvormen die onder de lucratiefbelangwetgeving vallen zijn niet altijd in loondienst werkzaam.</w:t>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Indien er wel een werkgever is, kan niet altijd aannemelijk gemaakt worden dat de werkgever van deze beloning op de hoogte is.</w:t>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 xml:space="preserve">Als het gerealiseerde voordeel wel verband houdt met een dienstbetrekking loopt de daadwerkelijke realisatie van de rendementen of de waardevermeerdering niet altijd via een inhoudingsplichtige. </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Alhoewel de beweegredenen van de Staatssecretaris te begrijpen zijn, was mijns inziens de lucratiefbelangwetgeving in het resultaatregime niet nodig geweest. Deze gedachte wordt gedeeld door R.M. Freudenthal en E.P.H.G. Raaijmakers</w:t>
      </w:r>
      <w:r w:rsidRPr="00206E5B">
        <w:rPr>
          <w:rStyle w:val="FootnoteReference"/>
          <w:rFonts w:ascii="Times New Roman" w:hAnsi="Times New Roman"/>
          <w:sz w:val="24"/>
          <w:szCs w:val="24"/>
          <w:lang w:val="nl-NL"/>
        </w:rPr>
        <w:footnoteReference w:id="33"/>
      </w:r>
      <w:r w:rsidRPr="00206E5B">
        <w:rPr>
          <w:rFonts w:ascii="Times New Roman" w:hAnsi="Times New Roman"/>
          <w:sz w:val="24"/>
          <w:szCs w:val="24"/>
          <w:lang w:val="nl-NL"/>
        </w:rPr>
        <w:t xml:space="preserve">. Naar de aard van het inkomen betreffen voordelen </w:t>
      </w:r>
      <w:r w:rsidRPr="00206E5B">
        <w:rPr>
          <w:rFonts w:ascii="Times New Roman" w:hAnsi="Times New Roman"/>
          <w:sz w:val="24"/>
          <w:szCs w:val="24"/>
          <w:lang w:val="nl-NL"/>
        </w:rPr>
        <w:lastRenderedPageBreak/>
        <w:t>behaald met lucratieve belangen in principe inkomsten die gerelateerd zijn aan (in de meeste gevallen) werkzaamheden die in een dienstbetrekking worden verricht. De Staatssecretaris heeft expliciet in de wettekst opgenomen dat moet worden aangenomen dat de vermogensrechten die zijn toegekend een beloning moeten zijn voor de verrichte werkzaamheden. In principe zou dit naar mijn mening moeten leiden tot de kwalificatie van inkomen uit arbeid in dienstbetrekking, te weten loon. Dit is het eerste kritiekpunt dat ik in Hoofdstuk 3 van dit onderzoek zal uitwerken.</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2.3</w:t>
      </w:r>
      <w:r w:rsidRPr="00206E5B">
        <w:rPr>
          <w:rFonts w:ascii="Times New Roman" w:hAnsi="Times New Roman"/>
          <w:b/>
          <w:sz w:val="24"/>
          <w:szCs w:val="24"/>
          <w:lang w:val="nl-NL"/>
        </w:rPr>
        <w:tab/>
        <w:t>Heffing vooraf in de loonbelasting</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9B5D34">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Met de introductie van de lucratiefbelangwetgeving is het loonbegrip niet vervangen. De rangorderegeling van artikel 2.14 IB dient nog steeds te worden toegepast op vermogensrechten die een beloning beogen te zijn voor de verrichte activiteiten of werkzaamheden van de belastingplichtige alvorens het resultaatsregime kan worden toegepast. Indien een werknemer om niet aandelen verkrijgt van zijn werkgever die voldoen aan de  bijzondere voorwaarden van artikel 3.92b Wet IB 2001, zal op het moment van toekenning eerst loonbelasting worden geheven over de marktwaarde van die aandelen. Daarna vallen de aandelen onder het resultaatsregime. De aandelen zullen box 1 dus niet verlaten. Dit sluit dus aan bij de wens van de Staatssecretaris om met de introductie van de lucratiefbelangwetgeving tot een aanvullende heffingsmogelijkheid in box 1 te komen</w:t>
      </w:r>
      <w:r w:rsidRPr="00206E5B">
        <w:rPr>
          <w:rStyle w:val="FootnoteReference"/>
          <w:rFonts w:ascii="Times New Roman" w:hAnsi="Times New Roman"/>
          <w:sz w:val="24"/>
          <w:szCs w:val="24"/>
          <w:lang w:val="nl-NL"/>
        </w:rPr>
        <w:footnoteReference w:id="34"/>
      </w:r>
      <w:r w:rsidRPr="00206E5B">
        <w:rPr>
          <w:rFonts w:ascii="Times New Roman" w:hAnsi="Times New Roman"/>
          <w:sz w:val="24"/>
          <w:szCs w:val="24"/>
          <w:lang w:val="nl-NL"/>
        </w:rPr>
        <w:t>.</w:t>
      </w:r>
    </w:p>
    <w:p w:rsidR="00AF7E15" w:rsidRPr="00206E5B" w:rsidRDefault="00AF7E15" w:rsidP="009B5D34">
      <w:pPr>
        <w:pStyle w:val="BodyText"/>
        <w:spacing w:after="0" w:line="360" w:lineRule="auto"/>
        <w:rPr>
          <w:rFonts w:ascii="Times New Roman" w:hAnsi="Times New Roman"/>
          <w:sz w:val="24"/>
          <w:szCs w:val="24"/>
          <w:lang w:val="nl-NL"/>
        </w:rPr>
      </w:pPr>
    </w:p>
    <w:p w:rsidR="00AF7E15" w:rsidRPr="00206E5B" w:rsidRDefault="00AF7E15" w:rsidP="00BA6361">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De Staatssecretaris heeft aangegeven dat de aanvullende heffingsmogelijkheid de discussies omtrent een lastig waarderingsvraagstuk van de verkregen vermogensrechten verzacht</w:t>
      </w:r>
      <w:r w:rsidRPr="00206E5B">
        <w:rPr>
          <w:rStyle w:val="FootnoteReference"/>
          <w:rFonts w:ascii="Times New Roman" w:hAnsi="Times New Roman"/>
          <w:sz w:val="24"/>
          <w:szCs w:val="24"/>
          <w:lang w:val="nl-NL"/>
        </w:rPr>
        <w:footnoteReference w:id="35"/>
      </w:r>
      <w:r w:rsidRPr="00206E5B">
        <w:rPr>
          <w:rFonts w:ascii="Times New Roman" w:hAnsi="Times New Roman"/>
          <w:sz w:val="24"/>
          <w:szCs w:val="24"/>
          <w:lang w:val="nl-NL"/>
        </w:rPr>
        <w:t xml:space="preserve"> zodat in principe geen loondiscussies vooraf zouden plaatsvinden. Uit de praktijk is mij bekend dat de loonbelastinginspecteur de waardering van het verkregen vermogensrecht nog steeds ter discussie stelt en aansluit bij een (additionele) heffing vooraf in de loonbelasting. Dit is het tweede kritiekpunt dat ik in Hoofdstuk 3 van dit onderzoek zal uitwerken.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2.4</w:t>
      </w:r>
      <w:r w:rsidRPr="00206E5B">
        <w:rPr>
          <w:rFonts w:ascii="Times New Roman" w:hAnsi="Times New Roman"/>
          <w:b/>
          <w:sz w:val="24"/>
          <w:szCs w:val="24"/>
          <w:lang w:val="nl-NL"/>
        </w:rPr>
        <w:tab/>
        <w:t>Kwalificatie als lucratief belang</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Van een lucratief belang is sprake indien de voordelen die met aandelen, vorderingen of rechten (“vermogensrechten”) worden behaald mede een beloning beogen te zijn voor de verrichte</w:t>
      </w:r>
      <w:r w:rsidR="00C241EB">
        <w:rPr>
          <w:rFonts w:ascii="Times New Roman" w:hAnsi="Times New Roman"/>
          <w:sz w:val="24"/>
          <w:szCs w:val="24"/>
          <w:lang w:val="nl-NL"/>
        </w:rPr>
        <w:t xml:space="preserve"> </w:t>
      </w:r>
      <w:r w:rsidRPr="00206E5B">
        <w:rPr>
          <w:rFonts w:ascii="Times New Roman" w:hAnsi="Times New Roman"/>
          <w:sz w:val="24"/>
          <w:szCs w:val="24"/>
          <w:lang w:val="nl-NL"/>
        </w:rPr>
        <w:t xml:space="preserve">werkzaamheden van de belastingplichtige. Voor de kwalificatie van een investering als lucratief belang is de voorwaarde van het verrichten van een werkzaamheid niet voldoende, omdat anders alle </w:t>
      </w:r>
      <w:r w:rsidRPr="00206E5B">
        <w:rPr>
          <w:rFonts w:ascii="Times New Roman" w:hAnsi="Times New Roman"/>
          <w:sz w:val="24"/>
          <w:szCs w:val="24"/>
          <w:lang w:val="nl-NL"/>
        </w:rPr>
        <w:lastRenderedPageBreak/>
        <w:t>(aandelen) participaties van werknemers onder het bereik van de lucratiefbelangwetgeving zouden vallen. Het is niet de wens geweest van de Staatssecretaris om reguliere werknemersplannen te belasten in de resultaatsfeer</w:t>
      </w:r>
      <w:r w:rsidRPr="00206E5B">
        <w:rPr>
          <w:rStyle w:val="FootnoteReference"/>
          <w:rFonts w:ascii="Times New Roman" w:hAnsi="Times New Roman"/>
          <w:sz w:val="24"/>
          <w:szCs w:val="24"/>
          <w:lang w:val="nl-NL"/>
        </w:rPr>
        <w:footnoteReference w:id="36"/>
      </w:r>
      <w:r w:rsidRPr="00206E5B">
        <w:rPr>
          <w:rFonts w:ascii="Times New Roman" w:hAnsi="Times New Roman"/>
          <w:sz w:val="24"/>
          <w:szCs w:val="24"/>
          <w:lang w:val="nl-NL"/>
        </w:rPr>
        <w:t>. Daarom dienen de vermogensrechten ook te voldoen aan bijzondere voorwaarden zoals zijn beschreven in artikel 3.92b Wet IB 2001, waarbij:</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Indien sprake is van een investering in aandelen (artikel 3.92b lid 1a juncto lid 2 Wet IB 2001):</w:t>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de desbetreffende vennootschap een geheel of ten dele in aandelen verdeeld kapitaal heeft, en</w:t>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verschillende soorten aandelen heeft uitgegeven, en</w:t>
      </w:r>
    </w:p>
    <w:p w:rsidR="002461B5" w:rsidRDefault="00AF7E15">
      <w:pPr>
        <w:pStyle w:val="BodyText"/>
        <w:numPr>
          <w:ilvl w:val="0"/>
          <w:numId w:val="24"/>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de soort aandelen die door de belastingplichtige wordt gehouden:</w:t>
      </w:r>
    </w:p>
    <w:p w:rsidR="00AF7E15" w:rsidRPr="00206E5B" w:rsidRDefault="00AF7E15" w:rsidP="00D51625">
      <w:pPr>
        <w:pStyle w:val="BodyText"/>
        <w:spacing w:after="0" w:line="360" w:lineRule="auto"/>
        <w:ind w:left="709"/>
        <w:rPr>
          <w:rFonts w:ascii="Times New Roman" w:hAnsi="Times New Roman"/>
          <w:sz w:val="24"/>
          <w:szCs w:val="24"/>
          <w:lang w:val="nl-NL"/>
        </w:rPr>
      </w:pPr>
      <w:r w:rsidRPr="00206E5B">
        <w:rPr>
          <w:rFonts w:ascii="Times New Roman" w:hAnsi="Times New Roman"/>
          <w:sz w:val="24"/>
          <w:szCs w:val="24"/>
          <w:lang w:val="nl-NL"/>
        </w:rPr>
        <w:t>(i)</w:t>
      </w:r>
      <w:r w:rsidRPr="00206E5B">
        <w:rPr>
          <w:rFonts w:ascii="Times New Roman" w:hAnsi="Times New Roman"/>
          <w:sz w:val="24"/>
          <w:szCs w:val="24"/>
          <w:lang w:val="nl-NL"/>
        </w:rPr>
        <w:tab/>
        <w:t xml:space="preserve"> is achtergesteld bij andere soorten aandelen en het totale geplaatste aandelenkapitaal van de achtergestelde soort minder dan 10% bedraagt van het totale geplaatste aandelenkapitaal; of</w:t>
      </w:r>
    </w:p>
    <w:p w:rsidR="00AF7E15" w:rsidRPr="00206E5B" w:rsidRDefault="00AF7E15" w:rsidP="00D51625">
      <w:pPr>
        <w:pStyle w:val="BodyText"/>
        <w:spacing w:after="0" w:line="360" w:lineRule="auto"/>
        <w:ind w:left="709"/>
        <w:rPr>
          <w:rFonts w:ascii="Times New Roman" w:hAnsi="Times New Roman"/>
          <w:sz w:val="24"/>
          <w:szCs w:val="24"/>
          <w:lang w:val="nl-NL"/>
        </w:rPr>
      </w:pPr>
      <w:r w:rsidRPr="00206E5B">
        <w:rPr>
          <w:rFonts w:ascii="Times New Roman" w:hAnsi="Times New Roman"/>
          <w:sz w:val="24"/>
          <w:szCs w:val="24"/>
          <w:lang w:val="nl-NL"/>
        </w:rPr>
        <w:t>(ii)</w:t>
      </w:r>
      <w:r w:rsidRPr="00206E5B">
        <w:rPr>
          <w:rFonts w:ascii="Times New Roman" w:hAnsi="Times New Roman"/>
          <w:sz w:val="24"/>
          <w:szCs w:val="24"/>
          <w:lang w:val="nl-NL"/>
        </w:rPr>
        <w:tab/>
        <w:t xml:space="preserve"> een preferentie heeft van ten minste 15% dividend per jaar.</w:t>
      </w:r>
      <w:r w:rsidRPr="00206E5B">
        <w:rPr>
          <w:rFonts w:ascii="Times New Roman" w:hAnsi="Times New Roman"/>
          <w:sz w:val="24"/>
          <w:szCs w:val="24"/>
          <w:lang w:val="nl-NL"/>
        </w:rPr>
        <w:br/>
      </w:r>
    </w:p>
    <w:p w:rsidR="00AF7E15" w:rsidRPr="00206E5B" w:rsidRDefault="00AF7E15" w:rsidP="00D51625">
      <w:pPr>
        <w:pStyle w:val="BodyText"/>
        <w:spacing w:after="0" w:line="360" w:lineRule="auto"/>
        <w:ind w:left="45"/>
        <w:rPr>
          <w:rFonts w:ascii="Times New Roman" w:hAnsi="Times New Roman"/>
          <w:sz w:val="24"/>
          <w:szCs w:val="24"/>
          <w:lang w:val="nl-NL"/>
        </w:rPr>
      </w:pPr>
      <w:r w:rsidRPr="00206E5B">
        <w:rPr>
          <w:rFonts w:ascii="Times New Roman" w:hAnsi="Times New Roman"/>
          <w:sz w:val="24"/>
          <w:szCs w:val="24"/>
          <w:lang w:val="nl-NL"/>
        </w:rPr>
        <w:t xml:space="preserve">Indien sprake is van vorderingen (artikel 3.92b lid 1a juncto lid 3 Wet IB 2001): </w:t>
      </w:r>
    </w:p>
    <w:p w:rsidR="002461B5" w:rsidRDefault="00AF7E15">
      <w:pPr>
        <w:pStyle w:val="BodyText"/>
        <w:numPr>
          <w:ilvl w:val="0"/>
          <w:numId w:val="23"/>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vorderingen waarvan het rendement in belangrijke mate afhankelijk is van management of aandeelhouders doeleinden;</w:t>
      </w:r>
    </w:p>
    <w:p w:rsidR="002461B5" w:rsidRDefault="00AF7E15">
      <w:pPr>
        <w:pStyle w:val="BodyText"/>
        <w:numPr>
          <w:ilvl w:val="0"/>
          <w:numId w:val="23"/>
        </w:numPr>
        <w:spacing w:after="0" w:line="360" w:lineRule="auto"/>
        <w:ind w:hanging="765"/>
        <w:rPr>
          <w:rFonts w:ascii="Times New Roman" w:hAnsi="Times New Roman"/>
          <w:sz w:val="24"/>
          <w:szCs w:val="24"/>
          <w:lang w:val="nl-NL"/>
        </w:rPr>
      </w:pPr>
      <w:r w:rsidRPr="00206E5B">
        <w:rPr>
          <w:rFonts w:ascii="Times New Roman" w:hAnsi="Times New Roman"/>
          <w:sz w:val="24"/>
          <w:szCs w:val="24"/>
          <w:lang w:val="nl-NL"/>
        </w:rPr>
        <w:t>vorderingen die in belangrijke mate in waarde vermeerderen bij een verkoop of overname van de onderneming, dan wel bij het wijzigen van een belang in de onderneming.</w:t>
      </w:r>
    </w:p>
    <w:p w:rsidR="00AF7E15" w:rsidRPr="00206E5B" w:rsidRDefault="00AF7E15" w:rsidP="00D51625">
      <w:pPr>
        <w:pStyle w:val="BodyText"/>
        <w:spacing w:after="0" w:line="360" w:lineRule="auto"/>
        <w:ind w:left="45"/>
        <w:rPr>
          <w:rFonts w:ascii="Times New Roman" w:hAnsi="Times New Roman"/>
          <w:sz w:val="24"/>
          <w:szCs w:val="24"/>
          <w:lang w:val="nl-NL"/>
        </w:rPr>
      </w:pPr>
    </w:p>
    <w:p w:rsidR="00AF7E15" w:rsidRPr="00206E5B" w:rsidRDefault="00AF7E15" w:rsidP="00D51625">
      <w:pPr>
        <w:pStyle w:val="BodyText"/>
        <w:spacing w:after="0" w:line="360" w:lineRule="auto"/>
        <w:ind w:left="45"/>
        <w:rPr>
          <w:rFonts w:ascii="Times New Roman" w:hAnsi="Times New Roman"/>
          <w:sz w:val="24"/>
          <w:szCs w:val="24"/>
          <w:lang w:val="nl-NL"/>
        </w:rPr>
      </w:pPr>
      <w:r w:rsidRPr="00206E5B">
        <w:rPr>
          <w:rFonts w:ascii="Times New Roman" w:hAnsi="Times New Roman"/>
          <w:sz w:val="24"/>
          <w:szCs w:val="24"/>
          <w:lang w:val="nl-NL"/>
        </w:rPr>
        <w:t>Indien sprake is van rechten (artikel 3.92b lid 1a juncto lid 4 Wet IB 2001):</w:t>
      </w:r>
    </w:p>
    <w:p w:rsidR="002461B5" w:rsidRDefault="00AF7E15">
      <w:pPr>
        <w:pStyle w:val="ListParagraph"/>
        <w:numPr>
          <w:ilvl w:val="0"/>
          <w:numId w:val="26"/>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vermogensrechten</w:t>
      </w:r>
      <w:r w:rsidR="00DB222D">
        <w:rPr>
          <w:rFonts w:ascii="Times New Roman" w:hAnsi="Times New Roman"/>
          <w:sz w:val="24"/>
          <w:szCs w:val="24"/>
          <w:lang w:val="nl-NL"/>
        </w:rPr>
        <w:t xml:space="preserve"> </w:t>
      </w:r>
      <w:r w:rsidRPr="00206E5B">
        <w:rPr>
          <w:rFonts w:ascii="Times New Roman" w:hAnsi="Times New Roman"/>
          <w:sz w:val="24"/>
          <w:szCs w:val="24"/>
          <w:lang w:val="nl-NL"/>
        </w:rPr>
        <w:t>die gelet op feiten en omstandigheden economisch overeenkomen of vergelijkbaar zijn met aandelen of vorderingen zoals bedoeld in respectievelijk lid 2 en 3;</w:t>
      </w:r>
    </w:p>
    <w:p w:rsidR="002461B5" w:rsidRDefault="00AF7E15">
      <w:pPr>
        <w:pStyle w:val="ListParagraph"/>
        <w:numPr>
          <w:ilvl w:val="0"/>
          <w:numId w:val="26"/>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overige rechten of verplichtingen waarvan het waardeverloop in enigszins belangrijke mate (15%) afhankelijk is van management- of aandeelhoudersdoeleinden.</w:t>
      </w:r>
    </w:p>
    <w:p w:rsidR="00AF7E15" w:rsidRPr="00206E5B" w:rsidRDefault="00AF7E15" w:rsidP="00D51625">
      <w:pPr>
        <w:pStyle w:val="BodyText"/>
        <w:spacing w:after="0" w:line="360" w:lineRule="auto"/>
        <w:ind w:left="765"/>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Indien sprake is van schulden (artikel 3.92b lid 1b Wet IB 2001):</w:t>
      </w:r>
    </w:p>
    <w:p w:rsidR="002461B5" w:rsidRDefault="00AF7E15">
      <w:pPr>
        <w:pStyle w:val="BodyText"/>
        <w:numPr>
          <w:ilvl w:val="0"/>
          <w:numId w:val="29"/>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het onmiddellijk of middellijk hebben van schulden die rechtens dan wel in feite tegemoetkomingen kennen van geheel of gedeeltelijke kwijtschelding.</w:t>
      </w: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De bovengenoemde schulden, aandelen, vorderingen en/of (overige) rechten worden slechts in de heffing betrokken als lucratief belang indien de voordelen “gelet op de feiten en omstandigheden </w:t>
      </w:r>
      <w:r w:rsidRPr="00206E5B">
        <w:rPr>
          <w:rFonts w:ascii="Times New Roman" w:hAnsi="Times New Roman"/>
          <w:sz w:val="24"/>
          <w:szCs w:val="24"/>
          <w:lang w:val="nl-NL"/>
        </w:rPr>
        <w:lastRenderedPageBreak/>
        <w:t>waaronder deze aandelen, vorderingen of rechten zijn verkregen naar moet worden aangenomen mede een beloning beogen te zijn voor werkzaamheden van de belastingplichtige”. Hierbij ligt de bewijslast bij de inspecteur, maar op voorhand kan worden aangenomen dat de inspecteur een kwalificerende band met de arbeidsprestatie zal constateren in situaties waar duidelijk is dat geen andere belegger of niet-werknemer dezelfde instrumenten met hetzelfde rendement en onder dezelfde voorwaarden kan verkrijgen</w:t>
      </w:r>
      <w:r w:rsidRPr="00206E5B">
        <w:rPr>
          <w:rStyle w:val="FootnoteReference"/>
          <w:rFonts w:ascii="Times New Roman" w:hAnsi="Times New Roman"/>
          <w:sz w:val="24"/>
          <w:szCs w:val="24"/>
          <w:lang w:val="nl-NL"/>
        </w:rPr>
        <w:footnoteReference w:id="37"/>
      </w:r>
      <w:r w:rsidRPr="00206E5B">
        <w:rPr>
          <w:rFonts w:ascii="Times New Roman" w:hAnsi="Times New Roman"/>
          <w:sz w:val="24"/>
          <w:szCs w:val="24"/>
          <w:lang w:val="nl-NL"/>
        </w:rPr>
        <w:t>.</w:t>
      </w:r>
    </w:p>
    <w:p w:rsidR="00AF7E15" w:rsidRPr="00206E5B" w:rsidRDefault="00AF7E15" w:rsidP="00D51625">
      <w:pPr>
        <w:pStyle w:val="BodyText"/>
        <w:spacing w:after="0" w:line="360" w:lineRule="auto"/>
        <w:rPr>
          <w:rFonts w:ascii="Times New Roman" w:hAnsi="Times New Roman"/>
          <w:b/>
          <w:sz w:val="24"/>
          <w:szCs w:val="24"/>
          <w:lang w:val="nl-NL"/>
        </w:rPr>
      </w:pP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2.5</w:t>
      </w:r>
      <w:r w:rsidRPr="00206E5B">
        <w:rPr>
          <w:rFonts w:ascii="Times New Roman" w:hAnsi="Times New Roman"/>
          <w:b/>
          <w:sz w:val="24"/>
          <w:szCs w:val="24"/>
          <w:lang w:val="nl-NL"/>
        </w:rPr>
        <w:tab/>
        <w:t>Nadere beschouwing bijzondere voorwaarden</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 deze paragraaf zal ik stapsgewijs ingaan op de bijzondere voorwaarden van de </w:t>
      </w:r>
      <w:r w:rsidR="00586079">
        <w:rPr>
          <w:rFonts w:ascii="Times New Roman" w:hAnsi="Times New Roman"/>
          <w:sz w:val="24"/>
          <w:szCs w:val="24"/>
          <w:lang w:val="nl-NL"/>
        </w:rPr>
        <w:t>vermogensbestanddelen</w:t>
      </w:r>
      <w:r w:rsidRPr="00206E5B">
        <w:rPr>
          <w:rFonts w:ascii="Times New Roman" w:hAnsi="Times New Roman"/>
          <w:sz w:val="24"/>
          <w:szCs w:val="24"/>
          <w:lang w:val="nl-NL"/>
        </w:rPr>
        <w:t xml:space="preserve"> (aandelen, vorderingen en rechten) zoals is opgenomen in artikel 3.92b Wet IB 2001 om een beter begrip te krijgen van de lucratiefbelangwetgeving.</w:t>
      </w:r>
    </w:p>
    <w:p w:rsidR="00AF7E15" w:rsidRPr="00206E5B" w:rsidRDefault="00AF7E15" w:rsidP="00D51625">
      <w:pPr>
        <w:pStyle w:val="BodyText"/>
        <w:spacing w:after="0" w:line="360" w:lineRule="auto"/>
        <w:rPr>
          <w:rFonts w:ascii="Times New Roman" w:hAnsi="Times New Roman"/>
          <w:i/>
          <w:sz w:val="24"/>
          <w:szCs w:val="24"/>
          <w:lang w:val="nl-NL"/>
        </w:rPr>
      </w:pPr>
      <w:r w:rsidRPr="00206E5B">
        <w:rPr>
          <w:rFonts w:ascii="Times New Roman" w:hAnsi="Times New Roman"/>
          <w:sz w:val="24"/>
          <w:szCs w:val="24"/>
          <w:lang w:val="nl-NL"/>
        </w:rPr>
        <w:br/>
      </w:r>
      <w:r w:rsidRPr="00206E5B">
        <w:rPr>
          <w:rFonts w:ascii="Times New Roman" w:hAnsi="Times New Roman"/>
          <w:i/>
          <w:sz w:val="24"/>
          <w:szCs w:val="24"/>
          <w:lang w:val="nl-NL"/>
        </w:rPr>
        <w:t>2.5.1</w:t>
      </w:r>
      <w:r w:rsidRPr="00206E5B">
        <w:rPr>
          <w:rFonts w:ascii="Times New Roman" w:hAnsi="Times New Roman"/>
          <w:i/>
          <w:sz w:val="24"/>
          <w:szCs w:val="24"/>
          <w:lang w:val="nl-NL"/>
        </w:rPr>
        <w:tab/>
        <w:t>Aandelen</w:t>
      </w:r>
      <w:r w:rsidRPr="00206E5B">
        <w:rPr>
          <w:rFonts w:ascii="Times New Roman" w:hAnsi="Times New Roman"/>
          <w:i/>
          <w:sz w:val="24"/>
          <w:szCs w:val="24"/>
          <w:lang w:val="nl-NL"/>
        </w:rPr>
        <w:br/>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Aan de voorwaarden van artikel 3.92b lid 2 Wet IB 2001 dient doorlopend in de tijd te worden getoetst</w:t>
      </w:r>
      <w:r w:rsidRPr="00206E5B">
        <w:rPr>
          <w:rStyle w:val="FootnoteReference"/>
          <w:rFonts w:ascii="Times New Roman" w:hAnsi="Times New Roman"/>
          <w:sz w:val="24"/>
          <w:szCs w:val="24"/>
          <w:lang w:val="nl-NL"/>
        </w:rPr>
        <w:footnoteReference w:id="38"/>
      </w:r>
      <w:r w:rsidRPr="00206E5B">
        <w:rPr>
          <w:rFonts w:ascii="Times New Roman" w:hAnsi="Times New Roman"/>
          <w:sz w:val="24"/>
          <w:szCs w:val="24"/>
          <w:lang w:val="nl-NL"/>
        </w:rPr>
        <w:t>. Het gaat hierbij om een investering in achtergestelde (soort) aandelen die minder dan 10% uitmaken van het totale geplaatst aandelenkapitaal. De Staatssecretaris heeft bewust gekozen alleen het nominaal geplaatst aandelenkapitaal mee te nemen</w:t>
      </w:r>
      <w:r w:rsidRPr="00206E5B">
        <w:rPr>
          <w:rStyle w:val="FootnoteReference"/>
          <w:rFonts w:ascii="Times New Roman" w:hAnsi="Times New Roman"/>
          <w:sz w:val="24"/>
          <w:szCs w:val="24"/>
          <w:lang w:val="nl-NL"/>
        </w:rPr>
        <w:footnoteReference w:id="39"/>
      </w:r>
      <w:r w:rsidRPr="00206E5B">
        <w:rPr>
          <w:rFonts w:ascii="Times New Roman" w:hAnsi="Times New Roman"/>
          <w:sz w:val="24"/>
          <w:szCs w:val="24"/>
          <w:lang w:val="nl-NL"/>
        </w:rPr>
        <w:t xml:space="preserve"> en heeft onderkend dat agio en informeel kapitaal niet onder dit begrip valt. De Staatssecretaris heeft aangegeven dat lid 4 in dit opzicht als een vangnet fungeert (zie verder paragraaf 2.5.3). Een eventuele korting op de verkrijgingsprijs is loon. In paragraaf 2.3 heb ik al aangegeven dat ik de belaste korting bij verkrijging verder zal onderzoeken. Verder  kwalificeren situaties waarbij meer dan evenredig wordt gedeeld in de overwinst, bijvoorbeeld bij hefboomsituaties.</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BA6361">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Uit de parlementaire behandeling valt niet op te maken of het rentepercentage op de preferente aandelen letterlijk moet worden gezien als minimaal 15% dividend per jaar. Indien er sprake is van cumulatief preferente aandelen kan na verloop van tijd een onduidelijkheid ontstaan met betrekking tot de kwalificatie van een lucratief belang door de cumulatie en de bijtelling van het rendement op de hoofdsom. Een voorbeeld is het volgende. Indien de rente op een cumulatief preferent aandeel 10% per jaar bedraagt is na 2 jaar de gecumuleerde rente 20%. Indien deze gecumuleerde winst in het </w:t>
      </w:r>
      <w:r w:rsidRPr="00206E5B">
        <w:rPr>
          <w:rFonts w:ascii="Times New Roman" w:hAnsi="Times New Roman"/>
          <w:sz w:val="24"/>
          <w:szCs w:val="24"/>
          <w:lang w:val="nl-NL"/>
        </w:rPr>
        <w:lastRenderedPageBreak/>
        <w:t xml:space="preserve">tweede jaar in één keer wordt uitgekeerd, is het rendement in het tweede jaar dus 20% en zou daarmee, op basis van artikel 3.92b lid 2b Wet IB 2001 een lucratief rendement zijn. Deze onduidelijkheid is het derde kritiekpunt dat ik in Hoofdstuk 3 van dit onderzoek zal uitwerken. </w:t>
      </w: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w:t>
      </w: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i/>
          <w:sz w:val="24"/>
          <w:szCs w:val="24"/>
          <w:lang w:val="nl-NL"/>
        </w:rPr>
        <w:t>2.5.2</w:t>
      </w:r>
      <w:r w:rsidRPr="00206E5B">
        <w:rPr>
          <w:rFonts w:ascii="Times New Roman" w:hAnsi="Times New Roman"/>
          <w:i/>
          <w:sz w:val="24"/>
          <w:szCs w:val="24"/>
          <w:lang w:val="nl-NL"/>
        </w:rPr>
        <w:tab/>
        <w:t>Vorderingen</w:t>
      </w:r>
      <w:r w:rsidRPr="00206E5B">
        <w:rPr>
          <w:rFonts w:ascii="Times New Roman" w:hAnsi="Times New Roman"/>
          <w:sz w:val="24"/>
          <w:szCs w:val="24"/>
          <w:lang w:val="nl-NL"/>
        </w:rPr>
        <w:br/>
      </w:r>
      <w:r w:rsidRPr="00206E5B">
        <w:rPr>
          <w:rFonts w:ascii="Times New Roman" w:hAnsi="Times New Roman"/>
          <w:sz w:val="24"/>
          <w:szCs w:val="24"/>
          <w:lang w:val="nl-NL"/>
        </w:rPr>
        <w:br/>
        <w:t>Aan de voorwaarden van artikel 3.92b lid 3 Wet IB 2001 dient doorlopend in de tijd te worden getoetst</w:t>
      </w:r>
      <w:r w:rsidRPr="00206E5B">
        <w:rPr>
          <w:rStyle w:val="FootnoteReference"/>
          <w:rFonts w:ascii="Times New Roman" w:hAnsi="Times New Roman"/>
          <w:sz w:val="24"/>
          <w:szCs w:val="24"/>
          <w:lang w:val="nl-NL"/>
        </w:rPr>
        <w:footnoteReference w:id="40"/>
      </w:r>
      <w:r w:rsidRPr="00206E5B">
        <w:rPr>
          <w:rFonts w:ascii="Times New Roman" w:hAnsi="Times New Roman"/>
          <w:sz w:val="24"/>
          <w:szCs w:val="24"/>
          <w:lang w:val="nl-NL"/>
        </w:rPr>
        <w:t>. Dit betekent dat niet alleen op het moment van verkrijging van deze vermogensrechten moet worden vastgesteld of hier bijzondere voorwaarden of condities aan kleven, maar dat er ook in de loop van de tijd zich situaties kunnen voordoen dat aan de conditie van lid 3 wordt voldaan.</w:t>
      </w:r>
    </w:p>
    <w:p w:rsidR="00AF7E15" w:rsidRPr="00206E5B" w:rsidRDefault="00AF7E15" w:rsidP="00D51625">
      <w:pPr>
        <w:spacing w:after="0" w:line="360" w:lineRule="auto"/>
        <w:rPr>
          <w:rFonts w:ascii="Times New Roman" w:hAnsi="Times New Roman"/>
          <w:sz w:val="24"/>
          <w:szCs w:val="24"/>
          <w:lang w:val="nl-NL"/>
        </w:rPr>
      </w:pP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Een reguliere (beursgenoteerde) winstdelende obligatie valt buiten de regeling, omdat de uitgever van de obligatie niet heeft beoogd de werkzaamheden van de belastingplichtige te belonen</w:t>
      </w:r>
      <w:r w:rsidRPr="00206E5B">
        <w:rPr>
          <w:rStyle w:val="FootnoteReference"/>
          <w:rFonts w:ascii="Times New Roman" w:hAnsi="Times New Roman"/>
          <w:sz w:val="24"/>
          <w:szCs w:val="24"/>
          <w:lang w:val="nl-NL"/>
        </w:rPr>
        <w:footnoteReference w:id="41"/>
      </w:r>
      <w:r w:rsidRPr="00206E5B">
        <w:rPr>
          <w:rFonts w:ascii="Times New Roman" w:hAnsi="Times New Roman"/>
          <w:sz w:val="24"/>
          <w:szCs w:val="24"/>
          <w:lang w:val="nl-NL"/>
        </w:rPr>
        <w:t>. Kwalificatie als een lucratief belang is ook niet het geval als de werknemer maximaal de marktwaarde van het investeringspakket ontvangt bij uitdiensttreding bij de werkgever, de zogenaamde “Good en Bad Leaver”</w:t>
      </w:r>
      <w:r w:rsidRPr="00206E5B">
        <w:rPr>
          <w:rStyle w:val="FootnoteReference"/>
          <w:rFonts w:ascii="Times New Roman" w:hAnsi="Times New Roman"/>
          <w:sz w:val="24"/>
          <w:szCs w:val="24"/>
          <w:lang w:val="nl-NL"/>
        </w:rPr>
        <w:footnoteReference w:id="42"/>
      </w:r>
      <w:r w:rsidRPr="00206E5B">
        <w:rPr>
          <w:rFonts w:ascii="Times New Roman" w:hAnsi="Times New Roman"/>
          <w:sz w:val="24"/>
          <w:szCs w:val="24"/>
          <w:lang w:val="nl-NL"/>
        </w:rPr>
        <w:t xml:space="preserve"> bepalingen. Een dergelijke vordering biedt namelijk geen voordeel ten opzichte van</w:t>
      </w: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vorderingen die voor alle beleggers toegankelijk zijn</w:t>
      </w:r>
      <w:r w:rsidRPr="00206E5B">
        <w:rPr>
          <w:rStyle w:val="FootnoteReference"/>
          <w:rFonts w:ascii="Times New Roman" w:hAnsi="Times New Roman"/>
          <w:sz w:val="24"/>
          <w:szCs w:val="24"/>
          <w:lang w:val="nl-NL"/>
        </w:rPr>
        <w:footnoteReference w:id="43"/>
      </w:r>
      <w:r w:rsidRPr="00206E5B">
        <w:rPr>
          <w:rFonts w:ascii="Times New Roman" w:hAnsi="Times New Roman"/>
          <w:sz w:val="24"/>
          <w:szCs w:val="24"/>
          <w:lang w:val="nl-NL"/>
        </w:rPr>
        <w:t>. Het is verder niet van belang of de belastingplichtige zelf direct invloed kan uitoefenen op het behalen van de management- of aandeelhoudersdoeleinden</w:t>
      </w:r>
      <w:r w:rsidRPr="00206E5B">
        <w:rPr>
          <w:rStyle w:val="FootnoteReference"/>
          <w:rFonts w:ascii="Times New Roman" w:hAnsi="Times New Roman"/>
          <w:sz w:val="24"/>
          <w:szCs w:val="24"/>
          <w:lang w:val="nl-NL"/>
        </w:rPr>
        <w:footnoteReference w:id="44"/>
      </w:r>
      <w:r w:rsidRPr="00206E5B">
        <w:rPr>
          <w:rFonts w:ascii="Times New Roman" w:hAnsi="Times New Roman"/>
          <w:sz w:val="24"/>
          <w:szCs w:val="24"/>
          <w:lang w:val="nl-NL"/>
        </w:rPr>
        <w:t>. De omschrijving van vorderingen is voldoende toegelicht in de parlementaire behandeling en ik zie geen kritiekpunten op dit punt.</w:t>
      </w:r>
    </w:p>
    <w:p w:rsidR="00AF7E15" w:rsidRPr="00206E5B" w:rsidRDefault="00AF7E15" w:rsidP="00D51625">
      <w:pPr>
        <w:spacing w:line="360" w:lineRule="auto"/>
        <w:rPr>
          <w:rFonts w:ascii="Times New Roman" w:hAnsi="Times New Roman"/>
          <w:i/>
          <w:sz w:val="24"/>
          <w:szCs w:val="24"/>
          <w:lang w:val="nl-NL"/>
        </w:rPr>
      </w:pPr>
      <w:r w:rsidRPr="00206E5B">
        <w:rPr>
          <w:rFonts w:ascii="Times New Roman" w:hAnsi="Times New Roman"/>
          <w:i/>
          <w:sz w:val="24"/>
          <w:szCs w:val="24"/>
          <w:lang w:val="nl-NL"/>
        </w:rPr>
        <w:br/>
        <w:t>2.5.3</w:t>
      </w:r>
      <w:r w:rsidRPr="00206E5B">
        <w:rPr>
          <w:rFonts w:ascii="Times New Roman" w:hAnsi="Times New Roman"/>
          <w:i/>
          <w:sz w:val="24"/>
          <w:szCs w:val="24"/>
          <w:lang w:val="nl-NL"/>
        </w:rPr>
        <w:tab/>
        <w:t>Rechten</w:t>
      </w: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Aan de voorwaarden van artikel 3.92b lid 4 Wet IB 2001 dient doorlopend getoetst te worden</w:t>
      </w:r>
      <w:r w:rsidRPr="00206E5B">
        <w:rPr>
          <w:rStyle w:val="FootnoteReference"/>
          <w:rFonts w:ascii="Times New Roman" w:hAnsi="Times New Roman"/>
          <w:sz w:val="24"/>
          <w:szCs w:val="24"/>
          <w:lang w:val="nl-NL"/>
        </w:rPr>
        <w:footnoteReference w:id="45"/>
      </w:r>
      <w:r w:rsidRPr="00206E5B">
        <w:rPr>
          <w:rFonts w:ascii="Times New Roman" w:hAnsi="Times New Roman"/>
          <w:sz w:val="24"/>
          <w:szCs w:val="24"/>
          <w:lang w:val="nl-NL"/>
        </w:rPr>
        <w:t xml:space="preserve">. Feitelijk bewerkstelligt het vierde lid dat vermogensbestanddelen die (economisch) overeenkomen met de aandelen of vorderingen zoals omschreven in het tweede en derde lid, alsmede overige rechten waarvan het waardeverloop afhankelijk is van bepaalde doelstellingen of gebeurtenissen alsnog als lucratief belang kunnen worden aangemerkt. Dit betekent dat aandelen die strikt genomen niet onder </w:t>
      </w:r>
      <w:r w:rsidRPr="00206E5B">
        <w:rPr>
          <w:rFonts w:ascii="Times New Roman" w:hAnsi="Times New Roman"/>
          <w:sz w:val="24"/>
          <w:szCs w:val="24"/>
          <w:lang w:val="nl-NL"/>
        </w:rPr>
        <w:lastRenderedPageBreak/>
        <w:t>de bepalingen van lid 2 vallen, maar in economische zin wel overeenkomen met aandelen die wel binnen die definitie vallen, alsnog een lucratief belang vormen. Het kabinet gebruikt in dit kader de woorden “fungeert als vangnet”.</w:t>
      </w:r>
      <w:r w:rsidRPr="00206E5B">
        <w:rPr>
          <w:rStyle w:val="FootnoteReference"/>
          <w:rFonts w:ascii="Times New Roman" w:hAnsi="Times New Roman"/>
          <w:sz w:val="24"/>
          <w:szCs w:val="24"/>
          <w:lang w:val="nl-NL"/>
        </w:rPr>
        <w:footnoteReference w:id="46"/>
      </w:r>
      <w:r w:rsidRPr="00206E5B">
        <w:rPr>
          <w:rFonts w:ascii="Times New Roman" w:hAnsi="Times New Roman"/>
          <w:sz w:val="24"/>
          <w:szCs w:val="24"/>
          <w:lang w:val="nl-NL"/>
        </w:rPr>
        <w:t xml:space="preserve"> </w:t>
      </w:r>
      <w:r w:rsidRPr="00206E5B">
        <w:rPr>
          <w:rFonts w:ascii="Times New Roman" w:hAnsi="Times New Roman"/>
          <w:sz w:val="24"/>
          <w:szCs w:val="24"/>
          <w:lang w:val="nl-NL"/>
        </w:rPr>
        <w:br/>
      </w: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In de parlementaire behandeling van de lucratiefbelangwetgeving zijn in dit kader enkele voorbeelden genoemd. De voorbeelden zijn technisch van aard, waarbij de volgende instrumenten zijn genoemd</w:t>
      </w:r>
      <w:r w:rsidRPr="00206E5B">
        <w:rPr>
          <w:rStyle w:val="FootnoteReference"/>
          <w:rFonts w:ascii="Times New Roman" w:hAnsi="Times New Roman"/>
          <w:sz w:val="24"/>
          <w:szCs w:val="24"/>
          <w:lang w:val="nl-NL"/>
        </w:rPr>
        <w:footnoteReference w:id="47"/>
      </w:r>
      <w:r w:rsidRPr="00206E5B">
        <w:rPr>
          <w:rFonts w:ascii="Times New Roman" w:hAnsi="Times New Roman"/>
          <w:sz w:val="24"/>
          <w:szCs w:val="24"/>
          <w:lang w:val="nl-NL"/>
        </w:rPr>
        <w:t>:</w:t>
      </w:r>
    </w:p>
    <w:p w:rsidR="002461B5" w:rsidRDefault="00AF7E15">
      <w:pPr>
        <w:pStyle w:val="ListParagraph"/>
        <w:numPr>
          <w:ilvl w:val="0"/>
          <w:numId w:val="27"/>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 xml:space="preserve">(Reverse) ratchets: afhankelijk van het wel of niet behalen van bepaalde doelstellingen leidt de ratchet tot een </w:t>
      </w:r>
      <w:r w:rsidR="00BF5470">
        <w:rPr>
          <w:rFonts w:ascii="Times New Roman" w:hAnsi="Times New Roman"/>
          <w:sz w:val="24"/>
          <w:szCs w:val="24"/>
          <w:lang w:val="nl-NL"/>
        </w:rPr>
        <w:t>(</w:t>
      </w:r>
      <w:r w:rsidRPr="00206E5B">
        <w:rPr>
          <w:rFonts w:ascii="Times New Roman" w:hAnsi="Times New Roman"/>
          <w:sz w:val="24"/>
          <w:szCs w:val="24"/>
          <w:lang w:val="nl-NL"/>
        </w:rPr>
        <w:t>om niet</w:t>
      </w:r>
      <w:r w:rsidR="00BF5470">
        <w:rPr>
          <w:rFonts w:ascii="Times New Roman" w:hAnsi="Times New Roman"/>
          <w:sz w:val="24"/>
          <w:szCs w:val="24"/>
          <w:lang w:val="nl-NL"/>
        </w:rPr>
        <w:t>)</w:t>
      </w:r>
      <w:r w:rsidRPr="00206E5B">
        <w:rPr>
          <w:rFonts w:ascii="Times New Roman" w:hAnsi="Times New Roman"/>
          <w:sz w:val="24"/>
          <w:szCs w:val="24"/>
          <w:lang w:val="nl-NL"/>
        </w:rPr>
        <w:t xml:space="preserve"> vergroting, dan wel verkleining van het belang van de manager</w:t>
      </w:r>
      <w:r w:rsidRPr="00206E5B">
        <w:rPr>
          <w:rStyle w:val="FootnoteReference"/>
          <w:rFonts w:ascii="Times New Roman" w:hAnsi="Times New Roman"/>
          <w:sz w:val="24"/>
          <w:szCs w:val="24"/>
          <w:lang w:val="nl-NL"/>
        </w:rPr>
        <w:footnoteReference w:id="48"/>
      </w:r>
      <w:r w:rsidRPr="00206E5B">
        <w:rPr>
          <w:rFonts w:ascii="Times New Roman" w:hAnsi="Times New Roman"/>
          <w:sz w:val="24"/>
          <w:szCs w:val="24"/>
          <w:lang w:val="nl-NL"/>
        </w:rPr>
        <w:t>;</w:t>
      </w:r>
    </w:p>
    <w:p w:rsidR="002461B5" w:rsidRDefault="00AF7E15">
      <w:pPr>
        <w:pStyle w:val="ListParagraph"/>
        <w:numPr>
          <w:ilvl w:val="0"/>
          <w:numId w:val="27"/>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Dillution shares:</w:t>
      </w:r>
      <w:r w:rsidRPr="00206E5B">
        <w:rPr>
          <w:rFonts w:ascii="Times New Roman" w:hAnsi="Times New Roman"/>
          <w:lang w:val="nl-NL"/>
        </w:rPr>
        <w:t xml:space="preserve"> </w:t>
      </w:r>
      <w:r w:rsidRPr="00206E5B">
        <w:rPr>
          <w:rFonts w:ascii="Times New Roman" w:hAnsi="Times New Roman"/>
          <w:sz w:val="24"/>
          <w:szCs w:val="24"/>
          <w:lang w:val="nl-NL"/>
        </w:rPr>
        <w:t xml:space="preserve">de </w:t>
      </w:r>
      <w:r w:rsidR="00174521">
        <w:rPr>
          <w:rFonts w:ascii="Times New Roman" w:hAnsi="Times New Roman"/>
          <w:sz w:val="24"/>
          <w:szCs w:val="24"/>
          <w:lang w:val="nl-NL"/>
        </w:rPr>
        <w:t>private-equity</w:t>
      </w:r>
      <w:r w:rsidRPr="00206E5B">
        <w:rPr>
          <w:rFonts w:ascii="Times New Roman" w:hAnsi="Times New Roman"/>
          <w:sz w:val="24"/>
          <w:szCs w:val="24"/>
          <w:lang w:val="nl-NL"/>
        </w:rPr>
        <w:t xml:space="preserve"> investeerder trekt een deel van zijn aandelen om niet in ten gunste van de managers; en</w:t>
      </w:r>
    </w:p>
    <w:p w:rsidR="002461B5" w:rsidRDefault="00AF7E15">
      <w:pPr>
        <w:pStyle w:val="ListParagraph"/>
        <w:numPr>
          <w:ilvl w:val="0"/>
          <w:numId w:val="27"/>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Good en Bad Leaver bepalingen: indien de werknemer met goedvinden van de werkgever de dienstbetrekking beëindigt (en daarmee kwalificeert als een “Good Leaver”) krijgt deze werknemer de hoogste  waarde uitbetaald van (i) de marktwaarde en (ii) de initiële aankoopprijs van het investeringspakket. In het kader van een recessie kan het zijn dat de initiële aankoopprijs hoger is dan de marktwaarde van het investeringspakket. In de parlementaire behandeling is toegelicht dat het rendement dat als gevolg van deze leaversbepaling wordt behaald worden geacht een beloning te zijn voor degene die de aandelen verwerft</w:t>
      </w:r>
      <w:r w:rsidRPr="00206E5B">
        <w:rPr>
          <w:rStyle w:val="FootnoteReference"/>
          <w:rFonts w:ascii="Times New Roman" w:hAnsi="Times New Roman"/>
          <w:sz w:val="24"/>
          <w:szCs w:val="24"/>
          <w:lang w:val="nl-NL"/>
        </w:rPr>
        <w:footnoteReference w:id="49"/>
      </w:r>
      <w:r w:rsidRPr="00206E5B">
        <w:rPr>
          <w:rFonts w:ascii="Times New Roman" w:hAnsi="Times New Roman"/>
          <w:sz w:val="24"/>
          <w:szCs w:val="24"/>
          <w:lang w:val="nl-NL"/>
        </w:rPr>
        <w:t>.</w:t>
      </w:r>
    </w:p>
    <w:p w:rsidR="00AF7E15" w:rsidRPr="00206E5B" w:rsidRDefault="00AF7E15" w:rsidP="00D51625">
      <w:pPr>
        <w:spacing w:after="0" w:line="360" w:lineRule="auto"/>
        <w:ind w:hanging="720"/>
        <w:rPr>
          <w:rFonts w:ascii="Times New Roman" w:hAnsi="Times New Roman"/>
          <w:sz w:val="24"/>
          <w:szCs w:val="24"/>
          <w:lang w:val="nl-NL"/>
        </w:rPr>
      </w:pP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Volgens R.M. Freudenthal en E.P.H.G. Raaijmakers voldoen deze voorbeelden op geen enkele wijze aan de meer strikte definities van artikel 3.92b lid 2 en lid 3 Wet IB 2001, maar worden toch als een lucratief belang gekwalificeerd</w:t>
      </w:r>
      <w:r w:rsidRPr="00206E5B">
        <w:rPr>
          <w:rStyle w:val="FootnoteReference"/>
          <w:rFonts w:ascii="Times New Roman" w:hAnsi="Times New Roman"/>
          <w:sz w:val="24"/>
          <w:szCs w:val="24"/>
          <w:lang w:val="nl-NL"/>
        </w:rPr>
        <w:footnoteReference w:id="50"/>
      </w:r>
      <w:r w:rsidRPr="00206E5B">
        <w:rPr>
          <w:rFonts w:ascii="Times New Roman" w:hAnsi="Times New Roman"/>
          <w:sz w:val="24"/>
          <w:szCs w:val="24"/>
          <w:lang w:val="nl-NL"/>
        </w:rPr>
        <w:t>. De Staatssecretaris heeft aangegeven dat de 10% grens uit het tweede lid ook kan dienen als leidraad voor de kwalificatie als lucratief belang onder lid 4. Uit de parlementaire behandeling blijkt ook dat het vierde lid geldt als vangnet voor vermogensinstrumenten die niet onder de formele criteria van het tweede en derde lid vallen maar wel een hefboomeffect tot gevolg hebben</w:t>
      </w:r>
      <w:r w:rsidRPr="00206E5B">
        <w:rPr>
          <w:rStyle w:val="FootnoteReference"/>
          <w:rFonts w:ascii="Times New Roman" w:hAnsi="Times New Roman"/>
          <w:sz w:val="24"/>
          <w:szCs w:val="24"/>
          <w:lang w:val="nl-NL"/>
        </w:rPr>
        <w:footnoteReference w:id="51"/>
      </w:r>
      <w:r w:rsidRPr="00206E5B">
        <w:rPr>
          <w:rFonts w:ascii="Times New Roman" w:hAnsi="Times New Roman"/>
          <w:sz w:val="24"/>
          <w:szCs w:val="24"/>
          <w:lang w:val="nl-NL"/>
        </w:rPr>
        <w:t>. Het hefboomeffect is in paragraaf 2.6 nader uitgewerkt. De ruime omschrijving en vage bewoording van artikel 3.92b lid 4 Wet IB 2001 leiden ertoe dat veel vermogensrechten mogelijk alsnog als een lucratief belang kunnen worden aangemerkt.</w:t>
      </w:r>
      <w:r w:rsidRPr="00206E5B">
        <w:rPr>
          <w:rFonts w:ascii="Times New Roman" w:hAnsi="Times New Roman"/>
          <w:sz w:val="24"/>
          <w:szCs w:val="24"/>
          <w:lang w:val="nl-NL"/>
        </w:rPr>
        <w:br/>
      </w: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lastRenderedPageBreak/>
        <w:t>Een verbetering in de omschrijving van het vierde lid zou daarmee de voorkeur genieten. Echter heeft de Staatssecretaris in de parlementaire behandeling al genoeg voorbeelden gegeven die onder het vierde lid kunnen worden gebracht, waaronder de (technische) voorbeelden die hierboven zijn genoemd. Indien de Staatssecretaris het vierde lid gaat afbakenen zullen belastingplichtigen en belastingadviseurs hier waarschijnlijk gebruik van maken door de grenzen van de wet op te zoeken. Het vierde lid fungeert immers al vangnetbepaling. Een zeer gedetailleerd karakter van de omschrijving van vermogenstitels waarop de wettelijke regels betrekking hebben pleegt ertoe te leiden dat nieuwe beloningsstructuren worden opgezet waarbij men net buiten de in de wet geregelde gevallen blijft</w:t>
      </w:r>
      <w:r w:rsidRPr="00206E5B">
        <w:rPr>
          <w:rStyle w:val="FootnoteReference"/>
          <w:rFonts w:ascii="Times New Roman" w:hAnsi="Times New Roman"/>
          <w:sz w:val="24"/>
          <w:szCs w:val="24"/>
          <w:lang w:val="nl-NL"/>
        </w:rPr>
        <w:footnoteReference w:id="52"/>
      </w:r>
      <w:r w:rsidRPr="00206E5B">
        <w:rPr>
          <w:rFonts w:ascii="Times New Roman" w:hAnsi="Times New Roman"/>
          <w:sz w:val="24"/>
          <w:szCs w:val="24"/>
          <w:lang w:val="nl-NL"/>
        </w:rPr>
        <w:t>.</w:t>
      </w:r>
    </w:p>
    <w:p w:rsidR="00AF7E15" w:rsidRPr="00206E5B" w:rsidRDefault="00AF7E15" w:rsidP="00D51625">
      <w:pPr>
        <w:spacing w:after="0" w:line="360" w:lineRule="auto"/>
        <w:rPr>
          <w:rFonts w:ascii="Times New Roman" w:hAnsi="Times New Roman"/>
          <w:sz w:val="24"/>
          <w:szCs w:val="24"/>
          <w:lang w:val="nl-NL"/>
        </w:rPr>
      </w:pP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Alhoewel de ruime omschrijving van het vierde lid onzekerheid met zich brengt en daarmee een kritiekpunt is dat in de parlementaire behandeling ter sprake is gekomen, staat het de belastingplichtige uiteraard vrij om de individuele casus aan de belastinginspecteur voor te leggen. </w:t>
      </w:r>
    </w:p>
    <w:p w:rsidR="00AF7E15" w:rsidRDefault="00AF7E15" w:rsidP="00D51625">
      <w:pPr>
        <w:pStyle w:val="BodyText"/>
        <w:spacing w:after="0" w:line="360" w:lineRule="auto"/>
        <w:rPr>
          <w:rFonts w:ascii="Times New Roman" w:hAnsi="Times New Roman"/>
          <w:i/>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i/>
          <w:sz w:val="24"/>
          <w:szCs w:val="24"/>
          <w:lang w:val="nl-NL"/>
        </w:rPr>
        <w:t>2.5.4</w:t>
      </w:r>
      <w:r w:rsidRPr="00206E5B">
        <w:rPr>
          <w:rFonts w:ascii="Times New Roman" w:hAnsi="Times New Roman"/>
          <w:i/>
          <w:sz w:val="24"/>
          <w:szCs w:val="24"/>
          <w:lang w:val="nl-NL"/>
        </w:rPr>
        <w:tab/>
        <w:t>Schulden</w:t>
      </w:r>
      <w:r w:rsidRPr="00206E5B">
        <w:rPr>
          <w:rFonts w:ascii="Times New Roman" w:hAnsi="Times New Roman"/>
          <w:i/>
          <w:sz w:val="24"/>
          <w:szCs w:val="24"/>
          <w:lang w:val="nl-NL"/>
        </w:rPr>
        <w:br/>
      </w:r>
      <w:r w:rsidRPr="00206E5B">
        <w:rPr>
          <w:rFonts w:ascii="Times New Roman" w:hAnsi="Times New Roman"/>
          <w:i/>
          <w:sz w:val="24"/>
          <w:szCs w:val="24"/>
          <w:lang w:val="nl-NL"/>
        </w:rPr>
        <w:br/>
      </w:r>
      <w:r w:rsidRPr="00206E5B">
        <w:rPr>
          <w:rFonts w:ascii="Times New Roman" w:hAnsi="Times New Roman"/>
          <w:sz w:val="24"/>
          <w:szCs w:val="24"/>
          <w:lang w:val="nl-NL"/>
        </w:rPr>
        <w:t>In deze situatie gaat het om gevallen waarbij met een belastingplichtige vooraf wordt afgesproken dat een financiering wordt aangegaan die geheel of gedeeltelijk wordt kwijtgescholden indien het met de financiering aangeschafte vermogensbestanddeel niet een bepaald rendement oplevert</w:t>
      </w:r>
      <w:r w:rsidRPr="00206E5B">
        <w:rPr>
          <w:rStyle w:val="FootnoteReference"/>
          <w:rFonts w:ascii="Times New Roman" w:hAnsi="Times New Roman"/>
          <w:sz w:val="24"/>
          <w:szCs w:val="24"/>
          <w:lang w:val="nl-NL"/>
        </w:rPr>
        <w:footnoteReference w:id="53"/>
      </w:r>
      <w:r w:rsidRPr="00206E5B">
        <w:rPr>
          <w:rFonts w:ascii="Times New Roman" w:hAnsi="Times New Roman"/>
          <w:sz w:val="24"/>
          <w:szCs w:val="24"/>
          <w:lang w:val="nl-NL"/>
        </w:rPr>
        <w:t>. Meestal loopt de belastingplichtige dan geen, of slechts een beperkt risico. Het beoordelingsmoment is het moment van toekenning van de aanspraak op tegemoetkomingen die een gehele of gedeeltelijke kwijtschelding inhouden. Dan moet het verband met de werkzaamheden aanwezig zijn</w:t>
      </w:r>
      <w:r w:rsidRPr="00206E5B">
        <w:rPr>
          <w:rStyle w:val="FootnoteReference"/>
          <w:rFonts w:ascii="Times New Roman" w:hAnsi="Times New Roman"/>
          <w:sz w:val="24"/>
          <w:szCs w:val="24"/>
          <w:lang w:val="nl-NL"/>
        </w:rPr>
        <w:footnoteReference w:id="54"/>
      </w:r>
      <w:r w:rsidRPr="00206E5B">
        <w:rPr>
          <w:rFonts w:ascii="Times New Roman" w:hAnsi="Times New Roman"/>
          <w:sz w:val="24"/>
          <w:szCs w:val="24"/>
          <w:lang w:val="nl-NL"/>
        </w:rPr>
        <w:t xml:space="preserve">. Het voorgaande betekent dat indien een investering wordt aangegaan waarin een kwijtscheldingsbepaling is opgenomen, deze investering als een lucratief belang kan worden aangemerkt. Schulden die tegemoetkomingen kennen welke tegemoetkoming, naar moet worden aangenomen mede een beloning beogen te zijn voor de werkzaamheden van de belastingplichtige, vormen een lucratief belang. </w:t>
      </w:r>
    </w:p>
    <w:p w:rsidR="00AF7E15" w:rsidRPr="00206E5B" w:rsidRDefault="00AF7E15" w:rsidP="00D51625">
      <w:pPr>
        <w:spacing w:after="0" w:line="360" w:lineRule="auto"/>
        <w:rPr>
          <w:rFonts w:ascii="Times New Roman" w:hAnsi="Times New Roman"/>
          <w:sz w:val="24"/>
          <w:szCs w:val="24"/>
          <w:lang w:val="nl-NL"/>
        </w:rPr>
      </w:pPr>
    </w:p>
    <w:p w:rsidR="00AF7E15" w:rsidRPr="00206E5B" w:rsidRDefault="00AF7E15" w:rsidP="00D51625">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 de Memorie van toelichting is besproken dat de reden voor het onderbrengen van de kwijtschelding van een schuld in de resultaatsfeer is het voorkomende geval dat belastingplichtigen het standpunt innemen dat het recht op kwijtschelding dat jaren terug bij overeenkomst was bedongen, reeds op dat moment als loon had moeten worden belast, zodat de latere kwijtschelding onbelast kan </w:t>
      </w:r>
      <w:r w:rsidRPr="00206E5B">
        <w:rPr>
          <w:rFonts w:ascii="Times New Roman" w:hAnsi="Times New Roman"/>
          <w:sz w:val="24"/>
          <w:szCs w:val="24"/>
          <w:lang w:val="nl-NL"/>
        </w:rPr>
        <w:lastRenderedPageBreak/>
        <w:t>plaatsvinden</w:t>
      </w:r>
      <w:r w:rsidRPr="00206E5B">
        <w:rPr>
          <w:rStyle w:val="FootnoteReference"/>
          <w:rFonts w:ascii="Times New Roman" w:hAnsi="Times New Roman"/>
          <w:sz w:val="24"/>
          <w:szCs w:val="24"/>
          <w:lang w:val="nl-NL"/>
        </w:rPr>
        <w:footnoteReference w:id="55"/>
      </w:r>
      <w:r w:rsidRPr="00206E5B">
        <w:rPr>
          <w:rFonts w:ascii="Times New Roman" w:hAnsi="Times New Roman"/>
          <w:sz w:val="24"/>
          <w:szCs w:val="24"/>
          <w:lang w:val="nl-NL"/>
        </w:rPr>
        <w:t>. In de parlementaire behandeling</w:t>
      </w:r>
      <w:r w:rsidRPr="00206E5B">
        <w:rPr>
          <w:rStyle w:val="FootnoteReference"/>
          <w:rFonts w:ascii="Times New Roman" w:hAnsi="Times New Roman"/>
          <w:sz w:val="24"/>
          <w:szCs w:val="24"/>
          <w:lang w:val="nl-NL"/>
        </w:rPr>
        <w:footnoteReference w:id="56"/>
      </w:r>
      <w:r w:rsidRPr="00206E5B">
        <w:rPr>
          <w:rFonts w:ascii="Times New Roman" w:hAnsi="Times New Roman"/>
          <w:sz w:val="24"/>
          <w:szCs w:val="24"/>
          <w:lang w:val="nl-NL"/>
        </w:rPr>
        <w:t xml:space="preserve"> is verder besproken dat indien de tegemoetkoming voor gehele of gedeeltelijke kwijtschelding van de lening onderdeel is van een samenstel van afspraken, de gehele investering (dus inclusief de samenhangende aandelen) als het ware als één werkzaamheid in het resultaat uit een werkzaamheid wordt beschouwd. Deze “pakketbenadering” is vreemd als duidelijk is dat het de bedoeling van de Staatssecretaris was geweest om slechts de kwijtschelding te belasten in de resultaatsfeer. Het voorgaande betekent dat indien aandelen worden gekocht met een lening waarop kwijtscheldingsbepalingen van toepassing zijn als onderdeel van een samenstel van afspraken, deze aandelen bij verkoop onder de lucratiefbelangwetgeving zullen vallen, ondanks dat de investering in aandelen zelf niet voldoet aan de formele vereisten van het tweede lid van artikel 3.92b Wet IB 2001 voor kwalificatie als een lucratief belang. Er is in de parlementaire behandeling geen reden gegeven voor de pakketbenadering. </w:t>
      </w:r>
    </w:p>
    <w:p w:rsidR="00AF7E15" w:rsidRPr="00206E5B" w:rsidRDefault="00AF7E15" w:rsidP="00D51625">
      <w:pPr>
        <w:spacing w:after="0" w:line="360" w:lineRule="auto"/>
        <w:rPr>
          <w:rFonts w:ascii="Times New Roman" w:hAnsi="Times New Roman"/>
          <w:sz w:val="24"/>
          <w:szCs w:val="24"/>
          <w:lang w:val="nl-NL"/>
        </w:rPr>
      </w:pPr>
    </w:p>
    <w:p w:rsidR="00AF7E15" w:rsidRPr="00206E5B" w:rsidRDefault="00AF7E15" w:rsidP="006475B3">
      <w:pPr>
        <w:spacing w:after="0" w:line="360" w:lineRule="auto"/>
        <w:rPr>
          <w:rFonts w:ascii="Times New Roman" w:hAnsi="Times New Roman"/>
          <w:sz w:val="24"/>
          <w:szCs w:val="24"/>
          <w:lang w:val="nl-NL"/>
        </w:rPr>
      </w:pPr>
      <w:r w:rsidRPr="00206E5B">
        <w:rPr>
          <w:rFonts w:ascii="Times New Roman" w:hAnsi="Times New Roman"/>
          <w:sz w:val="24"/>
          <w:szCs w:val="24"/>
          <w:lang w:val="nl-NL"/>
        </w:rPr>
        <w:t>Naar mijn mening is de toepassing van de pakketbenadering in deze gevallen niet terecht. Dit is een kritiekpunt waar verder geen oplossing voor te bedenken is, behalve een loskoppeling van de schuld met het aandeel. Veelal kan een voorwaardelijk recht op kwijtschelding bij vervulling van de voorwaarde ook reeds als loon worden belast</w:t>
      </w:r>
      <w:r w:rsidRPr="00206E5B">
        <w:rPr>
          <w:rStyle w:val="FootnoteReference"/>
          <w:rFonts w:ascii="Times New Roman" w:hAnsi="Times New Roman"/>
          <w:sz w:val="24"/>
          <w:szCs w:val="24"/>
          <w:lang w:val="nl-NL"/>
        </w:rPr>
        <w:footnoteReference w:id="57"/>
      </w:r>
      <w:r w:rsidRPr="00206E5B">
        <w:rPr>
          <w:rFonts w:ascii="Times New Roman" w:hAnsi="Times New Roman"/>
          <w:sz w:val="24"/>
          <w:szCs w:val="24"/>
          <w:lang w:val="nl-NL"/>
        </w:rPr>
        <w:t>. Zo wordt alleen de kwijtschelding, het “excessieve rendement” belast. M.L.A. van Rij komt tot dezelfde conclusie. Hij is van mening dat het rendement op de gewonen aandelen immers niet veranderd door de kwijtschelding op de lening en pleit daarom om de kwijtschelding in box 1 te belasten en de aandelen tot de rendementsgrondslag van box 3 te rekenen</w:t>
      </w:r>
      <w:r w:rsidRPr="00206E5B">
        <w:rPr>
          <w:rStyle w:val="FootnoteReference"/>
          <w:rFonts w:ascii="Times New Roman" w:hAnsi="Times New Roman"/>
          <w:sz w:val="24"/>
          <w:szCs w:val="24"/>
          <w:lang w:val="nl-NL"/>
        </w:rPr>
        <w:footnoteReference w:id="58"/>
      </w:r>
      <w:r w:rsidRPr="00206E5B">
        <w:rPr>
          <w:rFonts w:ascii="Times New Roman" w:hAnsi="Times New Roman"/>
          <w:sz w:val="24"/>
          <w:szCs w:val="24"/>
          <w:lang w:val="nl-NL"/>
        </w:rPr>
        <w:t xml:space="preserve">. </w:t>
      </w:r>
    </w:p>
    <w:p w:rsidR="00AF7E15" w:rsidRPr="00206E5B" w:rsidRDefault="00AF7E15" w:rsidP="00D81A45">
      <w:pPr>
        <w:pStyle w:val="BodyText"/>
        <w:spacing w:after="0" w:line="360" w:lineRule="auto"/>
        <w:rPr>
          <w:rFonts w:ascii="Times New Roman" w:hAnsi="Times New Roman"/>
          <w:b/>
          <w:sz w:val="24"/>
          <w:szCs w:val="24"/>
          <w:lang w:val="nl-NL"/>
        </w:rPr>
      </w:pPr>
    </w:p>
    <w:p w:rsidR="00AF7E15" w:rsidRPr="00206E5B" w:rsidRDefault="00AF7E15" w:rsidP="00D81A4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2.6</w:t>
      </w:r>
      <w:r w:rsidRPr="00206E5B">
        <w:rPr>
          <w:rFonts w:ascii="Times New Roman" w:hAnsi="Times New Roman"/>
          <w:b/>
          <w:sz w:val="24"/>
          <w:szCs w:val="24"/>
          <w:lang w:val="nl-NL"/>
        </w:rPr>
        <w:tab/>
        <w:t>Hefboomeffect bij lucratiefbelanginvesteringen</w:t>
      </w:r>
    </w:p>
    <w:p w:rsidR="00AF7E15" w:rsidRPr="00206E5B" w:rsidRDefault="00AF7E15" w:rsidP="00D81A45">
      <w:pPr>
        <w:pStyle w:val="BodyText"/>
        <w:spacing w:after="0" w:line="360" w:lineRule="auto"/>
        <w:rPr>
          <w:rFonts w:ascii="Times New Roman" w:hAnsi="Times New Roman"/>
          <w:sz w:val="24"/>
          <w:szCs w:val="24"/>
          <w:lang w:val="nl-NL"/>
        </w:rPr>
      </w:pPr>
    </w:p>
    <w:p w:rsidR="00AF7E15" w:rsidRPr="00206E5B" w:rsidRDefault="00AF7E15" w:rsidP="00D81A45">
      <w:pPr>
        <w:pStyle w:val="BodyText"/>
        <w:spacing w:after="0" w:line="360" w:lineRule="auto"/>
        <w:rPr>
          <w:rFonts w:ascii="Times New Roman" w:hAnsi="Times New Roman"/>
          <w:i/>
          <w:sz w:val="24"/>
          <w:szCs w:val="24"/>
          <w:lang w:val="nl-NL"/>
        </w:rPr>
      </w:pPr>
      <w:r w:rsidRPr="00206E5B">
        <w:rPr>
          <w:rFonts w:ascii="Times New Roman" w:hAnsi="Times New Roman"/>
          <w:sz w:val="24"/>
          <w:szCs w:val="24"/>
          <w:lang w:val="nl-NL"/>
        </w:rPr>
        <w:t xml:space="preserve">Bij de beloningsbestanddelen die de Staatssecretaris wil aanpakken is sprake van een excessief rendement. Lucratieve belangen zoals aandelen, schuldvorderingen en enkele andere vermogensrechten kunnen potentiële rendementen opleveren die niet in verhouding staan tot het geïnvesteerde kapitaal. De bijzondere voorwaarden en condities waaronder dergelijke belangen kunnen worden verkregen staan niet open voor reguliere beleggers. De lucratiefbelangwetgeving </w:t>
      </w:r>
      <w:r w:rsidRPr="00206E5B">
        <w:rPr>
          <w:rFonts w:ascii="Times New Roman" w:hAnsi="Times New Roman"/>
          <w:sz w:val="24"/>
          <w:szCs w:val="24"/>
          <w:lang w:val="nl-NL"/>
        </w:rPr>
        <w:lastRenderedPageBreak/>
        <w:t>beoogt de daadwerkelijk gerealiseerde rendementen, waaronder inbegrepen het disproportionele gedeelte, in de belastingheffing te betrekken</w:t>
      </w:r>
      <w:r w:rsidRPr="00206E5B">
        <w:rPr>
          <w:rStyle w:val="FootnoteReference"/>
          <w:rFonts w:ascii="Times New Roman" w:hAnsi="Times New Roman"/>
          <w:sz w:val="24"/>
          <w:szCs w:val="24"/>
          <w:lang w:val="nl-NL"/>
        </w:rPr>
        <w:footnoteReference w:id="59"/>
      </w:r>
      <w:r w:rsidRPr="00206E5B">
        <w:rPr>
          <w:rFonts w:ascii="Times New Roman" w:hAnsi="Times New Roman"/>
          <w:sz w:val="24"/>
          <w:szCs w:val="24"/>
          <w:lang w:val="nl-NL"/>
        </w:rPr>
        <w:t xml:space="preserve">. </w:t>
      </w:r>
    </w:p>
    <w:p w:rsidR="00AF7E15" w:rsidRPr="00206E5B" w:rsidRDefault="00AF7E15" w:rsidP="00D81A45">
      <w:pPr>
        <w:pStyle w:val="BodyText"/>
        <w:spacing w:after="0" w:line="360" w:lineRule="auto"/>
        <w:rPr>
          <w:rFonts w:ascii="Times New Roman" w:hAnsi="Times New Roman"/>
          <w:sz w:val="24"/>
          <w:szCs w:val="24"/>
          <w:lang w:val="nl-NL"/>
        </w:rPr>
      </w:pPr>
    </w:p>
    <w:p w:rsidR="00AF7E15" w:rsidRPr="00206E5B" w:rsidRDefault="00AF7E15" w:rsidP="00D81A4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De lucratiefbelangwetgeving is vooral gericht op de praktijk dat participatiemaatschappijen (dit kan ook een ander fonds of het concern zelf zijn) belangen verwerven in ondernemingen met als doel de aandeelhouderswaarde van de overgenomen onderneming te verhogen. De (</w:t>
      </w:r>
      <w:r w:rsidR="00174521">
        <w:rPr>
          <w:rFonts w:ascii="Times New Roman" w:hAnsi="Times New Roman"/>
          <w:sz w:val="24"/>
          <w:szCs w:val="24"/>
          <w:lang w:val="nl-NL"/>
        </w:rPr>
        <w:t>private-equity</w:t>
      </w:r>
      <w:r w:rsidRPr="00206E5B">
        <w:rPr>
          <w:rFonts w:ascii="Times New Roman" w:hAnsi="Times New Roman"/>
          <w:sz w:val="24"/>
          <w:szCs w:val="24"/>
          <w:lang w:val="nl-NL"/>
        </w:rPr>
        <w:t>) managers krijgen daarbij naast een beloning in geld vermogenstitels waarvan het rendement direct of indirect is gekoppeld aan management- en/of aandeelhoudersdoeleinden</w:t>
      </w:r>
      <w:r w:rsidRPr="00206E5B">
        <w:rPr>
          <w:rStyle w:val="FootnoteReference"/>
          <w:rFonts w:ascii="Times New Roman" w:hAnsi="Times New Roman"/>
          <w:sz w:val="24"/>
          <w:szCs w:val="24"/>
          <w:lang w:val="nl-NL"/>
        </w:rPr>
        <w:footnoteReference w:id="60"/>
      </w:r>
      <w:r w:rsidRPr="00206E5B">
        <w:rPr>
          <w:rFonts w:ascii="Times New Roman" w:hAnsi="Times New Roman"/>
          <w:sz w:val="24"/>
          <w:szCs w:val="24"/>
          <w:lang w:val="nl-NL"/>
        </w:rPr>
        <w:t>.  Bij lucratiefbelanginvesteringen zijn veelal hefboommechanismen ingebouwd waardoor zeer hoge rendementen en/of waardestijgingen optreden bij het behalen van management- en /of aandeelhoudersdoelen</w:t>
      </w:r>
      <w:r w:rsidRPr="00206E5B">
        <w:rPr>
          <w:rStyle w:val="FootnoteReference"/>
          <w:rFonts w:ascii="Times New Roman" w:hAnsi="Times New Roman"/>
          <w:sz w:val="24"/>
          <w:szCs w:val="24"/>
          <w:lang w:val="nl-NL"/>
        </w:rPr>
        <w:footnoteReference w:id="61"/>
      </w:r>
      <w:r w:rsidRPr="00206E5B">
        <w:rPr>
          <w:rFonts w:ascii="Times New Roman" w:hAnsi="Times New Roman"/>
          <w:sz w:val="24"/>
          <w:szCs w:val="24"/>
          <w:lang w:val="nl-NL"/>
        </w:rPr>
        <w:t>. Met het hefboomeffect wordt bedoeld dat er een zodanige financieringsstructuur wordt gekozen waardoor aandelen (of andere vermogensbestanddelen) meer dan evenredig delen in het totale rendement van de investering, gelet op de omvang van het geïnvesteerde kapitaal en het risicoprofiel</w:t>
      </w:r>
      <w:r w:rsidRPr="00206E5B">
        <w:rPr>
          <w:rStyle w:val="FootnoteReference"/>
          <w:rFonts w:ascii="Times New Roman" w:hAnsi="Times New Roman"/>
          <w:sz w:val="24"/>
          <w:szCs w:val="24"/>
          <w:lang w:val="nl-NL"/>
        </w:rPr>
        <w:footnoteReference w:id="62"/>
      </w:r>
      <w:r w:rsidRPr="00206E5B">
        <w:rPr>
          <w:rFonts w:ascii="Times New Roman" w:hAnsi="Times New Roman"/>
          <w:sz w:val="24"/>
          <w:szCs w:val="24"/>
          <w:lang w:val="nl-NL"/>
        </w:rPr>
        <w:t xml:space="preserve">. </w:t>
      </w:r>
    </w:p>
    <w:p w:rsidR="00AF7E15" w:rsidRPr="00206E5B" w:rsidRDefault="00AF7E15" w:rsidP="00D81A4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Het hefboomeffect wordt aan de hand van het onderstaande gesimplificeerde voorbeeld geïllustreerd: </w:t>
      </w:r>
      <w:r w:rsidRPr="00206E5B">
        <w:rPr>
          <w:rFonts w:ascii="Times New Roman" w:hAnsi="Times New Roman"/>
          <w:sz w:val="24"/>
          <w:szCs w:val="24"/>
          <w:lang w:val="nl-NL"/>
        </w:rPr>
        <w:br/>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9314"/>
      </w:tblGrid>
      <w:tr w:rsidR="00AF7E15" w:rsidRPr="00E72745" w:rsidTr="002A6B7E">
        <w:trPr>
          <w:trHeight w:val="1124"/>
        </w:trPr>
        <w:tc>
          <w:tcPr>
            <w:tcW w:w="9314" w:type="dxa"/>
          </w:tcPr>
          <w:p w:rsidR="00AF7E15" w:rsidRPr="00637B08" w:rsidRDefault="00AF7E15" w:rsidP="002A6B7E">
            <w:pPr>
              <w:pStyle w:val="BodyText"/>
              <w:spacing w:after="0" w:line="360" w:lineRule="auto"/>
              <w:rPr>
                <w:rFonts w:ascii="Times New Roman" w:hAnsi="Times New Roman"/>
                <w:sz w:val="22"/>
                <w:szCs w:val="22"/>
                <w:lang w:val="nl-NL"/>
              </w:rPr>
            </w:pPr>
            <w:r w:rsidRPr="00637B08">
              <w:rPr>
                <w:rFonts w:ascii="Times New Roman" w:hAnsi="Times New Roman"/>
                <w:sz w:val="22"/>
                <w:szCs w:val="22"/>
                <w:lang w:val="nl-NL"/>
              </w:rPr>
              <w:t>Stel de bankrente is 8% en het rendement over de totale investering 10%. Het totale geïnvesteerde vermogen bedraagt EUR 200.000. Het rendement over het geïnvesteerde vermogen bedraagt dan</w:t>
            </w:r>
            <w:r w:rsidR="00F57A7A">
              <w:rPr>
                <w:rFonts w:ascii="Times New Roman" w:hAnsi="Times New Roman"/>
                <w:sz w:val="22"/>
                <w:szCs w:val="22"/>
                <w:lang w:val="nl-NL"/>
              </w:rPr>
              <w:br/>
            </w:r>
            <w:r w:rsidRPr="00637B08">
              <w:rPr>
                <w:rFonts w:ascii="Times New Roman" w:hAnsi="Times New Roman"/>
                <w:sz w:val="22"/>
                <w:szCs w:val="22"/>
                <w:lang w:val="nl-NL"/>
              </w:rPr>
              <w:t>10% x EUR 200.000= EUR 20.000. Veronderstel de volgende verhouding tussen het eigen en vreemd vermogen:</w:t>
            </w:r>
          </w:p>
          <w:p w:rsidR="00AF7E15" w:rsidRPr="00637B08" w:rsidRDefault="00AF7E15" w:rsidP="002A6B7E">
            <w:pPr>
              <w:pStyle w:val="BodyText"/>
              <w:spacing w:after="0" w:line="360" w:lineRule="auto"/>
              <w:rPr>
                <w:rFonts w:ascii="Times New Roman" w:hAnsi="Times New Roman"/>
                <w:sz w:val="22"/>
                <w:szCs w:val="22"/>
                <w:lang w:val="nl-NL"/>
              </w:rPr>
            </w:pPr>
          </w:p>
          <w:p w:rsidR="00AF7E15" w:rsidRPr="00637B08" w:rsidRDefault="00AF7E15" w:rsidP="002A6B7E">
            <w:pPr>
              <w:pStyle w:val="BodyText"/>
              <w:numPr>
                <w:ilvl w:val="0"/>
                <w:numId w:val="22"/>
              </w:numPr>
              <w:spacing w:after="0" w:line="360" w:lineRule="auto"/>
              <w:rPr>
                <w:rFonts w:ascii="Times New Roman" w:hAnsi="Times New Roman"/>
                <w:sz w:val="22"/>
                <w:szCs w:val="22"/>
                <w:lang w:val="nl-NL"/>
              </w:rPr>
            </w:pPr>
            <w:r w:rsidRPr="00637B08">
              <w:rPr>
                <w:rFonts w:ascii="Times New Roman" w:hAnsi="Times New Roman"/>
                <w:sz w:val="22"/>
                <w:szCs w:val="22"/>
                <w:lang w:val="nl-NL"/>
              </w:rPr>
              <w:t>Indien het eigen vermogen EUR 200.000 bedraagt is het vreemd vermogen</w:t>
            </w:r>
            <w:r w:rsidRPr="00637B08">
              <w:rPr>
                <w:rFonts w:ascii="Times New Roman" w:hAnsi="Times New Roman"/>
                <w:sz w:val="22"/>
                <w:szCs w:val="22"/>
                <w:lang w:val="nl-NL"/>
              </w:rPr>
              <w:br/>
              <w:t>EUR 0. Er is geen bankrente verschuldigd en het rendement over het eigen vermogen is dan 20.000/ 200.000= 10%.</w:t>
            </w:r>
          </w:p>
          <w:p w:rsidR="00AF7E15" w:rsidRPr="00637B08" w:rsidRDefault="00AF7E15" w:rsidP="00637B08">
            <w:pPr>
              <w:pStyle w:val="BodyText"/>
              <w:numPr>
                <w:ilvl w:val="0"/>
                <w:numId w:val="22"/>
              </w:numPr>
              <w:spacing w:after="0" w:line="360" w:lineRule="auto"/>
              <w:rPr>
                <w:rFonts w:ascii="Times New Roman" w:hAnsi="Times New Roman"/>
                <w:sz w:val="22"/>
                <w:szCs w:val="22"/>
                <w:lang w:val="nl-NL"/>
              </w:rPr>
            </w:pPr>
            <w:r w:rsidRPr="00637B08">
              <w:rPr>
                <w:rFonts w:ascii="Times New Roman" w:hAnsi="Times New Roman"/>
                <w:sz w:val="22"/>
                <w:szCs w:val="22"/>
                <w:lang w:val="nl-NL"/>
              </w:rPr>
              <w:t>Indien het eigen vermogen EUR 100.000 bedraagt en het vreemd vermogen</w:t>
            </w:r>
            <w:r w:rsidRPr="00637B08">
              <w:rPr>
                <w:rFonts w:ascii="Times New Roman" w:hAnsi="Times New Roman"/>
                <w:sz w:val="22"/>
                <w:szCs w:val="22"/>
                <w:lang w:val="nl-NL"/>
              </w:rPr>
              <w:br/>
              <w:t>EUR 100.000 is er aan bankrente verschuldigd 8% x EUR 100.000= EUR 8.000. Het rendement over het eigen vermogen is (20.000 – 8.000) = 12.000 en is daarmee gelijk aan 12.000/ 100.000= 12%.</w:t>
            </w:r>
          </w:p>
          <w:p w:rsidR="00AF7E15" w:rsidRPr="00206E5B" w:rsidRDefault="00AF7E15" w:rsidP="002A6B7E">
            <w:pPr>
              <w:pStyle w:val="BodyText"/>
              <w:numPr>
                <w:ilvl w:val="0"/>
                <w:numId w:val="22"/>
              </w:numPr>
              <w:spacing w:after="0" w:line="360" w:lineRule="auto"/>
              <w:rPr>
                <w:rFonts w:ascii="Times New Roman" w:hAnsi="Times New Roman"/>
                <w:sz w:val="24"/>
                <w:szCs w:val="24"/>
                <w:lang w:val="nl-NL"/>
              </w:rPr>
            </w:pPr>
            <w:r w:rsidRPr="00637B08">
              <w:rPr>
                <w:rFonts w:ascii="Times New Roman" w:hAnsi="Times New Roman"/>
                <w:sz w:val="22"/>
                <w:szCs w:val="22"/>
                <w:lang w:val="nl-NL"/>
              </w:rPr>
              <w:t>Indien het eigen vermogen EUR 30.000 bedraagt en het vreemd vermogen</w:t>
            </w:r>
            <w:r w:rsidRPr="00637B08">
              <w:rPr>
                <w:rFonts w:ascii="Times New Roman" w:hAnsi="Times New Roman"/>
                <w:sz w:val="22"/>
                <w:szCs w:val="22"/>
                <w:lang w:val="nl-NL"/>
              </w:rPr>
              <w:br/>
              <w:t>EUR 170.000 is er aan bankrente verschuldigd 8% x EUR 170.000= EUR 13.600. Het rendement over het eigen vermogen is (20.000 – 13.600)= 6.400 en is daarmee gelijk aan 6.400/ 30.000 = 21%.</w:t>
            </w:r>
          </w:p>
        </w:tc>
      </w:tr>
    </w:tbl>
    <w:p w:rsidR="00AF7E15" w:rsidRPr="00206E5B" w:rsidRDefault="00AF7E15" w:rsidP="00D81A45">
      <w:pPr>
        <w:pStyle w:val="BodyText"/>
        <w:spacing w:after="0" w:line="360" w:lineRule="auto"/>
        <w:rPr>
          <w:rFonts w:ascii="Times New Roman" w:hAnsi="Times New Roman"/>
          <w:sz w:val="24"/>
          <w:szCs w:val="24"/>
          <w:lang w:val="nl-NL"/>
        </w:rPr>
      </w:pPr>
    </w:p>
    <w:p w:rsidR="00AF7E15" w:rsidRPr="00206E5B" w:rsidRDefault="00AF7E15" w:rsidP="00D81A4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Uit het bovenstaande voorbeeld blijkt dat hoe meer met vreemd vermogen wordt gefinancierd, hoe hoger het rendement is op het eigen vermogen. Het is vaak aantrekkelijk om de investering met zoveel mogelijk vreemd vermogen te financieren omdat een vast rentepercentage is verschuldigd op het vreemd vermogen en het overig rendement (het “overrendement”) dat behaald is met de investering naar het eigen vermogen gaat. Daarnaast is de rente op het vreemd vermogen fiscaal aftrekbaar voor de vennootschapsbelasting. </w:t>
      </w:r>
      <w:r w:rsidRPr="00206E5B">
        <w:rPr>
          <w:rFonts w:ascii="Times New Roman" w:hAnsi="Times New Roman"/>
          <w:sz w:val="24"/>
          <w:szCs w:val="24"/>
          <w:lang w:val="nl-NL"/>
        </w:rPr>
        <w:br/>
      </w:r>
    </w:p>
    <w:p w:rsidR="002C4AF6" w:rsidRDefault="00681FF6" w:rsidP="00681FF6">
      <w:pPr>
        <w:pStyle w:val="BodyText"/>
        <w:spacing w:after="0" w:line="360" w:lineRule="auto"/>
        <w:rPr>
          <w:rFonts w:ascii="Times New Roman" w:hAnsi="Times New Roman"/>
          <w:sz w:val="24"/>
          <w:szCs w:val="24"/>
          <w:lang w:val="nl-NL"/>
        </w:rPr>
      </w:pPr>
      <w:r w:rsidRPr="00681FF6">
        <w:rPr>
          <w:rFonts w:ascii="Times New Roman" w:hAnsi="Times New Roman"/>
          <w:sz w:val="24"/>
          <w:szCs w:val="24"/>
          <w:lang w:val="nl-NL"/>
        </w:rPr>
        <w:t>De Staatssecretaris heeft in de Memorie van Toelichting aangegeven dat het eerste lid in verbinding met het tweede lid, onderdeel a van artikel 3.92b Wet IB 2001 betrekking heeft op hefboomsituaties waarbij een extreme verhouding tussen het eigen en vreemd vermogen wordt gecreëerd</w:t>
      </w:r>
      <w:r w:rsidR="002C4AF6">
        <w:rPr>
          <w:rStyle w:val="FootnoteReference"/>
          <w:rFonts w:ascii="Times New Roman" w:hAnsi="Times New Roman"/>
          <w:sz w:val="24"/>
          <w:szCs w:val="24"/>
          <w:lang w:val="nl-NL"/>
        </w:rPr>
        <w:footnoteReference w:id="63"/>
      </w:r>
      <w:r w:rsidRPr="00681FF6">
        <w:rPr>
          <w:rFonts w:ascii="Times New Roman" w:hAnsi="Times New Roman"/>
          <w:sz w:val="24"/>
          <w:szCs w:val="24"/>
          <w:lang w:val="nl-NL"/>
        </w:rPr>
        <w:t>. Daarbij is vermeld dat indien niet wordt voldaan aan de formele criteria van artikel 3.92b lid 2a Wet IB 2001, het ook mogelijk is dat in andere situaties een vergelijkbaar hefboomeffect kan worden bereikt</w:t>
      </w:r>
      <w:r w:rsidRPr="00206E5B">
        <w:rPr>
          <w:rStyle w:val="FootnoteReference"/>
          <w:rFonts w:ascii="Times New Roman" w:hAnsi="Times New Roman"/>
          <w:sz w:val="24"/>
          <w:szCs w:val="24"/>
          <w:lang w:val="nl-NL"/>
        </w:rPr>
        <w:footnoteReference w:id="64"/>
      </w:r>
      <w:r w:rsidRPr="00681FF6">
        <w:rPr>
          <w:rFonts w:ascii="Times New Roman" w:hAnsi="Times New Roman"/>
          <w:sz w:val="24"/>
          <w:szCs w:val="24"/>
          <w:lang w:val="nl-NL"/>
        </w:rPr>
        <w:t xml:space="preserve">. </w:t>
      </w:r>
      <w:r>
        <w:rPr>
          <w:rFonts w:ascii="Times New Roman" w:hAnsi="Times New Roman"/>
          <w:sz w:val="24"/>
          <w:szCs w:val="24"/>
          <w:lang w:val="nl-NL"/>
        </w:rPr>
        <w:t xml:space="preserve">In deze gevallen komen de vermogensrechten </w:t>
      </w:r>
      <w:r w:rsidRPr="00681FF6">
        <w:rPr>
          <w:rFonts w:ascii="Times New Roman" w:hAnsi="Times New Roman"/>
          <w:sz w:val="24"/>
          <w:szCs w:val="24"/>
          <w:lang w:val="nl-NL"/>
        </w:rPr>
        <w:t>economisch ov</w:t>
      </w:r>
      <w:r>
        <w:rPr>
          <w:rFonts w:ascii="Times New Roman" w:hAnsi="Times New Roman"/>
          <w:sz w:val="24"/>
          <w:szCs w:val="24"/>
          <w:lang w:val="nl-NL"/>
        </w:rPr>
        <w:t xml:space="preserve">ereen, </w:t>
      </w:r>
      <w:r w:rsidRPr="00681FF6">
        <w:rPr>
          <w:rFonts w:ascii="Times New Roman" w:hAnsi="Times New Roman"/>
          <w:sz w:val="24"/>
          <w:szCs w:val="24"/>
          <w:lang w:val="nl-NL"/>
        </w:rPr>
        <w:t xml:space="preserve">of zijn </w:t>
      </w:r>
      <w:r>
        <w:rPr>
          <w:rFonts w:ascii="Times New Roman" w:hAnsi="Times New Roman"/>
          <w:sz w:val="24"/>
          <w:szCs w:val="24"/>
          <w:lang w:val="nl-NL"/>
        </w:rPr>
        <w:t xml:space="preserve">deze </w:t>
      </w:r>
      <w:r w:rsidRPr="00681FF6">
        <w:rPr>
          <w:rFonts w:ascii="Times New Roman" w:hAnsi="Times New Roman"/>
          <w:sz w:val="24"/>
          <w:szCs w:val="24"/>
          <w:lang w:val="nl-NL"/>
        </w:rPr>
        <w:t>vergelijkbaar met aandelen als bedoeld in het tweede lid</w:t>
      </w:r>
      <w:r w:rsidR="002C4AF6">
        <w:rPr>
          <w:rFonts w:ascii="Times New Roman" w:hAnsi="Times New Roman"/>
          <w:sz w:val="24"/>
          <w:szCs w:val="24"/>
          <w:lang w:val="nl-NL"/>
        </w:rPr>
        <w:t xml:space="preserve"> van artikel 3.92b Wet IB 2001</w:t>
      </w:r>
      <w:r w:rsidRPr="00681FF6">
        <w:rPr>
          <w:rFonts w:ascii="Times New Roman" w:hAnsi="Times New Roman"/>
          <w:sz w:val="24"/>
          <w:szCs w:val="24"/>
          <w:lang w:val="nl-NL"/>
        </w:rPr>
        <w:t>. Deze voorwaarde wordt getoetst in het vierde l</w:t>
      </w:r>
      <w:r>
        <w:rPr>
          <w:rFonts w:ascii="Times New Roman" w:hAnsi="Times New Roman"/>
          <w:sz w:val="24"/>
          <w:szCs w:val="24"/>
          <w:lang w:val="nl-NL"/>
        </w:rPr>
        <w:t xml:space="preserve">id van artikel 3.92b Wet IB 2001. </w:t>
      </w:r>
    </w:p>
    <w:p w:rsidR="002C4AF6" w:rsidRDefault="002C4AF6" w:rsidP="00681FF6">
      <w:pPr>
        <w:pStyle w:val="BodyText"/>
        <w:spacing w:after="0" w:line="360" w:lineRule="auto"/>
        <w:rPr>
          <w:rFonts w:ascii="Times New Roman" w:hAnsi="Times New Roman"/>
          <w:sz w:val="24"/>
          <w:szCs w:val="24"/>
          <w:lang w:val="nl-NL"/>
        </w:rPr>
      </w:pPr>
    </w:p>
    <w:p w:rsidR="00AF7E15" w:rsidRPr="00206E5B" w:rsidRDefault="00681FF6" w:rsidP="00681FF6">
      <w:pPr>
        <w:pStyle w:val="BodyText"/>
        <w:spacing w:after="0" w:line="360" w:lineRule="auto"/>
        <w:rPr>
          <w:rFonts w:ascii="Times New Roman" w:hAnsi="Times New Roman"/>
          <w:sz w:val="24"/>
          <w:szCs w:val="24"/>
          <w:lang w:val="nl-NL"/>
        </w:rPr>
      </w:pPr>
      <w:r>
        <w:rPr>
          <w:rFonts w:ascii="Times New Roman" w:hAnsi="Times New Roman"/>
          <w:sz w:val="24"/>
          <w:szCs w:val="24"/>
          <w:lang w:val="nl-NL"/>
        </w:rPr>
        <w:t xml:space="preserve">Er kunnen zich situaties voordoen waarbij </w:t>
      </w:r>
      <w:r w:rsidR="004E1B06">
        <w:rPr>
          <w:rFonts w:ascii="Times New Roman" w:hAnsi="Times New Roman"/>
          <w:sz w:val="24"/>
          <w:szCs w:val="24"/>
          <w:lang w:val="nl-NL"/>
        </w:rPr>
        <w:t xml:space="preserve">het ontstaan van de </w:t>
      </w:r>
      <w:r>
        <w:rPr>
          <w:rFonts w:ascii="Times New Roman" w:hAnsi="Times New Roman"/>
          <w:sz w:val="24"/>
          <w:szCs w:val="24"/>
          <w:lang w:val="nl-NL"/>
        </w:rPr>
        <w:t xml:space="preserve">hefboom zakelijk van aard </w:t>
      </w:r>
      <w:r w:rsidR="004E1B06">
        <w:rPr>
          <w:rFonts w:ascii="Times New Roman" w:hAnsi="Times New Roman"/>
          <w:sz w:val="24"/>
          <w:szCs w:val="24"/>
          <w:lang w:val="nl-NL"/>
        </w:rPr>
        <w:t xml:space="preserve">en het daarbij </w:t>
      </w:r>
      <w:r>
        <w:rPr>
          <w:rFonts w:ascii="Times New Roman" w:hAnsi="Times New Roman"/>
          <w:sz w:val="24"/>
          <w:szCs w:val="24"/>
          <w:lang w:val="nl-NL"/>
        </w:rPr>
        <w:t xml:space="preserve">niet de bedoeling is geweest </w:t>
      </w:r>
      <w:r w:rsidR="004C1594">
        <w:rPr>
          <w:rFonts w:ascii="Times New Roman" w:hAnsi="Times New Roman"/>
          <w:sz w:val="24"/>
          <w:szCs w:val="24"/>
          <w:lang w:val="nl-NL"/>
        </w:rPr>
        <w:t>dat de</w:t>
      </w:r>
      <w:r w:rsidR="004E1B06">
        <w:rPr>
          <w:rFonts w:ascii="Times New Roman" w:hAnsi="Times New Roman"/>
          <w:sz w:val="24"/>
          <w:szCs w:val="24"/>
          <w:lang w:val="nl-NL"/>
        </w:rPr>
        <w:t>ze</w:t>
      </w:r>
      <w:r w:rsidR="004C1594">
        <w:rPr>
          <w:rFonts w:ascii="Times New Roman" w:hAnsi="Times New Roman"/>
          <w:sz w:val="24"/>
          <w:szCs w:val="24"/>
          <w:lang w:val="nl-NL"/>
        </w:rPr>
        <w:t xml:space="preserve"> hefboom mede een beloning vormt voor de verrichte </w:t>
      </w:r>
      <w:r>
        <w:rPr>
          <w:rFonts w:ascii="Times New Roman" w:hAnsi="Times New Roman"/>
          <w:sz w:val="24"/>
          <w:szCs w:val="24"/>
          <w:lang w:val="nl-NL"/>
        </w:rPr>
        <w:t xml:space="preserve">werkzaamheden. In deze gevallen </w:t>
      </w:r>
      <w:r w:rsidR="00AF7E15" w:rsidRPr="00206E5B">
        <w:rPr>
          <w:rFonts w:ascii="Times New Roman" w:hAnsi="Times New Roman"/>
          <w:sz w:val="24"/>
          <w:szCs w:val="24"/>
          <w:lang w:val="nl-NL"/>
        </w:rPr>
        <w:t xml:space="preserve">is het onduidelijk of de investering onder de bepalingen van de lucratiefbelangwetgeving valt op basis van het </w:t>
      </w:r>
      <w:r>
        <w:rPr>
          <w:rFonts w:ascii="Times New Roman" w:hAnsi="Times New Roman"/>
          <w:sz w:val="24"/>
          <w:szCs w:val="24"/>
          <w:lang w:val="nl-NL"/>
        </w:rPr>
        <w:t xml:space="preserve">vergelijkbare </w:t>
      </w:r>
      <w:r w:rsidR="00AF7E15" w:rsidRPr="00206E5B">
        <w:rPr>
          <w:rFonts w:ascii="Times New Roman" w:hAnsi="Times New Roman"/>
          <w:sz w:val="24"/>
          <w:szCs w:val="24"/>
          <w:lang w:val="nl-NL"/>
        </w:rPr>
        <w:t xml:space="preserve">10% </w:t>
      </w:r>
      <w:r w:rsidR="00D550F7">
        <w:rPr>
          <w:rFonts w:ascii="Times New Roman" w:hAnsi="Times New Roman"/>
          <w:sz w:val="24"/>
          <w:szCs w:val="24"/>
          <w:lang w:val="nl-NL"/>
        </w:rPr>
        <w:t>norm</w:t>
      </w:r>
      <w:r w:rsidR="0010783B">
        <w:rPr>
          <w:rFonts w:ascii="Times New Roman" w:hAnsi="Times New Roman"/>
          <w:sz w:val="24"/>
          <w:szCs w:val="24"/>
          <w:lang w:val="nl-NL"/>
        </w:rPr>
        <w:t xml:space="preserve"> </w:t>
      </w:r>
      <w:r>
        <w:rPr>
          <w:rFonts w:ascii="Times New Roman" w:hAnsi="Times New Roman"/>
          <w:sz w:val="24"/>
          <w:szCs w:val="24"/>
          <w:lang w:val="nl-NL"/>
        </w:rPr>
        <w:t>va</w:t>
      </w:r>
      <w:r w:rsidR="002C4AF6">
        <w:rPr>
          <w:rFonts w:ascii="Times New Roman" w:hAnsi="Times New Roman"/>
          <w:sz w:val="24"/>
          <w:szCs w:val="24"/>
          <w:lang w:val="nl-NL"/>
        </w:rPr>
        <w:t>n artikel 3.92b lid</w:t>
      </w:r>
      <w:r>
        <w:rPr>
          <w:rFonts w:ascii="Times New Roman" w:hAnsi="Times New Roman"/>
          <w:sz w:val="24"/>
          <w:szCs w:val="24"/>
          <w:lang w:val="nl-NL"/>
        </w:rPr>
        <w:t xml:space="preserve"> 2a Wet IB 2001.</w:t>
      </w:r>
      <w:r w:rsidR="00AF7E15" w:rsidRPr="00206E5B">
        <w:rPr>
          <w:rFonts w:ascii="Times New Roman" w:hAnsi="Times New Roman"/>
          <w:sz w:val="24"/>
          <w:szCs w:val="24"/>
          <w:lang w:val="nl-NL"/>
        </w:rPr>
        <w:t xml:space="preserve"> Dit is het vierde kritiekpunt dat ik in Hoofdstuk 3 van dit onderzoek zal uitwerken.</w:t>
      </w:r>
      <w:r w:rsidR="00AF7E15" w:rsidRPr="00206E5B">
        <w:rPr>
          <w:rFonts w:ascii="Times New Roman" w:hAnsi="Times New Roman"/>
          <w:sz w:val="24"/>
          <w:szCs w:val="24"/>
          <w:lang w:val="nl-NL"/>
        </w:rPr>
        <w:br/>
      </w:r>
    </w:p>
    <w:p w:rsidR="00AF7E15" w:rsidRPr="00206E5B" w:rsidRDefault="00AF7E15" w:rsidP="00D51625">
      <w:pPr>
        <w:pStyle w:val="BodyText"/>
        <w:spacing w:after="0" w:line="360" w:lineRule="auto"/>
        <w:rPr>
          <w:rFonts w:ascii="Times New Roman" w:hAnsi="Times New Roman"/>
          <w:b/>
          <w:sz w:val="24"/>
          <w:szCs w:val="24"/>
          <w:lang w:val="nl-NL"/>
        </w:rPr>
      </w:pPr>
      <w:r w:rsidRPr="00206E5B">
        <w:rPr>
          <w:rFonts w:ascii="Times New Roman" w:hAnsi="Times New Roman"/>
          <w:b/>
          <w:sz w:val="24"/>
          <w:szCs w:val="24"/>
          <w:lang w:val="nl-NL"/>
        </w:rPr>
        <w:t>2.7</w:t>
      </w:r>
      <w:r w:rsidRPr="00206E5B">
        <w:rPr>
          <w:rFonts w:ascii="Times New Roman" w:hAnsi="Times New Roman"/>
          <w:b/>
          <w:sz w:val="24"/>
          <w:szCs w:val="24"/>
          <w:lang w:val="nl-NL"/>
        </w:rPr>
        <w:tab/>
        <w:t>Aanmerkelijkbelangheffing binnen lucratief belangsfeer</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Op grond van artikel 3.95b kunnen, indien de belastingplichtige daarvoor kiest, voordelen van middellijk gehouden lucratieve belangen, dat wil zeggen investeringen die via een tussenvennootschap worden gehouden, in de aanmerkelijkbelangheffing in box 2 worden betrokken. Een voorwaarde hiervoor is dat indien resultaten worden gerealiseerd, minimaal 95% van de resultaten dienen te worden uitgekeerd. Indien daarnaast ook aan de deelnemingsvrijstelling wordt voldaan kan de totale belastingdruk worden gemitigeerd naar 25%.</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lastRenderedPageBreak/>
        <w:t>De vraag is waarom een dergelijke “ontwijkingsroute” is toegezegd. Immers, een belastingplichtige zal zeer waarschijnlijk voor een aanmerkelijkbelangheffing kiezen om het progressieve inkomstenbelastingtarief te vermijden. De Staatssecretaris</w:t>
      </w:r>
      <w:r w:rsidRPr="00206E5B">
        <w:rPr>
          <w:rStyle w:val="FootnoteReference"/>
          <w:rFonts w:ascii="Times New Roman" w:hAnsi="Times New Roman"/>
          <w:sz w:val="24"/>
          <w:szCs w:val="24"/>
          <w:lang w:val="nl-NL"/>
        </w:rPr>
        <w:footnoteReference w:id="65"/>
      </w:r>
      <w:r w:rsidRPr="00206E5B">
        <w:rPr>
          <w:rFonts w:ascii="Times New Roman" w:hAnsi="Times New Roman"/>
          <w:sz w:val="24"/>
          <w:szCs w:val="24"/>
          <w:lang w:val="nl-NL"/>
        </w:rPr>
        <w:t xml:space="preserve"> heeft de volgende redenen genoemd:</w:t>
      </w:r>
    </w:p>
    <w:p w:rsidR="00AF7E15" w:rsidRPr="00206E5B" w:rsidRDefault="00AF7E15" w:rsidP="00D51625">
      <w:pPr>
        <w:pStyle w:val="BodyText"/>
        <w:spacing w:after="0" w:line="360" w:lineRule="auto"/>
        <w:rPr>
          <w:rFonts w:ascii="Times New Roman" w:hAnsi="Times New Roman"/>
          <w:sz w:val="24"/>
          <w:szCs w:val="24"/>
          <w:lang w:val="nl-NL"/>
        </w:rPr>
      </w:pPr>
    </w:p>
    <w:p w:rsidR="002461B5" w:rsidRDefault="00AF7E15">
      <w:pPr>
        <w:pStyle w:val="BodyText"/>
        <w:numPr>
          <w:ilvl w:val="0"/>
          <w:numId w:val="25"/>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 xml:space="preserve">De Staatssecretaris heeft aangegeven dat hiervoor gekozen is omdat in beginsel beleggingselementen in box 3 belast zijn tegen een effectief belastingtarief van 1,2%. Daartegenover staat belastingheffing bij een resultaat uit werkzaamheid of anders loon, beiden belast tegen een maximaal belastingtarief van 52%. Gelet op het hybride karakter van investeringen in </w:t>
      </w:r>
      <w:r w:rsidR="00174521">
        <w:rPr>
          <w:rFonts w:ascii="Times New Roman" w:hAnsi="Times New Roman"/>
          <w:sz w:val="24"/>
          <w:szCs w:val="24"/>
          <w:lang w:val="nl-NL"/>
        </w:rPr>
        <w:t>private-equity</w:t>
      </w:r>
      <w:r w:rsidRPr="00206E5B">
        <w:rPr>
          <w:rFonts w:ascii="Times New Roman" w:hAnsi="Times New Roman"/>
          <w:sz w:val="24"/>
          <w:szCs w:val="24"/>
          <w:lang w:val="nl-NL"/>
        </w:rPr>
        <w:t xml:space="preserve"> achtige omgevingen- immers, de vermogensrechten bevatten soms ook elementen van een vergoeding op het geïnvesteerde kapitaal- wordt door de Staatssecretaris een tussenweg aangeboden van 25%. Indien de deelnemingsvrijstelling niet kan worden geëffectueerd is het mijns inziens nog steeds voordeliger om het lucratief belang middellijk te houden, omdat de totale belastingdruk in dat geval slechts 44,125% bedraagt (in vergelijking tot het maximale inkomstenbelastingtarief van 52%). </w:t>
      </w:r>
    </w:p>
    <w:p w:rsidR="002461B5" w:rsidRDefault="00AF7E15">
      <w:pPr>
        <w:pStyle w:val="BodyText"/>
        <w:numPr>
          <w:ilvl w:val="0"/>
          <w:numId w:val="25"/>
        </w:numPr>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 xml:space="preserve">Verder heeft de Staatssecretaris ook benadrukt dat voor deze heffing is gekozen omdat vanuit een internationaal perspectief bekeken deze heffing juist is.   </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pStyle w:val="BodyText"/>
        <w:spacing w:after="0" w:line="360" w:lineRule="auto"/>
        <w:rPr>
          <w:rFonts w:ascii="Times New Roman" w:hAnsi="Times New Roman"/>
          <w:sz w:val="24"/>
          <w:szCs w:val="24"/>
          <w:lang w:val="nl-NL"/>
        </w:rPr>
      </w:pPr>
      <w:r w:rsidRPr="00206E5B">
        <w:rPr>
          <w:rFonts w:ascii="Times New Roman" w:hAnsi="Times New Roman"/>
          <w:sz w:val="24"/>
          <w:szCs w:val="24"/>
          <w:lang w:val="nl-NL"/>
        </w:rPr>
        <w:t>Een andere reden voor het toestaan van een box 2 heffing is mijns inziens gelegen in het feit dat vóór de introductie van de lucratiefbelangwetgeving er al diverse rulings met de Belastingdienst waren gesloten voor carried-interest regelingen waarbij de belastinginspecteur heffing in box 2 toestond</w:t>
      </w:r>
      <w:r w:rsidRPr="00206E5B">
        <w:rPr>
          <w:rStyle w:val="FootnoteReference"/>
          <w:rFonts w:ascii="Times New Roman" w:hAnsi="Times New Roman"/>
          <w:sz w:val="24"/>
          <w:szCs w:val="24"/>
          <w:lang w:val="nl-NL"/>
        </w:rPr>
        <w:footnoteReference w:id="66"/>
      </w:r>
      <w:r w:rsidRPr="00206E5B">
        <w:rPr>
          <w:rFonts w:ascii="Times New Roman" w:hAnsi="Times New Roman"/>
          <w:sz w:val="24"/>
          <w:szCs w:val="24"/>
          <w:lang w:val="nl-NL"/>
        </w:rPr>
        <w:t>. Deze situatie wordt dus analoog toegepast.</w:t>
      </w:r>
    </w:p>
    <w:p w:rsidR="00AF7E15" w:rsidRPr="00206E5B" w:rsidRDefault="00AF7E15" w:rsidP="00D51625">
      <w:pPr>
        <w:pStyle w:val="BodyText"/>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b/>
          <w:sz w:val="24"/>
          <w:szCs w:val="24"/>
          <w:lang w:val="nl-NL"/>
        </w:rPr>
      </w:pPr>
      <w:r w:rsidRPr="00206E5B">
        <w:rPr>
          <w:rFonts w:ascii="Times New Roman" w:hAnsi="Times New Roman"/>
          <w:b/>
          <w:sz w:val="24"/>
          <w:szCs w:val="24"/>
          <w:lang w:val="nl-NL"/>
        </w:rPr>
        <w:t>2.8</w:t>
      </w:r>
      <w:r w:rsidRPr="00206E5B">
        <w:rPr>
          <w:rFonts w:ascii="Times New Roman" w:hAnsi="Times New Roman"/>
          <w:b/>
          <w:sz w:val="24"/>
          <w:szCs w:val="24"/>
          <w:lang w:val="nl-NL"/>
        </w:rPr>
        <w:tab/>
        <w:t xml:space="preserve">Inbreng in tussenvennootschap, sfeerovergang en doorrol situaties </w:t>
      </w:r>
    </w:p>
    <w:p w:rsidR="00AF7E15" w:rsidRPr="00206E5B" w:rsidRDefault="00AF7E15" w:rsidP="00D51625">
      <w:pPr>
        <w:autoSpaceDE w:val="0"/>
        <w:autoSpaceDN w:val="0"/>
        <w:adjustRightInd w:val="0"/>
        <w:spacing w:after="0" w:line="360" w:lineRule="auto"/>
        <w:rPr>
          <w:rFonts w:ascii="Times New Roman" w:hAnsi="Times New Roman"/>
          <w:b/>
          <w:sz w:val="24"/>
          <w:szCs w:val="24"/>
          <w:lang w:val="nl-NL"/>
        </w:rPr>
      </w:pPr>
    </w:p>
    <w:p w:rsidR="00AF7E15" w:rsidRPr="00206E5B" w:rsidRDefault="00AF7E15" w:rsidP="00BA6361">
      <w:pPr>
        <w:spacing w:after="0" w:line="360" w:lineRule="auto"/>
        <w:rPr>
          <w:rFonts w:ascii="Times New Roman" w:hAnsi="Times New Roman"/>
          <w:sz w:val="24"/>
          <w:szCs w:val="24"/>
          <w:lang w:val="nl-NL"/>
        </w:rPr>
      </w:pPr>
      <w:r w:rsidRPr="00206E5B">
        <w:rPr>
          <w:rFonts w:ascii="Times New Roman" w:hAnsi="Times New Roman"/>
          <w:sz w:val="24"/>
          <w:szCs w:val="24"/>
          <w:lang w:val="nl-NL"/>
        </w:rPr>
        <w:t>In CPP 2008/2412M</w:t>
      </w:r>
      <w:r w:rsidRPr="00206E5B">
        <w:rPr>
          <w:rStyle w:val="FootnoteReference"/>
          <w:rFonts w:ascii="Times New Roman" w:hAnsi="Times New Roman"/>
          <w:sz w:val="24"/>
          <w:szCs w:val="24"/>
          <w:lang w:val="nl-NL"/>
        </w:rPr>
        <w:footnoteReference w:id="67"/>
      </w:r>
      <w:r w:rsidRPr="00206E5B">
        <w:rPr>
          <w:rFonts w:ascii="Times New Roman" w:hAnsi="Times New Roman"/>
          <w:sz w:val="24"/>
          <w:szCs w:val="24"/>
          <w:lang w:val="nl-NL"/>
        </w:rPr>
        <w:t xml:space="preserve"> heeft de Staatssecretaris een oplossing aangeboden aan belastingplichtigen voor de omwisseling van vermogensbestanddelen die een lucratief belang vormen. Deze vermogensbestanddelen mogen “geruisloos” worden omgewisseld voor aandelen in een persoonlijke houdstervennootschap zonder dat afrekening plaatsvindt. Er vindt dus geen afrekening plaats over het vervreemdingsvoordeel. Deze toezegging heeft de Staatssecretaris gedaan voor een inbreng in de tussenvennootschap vóór 1 april 2009. Niet alle belastingplichtigen hebben gebruik kunnen maken van dit besluit, gezien de vrij korte periode van toezegging na de inwerkingtreding van de </w:t>
      </w:r>
      <w:r w:rsidRPr="00206E5B">
        <w:rPr>
          <w:rFonts w:ascii="Times New Roman" w:hAnsi="Times New Roman"/>
          <w:sz w:val="24"/>
          <w:szCs w:val="24"/>
          <w:lang w:val="nl-NL"/>
        </w:rPr>
        <w:lastRenderedPageBreak/>
        <w:t xml:space="preserve">lucratiefbelangwetgeving per 1 januari 2009. Door het Besluit van de Staatssecretaris is naar mijn mening verwarring ontstaan in het kader van een geruisloze inbreng in de tussenvennootschap bij een lucratiefbelanginvestering. Naar mijn mening kan afrekening over het vervreemdingsvoordeel achterwege blijven door een beroep op de ruilarresten. Dit is het vijfde kritiekpunt dat ik in Hoofdstuk 3 van dit onderzoek zal uitwerken. </w:t>
      </w:r>
    </w:p>
    <w:p w:rsidR="00AF7E15" w:rsidRPr="00206E5B" w:rsidRDefault="00AF7E15" w:rsidP="00D51625">
      <w:pPr>
        <w:autoSpaceDE w:val="0"/>
        <w:autoSpaceDN w:val="0"/>
        <w:adjustRightInd w:val="0"/>
        <w:spacing w:after="0" w:line="360" w:lineRule="auto"/>
        <w:rPr>
          <w:rFonts w:ascii="Times New Roman" w:hAnsi="Times New Roman"/>
          <w:color w:val="333333"/>
          <w:sz w:val="24"/>
          <w:szCs w:val="24"/>
          <w:lang w:val="nl-NL" w:eastAsia="nl-NL"/>
        </w:rPr>
      </w:pPr>
      <w:r w:rsidRPr="00206E5B">
        <w:rPr>
          <w:rFonts w:ascii="Times New Roman" w:hAnsi="Times New Roman"/>
          <w:b/>
          <w:sz w:val="24"/>
          <w:szCs w:val="24"/>
          <w:lang w:val="nl-NL"/>
        </w:rPr>
        <w:br/>
      </w:r>
      <w:r w:rsidRPr="00206E5B">
        <w:rPr>
          <w:rFonts w:ascii="Times New Roman" w:hAnsi="Times New Roman"/>
          <w:sz w:val="24"/>
          <w:szCs w:val="24"/>
          <w:lang w:val="nl-NL"/>
        </w:rPr>
        <w:t xml:space="preserve">Een punt van aandacht bij lucratiefbelanginvesteringen is hoe fiscaal moet worden omgegaan met situaties van sfeerovergang of doorrol van de investering.  Bij lucratief belang situaties dient doorlopend getoetst te worden of de bijzondere voorwaarden van artikel 3.92b Wet IB 2001 van toepassing zijn. Te denken valt aan </w:t>
      </w:r>
      <w:r w:rsidRPr="00206E5B">
        <w:rPr>
          <w:rFonts w:ascii="Times New Roman" w:hAnsi="Times New Roman"/>
          <w:color w:val="333333"/>
          <w:sz w:val="24"/>
          <w:szCs w:val="24"/>
          <w:lang w:val="nl-NL" w:eastAsia="nl-NL"/>
        </w:rPr>
        <w:t>het 10%-criterium dat doorlopend in de tijd dient te worden getoetst. Daardoor zou het kunnen dat gewone aandelen, die op basis van artikel 3.92b lid 2a Wet IB 2001 kwalificeren als lucratief belang, op enig moment de status van lucratief belang verliezen doordat de gewone aandelen meer dan 10% gaan uitmaken van het geplaatst aandelenkapitaal. Dit zou bijvoorbeeld het geval kunnen zijn door de terugbetaling van het preferente aandelenkapitaal</w:t>
      </w:r>
      <w:r w:rsidRPr="00206E5B">
        <w:rPr>
          <w:rStyle w:val="FootnoteReference"/>
          <w:rFonts w:ascii="Times New Roman" w:hAnsi="Times New Roman"/>
          <w:sz w:val="24"/>
          <w:szCs w:val="24"/>
          <w:lang w:val="nl-NL"/>
        </w:rPr>
        <w:footnoteReference w:id="68"/>
      </w:r>
      <w:r w:rsidRPr="00206E5B">
        <w:rPr>
          <w:rFonts w:ascii="Times New Roman" w:hAnsi="Times New Roman"/>
          <w:color w:val="333333"/>
          <w:sz w:val="24"/>
          <w:szCs w:val="24"/>
          <w:lang w:val="nl-NL" w:eastAsia="nl-NL"/>
        </w:rPr>
        <w:t xml:space="preserve">. Door het mogelijke verlies van de status van lucratief belang zal een eindafrekening moeten plaatsvinden. </w:t>
      </w:r>
      <w:r w:rsidRPr="00206E5B">
        <w:rPr>
          <w:rFonts w:ascii="Times New Roman" w:hAnsi="Times New Roman"/>
          <w:sz w:val="24"/>
          <w:szCs w:val="24"/>
          <w:lang w:val="nl-NL"/>
        </w:rPr>
        <w:t>Het kan ook zijn dat een herstructurering plaatsvindt waarbij de hefboom wordt afgelost met de opbrengst van een verkoop van bezittingen of geherfinancierd met een lening van een (externe) bank</w:t>
      </w:r>
      <w:r w:rsidRPr="00206E5B">
        <w:rPr>
          <w:rFonts w:ascii="Times New Roman" w:hAnsi="Times New Roman"/>
          <w:color w:val="333333"/>
          <w:sz w:val="24"/>
          <w:szCs w:val="24"/>
          <w:lang w:val="nl-NL" w:eastAsia="nl-NL"/>
        </w:rPr>
        <w:t xml:space="preserve">. </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In deze gevallen geval is echter geen daadwerkelijk rendement gerealiseerd waardoor liquiditeiten ter voldoening van de belastingheffing niet voorhanden zijn (in de literatuur en Kamerstukken wordt ook wel verwezen naar de term “phantom income”</w:t>
      </w:r>
      <w:r w:rsidRPr="00206E5B">
        <w:rPr>
          <w:rStyle w:val="FootnoteReference"/>
          <w:rFonts w:ascii="Times New Roman" w:hAnsi="Times New Roman"/>
          <w:sz w:val="24"/>
          <w:szCs w:val="24"/>
          <w:lang w:val="nl-NL"/>
        </w:rPr>
        <w:footnoteReference w:id="69"/>
      </w:r>
      <w:r w:rsidRPr="00206E5B">
        <w:rPr>
          <w:rFonts w:ascii="Times New Roman" w:hAnsi="Times New Roman"/>
          <w:sz w:val="24"/>
          <w:szCs w:val="24"/>
          <w:lang w:val="nl-NL"/>
        </w:rPr>
        <w:t xml:space="preserve">). Dit is het zesde kritiekpunt dat ik in Hoofdstuk 3 van dit onderzoek zal uitwerken. </w:t>
      </w:r>
    </w:p>
    <w:p w:rsidR="00AF7E15" w:rsidRPr="00206E5B" w:rsidRDefault="00AF7E15" w:rsidP="00D51625">
      <w:pPr>
        <w:spacing w:after="0" w:line="360" w:lineRule="auto"/>
        <w:rPr>
          <w:rFonts w:ascii="Times New Roman" w:hAnsi="Times New Roman"/>
          <w:sz w:val="24"/>
          <w:szCs w:val="24"/>
          <w:lang w:val="nl-NL"/>
        </w:rPr>
      </w:pPr>
    </w:p>
    <w:p w:rsidR="000D31F2" w:rsidRDefault="00AF7E15" w:rsidP="000D31F2">
      <w:pPr>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Doorrol situaties kunnen zich voordoen bij secondary buyouts, waarbij de huidige </w:t>
      </w:r>
      <w:r w:rsidR="00174521">
        <w:rPr>
          <w:rFonts w:ascii="Times New Roman" w:hAnsi="Times New Roman"/>
          <w:sz w:val="24"/>
          <w:szCs w:val="24"/>
          <w:lang w:val="nl-NL"/>
        </w:rPr>
        <w:t>private-equity</w:t>
      </w:r>
      <w:r w:rsidRPr="00206E5B">
        <w:rPr>
          <w:rFonts w:ascii="Times New Roman" w:hAnsi="Times New Roman"/>
          <w:sz w:val="24"/>
          <w:szCs w:val="24"/>
          <w:lang w:val="nl-NL"/>
        </w:rPr>
        <w:t xml:space="preserve"> investeerder zijn belang verkoopt aan een andere (</w:t>
      </w:r>
      <w:r w:rsidR="00174521">
        <w:rPr>
          <w:rFonts w:ascii="Times New Roman" w:hAnsi="Times New Roman"/>
          <w:sz w:val="24"/>
          <w:szCs w:val="24"/>
          <w:lang w:val="nl-NL"/>
        </w:rPr>
        <w:t>private-equity</w:t>
      </w:r>
      <w:r w:rsidRPr="00206E5B">
        <w:rPr>
          <w:rFonts w:ascii="Times New Roman" w:hAnsi="Times New Roman"/>
          <w:sz w:val="24"/>
          <w:szCs w:val="24"/>
          <w:lang w:val="nl-NL"/>
        </w:rPr>
        <w:t>) investeerder en het management bij deze transactie het aandelenpakket niet vervreemdt. Door het ontbreken van een doorschuiffaciliteit in deze situaties zou dit betekenen dat een afrekening moet plaatsvinden op de investering door de sfeerovergang. Aangezien in een dergelijke situatie de liquide middelen ontbreken voor het voldoen van de belastingverplichting- de opbrengst is niet daadwerkelijk gerealiseerd- leidt dit tot een ongewenst afrekenmoment. Dit is het zevende kritiekpunt dat ik in Hoofdstuk 3 van dit onderzoek zal uitwerken.</w:t>
      </w:r>
    </w:p>
    <w:p w:rsidR="000D31F2" w:rsidRDefault="000D31F2" w:rsidP="000D31F2">
      <w:pPr>
        <w:spacing w:after="0" w:line="360" w:lineRule="auto"/>
        <w:rPr>
          <w:rFonts w:ascii="Times New Roman" w:hAnsi="Times New Roman"/>
          <w:sz w:val="24"/>
          <w:szCs w:val="24"/>
          <w:lang w:val="nl-NL"/>
        </w:rPr>
      </w:pPr>
    </w:p>
    <w:p w:rsidR="00AF7E15" w:rsidRPr="00206E5B" w:rsidRDefault="00AF7E15" w:rsidP="000D31F2">
      <w:pPr>
        <w:spacing w:after="0" w:line="360" w:lineRule="auto"/>
        <w:rPr>
          <w:rFonts w:ascii="Times New Roman" w:hAnsi="Times New Roman"/>
          <w:b/>
          <w:sz w:val="24"/>
          <w:szCs w:val="24"/>
          <w:lang w:val="nl-NL"/>
        </w:rPr>
      </w:pPr>
      <w:r w:rsidRPr="00206E5B">
        <w:rPr>
          <w:rFonts w:ascii="Times New Roman" w:hAnsi="Times New Roman"/>
          <w:b/>
          <w:sz w:val="28"/>
          <w:szCs w:val="28"/>
          <w:lang w:val="nl-NL"/>
        </w:rPr>
        <w:t>2.9</w:t>
      </w:r>
      <w:r w:rsidRPr="00206E5B">
        <w:rPr>
          <w:rFonts w:ascii="Times New Roman" w:hAnsi="Times New Roman"/>
          <w:b/>
          <w:sz w:val="28"/>
          <w:szCs w:val="28"/>
          <w:lang w:val="nl-NL"/>
        </w:rPr>
        <w:tab/>
      </w:r>
      <w:r w:rsidRPr="00206E5B">
        <w:rPr>
          <w:rFonts w:ascii="Times New Roman" w:hAnsi="Times New Roman"/>
          <w:b/>
          <w:sz w:val="24"/>
          <w:szCs w:val="24"/>
          <w:lang w:val="nl-NL"/>
        </w:rPr>
        <w:t>Opsomming geconstateerde kritiekpunten</w:t>
      </w:r>
    </w:p>
    <w:p w:rsidR="00AF7E15" w:rsidRPr="00206E5B" w:rsidRDefault="00AF7E15" w:rsidP="00D51625">
      <w:pPr>
        <w:autoSpaceDE w:val="0"/>
        <w:autoSpaceDN w:val="0"/>
        <w:adjustRightInd w:val="0"/>
        <w:spacing w:after="0" w:line="360" w:lineRule="auto"/>
        <w:rPr>
          <w:rFonts w:ascii="Times New Roman" w:hAnsi="Times New Roman"/>
          <w:sz w:val="24"/>
          <w:szCs w:val="24"/>
          <w:u w:val="single"/>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Tijdens de behandeling van de lucratiefbelangwetgeving  is duidelijk geworden dat er een aantal kritiekpunten zijn op de lucratiefbelangwetgeving. Hieronder volgt een opsomming van de geconstateerde kritiekpunten zoals in dit onderzoek naar voren zijn gekomen.</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2461B5" w:rsidRDefault="00AF7E15">
      <w:pPr>
        <w:pStyle w:val="ListParagraph"/>
        <w:numPr>
          <w:ilvl w:val="0"/>
          <w:numId w:val="28"/>
        </w:numPr>
        <w:autoSpaceDE w:val="0"/>
        <w:autoSpaceDN w:val="0"/>
        <w:adjustRightInd w:val="0"/>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De lucratiefbelangwetgeving is opgenomen onder het resultaat uit overige werkzaamheden. Zou het mogelijk zijn geweest deze wetgeving onder het loonregime onder te brengen en daarmee aan te sluiten bij de huidige wetssystematiek?</w:t>
      </w:r>
    </w:p>
    <w:p w:rsidR="002461B5" w:rsidRDefault="00AF7E15">
      <w:pPr>
        <w:pStyle w:val="ListParagraph"/>
        <w:numPr>
          <w:ilvl w:val="0"/>
          <w:numId w:val="28"/>
        </w:numPr>
        <w:autoSpaceDE w:val="0"/>
        <w:autoSpaceDN w:val="0"/>
        <w:adjustRightInd w:val="0"/>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De Belastingdienst lijkt nog steeds aan te sluiten bij een heffing vooraf als belast loon als aandelen door de werknemer tegen een korting worden verkregen indien de lucratiefbelangwetgeving van toepassing is.</w:t>
      </w:r>
    </w:p>
    <w:p w:rsidR="002461B5" w:rsidRDefault="00AF7E15">
      <w:pPr>
        <w:pStyle w:val="ListParagraph"/>
        <w:numPr>
          <w:ilvl w:val="0"/>
          <w:numId w:val="28"/>
        </w:numPr>
        <w:autoSpaceDE w:val="0"/>
        <w:autoSpaceDN w:val="0"/>
        <w:adjustRightInd w:val="0"/>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Indien cumulatief preferente aandelen met een rente van minder dan 15% in enig jaar een cumulatief rendement genereren van 15%  of meer, wordt de investering dan lucratief?</w:t>
      </w:r>
    </w:p>
    <w:p w:rsidR="002461B5" w:rsidRDefault="00AF7E15">
      <w:pPr>
        <w:pStyle w:val="ListParagraph"/>
        <w:numPr>
          <w:ilvl w:val="0"/>
          <w:numId w:val="28"/>
        </w:numPr>
        <w:autoSpaceDE w:val="0"/>
        <w:autoSpaceDN w:val="0"/>
        <w:adjustRightInd w:val="0"/>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Op basis van een zakelijke aandeelhouderslening zou de investering ook als lucratief kunnen kwalificeren.</w:t>
      </w:r>
    </w:p>
    <w:p w:rsidR="002461B5" w:rsidRDefault="00AF7E15">
      <w:pPr>
        <w:pStyle w:val="ListParagraph"/>
        <w:numPr>
          <w:ilvl w:val="0"/>
          <w:numId w:val="28"/>
        </w:numPr>
        <w:autoSpaceDE w:val="0"/>
        <w:autoSpaceDN w:val="0"/>
        <w:adjustRightInd w:val="0"/>
        <w:spacing w:after="0" w:line="360" w:lineRule="auto"/>
        <w:ind w:hanging="720"/>
        <w:rPr>
          <w:rFonts w:ascii="Times New Roman" w:hAnsi="Times New Roman"/>
          <w:sz w:val="24"/>
          <w:szCs w:val="24"/>
          <w:lang w:val="nl-NL"/>
        </w:rPr>
      </w:pPr>
      <w:r w:rsidRPr="00206E5B">
        <w:rPr>
          <w:rFonts w:ascii="Times New Roman" w:hAnsi="Times New Roman"/>
          <w:sz w:val="24"/>
          <w:szCs w:val="24"/>
          <w:lang w:val="nl-NL"/>
        </w:rPr>
        <w:t>Er zijn geen fiscale faciliteiten beschikbaar in het kader van “phantom income” (bijvoorbeeld bij sfeerovergangen). Ook ontbreekt een doorrolfaciliteit (bijvoorbeeld bij secondary buyouts). Daarnaast is het onduidelijk of een afrekenmoment ontstaat indien de lucratiefbelanginvestering op een later moment middellijk wordt gehouden.</w:t>
      </w:r>
    </w:p>
    <w:p w:rsidR="00AF7E15" w:rsidRPr="00206E5B" w:rsidRDefault="00AF7E15" w:rsidP="00D51625">
      <w:pPr>
        <w:autoSpaceDE w:val="0"/>
        <w:autoSpaceDN w:val="0"/>
        <w:adjustRightInd w:val="0"/>
        <w:spacing w:after="0" w:line="360" w:lineRule="auto"/>
        <w:ind w:left="720"/>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De bovenstaande geconstateerde kritiekpunten zullen in dit onderzoek verder worden uitgewerkt waarbij, indien mogelijk, een oplossing zal worden voorgedragen.</w:t>
      </w:r>
    </w:p>
    <w:p w:rsidR="00AF7E15" w:rsidRPr="00206E5B" w:rsidRDefault="00AF7E15" w:rsidP="00D51625">
      <w:pPr>
        <w:autoSpaceDE w:val="0"/>
        <w:autoSpaceDN w:val="0"/>
        <w:adjustRightInd w:val="0"/>
        <w:spacing w:after="0" w:line="360" w:lineRule="auto"/>
        <w:rPr>
          <w:rFonts w:ascii="Times New Roman" w:hAnsi="Times New Roman"/>
          <w:b/>
          <w:sz w:val="28"/>
          <w:szCs w:val="28"/>
          <w:lang w:val="nl-NL"/>
        </w:rPr>
      </w:pPr>
      <w:r w:rsidRPr="00206E5B">
        <w:rPr>
          <w:rFonts w:ascii="Times New Roman" w:hAnsi="Times New Roman"/>
          <w:sz w:val="24"/>
          <w:szCs w:val="24"/>
          <w:lang w:val="nl-NL"/>
        </w:rPr>
        <w:br w:type="page"/>
      </w:r>
      <w:r w:rsidRPr="00206E5B">
        <w:rPr>
          <w:rFonts w:ascii="Times New Roman" w:hAnsi="Times New Roman"/>
          <w:b/>
          <w:sz w:val="28"/>
          <w:szCs w:val="28"/>
          <w:lang w:val="nl-NL"/>
        </w:rPr>
        <w:lastRenderedPageBreak/>
        <w:t>3</w:t>
      </w:r>
      <w:r w:rsidRPr="00206E5B">
        <w:rPr>
          <w:rFonts w:ascii="Times New Roman" w:hAnsi="Times New Roman"/>
          <w:b/>
          <w:sz w:val="28"/>
          <w:szCs w:val="28"/>
          <w:lang w:val="nl-NL"/>
        </w:rPr>
        <w:tab/>
        <w:t>Nadere beschouwing kritiekpunten</w:t>
      </w:r>
    </w:p>
    <w:p w:rsidR="00AF7E15" w:rsidRPr="00206E5B" w:rsidRDefault="00AF7E15" w:rsidP="00D51625">
      <w:pPr>
        <w:autoSpaceDE w:val="0"/>
        <w:autoSpaceDN w:val="0"/>
        <w:adjustRightInd w:val="0"/>
        <w:spacing w:after="0" w:line="360" w:lineRule="auto"/>
        <w:rPr>
          <w:rFonts w:ascii="Times New Roman" w:hAnsi="Times New Roman"/>
          <w:b/>
          <w:sz w:val="28"/>
          <w:szCs w:val="28"/>
          <w:lang w:val="nl-NL"/>
        </w:rPr>
      </w:pPr>
    </w:p>
    <w:p w:rsidR="00AF7E15" w:rsidRPr="00206E5B" w:rsidRDefault="00AF7E15" w:rsidP="00D51625">
      <w:pPr>
        <w:autoSpaceDE w:val="0"/>
        <w:autoSpaceDN w:val="0"/>
        <w:adjustRightInd w:val="0"/>
        <w:spacing w:after="0" w:line="360" w:lineRule="auto"/>
        <w:rPr>
          <w:rFonts w:ascii="Times New Roman" w:hAnsi="Times New Roman"/>
          <w:b/>
          <w:sz w:val="24"/>
          <w:szCs w:val="24"/>
          <w:lang w:val="nl-NL"/>
        </w:rPr>
      </w:pPr>
      <w:r w:rsidRPr="00206E5B">
        <w:rPr>
          <w:rFonts w:ascii="Times New Roman" w:hAnsi="Times New Roman"/>
          <w:b/>
          <w:sz w:val="24"/>
          <w:szCs w:val="24"/>
          <w:lang w:val="nl-NL"/>
        </w:rPr>
        <w:t>3.1</w:t>
      </w:r>
      <w:r w:rsidRPr="00206E5B">
        <w:rPr>
          <w:rFonts w:ascii="Times New Roman" w:hAnsi="Times New Roman"/>
          <w:b/>
          <w:sz w:val="24"/>
          <w:szCs w:val="24"/>
          <w:lang w:val="nl-NL"/>
        </w:rPr>
        <w:tab/>
        <w:t>Lucratief belang in de loonbelasting</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De Staatssecretaris heeft in de lucratiefbelangwetgeving uitdrukkelijk beschreven dat het </w:t>
      </w:r>
      <w:r>
        <w:rPr>
          <w:rFonts w:ascii="Times New Roman" w:hAnsi="Times New Roman"/>
          <w:sz w:val="24"/>
          <w:szCs w:val="24"/>
          <w:lang w:val="nl-NL"/>
        </w:rPr>
        <w:t xml:space="preserve">rendement op de investering </w:t>
      </w:r>
      <w:r w:rsidRPr="00206E5B">
        <w:rPr>
          <w:rFonts w:ascii="Times New Roman" w:hAnsi="Times New Roman"/>
          <w:sz w:val="24"/>
          <w:szCs w:val="24"/>
          <w:lang w:val="nl-NL"/>
        </w:rPr>
        <w:t xml:space="preserve">- naar moet worden aangenomen- </w:t>
      </w:r>
      <w:r w:rsidR="00BF5470">
        <w:rPr>
          <w:rFonts w:ascii="Times New Roman" w:hAnsi="Times New Roman"/>
          <w:sz w:val="24"/>
          <w:szCs w:val="24"/>
          <w:lang w:val="nl-NL"/>
        </w:rPr>
        <w:t xml:space="preserve">mede </w:t>
      </w:r>
      <w:r w:rsidRPr="00206E5B">
        <w:rPr>
          <w:rFonts w:ascii="Times New Roman" w:hAnsi="Times New Roman"/>
          <w:sz w:val="24"/>
          <w:szCs w:val="24"/>
          <w:lang w:val="nl-NL"/>
        </w:rPr>
        <w:t xml:space="preserve">een beloning beoogt te zijn voor de verrichte werkzaamheden. In feite wordt hiermee nauw aangesloten </w:t>
      </w:r>
      <w:r>
        <w:rPr>
          <w:rFonts w:ascii="Times New Roman" w:hAnsi="Times New Roman"/>
          <w:sz w:val="24"/>
          <w:szCs w:val="24"/>
          <w:lang w:val="nl-NL"/>
        </w:rPr>
        <w:t>bij</w:t>
      </w:r>
      <w:r w:rsidRPr="00206E5B">
        <w:rPr>
          <w:rFonts w:ascii="Times New Roman" w:hAnsi="Times New Roman"/>
          <w:sz w:val="24"/>
          <w:szCs w:val="24"/>
          <w:lang w:val="nl-NL"/>
        </w:rPr>
        <w:t xml:space="preserve"> het loonbegrip. Toch heeft de Staatssecretaris er niet voor gekozen om de lucratiefbelangwetgeving onder te brengen in de loonbelasting. In de parlementaire behandeling van de lucratiefbelangwetgeving zijn op dit punt kritische vragen gesteld</w:t>
      </w:r>
      <w:r w:rsidRPr="00206E5B">
        <w:rPr>
          <w:rStyle w:val="FootnoteReference"/>
          <w:rFonts w:ascii="Times New Roman" w:hAnsi="Times New Roman"/>
          <w:sz w:val="24"/>
          <w:szCs w:val="24"/>
          <w:lang w:val="nl-NL"/>
        </w:rPr>
        <w:footnoteReference w:id="70"/>
      </w:r>
      <w:r w:rsidRPr="00206E5B">
        <w:rPr>
          <w:rFonts w:ascii="Times New Roman" w:hAnsi="Times New Roman"/>
          <w:sz w:val="24"/>
          <w:szCs w:val="24"/>
          <w:lang w:val="nl-NL"/>
        </w:rPr>
        <w:t>. Ook de belastingadviespraktijk heeft kritiek op dit punt geuit en was van mening dat de lucratiefbelangwetgeving wetssystematisch en wetstechnisch aanzienlijke verbeteringen verdient</w:t>
      </w:r>
      <w:r w:rsidRPr="00206E5B">
        <w:rPr>
          <w:rStyle w:val="FootnoteReference"/>
          <w:rFonts w:ascii="Times New Roman" w:hAnsi="Times New Roman"/>
          <w:sz w:val="24"/>
          <w:szCs w:val="24"/>
          <w:lang w:val="nl-NL"/>
        </w:rPr>
        <w:footnoteReference w:id="71"/>
      </w:r>
      <w:r w:rsidRPr="00206E5B">
        <w:rPr>
          <w:rFonts w:ascii="Times New Roman" w:hAnsi="Times New Roman"/>
          <w:sz w:val="24"/>
          <w:szCs w:val="24"/>
          <w:lang w:val="nl-NL"/>
        </w:rPr>
        <w:t xml:space="preserve">. </w:t>
      </w:r>
      <w:r w:rsidR="00BF5470">
        <w:rPr>
          <w:rFonts w:ascii="Times New Roman" w:hAnsi="Times New Roman"/>
          <w:sz w:val="24"/>
          <w:szCs w:val="24"/>
          <w:lang w:val="nl-NL"/>
        </w:rPr>
        <w:t>Er wordt</w:t>
      </w:r>
      <w:r w:rsidRPr="00206E5B">
        <w:rPr>
          <w:rFonts w:ascii="Times New Roman" w:hAnsi="Times New Roman"/>
          <w:sz w:val="24"/>
          <w:szCs w:val="24"/>
          <w:lang w:val="nl-NL"/>
        </w:rPr>
        <w:t xml:space="preserve"> nu een specifieke regeling aan de wet toegevoegd zonder dat mogelijkheden worden benut een vergelijkbaar resultaat te verkrijgen door aan te sluiten bij de bestaande wettelijke bepalingen</w:t>
      </w:r>
      <w:r w:rsidRPr="00206E5B">
        <w:rPr>
          <w:rStyle w:val="FootnoteReference"/>
          <w:rFonts w:ascii="Times New Roman" w:hAnsi="Times New Roman"/>
          <w:sz w:val="24"/>
          <w:szCs w:val="24"/>
          <w:lang w:val="nl-NL"/>
        </w:rPr>
        <w:footnoteReference w:id="72"/>
      </w:r>
      <w:r w:rsidRPr="00206E5B">
        <w:rPr>
          <w:rFonts w:ascii="Times New Roman" w:hAnsi="Times New Roman"/>
          <w:sz w:val="24"/>
          <w:szCs w:val="24"/>
          <w:lang w:val="nl-NL"/>
        </w:rPr>
        <w:t xml:space="preserve">.  </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011CE8">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Ik deel de mening van de belastingadviespraktijk en vindt dat de lucratiefbelangwetgeving in de loonbelasting kon worden gebracht. </w:t>
      </w:r>
      <w:r>
        <w:rPr>
          <w:rFonts w:ascii="Times New Roman" w:hAnsi="Times New Roman"/>
          <w:sz w:val="24"/>
          <w:szCs w:val="24"/>
          <w:lang w:val="nl-NL"/>
        </w:rPr>
        <w:t xml:space="preserve">Bij managementparticipaties zal veelal sprake zijn van een </w:t>
      </w:r>
      <w:r w:rsidR="008975B4">
        <w:rPr>
          <w:rFonts w:ascii="Times New Roman" w:hAnsi="Times New Roman"/>
          <w:sz w:val="24"/>
          <w:szCs w:val="24"/>
          <w:lang w:val="nl-NL"/>
        </w:rPr>
        <w:t>dienstbetrekking</w:t>
      </w:r>
      <w:r>
        <w:rPr>
          <w:rFonts w:ascii="Times New Roman" w:hAnsi="Times New Roman"/>
          <w:sz w:val="24"/>
          <w:szCs w:val="24"/>
          <w:lang w:val="nl-NL"/>
        </w:rPr>
        <w:t xml:space="preserve">. </w:t>
      </w:r>
      <w:r w:rsidRPr="00206E5B">
        <w:rPr>
          <w:rFonts w:ascii="Times New Roman" w:hAnsi="Times New Roman"/>
          <w:sz w:val="24"/>
          <w:szCs w:val="24"/>
          <w:lang w:val="nl-NL"/>
        </w:rPr>
        <w:t xml:space="preserve">Een vast en/of variabel remuneratiepakket is onderdeel van de </w:t>
      </w:r>
      <w:r>
        <w:rPr>
          <w:rFonts w:ascii="Times New Roman" w:hAnsi="Times New Roman"/>
          <w:sz w:val="24"/>
          <w:szCs w:val="24"/>
          <w:lang w:val="nl-NL"/>
        </w:rPr>
        <w:t xml:space="preserve">het beloningspakket van de manager. Vaak </w:t>
      </w:r>
      <w:r w:rsidRPr="00206E5B">
        <w:rPr>
          <w:rFonts w:ascii="Times New Roman" w:hAnsi="Times New Roman"/>
          <w:sz w:val="24"/>
          <w:szCs w:val="24"/>
          <w:lang w:val="nl-NL"/>
        </w:rPr>
        <w:t>gelden Good en Bad Leaver voorwaarden waarbij het aannemelijk is dat er arbeid wordt verricht</w:t>
      </w:r>
      <w:r>
        <w:rPr>
          <w:rFonts w:ascii="Times New Roman" w:hAnsi="Times New Roman"/>
          <w:sz w:val="24"/>
          <w:szCs w:val="24"/>
          <w:lang w:val="nl-NL"/>
        </w:rPr>
        <w:t xml:space="preserve">. Daarnaast zal niet in twijfel worden getrokken dat er een </w:t>
      </w:r>
      <w:r w:rsidRPr="00206E5B">
        <w:rPr>
          <w:rFonts w:ascii="Times New Roman" w:hAnsi="Times New Roman"/>
          <w:sz w:val="24"/>
          <w:szCs w:val="24"/>
          <w:lang w:val="nl-NL"/>
        </w:rPr>
        <w:t xml:space="preserve">gezagsverhouding </w:t>
      </w:r>
      <w:r>
        <w:rPr>
          <w:rFonts w:ascii="Times New Roman" w:hAnsi="Times New Roman"/>
          <w:sz w:val="24"/>
          <w:szCs w:val="24"/>
          <w:lang w:val="nl-NL"/>
        </w:rPr>
        <w:t xml:space="preserve">is </w:t>
      </w:r>
      <w:r w:rsidRPr="00206E5B">
        <w:rPr>
          <w:rFonts w:ascii="Times New Roman" w:hAnsi="Times New Roman"/>
          <w:sz w:val="24"/>
          <w:szCs w:val="24"/>
          <w:lang w:val="nl-NL"/>
        </w:rPr>
        <w:t xml:space="preserve">tussen </w:t>
      </w:r>
      <w:r w:rsidR="008975B4">
        <w:rPr>
          <w:rFonts w:ascii="Times New Roman" w:hAnsi="Times New Roman"/>
          <w:sz w:val="24"/>
          <w:szCs w:val="24"/>
          <w:lang w:val="nl-NL"/>
        </w:rPr>
        <w:t xml:space="preserve">de </w:t>
      </w:r>
      <w:r w:rsidRPr="00206E5B">
        <w:rPr>
          <w:rFonts w:ascii="Times New Roman" w:hAnsi="Times New Roman"/>
          <w:sz w:val="24"/>
          <w:szCs w:val="24"/>
          <w:lang w:val="nl-NL"/>
        </w:rPr>
        <w:t xml:space="preserve">werkgever en werknemer. </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923EDE">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Mocht blijken dat de manager toch geen dienstbetrekking heeft bij de werkgever, kan een fictieve dienstbetrekking worden opgenomen in de Wet LB 1964. In dit artikel zou kunnen worden opgenomen dat een ieder die werkzaamheden verricht aan een partij (bijvoorbeeld rechtspersoon) en in verband met deze werkzaamheden vermogensinstrumenten heeft verkregen die voldoen aan bijzondere voorwaarden (zoals in het huidige artikel 3.92b IB 2001 is opgenomen), in fictieve dienstbetrekking staat tot die partij. Daarmee zou de onzekerheid over het wel of niet hebben van een dienstbetrekking kunnen worden weggenomen. Door het opnemen van de vereiste om </w:t>
      </w:r>
      <w:r w:rsidRPr="00206E5B">
        <w:rPr>
          <w:rFonts w:ascii="Times New Roman" w:hAnsi="Times New Roman"/>
          <w:sz w:val="24"/>
          <w:szCs w:val="24"/>
          <w:lang w:val="nl-NL"/>
        </w:rPr>
        <w:lastRenderedPageBreak/>
        <w:t>werkzaamheden te verrichten voor de andere partij wordt voorkomen dat reguliere (derde) investeerders worden meegetrokken in deze regeling.</w:t>
      </w:r>
    </w:p>
    <w:p w:rsidR="00AF7E15" w:rsidRDefault="00AF7E15" w:rsidP="0092698E">
      <w:pPr>
        <w:autoSpaceDE w:val="0"/>
        <w:autoSpaceDN w:val="0"/>
        <w:adjustRightInd w:val="0"/>
        <w:spacing w:after="0" w:line="360" w:lineRule="auto"/>
        <w:rPr>
          <w:rFonts w:ascii="Times New Roman" w:hAnsi="Times New Roman"/>
          <w:sz w:val="24"/>
          <w:szCs w:val="24"/>
          <w:lang w:val="nl-NL"/>
        </w:rPr>
      </w:pPr>
    </w:p>
    <w:p w:rsidR="00AF7E15" w:rsidRDefault="00AF7E15" w:rsidP="0092698E">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Als inhoudingsplichtige is aangewezen de instantie die de aan loon- en premieheffing onderworpen uitkeringen doet. Meestal is dit de werkgever</w:t>
      </w:r>
      <w:r w:rsidRPr="00206E5B">
        <w:rPr>
          <w:rStyle w:val="FootnoteReference"/>
          <w:rFonts w:ascii="Times New Roman" w:hAnsi="Times New Roman"/>
          <w:sz w:val="24"/>
          <w:szCs w:val="24"/>
          <w:lang w:val="nl-NL"/>
        </w:rPr>
        <w:footnoteReference w:id="73"/>
      </w:r>
      <w:r w:rsidRPr="00206E5B">
        <w:rPr>
          <w:rFonts w:ascii="Times New Roman" w:hAnsi="Times New Roman"/>
          <w:sz w:val="24"/>
          <w:szCs w:val="24"/>
          <w:lang w:val="nl-NL"/>
        </w:rPr>
        <w:t xml:space="preserve">. </w:t>
      </w:r>
    </w:p>
    <w:p w:rsidR="00AF7E15" w:rsidRDefault="00AF7E15" w:rsidP="0092698E">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3.1.</w:t>
      </w:r>
      <w:r>
        <w:rPr>
          <w:rFonts w:ascii="Times New Roman" w:hAnsi="Times New Roman"/>
          <w:sz w:val="24"/>
          <w:szCs w:val="24"/>
          <w:lang w:val="nl-NL"/>
        </w:rPr>
        <w:t>1</w:t>
      </w:r>
      <w:r w:rsidRPr="00206E5B">
        <w:rPr>
          <w:rFonts w:ascii="Times New Roman" w:hAnsi="Times New Roman"/>
          <w:sz w:val="24"/>
          <w:szCs w:val="24"/>
          <w:lang w:val="nl-NL"/>
        </w:rPr>
        <w:tab/>
      </w:r>
      <w:r w:rsidRPr="00206E5B">
        <w:rPr>
          <w:rFonts w:ascii="Times New Roman" w:hAnsi="Times New Roman"/>
          <w:i/>
          <w:sz w:val="24"/>
          <w:szCs w:val="24"/>
          <w:lang w:val="nl-NL"/>
        </w:rPr>
        <w:t>Lucratief belang als loon</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Voor een definitie van een lucratief belang zou kunnen worden aangesloten bij de bijzondere voorwaarden zoals is gedefinieerd door de Staatssecretaris in artikel 3.92b Wet IB 2001. Over de “lucratieve” vermogensbestanddelen wordt dan loonbelasting geheven bij vervreemding</w:t>
      </w:r>
      <w:r w:rsidR="001A2818">
        <w:rPr>
          <w:rFonts w:ascii="Times New Roman" w:hAnsi="Times New Roman"/>
          <w:sz w:val="24"/>
          <w:szCs w:val="24"/>
          <w:lang w:val="nl-NL"/>
        </w:rPr>
        <w:t xml:space="preserve"> </w:t>
      </w:r>
      <w:r w:rsidRPr="00206E5B">
        <w:rPr>
          <w:rFonts w:ascii="Times New Roman" w:hAnsi="Times New Roman"/>
          <w:sz w:val="24"/>
          <w:szCs w:val="24"/>
          <w:lang w:val="nl-NL"/>
        </w:rPr>
        <w:t>(dat wil zeggen bij realisatie van de rendementen)</w:t>
      </w:r>
      <w:r w:rsidR="001A2818">
        <w:rPr>
          <w:rFonts w:ascii="Times New Roman" w:hAnsi="Times New Roman"/>
          <w:sz w:val="24"/>
          <w:szCs w:val="24"/>
          <w:lang w:val="nl-NL"/>
        </w:rPr>
        <w:t xml:space="preserve">. Dit kan worden bereikt door het regime voor werknemersopties (artikel 10a Wet </w:t>
      </w:r>
      <w:r w:rsidR="001D66C4">
        <w:rPr>
          <w:rFonts w:ascii="Times New Roman" w:hAnsi="Times New Roman"/>
          <w:sz w:val="24"/>
          <w:szCs w:val="24"/>
          <w:lang w:val="nl-NL"/>
        </w:rPr>
        <w:t>LB</w:t>
      </w:r>
      <w:r w:rsidR="001A2818">
        <w:rPr>
          <w:rFonts w:ascii="Times New Roman" w:hAnsi="Times New Roman"/>
          <w:sz w:val="24"/>
          <w:szCs w:val="24"/>
          <w:lang w:val="nl-NL"/>
        </w:rPr>
        <w:t xml:space="preserve"> 1964) uit te breiden</w:t>
      </w:r>
      <w:r w:rsidR="001A2818">
        <w:rPr>
          <w:rStyle w:val="FootnoteReference"/>
          <w:rFonts w:ascii="Times New Roman" w:hAnsi="Times New Roman"/>
          <w:sz w:val="24"/>
          <w:szCs w:val="24"/>
          <w:lang w:val="nl-NL"/>
        </w:rPr>
        <w:footnoteReference w:id="74"/>
      </w:r>
      <w:r w:rsidR="001A2818">
        <w:rPr>
          <w:rFonts w:ascii="Times New Roman" w:hAnsi="Times New Roman"/>
          <w:sz w:val="24"/>
          <w:szCs w:val="24"/>
          <w:lang w:val="nl-NL"/>
        </w:rPr>
        <w:t>.</w:t>
      </w:r>
      <w:r w:rsidR="001A2818" w:rsidRPr="00206E5B">
        <w:rPr>
          <w:rFonts w:ascii="Times New Roman" w:hAnsi="Times New Roman"/>
          <w:sz w:val="24"/>
          <w:szCs w:val="24"/>
          <w:lang w:val="nl-NL"/>
        </w:rPr>
        <w:t xml:space="preserve"> </w:t>
      </w:r>
      <w:r w:rsidRPr="00206E5B">
        <w:rPr>
          <w:rFonts w:ascii="Times New Roman" w:hAnsi="Times New Roman"/>
          <w:sz w:val="24"/>
          <w:szCs w:val="24"/>
          <w:lang w:val="nl-NL"/>
        </w:rPr>
        <w:t>Indien de manager uit dienst gaat zullen de rendementen vallen onder loon uit vroegere dienstbetrekking en daarmee nog steeds in de loonbelasting worden belast.</w:t>
      </w:r>
    </w:p>
    <w:p w:rsidR="00AF7E15"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3.1.</w:t>
      </w:r>
      <w:r>
        <w:rPr>
          <w:rFonts w:ascii="Times New Roman" w:hAnsi="Times New Roman"/>
          <w:sz w:val="24"/>
          <w:szCs w:val="24"/>
          <w:lang w:val="nl-NL"/>
        </w:rPr>
        <w:t>2</w:t>
      </w:r>
      <w:r w:rsidRPr="00206E5B">
        <w:rPr>
          <w:rFonts w:ascii="Times New Roman" w:hAnsi="Times New Roman"/>
          <w:sz w:val="24"/>
          <w:szCs w:val="24"/>
          <w:lang w:val="nl-NL"/>
        </w:rPr>
        <w:tab/>
      </w:r>
      <w:r w:rsidRPr="00206E5B">
        <w:rPr>
          <w:rFonts w:ascii="Times New Roman" w:hAnsi="Times New Roman"/>
          <w:i/>
          <w:sz w:val="24"/>
          <w:szCs w:val="24"/>
          <w:lang w:val="nl-NL"/>
        </w:rPr>
        <w:t>Middellijk gehouden lucratief belang in de loonbelasting</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Indien de participatie middellijk wordt gehouden </w:t>
      </w:r>
      <w:r>
        <w:rPr>
          <w:rFonts w:ascii="Times New Roman" w:hAnsi="Times New Roman"/>
          <w:sz w:val="24"/>
          <w:szCs w:val="24"/>
          <w:lang w:val="nl-NL"/>
        </w:rPr>
        <w:t xml:space="preserve">is nog steeds sprake </w:t>
      </w:r>
      <w:r w:rsidRPr="00206E5B">
        <w:rPr>
          <w:rFonts w:ascii="Times New Roman" w:hAnsi="Times New Roman"/>
          <w:sz w:val="24"/>
          <w:szCs w:val="24"/>
          <w:lang w:val="nl-NL"/>
        </w:rPr>
        <w:t>van een dienstbetrekking tussen de manager en de werkgever. Indien er resultaten worden genoten zullen de resultaten worden genoten door de tussenvennootschap. Er ontstaat dan wel een liquiditeitsprobleem. De manager dient loonbelasting te betalen maar beschikt niet over de liquide middelen. Om de verschuldigde belastingen te voldoen zou de manager de liquide middelen moeten onttrekken uit de tussenvennootschap en daarmee aanmerkelijkbelanginko</w:t>
      </w:r>
      <w:r w:rsidR="00BF5470">
        <w:rPr>
          <w:rFonts w:ascii="Times New Roman" w:hAnsi="Times New Roman"/>
          <w:sz w:val="24"/>
          <w:szCs w:val="24"/>
          <w:lang w:val="nl-NL"/>
        </w:rPr>
        <w:t>m</w:t>
      </w:r>
      <w:r w:rsidRPr="00206E5B">
        <w:rPr>
          <w:rFonts w:ascii="Times New Roman" w:hAnsi="Times New Roman"/>
          <w:sz w:val="24"/>
          <w:szCs w:val="24"/>
          <w:lang w:val="nl-NL"/>
        </w:rPr>
        <w:t xml:space="preserve">en genieten. Dit resulteert in een belastingdruk van 96,125% voor de manager. Dit komt door 25,5% vennootschapsbelasting, 25% aanmerkelijkbelangheffing en </w:t>
      </w:r>
      <w:r w:rsidR="00421313">
        <w:rPr>
          <w:rFonts w:ascii="Times New Roman" w:hAnsi="Times New Roman"/>
          <w:sz w:val="24"/>
          <w:szCs w:val="24"/>
          <w:lang w:val="nl-NL"/>
        </w:rPr>
        <w:t xml:space="preserve">(maximaal) </w:t>
      </w:r>
      <w:r w:rsidRPr="00206E5B">
        <w:rPr>
          <w:rFonts w:ascii="Times New Roman" w:hAnsi="Times New Roman"/>
          <w:sz w:val="24"/>
          <w:szCs w:val="24"/>
          <w:lang w:val="nl-NL"/>
        </w:rPr>
        <w:t xml:space="preserve">52% </w:t>
      </w:r>
      <w:r w:rsidR="00421313" w:rsidRPr="00206E5B">
        <w:rPr>
          <w:rFonts w:ascii="Times New Roman" w:hAnsi="Times New Roman"/>
          <w:sz w:val="24"/>
          <w:szCs w:val="24"/>
          <w:lang w:val="nl-NL"/>
        </w:rPr>
        <w:t>loon</w:t>
      </w:r>
      <w:r w:rsidR="00421313">
        <w:rPr>
          <w:rFonts w:ascii="Times New Roman" w:hAnsi="Times New Roman"/>
          <w:sz w:val="24"/>
          <w:szCs w:val="24"/>
          <w:lang w:val="nl-NL"/>
        </w:rPr>
        <w:t>belasting</w:t>
      </w:r>
      <w:r w:rsidRPr="00206E5B">
        <w:rPr>
          <w:rFonts w:ascii="Times New Roman" w:hAnsi="Times New Roman"/>
          <w:sz w:val="24"/>
          <w:szCs w:val="24"/>
          <w:lang w:val="nl-NL"/>
        </w:rPr>
        <w:t>. Om dit te voorkomen kan een soortgelijke regeling als artikel 3.95b lid 5 worden geïntroduceerd waarbij er geen loonbelasting wordt geheven als ten</w:t>
      </w:r>
      <w:r>
        <w:rPr>
          <w:rFonts w:ascii="Times New Roman" w:hAnsi="Times New Roman"/>
          <w:sz w:val="24"/>
          <w:szCs w:val="24"/>
          <w:lang w:val="nl-NL"/>
        </w:rPr>
        <w:t xml:space="preserve"> </w:t>
      </w:r>
      <w:r w:rsidRPr="00206E5B">
        <w:rPr>
          <w:rFonts w:ascii="Times New Roman" w:hAnsi="Times New Roman"/>
          <w:sz w:val="24"/>
          <w:szCs w:val="24"/>
          <w:lang w:val="nl-NL"/>
        </w:rPr>
        <w:t>minste 95% van het resultaat wordt doorgestoten. De effectieve belastingdruk komt daarmee op 44,125%. Indien de deelnemingsvrijstelling van toepassing is tussen de werkgever en de tussenvennootschap kan de effectieve belastingdruk worden teruggebracht naar slechts 25% aanmerkelijkbelangheffing.</w:t>
      </w:r>
    </w:p>
    <w:p w:rsidR="00AF7E15"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CD26C5">
      <w:pPr>
        <w:autoSpaceDE w:val="0"/>
        <w:autoSpaceDN w:val="0"/>
        <w:adjustRightInd w:val="0"/>
        <w:spacing w:after="0" w:line="360" w:lineRule="auto"/>
        <w:rPr>
          <w:rFonts w:ascii="Times New Roman" w:hAnsi="Times New Roman"/>
          <w:sz w:val="24"/>
          <w:szCs w:val="24"/>
          <w:lang w:val="nl-NL"/>
        </w:rPr>
      </w:pPr>
      <w:r>
        <w:rPr>
          <w:rFonts w:ascii="Times New Roman" w:hAnsi="Times New Roman"/>
          <w:sz w:val="24"/>
          <w:szCs w:val="24"/>
          <w:lang w:val="nl-NL"/>
        </w:rPr>
        <w:lastRenderedPageBreak/>
        <w:t xml:space="preserve">Door </w:t>
      </w:r>
      <w:r w:rsidR="0090489A">
        <w:rPr>
          <w:rFonts w:ascii="Times New Roman" w:hAnsi="Times New Roman"/>
          <w:sz w:val="24"/>
          <w:szCs w:val="24"/>
          <w:lang w:val="nl-NL"/>
        </w:rPr>
        <w:t>de aansluiting van</w:t>
      </w:r>
      <w:r>
        <w:rPr>
          <w:rFonts w:ascii="Times New Roman" w:hAnsi="Times New Roman"/>
          <w:sz w:val="24"/>
          <w:szCs w:val="24"/>
          <w:lang w:val="nl-NL"/>
        </w:rPr>
        <w:t xml:space="preserve"> lucratiefbelangbeloningen </w:t>
      </w:r>
      <w:r w:rsidR="0090489A" w:rsidRPr="0090489A">
        <w:rPr>
          <w:rFonts w:ascii="Times New Roman" w:hAnsi="Times New Roman"/>
          <w:sz w:val="24"/>
          <w:szCs w:val="24"/>
          <w:lang w:val="nl-NL"/>
        </w:rPr>
        <w:t xml:space="preserve">met de loonbelasting </w:t>
      </w:r>
      <w:r>
        <w:rPr>
          <w:rFonts w:ascii="Times New Roman" w:hAnsi="Times New Roman"/>
          <w:sz w:val="24"/>
          <w:szCs w:val="24"/>
          <w:lang w:val="nl-NL"/>
        </w:rPr>
        <w:t>wordt wettechnisch zuiverder aangesloten bij de huidige wetssystematiek</w:t>
      </w:r>
      <w:r w:rsidR="00421313">
        <w:rPr>
          <w:rFonts w:ascii="Times New Roman" w:hAnsi="Times New Roman"/>
          <w:sz w:val="24"/>
          <w:szCs w:val="24"/>
          <w:lang w:val="nl-NL"/>
        </w:rPr>
        <w:t xml:space="preserve"> en was geen apart regime nodig geweest</w:t>
      </w:r>
      <w:r>
        <w:rPr>
          <w:rFonts w:ascii="Times New Roman" w:hAnsi="Times New Roman"/>
          <w:sz w:val="24"/>
          <w:szCs w:val="24"/>
          <w:lang w:val="nl-NL"/>
        </w:rPr>
        <w:t xml:space="preserve">. </w:t>
      </w:r>
      <w:r w:rsidR="0010783B">
        <w:rPr>
          <w:rFonts w:ascii="Times New Roman" w:hAnsi="Times New Roman"/>
          <w:sz w:val="24"/>
          <w:szCs w:val="24"/>
          <w:lang w:val="nl-NL"/>
        </w:rPr>
        <w:t xml:space="preserve">Het onderbrengen van de lucratiefbelangwetgeving in de resultaatsfeer, zoals nu het geval is, brengt op grond van artikel 52 AWR administratieve lasten voor de belastingplichtige met zich mee. </w:t>
      </w:r>
      <w:r>
        <w:rPr>
          <w:rFonts w:ascii="Times New Roman" w:hAnsi="Times New Roman"/>
          <w:sz w:val="24"/>
          <w:szCs w:val="24"/>
          <w:lang w:val="nl-NL"/>
        </w:rPr>
        <w:t xml:space="preserve">Het </w:t>
      </w:r>
      <w:r w:rsidR="00421313">
        <w:rPr>
          <w:rFonts w:ascii="Times New Roman" w:hAnsi="Times New Roman"/>
          <w:sz w:val="24"/>
          <w:szCs w:val="24"/>
          <w:lang w:val="nl-NL"/>
        </w:rPr>
        <w:t xml:space="preserve">onderbrengen </w:t>
      </w:r>
      <w:r>
        <w:rPr>
          <w:rFonts w:ascii="Times New Roman" w:hAnsi="Times New Roman"/>
          <w:sz w:val="24"/>
          <w:szCs w:val="24"/>
          <w:lang w:val="nl-NL"/>
        </w:rPr>
        <w:t>van een lucratief belang in de loonbelasting brengt waarschijnlijk</w:t>
      </w:r>
      <w:r w:rsidR="000735C1">
        <w:rPr>
          <w:rFonts w:ascii="Times New Roman" w:hAnsi="Times New Roman"/>
          <w:sz w:val="24"/>
          <w:szCs w:val="24"/>
          <w:lang w:val="nl-NL"/>
        </w:rPr>
        <w:t xml:space="preserve"> </w:t>
      </w:r>
      <w:r w:rsidR="00E54B57">
        <w:rPr>
          <w:rFonts w:ascii="Times New Roman" w:hAnsi="Times New Roman"/>
          <w:sz w:val="24"/>
          <w:szCs w:val="24"/>
          <w:lang w:val="nl-NL"/>
        </w:rPr>
        <w:t>ook</w:t>
      </w:r>
      <w:r>
        <w:rPr>
          <w:rFonts w:ascii="Times New Roman" w:hAnsi="Times New Roman"/>
          <w:sz w:val="24"/>
          <w:szCs w:val="24"/>
          <w:lang w:val="nl-NL"/>
        </w:rPr>
        <w:t xml:space="preserve"> administratieve lasten met zich mee</w:t>
      </w:r>
      <w:r w:rsidR="0010783B">
        <w:rPr>
          <w:rFonts w:ascii="Times New Roman" w:hAnsi="Times New Roman"/>
          <w:sz w:val="24"/>
          <w:szCs w:val="24"/>
          <w:lang w:val="nl-NL"/>
        </w:rPr>
        <w:t>, doch voor de inhoudingsplichtig</w:t>
      </w:r>
      <w:r w:rsidR="00361608">
        <w:rPr>
          <w:rFonts w:ascii="Times New Roman" w:hAnsi="Times New Roman"/>
          <w:sz w:val="24"/>
          <w:szCs w:val="24"/>
          <w:lang w:val="nl-NL"/>
        </w:rPr>
        <w:t>e werkgever</w:t>
      </w:r>
      <w:r w:rsidR="0010783B">
        <w:rPr>
          <w:rFonts w:ascii="Times New Roman" w:hAnsi="Times New Roman"/>
          <w:sz w:val="24"/>
          <w:szCs w:val="24"/>
          <w:lang w:val="nl-NL"/>
        </w:rPr>
        <w:t xml:space="preserve">. Omdat de werknemer </w:t>
      </w:r>
      <w:r w:rsidR="000735C1">
        <w:rPr>
          <w:rFonts w:ascii="Times New Roman" w:hAnsi="Times New Roman"/>
          <w:sz w:val="24"/>
          <w:szCs w:val="24"/>
          <w:lang w:val="nl-NL"/>
        </w:rPr>
        <w:t>bij managementparticipaties doorgaans een dienstbetrekking heeft</w:t>
      </w:r>
      <w:r w:rsidR="0010783B">
        <w:rPr>
          <w:rFonts w:ascii="Times New Roman" w:hAnsi="Times New Roman"/>
          <w:sz w:val="24"/>
          <w:szCs w:val="24"/>
          <w:lang w:val="nl-NL"/>
        </w:rPr>
        <w:t xml:space="preserve"> en de werkgever  al een loonadministratie heeft zal van b</w:t>
      </w:r>
      <w:r>
        <w:rPr>
          <w:rFonts w:ascii="Times New Roman" w:hAnsi="Times New Roman"/>
          <w:sz w:val="24"/>
          <w:szCs w:val="24"/>
          <w:lang w:val="nl-NL"/>
        </w:rPr>
        <w:t>eduidend extra laste</w:t>
      </w:r>
      <w:r w:rsidR="000735C1">
        <w:rPr>
          <w:rFonts w:ascii="Times New Roman" w:hAnsi="Times New Roman"/>
          <w:sz w:val="24"/>
          <w:szCs w:val="24"/>
          <w:lang w:val="nl-NL"/>
        </w:rPr>
        <w:t xml:space="preserve">n </w:t>
      </w:r>
      <w:r>
        <w:rPr>
          <w:rFonts w:ascii="Times New Roman" w:hAnsi="Times New Roman"/>
          <w:sz w:val="24"/>
          <w:szCs w:val="24"/>
          <w:lang w:val="nl-NL"/>
        </w:rPr>
        <w:t xml:space="preserve">geen sprake zijn. </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b/>
          <w:sz w:val="24"/>
          <w:szCs w:val="24"/>
          <w:lang w:val="nl-NL"/>
        </w:rPr>
      </w:pPr>
      <w:r w:rsidRPr="00206E5B">
        <w:rPr>
          <w:rFonts w:ascii="Times New Roman" w:hAnsi="Times New Roman"/>
          <w:b/>
          <w:sz w:val="24"/>
          <w:szCs w:val="24"/>
          <w:lang w:val="nl-NL"/>
        </w:rPr>
        <w:t>3.2</w:t>
      </w:r>
      <w:r w:rsidRPr="00206E5B">
        <w:rPr>
          <w:rFonts w:ascii="Times New Roman" w:hAnsi="Times New Roman"/>
          <w:b/>
          <w:sz w:val="24"/>
          <w:szCs w:val="24"/>
          <w:lang w:val="nl-NL"/>
        </w:rPr>
        <w:tab/>
        <w:t>Heffing vooraf in de loonbelasting</w:t>
      </w:r>
    </w:p>
    <w:p w:rsidR="00AF7E15" w:rsidRPr="00206E5B" w:rsidRDefault="00AF7E15" w:rsidP="00D51625">
      <w:pPr>
        <w:autoSpaceDE w:val="0"/>
        <w:autoSpaceDN w:val="0"/>
        <w:adjustRightInd w:val="0"/>
        <w:spacing w:after="0" w:line="360" w:lineRule="auto"/>
        <w:rPr>
          <w:rFonts w:ascii="Times New Roman" w:hAnsi="Times New Roman"/>
          <w:b/>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In de Memorie van toelichting heeft de Staatssecretaris aangegeven dat een voordeel van de resultaatsfeer is dat aangesloten wordt bij het daadwerkelijke moment van realisatie van het voordeel. De kans op een mogelijke (veel) te lage of een (veel) te hoge waardering en discussies met de inspecteur worden daardoor voorkomen</w:t>
      </w:r>
      <w:r w:rsidRPr="00206E5B">
        <w:rPr>
          <w:rStyle w:val="FootnoteReference"/>
          <w:rFonts w:ascii="Times New Roman" w:hAnsi="Times New Roman"/>
          <w:sz w:val="24"/>
          <w:szCs w:val="24"/>
          <w:lang w:val="nl-NL"/>
        </w:rPr>
        <w:footnoteReference w:id="75"/>
      </w:r>
      <w:r w:rsidRPr="00206E5B">
        <w:rPr>
          <w:rFonts w:ascii="Times New Roman" w:hAnsi="Times New Roman"/>
          <w:sz w:val="24"/>
          <w:szCs w:val="24"/>
          <w:lang w:val="nl-NL"/>
        </w:rPr>
        <w:t>. Aan de andere kant heeft de Staatssecretaris in de Nota naar aanleiding van het nader verslag aangegeven dat op basis van de rangorderegeling van artikel 2.14 Wet IB 2001 pas indien en voor zover over een lucratief belang is afgerekend in de loonsfeer, deze, vermogenstitels overgaan naar het regime van resultaat uit overige werkzaamheden</w:t>
      </w:r>
      <w:r w:rsidRPr="00206E5B">
        <w:rPr>
          <w:rStyle w:val="FootnoteReference"/>
          <w:rFonts w:ascii="Times New Roman" w:hAnsi="Times New Roman"/>
          <w:sz w:val="24"/>
          <w:szCs w:val="24"/>
          <w:lang w:val="nl-NL"/>
        </w:rPr>
        <w:footnoteReference w:id="76"/>
      </w:r>
      <w:r w:rsidRPr="00206E5B">
        <w:rPr>
          <w:rFonts w:ascii="Times New Roman" w:hAnsi="Times New Roman"/>
          <w:sz w:val="24"/>
          <w:szCs w:val="24"/>
          <w:lang w:val="nl-NL"/>
        </w:rPr>
        <w:t>. Op grond van het bovenstaande is er een zeker spanningsveld tussen de loonsfeer en de resultaatsfeer bij de lucratiefbelangwetgeving.</w:t>
      </w: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p>
    <w:p w:rsidR="00AF7E15" w:rsidRPr="00206E5B" w:rsidRDefault="00AF7E15" w:rsidP="00D51625">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Ik deel de mening van de Staatssecretaris dat een aandelenparticipatie, ook al is sprake van een lucratief belang, in beginsel gewaardeerd zou moeten worden op het moment van verkrijging om te bepalen of een bevoordeling plaatsvindt. Een eventuele bevoordeling wordt in de belastingheffing betrokken als loon. Voor de vaststelling van het voordeel is relevant (i) het bedrag dat de werknemer voor het aandeel moet betalen (de verkrijgingsprijs) alsmede (ii) de waarde in het economische verkeer van het aandeel op het moment van de verwerving</w:t>
      </w:r>
      <w:r w:rsidRPr="00206E5B">
        <w:rPr>
          <w:rStyle w:val="FootnoteReference"/>
          <w:rFonts w:ascii="Times New Roman" w:hAnsi="Times New Roman"/>
          <w:sz w:val="24"/>
          <w:szCs w:val="24"/>
          <w:lang w:val="nl-NL"/>
        </w:rPr>
        <w:footnoteReference w:id="77"/>
      </w:r>
      <w:r w:rsidRPr="00206E5B">
        <w:rPr>
          <w:rFonts w:ascii="Times New Roman" w:hAnsi="Times New Roman"/>
          <w:sz w:val="24"/>
          <w:szCs w:val="24"/>
          <w:lang w:val="nl-NL"/>
        </w:rPr>
        <w:t xml:space="preserve">. Bij die waardering spelen vele factoren een rol waaronder een schatting van de toekomstige dividenden, waardedrukkende factoren door toepassing van de Good en Bad Leaver bepalingen, het aanwezig zijn van een hefboomeffect en andere factoren die een rol kunnen spelen bij de waardering. Als achteraf blijkt dat de waardering te hoog of te laag zou zijn geweest, wordt een winst of verlies alsnog in box 1 of box 2 in aanmerking </w:t>
      </w:r>
      <w:r w:rsidRPr="00206E5B">
        <w:rPr>
          <w:rFonts w:ascii="Times New Roman" w:hAnsi="Times New Roman"/>
          <w:sz w:val="24"/>
          <w:szCs w:val="24"/>
          <w:lang w:val="nl-NL"/>
        </w:rPr>
        <w:lastRenderedPageBreak/>
        <w:t xml:space="preserve">genomen. Hierdoor is naar mijn mening de druk verminderd om alle waardedrukkende en waardeverhogende factoren mee te nemen in de waardering. </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C8056F">
      <w:pPr>
        <w:autoSpaceDE w:val="0"/>
        <w:autoSpaceDN w:val="0"/>
        <w:adjustRightInd w:val="0"/>
        <w:spacing w:after="0" w:line="360" w:lineRule="auto"/>
        <w:rPr>
          <w:rFonts w:ascii="Times New Roman" w:hAnsi="Times New Roman"/>
          <w:sz w:val="24"/>
          <w:szCs w:val="24"/>
          <w:lang w:val="nl-NL"/>
        </w:rPr>
      </w:pPr>
      <w:r w:rsidRPr="00206E5B">
        <w:rPr>
          <w:rFonts w:ascii="Times New Roman" w:hAnsi="Times New Roman"/>
          <w:sz w:val="24"/>
          <w:szCs w:val="24"/>
          <w:lang w:val="nl-NL"/>
        </w:rPr>
        <w:t xml:space="preserve">Zoals al eerder vermeld in paragraaf 2.3 is uit de praktijk mij bekend dat de Belastingdienst nog steeds lijkt aan te sluiten bij een heffing vooraf in de loonbelasting. Dit creëert onduidelijkheid omdat juist in de lucratiefbelangwetgeving wordt beschreven dat de rendementen </w:t>
      </w:r>
      <w:r w:rsidRPr="00206E5B">
        <w:rPr>
          <w:rFonts w:ascii="Times New Roman" w:hAnsi="Times New Roman"/>
          <w:i/>
          <w:sz w:val="24"/>
          <w:szCs w:val="24"/>
          <w:lang w:val="nl-NL"/>
        </w:rPr>
        <w:t xml:space="preserve">mede </w:t>
      </w:r>
      <w:r w:rsidRPr="00206E5B">
        <w:rPr>
          <w:rFonts w:ascii="Times New Roman" w:hAnsi="Times New Roman"/>
          <w:sz w:val="24"/>
          <w:szCs w:val="24"/>
          <w:lang w:val="nl-NL"/>
        </w:rPr>
        <w:t>beogen een beloning te vormen voor de verrichte werkzaamheden. Dit betekent dat het gaat om een hybride karakter van de rendementen ( zie ook paragraaf 2.7) waarvan het lastig is het rendement op te splitsen in een beloningsdeel en een zakelijk deel. Door aan te sluiten bij een heffing vooraf in de loonbelasting lijkt het erop dat de Belastingdienst de rendementen toch weer probeert te splitsen in een deel dat beoogt te belonen en het overig rendement als een lucratief belang. Specifieke elementen als de kans op een tussentijds vertrek en het hefboomeffect, die in de praktijk moeilijk te waarderen zijn, kunnen naar mijn mening achterwege blijven bij de waardering. Uiteindelijk worden deze specifieke elementen toch wel voor de reële waarde in de heffing (achteraf) betrokken.</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Default="00AF7E15" w:rsidP="00245703">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 xml:space="preserve">In principe zou zelfs, indien het hefboomeffect of andere waardeverhogende en waardeverlagende factoren worden meegenomen in de waardering van het ontvangen vermogensrecht en daarbij een zakelijke marktprijs is betaald, </w:t>
      </w:r>
      <w:r w:rsidR="002B3B75">
        <w:rPr>
          <w:rFonts w:ascii="Times New Roman" w:hAnsi="Times New Roman"/>
          <w:sz w:val="24"/>
          <w:szCs w:val="24"/>
          <w:lang w:val="nl-NL"/>
        </w:rPr>
        <w:t xml:space="preserve">naar mijn mening </w:t>
      </w:r>
      <w:r w:rsidRPr="00206E5B">
        <w:rPr>
          <w:rFonts w:ascii="Times New Roman" w:hAnsi="Times New Roman"/>
          <w:sz w:val="24"/>
          <w:szCs w:val="24"/>
          <w:lang w:val="nl-NL"/>
        </w:rPr>
        <w:t>dit vermogensrecht niet onder de bepalingen van de lucratiefbelangwetgeving moeten vallen. Ik heb uiteraard begrip voor de Staatssecretaris dat specifieke elementen niet</w:t>
      </w:r>
      <w:r w:rsidR="006304A9">
        <w:rPr>
          <w:rFonts w:ascii="Times New Roman" w:hAnsi="Times New Roman"/>
          <w:sz w:val="24"/>
          <w:szCs w:val="24"/>
          <w:lang w:val="nl-NL"/>
        </w:rPr>
        <w:t xml:space="preserve">, </w:t>
      </w:r>
      <w:r w:rsidRPr="00206E5B">
        <w:rPr>
          <w:rFonts w:ascii="Times New Roman" w:hAnsi="Times New Roman"/>
          <w:sz w:val="24"/>
          <w:szCs w:val="24"/>
          <w:lang w:val="nl-NL"/>
        </w:rPr>
        <w:t xml:space="preserve">of moeilijk te waarderen zijn. Om die reden zou echter onderdeel van een reële waardering kunnen zijn dat bij de bepaling van een </w:t>
      </w:r>
      <w:r w:rsidR="006304A9">
        <w:rPr>
          <w:rFonts w:ascii="Times New Roman" w:hAnsi="Times New Roman"/>
          <w:sz w:val="24"/>
          <w:szCs w:val="24"/>
          <w:lang w:val="nl-NL"/>
        </w:rPr>
        <w:t xml:space="preserve">eventuele </w:t>
      </w:r>
      <w:r w:rsidRPr="00206E5B">
        <w:rPr>
          <w:rFonts w:ascii="Times New Roman" w:hAnsi="Times New Roman"/>
          <w:sz w:val="24"/>
          <w:szCs w:val="24"/>
          <w:lang w:val="nl-NL"/>
        </w:rPr>
        <w:t>belaste korting</w:t>
      </w:r>
      <w:r w:rsidR="006304A9">
        <w:rPr>
          <w:rFonts w:ascii="Times New Roman" w:hAnsi="Times New Roman"/>
          <w:sz w:val="24"/>
          <w:szCs w:val="24"/>
          <w:lang w:val="nl-NL"/>
        </w:rPr>
        <w:t xml:space="preserve"> een</w:t>
      </w:r>
      <w:r w:rsidRPr="00206E5B">
        <w:rPr>
          <w:rFonts w:ascii="Times New Roman" w:hAnsi="Times New Roman"/>
          <w:sz w:val="24"/>
          <w:szCs w:val="24"/>
          <w:lang w:val="nl-NL"/>
        </w:rPr>
        <w:t xml:space="preserve"> discussie over de specifieke moeilijk te waarderen elementen achterwege blijft. </w:t>
      </w:r>
    </w:p>
    <w:p w:rsidR="00AF7E15" w:rsidRPr="00206E5B" w:rsidRDefault="00AF7E15" w:rsidP="00245703">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4"/>
          <w:szCs w:val="24"/>
          <w:lang w:val="nl-NL"/>
        </w:rPr>
      </w:pPr>
      <w:r w:rsidRPr="00206E5B">
        <w:rPr>
          <w:rFonts w:ascii="Times New Roman" w:hAnsi="Times New Roman"/>
          <w:b/>
          <w:sz w:val="24"/>
          <w:szCs w:val="24"/>
          <w:lang w:val="nl-NL"/>
        </w:rPr>
        <w:t>3.3</w:t>
      </w:r>
      <w:r w:rsidRPr="00206E5B">
        <w:rPr>
          <w:rFonts w:ascii="Times New Roman" w:hAnsi="Times New Roman"/>
          <w:b/>
          <w:sz w:val="24"/>
          <w:szCs w:val="24"/>
          <w:lang w:val="nl-NL"/>
        </w:rPr>
        <w:tab/>
        <w:t>Cumulatief preferente aandelen</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4"/>
          <w:szCs w:val="24"/>
          <w:lang w:val="nl-NL"/>
        </w:rPr>
      </w:pPr>
    </w:p>
    <w:p w:rsidR="00AF7E15"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In artikel 3.92b lid 2b Wet IB 2001 is opgenomen dat aandelen met een preferentie van ten</w:t>
      </w:r>
      <w:r>
        <w:rPr>
          <w:rFonts w:ascii="Times New Roman" w:hAnsi="Times New Roman"/>
          <w:sz w:val="24"/>
          <w:szCs w:val="24"/>
          <w:lang w:val="nl-NL"/>
        </w:rPr>
        <w:t xml:space="preserve"> </w:t>
      </w:r>
      <w:r w:rsidRPr="00206E5B">
        <w:rPr>
          <w:rFonts w:ascii="Times New Roman" w:hAnsi="Times New Roman"/>
          <w:sz w:val="24"/>
          <w:szCs w:val="24"/>
          <w:lang w:val="nl-NL"/>
        </w:rPr>
        <w:t xml:space="preserve">minste 15% dividend per jaar als een lucratiefbelanginvestering gelden. In paragraaf 2.5.1 heb ik al eerder aangegeven dat indien sprake is van cumulatief preferente aandelen met een rendement van 10% per jaar, het rendement in enig jaar hoger kan zijn dan 15% dividend omdat de dividenden cumuleren. De vraag is of een cumulatief dividend van hoger dan 15% kwalificeert als een lucratiefbelanginvestering, ondanks dat de jaarlijkse preferentie 10% is. </w:t>
      </w:r>
      <w:r>
        <w:rPr>
          <w:rFonts w:ascii="Times New Roman" w:hAnsi="Times New Roman"/>
          <w:sz w:val="24"/>
          <w:szCs w:val="24"/>
          <w:lang w:val="nl-NL"/>
        </w:rPr>
        <w:t>Deze vraag is van cruciaal belang omdat een kwalificatie als lucratief belang van de cumulatief preferente aandelen tot gevolg hebben dat op basis van de pakketbenadering</w:t>
      </w:r>
      <w:r w:rsidR="00F446BC">
        <w:rPr>
          <w:rFonts w:ascii="Times New Roman" w:hAnsi="Times New Roman"/>
          <w:sz w:val="24"/>
          <w:szCs w:val="24"/>
          <w:lang w:val="nl-NL"/>
        </w:rPr>
        <w:t xml:space="preserve"> (zie ook paragraaf 2.5.4)</w:t>
      </w:r>
      <w:r>
        <w:rPr>
          <w:rFonts w:ascii="Times New Roman" w:hAnsi="Times New Roman"/>
          <w:sz w:val="24"/>
          <w:szCs w:val="24"/>
          <w:lang w:val="nl-NL"/>
        </w:rPr>
        <w:t xml:space="preserve"> de gehele investering van de manager als een lucratief </w:t>
      </w:r>
      <w:r>
        <w:rPr>
          <w:rFonts w:ascii="Times New Roman" w:hAnsi="Times New Roman"/>
          <w:sz w:val="24"/>
          <w:szCs w:val="24"/>
          <w:lang w:val="nl-NL"/>
        </w:rPr>
        <w:lastRenderedPageBreak/>
        <w:t>belang kwalificeert. Daarmee worden rendementen op andere vermogensrechten dan cumulatief preferente aandelen ook belast in de resultaatsfeer.</w:t>
      </w:r>
    </w:p>
    <w:p w:rsidR="00AF7E15"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 xml:space="preserve">Naar mijn mening kan </w:t>
      </w:r>
      <w:r>
        <w:rPr>
          <w:rFonts w:ascii="Times New Roman" w:hAnsi="Times New Roman"/>
          <w:sz w:val="24"/>
          <w:szCs w:val="24"/>
          <w:lang w:val="nl-NL"/>
        </w:rPr>
        <w:t xml:space="preserve">geen sprake zijn van kwalificatie als een lucratief belang bij een rendement van 10% per jaar </w:t>
      </w:r>
      <w:r w:rsidRPr="00206E5B">
        <w:rPr>
          <w:rFonts w:ascii="Times New Roman" w:hAnsi="Times New Roman"/>
          <w:sz w:val="24"/>
          <w:szCs w:val="24"/>
          <w:lang w:val="nl-NL"/>
        </w:rPr>
        <w:t xml:space="preserve">omdat het </w:t>
      </w:r>
      <w:r>
        <w:rPr>
          <w:rFonts w:ascii="Times New Roman" w:hAnsi="Times New Roman"/>
          <w:sz w:val="24"/>
          <w:szCs w:val="24"/>
          <w:lang w:val="nl-NL"/>
        </w:rPr>
        <w:t xml:space="preserve">jaarlijks </w:t>
      </w:r>
      <w:r w:rsidRPr="00206E5B">
        <w:rPr>
          <w:rFonts w:ascii="Times New Roman" w:hAnsi="Times New Roman"/>
          <w:sz w:val="24"/>
          <w:szCs w:val="24"/>
          <w:lang w:val="nl-NL"/>
        </w:rPr>
        <w:t>dividend, indien deze wel</w:t>
      </w:r>
      <w:r>
        <w:rPr>
          <w:rFonts w:ascii="Times New Roman" w:hAnsi="Times New Roman"/>
          <w:sz w:val="24"/>
          <w:szCs w:val="24"/>
          <w:lang w:val="nl-NL"/>
        </w:rPr>
        <w:t xml:space="preserve"> jaarlijks</w:t>
      </w:r>
      <w:r w:rsidRPr="00206E5B">
        <w:rPr>
          <w:rFonts w:ascii="Times New Roman" w:hAnsi="Times New Roman"/>
          <w:sz w:val="24"/>
          <w:szCs w:val="24"/>
          <w:lang w:val="nl-NL"/>
        </w:rPr>
        <w:t xml:space="preserve"> uitbetaald zou worden, onder de 15% </w:t>
      </w:r>
      <w:r>
        <w:rPr>
          <w:rFonts w:ascii="Times New Roman" w:hAnsi="Times New Roman"/>
          <w:sz w:val="24"/>
          <w:szCs w:val="24"/>
          <w:lang w:val="nl-NL"/>
        </w:rPr>
        <w:t xml:space="preserve">zou blijven. </w:t>
      </w:r>
      <w:r w:rsidRPr="00206E5B">
        <w:rPr>
          <w:rFonts w:ascii="Times New Roman" w:hAnsi="Times New Roman"/>
          <w:sz w:val="24"/>
          <w:szCs w:val="24"/>
          <w:lang w:val="nl-NL"/>
        </w:rPr>
        <w:t xml:space="preserve">Deze onzekerheid kan relatief gemakkelijk worden opgelost door de tekst in de wet te veranderen naar: “met een preferentie van ten minste 15% </w:t>
      </w:r>
      <w:r w:rsidRPr="00206E5B">
        <w:rPr>
          <w:rFonts w:ascii="Times New Roman" w:hAnsi="Times New Roman"/>
          <w:i/>
          <w:sz w:val="24"/>
          <w:szCs w:val="24"/>
          <w:lang w:val="nl-NL"/>
        </w:rPr>
        <w:t>enkelvoudig</w:t>
      </w:r>
      <w:r w:rsidRPr="00206E5B">
        <w:rPr>
          <w:rFonts w:ascii="Times New Roman" w:hAnsi="Times New Roman"/>
          <w:sz w:val="24"/>
          <w:szCs w:val="24"/>
          <w:lang w:val="nl-NL"/>
        </w:rPr>
        <w:t xml:space="preserve"> dividend per jaar. De Staatssecretaris kan ook bij wijze van besluit een zijn standpunt bekendmaken op de hoogte van het cumulatief preferent dividend. Daarmee wordt de onzekerheid over de hoogte van het dividend weggenomen. </w:t>
      </w:r>
      <w:r w:rsidRPr="00206E5B">
        <w:rPr>
          <w:rFonts w:ascii="Times New Roman" w:hAnsi="Times New Roman"/>
          <w:sz w:val="24"/>
          <w:szCs w:val="24"/>
          <w:lang w:val="nl-NL"/>
        </w:rPr>
        <w:br/>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4"/>
          <w:szCs w:val="24"/>
          <w:lang w:val="nl-NL"/>
        </w:rPr>
      </w:pPr>
      <w:r w:rsidRPr="00206E5B">
        <w:rPr>
          <w:rFonts w:ascii="Times New Roman" w:hAnsi="Times New Roman"/>
          <w:b/>
          <w:sz w:val="24"/>
          <w:szCs w:val="24"/>
          <w:lang w:val="nl-NL"/>
        </w:rPr>
        <w:t>3.4</w:t>
      </w:r>
      <w:r w:rsidRPr="00206E5B">
        <w:rPr>
          <w:rFonts w:ascii="Times New Roman" w:hAnsi="Times New Roman"/>
          <w:b/>
          <w:sz w:val="24"/>
          <w:szCs w:val="24"/>
          <w:lang w:val="nl-NL"/>
        </w:rPr>
        <w:tab/>
        <w:t>Zakelijke aandeelhouderslening</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4"/>
          <w:szCs w:val="24"/>
          <w:lang w:val="nl-NL"/>
        </w:rPr>
      </w:pPr>
    </w:p>
    <w:p w:rsidR="004B447F" w:rsidRDefault="00DB7F38" w:rsidP="00D51625">
      <w:pPr>
        <w:pStyle w:val="ListParagraph"/>
        <w:autoSpaceDE w:val="0"/>
        <w:autoSpaceDN w:val="0"/>
        <w:adjustRightInd w:val="0"/>
        <w:spacing w:after="0" w:line="360" w:lineRule="auto"/>
        <w:ind w:left="0"/>
        <w:rPr>
          <w:rFonts w:ascii="Times New Roman" w:hAnsi="Times New Roman"/>
          <w:sz w:val="24"/>
          <w:szCs w:val="24"/>
          <w:lang w:val="nl-NL"/>
        </w:rPr>
      </w:pPr>
      <w:r>
        <w:rPr>
          <w:rFonts w:ascii="Times New Roman" w:hAnsi="Times New Roman"/>
          <w:sz w:val="24"/>
          <w:szCs w:val="24"/>
          <w:lang w:val="nl-NL"/>
        </w:rPr>
        <w:t>Voor v</w:t>
      </w:r>
      <w:r w:rsidR="002461B5" w:rsidRPr="00B86E53">
        <w:rPr>
          <w:rFonts w:ascii="Times New Roman" w:hAnsi="Times New Roman"/>
          <w:sz w:val="24"/>
          <w:szCs w:val="24"/>
          <w:lang w:val="nl-NL"/>
        </w:rPr>
        <w:t xml:space="preserve">eel financieringen die door banken zijn verstrekt </w:t>
      </w:r>
      <w:r>
        <w:rPr>
          <w:rFonts w:ascii="Times New Roman" w:hAnsi="Times New Roman"/>
          <w:sz w:val="24"/>
          <w:szCs w:val="24"/>
          <w:lang w:val="nl-NL"/>
        </w:rPr>
        <w:t xml:space="preserve">in het verleden </w:t>
      </w:r>
      <w:r w:rsidR="002461B5" w:rsidRPr="00B86E53">
        <w:rPr>
          <w:rFonts w:ascii="Times New Roman" w:hAnsi="Times New Roman"/>
          <w:sz w:val="24"/>
          <w:szCs w:val="24"/>
          <w:lang w:val="nl-NL"/>
        </w:rPr>
        <w:t xml:space="preserve">geldt dat bij herfinanciering </w:t>
      </w:r>
      <w:r>
        <w:rPr>
          <w:rFonts w:ascii="Times New Roman" w:hAnsi="Times New Roman"/>
          <w:sz w:val="24"/>
          <w:szCs w:val="24"/>
          <w:lang w:val="nl-NL"/>
        </w:rPr>
        <w:t xml:space="preserve">tegenwoordig </w:t>
      </w:r>
      <w:r w:rsidR="002461B5" w:rsidRPr="00B86E53">
        <w:rPr>
          <w:rFonts w:ascii="Times New Roman" w:hAnsi="Times New Roman"/>
          <w:sz w:val="24"/>
          <w:szCs w:val="24"/>
          <w:lang w:val="nl-NL"/>
        </w:rPr>
        <w:t xml:space="preserve">veel zwaardere voorwaarden worden opgelegd. </w:t>
      </w:r>
      <w:r w:rsidR="00092064">
        <w:rPr>
          <w:rFonts w:ascii="Times New Roman" w:hAnsi="Times New Roman"/>
          <w:sz w:val="24"/>
          <w:szCs w:val="24"/>
          <w:lang w:val="nl-NL"/>
        </w:rPr>
        <w:t>B</w:t>
      </w:r>
      <w:r w:rsidR="002461B5" w:rsidRPr="00B86E53">
        <w:rPr>
          <w:rFonts w:ascii="Times New Roman" w:hAnsi="Times New Roman"/>
          <w:sz w:val="24"/>
          <w:szCs w:val="24"/>
          <w:lang w:val="nl-NL"/>
        </w:rPr>
        <w:t>anken willen meer zekerheden, meer informatie en meer invloed</w:t>
      </w:r>
      <w:r w:rsidRPr="00B86E53">
        <w:rPr>
          <w:rStyle w:val="FootnoteReference"/>
          <w:rFonts w:ascii="Times New Roman" w:hAnsi="Times New Roman"/>
          <w:sz w:val="24"/>
          <w:szCs w:val="24"/>
          <w:lang w:val="nl-NL"/>
        </w:rPr>
        <w:footnoteReference w:id="78"/>
      </w:r>
      <w:r w:rsidR="002461B5" w:rsidRPr="00B86E53">
        <w:rPr>
          <w:rFonts w:ascii="Times New Roman" w:hAnsi="Times New Roman"/>
          <w:sz w:val="24"/>
          <w:szCs w:val="24"/>
          <w:lang w:val="nl-NL"/>
        </w:rPr>
        <w:t xml:space="preserve">. In het kader van de </w:t>
      </w:r>
      <w:r w:rsidR="00C2207E" w:rsidRPr="00B86E53">
        <w:rPr>
          <w:rFonts w:ascii="Times New Roman" w:hAnsi="Times New Roman"/>
          <w:sz w:val="24"/>
          <w:szCs w:val="24"/>
          <w:lang w:val="nl-NL"/>
        </w:rPr>
        <w:t>financiële</w:t>
      </w:r>
      <w:r w:rsidR="002461B5" w:rsidRPr="00B86E53">
        <w:rPr>
          <w:rFonts w:ascii="Times New Roman" w:hAnsi="Times New Roman"/>
          <w:sz w:val="24"/>
          <w:szCs w:val="24"/>
          <w:lang w:val="nl-NL"/>
        </w:rPr>
        <w:t xml:space="preserve"> crisis is het daarbij niet ondenkbaar dat banken waarschijnlijk niet in staat zullen zijn alle bestaande bankschulden </w:t>
      </w:r>
      <w:r>
        <w:rPr>
          <w:rFonts w:ascii="Times New Roman" w:hAnsi="Times New Roman"/>
          <w:sz w:val="24"/>
          <w:szCs w:val="24"/>
          <w:lang w:val="nl-NL"/>
        </w:rPr>
        <w:t xml:space="preserve">die </w:t>
      </w:r>
      <w:r w:rsidR="002461B5" w:rsidRPr="00B86E53">
        <w:rPr>
          <w:rFonts w:ascii="Times New Roman" w:hAnsi="Times New Roman"/>
          <w:sz w:val="24"/>
          <w:szCs w:val="24"/>
          <w:lang w:val="nl-NL"/>
        </w:rPr>
        <w:t>geherfinancierd moeten worden, daadwerkelijk opnieuw te financieren</w:t>
      </w:r>
      <w:r>
        <w:rPr>
          <w:rFonts w:ascii="Times New Roman" w:hAnsi="Times New Roman"/>
          <w:sz w:val="24"/>
          <w:szCs w:val="24"/>
          <w:lang w:val="nl-NL"/>
        </w:rPr>
        <w:t>, zeker nu banken door de steeds verder opgeschroefde vermogenseisen minder kunnen uitlenen dan voorheen</w:t>
      </w:r>
      <w:r>
        <w:rPr>
          <w:rStyle w:val="FootnoteReference"/>
          <w:rFonts w:ascii="Times New Roman" w:hAnsi="Times New Roman"/>
          <w:sz w:val="24"/>
          <w:szCs w:val="24"/>
          <w:lang w:val="nl-NL"/>
        </w:rPr>
        <w:footnoteReference w:id="79"/>
      </w:r>
      <w:r>
        <w:rPr>
          <w:rFonts w:ascii="Times New Roman" w:hAnsi="Times New Roman"/>
          <w:sz w:val="24"/>
          <w:szCs w:val="24"/>
          <w:lang w:val="nl-NL"/>
        </w:rPr>
        <w:t>.</w:t>
      </w:r>
      <w:r w:rsidR="00514CFE">
        <w:rPr>
          <w:rFonts w:ascii="Times New Roman" w:hAnsi="Times New Roman"/>
          <w:sz w:val="24"/>
          <w:szCs w:val="24"/>
          <w:lang w:val="nl-NL"/>
        </w:rPr>
        <w:t xml:space="preserve"> </w:t>
      </w:r>
      <w:r w:rsidR="00514CFE" w:rsidRPr="00206E5B">
        <w:rPr>
          <w:rFonts w:ascii="Times New Roman" w:hAnsi="Times New Roman"/>
          <w:sz w:val="24"/>
          <w:szCs w:val="24"/>
          <w:lang w:val="nl-NL"/>
        </w:rPr>
        <w:t>Indien bij een managementparticipatie zakelijk wordt gehandeld tussen partijen kan de investering op basis van de huidige lucratiefbelangwetgeving alsnog kwalificeren als een lucratiefbelanginvestering.</w:t>
      </w:r>
      <w:r w:rsidR="004B447F">
        <w:rPr>
          <w:rFonts w:ascii="Times New Roman" w:hAnsi="Times New Roman"/>
          <w:sz w:val="24"/>
          <w:szCs w:val="24"/>
          <w:lang w:val="nl-NL"/>
        </w:rPr>
        <w:t xml:space="preserve"> </w:t>
      </w:r>
      <w:r w:rsidR="00C2207E">
        <w:rPr>
          <w:rFonts w:ascii="Times New Roman" w:hAnsi="Times New Roman"/>
          <w:sz w:val="24"/>
          <w:szCs w:val="24"/>
          <w:lang w:val="nl-NL"/>
        </w:rPr>
        <w:t>Dit zal ik illustrer</w:t>
      </w:r>
      <w:r w:rsidR="00C66650">
        <w:rPr>
          <w:rFonts w:ascii="Times New Roman" w:hAnsi="Times New Roman"/>
          <w:sz w:val="24"/>
          <w:szCs w:val="24"/>
          <w:lang w:val="nl-NL"/>
        </w:rPr>
        <w:t xml:space="preserve">en aan de hand van het volgende, in de praktijk niet ondenkbaar </w:t>
      </w:r>
      <w:r w:rsidR="00C2207E">
        <w:rPr>
          <w:rFonts w:ascii="Times New Roman" w:hAnsi="Times New Roman"/>
          <w:sz w:val="24"/>
          <w:szCs w:val="24"/>
          <w:lang w:val="nl-NL"/>
        </w:rPr>
        <w:t xml:space="preserve">voorbeeld. </w:t>
      </w:r>
    </w:p>
    <w:p w:rsidR="004B447F" w:rsidRDefault="004B447F" w:rsidP="00D51625">
      <w:pPr>
        <w:pStyle w:val="ListParagraph"/>
        <w:autoSpaceDE w:val="0"/>
        <w:autoSpaceDN w:val="0"/>
        <w:adjustRightInd w:val="0"/>
        <w:spacing w:after="0" w:line="360" w:lineRule="auto"/>
        <w:ind w:left="0"/>
        <w:rPr>
          <w:rFonts w:ascii="Times New Roman" w:hAnsi="Times New Roman"/>
          <w:sz w:val="24"/>
          <w:szCs w:val="24"/>
          <w:lang w:val="nl-NL"/>
        </w:rPr>
      </w:pPr>
    </w:p>
    <w:p w:rsidR="00C66650" w:rsidRDefault="00C2207E" w:rsidP="00D51625">
      <w:pPr>
        <w:pStyle w:val="ListParagraph"/>
        <w:autoSpaceDE w:val="0"/>
        <w:autoSpaceDN w:val="0"/>
        <w:adjustRightInd w:val="0"/>
        <w:spacing w:after="0" w:line="360" w:lineRule="auto"/>
        <w:ind w:left="0"/>
        <w:rPr>
          <w:rFonts w:ascii="Times New Roman" w:hAnsi="Times New Roman"/>
          <w:sz w:val="24"/>
          <w:szCs w:val="24"/>
          <w:lang w:val="nl-NL"/>
        </w:rPr>
      </w:pPr>
      <w:r>
        <w:rPr>
          <w:rFonts w:ascii="Times New Roman" w:hAnsi="Times New Roman"/>
          <w:sz w:val="24"/>
          <w:szCs w:val="24"/>
          <w:lang w:val="nl-NL"/>
        </w:rPr>
        <w:t xml:space="preserve">A. B.V. </w:t>
      </w:r>
      <w:r w:rsidR="00C66650">
        <w:rPr>
          <w:rFonts w:ascii="Times New Roman" w:hAnsi="Times New Roman"/>
          <w:sz w:val="24"/>
          <w:szCs w:val="24"/>
          <w:lang w:val="nl-NL"/>
        </w:rPr>
        <w:t>had</w:t>
      </w:r>
      <w:r>
        <w:rPr>
          <w:rFonts w:ascii="Times New Roman" w:hAnsi="Times New Roman"/>
          <w:sz w:val="24"/>
          <w:szCs w:val="24"/>
          <w:lang w:val="nl-NL"/>
        </w:rPr>
        <w:t xml:space="preserve"> een deelneming van 120 in een </w:t>
      </w:r>
      <w:r w:rsidR="00C66650">
        <w:rPr>
          <w:rFonts w:ascii="Times New Roman" w:hAnsi="Times New Roman"/>
          <w:sz w:val="24"/>
          <w:szCs w:val="24"/>
          <w:lang w:val="nl-NL"/>
        </w:rPr>
        <w:t>dochtermaatschappij</w:t>
      </w:r>
      <w:r>
        <w:rPr>
          <w:rFonts w:ascii="Times New Roman" w:hAnsi="Times New Roman"/>
          <w:sz w:val="24"/>
          <w:szCs w:val="24"/>
          <w:lang w:val="nl-NL"/>
        </w:rPr>
        <w:t xml:space="preserve">. Deze deelneming </w:t>
      </w:r>
      <w:r w:rsidR="00C66650">
        <w:rPr>
          <w:rFonts w:ascii="Times New Roman" w:hAnsi="Times New Roman"/>
          <w:sz w:val="24"/>
          <w:szCs w:val="24"/>
          <w:lang w:val="nl-NL"/>
        </w:rPr>
        <w:t>was</w:t>
      </w:r>
      <w:r>
        <w:rPr>
          <w:rFonts w:ascii="Times New Roman" w:hAnsi="Times New Roman"/>
          <w:sz w:val="24"/>
          <w:szCs w:val="24"/>
          <w:lang w:val="nl-NL"/>
        </w:rPr>
        <w:t xml:space="preserve"> gefinancierd met </w:t>
      </w:r>
      <w:r w:rsidR="006F47FA">
        <w:rPr>
          <w:rFonts w:ascii="Times New Roman" w:hAnsi="Times New Roman"/>
          <w:sz w:val="24"/>
          <w:szCs w:val="24"/>
          <w:lang w:val="nl-NL"/>
        </w:rPr>
        <w:t xml:space="preserve">(i) </w:t>
      </w:r>
      <w:r>
        <w:rPr>
          <w:rFonts w:ascii="Times New Roman" w:hAnsi="Times New Roman"/>
          <w:sz w:val="24"/>
          <w:szCs w:val="24"/>
          <w:lang w:val="nl-NL"/>
        </w:rPr>
        <w:t>een eigen vermogen van 10</w:t>
      </w:r>
      <w:r w:rsidR="006F47FA">
        <w:rPr>
          <w:rFonts w:ascii="Times New Roman" w:hAnsi="Times New Roman"/>
          <w:sz w:val="24"/>
          <w:szCs w:val="24"/>
          <w:lang w:val="nl-NL"/>
        </w:rPr>
        <w:t xml:space="preserve"> (waaronder 5 bij de </w:t>
      </w:r>
      <w:r w:rsidR="00174521">
        <w:rPr>
          <w:rFonts w:ascii="Times New Roman" w:hAnsi="Times New Roman"/>
          <w:sz w:val="24"/>
          <w:szCs w:val="24"/>
          <w:lang w:val="nl-NL"/>
        </w:rPr>
        <w:t>private-equity</w:t>
      </w:r>
      <w:r w:rsidR="006F47FA">
        <w:rPr>
          <w:rFonts w:ascii="Times New Roman" w:hAnsi="Times New Roman"/>
          <w:sz w:val="24"/>
          <w:szCs w:val="24"/>
          <w:lang w:val="nl-NL"/>
        </w:rPr>
        <w:t xml:space="preserve"> investeerder en 5 bij het management)</w:t>
      </w:r>
      <w:r>
        <w:rPr>
          <w:rFonts w:ascii="Times New Roman" w:hAnsi="Times New Roman"/>
          <w:sz w:val="24"/>
          <w:szCs w:val="24"/>
          <w:lang w:val="nl-NL"/>
        </w:rPr>
        <w:t xml:space="preserve"> en </w:t>
      </w:r>
      <w:r w:rsidR="006F47FA">
        <w:rPr>
          <w:rFonts w:ascii="Times New Roman" w:hAnsi="Times New Roman"/>
          <w:sz w:val="24"/>
          <w:szCs w:val="24"/>
          <w:lang w:val="nl-NL"/>
        </w:rPr>
        <w:t xml:space="preserve">(ii) </w:t>
      </w:r>
      <w:r>
        <w:rPr>
          <w:rFonts w:ascii="Times New Roman" w:hAnsi="Times New Roman"/>
          <w:sz w:val="24"/>
          <w:szCs w:val="24"/>
          <w:lang w:val="nl-NL"/>
        </w:rPr>
        <w:t xml:space="preserve">een vreemd vermogen, geleend van de bank, van 110. Door de </w:t>
      </w:r>
      <w:r w:rsidR="00C66650">
        <w:rPr>
          <w:rFonts w:ascii="Times New Roman" w:hAnsi="Times New Roman"/>
          <w:sz w:val="24"/>
          <w:szCs w:val="24"/>
          <w:lang w:val="nl-NL"/>
        </w:rPr>
        <w:t>financiële</w:t>
      </w:r>
      <w:r>
        <w:rPr>
          <w:rFonts w:ascii="Times New Roman" w:hAnsi="Times New Roman"/>
          <w:sz w:val="24"/>
          <w:szCs w:val="24"/>
          <w:lang w:val="nl-NL"/>
        </w:rPr>
        <w:t xml:space="preserve"> crisis </w:t>
      </w:r>
      <w:r w:rsidR="00C66650">
        <w:rPr>
          <w:rFonts w:ascii="Times New Roman" w:hAnsi="Times New Roman"/>
          <w:sz w:val="24"/>
          <w:szCs w:val="24"/>
          <w:lang w:val="nl-NL"/>
        </w:rPr>
        <w:t xml:space="preserve">is de bank niet in staat de bestaande lening te herfinancieren. Daarop </w:t>
      </w:r>
      <w:r w:rsidR="006F47FA">
        <w:rPr>
          <w:rFonts w:ascii="Times New Roman" w:hAnsi="Times New Roman"/>
          <w:sz w:val="24"/>
          <w:szCs w:val="24"/>
          <w:lang w:val="nl-NL"/>
        </w:rPr>
        <w:t xml:space="preserve">heeft de </w:t>
      </w:r>
      <w:r w:rsidR="00174521">
        <w:rPr>
          <w:rFonts w:ascii="Times New Roman" w:hAnsi="Times New Roman"/>
          <w:sz w:val="24"/>
          <w:szCs w:val="24"/>
          <w:lang w:val="nl-NL"/>
        </w:rPr>
        <w:t>private-equity</w:t>
      </w:r>
      <w:r w:rsidR="006F47FA">
        <w:rPr>
          <w:rFonts w:ascii="Times New Roman" w:hAnsi="Times New Roman"/>
          <w:sz w:val="24"/>
          <w:szCs w:val="24"/>
          <w:lang w:val="nl-NL"/>
        </w:rPr>
        <w:t xml:space="preserve"> investeerder</w:t>
      </w:r>
      <w:r w:rsidR="00C66650">
        <w:rPr>
          <w:rFonts w:ascii="Times New Roman" w:hAnsi="Times New Roman"/>
          <w:sz w:val="24"/>
          <w:szCs w:val="24"/>
          <w:lang w:val="nl-NL"/>
        </w:rPr>
        <w:t xml:space="preserve"> besloten om een gedeelte (95) van de lening over te nemen</w:t>
      </w:r>
      <w:r w:rsidR="006F47FA">
        <w:rPr>
          <w:rFonts w:ascii="Times New Roman" w:hAnsi="Times New Roman"/>
          <w:sz w:val="24"/>
          <w:szCs w:val="24"/>
          <w:lang w:val="nl-NL"/>
        </w:rPr>
        <w:t xml:space="preserve"> tegen </w:t>
      </w:r>
      <w:r w:rsidR="00C66650">
        <w:rPr>
          <w:rFonts w:ascii="Times New Roman" w:hAnsi="Times New Roman"/>
          <w:sz w:val="24"/>
          <w:szCs w:val="24"/>
          <w:lang w:val="nl-NL"/>
        </w:rPr>
        <w:t xml:space="preserve">zakelijke </w:t>
      </w:r>
      <w:r w:rsidR="006F47FA">
        <w:rPr>
          <w:rFonts w:ascii="Times New Roman" w:hAnsi="Times New Roman"/>
          <w:sz w:val="24"/>
          <w:szCs w:val="24"/>
          <w:lang w:val="nl-NL"/>
        </w:rPr>
        <w:t>voorwaarden</w:t>
      </w:r>
      <w:r w:rsidR="00C66650">
        <w:rPr>
          <w:rFonts w:ascii="Times New Roman" w:hAnsi="Times New Roman"/>
          <w:sz w:val="24"/>
          <w:szCs w:val="24"/>
          <w:lang w:val="nl-NL"/>
        </w:rPr>
        <w:t xml:space="preserve">, dat wil zeggen dat een willekeurige derde tegen dezelfde </w:t>
      </w:r>
      <w:r w:rsidR="006F47FA">
        <w:rPr>
          <w:rFonts w:ascii="Times New Roman" w:hAnsi="Times New Roman"/>
          <w:sz w:val="24"/>
          <w:szCs w:val="24"/>
          <w:lang w:val="nl-NL"/>
        </w:rPr>
        <w:t>voorwaarden</w:t>
      </w:r>
      <w:r w:rsidR="00C66650">
        <w:rPr>
          <w:rFonts w:ascii="Times New Roman" w:hAnsi="Times New Roman"/>
          <w:sz w:val="24"/>
          <w:szCs w:val="24"/>
          <w:lang w:val="nl-NL"/>
        </w:rPr>
        <w:t xml:space="preserve"> de lening zou willen aangaan. Er wordt verder een </w:t>
      </w:r>
      <w:r w:rsidR="006F47FA">
        <w:rPr>
          <w:rFonts w:ascii="Times New Roman" w:hAnsi="Times New Roman"/>
          <w:sz w:val="24"/>
          <w:szCs w:val="24"/>
          <w:lang w:val="nl-NL"/>
        </w:rPr>
        <w:t xml:space="preserve">marktconforme </w:t>
      </w:r>
      <w:r w:rsidR="00C66650">
        <w:rPr>
          <w:rFonts w:ascii="Times New Roman" w:hAnsi="Times New Roman"/>
          <w:sz w:val="24"/>
          <w:szCs w:val="24"/>
          <w:lang w:val="nl-NL"/>
        </w:rPr>
        <w:t xml:space="preserve">rente afgesproken. </w:t>
      </w:r>
    </w:p>
    <w:p w:rsidR="00C66650" w:rsidRDefault="00C66650" w:rsidP="00D51625">
      <w:pPr>
        <w:pStyle w:val="ListParagraph"/>
        <w:autoSpaceDE w:val="0"/>
        <w:autoSpaceDN w:val="0"/>
        <w:adjustRightInd w:val="0"/>
        <w:spacing w:after="0" w:line="360" w:lineRule="auto"/>
        <w:ind w:left="0"/>
        <w:rPr>
          <w:rFonts w:ascii="Times New Roman" w:hAnsi="Times New Roman"/>
          <w:sz w:val="24"/>
          <w:szCs w:val="24"/>
          <w:lang w:val="nl-NL"/>
        </w:rPr>
      </w:pPr>
    </w:p>
    <w:p w:rsidR="00C66650" w:rsidRDefault="00C66650" w:rsidP="00D51625">
      <w:pPr>
        <w:pStyle w:val="ListParagraph"/>
        <w:autoSpaceDE w:val="0"/>
        <w:autoSpaceDN w:val="0"/>
        <w:adjustRightInd w:val="0"/>
        <w:spacing w:after="0" w:line="360" w:lineRule="auto"/>
        <w:ind w:left="0"/>
        <w:rPr>
          <w:rFonts w:ascii="Times New Roman" w:hAnsi="Times New Roman"/>
          <w:sz w:val="24"/>
          <w:szCs w:val="24"/>
          <w:lang w:val="nl-NL"/>
        </w:rPr>
      </w:pPr>
    </w:p>
    <w:p w:rsidR="00C66650" w:rsidRDefault="00C66650" w:rsidP="00D51625">
      <w:pPr>
        <w:pStyle w:val="ListParagraph"/>
        <w:autoSpaceDE w:val="0"/>
        <w:autoSpaceDN w:val="0"/>
        <w:adjustRightInd w:val="0"/>
        <w:spacing w:after="0" w:line="360" w:lineRule="auto"/>
        <w:ind w:left="0"/>
        <w:rPr>
          <w:rFonts w:ascii="Times New Roman" w:hAnsi="Times New Roman"/>
          <w:sz w:val="24"/>
          <w:szCs w:val="24"/>
          <w:lang w:val="nl-NL"/>
        </w:rPr>
      </w:pPr>
    </w:p>
    <w:p w:rsidR="00C66650" w:rsidRDefault="00C66650" w:rsidP="00D51625">
      <w:pPr>
        <w:pStyle w:val="ListParagraph"/>
        <w:autoSpaceDE w:val="0"/>
        <w:autoSpaceDN w:val="0"/>
        <w:adjustRightInd w:val="0"/>
        <w:spacing w:after="0" w:line="360" w:lineRule="auto"/>
        <w:ind w:left="0"/>
        <w:rPr>
          <w:rFonts w:ascii="Times New Roman" w:hAnsi="Times New Roman"/>
          <w:sz w:val="24"/>
          <w:szCs w:val="24"/>
          <w:lang w:val="nl-NL"/>
        </w:rPr>
      </w:pPr>
    </w:p>
    <w:p w:rsidR="00C66650" w:rsidRDefault="00C66650"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6F47FA" w:rsidP="00D51625">
      <w:pPr>
        <w:pStyle w:val="ListParagraph"/>
        <w:autoSpaceDE w:val="0"/>
        <w:autoSpaceDN w:val="0"/>
        <w:adjustRightInd w:val="0"/>
        <w:spacing w:after="0" w:line="360" w:lineRule="auto"/>
        <w:ind w:left="0"/>
        <w:rPr>
          <w:rFonts w:ascii="Times New Roman" w:hAnsi="Times New Roman"/>
          <w:sz w:val="24"/>
          <w:szCs w:val="24"/>
          <w:lang w:val="nl-NL"/>
        </w:rPr>
      </w:pPr>
      <w:r>
        <w:rPr>
          <w:rFonts w:ascii="Times New Roman" w:hAnsi="Times New Roman"/>
          <w:sz w:val="24"/>
          <w:szCs w:val="24"/>
          <w:lang w:val="nl-NL"/>
        </w:rPr>
        <w:t>D</w:t>
      </w:r>
      <w:r w:rsidR="00AF7E15" w:rsidRPr="00206E5B">
        <w:rPr>
          <w:rFonts w:ascii="Times New Roman" w:hAnsi="Times New Roman"/>
          <w:sz w:val="24"/>
          <w:szCs w:val="24"/>
          <w:lang w:val="nl-NL"/>
        </w:rPr>
        <w:t xml:space="preserve">e </w:t>
      </w:r>
      <w:r w:rsidR="00C2207E">
        <w:rPr>
          <w:rFonts w:ascii="Times New Roman" w:hAnsi="Times New Roman"/>
          <w:sz w:val="24"/>
          <w:szCs w:val="24"/>
          <w:lang w:val="nl-NL"/>
        </w:rPr>
        <w:t>financieringsstructuur</w:t>
      </w:r>
      <w:r>
        <w:rPr>
          <w:rFonts w:ascii="Times New Roman" w:hAnsi="Times New Roman"/>
          <w:sz w:val="24"/>
          <w:szCs w:val="24"/>
          <w:lang w:val="nl-NL"/>
        </w:rPr>
        <w:t xml:space="preserve"> is als volgt:</w:t>
      </w:r>
    </w:p>
    <w:p w:rsidR="00AF7E15" w:rsidRPr="00206E5B" w:rsidRDefault="00324B03" w:rsidP="00D51625">
      <w:pPr>
        <w:pStyle w:val="ListParagraph"/>
        <w:autoSpaceDE w:val="0"/>
        <w:autoSpaceDN w:val="0"/>
        <w:adjustRightInd w:val="0"/>
        <w:spacing w:after="0" w:line="360" w:lineRule="auto"/>
        <w:ind w:left="0"/>
        <w:rPr>
          <w:rFonts w:ascii="Times New Roman" w:hAnsi="Times New Roman"/>
          <w:sz w:val="24"/>
          <w:szCs w:val="24"/>
          <w:lang w:val="nl-NL"/>
        </w:rPr>
      </w:pPr>
      <w:r w:rsidRPr="00324B03">
        <w:rPr>
          <w:noProof/>
          <w:lang w:val="nl-NL" w:eastAsia="nl-NL"/>
        </w:rPr>
        <w:pict>
          <v:shapetype id="_x0000_t32" coordsize="21600,21600" o:spt="32" o:oned="t" path="m,l21600,21600e" filled="f">
            <v:path arrowok="t" fillok="f" o:connecttype="none"/>
            <o:lock v:ext="edit" shapetype="t"/>
          </v:shapetype>
          <v:shape id="_x0000_s1026" type="#_x0000_t32" style="position:absolute;margin-left:119.95pt;margin-top:16.85pt;width:0;height:84pt;z-index:251658240" o:connectortype="straight"/>
        </w:pict>
      </w:r>
      <w:r w:rsidRPr="00324B03">
        <w:rPr>
          <w:noProof/>
          <w:lang w:val="nl-NL" w:eastAsia="nl-NL"/>
        </w:rPr>
        <w:pict>
          <v:shape id="_x0000_s1029" type="#_x0000_t32" style="position:absolute;margin-left:.7pt;margin-top:16.85pt;width:275.25pt;height:0;z-index:251659264" o:connectortype="straight"/>
        </w:pict>
      </w:r>
      <w:r w:rsidR="00AF7E15" w:rsidRPr="00206E5B">
        <w:rPr>
          <w:rFonts w:ascii="Times New Roman" w:hAnsi="Times New Roman"/>
          <w:sz w:val="24"/>
          <w:szCs w:val="24"/>
          <w:lang w:val="nl-NL"/>
        </w:rPr>
        <w:t xml:space="preserve">                                  A B.V.</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Deelneming</w:t>
      </w:r>
      <w:r w:rsidRPr="00206E5B">
        <w:rPr>
          <w:rFonts w:ascii="Times New Roman" w:hAnsi="Times New Roman"/>
          <w:sz w:val="24"/>
          <w:szCs w:val="24"/>
          <w:lang w:val="nl-NL"/>
        </w:rPr>
        <w:tab/>
        <w:t xml:space="preserve">    120</w:t>
      </w:r>
      <w:r w:rsidRPr="00206E5B">
        <w:rPr>
          <w:rFonts w:ascii="Times New Roman" w:hAnsi="Times New Roman"/>
          <w:sz w:val="24"/>
          <w:szCs w:val="24"/>
          <w:lang w:val="nl-NL"/>
        </w:rPr>
        <w:tab/>
        <w:t xml:space="preserve">     Aandelen</w:t>
      </w:r>
      <w:r w:rsidRPr="00206E5B">
        <w:rPr>
          <w:rFonts w:ascii="Times New Roman" w:hAnsi="Times New Roman"/>
          <w:sz w:val="24"/>
          <w:szCs w:val="24"/>
          <w:lang w:val="nl-NL"/>
        </w:rPr>
        <w:tab/>
      </w:r>
      <w:r w:rsidRPr="00206E5B">
        <w:rPr>
          <w:rFonts w:ascii="Times New Roman" w:hAnsi="Times New Roman"/>
          <w:sz w:val="24"/>
          <w:szCs w:val="24"/>
          <w:lang w:val="nl-NL"/>
        </w:rPr>
        <w:tab/>
        <w:t xml:space="preserve">    </w:t>
      </w:r>
      <w:r w:rsidR="002461B5">
        <w:rPr>
          <w:rFonts w:ascii="Times New Roman" w:hAnsi="Times New Roman"/>
          <w:sz w:val="24"/>
          <w:szCs w:val="24"/>
          <w:lang w:val="nl-NL"/>
        </w:rPr>
        <w:tab/>
      </w:r>
      <w:r w:rsidRPr="00206E5B">
        <w:rPr>
          <w:rFonts w:ascii="Times New Roman" w:hAnsi="Times New Roman"/>
          <w:sz w:val="24"/>
          <w:szCs w:val="24"/>
          <w:lang w:val="nl-NL"/>
        </w:rPr>
        <w:t>10</w:t>
      </w:r>
      <w:r w:rsidRPr="00206E5B">
        <w:rPr>
          <w:rFonts w:ascii="Times New Roman" w:hAnsi="Times New Roman"/>
          <w:sz w:val="24"/>
          <w:szCs w:val="24"/>
          <w:lang w:val="nl-NL"/>
        </w:rPr>
        <w:br/>
      </w:r>
      <w:r w:rsidRPr="00206E5B">
        <w:rPr>
          <w:rFonts w:ascii="Times New Roman" w:hAnsi="Times New Roman"/>
          <w:sz w:val="24"/>
          <w:szCs w:val="24"/>
          <w:lang w:val="nl-NL"/>
        </w:rPr>
        <w:tab/>
      </w:r>
      <w:r w:rsidRPr="00206E5B">
        <w:rPr>
          <w:rFonts w:ascii="Times New Roman" w:hAnsi="Times New Roman"/>
          <w:sz w:val="24"/>
          <w:szCs w:val="24"/>
          <w:lang w:val="nl-NL"/>
        </w:rPr>
        <w:tab/>
      </w:r>
      <w:r w:rsidRPr="00206E5B">
        <w:rPr>
          <w:rFonts w:ascii="Times New Roman" w:hAnsi="Times New Roman"/>
          <w:sz w:val="24"/>
          <w:szCs w:val="24"/>
          <w:lang w:val="nl-NL"/>
        </w:rPr>
        <w:tab/>
        <w:t xml:space="preserve">     </w:t>
      </w:r>
      <w:r w:rsidR="002461B5">
        <w:rPr>
          <w:rFonts w:ascii="Times New Roman" w:hAnsi="Times New Roman"/>
          <w:sz w:val="24"/>
          <w:szCs w:val="24"/>
          <w:lang w:val="nl-NL"/>
        </w:rPr>
        <w:t>Aandeelhouderslening</w:t>
      </w:r>
      <w:r w:rsidR="002461B5">
        <w:rPr>
          <w:rFonts w:ascii="Times New Roman" w:hAnsi="Times New Roman"/>
          <w:sz w:val="24"/>
          <w:szCs w:val="24"/>
          <w:lang w:val="nl-NL"/>
        </w:rPr>
        <w:tab/>
      </w:r>
      <w:r w:rsidRPr="00206E5B">
        <w:rPr>
          <w:rFonts w:ascii="Times New Roman" w:hAnsi="Times New Roman"/>
          <w:sz w:val="24"/>
          <w:szCs w:val="24"/>
          <w:lang w:val="nl-NL"/>
        </w:rPr>
        <w:t>95</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4"/>
          <w:szCs w:val="24"/>
          <w:lang w:val="nl-NL"/>
        </w:rPr>
      </w:pPr>
      <w:r w:rsidRPr="00206E5B">
        <w:rPr>
          <w:rFonts w:ascii="Times New Roman" w:hAnsi="Times New Roman"/>
          <w:b/>
          <w:sz w:val="24"/>
          <w:szCs w:val="24"/>
          <w:lang w:val="nl-NL"/>
        </w:rPr>
        <w:tab/>
      </w:r>
      <w:r w:rsidRPr="00206E5B">
        <w:rPr>
          <w:rFonts w:ascii="Times New Roman" w:hAnsi="Times New Roman"/>
          <w:b/>
          <w:sz w:val="24"/>
          <w:szCs w:val="24"/>
          <w:lang w:val="nl-NL"/>
        </w:rPr>
        <w:tab/>
      </w:r>
      <w:r w:rsidRPr="00206E5B">
        <w:rPr>
          <w:rFonts w:ascii="Times New Roman" w:hAnsi="Times New Roman"/>
          <w:b/>
          <w:sz w:val="24"/>
          <w:szCs w:val="24"/>
          <w:lang w:val="nl-NL"/>
        </w:rPr>
        <w:tab/>
        <w:t xml:space="preserve">     </w:t>
      </w:r>
      <w:r w:rsidRPr="00206E5B">
        <w:rPr>
          <w:rFonts w:ascii="Times New Roman" w:hAnsi="Times New Roman"/>
          <w:sz w:val="24"/>
          <w:szCs w:val="24"/>
          <w:lang w:val="nl-NL"/>
        </w:rPr>
        <w:t xml:space="preserve">Banklening (extern)   </w:t>
      </w:r>
      <w:r w:rsidR="002461B5">
        <w:rPr>
          <w:rFonts w:ascii="Times New Roman" w:hAnsi="Times New Roman"/>
          <w:sz w:val="24"/>
          <w:szCs w:val="24"/>
          <w:lang w:val="nl-NL"/>
        </w:rPr>
        <w:tab/>
      </w:r>
      <w:r w:rsidRPr="00206E5B">
        <w:rPr>
          <w:rFonts w:ascii="Times New Roman" w:hAnsi="Times New Roman"/>
          <w:sz w:val="24"/>
          <w:szCs w:val="24"/>
          <w:lang w:val="nl-NL"/>
        </w:rPr>
        <w:t>15</w:t>
      </w:r>
      <w:r w:rsidRPr="00206E5B">
        <w:rPr>
          <w:rFonts w:ascii="Times New Roman" w:hAnsi="Times New Roman"/>
          <w:b/>
          <w:sz w:val="24"/>
          <w:szCs w:val="24"/>
          <w:lang w:val="nl-NL"/>
        </w:rPr>
        <w:br/>
      </w:r>
      <w:r w:rsidRPr="00206E5B">
        <w:rPr>
          <w:rFonts w:ascii="Times New Roman" w:hAnsi="Times New Roman"/>
          <w:b/>
          <w:sz w:val="24"/>
          <w:szCs w:val="24"/>
          <w:lang w:val="nl-NL"/>
        </w:rPr>
        <w:tab/>
      </w:r>
      <w:r w:rsidRPr="00206E5B">
        <w:rPr>
          <w:rFonts w:ascii="Times New Roman" w:hAnsi="Times New Roman"/>
          <w:b/>
          <w:sz w:val="24"/>
          <w:szCs w:val="24"/>
          <w:lang w:val="nl-NL"/>
        </w:rPr>
        <w:tab/>
        <w:t>______</w:t>
      </w:r>
      <w:r w:rsidRPr="00206E5B">
        <w:rPr>
          <w:rFonts w:ascii="Times New Roman" w:hAnsi="Times New Roman"/>
          <w:b/>
          <w:sz w:val="24"/>
          <w:szCs w:val="24"/>
          <w:lang w:val="nl-NL"/>
        </w:rPr>
        <w:tab/>
      </w:r>
      <w:r w:rsidRPr="00206E5B">
        <w:rPr>
          <w:rFonts w:ascii="Times New Roman" w:hAnsi="Times New Roman"/>
          <w:b/>
          <w:sz w:val="24"/>
          <w:szCs w:val="24"/>
          <w:lang w:val="nl-NL"/>
        </w:rPr>
        <w:tab/>
      </w:r>
      <w:r w:rsidRPr="00206E5B">
        <w:rPr>
          <w:rFonts w:ascii="Times New Roman" w:hAnsi="Times New Roman"/>
          <w:b/>
          <w:sz w:val="24"/>
          <w:szCs w:val="24"/>
          <w:lang w:val="nl-NL"/>
        </w:rPr>
        <w:tab/>
      </w:r>
      <w:r w:rsidR="002461B5">
        <w:rPr>
          <w:rFonts w:ascii="Times New Roman" w:hAnsi="Times New Roman"/>
          <w:b/>
          <w:sz w:val="24"/>
          <w:szCs w:val="24"/>
          <w:lang w:val="nl-NL"/>
        </w:rPr>
        <w:t xml:space="preserve">        </w:t>
      </w:r>
      <w:r w:rsidRPr="00206E5B">
        <w:rPr>
          <w:rFonts w:ascii="Times New Roman" w:hAnsi="Times New Roman"/>
          <w:b/>
          <w:sz w:val="24"/>
          <w:szCs w:val="24"/>
          <w:lang w:val="nl-NL"/>
        </w:rPr>
        <w:t>______</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b/>
          <w:sz w:val="24"/>
          <w:szCs w:val="24"/>
          <w:lang w:val="nl-NL"/>
        </w:rPr>
        <w:tab/>
      </w:r>
      <w:r w:rsidRPr="00206E5B">
        <w:rPr>
          <w:rFonts w:ascii="Times New Roman" w:hAnsi="Times New Roman"/>
          <w:sz w:val="24"/>
          <w:szCs w:val="24"/>
          <w:lang w:val="nl-NL"/>
        </w:rPr>
        <w:tab/>
        <w:t xml:space="preserve">   120</w:t>
      </w:r>
      <w:r w:rsidRPr="00206E5B">
        <w:rPr>
          <w:rFonts w:ascii="Times New Roman" w:hAnsi="Times New Roman"/>
          <w:sz w:val="24"/>
          <w:szCs w:val="24"/>
          <w:lang w:val="nl-NL"/>
        </w:rPr>
        <w:tab/>
      </w:r>
      <w:r w:rsidRPr="00206E5B">
        <w:rPr>
          <w:rFonts w:ascii="Times New Roman" w:hAnsi="Times New Roman"/>
          <w:sz w:val="24"/>
          <w:szCs w:val="24"/>
          <w:lang w:val="nl-NL"/>
        </w:rPr>
        <w:tab/>
      </w:r>
      <w:r w:rsidRPr="00206E5B">
        <w:rPr>
          <w:rFonts w:ascii="Times New Roman" w:hAnsi="Times New Roman"/>
          <w:sz w:val="24"/>
          <w:szCs w:val="24"/>
          <w:lang w:val="nl-NL"/>
        </w:rPr>
        <w:tab/>
      </w:r>
      <w:r w:rsidRPr="00206E5B">
        <w:rPr>
          <w:rFonts w:ascii="Times New Roman" w:hAnsi="Times New Roman"/>
          <w:sz w:val="24"/>
          <w:szCs w:val="24"/>
          <w:lang w:val="nl-NL"/>
        </w:rPr>
        <w:tab/>
        <w:t xml:space="preserve">   </w:t>
      </w:r>
      <w:r w:rsidR="002461B5">
        <w:rPr>
          <w:rFonts w:ascii="Times New Roman" w:hAnsi="Times New Roman"/>
          <w:sz w:val="24"/>
          <w:szCs w:val="24"/>
          <w:lang w:val="nl-NL"/>
        </w:rPr>
        <w:t xml:space="preserve">        </w:t>
      </w:r>
      <w:r w:rsidRPr="00206E5B">
        <w:rPr>
          <w:rFonts w:ascii="Times New Roman" w:hAnsi="Times New Roman"/>
          <w:sz w:val="24"/>
          <w:szCs w:val="24"/>
          <w:lang w:val="nl-NL"/>
        </w:rPr>
        <w:t xml:space="preserve"> 120</w:t>
      </w:r>
    </w:p>
    <w:p w:rsidR="00D550F7"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 xml:space="preserve">Alhoewel de </w:t>
      </w:r>
      <w:r w:rsidR="00422110">
        <w:rPr>
          <w:rFonts w:ascii="Times New Roman" w:hAnsi="Times New Roman"/>
          <w:sz w:val="24"/>
          <w:szCs w:val="24"/>
          <w:lang w:val="nl-NL"/>
        </w:rPr>
        <w:t>aandeelhouders</w:t>
      </w:r>
      <w:r w:rsidRPr="00206E5B">
        <w:rPr>
          <w:rFonts w:ascii="Times New Roman" w:hAnsi="Times New Roman"/>
          <w:sz w:val="24"/>
          <w:szCs w:val="24"/>
          <w:lang w:val="nl-NL"/>
        </w:rPr>
        <w:t xml:space="preserve">lening zakelijk is, zal de investering van het management in aandelen op grond van artikel 3.92b lid </w:t>
      </w:r>
      <w:r w:rsidR="00472366">
        <w:rPr>
          <w:rFonts w:ascii="Times New Roman" w:hAnsi="Times New Roman"/>
          <w:sz w:val="24"/>
          <w:szCs w:val="24"/>
          <w:lang w:val="nl-NL"/>
        </w:rPr>
        <w:t>4</w:t>
      </w:r>
      <w:r w:rsidR="00472366" w:rsidRPr="00206E5B">
        <w:rPr>
          <w:rFonts w:ascii="Times New Roman" w:hAnsi="Times New Roman"/>
          <w:sz w:val="24"/>
          <w:szCs w:val="24"/>
          <w:lang w:val="nl-NL"/>
        </w:rPr>
        <w:t xml:space="preserve"> </w:t>
      </w:r>
      <w:r w:rsidRPr="00206E5B">
        <w:rPr>
          <w:rFonts w:ascii="Times New Roman" w:hAnsi="Times New Roman"/>
          <w:sz w:val="24"/>
          <w:szCs w:val="24"/>
          <w:lang w:val="nl-NL"/>
        </w:rPr>
        <w:t>Wet IB 2001 kwalificeren als een lucratief belang, omdat de aandelen slechts 10/ (10+95)= 9.5%</w:t>
      </w:r>
      <w:r w:rsidRPr="00206E5B">
        <w:rPr>
          <w:rStyle w:val="FootnoteReference"/>
          <w:rFonts w:ascii="Times New Roman" w:hAnsi="Times New Roman"/>
          <w:sz w:val="24"/>
          <w:szCs w:val="24"/>
          <w:lang w:val="nl-NL"/>
        </w:rPr>
        <w:footnoteReference w:id="80"/>
      </w:r>
      <w:r w:rsidRPr="00206E5B">
        <w:rPr>
          <w:rFonts w:ascii="Times New Roman" w:hAnsi="Times New Roman"/>
          <w:sz w:val="24"/>
          <w:szCs w:val="24"/>
          <w:lang w:val="nl-NL"/>
        </w:rPr>
        <w:t xml:space="preserve"> van het totale </w:t>
      </w:r>
      <w:r w:rsidR="00472366">
        <w:rPr>
          <w:rFonts w:ascii="Times New Roman" w:hAnsi="Times New Roman"/>
          <w:sz w:val="24"/>
          <w:szCs w:val="24"/>
          <w:lang w:val="nl-NL"/>
        </w:rPr>
        <w:t>vermogen</w:t>
      </w:r>
      <w:r w:rsidRPr="00206E5B">
        <w:rPr>
          <w:rFonts w:ascii="Times New Roman" w:hAnsi="Times New Roman"/>
          <w:sz w:val="24"/>
          <w:szCs w:val="24"/>
          <w:lang w:val="nl-NL"/>
        </w:rPr>
        <w:t xml:space="preserve"> bedra</w:t>
      </w:r>
      <w:r w:rsidR="00D550F7">
        <w:rPr>
          <w:rFonts w:ascii="Times New Roman" w:hAnsi="Times New Roman"/>
          <w:sz w:val="24"/>
          <w:szCs w:val="24"/>
          <w:lang w:val="nl-NL"/>
        </w:rPr>
        <w:t>gen</w:t>
      </w:r>
      <w:r w:rsidRPr="00206E5B">
        <w:rPr>
          <w:rFonts w:ascii="Times New Roman" w:hAnsi="Times New Roman"/>
          <w:sz w:val="24"/>
          <w:szCs w:val="24"/>
          <w:lang w:val="nl-NL"/>
        </w:rPr>
        <w:t xml:space="preserve"> en daarmee </w:t>
      </w:r>
      <w:r w:rsidR="00422110">
        <w:rPr>
          <w:rFonts w:ascii="Times New Roman" w:hAnsi="Times New Roman"/>
          <w:sz w:val="24"/>
          <w:szCs w:val="24"/>
          <w:lang w:val="nl-NL"/>
        </w:rPr>
        <w:t xml:space="preserve">een hefboom </w:t>
      </w:r>
      <w:r w:rsidR="003834A4">
        <w:rPr>
          <w:rFonts w:ascii="Times New Roman" w:hAnsi="Times New Roman"/>
          <w:sz w:val="24"/>
          <w:szCs w:val="24"/>
          <w:lang w:val="nl-NL"/>
        </w:rPr>
        <w:t>ontstaat</w:t>
      </w:r>
      <w:r w:rsidR="00422110">
        <w:rPr>
          <w:rFonts w:ascii="Times New Roman" w:hAnsi="Times New Roman"/>
          <w:sz w:val="24"/>
          <w:szCs w:val="24"/>
          <w:lang w:val="nl-NL"/>
        </w:rPr>
        <w:t xml:space="preserve"> </w:t>
      </w:r>
      <w:r w:rsidR="00472366">
        <w:rPr>
          <w:rFonts w:ascii="Times New Roman" w:hAnsi="Times New Roman"/>
          <w:sz w:val="24"/>
          <w:szCs w:val="24"/>
          <w:lang w:val="nl-NL"/>
        </w:rPr>
        <w:t xml:space="preserve">dat </w:t>
      </w:r>
      <w:r w:rsidR="00422110">
        <w:rPr>
          <w:rFonts w:ascii="Times New Roman" w:hAnsi="Times New Roman"/>
          <w:sz w:val="24"/>
          <w:szCs w:val="24"/>
          <w:lang w:val="nl-NL"/>
        </w:rPr>
        <w:t xml:space="preserve">vergelijkbaar </w:t>
      </w:r>
      <w:r w:rsidR="00472366">
        <w:rPr>
          <w:rFonts w:ascii="Times New Roman" w:hAnsi="Times New Roman"/>
          <w:sz w:val="24"/>
          <w:szCs w:val="24"/>
          <w:lang w:val="nl-NL"/>
        </w:rPr>
        <w:t xml:space="preserve">is </w:t>
      </w:r>
      <w:r w:rsidR="00422110">
        <w:rPr>
          <w:rFonts w:ascii="Times New Roman" w:hAnsi="Times New Roman"/>
          <w:sz w:val="24"/>
          <w:szCs w:val="24"/>
          <w:lang w:val="nl-NL"/>
        </w:rPr>
        <w:t xml:space="preserve">met de </w:t>
      </w:r>
      <w:r w:rsidR="00D550F7">
        <w:rPr>
          <w:rFonts w:ascii="Times New Roman" w:hAnsi="Times New Roman"/>
          <w:sz w:val="24"/>
          <w:szCs w:val="24"/>
          <w:lang w:val="nl-NL"/>
        </w:rPr>
        <w:t xml:space="preserve">10% norm </w:t>
      </w:r>
      <w:r w:rsidR="00422110">
        <w:rPr>
          <w:rFonts w:ascii="Times New Roman" w:hAnsi="Times New Roman"/>
          <w:sz w:val="24"/>
          <w:szCs w:val="24"/>
          <w:lang w:val="nl-NL"/>
        </w:rPr>
        <w:t xml:space="preserve">van artikel 3.92b lid 2a Wet IB 2001. </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422110" w:rsidRDefault="00AF7E15" w:rsidP="004872A2">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 xml:space="preserve">Naar mijn mening kan dit niet de bedoeling zijn geweest van de Staatssecretaris en moet het mogelijk zijn om zakelijk te handelen tussen </w:t>
      </w:r>
      <w:r w:rsidR="00E35E02">
        <w:rPr>
          <w:rFonts w:ascii="Times New Roman" w:hAnsi="Times New Roman"/>
          <w:sz w:val="24"/>
          <w:szCs w:val="24"/>
          <w:lang w:val="nl-NL"/>
        </w:rPr>
        <w:t xml:space="preserve">de </w:t>
      </w:r>
      <w:r w:rsidRPr="00206E5B">
        <w:rPr>
          <w:rFonts w:ascii="Times New Roman" w:hAnsi="Times New Roman"/>
          <w:sz w:val="24"/>
          <w:szCs w:val="24"/>
          <w:lang w:val="nl-NL"/>
        </w:rPr>
        <w:t>werknemer</w:t>
      </w:r>
      <w:r w:rsidR="00E35E02">
        <w:rPr>
          <w:rFonts w:ascii="Times New Roman" w:hAnsi="Times New Roman"/>
          <w:sz w:val="24"/>
          <w:szCs w:val="24"/>
          <w:lang w:val="nl-NL"/>
        </w:rPr>
        <w:t xml:space="preserve">, </w:t>
      </w:r>
      <w:r w:rsidR="00174521">
        <w:rPr>
          <w:rFonts w:ascii="Times New Roman" w:hAnsi="Times New Roman"/>
          <w:sz w:val="24"/>
          <w:szCs w:val="24"/>
          <w:lang w:val="nl-NL"/>
        </w:rPr>
        <w:t>private-equity</w:t>
      </w:r>
      <w:r w:rsidR="00E35E02">
        <w:rPr>
          <w:rFonts w:ascii="Times New Roman" w:hAnsi="Times New Roman"/>
          <w:sz w:val="24"/>
          <w:szCs w:val="24"/>
          <w:lang w:val="nl-NL"/>
        </w:rPr>
        <w:t xml:space="preserve"> investeerder</w:t>
      </w:r>
      <w:r w:rsidRPr="00206E5B">
        <w:rPr>
          <w:rFonts w:ascii="Times New Roman" w:hAnsi="Times New Roman"/>
          <w:sz w:val="24"/>
          <w:szCs w:val="24"/>
          <w:lang w:val="nl-NL"/>
        </w:rPr>
        <w:t xml:space="preserve"> en werkgever zonder dat dit aanleiding geeft tot de kwalificatie als </w:t>
      </w:r>
      <w:r w:rsidR="000D31F2">
        <w:rPr>
          <w:rFonts w:ascii="Times New Roman" w:hAnsi="Times New Roman"/>
          <w:sz w:val="24"/>
          <w:szCs w:val="24"/>
          <w:lang w:val="nl-NL"/>
        </w:rPr>
        <w:t xml:space="preserve">een </w:t>
      </w:r>
      <w:r w:rsidRPr="00206E5B">
        <w:rPr>
          <w:rFonts w:ascii="Times New Roman" w:hAnsi="Times New Roman"/>
          <w:sz w:val="24"/>
          <w:szCs w:val="24"/>
          <w:lang w:val="nl-NL"/>
        </w:rPr>
        <w:t xml:space="preserve">lucratief belang. </w:t>
      </w:r>
      <w:r w:rsidR="00422110">
        <w:rPr>
          <w:rFonts w:ascii="Times New Roman" w:hAnsi="Times New Roman"/>
          <w:sz w:val="24"/>
          <w:szCs w:val="24"/>
          <w:lang w:val="nl-NL"/>
        </w:rPr>
        <w:t xml:space="preserve">Bij </w:t>
      </w:r>
      <w:r w:rsidR="00F446BC">
        <w:rPr>
          <w:rFonts w:ascii="Times New Roman" w:hAnsi="Times New Roman"/>
          <w:sz w:val="24"/>
          <w:szCs w:val="24"/>
          <w:lang w:val="nl-NL"/>
        </w:rPr>
        <w:t xml:space="preserve">het ontstaan </w:t>
      </w:r>
      <w:r w:rsidR="00422110">
        <w:rPr>
          <w:rFonts w:ascii="Times New Roman" w:hAnsi="Times New Roman"/>
          <w:sz w:val="24"/>
          <w:szCs w:val="24"/>
          <w:lang w:val="nl-NL"/>
        </w:rPr>
        <w:t>van de</w:t>
      </w:r>
      <w:r w:rsidR="000D31F2">
        <w:rPr>
          <w:rFonts w:ascii="Times New Roman" w:hAnsi="Times New Roman"/>
          <w:sz w:val="24"/>
          <w:szCs w:val="24"/>
          <w:lang w:val="nl-NL"/>
        </w:rPr>
        <w:t xml:space="preserve"> hierboven besproken</w:t>
      </w:r>
      <w:r w:rsidR="00422110">
        <w:rPr>
          <w:rFonts w:ascii="Times New Roman" w:hAnsi="Times New Roman"/>
          <w:sz w:val="24"/>
          <w:szCs w:val="24"/>
          <w:lang w:val="nl-NL"/>
        </w:rPr>
        <w:t xml:space="preserve"> hefboom </w:t>
      </w:r>
      <w:r w:rsidRPr="00206E5B">
        <w:rPr>
          <w:rFonts w:ascii="Times New Roman" w:hAnsi="Times New Roman"/>
          <w:sz w:val="24"/>
          <w:szCs w:val="24"/>
          <w:lang w:val="nl-NL"/>
        </w:rPr>
        <w:t xml:space="preserve">ontbreekt </w:t>
      </w:r>
      <w:r w:rsidR="00422110">
        <w:rPr>
          <w:rFonts w:ascii="Times New Roman" w:hAnsi="Times New Roman"/>
          <w:sz w:val="24"/>
          <w:szCs w:val="24"/>
          <w:lang w:val="nl-NL"/>
        </w:rPr>
        <w:t xml:space="preserve">namelijk de voorwaarde van </w:t>
      </w:r>
      <w:r w:rsidRPr="00206E5B">
        <w:rPr>
          <w:rFonts w:ascii="Times New Roman" w:hAnsi="Times New Roman"/>
          <w:sz w:val="24"/>
          <w:szCs w:val="24"/>
          <w:lang w:val="nl-NL"/>
        </w:rPr>
        <w:t xml:space="preserve">het </w:t>
      </w:r>
      <w:r w:rsidR="00422110">
        <w:rPr>
          <w:rFonts w:ascii="Times New Roman" w:hAnsi="Times New Roman"/>
          <w:sz w:val="24"/>
          <w:szCs w:val="24"/>
          <w:lang w:val="nl-NL"/>
        </w:rPr>
        <w:t xml:space="preserve">mede een beloning beogen te vormen zoals beschreven in </w:t>
      </w:r>
      <w:r w:rsidRPr="00206E5B">
        <w:rPr>
          <w:rFonts w:ascii="Times New Roman" w:hAnsi="Times New Roman"/>
          <w:sz w:val="24"/>
          <w:szCs w:val="24"/>
          <w:lang w:val="nl-NL"/>
        </w:rPr>
        <w:t>artikel 3.92b lid 1a Wet IB 200</w:t>
      </w:r>
      <w:r w:rsidR="00422110">
        <w:rPr>
          <w:rFonts w:ascii="Times New Roman" w:hAnsi="Times New Roman"/>
          <w:sz w:val="24"/>
          <w:szCs w:val="24"/>
          <w:lang w:val="nl-NL"/>
        </w:rPr>
        <w:t>1. De aandeelhouderslening is immers aangeg</w:t>
      </w:r>
      <w:r w:rsidR="000D31F2">
        <w:rPr>
          <w:rFonts w:ascii="Times New Roman" w:hAnsi="Times New Roman"/>
          <w:sz w:val="24"/>
          <w:szCs w:val="24"/>
          <w:lang w:val="nl-NL"/>
        </w:rPr>
        <w:t>aan onder zakelijke voorwaarden en kan daarom niet mede een beloning beogen te vormen.</w:t>
      </w:r>
      <w:r w:rsidR="00422110">
        <w:rPr>
          <w:rFonts w:ascii="Times New Roman" w:hAnsi="Times New Roman"/>
          <w:sz w:val="24"/>
          <w:szCs w:val="24"/>
          <w:lang w:val="nl-NL"/>
        </w:rPr>
        <w:t xml:space="preserve"> </w:t>
      </w:r>
      <w:r w:rsidR="000D31F2">
        <w:rPr>
          <w:rFonts w:ascii="Times New Roman" w:hAnsi="Times New Roman"/>
          <w:sz w:val="24"/>
          <w:szCs w:val="24"/>
          <w:lang w:val="nl-NL"/>
        </w:rPr>
        <w:t xml:space="preserve">De beloningsgedachte </w:t>
      </w:r>
      <w:r w:rsidRPr="00206E5B">
        <w:rPr>
          <w:rFonts w:ascii="Times New Roman" w:hAnsi="Times New Roman"/>
          <w:sz w:val="24"/>
          <w:szCs w:val="24"/>
          <w:lang w:val="nl-NL"/>
        </w:rPr>
        <w:t>is een expliciete vereiste voor de kwalificatie als een lucratief belang. In de parlementaire behandeling heeft de Staatssecretaris met betrekking tot het zakelijk handelen bijvoorbeeld aangegeven dat lang niet elke Strip</w:t>
      </w:r>
      <w:r w:rsidRPr="00206E5B">
        <w:rPr>
          <w:rStyle w:val="FootnoteReference"/>
          <w:rFonts w:ascii="Times New Roman" w:hAnsi="Times New Roman"/>
          <w:sz w:val="24"/>
          <w:szCs w:val="24"/>
          <w:lang w:val="nl-NL"/>
        </w:rPr>
        <w:footnoteReference w:id="81"/>
      </w:r>
      <w:r w:rsidRPr="00206E5B">
        <w:rPr>
          <w:rFonts w:ascii="Times New Roman" w:hAnsi="Times New Roman"/>
          <w:sz w:val="24"/>
          <w:szCs w:val="24"/>
          <w:lang w:val="nl-NL"/>
        </w:rPr>
        <w:t xml:space="preserve"> aan te merken is als een lucratief belang. Het zal van de feiten en omstandigheden, de  vormgeving en de context </w:t>
      </w:r>
      <w:r w:rsidR="00422110">
        <w:rPr>
          <w:rFonts w:ascii="Times New Roman" w:hAnsi="Times New Roman"/>
          <w:sz w:val="24"/>
          <w:szCs w:val="24"/>
          <w:lang w:val="nl-NL"/>
        </w:rPr>
        <w:t>van het</w:t>
      </w:r>
      <w:r w:rsidRPr="00206E5B">
        <w:rPr>
          <w:rFonts w:ascii="Times New Roman" w:hAnsi="Times New Roman"/>
          <w:sz w:val="24"/>
          <w:szCs w:val="24"/>
          <w:lang w:val="nl-NL"/>
        </w:rPr>
        <w:t xml:space="preserve"> beloningsbestanddeel </w:t>
      </w:r>
      <w:r w:rsidR="00422110">
        <w:rPr>
          <w:rFonts w:ascii="Times New Roman" w:hAnsi="Times New Roman"/>
          <w:sz w:val="24"/>
          <w:szCs w:val="24"/>
          <w:lang w:val="nl-NL"/>
        </w:rPr>
        <w:t xml:space="preserve">afhangen of deze voldoet aan de </w:t>
      </w:r>
      <w:r w:rsidRPr="00206E5B">
        <w:rPr>
          <w:rFonts w:ascii="Times New Roman" w:hAnsi="Times New Roman"/>
          <w:sz w:val="24"/>
          <w:szCs w:val="24"/>
          <w:lang w:val="nl-NL"/>
        </w:rPr>
        <w:t>lucratiefbelangwetgeving</w:t>
      </w:r>
      <w:r w:rsidRPr="00206E5B">
        <w:rPr>
          <w:rStyle w:val="FootnoteReference"/>
          <w:rFonts w:ascii="Times New Roman" w:hAnsi="Times New Roman"/>
          <w:sz w:val="24"/>
          <w:szCs w:val="24"/>
          <w:lang w:val="nl-NL"/>
        </w:rPr>
        <w:footnoteReference w:id="82"/>
      </w:r>
      <w:r w:rsidRPr="00206E5B">
        <w:rPr>
          <w:rFonts w:ascii="Times New Roman" w:hAnsi="Times New Roman"/>
          <w:sz w:val="24"/>
          <w:szCs w:val="24"/>
          <w:lang w:val="nl-NL"/>
        </w:rPr>
        <w:t xml:space="preserve">. </w:t>
      </w:r>
    </w:p>
    <w:p w:rsidR="00422110" w:rsidRDefault="00422110" w:rsidP="004872A2">
      <w:pPr>
        <w:pStyle w:val="ListParagraph"/>
        <w:autoSpaceDE w:val="0"/>
        <w:autoSpaceDN w:val="0"/>
        <w:adjustRightInd w:val="0"/>
        <w:spacing w:after="0" w:line="360" w:lineRule="auto"/>
        <w:ind w:left="0"/>
        <w:rPr>
          <w:rFonts w:ascii="Times New Roman" w:hAnsi="Times New Roman"/>
          <w:sz w:val="24"/>
          <w:szCs w:val="24"/>
          <w:lang w:val="nl-NL"/>
        </w:rPr>
      </w:pPr>
    </w:p>
    <w:p w:rsidR="00D550F7" w:rsidRDefault="00D550F7" w:rsidP="00E35E02">
      <w:pPr>
        <w:pStyle w:val="ListParagraph"/>
        <w:spacing w:after="0" w:line="360" w:lineRule="auto"/>
        <w:ind w:left="0"/>
        <w:rPr>
          <w:rFonts w:ascii="Times New Roman" w:hAnsi="Times New Roman"/>
          <w:sz w:val="24"/>
          <w:szCs w:val="24"/>
          <w:lang w:val="nl-NL"/>
        </w:rPr>
      </w:pPr>
    </w:p>
    <w:p w:rsidR="008D0987" w:rsidRDefault="00422110" w:rsidP="00E35E02">
      <w:pPr>
        <w:pStyle w:val="ListParagraph"/>
        <w:spacing w:after="0" w:line="360" w:lineRule="auto"/>
        <w:ind w:left="0"/>
        <w:rPr>
          <w:rFonts w:ascii="Times New Roman" w:hAnsi="Times New Roman"/>
          <w:b/>
          <w:sz w:val="24"/>
          <w:szCs w:val="24"/>
          <w:lang w:val="nl-NL"/>
        </w:rPr>
      </w:pPr>
      <w:r>
        <w:rPr>
          <w:rFonts w:ascii="Times New Roman" w:hAnsi="Times New Roman"/>
          <w:sz w:val="24"/>
          <w:szCs w:val="24"/>
          <w:lang w:val="nl-NL"/>
        </w:rPr>
        <w:t>Dit zorgt echter voor v</w:t>
      </w:r>
      <w:r w:rsidR="008D0987">
        <w:rPr>
          <w:rFonts w:ascii="Times New Roman" w:hAnsi="Times New Roman"/>
          <w:sz w:val="24"/>
          <w:szCs w:val="24"/>
          <w:lang w:val="nl-NL"/>
        </w:rPr>
        <w:t>e</w:t>
      </w:r>
      <w:r>
        <w:rPr>
          <w:rFonts w:ascii="Times New Roman" w:hAnsi="Times New Roman"/>
          <w:sz w:val="24"/>
          <w:szCs w:val="24"/>
          <w:lang w:val="nl-NL"/>
        </w:rPr>
        <w:t xml:space="preserve">el onzekerheid bij de belastingplichtige. </w:t>
      </w:r>
      <w:r w:rsidR="008D0987">
        <w:rPr>
          <w:rFonts w:ascii="Times New Roman" w:hAnsi="Times New Roman"/>
          <w:sz w:val="24"/>
          <w:szCs w:val="24"/>
          <w:lang w:val="nl-NL"/>
        </w:rPr>
        <w:t>Er wordt namelijk op voorhand voldaan a</w:t>
      </w:r>
      <w:r w:rsidR="00AF7E15" w:rsidRPr="00206E5B">
        <w:rPr>
          <w:rFonts w:ascii="Times New Roman" w:hAnsi="Times New Roman"/>
          <w:sz w:val="24"/>
          <w:szCs w:val="24"/>
          <w:lang w:val="nl-NL"/>
        </w:rPr>
        <w:t xml:space="preserve">an de vereiste van artikel 3.92b lid </w:t>
      </w:r>
      <w:r w:rsidR="008D0987">
        <w:rPr>
          <w:rFonts w:ascii="Times New Roman" w:hAnsi="Times New Roman"/>
          <w:sz w:val="24"/>
          <w:szCs w:val="24"/>
          <w:lang w:val="nl-NL"/>
        </w:rPr>
        <w:t>4</w:t>
      </w:r>
      <w:r w:rsidR="00AF7E15" w:rsidRPr="00206E5B">
        <w:rPr>
          <w:rFonts w:ascii="Times New Roman" w:hAnsi="Times New Roman"/>
          <w:sz w:val="24"/>
          <w:szCs w:val="24"/>
          <w:lang w:val="nl-NL"/>
        </w:rPr>
        <w:t xml:space="preserve"> Wet IB 2001</w:t>
      </w:r>
      <w:r w:rsidR="008D0987">
        <w:rPr>
          <w:rFonts w:ascii="Times New Roman" w:hAnsi="Times New Roman"/>
          <w:sz w:val="24"/>
          <w:szCs w:val="24"/>
          <w:lang w:val="nl-NL"/>
        </w:rPr>
        <w:t xml:space="preserve"> waarbij de aandelen economisch </w:t>
      </w:r>
      <w:r w:rsidR="008D0987">
        <w:rPr>
          <w:rFonts w:ascii="Times New Roman" w:hAnsi="Times New Roman"/>
          <w:sz w:val="24"/>
          <w:szCs w:val="24"/>
          <w:lang w:val="nl-NL"/>
        </w:rPr>
        <w:lastRenderedPageBreak/>
        <w:t xml:space="preserve">overeenkomen met de aandelen als bedoeld in artikel </w:t>
      </w:r>
      <w:r w:rsidR="008D0987" w:rsidRPr="00206E5B">
        <w:rPr>
          <w:rFonts w:ascii="Times New Roman" w:hAnsi="Times New Roman"/>
          <w:sz w:val="24"/>
          <w:szCs w:val="24"/>
          <w:lang w:val="nl-NL"/>
        </w:rPr>
        <w:t xml:space="preserve">3.92b lid </w:t>
      </w:r>
      <w:r w:rsidR="008C24EF">
        <w:rPr>
          <w:rFonts w:ascii="Times New Roman" w:hAnsi="Times New Roman"/>
          <w:sz w:val="24"/>
          <w:szCs w:val="24"/>
          <w:lang w:val="nl-NL"/>
        </w:rPr>
        <w:t>2a</w:t>
      </w:r>
      <w:r w:rsidR="008D0987" w:rsidRPr="00206E5B">
        <w:rPr>
          <w:rFonts w:ascii="Times New Roman" w:hAnsi="Times New Roman"/>
          <w:sz w:val="24"/>
          <w:szCs w:val="24"/>
          <w:lang w:val="nl-NL"/>
        </w:rPr>
        <w:t xml:space="preserve"> Wet IB 2001</w:t>
      </w:r>
      <w:r w:rsidR="008D0987">
        <w:rPr>
          <w:rFonts w:ascii="Times New Roman" w:hAnsi="Times New Roman"/>
          <w:sz w:val="24"/>
          <w:szCs w:val="24"/>
          <w:lang w:val="nl-NL"/>
        </w:rPr>
        <w:t xml:space="preserve">. Daarmee kwalificeren de aandelen als een </w:t>
      </w:r>
      <w:r w:rsidR="00AF7E15" w:rsidRPr="00206E5B">
        <w:rPr>
          <w:rFonts w:ascii="Times New Roman" w:hAnsi="Times New Roman"/>
          <w:sz w:val="24"/>
          <w:szCs w:val="24"/>
          <w:lang w:val="nl-NL"/>
        </w:rPr>
        <w:t xml:space="preserve">lucratiefbelanginvestering. De Staatssecretaris zou op dit punt een toelichting kunnen geven en bij wijze van besluit zijn standpunt </w:t>
      </w:r>
      <w:r w:rsidR="008D0987">
        <w:rPr>
          <w:rFonts w:ascii="Times New Roman" w:hAnsi="Times New Roman"/>
          <w:sz w:val="24"/>
          <w:szCs w:val="24"/>
          <w:lang w:val="nl-NL"/>
        </w:rPr>
        <w:t xml:space="preserve">kenbaar </w:t>
      </w:r>
      <w:r w:rsidR="000D31F2">
        <w:rPr>
          <w:rFonts w:ascii="Times New Roman" w:hAnsi="Times New Roman"/>
          <w:sz w:val="24"/>
          <w:szCs w:val="24"/>
          <w:lang w:val="nl-NL"/>
        </w:rPr>
        <w:t xml:space="preserve">kunnen </w:t>
      </w:r>
      <w:r w:rsidR="008D0987">
        <w:rPr>
          <w:rFonts w:ascii="Times New Roman" w:hAnsi="Times New Roman"/>
          <w:sz w:val="24"/>
          <w:szCs w:val="24"/>
          <w:lang w:val="nl-NL"/>
        </w:rPr>
        <w:t>maken met betrekki</w:t>
      </w:r>
      <w:r w:rsidR="000D31F2">
        <w:rPr>
          <w:rFonts w:ascii="Times New Roman" w:hAnsi="Times New Roman"/>
          <w:sz w:val="24"/>
          <w:szCs w:val="24"/>
          <w:lang w:val="nl-NL"/>
        </w:rPr>
        <w:t>ng tot dit</w:t>
      </w:r>
      <w:r w:rsidR="009C4D9C">
        <w:rPr>
          <w:rFonts w:ascii="Times New Roman" w:hAnsi="Times New Roman"/>
          <w:sz w:val="24"/>
          <w:szCs w:val="24"/>
          <w:lang w:val="nl-NL"/>
        </w:rPr>
        <w:t xml:space="preserve">- naar mag worden aangenomen- </w:t>
      </w:r>
      <w:r w:rsidR="008D0987">
        <w:rPr>
          <w:rFonts w:ascii="Times New Roman" w:hAnsi="Times New Roman"/>
          <w:sz w:val="24"/>
          <w:szCs w:val="24"/>
          <w:lang w:val="nl-NL"/>
        </w:rPr>
        <w:t>onbedoeld effect van de</w:t>
      </w:r>
      <w:r w:rsidR="00BF5470">
        <w:rPr>
          <w:rFonts w:ascii="Times New Roman" w:hAnsi="Times New Roman"/>
          <w:sz w:val="24"/>
          <w:szCs w:val="24"/>
          <w:lang w:val="nl-NL"/>
        </w:rPr>
        <w:t xml:space="preserve"> </w:t>
      </w:r>
      <w:r w:rsidR="008D0987">
        <w:rPr>
          <w:rFonts w:ascii="Times New Roman" w:hAnsi="Times New Roman"/>
          <w:sz w:val="24"/>
          <w:szCs w:val="24"/>
          <w:lang w:val="nl-NL"/>
        </w:rPr>
        <w:t>lucratiefbelangwetgeving</w:t>
      </w:r>
      <w:r w:rsidR="008D0987">
        <w:rPr>
          <w:rFonts w:ascii="Times New Roman" w:hAnsi="Times New Roman"/>
          <w:b/>
          <w:sz w:val="24"/>
          <w:szCs w:val="24"/>
          <w:lang w:val="nl-NL"/>
        </w:rPr>
        <w:t>.</w:t>
      </w:r>
    </w:p>
    <w:p w:rsidR="008D0987" w:rsidRDefault="008D0987">
      <w:pPr>
        <w:pStyle w:val="ListParagraph"/>
        <w:ind w:left="0"/>
        <w:rPr>
          <w:rFonts w:ascii="Times New Roman" w:hAnsi="Times New Roman"/>
          <w:b/>
          <w:sz w:val="24"/>
          <w:szCs w:val="24"/>
          <w:lang w:val="nl-NL"/>
        </w:rPr>
      </w:pPr>
    </w:p>
    <w:p w:rsidR="00AF7E15" w:rsidRPr="00206E5B" w:rsidRDefault="00AF7E15">
      <w:pPr>
        <w:pStyle w:val="ListParagraph"/>
        <w:ind w:left="0"/>
        <w:rPr>
          <w:rFonts w:ascii="Times New Roman" w:hAnsi="Times New Roman"/>
          <w:b/>
          <w:sz w:val="24"/>
          <w:szCs w:val="24"/>
          <w:lang w:val="nl-NL"/>
        </w:rPr>
      </w:pPr>
      <w:r w:rsidRPr="00206E5B">
        <w:rPr>
          <w:rFonts w:ascii="Times New Roman" w:hAnsi="Times New Roman"/>
          <w:b/>
          <w:sz w:val="24"/>
          <w:szCs w:val="24"/>
          <w:lang w:val="nl-NL"/>
        </w:rPr>
        <w:t>3.5</w:t>
      </w:r>
      <w:r w:rsidRPr="00206E5B">
        <w:rPr>
          <w:rFonts w:ascii="Times New Roman" w:hAnsi="Times New Roman"/>
          <w:b/>
          <w:sz w:val="24"/>
          <w:szCs w:val="24"/>
          <w:lang w:val="nl-NL"/>
        </w:rPr>
        <w:tab/>
        <w:t>Sfeerovergang, doorrol situaties en inbreng in tussenvennootschap</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3.5.1</w:t>
      </w:r>
      <w:r w:rsidRPr="00206E5B">
        <w:rPr>
          <w:rFonts w:ascii="Times New Roman" w:hAnsi="Times New Roman"/>
          <w:sz w:val="24"/>
          <w:szCs w:val="24"/>
          <w:lang w:val="nl-NL"/>
        </w:rPr>
        <w:tab/>
      </w:r>
      <w:r w:rsidRPr="00206E5B">
        <w:rPr>
          <w:rFonts w:ascii="Times New Roman" w:hAnsi="Times New Roman"/>
          <w:i/>
          <w:sz w:val="24"/>
          <w:szCs w:val="24"/>
          <w:lang w:val="nl-NL"/>
        </w:rPr>
        <w:t>Sfeerovergang</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In de situaties waarin een (onbedoelde) sfeerovergang plaatsvindt, kunnen liquiditeitsproblemen ontstaan voor de manager. Immers, naar de letter van de wet dient een afrekening plaats te vinden terwijl er geen feitelijke realisatie plaatsvindt. De Staatssecretaris heeft aangegeven dat voor bestaande specifieke situaties in de beleidssfeer een doorschuifregeling wordt getroffen die voor wat betreft de strekking overeenkomt met de regeling van het fictief aanmerkelijk belang</w:t>
      </w:r>
      <w:r w:rsidRPr="00206E5B">
        <w:rPr>
          <w:rStyle w:val="FootnoteReference"/>
          <w:rFonts w:ascii="Times New Roman" w:hAnsi="Times New Roman"/>
          <w:sz w:val="24"/>
          <w:szCs w:val="24"/>
          <w:lang w:val="nl-NL"/>
        </w:rPr>
        <w:footnoteReference w:id="83"/>
      </w:r>
      <w:r w:rsidRPr="00206E5B">
        <w:rPr>
          <w:rFonts w:ascii="Times New Roman" w:hAnsi="Times New Roman"/>
          <w:sz w:val="24"/>
          <w:szCs w:val="24"/>
          <w:lang w:val="nl-NL"/>
        </w:rPr>
        <w:t xml:space="preserve">. Tot heden is het onduidelijk waarom de Staatssecretaris heeft afgezien van een algemene regeling. De Staatssecretaris zou in dit kader een fictief lucratief belang kunnen opnemen in de wet in dergelijke situaties. Een andere oplossing door middel van een betalingsregeling door uitbreiding van artikel 25 lid 14 van de Invorderingswet zou uiteraard ook uitkomst bieden. </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r w:rsidRPr="00206E5B">
        <w:rPr>
          <w:rFonts w:ascii="Times New Roman" w:hAnsi="Times New Roman"/>
          <w:sz w:val="24"/>
          <w:szCs w:val="24"/>
          <w:lang w:val="nl-NL"/>
        </w:rPr>
        <w:t>3.5.2</w:t>
      </w:r>
      <w:r w:rsidRPr="00206E5B">
        <w:rPr>
          <w:rFonts w:ascii="Times New Roman" w:hAnsi="Times New Roman"/>
          <w:sz w:val="24"/>
          <w:szCs w:val="24"/>
          <w:lang w:val="nl-NL"/>
        </w:rPr>
        <w:tab/>
      </w:r>
      <w:r w:rsidRPr="00206E5B">
        <w:rPr>
          <w:rFonts w:ascii="Times New Roman" w:hAnsi="Times New Roman"/>
          <w:i/>
          <w:sz w:val="24"/>
          <w:szCs w:val="24"/>
          <w:lang w:val="nl-NL"/>
        </w:rPr>
        <w:t>Doorrol situaties</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iCs/>
          <w:sz w:val="24"/>
          <w:szCs w:val="24"/>
          <w:lang w:val="nl-NL"/>
        </w:rPr>
      </w:pPr>
      <w:r w:rsidRPr="00206E5B">
        <w:rPr>
          <w:rFonts w:ascii="Times New Roman" w:hAnsi="Times New Roman"/>
          <w:sz w:val="24"/>
          <w:szCs w:val="24"/>
          <w:lang w:val="nl-NL"/>
        </w:rPr>
        <w:t>In de parlementaire behandeling is aandacht gevraagd voor de toepassing van de ruilarresten bij sfeerovergangen in het kader van lucratieve belangen</w:t>
      </w:r>
      <w:r w:rsidRPr="00206E5B">
        <w:rPr>
          <w:rStyle w:val="FootnoteReference"/>
          <w:rFonts w:ascii="Times New Roman" w:hAnsi="Times New Roman"/>
          <w:sz w:val="24"/>
          <w:szCs w:val="24"/>
          <w:lang w:val="nl-NL"/>
        </w:rPr>
        <w:footnoteReference w:id="84"/>
      </w:r>
      <w:r w:rsidRPr="00206E5B">
        <w:rPr>
          <w:rFonts w:ascii="Times New Roman" w:hAnsi="Times New Roman"/>
          <w:sz w:val="24"/>
          <w:szCs w:val="24"/>
          <w:lang w:val="nl-NL"/>
        </w:rPr>
        <w:t xml:space="preserve"> bij aandelenfusies. Indien de aandelenfusiefaciliteit toepassing mist, hangt een “geruisloze inbreng” af van de rechten van het oude lucratieve belang en het nieuwe lucratieve belang waarbij het de vraag is of de belangen economisch gezien vereenzelvigd kunnen worden. Als dat het geval is, kunnen de ruilarresten van toepassing zijn, zodat afrekening wordt uitgesteld tot het nieuwe lucratieve belang wordt vervreemd.</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iCs/>
          <w:sz w:val="24"/>
          <w:szCs w:val="24"/>
          <w:lang w:val="nl-NL"/>
        </w:rPr>
      </w:pPr>
      <w:r w:rsidRPr="00206E5B">
        <w:rPr>
          <w:rFonts w:ascii="Times New Roman" w:hAnsi="Times New Roman"/>
          <w:iCs/>
          <w:sz w:val="24"/>
          <w:szCs w:val="24"/>
          <w:lang w:val="nl-NL"/>
        </w:rPr>
        <w:br/>
        <w:t xml:space="preserve">In het besluit van 27 april 2005, CPP2005/1041M heeft de Staatssecretaris vragen beantwoord over de toepassing van de ruilarresten bij de terbeschikkingstelling van een vermogensbestanddeel. Dergelijke rendementen vallen onder het resultaat uit overige werkzaamheden. In dit besluit heeft de Staatssecretaris aangegeven dat de ruilarresten niet van toepassing zijn bij staking van een </w:t>
      </w:r>
      <w:r w:rsidRPr="00206E5B">
        <w:rPr>
          <w:rFonts w:ascii="Times New Roman" w:hAnsi="Times New Roman"/>
          <w:iCs/>
          <w:sz w:val="24"/>
          <w:szCs w:val="24"/>
          <w:lang w:val="nl-NL"/>
        </w:rPr>
        <w:lastRenderedPageBreak/>
        <w:t>onderneming of werkzaamheid (HR 19 april 2000, nr. 35 359). Daarnaast heeft de Hoge Raad op 16 juni 2006 (HR 16 juni 2006, nr. 41 761) aangegeven wanneer de ruilarresten voor aandelen kunnen worden toegepast. De belangrijkste voorwaarde was dat de aandelen in de nieuwe situatie in economische zin dezelfde plaats in het vermogen van belanghebbende innemen als de aandelen in de oude situatie</w:t>
      </w:r>
      <w:r w:rsidRPr="00206E5B">
        <w:rPr>
          <w:rStyle w:val="FootnoteReference"/>
          <w:rFonts w:ascii="Times New Roman" w:hAnsi="Times New Roman"/>
          <w:sz w:val="24"/>
          <w:szCs w:val="24"/>
          <w:lang w:val="nl-NL"/>
        </w:rPr>
        <w:footnoteReference w:id="85"/>
      </w:r>
      <w:r w:rsidRPr="00206E5B">
        <w:rPr>
          <w:rFonts w:ascii="Times New Roman" w:hAnsi="Times New Roman"/>
          <w:iCs/>
          <w:sz w:val="24"/>
          <w:szCs w:val="24"/>
          <w:lang w:val="nl-NL"/>
        </w:rPr>
        <w:t xml:space="preserve">. </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iCs/>
          <w:sz w:val="24"/>
          <w:szCs w:val="24"/>
          <w:lang w:val="nl-NL"/>
        </w:rPr>
      </w:pPr>
      <w:r w:rsidRPr="00206E5B">
        <w:rPr>
          <w:rFonts w:ascii="Times New Roman" w:hAnsi="Times New Roman"/>
          <w:iCs/>
          <w:sz w:val="24"/>
          <w:szCs w:val="24"/>
          <w:lang w:val="nl-NL"/>
        </w:rPr>
        <w:br/>
        <w:t xml:space="preserve">Bij doorrol situaties in het geval van lucratieve belangen is geen sprake van het beëindiging van de werkzaamheid. Immers, de manager blijft in deze situatie in dienst van de werkgever. Het is een andere (investerings)partij die de participatie beëindigt. Stel dat ook in het geval van de nieuwe investeerder de participatie kwalificeert als een lucratiefbelanginvestering (het blijft immers een </w:t>
      </w:r>
      <w:r w:rsidR="00174521">
        <w:rPr>
          <w:rFonts w:ascii="Times New Roman" w:hAnsi="Times New Roman"/>
          <w:iCs/>
          <w:sz w:val="24"/>
          <w:szCs w:val="24"/>
          <w:lang w:val="nl-NL"/>
        </w:rPr>
        <w:t>private-equity</w:t>
      </w:r>
      <w:r w:rsidRPr="00206E5B">
        <w:rPr>
          <w:rFonts w:ascii="Times New Roman" w:hAnsi="Times New Roman"/>
          <w:iCs/>
          <w:sz w:val="24"/>
          <w:szCs w:val="24"/>
          <w:lang w:val="nl-NL"/>
        </w:rPr>
        <w:t xml:space="preserve"> omgeving), zou de verkoop van de participatie van de initiële investeerder ertoe kunnen leiden dat een afrekenmoment ontstaat voor de managers omdat er een ondeelbaar moment in de tijd is dat de participatie niet voldoet aan de voorwaarden van een lucratief belang. In deze situaties ben ik van mening dat de  ruilarresten kunnen worden toegepast. Het huidige management heeft immers dezelfde rechten als in de oude situatie en zouden daarmee economisch gezien vereenzelvigd kunnen worden. Een afrekenmoment blijft derhalve achterwege tot feitelijke realisatie van de rendementen op de investering.</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i/>
          <w:iCs/>
          <w:sz w:val="24"/>
          <w:szCs w:val="24"/>
          <w:lang w:val="nl-NL"/>
        </w:rPr>
      </w:pPr>
    </w:p>
    <w:p w:rsidR="00AF7E15" w:rsidRPr="00206E5B" w:rsidRDefault="00AF7E15" w:rsidP="00D51625">
      <w:pPr>
        <w:pStyle w:val="ListParagraph"/>
        <w:autoSpaceDE w:val="0"/>
        <w:autoSpaceDN w:val="0"/>
        <w:adjustRightInd w:val="0"/>
        <w:spacing w:after="0" w:line="360" w:lineRule="auto"/>
        <w:ind w:left="0"/>
        <w:rPr>
          <w:rFonts w:ascii="Times New Roman" w:hAnsi="Times New Roman"/>
          <w:i/>
          <w:sz w:val="24"/>
          <w:szCs w:val="24"/>
          <w:lang w:val="nl-NL"/>
        </w:rPr>
      </w:pPr>
      <w:r w:rsidRPr="00206E5B">
        <w:rPr>
          <w:rFonts w:ascii="Times New Roman" w:hAnsi="Times New Roman"/>
          <w:sz w:val="24"/>
          <w:szCs w:val="24"/>
          <w:lang w:val="nl-NL"/>
        </w:rPr>
        <w:t>3.5.3</w:t>
      </w:r>
      <w:r w:rsidRPr="00206E5B">
        <w:rPr>
          <w:rFonts w:ascii="Times New Roman" w:hAnsi="Times New Roman"/>
          <w:i/>
          <w:sz w:val="24"/>
          <w:szCs w:val="24"/>
          <w:lang w:val="nl-NL"/>
        </w:rPr>
        <w:tab/>
        <w:t>Geruisloze inbreng in tussenvennootschap</w:t>
      </w:r>
    </w:p>
    <w:p w:rsidR="00AF7E15" w:rsidRPr="00206E5B" w:rsidRDefault="00AF7E15" w:rsidP="000A67BA">
      <w:pPr>
        <w:spacing w:after="0" w:line="360" w:lineRule="auto"/>
        <w:rPr>
          <w:rFonts w:ascii="Times New Roman" w:hAnsi="Times New Roman"/>
          <w:iCs/>
          <w:sz w:val="24"/>
          <w:szCs w:val="24"/>
          <w:lang w:val="nl-NL"/>
        </w:rPr>
      </w:pPr>
      <w:r w:rsidRPr="00206E5B">
        <w:rPr>
          <w:rFonts w:ascii="Times New Roman" w:hAnsi="Times New Roman"/>
          <w:sz w:val="24"/>
          <w:szCs w:val="24"/>
          <w:lang w:val="nl-NL"/>
        </w:rPr>
        <w:br/>
      </w:r>
      <w:r w:rsidRPr="00206E5B">
        <w:rPr>
          <w:rFonts w:ascii="Times New Roman" w:hAnsi="Times New Roman"/>
          <w:iCs/>
          <w:sz w:val="24"/>
          <w:szCs w:val="24"/>
          <w:lang w:val="nl-NL"/>
        </w:rPr>
        <w:t>Als een belastingplichtige een onmiddellijk gehouden lucratief belang middellijk gaat houden leidt dit op grond van art. 3.95b lid 3 Wet IB 2001 tot een afrekenmoment: het vermogensbestanddeel dient voorafgaand aan de inbreng te boek te worden gesteld op de waarde in het economische verkeer. Toch ben ik van mening dat een beroep kan worden gedaan op de ruilarresten indien het vermogensbestanddeel wordt ingebracht in de tussenvennootschap. Immers, de rechten van het oude lucratieve belang en het nieuwe lucratieve belang kunnen economisch gezien vereenzelvigd kunnen worden. Voor toepassing van de ruilarresten is daarnaast vereist dat de nieuwe zaak in economische zin in het vermogen van de belastingplichtige dezelfde plaats inneemt als de oude zaak</w:t>
      </w:r>
      <w:r w:rsidRPr="00206E5B">
        <w:rPr>
          <w:rStyle w:val="FootnoteReference"/>
          <w:rFonts w:ascii="Times New Roman" w:hAnsi="Times New Roman"/>
          <w:iCs/>
          <w:sz w:val="24"/>
          <w:szCs w:val="24"/>
          <w:lang w:val="nl-NL"/>
        </w:rPr>
        <w:footnoteReference w:id="86"/>
      </w:r>
      <w:r w:rsidRPr="00206E5B">
        <w:rPr>
          <w:rFonts w:ascii="Times New Roman" w:hAnsi="Times New Roman"/>
          <w:iCs/>
          <w:sz w:val="24"/>
          <w:szCs w:val="24"/>
          <w:lang w:val="nl-NL"/>
        </w:rPr>
        <w:t xml:space="preserve">. Bij inbreng in de tussenvennootschap ontvangt de belastingplichtige aandelen in die vennootschap als tegenprestatie. De vermogensbestanddelen dienen wel tegen de initiële verkrijgingsprijs te worden opgenomen op de balans van de tussenvennootschap. </w:t>
      </w:r>
    </w:p>
    <w:p w:rsidR="00AF7E15" w:rsidRPr="00206E5B" w:rsidRDefault="00AF7E15" w:rsidP="00E55B0E">
      <w:pPr>
        <w:spacing w:after="0" w:line="360" w:lineRule="auto"/>
        <w:rPr>
          <w:rFonts w:ascii="Times New Roman" w:hAnsi="Times New Roman"/>
          <w:iCs/>
          <w:sz w:val="24"/>
          <w:szCs w:val="24"/>
          <w:lang w:val="nl-NL"/>
        </w:rPr>
      </w:pPr>
    </w:p>
    <w:p w:rsidR="00AF7E15" w:rsidRPr="00206E5B" w:rsidRDefault="00AF7E15" w:rsidP="00E55B0E">
      <w:pPr>
        <w:spacing w:after="0" w:line="360" w:lineRule="auto"/>
        <w:rPr>
          <w:rFonts w:ascii="Times New Roman" w:hAnsi="Times New Roman"/>
          <w:sz w:val="24"/>
          <w:szCs w:val="24"/>
          <w:lang w:val="nl-NL"/>
        </w:rPr>
      </w:pPr>
      <w:r w:rsidRPr="00206E5B">
        <w:rPr>
          <w:rFonts w:ascii="Times New Roman" w:hAnsi="Times New Roman"/>
          <w:iCs/>
          <w:sz w:val="24"/>
          <w:szCs w:val="24"/>
          <w:lang w:val="nl-NL"/>
        </w:rPr>
        <w:lastRenderedPageBreak/>
        <w:t xml:space="preserve">Daarbovenop geldt dat strikt naar de letter van de wet genomen geen sfeerovergang plaatsvindt bij inbreng in de tussenvennootschap. Immers, er is nog steeds sprake van een lucratiefbelanginvestering waarbij de vermogensbestanddelen in box 1 worden belast. Dat bij een middellijke investering het </w:t>
      </w:r>
      <w:r w:rsidRPr="00206E5B">
        <w:rPr>
          <w:rFonts w:ascii="Times New Roman" w:hAnsi="Times New Roman"/>
          <w:i/>
          <w:iCs/>
          <w:sz w:val="24"/>
          <w:szCs w:val="24"/>
          <w:lang w:val="nl-NL"/>
        </w:rPr>
        <w:t>rendement</w:t>
      </w:r>
      <w:r w:rsidRPr="00206E5B">
        <w:rPr>
          <w:rFonts w:ascii="Times New Roman" w:hAnsi="Times New Roman"/>
          <w:iCs/>
          <w:sz w:val="24"/>
          <w:szCs w:val="24"/>
          <w:lang w:val="nl-NL"/>
        </w:rPr>
        <w:t xml:space="preserve"> in box 2 kan worden belast doet hier niets aan af. De investering kwalificeert in de oude situatie als lucratief en blijft dat in de nieuwe situatie. </w:t>
      </w:r>
      <w:r w:rsidRPr="00206E5B">
        <w:rPr>
          <w:rFonts w:ascii="Times New Roman" w:hAnsi="Times New Roman"/>
          <w:sz w:val="24"/>
          <w:szCs w:val="24"/>
          <w:lang w:val="nl-NL"/>
        </w:rPr>
        <w:br w:type="page"/>
      </w:r>
    </w:p>
    <w:p w:rsidR="00AF7E15" w:rsidRDefault="00AF7E15" w:rsidP="00D51625">
      <w:pPr>
        <w:pStyle w:val="ListParagraph"/>
        <w:autoSpaceDE w:val="0"/>
        <w:autoSpaceDN w:val="0"/>
        <w:adjustRightInd w:val="0"/>
        <w:spacing w:after="0" w:line="360" w:lineRule="auto"/>
        <w:ind w:left="0"/>
        <w:rPr>
          <w:rFonts w:ascii="Times New Roman" w:hAnsi="Times New Roman"/>
          <w:b/>
          <w:sz w:val="28"/>
          <w:szCs w:val="28"/>
          <w:lang w:val="nl-NL"/>
        </w:rPr>
      </w:pPr>
      <w:r w:rsidRPr="00206E5B">
        <w:rPr>
          <w:rFonts w:ascii="Times New Roman" w:hAnsi="Times New Roman"/>
          <w:b/>
          <w:sz w:val="28"/>
          <w:szCs w:val="28"/>
          <w:lang w:val="nl-NL"/>
        </w:rPr>
        <w:lastRenderedPageBreak/>
        <w:t>4</w:t>
      </w:r>
      <w:r w:rsidRPr="00206E5B">
        <w:rPr>
          <w:rFonts w:ascii="Times New Roman" w:hAnsi="Times New Roman"/>
          <w:b/>
          <w:sz w:val="28"/>
          <w:szCs w:val="28"/>
          <w:lang w:val="nl-NL"/>
        </w:rPr>
        <w:tab/>
        <w:t>Conclusie</w:t>
      </w:r>
    </w:p>
    <w:p w:rsidR="00AF7E15" w:rsidRPr="00206E5B" w:rsidRDefault="00AF7E15" w:rsidP="00D51625">
      <w:pPr>
        <w:pStyle w:val="ListParagraph"/>
        <w:autoSpaceDE w:val="0"/>
        <w:autoSpaceDN w:val="0"/>
        <w:adjustRightInd w:val="0"/>
        <w:spacing w:after="0" w:line="360" w:lineRule="auto"/>
        <w:ind w:left="0"/>
        <w:rPr>
          <w:rFonts w:ascii="Times New Roman" w:hAnsi="Times New Roman"/>
          <w:b/>
          <w:sz w:val="28"/>
          <w:szCs w:val="28"/>
          <w:lang w:val="nl-NL"/>
        </w:rPr>
      </w:pPr>
    </w:p>
    <w:p w:rsidR="00AF7E15" w:rsidRDefault="00AF7E15" w:rsidP="00593D5A">
      <w:pPr>
        <w:spacing w:after="0" w:line="360" w:lineRule="auto"/>
        <w:rPr>
          <w:rFonts w:ascii="Times New Roman" w:hAnsi="Times New Roman"/>
          <w:sz w:val="24"/>
          <w:szCs w:val="24"/>
          <w:lang w:val="nl-NL"/>
        </w:rPr>
      </w:pPr>
      <w:r>
        <w:rPr>
          <w:rFonts w:ascii="Times New Roman" w:hAnsi="Times New Roman"/>
          <w:sz w:val="24"/>
          <w:szCs w:val="24"/>
          <w:lang w:val="nl-NL"/>
        </w:rPr>
        <w:t>In dit onderzoek is geanalyseerd of er kritiekpunten zijn op de lucratiefbelangwetgeving in het kader van managementparticipaties. Het onderzoek is onderverdeeld in de volgende deelvragen.</w:t>
      </w:r>
    </w:p>
    <w:p w:rsidR="00AF7E15" w:rsidRDefault="00AF7E15" w:rsidP="00593D5A">
      <w:pPr>
        <w:spacing w:after="0" w:line="360" w:lineRule="auto"/>
        <w:rPr>
          <w:rFonts w:ascii="Times New Roman" w:hAnsi="Times New Roman"/>
          <w:sz w:val="24"/>
          <w:szCs w:val="24"/>
          <w:lang w:val="nl-NL"/>
        </w:rPr>
      </w:pPr>
    </w:p>
    <w:p w:rsidR="00AF7E15" w:rsidRPr="006718AB" w:rsidRDefault="00AF7E15" w:rsidP="00593D5A">
      <w:pPr>
        <w:spacing w:after="0" w:line="360" w:lineRule="auto"/>
        <w:rPr>
          <w:rFonts w:ascii="Times New Roman" w:hAnsi="Times New Roman"/>
          <w:b/>
          <w:sz w:val="24"/>
          <w:szCs w:val="24"/>
          <w:lang w:val="nl-NL"/>
        </w:rPr>
      </w:pPr>
      <w:r w:rsidRPr="006718AB">
        <w:rPr>
          <w:rFonts w:ascii="Times New Roman" w:hAnsi="Times New Roman"/>
          <w:b/>
          <w:sz w:val="24"/>
          <w:szCs w:val="24"/>
          <w:lang w:val="nl-NL"/>
        </w:rPr>
        <w:t>4.1</w:t>
      </w:r>
      <w:r w:rsidRPr="006718AB">
        <w:rPr>
          <w:rFonts w:ascii="Times New Roman" w:hAnsi="Times New Roman"/>
          <w:b/>
          <w:sz w:val="24"/>
          <w:szCs w:val="24"/>
          <w:lang w:val="nl-NL"/>
        </w:rPr>
        <w:tab/>
        <w:t>Deelvragen</w:t>
      </w:r>
    </w:p>
    <w:p w:rsidR="00AF7E15" w:rsidRDefault="00AF7E15" w:rsidP="00593D5A">
      <w:pPr>
        <w:spacing w:after="0" w:line="360" w:lineRule="auto"/>
        <w:rPr>
          <w:rFonts w:ascii="Times New Roman" w:hAnsi="Times New Roman"/>
          <w:sz w:val="24"/>
          <w:szCs w:val="24"/>
          <w:lang w:val="nl-NL"/>
        </w:rPr>
      </w:pPr>
    </w:p>
    <w:p w:rsidR="00AF7E15" w:rsidRDefault="00AF7E15" w:rsidP="00593D5A">
      <w:pPr>
        <w:spacing w:after="0" w:line="360" w:lineRule="auto"/>
        <w:rPr>
          <w:rFonts w:ascii="Times New Roman" w:hAnsi="Times New Roman"/>
          <w:i/>
          <w:sz w:val="24"/>
          <w:szCs w:val="24"/>
          <w:lang w:val="nl-NL"/>
        </w:rPr>
      </w:pPr>
      <w:r>
        <w:rPr>
          <w:rFonts w:ascii="Times New Roman" w:hAnsi="Times New Roman"/>
          <w:sz w:val="24"/>
          <w:szCs w:val="24"/>
          <w:lang w:val="nl-NL"/>
        </w:rPr>
        <w:t xml:space="preserve">De eerste vraag luidt: </w:t>
      </w:r>
      <w:r w:rsidRPr="00206E5B">
        <w:rPr>
          <w:rFonts w:ascii="Times New Roman" w:hAnsi="Times New Roman"/>
          <w:i/>
          <w:sz w:val="24"/>
          <w:szCs w:val="24"/>
          <w:lang w:val="nl-NL"/>
        </w:rPr>
        <w:t>wat is de reden voor de introductie van de lucratiefbelangwetgeving en welke plaats neemt deze in in de wetssystematiek?</w:t>
      </w:r>
    </w:p>
    <w:p w:rsidR="00EC190F" w:rsidRDefault="00AF7E15" w:rsidP="00593D5A">
      <w:pPr>
        <w:spacing w:after="0" w:line="360" w:lineRule="auto"/>
        <w:rPr>
          <w:rFonts w:ascii="Times New Roman" w:hAnsi="Times New Roman"/>
          <w:sz w:val="24"/>
          <w:szCs w:val="24"/>
          <w:lang w:val="nl-NL"/>
        </w:rPr>
      </w:pPr>
      <w:r>
        <w:rPr>
          <w:rFonts w:ascii="Times New Roman" w:hAnsi="Times New Roman"/>
          <w:sz w:val="24"/>
          <w:szCs w:val="24"/>
          <w:lang w:val="nl-NL"/>
        </w:rPr>
        <w:t xml:space="preserve">Met de lucratiefbelangwetgeving heeft de regering beoogd om excessen in het beloningsbeleid aan te pakken. Bij managementparticipaties is sprake van meer dan normaal vermogensbeheer waarbij excessieve rendementen </w:t>
      </w:r>
      <w:r w:rsidR="002F1F3B">
        <w:rPr>
          <w:rFonts w:ascii="Times New Roman" w:hAnsi="Times New Roman"/>
          <w:sz w:val="24"/>
          <w:szCs w:val="24"/>
          <w:lang w:val="nl-NL"/>
        </w:rPr>
        <w:t xml:space="preserve">op de investering van de belastingplichtige </w:t>
      </w:r>
      <w:r>
        <w:rPr>
          <w:rFonts w:ascii="Times New Roman" w:hAnsi="Times New Roman"/>
          <w:sz w:val="24"/>
          <w:szCs w:val="24"/>
          <w:lang w:val="nl-NL"/>
        </w:rPr>
        <w:t xml:space="preserve">worden behaald </w:t>
      </w:r>
      <w:r w:rsidR="00E006E3">
        <w:rPr>
          <w:rFonts w:ascii="Times New Roman" w:hAnsi="Times New Roman"/>
          <w:sz w:val="24"/>
          <w:szCs w:val="24"/>
          <w:lang w:val="nl-NL"/>
        </w:rPr>
        <w:t>die mede worden geacht een beloning te vormen voor de verrichte werkzaamheden</w:t>
      </w:r>
      <w:r>
        <w:rPr>
          <w:rFonts w:ascii="Times New Roman" w:hAnsi="Times New Roman"/>
          <w:sz w:val="24"/>
          <w:szCs w:val="24"/>
          <w:lang w:val="nl-NL"/>
        </w:rPr>
        <w:t xml:space="preserve">. </w:t>
      </w:r>
      <w:r w:rsidR="00E006E3">
        <w:rPr>
          <w:rFonts w:ascii="Times New Roman" w:hAnsi="Times New Roman"/>
          <w:sz w:val="24"/>
          <w:szCs w:val="24"/>
          <w:lang w:val="nl-NL"/>
        </w:rPr>
        <w:t>Deze r</w:t>
      </w:r>
      <w:r>
        <w:rPr>
          <w:rFonts w:ascii="Times New Roman" w:hAnsi="Times New Roman"/>
          <w:sz w:val="24"/>
          <w:szCs w:val="24"/>
          <w:lang w:val="nl-NL"/>
        </w:rPr>
        <w:t xml:space="preserve">endementen worden belast als resultaat uit overige werkzaamheden. </w:t>
      </w:r>
      <w:r w:rsidR="00E006E3">
        <w:rPr>
          <w:rFonts w:ascii="Times New Roman" w:hAnsi="Times New Roman"/>
          <w:sz w:val="24"/>
          <w:szCs w:val="24"/>
          <w:lang w:val="nl-NL"/>
        </w:rPr>
        <w:t xml:space="preserve">De </w:t>
      </w:r>
      <w:r w:rsidR="00EC190F">
        <w:rPr>
          <w:rFonts w:ascii="Times New Roman" w:hAnsi="Times New Roman"/>
          <w:sz w:val="24"/>
          <w:szCs w:val="24"/>
          <w:lang w:val="nl-NL"/>
        </w:rPr>
        <w:t xml:space="preserve">lucratieve </w:t>
      </w:r>
      <w:r w:rsidR="00E006E3">
        <w:rPr>
          <w:rFonts w:ascii="Times New Roman" w:hAnsi="Times New Roman"/>
          <w:sz w:val="24"/>
          <w:szCs w:val="24"/>
          <w:lang w:val="nl-NL"/>
        </w:rPr>
        <w:t>vermogensbestanddelen d</w:t>
      </w:r>
      <w:r w:rsidR="00EC190F">
        <w:rPr>
          <w:rFonts w:ascii="Times New Roman" w:hAnsi="Times New Roman"/>
          <w:sz w:val="24"/>
          <w:szCs w:val="24"/>
          <w:lang w:val="nl-NL"/>
        </w:rPr>
        <w:t>i</w:t>
      </w:r>
      <w:r w:rsidR="00E006E3">
        <w:rPr>
          <w:rFonts w:ascii="Times New Roman" w:hAnsi="Times New Roman"/>
          <w:sz w:val="24"/>
          <w:szCs w:val="24"/>
          <w:lang w:val="nl-NL"/>
        </w:rPr>
        <w:t>e worden toegekend bij managementparticipaties zijn over het algemeen zeer lastig te waarderen</w:t>
      </w:r>
      <w:r w:rsidR="00EC190F">
        <w:rPr>
          <w:rFonts w:ascii="Times New Roman" w:hAnsi="Times New Roman"/>
          <w:sz w:val="24"/>
          <w:szCs w:val="24"/>
          <w:lang w:val="nl-NL"/>
        </w:rPr>
        <w:t xml:space="preserve"> en daarmee doet zich een lastig waardeerstuk voor. </w:t>
      </w:r>
      <w:r w:rsidR="00E006E3">
        <w:rPr>
          <w:rFonts w:ascii="Times New Roman" w:hAnsi="Times New Roman"/>
          <w:sz w:val="24"/>
          <w:szCs w:val="24"/>
          <w:lang w:val="nl-NL"/>
        </w:rPr>
        <w:t xml:space="preserve">Door aan te sluiten bij de resultaatsfeer </w:t>
      </w:r>
      <w:r w:rsidR="00EC190F">
        <w:rPr>
          <w:rFonts w:ascii="Times New Roman" w:hAnsi="Times New Roman"/>
          <w:sz w:val="24"/>
          <w:szCs w:val="24"/>
          <w:lang w:val="nl-NL"/>
        </w:rPr>
        <w:t>wordt te allen tijde het feitelijk rendement belast. D</w:t>
      </w:r>
      <w:r w:rsidR="00E006E3">
        <w:rPr>
          <w:rFonts w:ascii="Times New Roman" w:hAnsi="Times New Roman"/>
          <w:sz w:val="24"/>
          <w:szCs w:val="24"/>
          <w:lang w:val="nl-NL"/>
        </w:rPr>
        <w:t xml:space="preserve">e Staatssecretaris </w:t>
      </w:r>
      <w:r w:rsidR="00EC190F">
        <w:rPr>
          <w:rFonts w:ascii="Times New Roman" w:hAnsi="Times New Roman"/>
          <w:sz w:val="24"/>
          <w:szCs w:val="24"/>
          <w:lang w:val="nl-NL"/>
        </w:rPr>
        <w:t xml:space="preserve">heeft dus met de lucratoefbelangwetgeving getracht </w:t>
      </w:r>
      <w:r>
        <w:rPr>
          <w:rFonts w:ascii="Times New Roman" w:hAnsi="Times New Roman"/>
          <w:sz w:val="24"/>
          <w:szCs w:val="24"/>
          <w:lang w:val="nl-NL"/>
        </w:rPr>
        <w:t>de waarderingsproblematiek</w:t>
      </w:r>
      <w:r w:rsidR="00E006E3">
        <w:rPr>
          <w:rFonts w:ascii="Times New Roman" w:hAnsi="Times New Roman"/>
          <w:sz w:val="24"/>
          <w:szCs w:val="24"/>
          <w:lang w:val="nl-NL"/>
        </w:rPr>
        <w:t xml:space="preserve"> bij toekenning</w:t>
      </w:r>
      <w:r>
        <w:rPr>
          <w:rFonts w:ascii="Times New Roman" w:hAnsi="Times New Roman"/>
          <w:sz w:val="24"/>
          <w:szCs w:val="24"/>
          <w:lang w:val="nl-NL"/>
        </w:rPr>
        <w:t xml:space="preserve"> </w:t>
      </w:r>
      <w:r w:rsidR="00EC190F">
        <w:rPr>
          <w:rFonts w:ascii="Times New Roman" w:hAnsi="Times New Roman"/>
          <w:sz w:val="24"/>
          <w:szCs w:val="24"/>
          <w:lang w:val="nl-NL"/>
        </w:rPr>
        <w:t xml:space="preserve">te verzachten. </w:t>
      </w:r>
    </w:p>
    <w:p w:rsidR="00AF7E15" w:rsidRDefault="00AF7E15" w:rsidP="00593D5A">
      <w:pPr>
        <w:spacing w:after="0" w:line="360" w:lineRule="auto"/>
        <w:rPr>
          <w:rFonts w:ascii="Times New Roman" w:hAnsi="Times New Roman"/>
          <w:sz w:val="24"/>
          <w:szCs w:val="24"/>
          <w:lang w:val="nl-NL"/>
        </w:rPr>
      </w:pPr>
    </w:p>
    <w:p w:rsidR="00AF7E15" w:rsidRDefault="00AF7E15" w:rsidP="00593D5A">
      <w:pPr>
        <w:spacing w:after="0" w:line="360" w:lineRule="auto"/>
        <w:rPr>
          <w:rFonts w:ascii="Times New Roman" w:hAnsi="Times New Roman"/>
          <w:sz w:val="24"/>
          <w:szCs w:val="24"/>
          <w:lang w:val="nl-NL"/>
        </w:rPr>
      </w:pPr>
      <w:r>
        <w:rPr>
          <w:rFonts w:ascii="Times New Roman" w:hAnsi="Times New Roman"/>
          <w:sz w:val="24"/>
          <w:szCs w:val="24"/>
          <w:lang w:val="nl-NL"/>
        </w:rPr>
        <w:t xml:space="preserve">De tweede vraagt luidt: </w:t>
      </w:r>
      <w:r w:rsidRPr="00642DC2">
        <w:rPr>
          <w:rFonts w:ascii="Times New Roman" w:hAnsi="Times New Roman"/>
          <w:i/>
          <w:sz w:val="24"/>
          <w:szCs w:val="24"/>
          <w:lang w:val="nl-NL"/>
        </w:rPr>
        <w:t>welke vermogensbestanddelen tracht de Staatssecretaris te belasten met de lucratiefbelangwetgeving?</w:t>
      </w:r>
    </w:p>
    <w:p w:rsidR="00744D6B" w:rsidRDefault="00AF7E15" w:rsidP="00E72745">
      <w:pPr>
        <w:spacing w:after="0" w:line="360" w:lineRule="auto"/>
        <w:rPr>
          <w:rFonts w:ascii="Times New Roman" w:hAnsi="Times New Roman"/>
          <w:sz w:val="24"/>
          <w:szCs w:val="24"/>
          <w:lang w:val="nl-NL"/>
        </w:rPr>
      </w:pPr>
      <w:r>
        <w:rPr>
          <w:rFonts w:ascii="Times New Roman" w:hAnsi="Times New Roman"/>
          <w:sz w:val="24"/>
          <w:szCs w:val="24"/>
          <w:lang w:val="nl-NL"/>
        </w:rPr>
        <w:t>Een investering in aandelen, vorderingen, rechten of schulden</w:t>
      </w:r>
      <w:r w:rsidR="00E72745">
        <w:rPr>
          <w:rFonts w:ascii="Times New Roman" w:hAnsi="Times New Roman"/>
          <w:sz w:val="24"/>
          <w:szCs w:val="24"/>
          <w:lang w:val="nl-NL"/>
        </w:rPr>
        <w:t xml:space="preserve"> (“vermogensrechten”)</w:t>
      </w:r>
      <w:r>
        <w:rPr>
          <w:rFonts w:ascii="Times New Roman" w:hAnsi="Times New Roman"/>
          <w:sz w:val="24"/>
          <w:szCs w:val="24"/>
          <w:lang w:val="nl-NL"/>
        </w:rPr>
        <w:t xml:space="preserve"> die </w:t>
      </w:r>
      <w:r w:rsidR="00C241EB">
        <w:rPr>
          <w:rFonts w:ascii="Times New Roman" w:hAnsi="Times New Roman"/>
          <w:sz w:val="24"/>
          <w:szCs w:val="24"/>
          <w:lang w:val="nl-NL"/>
        </w:rPr>
        <w:t xml:space="preserve">geacht worden mede een </w:t>
      </w:r>
      <w:r>
        <w:rPr>
          <w:rFonts w:ascii="Times New Roman" w:hAnsi="Times New Roman"/>
          <w:sz w:val="24"/>
          <w:szCs w:val="24"/>
          <w:lang w:val="nl-NL"/>
        </w:rPr>
        <w:t xml:space="preserve">beloning </w:t>
      </w:r>
      <w:r w:rsidR="00C241EB">
        <w:rPr>
          <w:rFonts w:ascii="Times New Roman" w:hAnsi="Times New Roman"/>
          <w:sz w:val="24"/>
          <w:szCs w:val="24"/>
          <w:lang w:val="nl-NL"/>
        </w:rPr>
        <w:t xml:space="preserve">te vormen </w:t>
      </w:r>
      <w:r>
        <w:rPr>
          <w:rFonts w:ascii="Times New Roman" w:hAnsi="Times New Roman"/>
          <w:sz w:val="24"/>
          <w:szCs w:val="24"/>
          <w:lang w:val="nl-NL"/>
        </w:rPr>
        <w:t xml:space="preserve">voor de werkzaamheden </w:t>
      </w:r>
      <w:r w:rsidR="00C241EB">
        <w:rPr>
          <w:rFonts w:ascii="Times New Roman" w:hAnsi="Times New Roman"/>
          <w:sz w:val="24"/>
          <w:szCs w:val="24"/>
          <w:lang w:val="nl-NL"/>
        </w:rPr>
        <w:t xml:space="preserve">van </w:t>
      </w:r>
      <w:r>
        <w:rPr>
          <w:rFonts w:ascii="Times New Roman" w:hAnsi="Times New Roman"/>
          <w:sz w:val="24"/>
          <w:szCs w:val="24"/>
          <w:lang w:val="nl-NL"/>
        </w:rPr>
        <w:t>de manager</w:t>
      </w:r>
      <w:r w:rsidR="00E72745">
        <w:rPr>
          <w:rFonts w:ascii="Times New Roman" w:hAnsi="Times New Roman"/>
          <w:sz w:val="24"/>
          <w:szCs w:val="24"/>
          <w:lang w:val="nl-NL"/>
        </w:rPr>
        <w:t xml:space="preserve"> worden </w:t>
      </w:r>
      <w:r w:rsidR="00C241EB">
        <w:rPr>
          <w:rFonts w:ascii="Times New Roman" w:hAnsi="Times New Roman"/>
          <w:sz w:val="24"/>
          <w:szCs w:val="24"/>
          <w:lang w:val="nl-NL"/>
        </w:rPr>
        <w:t>belast onder de lucratiefbelangwetgeving.</w:t>
      </w:r>
      <w:r>
        <w:rPr>
          <w:rFonts w:ascii="Times New Roman" w:hAnsi="Times New Roman"/>
          <w:sz w:val="24"/>
          <w:szCs w:val="24"/>
          <w:lang w:val="nl-NL"/>
        </w:rPr>
        <w:t xml:space="preserve"> </w:t>
      </w:r>
      <w:r w:rsidR="00E72745">
        <w:rPr>
          <w:rFonts w:ascii="Times New Roman" w:hAnsi="Times New Roman"/>
          <w:sz w:val="24"/>
          <w:szCs w:val="24"/>
          <w:lang w:val="nl-NL"/>
        </w:rPr>
        <w:t>Daarbij dienen deze vermogensrechten ook te voldoen aan de bijzondere voorwaarden van artikel 3.92b</w:t>
      </w:r>
      <w:r w:rsidR="0099237B">
        <w:rPr>
          <w:rFonts w:ascii="Times New Roman" w:hAnsi="Times New Roman"/>
          <w:sz w:val="24"/>
          <w:szCs w:val="24"/>
          <w:lang w:val="nl-NL"/>
        </w:rPr>
        <w:t xml:space="preserve"> W</w:t>
      </w:r>
      <w:r w:rsidR="00E72745">
        <w:rPr>
          <w:rFonts w:ascii="Times New Roman" w:hAnsi="Times New Roman"/>
          <w:sz w:val="24"/>
          <w:szCs w:val="24"/>
          <w:lang w:val="nl-NL"/>
        </w:rPr>
        <w:t>et IB 2001</w:t>
      </w:r>
      <w:r w:rsidR="008A32C0">
        <w:rPr>
          <w:rFonts w:ascii="Times New Roman" w:hAnsi="Times New Roman"/>
          <w:sz w:val="24"/>
          <w:szCs w:val="24"/>
          <w:lang w:val="nl-NL"/>
        </w:rPr>
        <w:t xml:space="preserve"> (zoals beschreven in</w:t>
      </w:r>
      <w:r w:rsidR="0099237B">
        <w:rPr>
          <w:rFonts w:ascii="Times New Roman" w:hAnsi="Times New Roman"/>
          <w:sz w:val="24"/>
          <w:szCs w:val="24"/>
          <w:lang w:val="nl-NL"/>
        </w:rPr>
        <w:t xml:space="preserve"> paragraaf 2.4)</w:t>
      </w:r>
      <w:r w:rsidR="00E72745">
        <w:rPr>
          <w:rFonts w:ascii="Times New Roman" w:hAnsi="Times New Roman"/>
          <w:sz w:val="24"/>
          <w:szCs w:val="24"/>
          <w:lang w:val="nl-NL"/>
        </w:rPr>
        <w:t>.</w:t>
      </w:r>
      <w:r w:rsidR="00CC2DC3">
        <w:rPr>
          <w:rFonts w:ascii="Times New Roman" w:hAnsi="Times New Roman"/>
          <w:sz w:val="24"/>
          <w:szCs w:val="24"/>
          <w:lang w:val="nl-NL"/>
        </w:rPr>
        <w:t xml:space="preserve"> Deze bijzondere voorwaarden zorgen ervoor dat een excessief rendement wordt behaald op de investering, door </w:t>
      </w:r>
      <w:r w:rsidR="00744D6B">
        <w:rPr>
          <w:rFonts w:ascii="Times New Roman" w:hAnsi="Times New Roman"/>
          <w:sz w:val="24"/>
          <w:szCs w:val="24"/>
          <w:lang w:val="nl-NL"/>
        </w:rPr>
        <w:t xml:space="preserve"> bijvoobeeld </w:t>
      </w:r>
      <w:r w:rsidR="00CC2DC3">
        <w:rPr>
          <w:rFonts w:ascii="Times New Roman" w:hAnsi="Times New Roman"/>
          <w:sz w:val="24"/>
          <w:szCs w:val="24"/>
          <w:lang w:val="nl-NL"/>
        </w:rPr>
        <w:t xml:space="preserve">te werken met een ongebruikelijk hoog dividendpercentage op (preferente) aandelen, het kwijtschelden van een lening waarmee de investering is gefinancierd of  het </w:t>
      </w:r>
      <w:r w:rsidR="00744D6B">
        <w:rPr>
          <w:rFonts w:ascii="Times New Roman" w:hAnsi="Times New Roman"/>
          <w:sz w:val="24"/>
          <w:szCs w:val="24"/>
          <w:lang w:val="nl-NL"/>
        </w:rPr>
        <w:t>creëren</w:t>
      </w:r>
      <w:r w:rsidR="00CC2DC3">
        <w:rPr>
          <w:rFonts w:ascii="Times New Roman" w:hAnsi="Times New Roman"/>
          <w:sz w:val="24"/>
          <w:szCs w:val="24"/>
          <w:lang w:val="nl-NL"/>
        </w:rPr>
        <w:t xml:space="preserve"> van een hefboomeffect. </w:t>
      </w:r>
      <w:r w:rsidR="00E72745">
        <w:rPr>
          <w:rFonts w:ascii="Times New Roman" w:hAnsi="Times New Roman"/>
          <w:sz w:val="24"/>
          <w:szCs w:val="24"/>
          <w:lang w:val="nl-NL"/>
        </w:rPr>
        <w:t xml:space="preserve"> </w:t>
      </w:r>
    </w:p>
    <w:p w:rsidR="00744D6B" w:rsidRDefault="00744D6B" w:rsidP="00E72745">
      <w:pPr>
        <w:spacing w:after="0" w:line="360" w:lineRule="auto"/>
        <w:rPr>
          <w:rFonts w:ascii="Times New Roman" w:hAnsi="Times New Roman"/>
          <w:sz w:val="24"/>
          <w:szCs w:val="24"/>
          <w:lang w:val="nl-NL"/>
        </w:rPr>
      </w:pPr>
    </w:p>
    <w:p w:rsidR="00AF7E15" w:rsidRDefault="00E72745" w:rsidP="00744D6B">
      <w:pPr>
        <w:spacing w:after="0" w:line="360" w:lineRule="auto"/>
        <w:rPr>
          <w:rFonts w:ascii="Times New Roman" w:hAnsi="Times New Roman"/>
          <w:sz w:val="24"/>
          <w:szCs w:val="24"/>
          <w:lang w:val="nl-NL"/>
        </w:rPr>
      </w:pPr>
      <w:r>
        <w:rPr>
          <w:rFonts w:ascii="Times New Roman" w:hAnsi="Times New Roman"/>
          <w:sz w:val="24"/>
          <w:szCs w:val="24"/>
          <w:lang w:val="nl-NL"/>
        </w:rPr>
        <w:t xml:space="preserve">Ook </w:t>
      </w:r>
      <w:r w:rsidR="0099237B">
        <w:rPr>
          <w:rFonts w:ascii="Times New Roman" w:hAnsi="Times New Roman"/>
          <w:sz w:val="24"/>
          <w:szCs w:val="24"/>
          <w:lang w:val="nl-NL"/>
        </w:rPr>
        <w:t xml:space="preserve">investeringen in </w:t>
      </w:r>
      <w:r w:rsidR="00744D6B">
        <w:rPr>
          <w:rFonts w:ascii="Times New Roman" w:hAnsi="Times New Roman"/>
          <w:sz w:val="24"/>
          <w:szCs w:val="24"/>
          <w:lang w:val="nl-NL"/>
        </w:rPr>
        <w:t xml:space="preserve">rechten die economisch overeenkomen of vergelijkbaar zijn met deze vermogensrechten </w:t>
      </w:r>
      <w:r w:rsidR="00744D6B">
        <w:rPr>
          <w:rFonts w:ascii="Times New Roman" w:hAnsi="Times New Roman"/>
          <w:sz w:val="24"/>
          <w:szCs w:val="24"/>
          <w:lang w:val="nl-NL"/>
        </w:rPr>
        <w:t xml:space="preserve">voldoet aan de voorwaarden van de </w:t>
      </w:r>
      <w:r w:rsidR="00744D6B">
        <w:rPr>
          <w:rFonts w:ascii="Times New Roman" w:hAnsi="Times New Roman"/>
          <w:sz w:val="24"/>
          <w:szCs w:val="24"/>
          <w:lang w:val="nl-NL"/>
        </w:rPr>
        <w:t>lucratiefbelangwetgeving, bijvoorbeeld indien vergelijkbare hefboomsituaties worden gecreëerd.</w:t>
      </w:r>
      <w:r w:rsidR="00744D6B">
        <w:rPr>
          <w:rFonts w:ascii="Times New Roman" w:hAnsi="Times New Roman"/>
          <w:sz w:val="24"/>
          <w:szCs w:val="24"/>
          <w:lang w:val="nl-NL"/>
        </w:rPr>
        <w:t xml:space="preserve"> </w:t>
      </w:r>
    </w:p>
    <w:p w:rsidR="00AF7E15" w:rsidRPr="00CB1BB9" w:rsidRDefault="00AF7E15" w:rsidP="00593D5A">
      <w:pPr>
        <w:spacing w:after="0" w:line="360" w:lineRule="auto"/>
        <w:rPr>
          <w:rFonts w:ascii="Times New Roman" w:hAnsi="Times New Roman"/>
          <w:sz w:val="24"/>
          <w:szCs w:val="24"/>
          <w:lang w:val="nl-NL"/>
        </w:rPr>
      </w:pPr>
    </w:p>
    <w:p w:rsidR="00AF7E15" w:rsidRDefault="00AF7E15" w:rsidP="00593D5A">
      <w:pPr>
        <w:spacing w:after="0" w:line="360" w:lineRule="auto"/>
        <w:rPr>
          <w:rFonts w:ascii="Times New Roman" w:hAnsi="Times New Roman"/>
          <w:sz w:val="24"/>
          <w:szCs w:val="24"/>
          <w:lang w:val="nl-NL"/>
        </w:rPr>
      </w:pPr>
      <w:r>
        <w:rPr>
          <w:rFonts w:ascii="Times New Roman" w:hAnsi="Times New Roman"/>
          <w:sz w:val="24"/>
          <w:szCs w:val="24"/>
          <w:lang w:val="nl-NL"/>
        </w:rPr>
        <w:t xml:space="preserve">De derde vraag luidt: </w:t>
      </w:r>
      <w:r w:rsidRPr="002349D6">
        <w:rPr>
          <w:rFonts w:ascii="Times New Roman" w:hAnsi="Times New Roman"/>
          <w:i/>
          <w:sz w:val="24"/>
          <w:szCs w:val="24"/>
          <w:lang w:val="nl-NL"/>
        </w:rPr>
        <w:t>hoe heeft de Staatssecretaris getracht deze vermogensbestanddelen te belasten?</w:t>
      </w:r>
    </w:p>
    <w:p w:rsidR="00BB316B" w:rsidRDefault="002D7108" w:rsidP="00593D5A">
      <w:pPr>
        <w:spacing w:after="0" w:line="360" w:lineRule="auto"/>
        <w:rPr>
          <w:rFonts w:ascii="Times New Roman" w:hAnsi="Times New Roman"/>
          <w:sz w:val="24"/>
          <w:szCs w:val="24"/>
          <w:lang w:val="nl-NL"/>
        </w:rPr>
      </w:pPr>
      <w:r>
        <w:rPr>
          <w:rFonts w:ascii="Times New Roman" w:hAnsi="Times New Roman"/>
          <w:sz w:val="24"/>
          <w:szCs w:val="24"/>
          <w:lang w:val="nl-NL"/>
        </w:rPr>
        <w:t>De r</w:t>
      </w:r>
      <w:r w:rsidR="00AF7E15">
        <w:rPr>
          <w:rFonts w:ascii="Times New Roman" w:hAnsi="Times New Roman"/>
          <w:sz w:val="24"/>
          <w:szCs w:val="24"/>
          <w:lang w:val="nl-NL"/>
        </w:rPr>
        <w:t>endementen op lucratie</w:t>
      </w:r>
      <w:r w:rsidR="004163AE">
        <w:rPr>
          <w:rFonts w:ascii="Times New Roman" w:hAnsi="Times New Roman"/>
          <w:sz w:val="24"/>
          <w:szCs w:val="24"/>
          <w:lang w:val="nl-NL"/>
        </w:rPr>
        <w:t>ve vermogensbestanddelen</w:t>
      </w:r>
      <w:r w:rsidR="00AF7E15">
        <w:rPr>
          <w:rFonts w:ascii="Times New Roman" w:hAnsi="Times New Roman"/>
          <w:sz w:val="24"/>
          <w:szCs w:val="24"/>
          <w:lang w:val="nl-NL"/>
        </w:rPr>
        <w:t xml:space="preserve"> worden tegen het progressieve marginale inkomstenbelastingtarief </w:t>
      </w:r>
      <w:r w:rsidR="004163AE">
        <w:rPr>
          <w:rFonts w:ascii="Times New Roman" w:hAnsi="Times New Roman"/>
          <w:sz w:val="24"/>
          <w:szCs w:val="24"/>
          <w:lang w:val="nl-NL"/>
        </w:rPr>
        <w:t xml:space="preserve">van maximaal 52% </w:t>
      </w:r>
      <w:r w:rsidR="00AF7E15">
        <w:rPr>
          <w:rFonts w:ascii="Times New Roman" w:hAnsi="Times New Roman"/>
          <w:sz w:val="24"/>
          <w:szCs w:val="24"/>
          <w:lang w:val="nl-NL"/>
        </w:rPr>
        <w:t>belast bij de manager</w:t>
      </w:r>
      <w:r>
        <w:rPr>
          <w:rFonts w:ascii="Times New Roman" w:hAnsi="Times New Roman"/>
          <w:sz w:val="24"/>
          <w:szCs w:val="24"/>
          <w:lang w:val="nl-NL"/>
        </w:rPr>
        <w:t>.</w:t>
      </w:r>
      <w:r w:rsidR="00C44017">
        <w:rPr>
          <w:rFonts w:ascii="Times New Roman" w:hAnsi="Times New Roman"/>
          <w:sz w:val="24"/>
          <w:szCs w:val="24"/>
          <w:lang w:val="nl-NL"/>
        </w:rPr>
        <w:t xml:space="preserve">als resultaat uit overige werkzaamheden. </w:t>
      </w:r>
      <w:r w:rsidR="004163AE">
        <w:rPr>
          <w:rFonts w:ascii="Times New Roman" w:hAnsi="Times New Roman"/>
          <w:sz w:val="24"/>
          <w:szCs w:val="24"/>
          <w:lang w:val="nl-NL"/>
        </w:rPr>
        <w:t xml:space="preserve">De belastingheffing kan </w:t>
      </w:r>
      <w:r w:rsidR="00C44017">
        <w:rPr>
          <w:rFonts w:ascii="Times New Roman" w:hAnsi="Times New Roman"/>
          <w:sz w:val="24"/>
          <w:szCs w:val="24"/>
          <w:lang w:val="nl-NL"/>
        </w:rPr>
        <w:t xml:space="preserve">door de belastingplichtige </w:t>
      </w:r>
      <w:r w:rsidR="004163AE">
        <w:rPr>
          <w:rFonts w:ascii="Times New Roman" w:hAnsi="Times New Roman"/>
          <w:sz w:val="24"/>
          <w:szCs w:val="24"/>
          <w:lang w:val="nl-NL"/>
        </w:rPr>
        <w:t xml:space="preserve">worden gemitigeerd naar het </w:t>
      </w:r>
      <w:r w:rsidR="004163AE">
        <w:rPr>
          <w:rFonts w:ascii="Times New Roman" w:hAnsi="Times New Roman"/>
          <w:sz w:val="24"/>
          <w:szCs w:val="24"/>
          <w:lang w:val="nl-NL"/>
        </w:rPr>
        <w:t xml:space="preserve">aanmerkelijkbelangtarief van 25% </w:t>
      </w:r>
      <w:r w:rsidR="004163AE">
        <w:rPr>
          <w:rFonts w:ascii="Times New Roman" w:hAnsi="Times New Roman"/>
          <w:sz w:val="24"/>
          <w:szCs w:val="24"/>
          <w:lang w:val="nl-NL"/>
        </w:rPr>
        <w:t xml:space="preserve"> </w:t>
      </w:r>
      <w:r w:rsidR="00AF7E15">
        <w:rPr>
          <w:rFonts w:ascii="Times New Roman" w:hAnsi="Times New Roman"/>
          <w:sz w:val="24"/>
          <w:szCs w:val="24"/>
          <w:lang w:val="nl-NL"/>
        </w:rPr>
        <w:t>indien de investering middellijk wordt gehouden</w:t>
      </w:r>
      <w:r w:rsidR="004163AE">
        <w:rPr>
          <w:rFonts w:ascii="Times New Roman" w:hAnsi="Times New Roman"/>
          <w:sz w:val="24"/>
          <w:szCs w:val="24"/>
          <w:lang w:val="nl-NL"/>
        </w:rPr>
        <w:t xml:space="preserve"> via een tussenvennootschap, de deelnemingsvrijstelling van toepassing </w:t>
      </w:r>
      <w:r w:rsidR="00BB316B">
        <w:rPr>
          <w:rFonts w:ascii="Times New Roman" w:hAnsi="Times New Roman"/>
          <w:sz w:val="24"/>
          <w:szCs w:val="24"/>
          <w:lang w:val="nl-NL"/>
        </w:rPr>
        <w:t xml:space="preserve">is </w:t>
      </w:r>
      <w:r w:rsidR="004163AE">
        <w:rPr>
          <w:rFonts w:ascii="Times New Roman" w:hAnsi="Times New Roman"/>
          <w:sz w:val="24"/>
          <w:szCs w:val="24"/>
          <w:lang w:val="nl-NL"/>
        </w:rPr>
        <w:t xml:space="preserve">tussen de werkgever en de tussenvennootschap en minimaal 95% van het resultaat in hetzelfde </w:t>
      </w:r>
      <w:r w:rsidR="00BB316B">
        <w:rPr>
          <w:rFonts w:ascii="Times New Roman" w:hAnsi="Times New Roman"/>
          <w:sz w:val="24"/>
          <w:szCs w:val="24"/>
          <w:lang w:val="nl-NL"/>
        </w:rPr>
        <w:t>kalender</w:t>
      </w:r>
      <w:r w:rsidR="004163AE">
        <w:rPr>
          <w:rFonts w:ascii="Times New Roman" w:hAnsi="Times New Roman"/>
          <w:sz w:val="24"/>
          <w:szCs w:val="24"/>
          <w:lang w:val="nl-NL"/>
        </w:rPr>
        <w:t>jaar wordt doorgestoten en als aanmerkelijkbelanginkomen wordt genoten door de belastingplichtige</w:t>
      </w:r>
    </w:p>
    <w:p w:rsidR="00BB316B" w:rsidRDefault="00BB316B" w:rsidP="00593D5A">
      <w:pPr>
        <w:spacing w:after="0" w:line="360" w:lineRule="auto"/>
        <w:rPr>
          <w:rFonts w:ascii="Times New Roman" w:hAnsi="Times New Roman"/>
          <w:sz w:val="24"/>
          <w:szCs w:val="24"/>
          <w:lang w:val="nl-NL"/>
        </w:rPr>
      </w:pPr>
    </w:p>
    <w:p w:rsidR="00052384" w:rsidRDefault="00AF7E15" w:rsidP="00593D5A">
      <w:pPr>
        <w:spacing w:after="0" w:line="360" w:lineRule="auto"/>
        <w:rPr>
          <w:rFonts w:ascii="Times New Roman" w:hAnsi="Times New Roman"/>
          <w:i/>
          <w:sz w:val="24"/>
          <w:szCs w:val="24"/>
          <w:lang w:val="nl-NL"/>
        </w:rPr>
      </w:pPr>
      <w:r>
        <w:rPr>
          <w:rFonts w:ascii="Times New Roman" w:hAnsi="Times New Roman"/>
          <w:sz w:val="24"/>
          <w:szCs w:val="24"/>
          <w:lang w:val="nl-NL"/>
        </w:rPr>
        <w:t xml:space="preserve">De vierde vraag luidt: </w:t>
      </w:r>
      <w:r w:rsidRPr="002349D6">
        <w:rPr>
          <w:rFonts w:ascii="Times New Roman" w:hAnsi="Times New Roman"/>
          <w:i/>
          <w:sz w:val="24"/>
          <w:szCs w:val="24"/>
          <w:lang w:val="nl-NL"/>
        </w:rPr>
        <w:t>zijn er fundamentele kritiekpunten op deze wijze van belastingheffing of andere kritiekpunten op de lucratiefbelangwetgeving?</w:t>
      </w:r>
    </w:p>
    <w:p w:rsidR="00052384" w:rsidRDefault="00AF7E15" w:rsidP="00052384">
      <w:pPr>
        <w:pStyle w:val="ListParagraph"/>
        <w:numPr>
          <w:ilvl w:val="0"/>
          <w:numId w:val="40"/>
        </w:numPr>
        <w:spacing w:after="0" w:line="360" w:lineRule="auto"/>
        <w:rPr>
          <w:rFonts w:ascii="Times New Roman" w:hAnsi="Times New Roman"/>
          <w:sz w:val="24"/>
          <w:szCs w:val="24"/>
          <w:lang w:val="nl-NL"/>
        </w:rPr>
      </w:pPr>
      <w:r w:rsidRPr="00052384">
        <w:rPr>
          <w:rFonts w:ascii="Times New Roman" w:hAnsi="Times New Roman"/>
          <w:sz w:val="24"/>
          <w:szCs w:val="24"/>
          <w:lang w:val="nl-NL"/>
        </w:rPr>
        <w:t xml:space="preserve">de lucratiefbelangwetgeving </w:t>
      </w:r>
      <w:r w:rsidR="00052384">
        <w:rPr>
          <w:rFonts w:ascii="Times New Roman" w:hAnsi="Times New Roman"/>
          <w:sz w:val="24"/>
          <w:szCs w:val="24"/>
          <w:lang w:val="nl-NL"/>
        </w:rPr>
        <w:t xml:space="preserve">sluit niet aan </w:t>
      </w:r>
      <w:r w:rsidRPr="00052384">
        <w:rPr>
          <w:rFonts w:ascii="Times New Roman" w:hAnsi="Times New Roman"/>
          <w:sz w:val="24"/>
          <w:szCs w:val="24"/>
          <w:lang w:val="nl-NL"/>
        </w:rPr>
        <w:t>bij de huidige wetssystematie</w:t>
      </w:r>
      <w:r w:rsidR="00052384">
        <w:rPr>
          <w:rFonts w:ascii="Times New Roman" w:hAnsi="Times New Roman"/>
          <w:sz w:val="24"/>
          <w:szCs w:val="24"/>
          <w:lang w:val="nl-NL"/>
        </w:rPr>
        <w:t xml:space="preserve">k van de loonbelasting maar is in het resultaatregime ondergebracht, De Staatssecretaris heeft als voornaamste reden gegeven dat niet altijd sprake zou zijn van een dienstbetrekking en derhalve niet bij de loonbelasting kon worden aangesloten. Naar mijn mening is bij managementparticipaties doorgaans wel sprake van een dienstbetrekking en kon worden aangesloten bij de loonbelasting </w:t>
      </w:r>
    </w:p>
    <w:p w:rsidR="00C44017" w:rsidRDefault="00C44017" w:rsidP="00052384">
      <w:pPr>
        <w:pStyle w:val="ListParagraph"/>
        <w:numPr>
          <w:ilvl w:val="0"/>
          <w:numId w:val="40"/>
        </w:numPr>
        <w:spacing w:after="0" w:line="360" w:lineRule="auto"/>
        <w:rPr>
          <w:rFonts w:ascii="Times New Roman" w:hAnsi="Times New Roman"/>
          <w:sz w:val="24"/>
          <w:szCs w:val="24"/>
          <w:lang w:val="nl-NL"/>
        </w:rPr>
      </w:pPr>
      <w:r>
        <w:rPr>
          <w:rFonts w:ascii="Times New Roman" w:hAnsi="Times New Roman"/>
          <w:sz w:val="24"/>
          <w:szCs w:val="24"/>
          <w:lang w:val="nl-NL"/>
        </w:rPr>
        <w:t>D</w:t>
      </w:r>
      <w:r w:rsidRPr="00052384">
        <w:rPr>
          <w:rFonts w:ascii="Times New Roman" w:hAnsi="Times New Roman"/>
          <w:sz w:val="24"/>
          <w:szCs w:val="24"/>
          <w:lang w:val="nl-NL"/>
        </w:rPr>
        <w:t xml:space="preserve">e lucratiefbelangwetgeving is geïntroduceerd om de waarderingsproblematiek </w:t>
      </w:r>
      <w:r>
        <w:rPr>
          <w:rFonts w:ascii="Times New Roman" w:hAnsi="Times New Roman"/>
          <w:sz w:val="24"/>
          <w:szCs w:val="24"/>
          <w:lang w:val="nl-NL"/>
        </w:rPr>
        <w:t xml:space="preserve">bij toekenning </w:t>
      </w:r>
      <w:r w:rsidRPr="00052384">
        <w:rPr>
          <w:rFonts w:ascii="Times New Roman" w:hAnsi="Times New Roman"/>
          <w:sz w:val="24"/>
          <w:szCs w:val="24"/>
          <w:lang w:val="nl-NL"/>
        </w:rPr>
        <w:t xml:space="preserve">te verzachten. </w:t>
      </w:r>
      <w:r>
        <w:rPr>
          <w:rFonts w:ascii="Times New Roman" w:hAnsi="Times New Roman"/>
          <w:sz w:val="24"/>
          <w:szCs w:val="24"/>
          <w:lang w:val="nl-NL"/>
        </w:rPr>
        <w:t>Immers, toepassing van het resultaatregime resulteert altijd in belastingheffing op het moment dat het voordeel wordt gerealiseerd.</w:t>
      </w:r>
    </w:p>
    <w:p w:rsidR="00C44017" w:rsidRDefault="00C44017" w:rsidP="00052384">
      <w:pPr>
        <w:pStyle w:val="ListParagraph"/>
        <w:numPr>
          <w:ilvl w:val="0"/>
          <w:numId w:val="40"/>
        </w:numPr>
        <w:spacing w:after="0" w:line="360" w:lineRule="auto"/>
        <w:rPr>
          <w:rFonts w:ascii="Times New Roman" w:hAnsi="Times New Roman"/>
          <w:sz w:val="24"/>
          <w:szCs w:val="24"/>
          <w:lang w:val="nl-NL"/>
        </w:rPr>
      </w:pPr>
      <w:r>
        <w:rPr>
          <w:rFonts w:ascii="Times New Roman" w:hAnsi="Times New Roman"/>
          <w:sz w:val="24"/>
          <w:szCs w:val="24"/>
          <w:lang w:val="nl-NL"/>
        </w:rPr>
        <w:t xml:space="preserve">Verder </w:t>
      </w:r>
      <w:r w:rsidR="00AF7E15" w:rsidRPr="00052384">
        <w:rPr>
          <w:rFonts w:ascii="Times New Roman" w:hAnsi="Times New Roman"/>
          <w:sz w:val="24"/>
          <w:szCs w:val="24"/>
          <w:lang w:val="nl-NL"/>
        </w:rPr>
        <w:t xml:space="preserve">zijn er nog onduidelijkheden over de hoogte van het </w:t>
      </w:r>
      <w:r>
        <w:rPr>
          <w:rFonts w:ascii="Times New Roman" w:hAnsi="Times New Roman"/>
          <w:sz w:val="24"/>
          <w:szCs w:val="24"/>
          <w:lang w:val="nl-NL"/>
        </w:rPr>
        <w:t xml:space="preserve">jaarlijkse dividendpercentage bij </w:t>
      </w:r>
      <w:r w:rsidR="00AF7E15" w:rsidRPr="00052384">
        <w:rPr>
          <w:rFonts w:ascii="Times New Roman" w:hAnsi="Times New Roman"/>
          <w:sz w:val="24"/>
          <w:szCs w:val="24"/>
          <w:lang w:val="nl-NL"/>
        </w:rPr>
        <w:t>cumulatief preferent</w:t>
      </w:r>
      <w:r>
        <w:rPr>
          <w:rFonts w:ascii="Times New Roman" w:hAnsi="Times New Roman"/>
          <w:sz w:val="24"/>
          <w:szCs w:val="24"/>
          <w:lang w:val="nl-NL"/>
        </w:rPr>
        <w:t xml:space="preserve">e aandelen om als een lucratief belang te kwalificeren. </w:t>
      </w:r>
      <w:r w:rsidR="00AF7E15" w:rsidRPr="00052384">
        <w:rPr>
          <w:rFonts w:ascii="Times New Roman" w:hAnsi="Times New Roman"/>
          <w:sz w:val="24"/>
          <w:szCs w:val="24"/>
          <w:lang w:val="nl-NL"/>
        </w:rPr>
        <w:t xml:space="preserve"> </w:t>
      </w:r>
      <w:r>
        <w:rPr>
          <w:rFonts w:ascii="Times New Roman" w:hAnsi="Times New Roman"/>
          <w:sz w:val="24"/>
          <w:szCs w:val="24"/>
          <w:lang w:val="nl-NL"/>
        </w:rPr>
        <w:t xml:space="preserve">Daarnaast is een </w:t>
      </w:r>
      <w:r w:rsidR="00AF7E15" w:rsidRPr="00052384">
        <w:rPr>
          <w:rFonts w:ascii="Times New Roman" w:hAnsi="Times New Roman"/>
          <w:sz w:val="24"/>
          <w:szCs w:val="24"/>
          <w:lang w:val="nl-NL"/>
        </w:rPr>
        <w:t>een risico op kwalificatie als lucratief belang voor de gehele investering op basis van de pakketbenadering</w:t>
      </w:r>
      <w:r>
        <w:rPr>
          <w:rFonts w:ascii="Times New Roman" w:hAnsi="Times New Roman"/>
          <w:sz w:val="24"/>
          <w:szCs w:val="24"/>
          <w:lang w:val="nl-NL"/>
        </w:rPr>
        <w:t>.</w:t>
      </w:r>
      <w:r w:rsidR="00AF7E15" w:rsidRPr="00052384">
        <w:rPr>
          <w:rFonts w:ascii="Times New Roman" w:hAnsi="Times New Roman"/>
          <w:sz w:val="24"/>
          <w:szCs w:val="24"/>
          <w:lang w:val="nl-NL"/>
        </w:rPr>
        <w:t xml:space="preserve"> </w:t>
      </w:r>
    </w:p>
    <w:p w:rsidR="00C44017" w:rsidRDefault="00C44017" w:rsidP="00052384">
      <w:pPr>
        <w:pStyle w:val="ListParagraph"/>
        <w:numPr>
          <w:ilvl w:val="0"/>
          <w:numId w:val="40"/>
        </w:numPr>
        <w:spacing w:after="0" w:line="360" w:lineRule="auto"/>
        <w:rPr>
          <w:rFonts w:ascii="Times New Roman" w:hAnsi="Times New Roman"/>
          <w:sz w:val="24"/>
          <w:szCs w:val="24"/>
          <w:lang w:val="nl-NL"/>
        </w:rPr>
      </w:pPr>
      <w:r w:rsidRPr="00C44017">
        <w:rPr>
          <w:rFonts w:ascii="Times New Roman" w:hAnsi="Times New Roman"/>
          <w:sz w:val="24"/>
          <w:szCs w:val="24"/>
          <w:lang w:val="nl-NL"/>
        </w:rPr>
        <w:t xml:space="preserve">Bij zakelijk handelen kan de investering ook kwalificeren als een lucratief belang. </w:t>
      </w:r>
      <w:r>
        <w:rPr>
          <w:rFonts w:ascii="Times New Roman" w:hAnsi="Times New Roman"/>
          <w:sz w:val="24"/>
          <w:szCs w:val="24"/>
          <w:lang w:val="nl-NL"/>
        </w:rPr>
        <w:t>Te denken valt aan de overname van een banklening door de investeerder onder zakelijke voorwaarden.</w:t>
      </w:r>
    </w:p>
    <w:p w:rsidR="00AF7E15" w:rsidRPr="00052384" w:rsidRDefault="00AF7E15" w:rsidP="00052384">
      <w:pPr>
        <w:pStyle w:val="ListParagraph"/>
        <w:numPr>
          <w:ilvl w:val="0"/>
          <w:numId w:val="40"/>
        </w:numPr>
        <w:spacing w:after="0" w:line="360" w:lineRule="auto"/>
        <w:rPr>
          <w:rFonts w:ascii="Times New Roman" w:hAnsi="Times New Roman"/>
          <w:sz w:val="24"/>
          <w:szCs w:val="24"/>
          <w:lang w:val="nl-NL"/>
        </w:rPr>
      </w:pPr>
      <w:r w:rsidRPr="00052384">
        <w:rPr>
          <w:rFonts w:ascii="Times New Roman" w:hAnsi="Times New Roman"/>
          <w:sz w:val="24"/>
          <w:szCs w:val="24"/>
          <w:lang w:val="nl-NL"/>
        </w:rPr>
        <w:t>Als laatste kritiekpunt ontbreekt het aan een fiscale doorschuiffaciliteit bij on</w:t>
      </w:r>
      <w:r w:rsidR="00E413A3" w:rsidRPr="00052384">
        <w:rPr>
          <w:rFonts w:ascii="Times New Roman" w:hAnsi="Times New Roman"/>
          <w:sz w:val="24"/>
          <w:szCs w:val="24"/>
          <w:lang w:val="nl-NL"/>
        </w:rPr>
        <w:t>bedoelde a</w:t>
      </w:r>
      <w:r w:rsidRPr="00052384">
        <w:rPr>
          <w:rFonts w:ascii="Times New Roman" w:hAnsi="Times New Roman"/>
          <w:sz w:val="24"/>
          <w:szCs w:val="24"/>
          <w:lang w:val="nl-NL"/>
        </w:rPr>
        <w:t>frekenmomenten.</w:t>
      </w:r>
    </w:p>
    <w:p w:rsidR="00AF7E15" w:rsidRPr="00CB1BB9" w:rsidRDefault="00AF7E15" w:rsidP="00593D5A">
      <w:pPr>
        <w:spacing w:after="0" w:line="360" w:lineRule="auto"/>
        <w:rPr>
          <w:rFonts w:ascii="Times New Roman" w:hAnsi="Times New Roman"/>
          <w:sz w:val="24"/>
          <w:szCs w:val="24"/>
          <w:lang w:val="nl-NL"/>
        </w:rPr>
      </w:pPr>
    </w:p>
    <w:p w:rsidR="00C44017" w:rsidRDefault="00C44017" w:rsidP="00593D5A">
      <w:pPr>
        <w:spacing w:after="0" w:line="360" w:lineRule="auto"/>
        <w:rPr>
          <w:rFonts w:ascii="Times New Roman" w:hAnsi="Times New Roman"/>
          <w:sz w:val="24"/>
          <w:szCs w:val="24"/>
          <w:lang w:val="nl-NL"/>
        </w:rPr>
      </w:pPr>
    </w:p>
    <w:p w:rsidR="00C44017" w:rsidRDefault="00C44017" w:rsidP="00593D5A">
      <w:pPr>
        <w:spacing w:after="0" w:line="360" w:lineRule="auto"/>
        <w:rPr>
          <w:rFonts w:ascii="Times New Roman" w:hAnsi="Times New Roman"/>
          <w:sz w:val="24"/>
          <w:szCs w:val="24"/>
          <w:lang w:val="nl-NL"/>
        </w:rPr>
      </w:pPr>
    </w:p>
    <w:p w:rsidR="00C44017" w:rsidRDefault="00C44017" w:rsidP="00593D5A">
      <w:pPr>
        <w:spacing w:after="0" w:line="360" w:lineRule="auto"/>
        <w:rPr>
          <w:rFonts w:ascii="Times New Roman" w:hAnsi="Times New Roman"/>
          <w:sz w:val="24"/>
          <w:szCs w:val="24"/>
          <w:lang w:val="nl-NL"/>
        </w:rPr>
      </w:pPr>
    </w:p>
    <w:p w:rsidR="000012AE" w:rsidRDefault="00AF7E15" w:rsidP="00593D5A">
      <w:pPr>
        <w:spacing w:after="0" w:line="360" w:lineRule="auto"/>
        <w:rPr>
          <w:rFonts w:ascii="Times New Roman" w:hAnsi="Times New Roman"/>
          <w:sz w:val="24"/>
          <w:szCs w:val="24"/>
          <w:lang w:val="nl-NL"/>
        </w:rPr>
      </w:pPr>
      <w:r>
        <w:rPr>
          <w:rFonts w:ascii="Times New Roman" w:hAnsi="Times New Roman"/>
          <w:sz w:val="24"/>
          <w:szCs w:val="24"/>
          <w:lang w:val="nl-NL"/>
        </w:rPr>
        <w:lastRenderedPageBreak/>
        <w:t xml:space="preserve">De vijfde vraag luidt: </w:t>
      </w:r>
      <w:r w:rsidRPr="007321D5">
        <w:rPr>
          <w:rFonts w:ascii="Times New Roman" w:hAnsi="Times New Roman"/>
          <w:i/>
          <w:sz w:val="24"/>
          <w:szCs w:val="24"/>
          <w:lang w:val="nl-NL"/>
        </w:rPr>
        <w:t>welke oplossingen zijn denkbaar voor deze kritiekpunten?</w:t>
      </w:r>
    </w:p>
    <w:p w:rsidR="000012AE" w:rsidRDefault="00AF7E15" w:rsidP="000012AE">
      <w:pPr>
        <w:pStyle w:val="ListParagraph"/>
        <w:numPr>
          <w:ilvl w:val="0"/>
          <w:numId w:val="41"/>
        </w:numPr>
        <w:spacing w:after="0" w:line="360" w:lineRule="auto"/>
        <w:rPr>
          <w:rFonts w:ascii="Times New Roman" w:hAnsi="Times New Roman"/>
          <w:sz w:val="24"/>
          <w:szCs w:val="24"/>
          <w:lang w:val="nl-NL"/>
        </w:rPr>
      </w:pPr>
      <w:r w:rsidRPr="000012AE">
        <w:rPr>
          <w:rFonts w:ascii="Times New Roman" w:hAnsi="Times New Roman"/>
          <w:sz w:val="24"/>
          <w:szCs w:val="24"/>
          <w:lang w:val="nl-NL"/>
        </w:rPr>
        <w:t>De lucratiefbelangwetgeving in het kader van managementparticipaties k</w:t>
      </w:r>
      <w:r w:rsidR="000012AE">
        <w:rPr>
          <w:rFonts w:ascii="Times New Roman" w:hAnsi="Times New Roman"/>
          <w:sz w:val="24"/>
          <w:szCs w:val="24"/>
          <w:lang w:val="nl-NL"/>
        </w:rPr>
        <w:t>a</w:t>
      </w:r>
      <w:r w:rsidRPr="000012AE">
        <w:rPr>
          <w:rFonts w:ascii="Times New Roman" w:hAnsi="Times New Roman"/>
          <w:sz w:val="24"/>
          <w:szCs w:val="24"/>
          <w:lang w:val="nl-NL"/>
        </w:rPr>
        <w:t xml:space="preserve">n aansluiten bij de systematiek van de loonbelasting aangezien er veelal sprake is van een dienstbetrekking bij managementparticipaties. </w:t>
      </w:r>
      <w:r w:rsidR="000012AE">
        <w:rPr>
          <w:rFonts w:ascii="Times New Roman" w:hAnsi="Times New Roman"/>
          <w:sz w:val="24"/>
          <w:szCs w:val="24"/>
          <w:lang w:val="nl-NL"/>
        </w:rPr>
        <w:t>Daanaast kan een fictieve dienstbetrekking worden geïntroduceerd om de zekerheid te vergroten en kan een regeling worden getroffen voor middellijk gehouden lucratieve belangen in de loonbelasting waarbij de uiteindelijke belastingheffing ook 25% is.</w:t>
      </w:r>
    </w:p>
    <w:p w:rsidR="000012AE" w:rsidRDefault="00AF7E15" w:rsidP="000012AE">
      <w:pPr>
        <w:pStyle w:val="ListParagraph"/>
        <w:numPr>
          <w:ilvl w:val="0"/>
          <w:numId w:val="41"/>
        </w:numPr>
        <w:spacing w:after="0" w:line="360" w:lineRule="auto"/>
        <w:rPr>
          <w:rFonts w:ascii="Times New Roman" w:hAnsi="Times New Roman"/>
          <w:sz w:val="24"/>
          <w:szCs w:val="24"/>
          <w:lang w:val="nl-NL"/>
        </w:rPr>
      </w:pPr>
      <w:r w:rsidRPr="000012AE">
        <w:rPr>
          <w:rFonts w:ascii="Times New Roman" w:hAnsi="Times New Roman"/>
          <w:sz w:val="24"/>
          <w:szCs w:val="24"/>
          <w:lang w:val="nl-NL"/>
        </w:rPr>
        <w:t xml:space="preserve">Met betrekking tot de waarderingsdiscussie zou onderdeel van een reële waardering kunnen zijn dat het meenemen van moeilijk te waarderen specifieke elementen achterwege blijft bij toekenning. Een eventueel verschil zal uiteindelijk toch belast worden bij feitelijke realisatie van het rendement in de resultaatsfeer. </w:t>
      </w:r>
    </w:p>
    <w:p w:rsidR="000012AE" w:rsidRDefault="00AF7E15" w:rsidP="000012AE">
      <w:pPr>
        <w:pStyle w:val="ListParagraph"/>
        <w:numPr>
          <w:ilvl w:val="0"/>
          <w:numId w:val="41"/>
        </w:numPr>
        <w:spacing w:after="0" w:line="360" w:lineRule="auto"/>
        <w:rPr>
          <w:rFonts w:ascii="Times New Roman" w:hAnsi="Times New Roman"/>
          <w:sz w:val="24"/>
          <w:szCs w:val="24"/>
          <w:lang w:val="nl-NL"/>
        </w:rPr>
      </w:pPr>
      <w:r w:rsidRPr="000012AE">
        <w:rPr>
          <w:rFonts w:ascii="Times New Roman" w:hAnsi="Times New Roman"/>
          <w:sz w:val="24"/>
          <w:szCs w:val="24"/>
          <w:lang w:val="nl-NL"/>
        </w:rPr>
        <w:t xml:space="preserve">De onduidelijkheid over het cumulatief preferent dividend kan door middel van wijziging van de wet of door beleidsbesluit worden opgelost. </w:t>
      </w:r>
      <w:r w:rsidR="000012AE">
        <w:rPr>
          <w:rFonts w:ascii="Times New Roman" w:hAnsi="Times New Roman"/>
          <w:sz w:val="24"/>
          <w:szCs w:val="24"/>
          <w:lang w:val="nl-NL"/>
        </w:rPr>
        <w:t xml:space="preserve">De onduidelijkheid kan worden weggenomen door de wet te veranderen of per besluit toe te lichten dat het dividendpercentage 15% </w:t>
      </w:r>
      <w:r w:rsidR="000012AE" w:rsidRPr="000012AE">
        <w:rPr>
          <w:rFonts w:ascii="Times New Roman" w:hAnsi="Times New Roman"/>
          <w:i/>
          <w:sz w:val="24"/>
          <w:szCs w:val="24"/>
          <w:lang w:val="nl-NL"/>
        </w:rPr>
        <w:t>enkelvoudig</w:t>
      </w:r>
      <w:r w:rsidR="000012AE">
        <w:rPr>
          <w:rFonts w:ascii="Times New Roman" w:hAnsi="Times New Roman"/>
          <w:sz w:val="24"/>
          <w:szCs w:val="24"/>
          <w:lang w:val="nl-NL"/>
        </w:rPr>
        <w:t xml:space="preserve"> per jaar zou moeten zijn. </w:t>
      </w:r>
    </w:p>
    <w:p w:rsidR="000012AE" w:rsidRDefault="000012AE" w:rsidP="000012AE">
      <w:pPr>
        <w:pStyle w:val="ListParagraph"/>
        <w:numPr>
          <w:ilvl w:val="0"/>
          <w:numId w:val="41"/>
        </w:numPr>
        <w:spacing w:after="0" w:line="360" w:lineRule="auto"/>
        <w:rPr>
          <w:rFonts w:ascii="Times New Roman" w:hAnsi="Times New Roman"/>
          <w:sz w:val="24"/>
          <w:szCs w:val="24"/>
          <w:lang w:val="nl-NL"/>
        </w:rPr>
      </w:pPr>
      <w:r>
        <w:rPr>
          <w:rFonts w:ascii="Times New Roman" w:hAnsi="Times New Roman"/>
          <w:sz w:val="24"/>
          <w:szCs w:val="24"/>
          <w:lang w:val="nl-NL"/>
        </w:rPr>
        <w:t xml:space="preserve">Bij zakelijke investeringen zou de </w:t>
      </w:r>
      <w:r w:rsidR="00AF7E15" w:rsidRPr="000012AE">
        <w:rPr>
          <w:rFonts w:ascii="Times New Roman" w:hAnsi="Times New Roman"/>
          <w:sz w:val="24"/>
          <w:szCs w:val="24"/>
          <w:lang w:val="nl-NL"/>
        </w:rPr>
        <w:t xml:space="preserve">Staatssecretaris zijn zienswijze </w:t>
      </w:r>
      <w:r>
        <w:rPr>
          <w:rFonts w:ascii="Times New Roman" w:hAnsi="Times New Roman"/>
          <w:sz w:val="24"/>
          <w:szCs w:val="24"/>
          <w:lang w:val="nl-NL"/>
        </w:rPr>
        <w:t xml:space="preserve">bij besluit </w:t>
      </w:r>
      <w:r w:rsidR="00AF7E15" w:rsidRPr="000012AE">
        <w:rPr>
          <w:rFonts w:ascii="Times New Roman" w:hAnsi="Times New Roman"/>
          <w:sz w:val="24"/>
          <w:szCs w:val="24"/>
          <w:lang w:val="nl-NL"/>
        </w:rPr>
        <w:t>kunnen toelichten</w:t>
      </w:r>
      <w:r>
        <w:rPr>
          <w:rFonts w:ascii="Times New Roman" w:hAnsi="Times New Roman"/>
          <w:sz w:val="24"/>
          <w:szCs w:val="24"/>
          <w:lang w:val="nl-NL"/>
        </w:rPr>
        <w:t xml:space="preserve"> indien het beloningsaspect ontbreekt. De conclusie zou moeten zijn dat er geen sprake is van een lucratief belang bij zakelijk handelen omdat het beloningsaspect ontbreekt.</w:t>
      </w:r>
    </w:p>
    <w:p w:rsidR="00AF7E15" w:rsidRPr="000012AE" w:rsidRDefault="00AF7E15" w:rsidP="000012AE">
      <w:pPr>
        <w:pStyle w:val="ListParagraph"/>
        <w:numPr>
          <w:ilvl w:val="0"/>
          <w:numId w:val="41"/>
        </w:numPr>
        <w:spacing w:after="0" w:line="360" w:lineRule="auto"/>
        <w:rPr>
          <w:rFonts w:ascii="Times New Roman" w:hAnsi="Times New Roman"/>
          <w:sz w:val="24"/>
          <w:szCs w:val="24"/>
          <w:lang w:val="nl-NL"/>
        </w:rPr>
      </w:pPr>
      <w:r w:rsidRPr="000012AE">
        <w:rPr>
          <w:rFonts w:ascii="Times New Roman" w:hAnsi="Times New Roman"/>
          <w:sz w:val="24"/>
          <w:szCs w:val="24"/>
          <w:lang w:val="nl-NL"/>
        </w:rPr>
        <w:t xml:space="preserve">De Staatssecretaris kan een algemene maatregel in de beleidssfeer opstellen die voor wat betreft de strekking overeenkomt met de regeling van het fictief aanmerkelijk belang. </w:t>
      </w:r>
      <w:r w:rsidR="000012AE">
        <w:rPr>
          <w:rFonts w:ascii="Times New Roman" w:hAnsi="Times New Roman"/>
          <w:sz w:val="24"/>
          <w:szCs w:val="24"/>
          <w:lang w:val="nl-NL"/>
        </w:rPr>
        <w:t>Dit heeft de Staatssecretaris ook toegezegd in de parlementaire behandeling indien dit punt vaker zou spelen in de praktijk.</w:t>
      </w:r>
    </w:p>
    <w:p w:rsidR="00AF7E15" w:rsidRDefault="00AF7E15" w:rsidP="00CB1BB9">
      <w:pPr>
        <w:spacing w:after="0" w:line="240" w:lineRule="auto"/>
        <w:rPr>
          <w:rFonts w:ascii="Times New Roman" w:hAnsi="Times New Roman"/>
          <w:sz w:val="24"/>
          <w:szCs w:val="24"/>
          <w:lang w:val="nl-NL"/>
        </w:rPr>
      </w:pPr>
    </w:p>
    <w:p w:rsidR="002D7108" w:rsidRDefault="002D7108" w:rsidP="006718AB">
      <w:pPr>
        <w:spacing w:after="0" w:line="360" w:lineRule="auto"/>
        <w:rPr>
          <w:rFonts w:ascii="Times New Roman" w:hAnsi="Times New Roman"/>
          <w:b/>
          <w:sz w:val="24"/>
          <w:szCs w:val="24"/>
          <w:lang w:val="nl-NL"/>
        </w:rPr>
      </w:pPr>
    </w:p>
    <w:p w:rsidR="006A630E" w:rsidRDefault="006A630E">
      <w:pPr>
        <w:spacing w:after="0" w:line="240" w:lineRule="auto"/>
        <w:rPr>
          <w:rFonts w:ascii="Times New Roman" w:hAnsi="Times New Roman"/>
          <w:b/>
          <w:sz w:val="24"/>
          <w:szCs w:val="24"/>
          <w:lang w:val="nl-NL"/>
        </w:rPr>
      </w:pPr>
      <w:r>
        <w:rPr>
          <w:rFonts w:ascii="Times New Roman" w:hAnsi="Times New Roman"/>
          <w:b/>
          <w:sz w:val="24"/>
          <w:szCs w:val="24"/>
          <w:lang w:val="nl-NL"/>
        </w:rPr>
        <w:br w:type="page"/>
      </w:r>
    </w:p>
    <w:p w:rsidR="00AF7E15" w:rsidRDefault="00AF7E15" w:rsidP="006718AB">
      <w:pPr>
        <w:spacing w:after="0" w:line="360" w:lineRule="auto"/>
        <w:rPr>
          <w:rFonts w:ascii="Times New Roman" w:hAnsi="Times New Roman"/>
          <w:b/>
          <w:sz w:val="24"/>
          <w:szCs w:val="24"/>
          <w:lang w:val="nl-NL"/>
        </w:rPr>
      </w:pPr>
      <w:r>
        <w:rPr>
          <w:rFonts w:ascii="Times New Roman" w:hAnsi="Times New Roman"/>
          <w:b/>
          <w:sz w:val="24"/>
          <w:szCs w:val="24"/>
          <w:lang w:val="nl-NL"/>
        </w:rPr>
        <w:lastRenderedPageBreak/>
        <w:t>4.2</w:t>
      </w:r>
      <w:r>
        <w:rPr>
          <w:rFonts w:ascii="Times New Roman" w:hAnsi="Times New Roman"/>
          <w:b/>
          <w:sz w:val="24"/>
          <w:szCs w:val="24"/>
          <w:lang w:val="nl-NL"/>
        </w:rPr>
        <w:tab/>
        <w:t>Conclusie onderzoeksvraag</w:t>
      </w:r>
    </w:p>
    <w:p w:rsidR="00AF7E15" w:rsidRPr="00593D5A" w:rsidRDefault="00AF7E15" w:rsidP="006718AB">
      <w:pPr>
        <w:spacing w:after="0" w:line="360" w:lineRule="auto"/>
        <w:rPr>
          <w:rFonts w:ascii="Times New Roman" w:hAnsi="Times New Roman"/>
          <w:b/>
          <w:sz w:val="24"/>
          <w:szCs w:val="24"/>
          <w:lang w:val="nl-NL"/>
        </w:rPr>
      </w:pPr>
    </w:p>
    <w:p w:rsidR="00AF7E15" w:rsidRDefault="00AF7E15" w:rsidP="006718AB">
      <w:pPr>
        <w:spacing w:after="0" w:line="360" w:lineRule="auto"/>
        <w:rPr>
          <w:rFonts w:ascii="Times New Roman" w:hAnsi="Times New Roman"/>
          <w:i/>
          <w:sz w:val="24"/>
          <w:szCs w:val="24"/>
          <w:lang w:val="nl-NL"/>
        </w:rPr>
      </w:pPr>
      <w:r w:rsidRPr="00593D5A">
        <w:rPr>
          <w:rFonts w:ascii="Times New Roman" w:hAnsi="Times New Roman"/>
          <w:sz w:val="24"/>
          <w:szCs w:val="24"/>
          <w:lang w:val="nl-NL"/>
        </w:rPr>
        <w:t>De onderzoekvraag luidt:</w:t>
      </w:r>
      <w:r w:rsidRPr="00593D5A">
        <w:rPr>
          <w:rFonts w:ascii="Times New Roman" w:hAnsi="Times New Roman"/>
          <w:b/>
          <w:sz w:val="24"/>
          <w:szCs w:val="24"/>
          <w:lang w:val="nl-NL"/>
        </w:rPr>
        <w:t xml:space="preserve"> </w:t>
      </w:r>
      <w:r w:rsidRPr="00593D5A">
        <w:rPr>
          <w:rFonts w:ascii="Times New Roman" w:hAnsi="Times New Roman"/>
          <w:i/>
          <w:sz w:val="24"/>
          <w:szCs w:val="24"/>
          <w:lang w:val="nl-NL"/>
        </w:rPr>
        <w:t>welke fundamentele kritiekpunten zijn er op de lucratiefbelangwetgeving in het kader van managementparticipaties en is er een oplossing voor dit kritiekpunt denkbaar?</w:t>
      </w:r>
    </w:p>
    <w:p w:rsidR="00AF7E15" w:rsidRDefault="00AF7E15" w:rsidP="006718AB">
      <w:pPr>
        <w:spacing w:after="0" w:line="360" w:lineRule="auto"/>
        <w:rPr>
          <w:rFonts w:ascii="Times New Roman" w:hAnsi="Times New Roman"/>
          <w:sz w:val="24"/>
          <w:szCs w:val="24"/>
          <w:lang w:val="nl-NL"/>
        </w:rPr>
      </w:pPr>
    </w:p>
    <w:p w:rsidR="00AF7E15" w:rsidRDefault="00840E4F" w:rsidP="006718AB">
      <w:pPr>
        <w:spacing w:after="0" w:line="360" w:lineRule="auto"/>
        <w:rPr>
          <w:rFonts w:ascii="Times New Roman" w:hAnsi="Times New Roman"/>
          <w:sz w:val="24"/>
          <w:szCs w:val="24"/>
          <w:lang w:val="nl-NL"/>
        </w:rPr>
      </w:pPr>
      <w:r>
        <w:rPr>
          <w:rFonts w:ascii="Times New Roman" w:hAnsi="Times New Roman"/>
          <w:sz w:val="24"/>
          <w:szCs w:val="24"/>
          <w:lang w:val="nl-NL"/>
        </w:rPr>
        <w:t xml:space="preserve">In de deelvragen hierboven is al ingegaan op de kritiekpunten van de lucratiefbelangwetgeving. </w:t>
      </w:r>
      <w:r w:rsidR="00AF7E15">
        <w:rPr>
          <w:rFonts w:ascii="Times New Roman" w:hAnsi="Times New Roman"/>
          <w:sz w:val="24"/>
          <w:szCs w:val="24"/>
          <w:lang w:val="nl-NL"/>
        </w:rPr>
        <w:t xml:space="preserve">Er kan geconcludeerd worden dat na introductie van de lucratiefbelangwetgeving sinds </w:t>
      </w:r>
      <w:r w:rsidR="000C62ED">
        <w:rPr>
          <w:rFonts w:ascii="Times New Roman" w:hAnsi="Times New Roman"/>
          <w:sz w:val="24"/>
          <w:szCs w:val="24"/>
          <w:lang w:val="nl-NL"/>
        </w:rPr>
        <w:t xml:space="preserve">1 januari </w:t>
      </w:r>
      <w:r w:rsidR="00AF7E15">
        <w:rPr>
          <w:rFonts w:ascii="Times New Roman" w:hAnsi="Times New Roman"/>
          <w:sz w:val="24"/>
          <w:szCs w:val="24"/>
          <w:lang w:val="nl-NL"/>
        </w:rPr>
        <w:t xml:space="preserve">2009 nog steeds fundamentele kritiekpunten zijn op deze wet. Met name de waarderingsdiscussie </w:t>
      </w:r>
      <w:r w:rsidR="002D7108">
        <w:rPr>
          <w:rFonts w:ascii="Times New Roman" w:hAnsi="Times New Roman"/>
          <w:sz w:val="24"/>
          <w:szCs w:val="24"/>
          <w:lang w:val="nl-NL"/>
        </w:rPr>
        <w:t>bij toekenning van het vermogensrecht</w:t>
      </w:r>
      <w:r w:rsidR="000C62ED">
        <w:rPr>
          <w:rFonts w:ascii="Times New Roman" w:hAnsi="Times New Roman"/>
          <w:sz w:val="24"/>
          <w:szCs w:val="24"/>
          <w:lang w:val="nl-NL"/>
        </w:rPr>
        <w:t xml:space="preserve"> is uit mijn wetenschap </w:t>
      </w:r>
      <w:r w:rsidR="00AF7E15">
        <w:rPr>
          <w:rFonts w:ascii="Times New Roman" w:hAnsi="Times New Roman"/>
          <w:sz w:val="24"/>
          <w:szCs w:val="24"/>
          <w:lang w:val="nl-NL"/>
        </w:rPr>
        <w:t xml:space="preserve">een doorn in het oog </w:t>
      </w:r>
      <w:r w:rsidR="000C62ED">
        <w:rPr>
          <w:rFonts w:ascii="Times New Roman" w:hAnsi="Times New Roman"/>
          <w:sz w:val="24"/>
          <w:szCs w:val="24"/>
          <w:lang w:val="nl-NL"/>
        </w:rPr>
        <w:t xml:space="preserve">in de praktijk. </w:t>
      </w:r>
      <w:r w:rsidR="00AF7E15">
        <w:rPr>
          <w:rFonts w:ascii="Times New Roman" w:hAnsi="Times New Roman"/>
          <w:sz w:val="24"/>
          <w:szCs w:val="24"/>
          <w:lang w:val="nl-NL"/>
        </w:rPr>
        <w:t xml:space="preserve">Indien de </w:t>
      </w:r>
      <w:r w:rsidR="002D7108">
        <w:rPr>
          <w:rFonts w:ascii="Times New Roman" w:hAnsi="Times New Roman"/>
          <w:sz w:val="24"/>
          <w:szCs w:val="24"/>
          <w:lang w:val="nl-NL"/>
        </w:rPr>
        <w:t>fundamentele kritiek</w:t>
      </w:r>
      <w:r w:rsidR="00AF7E15">
        <w:rPr>
          <w:rFonts w:ascii="Times New Roman" w:hAnsi="Times New Roman"/>
          <w:sz w:val="24"/>
          <w:szCs w:val="24"/>
          <w:lang w:val="nl-NL"/>
        </w:rPr>
        <w:t>punten worden opgepakt</w:t>
      </w:r>
      <w:r>
        <w:rPr>
          <w:rFonts w:ascii="Times New Roman" w:hAnsi="Times New Roman"/>
          <w:sz w:val="24"/>
          <w:szCs w:val="24"/>
          <w:lang w:val="nl-NL"/>
        </w:rPr>
        <w:t xml:space="preserve"> en uitgewerkt</w:t>
      </w:r>
      <w:r w:rsidR="00AF7E15">
        <w:rPr>
          <w:rFonts w:ascii="Times New Roman" w:hAnsi="Times New Roman"/>
          <w:sz w:val="24"/>
          <w:szCs w:val="24"/>
          <w:lang w:val="nl-NL"/>
        </w:rPr>
        <w:t xml:space="preserve"> door de Staatssecretaris</w:t>
      </w:r>
      <w:r>
        <w:rPr>
          <w:rFonts w:ascii="Times New Roman" w:hAnsi="Times New Roman"/>
          <w:sz w:val="24"/>
          <w:szCs w:val="24"/>
          <w:lang w:val="nl-NL"/>
        </w:rPr>
        <w:t xml:space="preserve"> aan de hand van de suggesties in Hoofdstuk 3</w:t>
      </w:r>
      <w:r w:rsidR="00AF7E15">
        <w:rPr>
          <w:rFonts w:ascii="Times New Roman" w:hAnsi="Times New Roman"/>
          <w:sz w:val="24"/>
          <w:szCs w:val="24"/>
          <w:lang w:val="nl-NL"/>
        </w:rPr>
        <w:t xml:space="preserve"> is mijn mening dat </w:t>
      </w:r>
      <w:r>
        <w:rPr>
          <w:rFonts w:ascii="Times New Roman" w:hAnsi="Times New Roman"/>
          <w:sz w:val="24"/>
          <w:szCs w:val="24"/>
          <w:lang w:val="nl-NL"/>
        </w:rPr>
        <w:t>de lucratief belangwetgeving in da</w:t>
      </w:r>
      <w:r w:rsidR="000C62ED">
        <w:rPr>
          <w:rFonts w:ascii="Times New Roman" w:hAnsi="Times New Roman"/>
          <w:sz w:val="24"/>
          <w:szCs w:val="24"/>
          <w:lang w:val="nl-NL"/>
        </w:rPr>
        <w:t xml:space="preserve">t geval zou resulteren in </w:t>
      </w:r>
      <w:r w:rsidR="00AF7E15">
        <w:rPr>
          <w:rFonts w:ascii="Times New Roman" w:hAnsi="Times New Roman"/>
          <w:sz w:val="24"/>
          <w:szCs w:val="24"/>
          <w:lang w:val="nl-NL"/>
        </w:rPr>
        <w:t>acceptabele wet</w:t>
      </w:r>
      <w:r w:rsidR="000C62ED">
        <w:rPr>
          <w:rFonts w:ascii="Times New Roman" w:hAnsi="Times New Roman"/>
          <w:sz w:val="24"/>
          <w:szCs w:val="24"/>
          <w:lang w:val="nl-NL"/>
        </w:rPr>
        <w:t>geving</w:t>
      </w:r>
      <w:r w:rsidR="00AF7E15">
        <w:rPr>
          <w:rFonts w:ascii="Times New Roman" w:hAnsi="Times New Roman"/>
          <w:sz w:val="24"/>
          <w:szCs w:val="24"/>
          <w:lang w:val="nl-NL"/>
        </w:rPr>
        <w:t xml:space="preserve">. </w:t>
      </w:r>
      <w:r>
        <w:rPr>
          <w:rFonts w:ascii="Times New Roman" w:hAnsi="Times New Roman"/>
          <w:sz w:val="24"/>
          <w:szCs w:val="24"/>
          <w:lang w:val="nl-NL"/>
        </w:rPr>
        <w:t>V</w:t>
      </w:r>
      <w:r w:rsidR="00AF7E15">
        <w:rPr>
          <w:rFonts w:ascii="Times New Roman" w:hAnsi="Times New Roman"/>
          <w:sz w:val="24"/>
          <w:szCs w:val="24"/>
          <w:lang w:val="nl-NL"/>
        </w:rPr>
        <w:t>oor de belastingheffing zou</w:t>
      </w:r>
      <w:r>
        <w:rPr>
          <w:rFonts w:ascii="Times New Roman" w:hAnsi="Times New Roman"/>
          <w:sz w:val="24"/>
          <w:szCs w:val="24"/>
          <w:lang w:val="nl-NL"/>
        </w:rPr>
        <w:t xml:space="preserve"> immers </w:t>
      </w:r>
      <w:r w:rsidR="00AF7E15">
        <w:rPr>
          <w:rFonts w:ascii="Times New Roman" w:hAnsi="Times New Roman"/>
          <w:sz w:val="24"/>
          <w:szCs w:val="24"/>
          <w:lang w:val="nl-NL"/>
        </w:rPr>
        <w:t xml:space="preserve">daadwerkelijk worden aangesloten bij feitelijke realisatie van het rendement waarbij </w:t>
      </w:r>
      <w:r w:rsidR="00562EE2">
        <w:rPr>
          <w:rFonts w:ascii="Times New Roman" w:hAnsi="Times New Roman"/>
          <w:sz w:val="24"/>
          <w:szCs w:val="24"/>
          <w:lang w:val="nl-NL"/>
        </w:rPr>
        <w:t xml:space="preserve">de belastingplichtige de mogelijkheid heeft om </w:t>
      </w:r>
      <w:r w:rsidR="00AF7E15">
        <w:rPr>
          <w:rFonts w:ascii="Times New Roman" w:hAnsi="Times New Roman"/>
          <w:sz w:val="24"/>
          <w:szCs w:val="24"/>
          <w:lang w:val="nl-NL"/>
        </w:rPr>
        <w:t xml:space="preserve">het belastingtarief </w:t>
      </w:r>
      <w:r w:rsidR="00562EE2">
        <w:rPr>
          <w:rFonts w:ascii="Times New Roman" w:hAnsi="Times New Roman"/>
          <w:sz w:val="24"/>
          <w:szCs w:val="24"/>
          <w:lang w:val="nl-NL"/>
        </w:rPr>
        <w:t>te mitigeren</w:t>
      </w:r>
      <w:r w:rsidR="00AF7E15">
        <w:rPr>
          <w:rFonts w:ascii="Times New Roman" w:hAnsi="Times New Roman"/>
          <w:sz w:val="24"/>
          <w:szCs w:val="24"/>
          <w:lang w:val="nl-NL"/>
        </w:rPr>
        <w:t xml:space="preserve"> van maximaal 52% naar een vast tarief van </w:t>
      </w:r>
      <w:r w:rsidR="000012AE">
        <w:rPr>
          <w:rFonts w:ascii="Times New Roman" w:hAnsi="Times New Roman"/>
          <w:sz w:val="24"/>
          <w:szCs w:val="24"/>
          <w:lang w:val="nl-NL"/>
        </w:rPr>
        <w:t xml:space="preserve">25% </w:t>
      </w:r>
      <w:r w:rsidR="002D7108">
        <w:rPr>
          <w:rFonts w:ascii="Times New Roman" w:hAnsi="Times New Roman"/>
          <w:sz w:val="24"/>
          <w:szCs w:val="24"/>
          <w:lang w:val="nl-NL"/>
        </w:rPr>
        <w:t xml:space="preserve">door het middellijk houden van de participatie. </w:t>
      </w:r>
      <w:r w:rsidR="00AF7E15">
        <w:rPr>
          <w:rFonts w:ascii="Times New Roman" w:hAnsi="Times New Roman"/>
          <w:sz w:val="24"/>
          <w:szCs w:val="24"/>
          <w:lang w:val="nl-NL"/>
        </w:rPr>
        <w:t xml:space="preserve">Dit is in </w:t>
      </w:r>
      <w:r w:rsidR="00562EE2">
        <w:rPr>
          <w:rFonts w:ascii="Times New Roman" w:hAnsi="Times New Roman"/>
          <w:sz w:val="24"/>
          <w:szCs w:val="24"/>
          <w:lang w:val="nl-NL"/>
        </w:rPr>
        <w:t>weze</w:t>
      </w:r>
      <w:r w:rsidR="00AF7E15">
        <w:rPr>
          <w:rFonts w:ascii="Times New Roman" w:hAnsi="Times New Roman"/>
          <w:sz w:val="24"/>
          <w:szCs w:val="24"/>
          <w:lang w:val="nl-NL"/>
        </w:rPr>
        <w:t xml:space="preserve"> niets anders dan</w:t>
      </w:r>
      <w:r w:rsidR="00562EE2">
        <w:rPr>
          <w:rFonts w:ascii="Times New Roman" w:hAnsi="Times New Roman"/>
          <w:sz w:val="24"/>
          <w:szCs w:val="24"/>
          <w:lang w:val="nl-NL"/>
        </w:rPr>
        <w:t xml:space="preserve"> een weerspiegeling van </w:t>
      </w:r>
      <w:r w:rsidR="00AF7E15">
        <w:rPr>
          <w:rFonts w:ascii="Times New Roman" w:hAnsi="Times New Roman"/>
          <w:sz w:val="24"/>
          <w:szCs w:val="24"/>
          <w:lang w:val="nl-NL"/>
        </w:rPr>
        <w:t xml:space="preserve">de gebruikelijke situatie vóór </w:t>
      </w:r>
      <w:r w:rsidR="00562EE2">
        <w:rPr>
          <w:rFonts w:ascii="Times New Roman" w:hAnsi="Times New Roman"/>
          <w:sz w:val="24"/>
          <w:szCs w:val="24"/>
          <w:lang w:val="nl-NL"/>
        </w:rPr>
        <w:t xml:space="preserve">de </w:t>
      </w:r>
      <w:r w:rsidR="00AF7E15">
        <w:rPr>
          <w:rFonts w:ascii="Times New Roman" w:hAnsi="Times New Roman"/>
          <w:sz w:val="24"/>
          <w:szCs w:val="24"/>
          <w:lang w:val="nl-NL"/>
        </w:rPr>
        <w:t>introductie van de lucratiefbelangwetgeving</w:t>
      </w:r>
      <w:r>
        <w:rPr>
          <w:rFonts w:ascii="Times New Roman" w:hAnsi="Times New Roman"/>
          <w:sz w:val="24"/>
          <w:szCs w:val="24"/>
          <w:lang w:val="nl-NL"/>
        </w:rPr>
        <w:t xml:space="preserve"> </w:t>
      </w:r>
      <w:r w:rsidR="00562EE2">
        <w:rPr>
          <w:rFonts w:ascii="Times New Roman" w:hAnsi="Times New Roman"/>
          <w:sz w:val="24"/>
          <w:szCs w:val="24"/>
          <w:lang w:val="nl-NL"/>
        </w:rPr>
        <w:t xml:space="preserve">waarbij een belastingtarief werd </w:t>
      </w:r>
      <w:r>
        <w:rPr>
          <w:rFonts w:ascii="Times New Roman" w:hAnsi="Times New Roman"/>
          <w:sz w:val="24"/>
          <w:szCs w:val="24"/>
          <w:lang w:val="nl-NL"/>
        </w:rPr>
        <w:t>overeengekomen</w:t>
      </w:r>
      <w:r w:rsidR="00562EE2">
        <w:rPr>
          <w:rFonts w:ascii="Times New Roman" w:hAnsi="Times New Roman"/>
          <w:sz w:val="24"/>
          <w:szCs w:val="24"/>
          <w:lang w:val="nl-NL"/>
        </w:rPr>
        <w:t xml:space="preserve"> van 25%</w:t>
      </w:r>
      <w:r>
        <w:rPr>
          <w:rFonts w:ascii="Times New Roman" w:hAnsi="Times New Roman"/>
          <w:sz w:val="24"/>
          <w:szCs w:val="24"/>
          <w:lang w:val="nl-NL"/>
        </w:rPr>
        <w:t xml:space="preserve"> tussen de belastingplichtige en de Belastingdienst</w:t>
      </w:r>
      <w:r w:rsidR="00AF7E15">
        <w:rPr>
          <w:rFonts w:ascii="Times New Roman" w:hAnsi="Times New Roman"/>
          <w:sz w:val="24"/>
          <w:szCs w:val="24"/>
          <w:lang w:val="nl-NL"/>
        </w:rPr>
        <w:t xml:space="preserve">. </w:t>
      </w:r>
      <w:r w:rsidR="002D7108">
        <w:rPr>
          <w:rFonts w:ascii="Times New Roman" w:hAnsi="Times New Roman"/>
          <w:sz w:val="24"/>
          <w:szCs w:val="24"/>
          <w:lang w:val="nl-NL"/>
        </w:rPr>
        <w:t>Met het verschil dat de</w:t>
      </w:r>
      <w:r w:rsidR="00AF7E15">
        <w:rPr>
          <w:rFonts w:ascii="Times New Roman" w:hAnsi="Times New Roman"/>
          <w:sz w:val="24"/>
          <w:szCs w:val="24"/>
          <w:lang w:val="nl-NL"/>
        </w:rPr>
        <w:t xml:space="preserve"> Staatssecretaris </w:t>
      </w:r>
      <w:r w:rsidR="002D7108">
        <w:rPr>
          <w:rFonts w:ascii="Times New Roman" w:hAnsi="Times New Roman"/>
          <w:sz w:val="24"/>
          <w:szCs w:val="24"/>
          <w:lang w:val="nl-NL"/>
        </w:rPr>
        <w:t>nu</w:t>
      </w:r>
      <w:r w:rsidR="002D7108">
        <w:rPr>
          <w:rFonts w:ascii="Times New Roman" w:hAnsi="Times New Roman"/>
          <w:sz w:val="24"/>
          <w:szCs w:val="24"/>
          <w:lang w:val="nl-NL"/>
        </w:rPr>
        <w:t xml:space="preserve"> </w:t>
      </w:r>
      <w:r w:rsidR="00AF7E15">
        <w:rPr>
          <w:rFonts w:ascii="Times New Roman" w:hAnsi="Times New Roman"/>
          <w:sz w:val="24"/>
          <w:szCs w:val="24"/>
          <w:lang w:val="nl-NL"/>
        </w:rPr>
        <w:t xml:space="preserve">wel </w:t>
      </w:r>
      <w:r w:rsidR="002D7108">
        <w:rPr>
          <w:rFonts w:ascii="Times New Roman" w:hAnsi="Times New Roman"/>
          <w:sz w:val="24"/>
          <w:szCs w:val="24"/>
          <w:lang w:val="nl-NL"/>
        </w:rPr>
        <w:t xml:space="preserve">vooraf </w:t>
      </w:r>
      <w:r w:rsidR="00AF7E15">
        <w:rPr>
          <w:rFonts w:ascii="Times New Roman" w:hAnsi="Times New Roman"/>
          <w:sz w:val="24"/>
          <w:szCs w:val="24"/>
          <w:lang w:val="nl-NL"/>
        </w:rPr>
        <w:t xml:space="preserve">zekerheid </w:t>
      </w:r>
      <w:r>
        <w:rPr>
          <w:rFonts w:ascii="Times New Roman" w:hAnsi="Times New Roman"/>
          <w:sz w:val="24"/>
          <w:szCs w:val="24"/>
          <w:lang w:val="nl-NL"/>
        </w:rPr>
        <w:t>zou creëren</w:t>
      </w:r>
      <w:r w:rsidR="002D7108">
        <w:rPr>
          <w:rFonts w:ascii="Times New Roman" w:hAnsi="Times New Roman"/>
          <w:sz w:val="24"/>
          <w:szCs w:val="24"/>
          <w:lang w:val="nl-NL"/>
        </w:rPr>
        <w:t xml:space="preserve"> over de fiscale behandeling van</w:t>
      </w:r>
      <w:r w:rsidR="00562EE2">
        <w:rPr>
          <w:rFonts w:ascii="Times New Roman" w:hAnsi="Times New Roman"/>
          <w:sz w:val="24"/>
          <w:szCs w:val="24"/>
          <w:lang w:val="nl-NL"/>
        </w:rPr>
        <w:t xml:space="preserve"> lucratieve </w:t>
      </w:r>
      <w:r w:rsidR="000012AE">
        <w:rPr>
          <w:rFonts w:ascii="Times New Roman" w:hAnsi="Times New Roman"/>
          <w:sz w:val="24"/>
          <w:szCs w:val="24"/>
          <w:lang w:val="nl-NL"/>
        </w:rPr>
        <w:t xml:space="preserve">beloningsbestanddelen. </w:t>
      </w:r>
    </w:p>
    <w:p w:rsidR="00AF7E15" w:rsidRDefault="00AF7E15" w:rsidP="00CB1BB9">
      <w:pPr>
        <w:spacing w:after="0" w:line="240" w:lineRule="auto"/>
        <w:rPr>
          <w:rFonts w:ascii="Times New Roman" w:hAnsi="Times New Roman"/>
          <w:sz w:val="24"/>
          <w:szCs w:val="24"/>
          <w:lang w:val="nl-NL"/>
        </w:rPr>
      </w:pPr>
    </w:p>
    <w:p w:rsidR="00AF7E15" w:rsidRPr="00593D5A" w:rsidRDefault="00AF7E15" w:rsidP="00CB1BB9">
      <w:pPr>
        <w:spacing w:after="0" w:line="240" w:lineRule="auto"/>
        <w:rPr>
          <w:rFonts w:ascii="Times New Roman" w:hAnsi="Times New Roman"/>
          <w:b/>
          <w:sz w:val="24"/>
          <w:szCs w:val="24"/>
          <w:lang w:val="nl-NL"/>
        </w:rPr>
      </w:pPr>
    </w:p>
    <w:p w:rsidR="00AF7E15" w:rsidRDefault="00AF7E15">
      <w:pPr>
        <w:spacing w:after="0" w:line="240" w:lineRule="auto"/>
        <w:rPr>
          <w:rFonts w:ascii="Times New Roman" w:hAnsi="Times New Roman"/>
          <w:b/>
          <w:sz w:val="28"/>
          <w:szCs w:val="28"/>
          <w:lang w:val="nl-NL"/>
        </w:rPr>
      </w:pPr>
      <w:r>
        <w:rPr>
          <w:rFonts w:ascii="Times New Roman" w:hAnsi="Times New Roman"/>
          <w:b/>
          <w:sz w:val="28"/>
          <w:szCs w:val="28"/>
          <w:lang w:val="nl-NL"/>
        </w:rPr>
        <w:br w:type="page"/>
      </w:r>
    </w:p>
    <w:p w:rsidR="00AF7E15" w:rsidRPr="00206E5B" w:rsidRDefault="00AF7E15" w:rsidP="00245703">
      <w:pPr>
        <w:pStyle w:val="FootnoteText"/>
        <w:rPr>
          <w:rFonts w:ascii="Times New Roman" w:hAnsi="Times New Roman"/>
          <w:b/>
          <w:sz w:val="28"/>
          <w:szCs w:val="28"/>
          <w:lang w:val="nl-NL"/>
        </w:rPr>
      </w:pPr>
      <w:r w:rsidRPr="00206E5B">
        <w:rPr>
          <w:rFonts w:ascii="Times New Roman" w:hAnsi="Times New Roman"/>
          <w:b/>
          <w:sz w:val="28"/>
          <w:szCs w:val="28"/>
          <w:lang w:val="nl-NL"/>
        </w:rPr>
        <w:lastRenderedPageBreak/>
        <w:t>Literatuurlijst</w:t>
      </w:r>
    </w:p>
    <w:p w:rsidR="00AF7E15" w:rsidRPr="00206E5B" w:rsidRDefault="00AF7E15" w:rsidP="00245703">
      <w:pPr>
        <w:pStyle w:val="FootnoteText"/>
        <w:rPr>
          <w:rFonts w:ascii="Times New Roman" w:hAnsi="Times New Roman"/>
          <w:sz w:val="24"/>
          <w:szCs w:val="24"/>
          <w:lang w:val="nl-NL"/>
        </w:rPr>
      </w:pPr>
    </w:p>
    <w:p w:rsidR="00AF7E15" w:rsidRPr="00206E5B" w:rsidRDefault="00AF7E15" w:rsidP="00245703">
      <w:pPr>
        <w:pStyle w:val="FootnoteText"/>
        <w:rPr>
          <w:rFonts w:ascii="Times New Roman" w:hAnsi="Times New Roman"/>
          <w:b/>
          <w:sz w:val="24"/>
          <w:szCs w:val="24"/>
          <w:lang w:val="nl-NL"/>
        </w:rPr>
      </w:pPr>
      <w:r w:rsidRPr="00206E5B">
        <w:rPr>
          <w:rFonts w:ascii="Times New Roman" w:hAnsi="Times New Roman"/>
          <w:b/>
          <w:sz w:val="24"/>
          <w:szCs w:val="24"/>
          <w:lang w:val="nl-NL"/>
        </w:rPr>
        <w:t>Vakliteratuur en publicaties</w:t>
      </w:r>
    </w:p>
    <w:p w:rsidR="00AF7E15" w:rsidRPr="00206E5B" w:rsidRDefault="00AF7E15" w:rsidP="00245703">
      <w:pPr>
        <w:pStyle w:val="FootnoteText"/>
        <w:rPr>
          <w:rFonts w:ascii="Times New Roman" w:hAnsi="Times New Roman"/>
          <w:sz w:val="24"/>
          <w:szCs w:val="24"/>
          <w:lang w:val="nl-NL"/>
        </w:rPr>
      </w:pP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Breij,M.M., Commentaar op artikel 3.92 b Wet IB 2001, NDFR, bijgewerkt tot 1 april 2011</w:t>
      </w:r>
    </w:p>
    <w:p w:rsidR="00AF7E15" w:rsidRPr="00206E5B" w:rsidRDefault="00AF7E15" w:rsidP="00245703">
      <w:pPr>
        <w:pStyle w:val="FootnoteText"/>
        <w:rPr>
          <w:rFonts w:ascii="Times New Roman" w:hAnsi="Times New Roman"/>
          <w:sz w:val="24"/>
          <w:szCs w:val="24"/>
          <w:lang w:val="nl-NL"/>
        </w:rPr>
      </w:pPr>
      <w:r w:rsidRPr="00206E5B">
        <w:rPr>
          <w:rFonts w:ascii="Times New Roman" w:hAnsi="Times New Roman"/>
          <w:sz w:val="24"/>
          <w:szCs w:val="24"/>
          <w:lang w:val="nl-NL"/>
        </w:rPr>
        <w:t>Bos, Wouter en De Jager, J.C., Verzoek ordedebat 3 april jl., kenmerk AFP 2007-00230 M,</w:t>
      </w:r>
      <w:r w:rsidR="00CA4219">
        <w:rPr>
          <w:rFonts w:ascii="Times New Roman" w:hAnsi="Times New Roman"/>
          <w:sz w:val="24"/>
          <w:szCs w:val="24"/>
          <w:lang w:val="nl-NL"/>
        </w:rPr>
        <w:br/>
      </w:r>
      <w:r w:rsidRPr="00206E5B">
        <w:rPr>
          <w:rFonts w:ascii="Times New Roman" w:hAnsi="Times New Roman"/>
          <w:sz w:val="24"/>
          <w:szCs w:val="24"/>
          <w:lang w:val="nl-NL"/>
        </w:rPr>
        <w:t>6 april 2007</w:t>
      </w:r>
    </w:p>
    <w:p w:rsidR="00AF7E15" w:rsidRPr="00206E5B" w:rsidRDefault="00AF7E15" w:rsidP="00245703">
      <w:pPr>
        <w:pStyle w:val="FootnoteText"/>
        <w:rPr>
          <w:rFonts w:ascii="Times New Roman" w:hAnsi="Times New Roman"/>
          <w:sz w:val="24"/>
          <w:szCs w:val="24"/>
          <w:lang w:val="nl-NL"/>
        </w:rPr>
      </w:pPr>
    </w:p>
    <w:p w:rsidR="00434E69" w:rsidRPr="00434E69" w:rsidRDefault="00434E69" w:rsidP="002F0912">
      <w:pPr>
        <w:pStyle w:val="BodyText"/>
        <w:rPr>
          <w:rFonts w:ascii="Times New Roman" w:hAnsi="Times New Roman"/>
          <w:sz w:val="24"/>
          <w:szCs w:val="24"/>
          <w:lang w:val="nl-NL"/>
        </w:rPr>
      </w:pPr>
      <w:r w:rsidRPr="00434E69">
        <w:rPr>
          <w:rFonts w:ascii="Times New Roman" w:hAnsi="Times New Roman"/>
          <w:sz w:val="24"/>
          <w:szCs w:val="24"/>
          <w:lang w:val="nl-NL"/>
        </w:rPr>
        <w:t>De Jager,</w:t>
      </w:r>
      <w:r>
        <w:rPr>
          <w:rFonts w:ascii="Times New Roman" w:hAnsi="Times New Roman"/>
          <w:sz w:val="24"/>
          <w:szCs w:val="24"/>
          <w:lang w:val="nl-NL"/>
        </w:rPr>
        <w:t xml:space="preserve"> </w:t>
      </w:r>
      <w:r w:rsidRPr="00434E69">
        <w:rPr>
          <w:rFonts w:ascii="Times New Roman" w:hAnsi="Times New Roman"/>
          <w:sz w:val="24"/>
          <w:szCs w:val="24"/>
          <w:lang w:val="nl-NL"/>
        </w:rPr>
        <w:t>J.C.,Tenuitvoerlegging motie Cramer c.s. inzake Technopartners, Ministerie van Financiën,</w:t>
      </w:r>
      <w:r w:rsidRPr="00434E69">
        <w:rPr>
          <w:sz w:val="24"/>
          <w:szCs w:val="24"/>
          <w:lang w:val="nl-NL"/>
        </w:rPr>
        <w:t xml:space="preserve"> </w:t>
      </w:r>
      <w:r w:rsidRPr="00434E69">
        <w:rPr>
          <w:rFonts w:ascii="Times New Roman" w:hAnsi="Times New Roman"/>
          <w:sz w:val="24"/>
          <w:szCs w:val="24"/>
          <w:lang w:val="nl-NL"/>
        </w:rPr>
        <w:t>DB/2008/709 M</w:t>
      </w:r>
    </w:p>
    <w:p w:rsidR="00AF7E15" w:rsidRPr="00434E69" w:rsidRDefault="00AF7E15" w:rsidP="002F0912">
      <w:pPr>
        <w:pStyle w:val="BodyText"/>
        <w:rPr>
          <w:rFonts w:ascii="Times New Roman" w:hAnsi="Times New Roman"/>
          <w:sz w:val="24"/>
          <w:szCs w:val="24"/>
          <w:lang w:val="nl-NL"/>
        </w:rPr>
      </w:pPr>
      <w:r w:rsidRPr="00434E69">
        <w:rPr>
          <w:rFonts w:ascii="Times New Roman" w:hAnsi="Times New Roman"/>
          <w:sz w:val="24"/>
          <w:szCs w:val="24"/>
          <w:lang w:val="nl-NL"/>
        </w:rPr>
        <w:t>Freudenthal, R.M. en Raaijmakers, E.P.H.G., veel hagel en weinig mug, WFR 2008/1363</w:t>
      </w:r>
    </w:p>
    <w:p w:rsidR="00AF7E15" w:rsidRPr="00206E5B" w:rsidRDefault="00AF7E15" w:rsidP="00655053">
      <w:pPr>
        <w:pStyle w:val="BodyText"/>
        <w:rPr>
          <w:rFonts w:ascii="Times New Roman" w:hAnsi="Times New Roman"/>
          <w:sz w:val="24"/>
          <w:szCs w:val="24"/>
          <w:lang w:val="nl-NL"/>
        </w:rPr>
      </w:pPr>
      <w:r w:rsidRPr="00206E5B">
        <w:rPr>
          <w:rFonts w:ascii="Times New Roman" w:hAnsi="Times New Roman"/>
          <w:sz w:val="24"/>
          <w:szCs w:val="24"/>
          <w:lang w:val="nl-NL"/>
        </w:rPr>
        <w:t>Goosen, C.A., Toepassing ruilarresten op aandelen: het juiste effect?, WFR 2006/1226</w:t>
      </w:r>
    </w:p>
    <w:p w:rsidR="00DB7F38" w:rsidRDefault="00DB7F38" w:rsidP="00245703">
      <w:pPr>
        <w:pStyle w:val="FootnoteText"/>
        <w:rPr>
          <w:rFonts w:ascii="Times New Roman" w:hAnsi="Times New Roman"/>
          <w:sz w:val="24"/>
          <w:szCs w:val="24"/>
          <w:lang w:val="nl-NL"/>
        </w:rPr>
      </w:pPr>
      <w:r>
        <w:rPr>
          <w:rFonts w:ascii="Times New Roman" w:hAnsi="Times New Roman"/>
          <w:sz w:val="24"/>
          <w:szCs w:val="24"/>
          <w:lang w:val="nl-NL"/>
        </w:rPr>
        <w:t>J</w:t>
      </w:r>
      <w:r w:rsidRPr="00DB7F38">
        <w:rPr>
          <w:rFonts w:ascii="Times New Roman" w:hAnsi="Times New Roman"/>
          <w:sz w:val="24"/>
          <w:szCs w:val="24"/>
          <w:lang w:val="nl-NL"/>
        </w:rPr>
        <w:t>ongsma, M., Samen klimmen over de ‘schuldenmuur’, Het Fi</w:t>
      </w:r>
      <w:r>
        <w:rPr>
          <w:rFonts w:ascii="Times New Roman" w:hAnsi="Times New Roman"/>
          <w:sz w:val="24"/>
          <w:szCs w:val="24"/>
          <w:lang w:val="nl-NL"/>
        </w:rPr>
        <w:t>nancieele Dagblad</w:t>
      </w:r>
    </w:p>
    <w:p w:rsidR="00DB7F38" w:rsidRDefault="00DB7F38" w:rsidP="00245703">
      <w:pPr>
        <w:pStyle w:val="FootnoteText"/>
        <w:rPr>
          <w:rFonts w:ascii="Times New Roman" w:hAnsi="Times New Roman"/>
          <w:sz w:val="24"/>
          <w:szCs w:val="24"/>
          <w:lang w:val="nl-NL"/>
        </w:rPr>
      </w:pPr>
    </w:p>
    <w:p w:rsidR="00AF7E15" w:rsidRPr="00206E5B" w:rsidRDefault="00AF7E15" w:rsidP="00245703">
      <w:pPr>
        <w:pStyle w:val="FootnoteText"/>
        <w:rPr>
          <w:rFonts w:ascii="Times New Roman" w:hAnsi="Times New Roman"/>
          <w:sz w:val="24"/>
          <w:szCs w:val="24"/>
          <w:lang w:val="nl-NL"/>
        </w:rPr>
      </w:pPr>
      <w:r w:rsidRPr="00206E5B">
        <w:rPr>
          <w:rFonts w:ascii="Times New Roman" w:hAnsi="Times New Roman"/>
          <w:sz w:val="24"/>
          <w:szCs w:val="24"/>
          <w:lang w:val="nl-NL"/>
        </w:rPr>
        <w:t>Monitoring Commissie Corporate Governance Code, De Nederlandse corporate governance code: beginselen van deugdelijk ondernemingsbestuur en best practice bepalingen, december 2008</w:t>
      </w:r>
    </w:p>
    <w:p w:rsidR="00AF7E15" w:rsidRPr="00206E5B" w:rsidRDefault="00AF7E15" w:rsidP="00245703">
      <w:pPr>
        <w:pStyle w:val="FootnoteText"/>
        <w:rPr>
          <w:rFonts w:ascii="Times New Roman" w:hAnsi="Times New Roman"/>
          <w:sz w:val="24"/>
          <w:szCs w:val="24"/>
          <w:lang w:val="nl-NL"/>
        </w:rPr>
      </w:pP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Schul, M.F.D., De excessieve aanpak van beloningsbestanddelen, WFR 2009/264</w:t>
      </w: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Stevens, L.G.M., Elementair Belastingrecht, Kluwer-Deventer , vijfentwintigste druk, 2009</w:t>
      </w: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Stevens, S.A., Belastingheffing van lucratieve belangen: een excessieve en onduidelijke heffing!, MBB 2009/01</w:t>
      </w: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Strik, S.A.W.J., Commentaar van de Commissie Wetsvoorstellen van de Nederlandse Orde van Belastingadviseurs op het wetsvoorstel (nr. 31459) ‘Wijziging van enige belastingwetten (Belastingheffing excessieve beloningsbestanddelen)’, 14 oktober 2008</w:t>
      </w:r>
    </w:p>
    <w:p w:rsidR="001C1B42"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Van Rij, M.L.A, Wetsontwerp wijziging van enige belastingwetten (Belastingheffing excessieve beloningsbestanddelen) nummer 31459, Ernst &amp; Young, 20 oktober 2008</w:t>
      </w:r>
    </w:p>
    <w:p w:rsidR="00AF7E15" w:rsidRPr="00206E5B" w:rsidRDefault="00AF7E15" w:rsidP="002F0912">
      <w:pPr>
        <w:pStyle w:val="BodyText"/>
        <w:rPr>
          <w:rFonts w:ascii="Times New Roman" w:hAnsi="Times New Roman"/>
          <w:sz w:val="24"/>
          <w:szCs w:val="24"/>
          <w:lang w:val="nl-NL"/>
        </w:rPr>
      </w:pPr>
      <w:r w:rsidRPr="00206E5B">
        <w:rPr>
          <w:rFonts w:ascii="Times New Roman" w:hAnsi="Times New Roman"/>
          <w:sz w:val="24"/>
          <w:szCs w:val="24"/>
          <w:lang w:val="nl-NL"/>
        </w:rPr>
        <w:t>Van Ruiten, J.C.A., Lucratief belang: een grabbelton, NTFR beschouwingen, NTFRB2009-1</w:t>
      </w:r>
    </w:p>
    <w:p w:rsidR="00C2207E" w:rsidRDefault="00BF5470" w:rsidP="002F0912">
      <w:pPr>
        <w:pStyle w:val="BodyText"/>
        <w:rPr>
          <w:rFonts w:ascii="Times New Roman" w:hAnsi="Times New Roman"/>
          <w:sz w:val="24"/>
          <w:szCs w:val="24"/>
          <w:lang w:val="nl-NL"/>
        </w:rPr>
      </w:pPr>
      <w:r>
        <w:rPr>
          <w:rFonts w:ascii="Times New Roman" w:hAnsi="Times New Roman"/>
          <w:sz w:val="24"/>
          <w:szCs w:val="24"/>
          <w:lang w:val="nl-NL"/>
        </w:rPr>
        <w:t>V</w:t>
      </w:r>
      <w:r w:rsidR="00C2207E" w:rsidRPr="00C2207E">
        <w:rPr>
          <w:rFonts w:ascii="Times New Roman" w:hAnsi="Times New Roman"/>
          <w:sz w:val="24"/>
          <w:szCs w:val="24"/>
          <w:lang w:val="nl-NL"/>
        </w:rPr>
        <w:t>els,</w:t>
      </w:r>
      <w:r w:rsidRPr="00BF5470">
        <w:rPr>
          <w:rFonts w:ascii="Times New Roman" w:hAnsi="Times New Roman"/>
          <w:sz w:val="24"/>
          <w:szCs w:val="24"/>
          <w:lang w:val="nl-NL"/>
        </w:rPr>
        <w:t xml:space="preserve"> </w:t>
      </w:r>
      <w:r>
        <w:rPr>
          <w:rFonts w:ascii="Times New Roman" w:hAnsi="Times New Roman"/>
          <w:sz w:val="24"/>
          <w:szCs w:val="24"/>
          <w:lang w:val="nl-NL"/>
        </w:rPr>
        <w:t>Ger</w:t>
      </w:r>
      <w:r w:rsidRPr="00C2207E">
        <w:rPr>
          <w:rFonts w:ascii="Times New Roman" w:hAnsi="Times New Roman"/>
          <w:sz w:val="24"/>
          <w:szCs w:val="24"/>
          <w:lang w:val="nl-NL"/>
        </w:rPr>
        <w:t>hardt</w:t>
      </w:r>
      <w:r>
        <w:rPr>
          <w:rFonts w:ascii="Times New Roman" w:hAnsi="Times New Roman"/>
          <w:sz w:val="24"/>
          <w:szCs w:val="24"/>
          <w:lang w:val="nl-NL"/>
        </w:rPr>
        <w:t>,</w:t>
      </w:r>
      <w:r w:rsidR="00C2207E" w:rsidRPr="00C2207E">
        <w:rPr>
          <w:rFonts w:ascii="Times New Roman" w:hAnsi="Times New Roman"/>
          <w:sz w:val="24"/>
          <w:szCs w:val="24"/>
          <w:lang w:val="nl-NL"/>
        </w:rPr>
        <w:t xml:space="preserve"> Sterker uit de Crisis: hoe kom ik van mijn bankschuld af, Nederlandse Vereniging van Participatiemaatschappijen</w:t>
      </w:r>
      <w:r w:rsidR="00C2207E">
        <w:rPr>
          <w:rFonts w:ascii="Times New Roman" w:hAnsi="Times New Roman"/>
          <w:sz w:val="24"/>
          <w:szCs w:val="24"/>
          <w:lang w:val="nl-NL"/>
        </w:rPr>
        <w:t>, 2011</w:t>
      </w:r>
    </w:p>
    <w:p w:rsidR="00AF7E15" w:rsidRPr="00206E5B" w:rsidRDefault="00AF7E15" w:rsidP="002F0912">
      <w:pPr>
        <w:pStyle w:val="BodyText"/>
        <w:rPr>
          <w:rFonts w:ascii="Times New Roman" w:hAnsi="Times New Roman"/>
          <w:sz w:val="24"/>
          <w:szCs w:val="24"/>
          <w:lang w:val="en-US"/>
        </w:rPr>
      </w:pPr>
      <w:r w:rsidRPr="00DB7F38">
        <w:rPr>
          <w:rFonts w:ascii="Times New Roman" w:hAnsi="Times New Roman"/>
          <w:sz w:val="24"/>
          <w:szCs w:val="24"/>
          <w:lang w:val="en-US"/>
        </w:rPr>
        <w:t xml:space="preserve">Visbeen. </w:t>
      </w:r>
      <w:r w:rsidRPr="00206E5B">
        <w:rPr>
          <w:rFonts w:ascii="Times New Roman" w:hAnsi="Times New Roman"/>
          <w:sz w:val="24"/>
          <w:szCs w:val="24"/>
          <w:lang w:val="en-US"/>
        </w:rPr>
        <w:t>J, Reward Matters, Executive Remuneration review, PwC, januari 2011</w:t>
      </w:r>
    </w:p>
    <w:p w:rsidR="00AF7E15" w:rsidRPr="00134361" w:rsidRDefault="00AF7E15" w:rsidP="00245703">
      <w:pPr>
        <w:pStyle w:val="FootnoteText"/>
        <w:rPr>
          <w:rFonts w:ascii="Times New Roman" w:hAnsi="Times New Roman"/>
          <w:b/>
          <w:sz w:val="24"/>
          <w:szCs w:val="24"/>
          <w:lang w:val="en-US"/>
        </w:rPr>
      </w:pPr>
    </w:p>
    <w:p w:rsidR="00AF7E15" w:rsidRPr="00F050F4" w:rsidRDefault="00AF7E15" w:rsidP="00245703">
      <w:pPr>
        <w:pStyle w:val="FootnoteText"/>
        <w:rPr>
          <w:rFonts w:ascii="Times New Roman" w:hAnsi="Times New Roman"/>
          <w:b/>
          <w:sz w:val="24"/>
          <w:szCs w:val="24"/>
          <w:lang w:val="nl-NL"/>
        </w:rPr>
      </w:pPr>
      <w:r w:rsidRPr="00F050F4">
        <w:rPr>
          <w:rFonts w:ascii="Times New Roman" w:hAnsi="Times New Roman"/>
          <w:b/>
          <w:sz w:val="24"/>
          <w:szCs w:val="24"/>
          <w:lang w:val="nl-NL"/>
        </w:rPr>
        <w:t>Kamerstukken, wetten en besluiten</w:t>
      </w:r>
    </w:p>
    <w:p w:rsidR="00AF7E15" w:rsidRPr="00F050F4" w:rsidRDefault="00AF7E15" w:rsidP="00245703">
      <w:pPr>
        <w:pStyle w:val="FootnoteText"/>
        <w:rPr>
          <w:rFonts w:ascii="Times New Roman" w:hAnsi="Times New Roman"/>
          <w:sz w:val="24"/>
          <w:szCs w:val="24"/>
          <w:lang w:val="nl-NL"/>
        </w:rPr>
      </w:pPr>
    </w:p>
    <w:p w:rsidR="00F050F4" w:rsidRPr="00F050F4" w:rsidRDefault="00AF7E15" w:rsidP="006F0E04">
      <w:pPr>
        <w:pStyle w:val="FootnoteText"/>
        <w:rPr>
          <w:rFonts w:ascii="Times New Roman" w:hAnsi="Times New Roman"/>
          <w:sz w:val="24"/>
          <w:szCs w:val="24"/>
          <w:lang w:val="nl-NL"/>
        </w:rPr>
      </w:pPr>
      <w:r w:rsidRPr="00F050F4">
        <w:rPr>
          <w:rFonts w:ascii="Times New Roman" w:hAnsi="Times New Roman"/>
          <w:sz w:val="24"/>
          <w:szCs w:val="24"/>
          <w:lang w:val="nl-NL"/>
        </w:rPr>
        <w:t>Besluit Staatssecretaris van Financiën, Goedkeuringen voor inbreng aanmerkelijk belang/lucratief belang in een vennootschap, 9 december 2008, nr. CPP2008/2412M, Stcrt. 2008, 249</w:t>
      </w:r>
    </w:p>
    <w:p w:rsidR="00F050F4" w:rsidRDefault="00F050F4" w:rsidP="006F0E04">
      <w:pPr>
        <w:pStyle w:val="FootnoteText"/>
        <w:rPr>
          <w:rFonts w:ascii="Times New Roman" w:hAnsi="Times New Roman"/>
          <w:sz w:val="24"/>
          <w:szCs w:val="24"/>
          <w:lang w:val="nl-NL"/>
        </w:rPr>
      </w:pPr>
    </w:p>
    <w:p w:rsidR="006C6834" w:rsidRDefault="006C6834" w:rsidP="006F0E04">
      <w:pPr>
        <w:pStyle w:val="FootnoteText"/>
        <w:rPr>
          <w:rFonts w:ascii="Times New Roman" w:hAnsi="Times New Roman"/>
          <w:sz w:val="24"/>
          <w:szCs w:val="24"/>
          <w:lang w:val="nl-NL"/>
        </w:rPr>
      </w:pPr>
      <w:r w:rsidRPr="00F050F4">
        <w:rPr>
          <w:rFonts w:ascii="Times New Roman" w:hAnsi="Times New Roman"/>
          <w:sz w:val="24"/>
          <w:szCs w:val="24"/>
          <w:lang w:val="nl-NL"/>
        </w:rPr>
        <w:t>Handelingen 2007-2008, Tweede Kamer, nr. 107, 3 september 2008</w:t>
      </w:r>
    </w:p>
    <w:p w:rsidR="006F0E04" w:rsidRPr="00F050F4" w:rsidRDefault="006F0E04" w:rsidP="006F0E04">
      <w:pPr>
        <w:pStyle w:val="FootnoteText"/>
        <w:rPr>
          <w:rFonts w:ascii="Times New Roman" w:hAnsi="Times New Roman"/>
          <w:sz w:val="24"/>
          <w:szCs w:val="24"/>
          <w:lang w:val="nl-NL"/>
        </w:rPr>
      </w:pPr>
    </w:p>
    <w:p w:rsidR="001C1B42" w:rsidRPr="00F050F4" w:rsidRDefault="00DE54BD" w:rsidP="006F0E04">
      <w:pPr>
        <w:pStyle w:val="FootnoteText"/>
        <w:rPr>
          <w:rFonts w:ascii="Times New Roman" w:hAnsi="Times New Roman"/>
          <w:sz w:val="24"/>
          <w:szCs w:val="24"/>
          <w:lang w:val="nl-NL"/>
        </w:rPr>
      </w:pPr>
      <w:r w:rsidRPr="00F050F4">
        <w:rPr>
          <w:rFonts w:ascii="Times New Roman" w:hAnsi="Times New Roman"/>
          <w:sz w:val="24"/>
          <w:szCs w:val="24"/>
          <w:lang w:val="nl-NL"/>
        </w:rPr>
        <w:t>Kamerstukk</w:t>
      </w:r>
      <w:r w:rsidR="006C6834" w:rsidRPr="00F050F4">
        <w:rPr>
          <w:rFonts w:ascii="Times New Roman" w:hAnsi="Times New Roman"/>
          <w:sz w:val="24"/>
          <w:szCs w:val="24"/>
          <w:lang w:val="nl-NL"/>
        </w:rPr>
        <w:t>en II, 2007-2008, 31 459, nr. 2</w:t>
      </w:r>
    </w:p>
    <w:p w:rsidR="001C1B42" w:rsidRDefault="00DE54BD" w:rsidP="006F0E04">
      <w:pPr>
        <w:pStyle w:val="FootnoteText"/>
        <w:rPr>
          <w:rFonts w:ascii="Times New Roman" w:hAnsi="Times New Roman"/>
          <w:sz w:val="24"/>
          <w:szCs w:val="24"/>
          <w:lang w:val="nl-NL"/>
        </w:rPr>
      </w:pPr>
      <w:r w:rsidRPr="00F050F4">
        <w:rPr>
          <w:rFonts w:ascii="Times New Roman" w:hAnsi="Times New Roman"/>
          <w:sz w:val="24"/>
          <w:szCs w:val="24"/>
          <w:lang w:val="nl-NL"/>
        </w:rPr>
        <w:lastRenderedPageBreak/>
        <w:t>Kamerstukken II</w:t>
      </w:r>
      <w:r w:rsidR="006C6834" w:rsidRPr="00F050F4">
        <w:rPr>
          <w:rFonts w:ascii="Times New Roman" w:hAnsi="Times New Roman"/>
          <w:sz w:val="24"/>
          <w:szCs w:val="24"/>
          <w:lang w:val="nl-NL"/>
        </w:rPr>
        <w:t xml:space="preserve"> 2007-2008, 31 459, nr. 3</w:t>
      </w:r>
    </w:p>
    <w:p w:rsidR="006F0E04" w:rsidRPr="00F050F4" w:rsidRDefault="006F0E04" w:rsidP="006F0E04">
      <w:pPr>
        <w:pStyle w:val="FootnoteText"/>
        <w:rPr>
          <w:rFonts w:ascii="Times New Roman" w:hAnsi="Times New Roman"/>
          <w:sz w:val="24"/>
          <w:szCs w:val="24"/>
          <w:lang w:val="nl-NL"/>
        </w:rPr>
      </w:pPr>
    </w:p>
    <w:p w:rsidR="000F7AF0" w:rsidRPr="000F7AF0" w:rsidRDefault="00324B03" w:rsidP="000F7AF0">
      <w:pPr>
        <w:pStyle w:val="FootnoteText"/>
        <w:rPr>
          <w:rFonts w:ascii="Times New Roman" w:hAnsi="Times New Roman"/>
          <w:sz w:val="24"/>
          <w:szCs w:val="24"/>
          <w:lang w:val="nl-NL"/>
        </w:rPr>
      </w:pPr>
      <w:r w:rsidRPr="00324B03">
        <w:rPr>
          <w:rFonts w:ascii="Times New Roman" w:hAnsi="Times New Roman"/>
          <w:sz w:val="24"/>
          <w:szCs w:val="24"/>
          <w:lang w:val="nl-NL"/>
        </w:rPr>
        <w:t>Kamerstukken II 2007-2008, 31 459, nr. 4</w:t>
      </w:r>
    </w:p>
    <w:p w:rsidR="000F7AF0" w:rsidRDefault="000F7AF0" w:rsidP="000F7AF0">
      <w:pPr>
        <w:pStyle w:val="FootnoteText"/>
        <w:rPr>
          <w:rFonts w:ascii="Times New Roman" w:hAnsi="Times New Roman"/>
          <w:sz w:val="24"/>
          <w:szCs w:val="24"/>
          <w:lang w:val="nl-NL"/>
        </w:rPr>
      </w:pPr>
    </w:p>
    <w:p w:rsidR="000F7AF0" w:rsidRDefault="006C6834" w:rsidP="006F0E04">
      <w:pPr>
        <w:pStyle w:val="FootnoteText"/>
        <w:rPr>
          <w:rFonts w:ascii="Times New Roman" w:hAnsi="Times New Roman"/>
          <w:sz w:val="24"/>
          <w:szCs w:val="24"/>
          <w:lang w:val="nl-NL"/>
        </w:rPr>
      </w:pPr>
      <w:r w:rsidRPr="00F050F4">
        <w:rPr>
          <w:rFonts w:ascii="Times New Roman" w:hAnsi="Times New Roman"/>
          <w:sz w:val="24"/>
          <w:szCs w:val="24"/>
          <w:lang w:val="nl-NL"/>
        </w:rPr>
        <w:t>Kamerstukken II 2007-2008, 31 459, nr. 6</w:t>
      </w:r>
    </w:p>
    <w:p w:rsidR="006F0E04" w:rsidRPr="00F050F4" w:rsidRDefault="006F0E04" w:rsidP="006F0E04">
      <w:pPr>
        <w:pStyle w:val="FootnoteText"/>
        <w:rPr>
          <w:rFonts w:ascii="Times New Roman" w:hAnsi="Times New Roman"/>
          <w:sz w:val="24"/>
          <w:szCs w:val="24"/>
          <w:lang w:val="nl-NL"/>
        </w:rPr>
      </w:pPr>
    </w:p>
    <w:p w:rsidR="001C1B42" w:rsidRDefault="00DE54BD" w:rsidP="006F0E04">
      <w:pPr>
        <w:pStyle w:val="FootnoteText"/>
        <w:rPr>
          <w:rFonts w:ascii="Times New Roman" w:hAnsi="Times New Roman"/>
          <w:sz w:val="24"/>
          <w:szCs w:val="24"/>
          <w:lang w:val="nl-NL"/>
        </w:rPr>
      </w:pPr>
      <w:r w:rsidRPr="00F050F4">
        <w:rPr>
          <w:rFonts w:ascii="Times New Roman" w:hAnsi="Times New Roman"/>
          <w:sz w:val="24"/>
          <w:szCs w:val="24"/>
          <w:lang w:val="nl-NL"/>
        </w:rPr>
        <w:t>Kamerstukk</w:t>
      </w:r>
      <w:r w:rsidR="006C6834" w:rsidRPr="00F050F4">
        <w:rPr>
          <w:rFonts w:ascii="Times New Roman" w:hAnsi="Times New Roman"/>
          <w:sz w:val="24"/>
          <w:szCs w:val="24"/>
          <w:lang w:val="nl-NL"/>
        </w:rPr>
        <w:t>en II 2007-2008, 31 459, nr. 9</w:t>
      </w:r>
    </w:p>
    <w:p w:rsidR="006F0E04" w:rsidRPr="00F050F4" w:rsidRDefault="006F0E04" w:rsidP="006F0E04">
      <w:pPr>
        <w:pStyle w:val="FootnoteText"/>
        <w:rPr>
          <w:rFonts w:ascii="Times New Roman" w:hAnsi="Times New Roman"/>
          <w:sz w:val="24"/>
          <w:szCs w:val="24"/>
          <w:lang w:val="nl-NL"/>
        </w:rPr>
      </w:pPr>
    </w:p>
    <w:p w:rsidR="001C1B42" w:rsidRDefault="006C6834" w:rsidP="006F0E04">
      <w:pPr>
        <w:pStyle w:val="FootnoteText"/>
        <w:rPr>
          <w:rFonts w:ascii="Times New Roman" w:hAnsi="Times New Roman"/>
          <w:sz w:val="24"/>
          <w:szCs w:val="24"/>
          <w:lang w:val="nl-NL"/>
        </w:rPr>
      </w:pPr>
      <w:r w:rsidRPr="00F050F4">
        <w:rPr>
          <w:rFonts w:ascii="Times New Roman" w:hAnsi="Times New Roman"/>
          <w:sz w:val="24"/>
          <w:szCs w:val="24"/>
          <w:lang w:val="nl-NL"/>
        </w:rPr>
        <w:t>Kamerstukken II 2008-2009, 31 459, nr. 22</w:t>
      </w:r>
    </w:p>
    <w:p w:rsidR="006F0E04" w:rsidRPr="00F050F4" w:rsidRDefault="006F0E04" w:rsidP="006F0E04">
      <w:pPr>
        <w:pStyle w:val="FootnoteText"/>
        <w:rPr>
          <w:rFonts w:ascii="Times New Roman" w:hAnsi="Times New Roman"/>
          <w:sz w:val="24"/>
          <w:szCs w:val="24"/>
          <w:lang w:val="nl-NL"/>
        </w:rPr>
      </w:pPr>
    </w:p>
    <w:p w:rsidR="006F0E04" w:rsidRDefault="001C1B42" w:rsidP="006F0E04">
      <w:pPr>
        <w:pStyle w:val="FootnoteText"/>
        <w:rPr>
          <w:rFonts w:ascii="Times New Roman" w:hAnsi="Times New Roman"/>
          <w:sz w:val="24"/>
          <w:szCs w:val="24"/>
          <w:lang w:val="nl-NL"/>
        </w:rPr>
      </w:pPr>
      <w:r w:rsidRPr="00F050F4">
        <w:rPr>
          <w:rFonts w:ascii="Times New Roman" w:hAnsi="Times New Roman"/>
          <w:sz w:val="24"/>
          <w:szCs w:val="24"/>
          <w:lang w:val="nl-NL"/>
        </w:rPr>
        <w:t>Kamerstukken I, 2008-2009, 31 459, nr. C</w:t>
      </w:r>
      <w:r w:rsidRPr="00F050F4" w:rsidDel="00DE54BD">
        <w:rPr>
          <w:rFonts w:ascii="Times New Roman" w:hAnsi="Times New Roman"/>
          <w:sz w:val="24"/>
          <w:szCs w:val="24"/>
          <w:lang w:val="nl-NL"/>
        </w:rPr>
        <w:t xml:space="preserve"> </w:t>
      </w:r>
    </w:p>
    <w:p w:rsidR="006F0E04" w:rsidRDefault="001C1B42" w:rsidP="006F0E04">
      <w:pPr>
        <w:pStyle w:val="FootnoteText"/>
        <w:rPr>
          <w:rFonts w:ascii="Times New Roman" w:hAnsi="Times New Roman"/>
          <w:sz w:val="24"/>
          <w:szCs w:val="24"/>
          <w:lang w:val="nl-NL"/>
        </w:rPr>
      </w:pPr>
      <w:r w:rsidRPr="00F050F4">
        <w:rPr>
          <w:rFonts w:ascii="Times New Roman" w:hAnsi="Times New Roman"/>
          <w:sz w:val="24"/>
          <w:szCs w:val="24"/>
          <w:lang w:val="nl-NL"/>
        </w:rPr>
        <w:br/>
      </w:r>
      <w:r w:rsidR="00DE54BD" w:rsidRPr="00F050F4">
        <w:rPr>
          <w:rFonts w:ascii="Times New Roman" w:hAnsi="Times New Roman"/>
          <w:sz w:val="24"/>
          <w:szCs w:val="24"/>
          <w:lang w:val="nl-NL"/>
        </w:rPr>
        <w:t>Kamerstukken I 2008-2009, 31 459, nr. F</w:t>
      </w:r>
    </w:p>
    <w:p w:rsidR="00AF7E15" w:rsidRPr="00F050F4" w:rsidRDefault="00F050F4" w:rsidP="006F0E04">
      <w:pPr>
        <w:pStyle w:val="FootnoteText"/>
        <w:rPr>
          <w:rFonts w:ascii="Times New Roman" w:hAnsi="Times New Roman"/>
          <w:sz w:val="24"/>
          <w:szCs w:val="24"/>
          <w:lang w:val="nl-NL"/>
        </w:rPr>
      </w:pPr>
      <w:r>
        <w:rPr>
          <w:rFonts w:ascii="Times New Roman" w:hAnsi="Times New Roman"/>
          <w:sz w:val="24"/>
          <w:szCs w:val="24"/>
          <w:lang w:val="nl-NL"/>
        </w:rPr>
        <w:br/>
      </w:r>
      <w:r w:rsidR="00AF7E15" w:rsidRPr="00F050F4">
        <w:rPr>
          <w:rFonts w:ascii="Times New Roman" w:hAnsi="Times New Roman"/>
          <w:sz w:val="24"/>
          <w:szCs w:val="24"/>
          <w:lang w:val="nl-NL"/>
        </w:rPr>
        <w:t>Wet van 11 december 2008 tot wijzing van enige belastingwetten (Belastingheffing excessieve beloningsbestanddelen), Stb 2008, nr. 547</w:t>
      </w:r>
    </w:p>
    <w:p w:rsidR="00AF7E15" w:rsidRPr="00206E5B" w:rsidRDefault="00AF7E15" w:rsidP="00245703">
      <w:pPr>
        <w:pStyle w:val="FootnoteText"/>
        <w:rPr>
          <w:rFonts w:ascii="Times New Roman" w:hAnsi="Times New Roman"/>
          <w:sz w:val="24"/>
          <w:szCs w:val="24"/>
          <w:lang w:val="nl-NL"/>
        </w:rPr>
      </w:pPr>
    </w:p>
    <w:p w:rsidR="00AF7E15" w:rsidRPr="00206E5B" w:rsidRDefault="00AF7E15" w:rsidP="00245703">
      <w:pPr>
        <w:pStyle w:val="FootnoteText"/>
        <w:rPr>
          <w:rFonts w:ascii="Times New Roman" w:hAnsi="Times New Roman"/>
          <w:b/>
          <w:sz w:val="24"/>
          <w:szCs w:val="24"/>
          <w:lang w:val="nl-NL"/>
        </w:rPr>
      </w:pPr>
      <w:r w:rsidRPr="00206E5B">
        <w:rPr>
          <w:rFonts w:ascii="Times New Roman" w:hAnsi="Times New Roman"/>
          <w:b/>
          <w:sz w:val="24"/>
          <w:szCs w:val="24"/>
          <w:lang w:val="nl-NL"/>
        </w:rPr>
        <w:t>Websites</w:t>
      </w:r>
    </w:p>
    <w:p w:rsidR="00AF7E15" w:rsidRPr="00206E5B" w:rsidRDefault="00AF7E15" w:rsidP="00245703">
      <w:pPr>
        <w:pStyle w:val="FootnoteText"/>
        <w:rPr>
          <w:rFonts w:ascii="Times New Roman" w:hAnsi="Times New Roman"/>
          <w:sz w:val="24"/>
          <w:szCs w:val="24"/>
          <w:lang w:val="nl-NL"/>
        </w:rPr>
      </w:pPr>
    </w:p>
    <w:p w:rsidR="00AF7E15" w:rsidRPr="00F050F4" w:rsidRDefault="00324B03" w:rsidP="00655053">
      <w:pPr>
        <w:pStyle w:val="BodyText"/>
        <w:rPr>
          <w:rFonts w:ascii="Times New Roman" w:hAnsi="Times New Roman"/>
          <w:sz w:val="24"/>
          <w:szCs w:val="24"/>
          <w:lang w:val="nl-NL"/>
        </w:rPr>
      </w:pPr>
      <w:hyperlink r:id="rId8" w:history="1">
        <w:r w:rsidR="00770A90">
          <w:rPr>
            <w:rStyle w:val="Hyperlink"/>
            <w:rFonts w:ascii="Times New Roman" w:hAnsi="Times New Roman"/>
            <w:sz w:val="24"/>
            <w:szCs w:val="24"/>
            <w:lang w:val="nl-NL"/>
          </w:rPr>
          <w:t>www.belastingdienst.nl</w:t>
        </w:r>
      </w:hyperlink>
    </w:p>
    <w:p w:rsidR="00C2207E" w:rsidRPr="00F050F4" w:rsidRDefault="00324B03" w:rsidP="00655053">
      <w:pPr>
        <w:pStyle w:val="BodyText"/>
        <w:rPr>
          <w:rFonts w:ascii="Times New Roman" w:hAnsi="Times New Roman"/>
          <w:b/>
          <w:sz w:val="24"/>
          <w:szCs w:val="24"/>
          <w:lang w:val="nl-NL"/>
        </w:rPr>
      </w:pPr>
      <w:hyperlink r:id="rId9" w:history="1">
        <w:r w:rsidR="00770A90">
          <w:rPr>
            <w:rStyle w:val="Hyperlink"/>
            <w:rFonts w:ascii="Times New Roman" w:hAnsi="Times New Roman"/>
            <w:sz w:val="24"/>
            <w:szCs w:val="24"/>
            <w:lang w:val="nl-NL"/>
          </w:rPr>
          <w:t>www.managementonline.nl</w:t>
        </w:r>
      </w:hyperlink>
    </w:p>
    <w:p w:rsidR="00AF7E15" w:rsidRPr="00206E5B" w:rsidRDefault="00AF7E15" w:rsidP="00655053">
      <w:pPr>
        <w:pStyle w:val="BodyText"/>
        <w:rPr>
          <w:rFonts w:ascii="Times New Roman" w:hAnsi="Times New Roman"/>
          <w:b/>
          <w:sz w:val="28"/>
          <w:szCs w:val="28"/>
          <w:lang w:val="nl-NL"/>
        </w:rPr>
      </w:pPr>
    </w:p>
    <w:sectPr w:rsidR="00AF7E15" w:rsidRPr="00206E5B" w:rsidSect="00D14996">
      <w:headerReference w:type="default" r:id="rId10"/>
      <w:footerReference w:type="default" r:id="rId11"/>
      <w:footerReference w:type="first" r:id="rId12"/>
      <w:pgSz w:w="11906" w:h="16838" w:code="9"/>
      <w:pgMar w:top="1474" w:right="1021" w:bottom="1474" w:left="1021" w:header="567" w:footer="567"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DF9" w:rsidRDefault="00312DF9">
      <w:pPr>
        <w:spacing w:after="0" w:line="240" w:lineRule="auto"/>
      </w:pPr>
      <w:r>
        <w:separator/>
      </w:r>
    </w:p>
  </w:endnote>
  <w:endnote w:type="continuationSeparator" w:id="0">
    <w:p w:rsidR="00312DF9" w:rsidRDefault="00312D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745" w:rsidRPr="00573350" w:rsidRDefault="00E72745">
    <w:pPr>
      <w:pStyle w:val="Footer"/>
      <w:jc w:val="right"/>
      <w:rPr>
        <w:rFonts w:ascii="Times New Roman" w:hAnsi="Times New Roman"/>
      </w:rPr>
    </w:pPr>
    <w:r w:rsidRPr="00324B03">
      <w:rPr>
        <w:rFonts w:ascii="Times New Roman" w:hAnsi="Times New Roman"/>
      </w:rPr>
      <w:fldChar w:fldCharType="begin"/>
    </w:r>
    <w:r w:rsidRPr="00324B03">
      <w:rPr>
        <w:rFonts w:ascii="Times New Roman" w:hAnsi="Times New Roman"/>
      </w:rPr>
      <w:instrText xml:space="preserve"> PAGE   \* MERGEFORMAT </w:instrText>
    </w:r>
    <w:r w:rsidRPr="00324B03">
      <w:rPr>
        <w:rFonts w:ascii="Times New Roman" w:hAnsi="Times New Roman"/>
      </w:rPr>
      <w:fldChar w:fldCharType="separate"/>
    </w:r>
    <w:r w:rsidR="00BF438E">
      <w:rPr>
        <w:rFonts w:ascii="Times New Roman" w:hAnsi="Times New Roman"/>
        <w:noProof/>
      </w:rPr>
      <w:t>2</w:t>
    </w:r>
    <w:r w:rsidRPr="00324B03">
      <w:rPr>
        <w:rFonts w:ascii="Times New Roman" w:hAnsi="Times New Roman"/>
      </w:rPr>
      <w:fldChar w:fldCharType="end"/>
    </w:r>
  </w:p>
  <w:p w:rsidR="00E72745" w:rsidRDefault="00E7274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745" w:rsidRDefault="00E72745">
    <w:pPr>
      <w:pStyle w:val="Footer"/>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DF9" w:rsidRDefault="00312DF9">
      <w:pPr>
        <w:spacing w:after="0" w:line="240" w:lineRule="auto"/>
      </w:pPr>
      <w:r>
        <w:separator/>
      </w:r>
    </w:p>
  </w:footnote>
  <w:footnote w:type="continuationSeparator" w:id="0">
    <w:p w:rsidR="00312DF9" w:rsidRDefault="00312DF9">
      <w:pPr>
        <w:spacing w:after="0" w:line="240" w:lineRule="auto"/>
      </w:pPr>
      <w:r>
        <w:continuationSeparator/>
      </w:r>
    </w:p>
  </w:footnote>
  <w:footnote w:id="1">
    <w:p w:rsidR="00E72745" w:rsidRPr="00635532" w:rsidRDefault="00E72745" w:rsidP="00874B0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w:t>
      </w:r>
      <w:r w:rsidRPr="000F7C3B">
        <w:rPr>
          <w:rFonts w:ascii="Times New Roman" w:hAnsi="Times New Roman"/>
          <w:lang w:val="nl-NL"/>
        </w:rPr>
        <w:t>Wouter</w:t>
      </w:r>
      <w:r>
        <w:rPr>
          <w:rFonts w:ascii="Times New Roman" w:hAnsi="Times New Roman"/>
          <w:lang w:val="nl-NL"/>
        </w:rPr>
        <w:t xml:space="preserve"> </w:t>
      </w:r>
      <w:r w:rsidRPr="000F7C3B">
        <w:rPr>
          <w:rFonts w:ascii="Times New Roman" w:hAnsi="Times New Roman"/>
          <w:lang w:val="nl-NL"/>
        </w:rPr>
        <w:t xml:space="preserve">Bos en </w:t>
      </w:r>
      <w:r>
        <w:rPr>
          <w:rFonts w:ascii="Times New Roman" w:hAnsi="Times New Roman"/>
          <w:lang w:val="nl-NL"/>
        </w:rPr>
        <w:t>J.C. d</w:t>
      </w:r>
      <w:r w:rsidRPr="000F7C3B">
        <w:rPr>
          <w:rFonts w:ascii="Times New Roman" w:hAnsi="Times New Roman"/>
          <w:lang w:val="nl-NL"/>
        </w:rPr>
        <w:t>e Jager</w:t>
      </w:r>
      <w:r>
        <w:rPr>
          <w:rFonts w:ascii="Times New Roman" w:hAnsi="Times New Roman"/>
          <w:lang w:val="nl-NL"/>
        </w:rPr>
        <w:t xml:space="preserve">, </w:t>
      </w:r>
      <w:r w:rsidRPr="000F7C3B">
        <w:rPr>
          <w:rFonts w:ascii="Times New Roman" w:hAnsi="Times New Roman"/>
          <w:lang w:val="nl-NL"/>
        </w:rPr>
        <w:t>Verzoek ordedebat 3 april jl., kenmerk AFP 20</w:t>
      </w:r>
      <w:r>
        <w:rPr>
          <w:rFonts w:ascii="Times New Roman" w:hAnsi="Times New Roman"/>
          <w:lang w:val="nl-NL"/>
        </w:rPr>
        <w:t>07-</w:t>
      </w:r>
      <w:smartTag w:uri="urn:schemas-microsoft-com:office:smarttags" w:element="metricconverter">
        <w:smartTagPr>
          <w:attr w:name="ProductID" w:val="00230 M"/>
        </w:smartTagPr>
        <w:r>
          <w:rPr>
            <w:rFonts w:ascii="Times New Roman" w:hAnsi="Times New Roman"/>
            <w:lang w:val="nl-NL"/>
          </w:rPr>
          <w:t>00230 M</w:t>
        </w:r>
      </w:smartTag>
      <w:r>
        <w:rPr>
          <w:rFonts w:ascii="Times New Roman" w:hAnsi="Times New Roman"/>
          <w:lang w:val="nl-NL"/>
        </w:rPr>
        <w:t>, 6 april 2007, p. 1.</w:t>
      </w:r>
    </w:p>
  </w:footnote>
  <w:footnote w:id="2">
    <w:p w:rsidR="00E72745" w:rsidRPr="00635532" w:rsidRDefault="00E72745">
      <w:pPr>
        <w:pStyle w:val="FootnoteText"/>
        <w:rPr>
          <w:lang w:val="nl-NL"/>
        </w:rPr>
      </w:pPr>
      <w:r w:rsidRPr="00CC00D2">
        <w:rPr>
          <w:rStyle w:val="FootnoteReference"/>
          <w:rFonts w:ascii="Times New Roman" w:hAnsi="Times New Roman"/>
        </w:rPr>
        <w:footnoteRef/>
      </w:r>
      <w:r w:rsidRPr="00D81FC5">
        <w:rPr>
          <w:rFonts w:ascii="Times New Roman" w:hAnsi="Times New Roman"/>
          <w:lang w:val="nl-NL"/>
        </w:rPr>
        <w:t xml:space="preserve"> </w:t>
      </w:r>
      <w:r w:rsidRPr="00BB54F7">
        <w:rPr>
          <w:rFonts w:ascii="Times New Roman" w:hAnsi="Times New Roman"/>
          <w:lang w:val="nl-NL"/>
        </w:rPr>
        <w:t>Monitoring Commissie Corporate Governance Code</w:t>
      </w:r>
      <w:r>
        <w:rPr>
          <w:rFonts w:ascii="Times New Roman" w:hAnsi="Times New Roman"/>
          <w:lang w:val="nl-NL"/>
        </w:rPr>
        <w:t xml:space="preserve">, </w:t>
      </w:r>
      <w:r w:rsidRPr="00CC00D2">
        <w:rPr>
          <w:rFonts w:ascii="Times New Roman" w:hAnsi="Times New Roman"/>
          <w:lang w:val="nl-NL"/>
        </w:rPr>
        <w:t xml:space="preserve">De Nederlandse corporate governance code: beginselen van deugdelijk ondernemingsbestuur en best practice bepalingen, </w:t>
      </w:r>
      <w:r>
        <w:rPr>
          <w:rFonts w:ascii="Times New Roman" w:hAnsi="Times New Roman"/>
          <w:lang w:val="nl-NL"/>
        </w:rPr>
        <w:t xml:space="preserve">december 2008, </w:t>
      </w:r>
      <w:r w:rsidRPr="00CC00D2">
        <w:rPr>
          <w:rFonts w:ascii="Times New Roman" w:hAnsi="Times New Roman"/>
          <w:lang w:val="nl-NL"/>
        </w:rPr>
        <w:t>p</w:t>
      </w:r>
      <w:r>
        <w:rPr>
          <w:rFonts w:ascii="Times New Roman" w:hAnsi="Times New Roman"/>
          <w:lang w:val="nl-NL"/>
        </w:rPr>
        <w:t xml:space="preserve"> 5.</w:t>
      </w:r>
    </w:p>
  </w:footnote>
  <w:footnote w:id="3">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 1.</w:t>
      </w:r>
    </w:p>
  </w:footnote>
  <w:footnote w:id="4">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2.</w:t>
      </w:r>
    </w:p>
  </w:footnote>
  <w:footnote w:id="5">
    <w:p w:rsidR="00E72745" w:rsidRPr="00635532" w:rsidRDefault="00E72745" w:rsidP="001468A7">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 2008-2009, 31 459, nr. F.</w:t>
      </w:r>
    </w:p>
  </w:footnote>
  <w:footnote w:id="6">
    <w:p w:rsidR="00E72745" w:rsidRPr="00635532" w:rsidRDefault="00E72745">
      <w:pPr>
        <w:pStyle w:val="FootnoteText"/>
        <w:rPr>
          <w:lang w:val="nl-NL"/>
        </w:rPr>
      </w:pPr>
      <w:r w:rsidRPr="00CC00D2">
        <w:rPr>
          <w:rStyle w:val="FootnoteReference"/>
          <w:rFonts w:ascii="Times New Roman" w:hAnsi="Times New Roman"/>
        </w:rPr>
        <w:footnoteRef/>
      </w:r>
      <w:r w:rsidRPr="00CC00D2">
        <w:rPr>
          <w:rFonts w:ascii="Times New Roman" w:hAnsi="Times New Roman"/>
          <w:lang w:val="nl-NL"/>
        </w:rPr>
        <w:t xml:space="preserve"> Wet van 11 december 2008 tot wijzing van enige belastingwetten (Belastingheffing excessieve beloningsbestanddelen), Stb 2008, nr. 547.</w:t>
      </w:r>
    </w:p>
  </w:footnote>
  <w:footnote w:id="7">
    <w:p w:rsidR="00E72745" w:rsidRPr="00635532" w:rsidRDefault="00E72745" w:rsidP="00486296">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S.A</w:t>
      </w:r>
      <w:r>
        <w:rPr>
          <w:rFonts w:ascii="Times New Roman" w:hAnsi="Times New Roman"/>
          <w:lang w:val="nl-NL"/>
        </w:rPr>
        <w:t xml:space="preserve">. </w:t>
      </w:r>
      <w:r w:rsidRPr="00B732DC">
        <w:rPr>
          <w:rFonts w:ascii="Times New Roman" w:hAnsi="Times New Roman"/>
          <w:lang w:val="nl-NL"/>
        </w:rPr>
        <w:t>Stevens, Belastingheffing van lucratieve belangen: een excessieve en onduidelijke heffing!, MBB 2009/01, p.10.</w:t>
      </w:r>
    </w:p>
  </w:footnote>
  <w:footnote w:id="8">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R.M. Freudenthal en E.P.H.G. Raaijmak</w:t>
      </w:r>
      <w:r>
        <w:rPr>
          <w:rFonts w:ascii="Times New Roman" w:hAnsi="Times New Roman"/>
          <w:lang w:val="nl-NL"/>
        </w:rPr>
        <w:t xml:space="preserve">ers, veel hagel en weinig mug, </w:t>
      </w:r>
      <w:r w:rsidRPr="00B732DC">
        <w:rPr>
          <w:rFonts w:ascii="Times New Roman" w:hAnsi="Times New Roman"/>
          <w:lang w:val="nl-NL"/>
        </w:rPr>
        <w:t>WFR 2008/1363, p.</w:t>
      </w:r>
      <w:r>
        <w:rPr>
          <w:rFonts w:ascii="Times New Roman" w:hAnsi="Times New Roman"/>
          <w:lang w:val="nl-NL"/>
        </w:rPr>
        <w:t xml:space="preserve"> </w:t>
      </w:r>
      <w:r w:rsidRPr="00B732DC">
        <w:rPr>
          <w:rFonts w:ascii="Times New Roman" w:hAnsi="Times New Roman"/>
          <w:lang w:val="nl-NL"/>
        </w:rPr>
        <w:t>2.</w:t>
      </w:r>
    </w:p>
  </w:footnote>
  <w:footnote w:id="9">
    <w:p w:rsidR="00E72745" w:rsidRDefault="00E72745">
      <w:pPr>
        <w:pStyle w:val="FootnoteText"/>
      </w:pPr>
      <w:r w:rsidRPr="007761BC">
        <w:rPr>
          <w:rStyle w:val="FootnoteReference"/>
          <w:rFonts w:ascii="Times New Roman" w:hAnsi="Times New Roman"/>
        </w:rPr>
        <w:footnoteRef/>
      </w:r>
      <w:r w:rsidRPr="007761BC">
        <w:rPr>
          <w:rFonts w:ascii="Times New Roman" w:hAnsi="Times New Roman"/>
          <w:lang w:val="en-US"/>
        </w:rPr>
        <w:t xml:space="preserve"> </w:t>
      </w:r>
      <w:r>
        <w:rPr>
          <w:rFonts w:ascii="Times New Roman" w:hAnsi="Times New Roman"/>
          <w:lang w:val="en-US"/>
        </w:rPr>
        <w:t>J. Visbeen, Reward Matters</w:t>
      </w:r>
      <w:r w:rsidRPr="007761BC">
        <w:rPr>
          <w:rFonts w:ascii="Times New Roman" w:hAnsi="Times New Roman"/>
          <w:lang w:val="en-US"/>
        </w:rPr>
        <w:t>, Executive Remuneration review, PwC, januari 2011, p. 10.</w:t>
      </w:r>
    </w:p>
  </w:footnote>
  <w:footnote w:id="10">
    <w:p w:rsidR="00E72745" w:rsidRDefault="00E72745">
      <w:pPr>
        <w:pStyle w:val="FootnoteText"/>
      </w:pPr>
      <w:r w:rsidRPr="007761BC">
        <w:rPr>
          <w:rStyle w:val="FootnoteReference"/>
          <w:rFonts w:ascii="Times New Roman" w:hAnsi="Times New Roman"/>
        </w:rPr>
        <w:footnoteRef/>
      </w:r>
      <w:r w:rsidRPr="007761BC">
        <w:rPr>
          <w:lang w:val="en-US"/>
        </w:rPr>
        <w:t xml:space="preserve"> </w:t>
      </w:r>
      <w:r w:rsidRPr="007761BC">
        <w:rPr>
          <w:rFonts w:ascii="Times New Roman" w:hAnsi="Times New Roman"/>
          <w:lang w:val="en-US"/>
        </w:rPr>
        <w:t xml:space="preserve">Kamerstukken II 2007-2008, 31 459, nr. 9, p. 6 en </w:t>
      </w:r>
      <w:r>
        <w:rPr>
          <w:rFonts w:ascii="Times New Roman" w:hAnsi="Times New Roman"/>
          <w:lang w:val="en-US"/>
        </w:rPr>
        <w:t xml:space="preserve">J. Visbeen, </w:t>
      </w:r>
      <w:r w:rsidRPr="00B732DC">
        <w:rPr>
          <w:rFonts w:ascii="Times New Roman" w:hAnsi="Times New Roman"/>
          <w:lang w:val="en-US"/>
        </w:rPr>
        <w:t>Reward Matters, Executive Remuneration review, PwC, januari 2011, p. 10.</w:t>
      </w:r>
    </w:p>
  </w:footnote>
  <w:footnote w:id="11">
    <w:p w:rsidR="00E72745" w:rsidRDefault="00E72745" w:rsidP="00302B80">
      <w:pPr>
        <w:pStyle w:val="FootnoteText"/>
      </w:pPr>
      <w:r w:rsidRPr="00B732DC">
        <w:rPr>
          <w:rStyle w:val="FootnoteReference"/>
          <w:rFonts w:ascii="Times New Roman" w:hAnsi="Times New Roman"/>
        </w:rPr>
        <w:footnoteRef/>
      </w:r>
      <w:r w:rsidRPr="00A62525">
        <w:rPr>
          <w:rFonts w:ascii="Times New Roman" w:hAnsi="Times New Roman"/>
          <w:lang w:val="en-US"/>
        </w:rPr>
        <w:t xml:space="preserve"> </w:t>
      </w:r>
      <w:r>
        <w:rPr>
          <w:rFonts w:ascii="Times New Roman" w:hAnsi="Times New Roman"/>
          <w:lang w:val="en-US"/>
        </w:rPr>
        <w:t>J. Visbeen, Reward Matters</w:t>
      </w:r>
      <w:r w:rsidRPr="00A62525">
        <w:rPr>
          <w:rFonts w:ascii="Times New Roman" w:hAnsi="Times New Roman"/>
          <w:lang w:val="en-US"/>
        </w:rPr>
        <w:t>, Executive Remuneration review, PwC, januari 2011, p. 10.</w:t>
      </w:r>
    </w:p>
  </w:footnote>
  <w:footnote w:id="12">
    <w:p w:rsidR="00E72745" w:rsidRPr="00635532" w:rsidRDefault="00E72745" w:rsidP="004E698F">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2008-2009, 31 459, nr. 22, p.</w:t>
      </w:r>
      <w:r>
        <w:rPr>
          <w:rFonts w:ascii="Times New Roman" w:hAnsi="Times New Roman"/>
          <w:lang w:val="nl-NL"/>
        </w:rPr>
        <w:t xml:space="preserve"> </w:t>
      </w:r>
      <w:r w:rsidRPr="00B732DC">
        <w:rPr>
          <w:rFonts w:ascii="Times New Roman" w:hAnsi="Times New Roman"/>
          <w:lang w:val="nl-NL"/>
        </w:rPr>
        <w:t>9.</w:t>
      </w:r>
    </w:p>
  </w:footnote>
  <w:footnote w:id="13">
    <w:p w:rsidR="00E72745" w:rsidRPr="00635532" w:rsidRDefault="00E72745">
      <w:pPr>
        <w:pStyle w:val="FootnoteText"/>
        <w:rPr>
          <w:lang w:val="nl-NL"/>
        </w:rPr>
      </w:pPr>
      <w:r w:rsidRPr="0055043D">
        <w:rPr>
          <w:rFonts w:ascii="Times New Roman" w:hAnsi="Times New Roman"/>
          <w:vertAlign w:val="superscript"/>
          <w:lang w:val="nl-NL"/>
        </w:rPr>
        <w:footnoteRef/>
      </w:r>
      <w:r w:rsidRPr="00B732DC">
        <w:rPr>
          <w:rFonts w:ascii="Times New Roman" w:hAnsi="Times New Roman"/>
          <w:lang w:val="nl-NL"/>
        </w:rPr>
        <w:t>M.F.D.</w:t>
      </w:r>
      <w:r>
        <w:rPr>
          <w:rFonts w:ascii="Times New Roman" w:hAnsi="Times New Roman"/>
          <w:lang w:val="nl-NL"/>
        </w:rPr>
        <w:t xml:space="preserve"> </w:t>
      </w:r>
      <w:r w:rsidRPr="00B732DC">
        <w:rPr>
          <w:rFonts w:ascii="Times New Roman" w:hAnsi="Times New Roman"/>
          <w:lang w:val="nl-NL"/>
        </w:rPr>
        <w:t>Schul, De excessieve aanpak van beloningsbestanddelen, WFR</w:t>
      </w:r>
      <w:r>
        <w:rPr>
          <w:rFonts w:ascii="Times New Roman" w:hAnsi="Times New Roman"/>
          <w:lang w:val="nl-NL"/>
        </w:rPr>
        <w:t xml:space="preserve"> 2009/264</w:t>
      </w:r>
      <w:r w:rsidRPr="00B732DC">
        <w:rPr>
          <w:rFonts w:ascii="Times New Roman" w:hAnsi="Times New Roman"/>
          <w:lang w:val="nl-NL"/>
        </w:rPr>
        <w:t>, p.</w:t>
      </w:r>
      <w:r>
        <w:rPr>
          <w:rFonts w:ascii="Times New Roman" w:hAnsi="Times New Roman"/>
          <w:lang w:val="nl-NL"/>
        </w:rPr>
        <w:t xml:space="preserve"> </w:t>
      </w:r>
      <w:r w:rsidRPr="00B732DC">
        <w:rPr>
          <w:rFonts w:ascii="Times New Roman" w:hAnsi="Times New Roman"/>
          <w:lang w:val="nl-NL"/>
        </w:rPr>
        <w:t>1.</w:t>
      </w:r>
    </w:p>
  </w:footnote>
  <w:footnote w:id="14">
    <w:p w:rsidR="00E72745" w:rsidRPr="00635532" w:rsidRDefault="00E72745" w:rsidP="00FE7365">
      <w:pPr>
        <w:pStyle w:val="FootnoteText"/>
        <w:rPr>
          <w:lang w:val="nl-NL"/>
        </w:rPr>
      </w:pPr>
      <w:r w:rsidRPr="0055043D">
        <w:rPr>
          <w:rFonts w:ascii="Times New Roman" w:hAnsi="Times New Roman"/>
          <w:vertAlign w:val="superscript"/>
          <w:lang w:val="nl-NL"/>
        </w:rPr>
        <w:footnoteRef/>
      </w:r>
      <w:r w:rsidRPr="00B732DC">
        <w:rPr>
          <w:rFonts w:ascii="Times New Roman" w:hAnsi="Times New Roman"/>
          <w:lang w:val="nl-NL"/>
        </w:rPr>
        <w:t>M.F.D.</w:t>
      </w:r>
      <w:r>
        <w:rPr>
          <w:rFonts w:ascii="Times New Roman" w:hAnsi="Times New Roman"/>
          <w:lang w:val="nl-NL"/>
        </w:rPr>
        <w:t xml:space="preserve"> </w:t>
      </w:r>
      <w:r w:rsidRPr="00B732DC">
        <w:rPr>
          <w:rFonts w:ascii="Times New Roman" w:hAnsi="Times New Roman"/>
          <w:lang w:val="nl-NL"/>
        </w:rPr>
        <w:t>Schul, De excessieve aanpak van beloningsbestanddelen, WFR</w:t>
      </w:r>
      <w:r>
        <w:rPr>
          <w:rFonts w:ascii="Times New Roman" w:hAnsi="Times New Roman"/>
          <w:lang w:val="nl-NL"/>
        </w:rPr>
        <w:t xml:space="preserve"> 2009/264</w:t>
      </w:r>
      <w:r w:rsidRPr="00B732DC">
        <w:rPr>
          <w:rFonts w:ascii="Times New Roman" w:hAnsi="Times New Roman"/>
          <w:lang w:val="nl-NL"/>
        </w:rPr>
        <w:t>, p.</w:t>
      </w:r>
      <w:r>
        <w:rPr>
          <w:rFonts w:ascii="Times New Roman" w:hAnsi="Times New Roman"/>
          <w:lang w:val="nl-NL"/>
        </w:rPr>
        <w:t xml:space="preserve"> </w:t>
      </w:r>
      <w:r w:rsidRPr="00B732DC">
        <w:rPr>
          <w:rFonts w:ascii="Times New Roman" w:hAnsi="Times New Roman"/>
          <w:lang w:val="nl-NL"/>
        </w:rPr>
        <w:t>1.</w:t>
      </w:r>
    </w:p>
  </w:footnote>
  <w:footnote w:id="15">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De bedragen zijn inmiddels aangepast naar EUR 522.000 (2011).</w:t>
      </w:r>
    </w:p>
  </w:footnote>
  <w:footnote w:id="16">
    <w:p w:rsidR="00E72745" w:rsidRPr="00635532" w:rsidRDefault="00E72745" w:rsidP="004E01B1">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w:t>
      </w:r>
      <w:r>
        <w:rPr>
          <w:rFonts w:ascii="Times New Roman" w:hAnsi="Times New Roman"/>
          <w:lang w:val="nl-NL"/>
        </w:rPr>
        <w:t>Handelingen 2007-2008, Tweede Kamer, nr. 107, 3 september 2008</w:t>
      </w:r>
      <w:r w:rsidRPr="00B732DC">
        <w:rPr>
          <w:rFonts w:ascii="Times New Roman" w:hAnsi="Times New Roman"/>
          <w:lang w:val="nl-NL"/>
        </w:rPr>
        <w:t>, p. 62.</w:t>
      </w:r>
    </w:p>
  </w:footnote>
  <w:footnote w:id="17">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w:t>
      </w:r>
      <w:r>
        <w:rPr>
          <w:rFonts w:ascii="Times New Roman" w:hAnsi="Times New Roman"/>
          <w:lang w:val="nl-NL"/>
        </w:rPr>
        <w:t>Kamerstukken II 2007-2008, 31 459, nr. 6</w:t>
      </w:r>
      <w:r w:rsidRPr="00B732DC">
        <w:rPr>
          <w:rFonts w:ascii="Times New Roman" w:hAnsi="Times New Roman"/>
          <w:lang w:val="nl-NL"/>
        </w:rPr>
        <w:t>, p.</w:t>
      </w:r>
      <w:r>
        <w:rPr>
          <w:rFonts w:ascii="Times New Roman" w:hAnsi="Times New Roman"/>
          <w:lang w:val="nl-NL"/>
        </w:rPr>
        <w:t xml:space="preserve"> </w:t>
      </w:r>
      <w:r w:rsidRPr="00B732DC">
        <w:rPr>
          <w:rFonts w:ascii="Times New Roman" w:hAnsi="Times New Roman"/>
          <w:lang w:val="nl-NL"/>
        </w:rPr>
        <w:t>7.</w:t>
      </w:r>
    </w:p>
  </w:footnote>
  <w:footnote w:id="18">
    <w:p w:rsidR="00E72745" w:rsidRPr="00635532" w:rsidRDefault="00E72745" w:rsidP="00F6066A">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S.A Stevens, Belastingheffing van lucratieve belangen: een excessieve en onduidelijke heffing!, MBB 2009/01, p.1.</w:t>
      </w:r>
    </w:p>
  </w:footnote>
  <w:footnote w:id="19">
    <w:p w:rsidR="00E72745" w:rsidRPr="00635532" w:rsidRDefault="00E72745" w:rsidP="003E6D59">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Uitspraak de heer Weekers, VVD, Kamerstukken II, 2008/2009, 31 459, nr. 22, p. 7.</w:t>
      </w:r>
    </w:p>
  </w:footnote>
  <w:footnote w:id="20">
    <w:p w:rsidR="00E72745" w:rsidRPr="00635532" w:rsidRDefault="00E72745">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Kamerstukken II 2008-2009, 31 459, nr. 22, p. 2,9,10,11, 12,13 en 17.</w:t>
      </w:r>
    </w:p>
  </w:footnote>
  <w:footnote w:id="21">
    <w:p w:rsidR="00E72745" w:rsidRPr="00635532" w:rsidRDefault="00E72745">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Kamerstukken II 2008-2009, 31 459, nr. 22, p. 18.</w:t>
      </w:r>
    </w:p>
  </w:footnote>
  <w:footnote w:id="22">
    <w:p w:rsidR="00E72745" w:rsidRPr="00635532" w:rsidRDefault="00E72745">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Kamerstukken II 2008-2009, 31 459, nr. 22, p. 2,8,10,11,12,13,14,16,17 en M.L.A. van Rij, Wetsontwerp wijziging van enige belastingwetten (Belastingheffing excessieve beloningsbestanddelen) nummer 31459, Ernst &amp; Young, 20 oktober 2008; </w:t>
      </w:r>
      <w:r>
        <w:rPr>
          <w:rFonts w:ascii="Times New Roman" w:hAnsi="Times New Roman"/>
          <w:lang w:val="nl-NL"/>
        </w:rPr>
        <w:t>Handelingen 2007-2008, Tweede Kamer, nr. 107, 3 september 2008</w:t>
      </w:r>
      <w:r w:rsidRPr="00206E5B">
        <w:rPr>
          <w:rFonts w:ascii="Times New Roman" w:hAnsi="Times New Roman"/>
          <w:lang w:val="nl-NL"/>
        </w:rPr>
        <w:t>.</w:t>
      </w:r>
    </w:p>
  </w:footnote>
  <w:footnote w:id="23">
    <w:p w:rsidR="00E72745" w:rsidRPr="00635532" w:rsidRDefault="00E72745" w:rsidP="005B6CF3">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Kamerstukken II 2008-2009, 31 459, nr. 22.</w:t>
      </w:r>
    </w:p>
  </w:footnote>
  <w:footnote w:id="24">
    <w:p w:rsidR="00E72745" w:rsidRPr="00635532" w:rsidRDefault="00E72745">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Commentaar van de Commissie Wetsvoorstellen van de Nederlandse Orde van Belastingadviseurs op het wetsvoorstel (nr. 31459) </w:t>
      </w:r>
      <w:r>
        <w:rPr>
          <w:rFonts w:ascii="Times New Roman" w:hAnsi="Times New Roman"/>
          <w:lang w:val="nl-NL"/>
        </w:rPr>
        <w:t>“</w:t>
      </w:r>
      <w:r w:rsidRPr="00206E5B">
        <w:rPr>
          <w:rFonts w:ascii="Times New Roman" w:hAnsi="Times New Roman"/>
          <w:lang w:val="nl-NL"/>
        </w:rPr>
        <w:t>Wijziging van enige belastingwetten (Belastingheffing excessieve beloningsbestanddelen)</w:t>
      </w:r>
      <w:r>
        <w:rPr>
          <w:rFonts w:ascii="Times New Roman" w:hAnsi="Times New Roman"/>
          <w:lang w:val="nl-NL"/>
        </w:rPr>
        <w:t>”</w:t>
      </w:r>
      <w:r w:rsidRPr="00206E5B">
        <w:rPr>
          <w:rFonts w:ascii="Times New Roman" w:hAnsi="Times New Roman"/>
          <w:lang w:val="nl-NL"/>
        </w:rPr>
        <w:t>, NOB, 14 oktober 2008.</w:t>
      </w:r>
      <w:r w:rsidRPr="004037EC">
        <w:rPr>
          <w:rFonts w:ascii="Times New Roman" w:hAnsi="Times New Roman"/>
          <w:lang w:val="nl-NL"/>
        </w:rPr>
        <w:t xml:space="preserve"> </w:t>
      </w:r>
    </w:p>
  </w:footnote>
  <w:footnote w:id="25">
    <w:p w:rsidR="00E72745" w:rsidRPr="00635532" w:rsidRDefault="00E72745" w:rsidP="005C425B">
      <w:pPr>
        <w:pStyle w:val="FootnoteText"/>
        <w:rPr>
          <w:lang w:val="nl-NL"/>
        </w:rPr>
      </w:pPr>
      <w:r w:rsidRPr="00206E5B">
        <w:rPr>
          <w:rStyle w:val="FootnoteReference"/>
          <w:rFonts w:ascii="Times New Roman" w:hAnsi="Times New Roman"/>
        </w:rPr>
        <w:footnoteRef/>
      </w:r>
      <w:r w:rsidRPr="00206E5B">
        <w:rPr>
          <w:rFonts w:ascii="Times New Roman" w:hAnsi="Times New Roman"/>
          <w:lang w:val="nl-NL"/>
        </w:rPr>
        <w:t xml:space="preserve"> De eigen woning en periodieke uitkeringen worden ook in box 1 belas</w:t>
      </w:r>
      <w:r>
        <w:rPr>
          <w:rFonts w:ascii="Times New Roman" w:hAnsi="Times New Roman"/>
          <w:lang w:val="nl-NL"/>
        </w:rPr>
        <w:t>t.</w:t>
      </w:r>
    </w:p>
  </w:footnote>
  <w:footnote w:id="26">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8</w:t>
      </w:r>
      <w:r>
        <w:rPr>
          <w:rFonts w:ascii="Times New Roman" w:hAnsi="Times New Roman"/>
          <w:lang w:val="nl-NL"/>
        </w:rPr>
        <w:t>.</w:t>
      </w:r>
    </w:p>
  </w:footnote>
  <w:footnote w:id="27">
    <w:p w:rsidR="00E72745" w:rsidRPr="00635532" w:rsidRDefault="00E72745">
      <w:pPr>
        <w:pStyle w:val="FootnoteText"/>
        <w:rPr>
          <w:lang w:val="nl-NL"/>
        </w:rPr>
      </w:pPr>
      <w:r>
        <w:rPr>
          <w:rStyle w:val="FootnoteReference"/>
        </w:rPr>
        <w:footnoteRef/>
      </w:r>
      <w:r w:rsidRPr="005C425B">
        <w:rPr>
          <w:lang w:val="nl-NL"/>
        </w:rPr>
        <w:t xml:space="preserve"> </w:t>
      </w:r>
      <w:r w:rsidRPr="005C425B">
        <w:rPr>
          <w:rFonts w:ascii="Times New Roman" w:hAnsi="Times New Roman"/>
          <w:lang w:val="nl-NL"/>
        </w:rPr>
        <w:t>Heffing in de loonsfeer en resultaatsfeer over hetzelfde belastbare bedrag.</w:t>
      </w:r>
    </w:p>
  </w:footnote>
  <w:footnote w:id="28">
    <w:p w:rsidR="00E72745" w:rsidRPr="00635532" w:rsidRDefault="00E727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 2008-2009, 31 459, nr. C, p. 10.</w:t>
      </w:r>
    </w:p>
  </w:footnote>
  <w:footnote w:id="29">
    <w:p w:rsidR="00E72745" w:rsidRPr="00635532" w:rsidRDefault="00E72745" w:rsidP="006B78C0">
      <w:pPr>
        <w:pStyle w:val="FootnoteText"/>
        <w:rPr>
          <w:lang w:val="nl-NL"/>
        </w:rPr>
      </w:pPr>
      <w:r w:rsidRPr="00581999">
        <w:rPr>
          <w:rFonts w:ascii="Times New Roman" w:hAnsi="Times New Roman"/>
          <w:vertAlign w:val="superscript"/>
          <w:lang w:val="nl-NL"/>
        </w:rPr>
        <w:footnoteRef/>
      </w:r>
      <w:r w:rsidRPr="00581999">
        <w:rPr>
          <w:rFonts w:ascii="Times New Roman" w:hAnsi="Times New Roman"/>
          <w:vertAlign w:val="superscript"/>
          <w:lang w:val="nl-NL"/>
        </w:rPr>
        <w:t xml:space="preserve"> </w:t>
      </w:r>
      <w:r w:rsidRPr="00B732DC">
        <w:rPr>
          <w:rFonts w:ascii="Times New Roman" w:hAnsi="Times New Roman"/>
          <w:lang w:val="nl-NL"/>
        </w:rPr>
        <w:t>R.M. Freudenthal en E.P.H.G. Raaijmak</w:t>
      </w:r>
      <w:r>
        <w:rPr>
          <w:rFonts w:ascii="Times New Roman" w:hAnsi="Times New Roman"/>
          <w:lang w:val="nl-NL"/>
        </w:rPr>
        <w:t xml:space="preserve">ers, veel hagel en weinig mug, </w:t>
      </w:r>
      <w:r w:rsidRPr="00B732DC">
        <w:rPr>
          <w:rFonts w:ascii="Times New Roman" w:hAnsi="Times New Roman"/>
          <w:lang w:val="nl-NL"/>
        </w:rPr>
        <w:t>WFR 2008/1363, p.12.</w:t>
      </w:r>
    </w:p>
  </w:footnote>
  <w:footnote w:id="30">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8.</w:t>
      </w:r>
    </w:p>
  </w:footnote>
  <w:footnote w:id="31">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Commentaar op artikel 3.92 b </w:t>
      </w:r>
      <w:r>
        <w:rPr>
          <w:rFonts w:ascii="Times New Roman" w:hAnsi="Times New Roman"/>
          <w:lang w:val="nl-NL"/>
        </w:rPr>
        <w:t xml:space="preserve">Wet IB 2001, </w:t>
      </w:r>
      <w:r w:rsidRPr="00B732DC">
        <w:rPr>
          <w:rFonts w:ascii="Times New Roman" w:hAnsi="Times New Roman"/>
          <w:lang w:val="nl-NL"/>
        </w:rPr>
        <w:t>M.M. Breij, NDFR, bijgewerkt tot 1 april 2011, p.</w:t>
      </w:r>
      <w:r>
        <w:rPr>
          <w:rFonts w:ascii="Times New Roman" w:hAnsi="Times New Roman"/>
          <w:lang w:val="nl-NL"/>
        </w:rPr>
        <w:t xml:space="preserve"> </w:t>
      </w:r>
      <w:r w:rsidRPr="00B732DC">
        <w:rPr>
          <w:rFonts w:ascii="Times New Roman" w:hAnsi="Times New Roman"/>
          <w:lang w:val="nl-NL"/>
        </w:rPr>
        <w:t>2.</w:t>
      </w:r>
    </w:p>
  </w:footnote>
  <w:footnote w:id="32">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8.</w:t>
      </w:r>
    </w:p>
  </w:footnote>
  <w:footnote w:id="33">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R.M. Freudenthal en E.P.H.G. Raaijmakers, veel hagel en weinig mug, WFR 2008/1363, p.</w:t>
      </w:r>
      <w:r>
        <w:rPr>
          <w:rFonts w:ascii="Times New Roman" w:hAnsi="Times New Roman"/>
          <w:lang w:val="nl-NL"/>
        </w:rPr>
        <w:t xml:space="preserve"> </w:t>
      </w:r>
      <w:r w:rsidRPr="00B732DC">
        <w:rPr>
          <w:rFonts w:ascii="Times New Roman" w:hAnsi="Times New Roman"/>
          <w:lang w:val="nl-NL"/>
        </w:rPr>
        <w:t>6.</w:t>
      </w:r>
    </w:p>
  </w:footnote>
  <w:footnote w:id="34">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 2008-2009, 31 459, nr. C, p. 10.</w:t>
      </w:r>
    </w:p>
  </w:footnote>
  <w:footnote w:id="35">
    <w:p w:rsidR="00E72745" w:rsidRPr="00635532" w:rsidRDefault="00E72745" w:rsidP="009B5D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11</w:t>
      </w:r>
      <w:r>
        <w:rPr>
          <w:rFonts w:ascii="Times New Roman" w:hAnsi="Times New Roman"/>
          <w:lang w:val="nl-NL"/>
        </w:rPr>
        <w:t>.</w:t>
      </w:r>
    </w:p>
  </w:footnote>
  <w:footnote w:id="36">
    <w:p w:rsidR="00E72745" w:rsidRPr="00635532" w:rsidRDefault="00E72745">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w:t>
      </w:r>
      <w:r>
        <w:rPr>
          <w:rFonts w:ascii="Times New Roman" w:hAnsi="Times New Roman"/>
          <w:lang w:val="nl-NL"/>
        </w:rPr>
        <w:t>Handelingen 2007-2008, Tweede Kamer, nr. 107, 3 september 2008</w:t>
      </w:r>
      <w:r w:rsidRPr="006222CE">
        <w:rPr>
          <w:rFonts w:ascii="Times New Roman" w:hAnsi="Times New Roman"/>
          <w:lang w:val="nl-NL"/>
        </w:rPr>
        <w:t>, p. 5.</w:t>
      </w:r>
    </w:p>
  </w:footnote>
  <w:footnote w:id="37">
    <w:p w:rsidR="00E72745" w:rsidRPr="00635532" w:rsidRDefault="00E72745">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R.M. Freudenthal en E.P.H.G. Raaijmakers, veel hagel en weinig mug, WFR 2008/1363, p.</w:t>
      </w:r>
      <w:r>
        <w:rPr>
          <w:rFonts w:ascii="Times New Roman" w:hAnsi="Times New Roman"/>
          <w:lang w:val="nl-NL"/>
        </w:rPr>
        <w:t xml:space="preserve"> </w:t>
      </w:r>
      <w:r w:rsidRPr="006222CE">
        <w:rPr>
          <w:rFonts w:ascii="Times New Roman" w:hAnsi="Times New Roman"/>
          <w:lang w:val="nl-NL"/>
        </w:rPr>
        <w:t>2-3.</w:t>
      </w:r>
    </w:p>
  </w:footnote>
  <w:footnote w:id="38">
    <w:p w:rsidR="00E72745" w:rsidRPr="00635532" w:rsidRDefault="00E72745">
      <w:pPr>
        <w:pStyle w:val="FootnoteText"/>
        <w:rPr>
          <w:lang w:val="nl-NL"/>
        </w:rPr>
      </w:pPr>
      <w:r>
        <w:rPr>
          <w:rStyle w:val="FootnoteReference"/>
        </w:rPr>
        <w:footnoteRef/>
      </w:r>
      <w:r w:rsidRPr="004037EC">
        <w:rPr>
          <w:lang w:val="nl-NL"/>
        </w:rPr>
        <w:t xml:space="preserve"> </w:t>
      </w:r>
      <w:r w:rsidRPr="006222CE">
        <w:rPr>
          <w:rFonts w:ascii="Times New Roman" w:hAnsi="Times New Roman"/>
          <w:lang w:val="nl-NL"/>
        </w:rPr>
        <w:t xml:space="preserve">Kamerstukken I, 2008-2009, 31 459, </w:t>
      </w:r>
      <w:r>
        <w:rPr>
          <w:rFonts w:ascii="Times New Roman" w:hAnsi="Times New Roman"/>
          <w:lang w:val="nl-NL"/>
        </w:rPr>
        <w:t>nr. C, p. 12-13.</w:t>
      </w:r>
    </w:p>
  </w:footnote>
  <w:footnote w:id="39">
    <w:p w:rsidR="00E72745" w:rsidRPr="00635532" w:rsidRDefault="00E72745">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Kamerstukken I, 2008-2009, 31 459, </w:t>
      </w:r>
      <w:r>
        <w:rPr>
          <w:rFonts w:ascii="Times New Roman" w:hAnsi="Times New Roman"/>
          <w:lang w:val="nl-NL"/>
        </w:rPr>
        <w:t>nr. C</w:t>
      </w:r>
      <w:r w:rsidRPr="006222CE">
        <w:rPr>
          <w:rFonts w:ascii="Times New Roman" w:hAnsi="Times New Roman"/>
          <w:lang w:val="nl-NL"/>
        </w:rPr>
        <w:t xml:space="preserve">, p. 11. </w:t>
      </w:r>
    </w:p>
  </w:footnote>
  <w:footnote w:id="40">
    <w:p w:rsidR="00E72745" w:rsidRPr="00635532" w:rsidRDefault="00E72745">
      <w:pPr>
        <w:spacing w:after="0"/>
        <w:rPr>
          <w:lang w:val="nl-NL"/>
        </w:rPr>
      </w:pPr>
      <w:r w:rsidRPr="00B0696E">
        <w:rPr>
          <w:rStyle w:val="FootnoteReference"/>
          <w:rFonts w:ascii="Times New Roman" w:hAnsi="Times New Roman"/>
        </w:rPr>
        <w:footnoteRef/>
      </w:r>
      <w:r w:rsidRPr="00B0696E">
        <w:rPr>
          <w:rFonts w:ascii="Times New Roman" w:hAnsi="Times New Roman"/>
          <w:lang w:val="nl-NL"/>
        </w:rPr>
        <w:t xml:space="preserve"> Kamerstukken I, 2008-2009, 31 459, nr. C, p. 13.</w:t>
      </w:r>
    </w:p>
  </w:footnote>
  <w:footnote w:id="41">
    <w:p w:rsidR="00E72745" w:rsidRPr="00635532" w:rsidRDefault="00E72745">
      <w:pPr>
        <w:pStyle w:val="FootnoteText"/>
        <w:rPr>
          <w:lang w:val="nl-NL"/>
        </w:rPr>
      </w:pPr>
      <w:r w:rsidRPr="00B0696E">
        <w:rPr>
          <w:rStyle w:val="FootnoteReference"/>
          <w:rFonts w:ascii="Times New Roman" w:hAnsi="Times New Roman"/>
        </w:rPr>
        <w:footnoteRef/>
      </w:r>
      <w:r w:rsidRPr="00B0696E">
        <w:rPr>
          <w:rFonts w:ascii="Times New Roman" w:hAnsi="Times New Roman"/>
          <w:lang w:val="nl-NL"/>
        </w:rPr>
        <w:t xml:space="preserve"> Kamerstukken II, 2007-2008, 31 459, nr. 3, p. 13.</w:t>
      </w:r>
    </w:p>
  </w:footnote>
  <w:footnote w:id="42">
    <w:p w:rsidR="00E72745" w:rsidRPr="00635532" w:rsidRDefault="00E72745" w:rsidP="003A0FED">
      <w:pPr>
        <w:pStyle w:val="FootnoteText"/>
        <w:rPr>
          <w:lang w:val="nl-NL"/>
        </w:rPr>
      </w:pPr>
      <w:r w:rsidRPr="00B0696E">
        <w:rPr>
          <w:rStyle w:val="FootnoteReference"/>
          <w:rFonts w:ascii="Times New Roman" w:hAnsi="Times New Roman"/>
        </w:rPr>
        <w:footnoteRef/>
      </w:r>
      <w:r w:rsidRPr="00B0696E">
        <w:rPr>
          <w:rFonts w:ascii="Times New Roman" w:hAnsi="Times New Roman"/>
          <w:lang w:val="nl-NL"/>
        </w:rPr>
        <w:t xml:space="preserve"> Bij Good en Bad Leaver bepalingen worden specifieke voorwaarden gesteld aan het investeringspakket voor de werknemer indien de werknemer de dienstbetrekking beëindigt. </w:t>
      </w:r>
      <w:r>
        <w:rPr>
          <w:rFonts w:ascii="Times New Roman" w:hAnsi="Times New Roman"/>
          <w:lang w:val="nl-NL"/>
        </w:rPr>
        <w:t xml:space="preserve">Dit zijn dus zogenaamde vertrekbepalingen. </w:t>
      </w:r>
      <w:r w:rsidRPr="00B0696E">
        <w:rPr>
          <w:rFonts w:ascii="Times New Roman" w:hAnsi="Times New Roman"/>
          <w:lang w:val="nl-NL"/>
        </w:rPr>
        <w:t xml:space="preserve">De kwalificatie als een Good of Bad Leaver bij uitdiensttreding </w:t>
      </w:r>
      <w:r>
        <w:rPr>
          <w:rFonts w:ascii="Times New Roman" w:hAnsi="Times New Roman"/>
          <w:lang w:val="nl-NL"/>
        </w:rPr>
        <w:t>wordt</w:t>
      </w:r>
      <w:r w:rsidRPr="00B0696E">
        <w:rPr>
          <w:rFonts w:ascii="Times New Roman" w:hAnsi="Times New Roman"/>
          <w:lang w:val="nl-NL"/>
        </w:rPr>
        <w:t xml:space="preserve"> </w:t>
      </w:r>
      <w:r>
        <w:rPr>
          <w:rFonts w:ascii="Times New Roman" w:hAnsi="Times New Roman"/>
          <w:lang w:val="nl-NL"/>
        </w:rPr>
        <w:t xml:space="preserve">doorgaans </w:t>
      </w:r>
      <w:r w:rsidRPr="00B0696E">
        <w:rPr>
          <w:rFonts w:ascii="Times New Roman" w:hAnsi="Times New Roman"/>
          <w:lang w:val="nl-NL"/>
        </w:rPr>
        <w:t>bepaald zijn door de Raad van Commissarissen van de onderneming. Het overlijden van de manager is bijvoorbeeld “goed”, maar naar de concurrent overstappen kan “slecht” zijn.</w:t>
      </w:r>
    </w:p>
  </w:footnote>
  <w:footnote w:id="43">
    <w:p w:rsidR="00E72745" w:rsidRPr="00635532" w:rsidRDefault="00E72745">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Kamerstukken I, 2008-2009, 31 459, nr. C, p. 12</w:t>
      </w:r>
      <w:r>
        <w:rPr>
          <w:rFonts w:ascii="Times New Roman" w:hAnsi="Times New Roman"/>
          <w:lang w:val="nl-NL"/>
        </w:rPr>
        <w:t>.</w:t>
      </w:r>
    </w:p>
  </w:footnote>
  <w:footnote w:id="44">
    <w:p w:rsidR="00E72745" w:rsidRPr="00635532" w:rsidRDefault="00E72745">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w:t>
      </w:r>
      <w:r w:rsidRPr="006222CE">
        <w:rPr>
          <w:rFonts w:ascii="Times New Roman" w:hAnsi="Times New Roman"/>
          <w:lang w:val="nl-NL" w:eastAsia="nl-NL"/>
        </w:rPr>
        <w:t>Kamerstukken I, 2008-2009, 31 459, nr. C, p. 11.</w:t>
      </w:r>
    </w:p>
  </w:footnote>
  <w:footnote w:id="45">
    <w:p w:rsidR="00E72745" w:rsidRPr="00635532" w:rsidRDefault="00E72745" w:rsidP="00EE15AD">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 2008-2009, 31 459, nr. C, p. 13.</w:t>
      </w:r>
    </w:p>
  </w:footnote>
  <w:footnote w:id="46">
    <w:p w:rsidR="00E72745" w:rsidRPr="00635532" w:rsidRDefault="00E72745">
      <w:pPr>
        <w:pStyle w:val="FootnoteText"/>
        <w:rPr>
          <w:lang w:val="nl-NL"/>
        </w:rPr>
      </w:pPr>
      <w:r w:rsidRPr="00CC00D2">
        <w:rPr>
          <w:rStyle w:val="FootnoteReference"/>
          <w:rFonts w:ascii="Times New Roman" w:hAnsi="Times New Roman"/>
        </w:rPr>
        <w:footnoteRef/>
      </w:r>
      <w:r w:rsidRPr="00CC00D2">
        <w:rPr>
          <w:rFonts w:ascii="Times New Roman" w:hAnsi="Times New Roman"/>
          <w:lang w:val="nl-NL"/>
        </w:rPr>
        <w:t xml:space="preserve"> </w:t>
      </w:r>
      <w:r w:rsidRPr="00CC00D2">
        <w:rPr>
          <w:rFonts w:ascii="Times New Roman" w:hAnsi="Times New Roman"/>
          <w:bCs/>
          <w:lang w:val="nl-NL" w:eastAsia="nl-NL"/>
        </w:rPr>
        <w:t>Kamerstukken I, 2008-2009, 31 459, nr. C, p 11.</w:t>
      </w:r>
    </w:p>
  </w:footnote>
  <w:footnote w:id="47">
    <w:p w:rsidR="00E72745" w:rsidRPr="00635532" w:rsidRDefault="00E72745">
      <w:pPr>
        <w:pStyle w:val="FootnoteText"/>
        <w:rPr>
          <w:lang w:val="nl-NL"/>
        </w:rPr>
      </w:pPr>
      <w:r w:rsidRPr="00300D55">
        <w:rPr>
          <w:rStyle w:val="FootnoteReference"/>
          <w:rFonts w:ascii="Times New Roman" w:hAnsi="Times New Roman"/>
        </w:rPr>
        <w:footnoteRef/>
      </w:r>
      <w:r w:rsidRPr="00300D55">
        <w:rPr>
          <w:rFonts w:ascii="Times New Roman" w:hAnsi="Times New Roman"/>
          <w:lang w:val="nl-NL"/>
        </w:rPr>
        <w:t xml:space="preserve"> Kamerstukken II 2007-2008, 31 459, nr. 3, p. 14-15.</w:t>
      </w:r>
    </w:p>
  </w:footnote>
  <w:footnote w:id="48">
    <w:p w:rsidR="00E72745" w:rsidRPr="00635532" w:rsidRDefault="00E72745">
      <w:pPr>
        <w:pStyle w:val="FootnoteText"/>
        <w:rPr>
          <w:lang w:val="nl-NL"/>
        </w:rPr>
      </w:pPr>
      <w:r w:rsidRPr="00300D55">
        <w:rPr>
          <w:rStyle w:val="FootnoteReference"/>
          <w:rFonts w:ascii="Times New Roman" w:hAnsi="Times New Roman"/>
        </w:rPr>
        <w:footnoteRef/>
      </w:r>
      <w:r>
        <w:rPr>
          <w:rFonts w:ascii="Times New Roman" w:hAnsi="Times New Roman"/>
          <w:lang w:val="nl-NL"/>
        </w:rPr>
        <w:t xml:space="preserve"> </w:t>
      </w:r>
      <w:r w:rsidRPr="00300D55">
        <w:rPr>
          <w:rFonts w:ascii="Times New Roman" w:hAnsi="Times New Roman"/>
          <w:lang w:val="nl-NL"/>
        </w:rPr>
        <w:t>J.C.A. van Ruiten, Lucratief belang: een grabbelton, NTFR beschouwingen, NTFRB2009-1, p.2.</w:t>
      </w:r>
    </w:p>
  </w:footnote>
  <w:footnote w:id="49">
    <w:p w:rsidR="00E72745" w:rsidRPr="00635532" w:rsidRDefault="00E72745">
      <w:pPr>
        <w:pStyle w:val="FootnoteText"/>
        <w:rPr>
          <w:lang w:val="nl-NL"/>
        </w:rPr>
      </w:pPr>
      <w:r w:rsidRPr="004037EC">
        <w:rPr>
          <w:rStyle w:val="FootnoteReference"/>
          <w:rFonts w:ascii="Times New Roman" w:hAnsi="Times New Roman"/>
        </w:rPr>
        <w:footnoteRef/>
      </w:r>
      <w:r w:rsidRPr="004037EC">
        <w:rPr>
          <w:rFonts w:ascii="Times New Roman" w:hAnsi="Times New Roman"/>
          <w:lang w:val="nl-NL"/>
        </w:rPr>
        <w:t xml:space="preserve"> Kamerstukken II 2007- 2008, 31 459, nr. 6, p.21-22.</w:t>
      </w:r>
    </w:p>
  </w:footnote>
  <w:footnote w:id="50">
    <w:p w:rsidR="00E72745" w:rsidRPr="00635532" w:rsidRDefault="00E72745">
      <w:pPr>
        <w:pStyle w:val="FootnoteText"/>
        <w:rPr>
          <w:lang w:val="nl-NL"/>
        </w:rPr>
      </w:pPr>
      <w:r w:rsidRPr="00403D3C">
        <w:rPr>
          <w:rStyle w:val="FootnoteReference"/>
          <w:rFonts w:ascii="Times New Roman" w:hAnsi="Times New Roman"/>
        </w:rPr>
        <w:footnoteRef/>
      </w:r>
      <w:r w:rsidRPr="00403D3C">
        <w:rPr>
          <w:rFonts w:ascii="Times New Roman" w:hAnsi="Times New Roman"/>
          <w:lang w:val="nl-NL"/>
        </w:rPr>
        <w:t xml:space="preserve"> R.M. Freudenthal en E.P.H.G. Raaijmakers, veel hagel en weinig mug, WFR 2008/1363, p. 3.</w:t>
      </w:r>
    </w:p>
  </w:footnote>
  <w:footnote w:id="51">
    <w:p w:rsidR="00E72745" w:rsidRPr="00635532" w:rsidRDefault="00E72745">
      <w:pPr>
        <w:pStyle w:val="FootnoteText"/>
        <w:rPr>
          <w:lang w:val="nl-NL"/>
        </w:rPr>
      </w:pPr>
      <w:r w:rsidRPr="00403D3C">
        <w:rPr>
          <w:rStyle w:val="FootnoteReference"/>
          <w:rFonts w:ascii="Times New Roman" w:hAnsi="Times New Roman"/>
        </w:rPr>
        <w:footnoteRef/>
      </w:r>
      <w:r w:rsidRPr="00403D3C">
        <w:rPr>
          <w:rFonts w:ascii="Times New Roman" w:hAnsi="Times New Roman"/>
          <w:lang w:val="nl-NL"/>
        </w:rPr>
        <w:t xml:space="preserve"> Kamerstukken II 2007-2008, 31 459, nr. 3, p. 11.</w:t>
      </w:r>
    </w:p>
  </w:footnote>
  <w:footnote w:id="52">
    <w:p w:rsidR="00E72745" w:rsidRPr="00635532" w:rsidRDefault="00E72745">
      <w:pPr>
        <w:pStyle w:val="FootnoteText"/>
        <w:rPr>
          <w:lang w:val="nl-NL"/>
        </w:rPr>
      </w:pPr>
      <w:r w:rsidRPr="004037EC">
        <w:rPr>
          <w:rStyle w:val="FootnoteReference"/>
          <w:rFonts w:ascii="Times New Roman" w:hAnsi="Times New Roman"/>
        </w:rPr>
        <w:footnoteRef/>
      </w:r>
      <w:r w:rsidRPr="004037EC">
        <w:rPr>
          <w:rFonts w:ascii="Times New Roman" w:hAnsi="Times New Roman"/>
          <w:lang w:val="nl-NL"/>
        </w:rPr>
        <w:t xml:space="preserve"> M.L.</w:t>
      </w:r>
      <w:r>
        <w:rPr>
          <w:rFonts w:ascii="Times New Roman" w:hAnsi="Times New Roman"/>
          <w:lang w:val="nl-NL"/>
        </w:rPr>
        <w:t xml:space="preserve">A. </w:t>
      </w:r>
      <w:r w:rsidRPr="004037EC">
        <w:rPr>
          <w:rFonts w:ascii="Times New Roman" w:hAnsi="Times New Roman"/>
          <w:lang w:val="nl-NL"/>
        </w:rPr>
        <w:t xml:space="preserve">van Rij, </w:t>
      </w:r>
      <w:r w:rsidRPr="00403D3C">
        <w:rPr>
          <w:rFonts w:ascii="Times New Roman" w:hAnsi="Times New Roman"/>
          <w:lang w:val="nl-NL"/>
        </w:rPr>
        <w:t>Wetsontwer</w:t>
      </w:r>
      <w:r>
        <w:rPr>
          <w:rFonts w:ascii="Times New Roman" w:hAnsi="Times New Roman"/>
          <w:lang w:val="nl-NL"/>
        </w:rPr>
        <w:t xml:space="preserve">p </w:t>
      </w:r>
      <w:r w:rsidRPr="00403D3C">
        <w:rPr>
          <w:rFonts w:ascii="Times New Roman" w:hAnsi="Times New Roman"/>
          <w:lang w:val="nl-NL"/>
        </w:rPr>
        <w:t>wijziging</w:t>
      </w:r>
      <w:r>
        <w:rPr>
          <w:rFonts w:ascii="Times New Roman" w:hAnsi="Times New Roman"/>
          <w:lang w:val="nl-NL"/>
        </w:rPr>
        <w:t xml:space="preserve"> </w:t>
      </w:r>
      <w:r w:rsidRPr="00403D3C">
        <w:rPr>
          <w:rFonts w:ascii="Times New Roman" w:hAnsi="Times New Roman"/>
          <w:lang w:val="nl-NL"/>
        </w:rPr>
        <w:t>van enige belastingwetten (Belastingheffing excessieve beloningsbestanddelen) nummer 31459, brief aan de Eerste Kamer de</w:t>
      </w:r>
      <w:r>
        <w:rPr>
          <w:rFonts w:ascii="Times New Roman" w:hAnsi="Times New Roman"/>
          <w:lang w:val="nl-NL"/>
        </w:rPr>
        <w:t>r</w:t>
      </w:r>
      <w:r w:rsidRPr="00403D3C">
        <w:rPr>
          <w:rFonts w:ascii="Times New Roman" w:hAnsi="Times New Roman"/>
          <w:lang w:val="nl-NL"/>
        </w:rPr>
        <w:t xml:space="preserve"> Staten-Generaal, Ernst &amp; Young, 20 oktober</w:t>
      </w:r>
      <w:r w:rsidRPr="00CA4898">
        <w:rPr>
          <w:rFonts w:ascii="Times New Roman" w:hAnsi="Times New Roman"/>
          <w:lang w:val="nl-NL"/>
        </w:rPr>
        <w:t xml:space="preserve"> 2008, p.</w:t>
      </w:r>
      <w:r>
        <w:rPr>
          <w:rFonts w:ascii="Times New Roman" w:hAnsi="Times New Roman"/>
          <w:lang w:val="nl-NL"/>
        </w:rPr>
        <w:t>1.</w:t>
      </w:r>
    </w:p>
  </w:footnote>
  <w:footnote w:id="53">
    <w:p w:rsidR="00E72745" w:rsidRPr="00635532" w:rsidRDefault="00E72745" w:rsidP="00EF1C8F">
      <w:pPr>
        <w:pStyle w:val="FootnoteText"/>
        <w:rPr>
          <w:lang w:val="nl-NL"/>
        </w:rPr>
      </w:pPr>
      <w:r w:rsidRPr="006222CE">
        <w:rPr>
          <w:rStyle w:val="FootnoteReference"/>
          <w:rFonts w:ascii="Times New Roman" w:hAnsi="Times New Roman"/>
        </w:rPr>
        <w:footnoteRef/>
      </w:r>
      <w:r w:rsidRPr="006222CE">
        <w:rPr>
          <w:rFonts w:ascii="Times New Roman" w:hAnsi="Times New Roman"/>
          <w:lang w:val="nl-NL"/>
        </w:rPr>
        <w:t xml:space="preserve"> Kamerstukken I, 2008-2009, 31 459, </w:t>
      </w:r>
      <w:r>
        <w:rPr>
          <w:rFonts w:ascii="Times New Roman" w:hAnsi="Times New Roman"/>
          <w:lang w:val="nl-NL"/>
        </w:rPr>
        <w:t>nr. C</w:t>
      </w:r>
      <w:r w:rsidRPr="006222CE">
        <w:rPr>
          <w:rFonts w:ascii="Times New Roman" w:hAnsi="Times New Roman"/>
          <w:lang w:val="nl-NL"/>
        </w:rPr>
        <w:t>, p. 2</w:t>
      </w:r>
      <w:r>
        <w:rPr>
          <w:rFonts w:ascii="Times New Roman" w:hAnsi="Times New Roman"/>
          <w:lang w:val="nl-NL"/>
        </w:rPr>
        <w:t>6.</w:t>
      </w:r>
    </w:p>
  </w:footnote>
  <w:footnote w:id="54">
    <w:p w:rsidR="00E72745" w:rsidRPr="00635532" w:rsidRDefault="00E72745" w:rsidP="00B44275">
      <w:pPr>
        <w:pStyle w:val="FootnoteText"/>
        <w:rPr>
          <w:lang w:val="nl-NL"/>
        </w:rPr>
      </w:pPr>
      <w:r>
        <w:rPr>
          <w:rStyle w:val="FootnoteReference"/>
        </w:rPr>
        <w:footnoteRef/>
      </w:r>
      <w:r w:rsidRPr="00426546">
        <w:rPr>
          <w:lang w:val="nl-NL"/>
        </w:rPr>
        <w:t xml:space="preserve"> </w:t>
      </w:r>
      <w:r w:rsidRPr="00581999">
        <w:rPr>
          <w:rFonts w:ascii="Times New Roman" w:hAnsi="Times New Roman"/>
          <w:lang w:val="nl-NL"/>
        </w:rPr>
        <w:t>Kamerstukken II, 2007-2008, 31 459, nr. 9, p.</w:t>
      </w:r>
      <w:r>
        <w:rPr>
          <w:rFonts w:ascii="Times New Roman" w:hAnsi="Times New Roman"/>
          <w:lang w:val="nl-NL"/>
        </w:rPr>
        <w:t xml:space="preserve"> 11.</w:t>
      </w:r>
    </w:p>
  </w:footnote>
  <w:footnote w:id="55">
    <w:p w:rsidR="00E72745" w:rsidRPr="00635532" w:rsidRDefault="00E72745">
      <w:pPr>
        <w:pStyle w:val="FootnoteText"/>
        <w:rPr>
          <w:lang w:val="nl-NL"/>
        </w:rPr>
      </w:pPr>
      <w:r>
        <w:rPr>
          <w:rStyle w:val="FootnoteReference"/>
        </w:rPr>
        <w:footnoteRef/>
      </w:r>
      <w:r w:rsidRPr="002A24CF">
        <w:rPr>
          <w:lang w:val="nl-NL"/>
        </w:rPr>
        <w:t xml:space="preserve"> </w:t>
      </w:r>
      <w:r w:rsidRPr="00B732DC">
        <w:rPr>
          <w:rFonts w:ascii="Times New Roman" w:hAnsi="Times New Roman"/>
          <w:lang w:val="nl-NL"/>
        </w:rPr>
        <w:t>Kamerstukken II, 2007-2008, 31 459, nr. 3, p.</w:t>
      </w:r>
      <w:r>
        <w:rPr>
          <w:rFonts w:ascii="Times New Roman" w:hAnsi="Times New Roman"/>
          <w:lang w:val="nl-NL"/>
        </w:rPr>
        <w:t xml:space="preserve"> 15.</w:t>
      </w:r>
    </w:p>
  </w:footnote>
  <w:footnote w:id="56">
    <w:p w:rsidR="00E72745" w:rsidRPr="00635532" w:rsidRDefault="00E72745">
      <w:pPr>
        <w:pStyle w:val="FootnoteText"/>
        <w:rPr>
          <w:lang w:val="nl-NL"/>
        </w:rPr>
      </w:pPr>
      <w:r>
        <w:rPr>
          <w:rStyle w:val="FootnoteReference"/>
        </w:rPr>
        <w:footnoteRef/>
      </w:r>
      <w:r w:rsidRPr="00E60323">
        <w:rPr>
          <w:lang w:val="nl-NL"/>
        </w:rPr>
        <w:t xml:space="preserve"> </w:t>
      </w:r>
      <w:r w:rsidRPr="006222CE">
        <w:rPr>
          <w:rFonts w:ascii="Times New Roman" w:hAnsi="Times New Roman"/>
          <w:lang w:val="nl-NL"/>
        </w:rPr>
        <w:t xml:space="preserve">Kamerstukken I, 2008-2009, 31 459, </w:t>
      </w:r>
      <w:r>
        <w:rPr>
          <w:rFonts w:ascii="Times New Roman" w:hAnsi="Times New Roman"/>
          <w:lang w:val="nl-NL"/>
        </w:rPr>
        <w:t>nr. C</w:t>
      </w:r>
      <w:r w:rsidRPr="006222CE">
        <w:rPr>
          <w:rFonts w:ascii="Times New Roman" w:hAnsi="Times New Roman"/>
          <w:lang w:val="nl-NL"/>
        </w:rPr>
        <w:t>, p. 26</w:t>
      </w:r>
      <w:r>
        <w:rPr>
          <w:rFonts w:ascii="Times New Roman" w:hAnsi="Times New Roman"/>
          <w:lang w:val="nl-NL"/>
        </w:rPr>
        <w:t xml:space="preserve"> en </w:t>
      </w:r>
      <w:r w:rsidRPr="00B732DC">
        <w:rPr>
          <w:rFonts w:ascii="Times New Roman" w:hAnsi="Times New Roman"/>
          <w:lang w:val="nl-NL"/>
        </w:rPr>
        <w:t>Kamerstukken II, 2007-2008, 31 459, nr. 3, p.</w:t>
      </w:r>
      <w:r>
        <w:rPr>
          <w:rFonts w:ascii="Times New Roman" w:hAnsi="Times New Roman"/>
          <w:lang w:val="nl-NL"/>
        </w:rPr>
        <w:t xml:space="preserve"> 15.</w:t>
      </w:r>
    </w:p>
  </w:footnote>
  <w:footnote w:id="57">
    <w:p w:rsidR="00E72745" w:rsidRPr="00635532" w:rsidRDefault="00E72745">
      <w:pPr>
        <w:pStyle w:val="FootnoteText"/>
        <w:rPr>
          <w:lang w:val="nl-NL"/>
        </w:rPr>
      </w:pPr>
      <w:r>
        <w:rPr>
          <w:rStyle w:val="FootnoteReference"/>
        </w:rPr>
        <w:footnoteRef/>
      </w:r>
      <w:r w:rsidRPr="006475B3">
        <w:rPr>
          <w:lang w:val="nl-NL"/>
        </w:rPr>
        <w:t xml:space="preserve"> </w:t>
      </w:r>
      <w:r w:rsidRPr="00300D55">
        <w:rPr>
          <w:rFonts w:ascii="Times New Roman" w:hAnsi="Times New Roman"/>
          <w:lang w:val="nl-NL"/>
        </w:rPr>
        <w:t>J.C.A. van Ruiten, Lucratief belang: een grabbelton, NTFR beschouwingen, NTFRB2009</w:t>
      </w:r>
      <w:r>
        <w:rPr>
          <w:rFonts w:ascii="Times New Roman" w:hAnsi="Times New Roman"/>
          <w:lang w:val="nl-NL"/>
        </w:rPr>
        <w:t>-1, p.4.</w:t>
      </w:r>
    </w:p>
  </w:footnote>
  <w:footnote w:id="58">
    <w:p w:rsidR="00E72745" w:rsidRPr="00635532" w:rsidRDefault="00E72745">
      <w:pPr>
        <w:pStyle w:val="FootnoteText"/>
        <w:rPr>
          <w:lang w:val="nl-NL"/>
        </w:rPr>
      </w:pPr>
      <w:r>
        <w:rPr>
          <w:rStyle w:val="FootnoteReference"/>
        </w:rPr>
        <w:footnoteRef/>
      </w:r>
      <w:r w:rsidRPr="004037EC">
        <w:rPr>
          <w:lang w:val="nl-NL"/>
        </w:rPr>
        <w:t xml:space="preserve"> </w:t>
      </w:r>
      <w:r w:rsidRPr="004037EC">
        <w:rPr>
          <w:rFonts w:ascii="Times New Roman" w:hAnsi="Times New Roman"/>
          <w:lang w:val="nl-NL"/>
        </w:rPr>
        <w:t>M.L.A. van Rij</w:t>
      </w:r>
      <w:r>
        <w:rPr>
          <w:rFonts w:ascii="Times New Roman" w:hAnsi="Times New Roman"/>
          <w:lang w:val="nl-NL"/>
        </w:rPr>
        <w:t xml:space="preserve">, </w:t>
      </w:r>
      <w:r w:rsidRPr="005B6CF3">
        <w:rPr>
          <w:rFonts w:ascii="Times New Roman" w:hAnsi="Times New Roman"/>
          <w:lang w:val="nl-NL"/>
        </w:rPr>
        <w:t>Wetsontwerp wijziging</w:t>
      </w:r>
      <w:r>
        <w:rPr>
          <w:rFonts w:ascii="Times New Roman" w:hAnsi="Times New Roman"/>
          <w:lang w:val="nl-NL"/>
        </w:rPr>
        <w:t xml:space="preserve"> </w:t>
      </w:r>
      <w:r w:rsidRPr="005B6CF3">
        <w:rPr>
          <w:rFonts w:ascii="Times New Roman" w:hAnsi="Times New Roman"/>
          <w:lang w:val="nl-NL"/>
        </w:rPr>
        <w:t>van enige belastingwetten (Belastingheffing excessieve beloningsbestanddelen) nummer 31459</w:t>
      </w:r>
      <w:r>
        <w:rPr>
          <w:rFonts w:ascii="Times New Roman" w:hAnsi="Times New Roman"/>
          <w:lang w:val="nl-NL"/>
        </w:rPr>
        <w:t>, Ernst &amp; Young, 20 oktober 2008, p. 4.</w:t>
      </w:r>
    </w:p>
  </w:footnote>
  <w:footnote w:id="59">
    <w:p w:rsidR="00E72745" w:rsidRPr="00635532" w:rsidRDefault="00E72745" w:rsidP="00D81A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4.</w:t>
      </w:r>
    </w:p>
  </w:footnote>
  <w:footnote w:id="60">
    <w:p w:rsidR="00E72745" w:rsidRPr="00635532" w:rsidRDefault="00E72745" w:rsidP="00D81A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7.</w:t>
      </w:r>
    </w:p>
  </w:footnote>
  <w:footnote w:id="61">
    <w:p w:rsidR="00E72745" w:rsidRPr="00635532" w:rsidRDefault="00E72745" w:rsidP="00D81A45">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 2008-2009, 31 459, nr. C, p. </w:t>
      </w:r>
      <w:r>
        <w:rPr>
          <w:rFonts w:ascii="Times New Roman" w:hAnsi="Times New Roman"/>
          <w:lang w:val="nl-NL"/>
        </w:rPr>
        <w:t xml:space="preserve">27 en </w:t>
      </w:r>
      <w:r w:rsidRPr="00B732DC">
        <w:rPr>
          <w:rFonts w:ascii="Times New Roman" w:hAnsi="Times New Roman"/>
          <w:lang w:val="nl-NL"/>
        </w:rPr>
        <w:t>M.M. Breij</w:t>
      </w:r>
      <w:r>
        <w:rPr>
          <w:rFonts w:ascii="Times New Roman" w:hAnsi="Times New Roman"/>
          <w:lang w:val="nl-NL"/>
        </w:rPr>
        <w:t>, c</w:t>
      </w:r>
      <w:r w:rsidRPr="00B732DC">
        <w:rPr>
          <w:rFonts w:ascii="Times New Roman" w:hAnsi="Times New Roman"/>
          <w:lang w:val="nl-NL"/>
        </w:rPr>
        <w:t xml:space="preserve">ommentaar op artikel 3.92 b </w:t>
      </w:r>
      <w:r>
        <w:rPr>
          <w:rFonts w:ascii="Times New Roman" w:hAnsi="Times New Roman"/>
          <w:lang w:val="nl-NL"/>
        </w:rPr>
        <w:t>Wet IB 2001</w:t>
      </w:r>
      <w:r w:rsidRPr="00B732DC">
        <w:rPr>
          <w:rFonts w:ascii="Times New Roman" w:hAnsi="Times New Roman"/>
          <w:lang w:val="nl-NL"/>
        </w:rPr>
        <w:t>, NDFR, bijgewerkt tot 1 april 2011, p.</w:t>
      </w:r>
      <w:r>
        <w:rPr>
          <w:rFonts w:ascii="Times New Roman" w:hAnsi="Times New Roman"/>
          <w:lang w:val="nl-NL"/>
        </w:rPr>
        <w:t xml:space="preserve"> </w:t>
      </w:r>
      <w:r w:rsidRPr="00B732DC">
        <w:rPr>
          <w:rFonts w:ascii="Times New Roman" w:hAnsi="Times New Roman"/>
          <w:lang w:val="nl-NL"/>
        </w:rPr>
        <w:t>3.</w:t>
      </w:r>
    </w:p>
  </w:footnote>
  <w:footnote w:id="62">
    <w:p w:rsidR="00E72745" w:rsidRPr="00635532" w:rsidRDefault="00E72745" w:rsidP="00D81A45">
      <w:pPr>
        <w:pStyle w:val="FootnoteText"/>
        <w:rPr>
          <w:lang w:val="nl-NL"/>
        </w:rPr>
      </w:pPr>
      <w:r w:rsidRPr="00581999">
        <w:rPr>
          <w:rFonts w:ascii="Times New Roman" w:hAnsi="Times New Roman"/>
          <w:vertAlign w:val="superscript"/>
          <w:lang w:val="nl-NL"/>
        </w:rPr>
        <w:footnoteRef/>
      </w:r>
      <w:r w:rsidRPr="00581999">
        <w:rPr>
          <w:rFonts w:ascii="Times New Roman" w:hAnsi="Times New Roman"/>
          <w:lang w:val="nl-NL"/>
        </w:rPr>
        <w:t xml:space="preserve"> Kamerstukken II, 2007-2008, 31 459, nr. 9, p.</w:t>
      </w:r>
      <w:r>
        <w:rPr>
          <w:rFonts w:ascii="Times New Roman" w:hAnsi="Times New Roman"/>
          <w:lang w:val="nl-NL"/>
        </w:rPr>
        <w:t xml:space="preserve"> </w:t>
      </w:r>
      <w:r w:rsidRPr="00581999">
        <w:rPr>
          <w:rFonts w:ascii="Times New Roman" w:hAnsi="Times New Roman"/>
          <w:lang w:val="nl-NL"/>
        </w:rPr>
        <w:t>10</w:t>
      </w:r>
    </w:p>
  </w:footnote>
  <w:footnote w:id="63">
    <w:p w:rsidR="00E72745" w:rsidRPr="002C4AF6" w:rsidRDefault="00E72745">
      <w:pPr>
        <w:pStyle w:val="FootnoteText"/>
        <w:rPr>
          <w:lang w:val="nl-NL"/>
        </w:rPr>
      </w:pPr>
      <w:r>
        <w:rPr>
          <w:rStyle w:val="FootnoteReference"/>
        </w:rPr>
        <w:footnoteRef/>
      </w:r>
      <w:r w:rsidRPr="002C4AF6">
        <w:rPr>
          <w:lang w:val="nl-NL"/>
        </w:rPr>
        <w:t xml:space="preserve"> </w:t>
      </w:r>
      <w:r w:rsidRPr="00F61AA5">
        <w:rPr>
          <w:rFonts w:ascii="Times New Roman" w:hAnsi="Times New Roman"/>
          <w:lang w:val="nl-NL"/>
        </w:rPr>
        <w:t xml:space="preserve">Kamerstukken </w:t>
      </w:r>
      <w:r>
        <w:rPr>
          <w:rFonts w:ascii="Times New Roman" w:hAnsi="Times New Roman"/>
          <w:lang w:val="nl-NL"/>
        </w:rPr>
        <w:t>II, 2007</w:t>
      </w:r>
      <w:r w:rsidRPr="00F61AA5">
        <w:rPr>
          <w:rFonts w:ascii="Times New Roman" w:hAnsi="Times New Roman"/>
          <w:lang w:val="nl-NL"/>
        </w:rPr>
        <w:t>-</w:t>
      </w:r>
      <w:r>
        <w:rPr>
          <w:rFonts w:ascii="Times New Roman" w:hAnsi="Times New Roman"/>
          <w:lang w:val="nl-NL"/>
        </w:rPr>
        <w:t>2008</w:t>
      </w:r>
      <w:r w:rsidRPr="00F61AA5">
        <w:rPr>
          <w:rFonts w:ascii="Times New Roman" w:hAnsi="Times New Roman"/>
          <w:lang w:val="nl-NL"/>
        </w:rPr>
        <w:t xml:space="preserve">, 31 459, nr. </w:t>
      </w:r>
      <w:r>
        <w:rPr>
          <w:rFonts w:ascii="Times New Roman" w:hAnsi="Times New Roman"/>
          <w:lang w:val="nl-NL"/>
        </w:rPr>
        <w:t>3, p. 11.</w:t>
      </w:r>
    </w:p>
  </w:footnote>
  <w:footnote w:id="64">
    <w:p w:rsidR="00E72745" w:rsidRPr="00635532" w:rsidRDefault="00E72745" w:rsidP="00681FF6">
      <w:pPr>
        <w:pStyle w:val="FootnoteText"/>
        <w:rPr>
          <w:lang w:val="nl-NL"/>
        </w:rPr>
      </w:pPr>
      <w:r>
        <w:rPr>
          <w:rStyle w:val="FootnoteReference"/>
        </w:rPr>
        <w:footnoteRef/>
      </w:r>
      <w:r w:rsidRPr="004037EC">
        <w:rPr>
          <w:lang w:val="nl-NL"/>
        </w:rPr>
        <w:t xml:space="preserve"> </w:t>
      </w:r>
      <w:r w:rsidRPr="00F61AA5">
        <w:rPr>
          <w:rFonts w:ascii="Times New Roman" w:hAnsi="Times New Roman"/>
          <w:lang w:val="nl-NL"/>
        </w:rPr>
        <w:t xml:space="preserve">Kamerstukken </w:t>
      </w:r>
      <w:r>
        <w:rPr>
          <w:rFonts w:ascii="Times New Roman" w:hAnsi="Times New Roman"/>
          <w:lang w:val="nl-NL"/>
        </w:rPr>
        <w:t>II, 2007</w:t>
      </w:r>
      <w:r w:rsidRPr="00F61AA5">
        <w:rPr>
          <w:rFonts w:ascii="Times New Roman" w:hAnsi="Times New Roman"/>
          <w:lang w:val="nl-NL"/>
        </w:rPr>
        <w:t>-</w:t>
      </w:r>
      <w:r>
        <w:rPr>
          <w:rFonts w:ascii="Times New Roman" w:hAnsi="Times New Roman"/>
          <w:lang w:val="nl-NL"/>
        </w:rPr>
        <w:t>2008</w:t>
      </w:r>
      <w:r w:rsidRPr="00F61AA5">
        <w:rPr>
          <w:rFonts w:ascii="Times New Roman" w:hAnsi="Times New Roman"/>
          <w:lang w:val="nl-NL"/>
        </w:rPr>
        <w:t xml:space="preserve">, 31 459, nr. </w:t>
      </w:r>
      <w:r>
        <w:rPr>
          <w:rFonts w:ascii="Times New Roman" w:hAnsi="Times New Roman"/>
          <w:lang w:val="nl-NL"/>
        </w:rPr>
        <w:t>3, p. 11-12.</w:t>
      </w:r>
    </w:p>
  </w:footnote>
  <w:footnote w:id="65">
    <w:p w:rsidR="00E72745" w:rsidRPr="00635532" w:rsidRDefault="00E72745" w:rsidP="009B604D">
      <w:pPr>
        <w:pStyle w:val="FootnoteText"/>
        <w:rPr>
          <w:lang w:val="nl-NL"/>
        </w:rPr>
      </w:pPr>
      <w:r w:rsidRPr="00F61AA5">
        <w:rPr>
          <w:rStyle w:val="FootnoteReference"/>
          <w:rFonts w:ascii="Times New Roman" w:hAnsi="Times New Roman"/>
        </w:rPr>
        <w:footnoteRef/>
      </w:r>
      <w:r w:rsidRPr="00F61AA5">
        <w:rPr>
          <w:rFonts w:ascii="Times New Roman" w:hAnsi="Times New Roman"/>
          <w:lang w:val="nl-NL"/>
        </w:rPr>
        <w:t xml:space="preserve"> </w:t>
      </w:r>
      <w:r>
        <w:rPr>
          <w:rFonts w:ascii="Times New Roman" w:hAnsi="Times New Roman"/>
          <w:lang w:val="nl-NL"/>
        </w:rPr>
        <w:t>Handelingen 2007-2008, Tweede Kamer, nr. 107, 3 september 2008</w:t>
      </w:r>
      <w:r w:rsidRPr="00B732DC">
        <w:rPr>
          <w:rFonts w:ascii="Times New Roman" w:hAnsi="Times New Roman"/>
          <w:lang w:val="nl-NL"/>
        </w:rPr>
        <w:t>, p. 59.</w:t>
      </w:r>
    </w:p>
  </w:footnote>
  <w:footnote w:id="66">
    <w:p w:rsidR="00E72745" w:rsidRPr="00635532" w:rsidRDefault="00E72745" w:rsidP="009B604D">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2008-2009, 31 459, nr. 22, p.</w:t>
      </w:r>
      <w:r>
        <w:rPr>
          <w:rFonts w:ascii="Times New Roman" w:hAnsi="Times New Roman"/>
          <w:lang w:val="nl-NL"/>
        </w:rPr>
        <w:t xml:space="preserve"> </w:t>
      </w:r>
      <w:r w:rsidRPr="00B732DC">
        <w:rPr>
          <w:rFonts w:ascii="Times New Roman" w:hAnsi="Times New Roman"/>
          <w:lang w:val="nl-NL"/>
        </w:rPr>
        <w:t>9.</w:t>
      </w:r>
    </w:p>
  </w:footnote>
  <w:footnote w:id="67">
    <w:p w:rsidR="00E72745" w:rsidRPr="00635532" w:rsidRDefault="00E72745" w:rsidP="00BA6361">
      <w:pPr>
        <w:pStyle w:val="FootnoteText"/>
        <w:rPr>
          <w:lang w:val="nl-NL"/>
        </w:rPr>
      </w:pPr>
      <w:r w:rsidRPr="005A3636">
        <w:rPr>
          <w:rStyle w:val="FootnoteReference"/>
          <w:rFonts w:ascii="Times New Roman" w:hAnsi="Times New Roman"/>
        </w:rPr>
        <w:footnoteRef/>
      </w:r>
      <w:r w:rsidRPr="005A3636">
        <w:rPr>
          <w:rFonts w:ascii="Times New Roman" w:hAnsi="Times New Roman"/>
          <w:lang w:val="nl-NL"/>
        </w:rPr>
        <w:t xml:space="preserve"> Besluit</w:t>
      </w:r>
      <w:r>
        <w:rPr>
          <w:rFonts w:ascii="Times New Roman" w:hAnsi="Times New Roman"/>
          <w:lang w:val="nl-NL"/>
        </w:rPr>
        <w:t xml:space="preserve"> </w:t>
      </w:r>
      <w:r w:rsidRPr="005A3636">
        <w:rPr>
          <w:rFonts w:ascii="Times New Roman" w:hAnsi="Times New Roman"/>
          <w:lang w:val="nl-NL"/>
        </w:rPr>
        <w:t>Staatssecretaris van Financiën</w:t>
      </w:r>
      <w:r>
        <w:rPr>
          <w:rFonts w:ascii="Times New Roman" w:hAnsi="Times New Roman"/>
          <w:lang w:val="nl-NL"/>
        </w:rPr>
        <w:t xml:space="preserve">, </w:t>
      </w:r>
      <w:r w:rsidRPr="005A3636">
        <w:rPr>
          <w:rFonts w:ascii="Times New Roman" w:hAnsi="Times New Roman"/>
          <w:lang w:val="nl-NL"/>
        </w:rPr>
        <w:t>Goedkeuringen voor inbreng aanmerkelijk belang/lucratief belang in een vennootschap, 9 december 2008, nr. CPP2008/2412M, Stcrt. 2008, 249.</w:t>
      </w:r>
    </w:p>
  </w:footnote>
  <w:footnote w:id="68">
    <w:p w:rsidR="00E72745" w:rsidRPr="00635532" w:rsidRDefault="00E72745" w:rsidP="00952BFF">
      <w:pPr>
        <w:pStyle w:val="FootnoteText"/>
        <w:rPr>
          <w:lang w:val="nl-NL"/>
        </w:rPr>
      </w:pPr>
      <w:r w:rsidRPr="00B732DC">
        <w:rPr>
          <w:rStyle w:val="FootnoteReference"/>
          <w:rFonts w:ascii="Times New Roman" w:hAnsi="Times New Roman"/>
        </w:rPr>
        <w:footnoteRef/>
      </w:r>
      <w:r>
        <w:rPr>
          <w:rFonts w:ascii="Times New Roman" w:hAnsi="Times New Roman"/>
          <w:lang w:val="nl-NL"/>
        </w:rPr>
        <w:t xml:space="preserve"> </w:t>
      </w:r>
      <w:r w:rsidRPr="00B732DC">
        <w:rPr>
          <w:rFonts w:ascii="Times New Roman" w:hAnsi="Times New Roman"/>
          <w:lang w:val="nl-NL"/>
        </w:rPr>
        <w:t>S.A</w:t>
      </w:r>
      <w:r>
        <w:rPr>
          <w:rFonts w:ascii="Times New Roman" w:hAnsi="Times New Roman"/>
          <w:lang w:val="nl-NL"/>
        </w:rPr>
        <w:t xml:space="preserve">. </w:t>
      </w:r>
      <w:r w:rsidRPr="00B732DC">
        <w:rPr>
          <w:rFonts w:ascii="Times New Roman" w:hAnsi="Times New Roman"/>
          <w:lang w:val="nl-NL"/>
        </w:rPr>
        <w:t xml:space="preserve">Stevens, Belastingheffing van lucratieve belangen: een excessieve en onduidelijke heffing!, </w:t>
      </w:r>
      <w:r>
        <w:rPr>
          <w:rFonts w:ascii="Times New Roman" w:hAnsi="Times New Roman"/>
          <w:lang w:val="nl-NL"/>
        </w:rPr>
        <w:br/>
      </w:r>
      <w:r w:rsidRPr="00B732DC">
        <w:rPr>
          <w:rFonts w:ascii="Times New Roman" w:hAnsi="Times New Roman"/>
          <w:lang w:val="nl-NL"/>
        </w:rPr>
        <w:t>MBB 2009/01, p.</w:t>
      </w:r>
      <w:r>
        <w:rPr>
          <w:rFonts w:ascii="Times New Roman" w:hAnsi="Times New Roman"/>
          <w:lang w:val="nl-NL"/>
        </w:rPr>
        <w:t xml:space="preserve"> 6 en </w:t>
      </w:r>
      <w:r w:rsidRPr="00B732DC">
        <w:rPr>
          <w:rFonts w:ascii="Times New Roman" w:hAnsi="Times New Roman"/>
          <w:lang w:val="nl-NL"/>
        </w:rPr>
        <w:t>J.C.A. van Ruiten, Lucratief belang: een grabbelton, NTFR beschouwingen,</w:t>
      </w:r>
      <w:r>
        <w:rPr>
          <w:rFonts w:ascii="Times New Roman" w:hAnsi="Times New Roman"/>
          <w:lang w:val="nl-NL"/>
        </w:rPr>
        <w:br/>
      </w:r>
      <w:r w:rsidRPr="00B732DC">
        <w:rPr>
          <w:rFonts w:ascii="Times New Roman" w:hAnsi="Times New Roman"/>
          <w:lang w:val="nl-NL"/>
        </w:rPr>
        <w:t>NTFRB2009-1, p.</w:t>
      </w:r>
      <w:r>
        <w:rPr>
          <w:rFonts w:ascii="Times New Roman" w:hAnsi="Times New Roman"/>
          <w:lang w:val="nl-NL"/>
        </w:rPr>
        <w:t xml:space="preserve"> </w:t>
      </w:r>
      <w:r w:rsidRPr="00B732DC">
        <w:rPr>
          <w:rFonts w:ascii="Times New Roman" w:hAnsi="Times New Roman"/>
          <w:lang w:val="nl-NL"/>
        </w:rPr>
        <w:t>5-6.</w:t>
      </w:r>
    </w:p>
  </w:footnote>
  <w:footnote w:id="69">
    <w:p w:rsidR="00E72745" w:rsidRPr="00635532" w:rsidRDefault="00E72745" w:rsidP="00040528">
      <w:pPr>
        <w:pStyle w:val="FootnoteText"/>
        <w:rPr>
          <w:lang w:val="nl-NL"/>
        </w:rPr>
      </w:pPr>
      <w:r w:rsidRPr="001E1F5C">
        <w:rPr>
          <w:rStyle w:val="FootnoteReference"/>
          <w:rFonts w:ascii="Times New Roman" w:hAnsi="Times New Roman"/>
        </w:rPr>
        <w:footnoteRef/>
      </w:r>
      <w:r w:rsidRPr="001E1F5C">
        <w:rPr>
          <w:rFonts w:ascii="Times New Roman" w:hAnsi="Times New Roman"/>
          <w:lang w:val="nl-NL"/>
        </w:rPr>
        <w:t xml:space="preserve"> Bijvoorbeeld</w:t>
      </w:r>
      <w:r>
        <w:rPr>
          <w:lang w:val="nl-NL"/>
        </w:rPr>
        <w:t xml:space="preserve"> </w:t>
      </w:r>
      <w:r>
        <w:rPr>
          <w:rFonts w:ascii="Times New Roman" w:hAnsi="Times New Roman"/>
          <w:lang w:val="nl-NL"/>
        </w:rPr>
        <w:t>M.F.D. Schul: D</w:t>
      </w:r>
      <w:r w:rsidRPr="00135658">
        <w:rPr>
          <w:rFonts w:ascii="Times New Roman" w:hAnsi="Times New Roman"/>
          <w:lang w:val="nl-NL"/>
        </w:rPr>
        <w:t>e excessieve aanpak van beloningsbestanddelen,</w:t>
      </w:r>
      <w:r>
        <w:rPr>
          <w:rFonts w:ascii="Times New Roman" w:hAnsi="Times New Roman"/>
          <w:lang w:val="nl-NL"/>
        </w:rPr>
        <w:t xml:space="preserve"> </w:t>
      </w:r>
      <w:r w:rsidRPr="00135658">
        <w:rPr>
          <w:rFonts w:ascii="Times New Roman" w:hAnsi="Times New Roman"/>
          <w:lang w:val="nl-NL"/>
        </w:rPr>
        <w:t>WFR 2009/264, p. 2</w:t>
      </w:r>
      <w:r>
        <w:rPr>
          <w:rFonts w:ascii="Times New Roman" w:hAnsi="Times New Roman"/>
          <w:lang w:val="nl-NL"/>
        </w:rPr>
        <w:t xml:space="preserve"> en </w:t>
      </w:r>
      <w:r w:rsidRPr="00245703">
        <w:rPr>
          <w:rFonts w:ascii="Times New Roman" w:hAnsi="Times New Roman"/>
          <w:lang w:val="nl-NL"/>
        </w:rPr>
        <w:t>Kamerstukken II 2007-2008, 31 459, nr. 9</w:t>
      </w:r>
      <w:r>
        <w:rPr>
          <w:rFonts w:ascii="Times New Roman" w:hAnsi="Times New Roman"/>
          <w:lang w:val="nl-NL"/>
        </w:rPr>
        <w:t>, p. 14.</w:t>
      </w:r>
    </w:p>
  </w:footnote>
  <w:footnote w:id="70">
    <w:p w:rsidR="00E72745" w:rsidRPr="00635532" w:rsidRDefault="00E72745" w:rsidP="002034CD">
      <w:pPr>
        <w:pStyle w:val="FootnoteText"/>
        <w:rPr>
          <w:lang w:val="nl-NL"/>
        </w:rPr>
      </w:pPr>
      <w:r w:rsidRPr="00522191">
        <w:rPr>
          <w:rStyle w:val="FootnoteReference"/>
          <w:rFonts w:ascii="Times New Roman" w:hAnsi="Times New Roman"/>
        </w:rPr>
        <w:footnoteRef/>
      </w:r>
      <w:r w:rsidRPr="00522191">
        <w:rPr>
          <w:rFonts w:ascii="Times New Roman" w:hAnsi="Times New Roman"/>
          <w:lang w:val="nl-NL"/>
        </w:rPr>
        <w:t xml:space="preserve"> Kamerstukken II, 2007-2008, 31 459, nr. 3, p. 8.</w:t>
      </w:r>
    </w:p>
  </w:footnote>
  <w:footnote w:id="71">
    <w:p w:rsidR="00E72745" w:rsidRPr="00635532" w:rsidRDefault="00E72745">
      <w:pPr>
        <w:pStyle w:val="FootnoteText"/>
        <w:rPr>
          <w:lang w:val="nl-NL"/>
        </w:rPr>
      </w:pPr>
      <w:r w:rsidRPr="00522191">
        <w:rPr>
          <w:rStyle w:val="FootnoteReference"/>
          <w:rFonts w:ascii="Times New Roman" w:hAnsi="Times New Roman"/>
        </w:rPr>
        <w:footnoteRef/>
      </w:r>
      <w:r w:rsidRPr="00522191">
        <w:rPr>
          <w:rFonts w:ascii="Times New Roman" w:hAnsi="Times New Roman"/>
          <w:lang w:val="nl-NL"/>
        </w:rPr>
        <w:t xml:space="preserve"> </w:t>
      </w:r>
      <w:r w:rsidRPr="004037EC">
        <w:rPr>
          <w:rFonts w:ascii="Times New Roman" w:hAnsi="Times New Roman"/>
          <w:lang w:val="nl-NL"/>
        </w:rPr>
        <w:t>M.L.A. van Rij</w:t>
      </w:r>
      <w:r>
        <w:rPr>
          <w:rFonts w:ascii="Times New Roman" w:hAnsi="Times New Roman"/>
          <w:lang w:val="nl-NL"/>
        </w:rPr>
        <w:t xml:space="preserve">, </w:t>
      </w:r>
      <w:r w:rsidRPr="00522191">
        <w:rPr>
          <w:rFonts w:ascii="Times New Roman" w:hAnsi="Times New Roman"/>
          <w:lang w:val="nl-NL"/>
        </w:rPr>
        <w:t>Wetsontwerp wijziging van enige belastingwetten (Belastingheffing excessieve beloningsbestanddelen) nummer 31459, Ernst &amp; Young, 20 oktober 2008, p.1.</w:t>
      </w:r>
    </w:p>
  </w:footnote>
  <w:footnote w:id="72">
    <w:p w:rsidR="00E72745" w:rsidRPr="00635532" w:rsidRDefault="00E72745" w:rsidP="00FC6337">
      <w:pPr>
        <w:pStyle w:val="FootnoteText"/>
        <w:rPr>
          <w:lang w:val="nl-NL"/>
        </w:rPr>
      </w:pPr>
      <w:r w:rsidRPr="00522191">
        <w:rPr>
          <w:rStyle w:val="FootnoteReference"/>
          <w:rFonts w:ascii="Times New Roman" w:hAnsi="Times New Roman"/>
        </w:rPr>
        <w:footnoteRef/>
      </w:r>
      <w:r w:rsidRPr="00522191">
        <w:rPr>
          <w:rFonts w:ascii="Times New Roman" w:hAnsi="Times New Roman"/>
          <w:lang w:val="nl-NL"/>
        </w:rPr>
        <w:t xml:space="preserve"> </w:t>
      </w:r>
      <w:r w:rsidRPr="004037EC">
        <w:rPr>
          <w:rFonts w:ascii="Times New Roman" w:hAnsi="Times New Roman"/>
          <w:lang w:val="nl-NL"/>
        </w:rPr>
        <w:t>M.L.A. van Rij</w:t>
      </w:r>
      <w:r>
        <w:rPr>
          <w:rFonts w:ascii="Times New Roman" w:hAnsi="Times New Roman"/>
          <w:lang w:val="nl-NL"/>
        </w:rPr>
        <w:t xml:space="preserve">, </w:t>
      </w:r>
      <w:r w:rsidRPr="00522191">
        <w:rPr>
          <w:rFonts w:ascii="Times New Roman" w:hAnsi="Times New Roman"/>
          <w:lang w:val="nl-NL"/>
        </w:rPr>
        <w:t>Wetsontwerp wijziging van enige belastingwetten (Belastingheffing excessieve beloningsbestanddelen) nummer 31459, Ernst &amp; Young, 20 oktober 2008, p.2.</w:t>
      </w:r>
    </w:p>
  </w:footnote>
  <w:footnote w:id="73">
    <w:p w:rsidR="00E72745" w:rsidRPr="00635532" w:rsidRDefault="00E72745" w:rsidP="0092698E">
      <w:pPr>
        <w:pStyle w:val="FootnoteText"/>
        <w:rPr>
          <w:lang w:val="nl-NL"/>
        </w:rPr>
      </w:pPr>
      <w:r w:rsidRPr="00A430AA">
        <w:rPr>
          <w:rStyle w:val="FootnoteReference"/>
          <w:rFonts w:ascii="Times New Roman" w:hAnsi="Times New Roman"/>
        </w:rPr>
        <w:footnoteRef/>
      </w:r>
      <w:r w:rsidRPr="00A430AA">
        <w:rPr>
          <w:rFonts w:ascii="Times New Roman" w:hAnsi="Times New Roman"/>
          <w:lang w:val="nl-NL"/>
        </w:rPr>
        <w:t xml:space="preserve"> L.G.M. Stevens, Elementair Belastingrecht, Kluwer-Deventer , vijfentwintigste druk, 2009, p. 137.</w:t>
      </w:r>
    </w:p>
  </w:footnote>
  <w:footnote w:id="74">
    <w:p w:rsidR="00E72745" w:rsidRPr="000F7AF0" w:rsidRDefault="00E72745">
      <w:pPr>
        <w:pStyle w:val="FootnoteText"/>
        <w:rPr>
          <w:rFonts w:ascii="Times New Roman" w:hAnsi="Times New Roman"/>
          <w:lang w:val="nl-NL"/>
        </w:rPr>
      </w:pPr>
      <w:r w:rsidRPr="00324B03">
        <w:rPr>
          <w:rStyle w:val="FootnoteReference"/>
          <w:rFonts w:ascii="Times New Roman" w:hAnsi="Times New Roman"/>
        </w:rPr>
        <w:footnoteRef/>
      </w:r>
      <w:r w:rsidRPr="00324B03">
        <w:rPr>
          <w:rFonts w:ascii="Times New Roman" w:hAnsi="Times New Roman"/>
          <w:lang w:val="nl-NL"/>
        </w:rPr>
        <w:t xml:space="preserve"> Zie ook Kamerstukken II 2007-2008, 31 459, nr. 4, p. 12-14.</w:t>
      </w:r>
    </w:p>
  </w:footnote>
  <w:footnote w:id="75">
    <w:p w:rsidR="00E72745" w:rsidRPr="00635532" w:rsidRDefault="00E72745" w:rsidP="00176C34">
      <w:pPr>
        <w:pStyle w:val="FootnoteText"/>
        <w:rPr>
          <w:lang w:val="nl-NL"/>
        </w:rPr>
      </w:pPr>
      <w:r w:rsidRPr="00B732DC">
        <w:rPr>
          <w:rStyle w:val="FootnoteReference"/>
          <w:rFonts w:ascii="Times New Roman" w:hAnsi="Times New Roman"/>
        </w:rPr>
        <w:footnoteRef/>
      </w:r>
      <w:r w:rsidRPr="00B732DC">
        <w:rPr>
          <w:rFonts w:ascii="Times New Roman" w:hAnsi="Times New Roman"/>
          <w:lang w:val="nl-NL"/>
        </w:rPr>
        <w:t xml:space="preserve"> Kamerstukken II, 2007-2008, 31 459, nr. 3, p.</w:t>
      </w:r>
      <w:r>
        <w:rPr>
          <w:rFonts w:ascii="Times New Roman" w:hAnsi="Times New Roman"/>
          <w:lang w:val="nl-NL"/>
        </w:rPr>
        <w:t xml:space="preserve"> </w:t>
      </w:r>
      <w:r w:rsidRPr="00B732DC">
        <w:rPr>
          <w:rFonts w:ascii="Times New Roman" w:hAnsi="Times New Roman"/>
          <w:lang w:val="nl-NL"/>
        </w:rPr>
        <w:t>11</w:t>
      </w:r>
      <w:r>
        <w:rPr>
          <w:rFonts w:ascii="Times New Roman" w:hAnsi="Times New Roman"/>
          <w:lang w:val="nl-NL"/>
        </w:rPr>
        <w:t>.</w:t>
      </w:r>
    </w:p>
  </w:footnote>
  <w:footnote w:id="76">
    <w:p w:rsidR="00E72745" w:rsidRPr="00635532" w:rsidRDefault="00E72745">
      <w:pPr>
        <w:pStyle w:val="FootnoteText"/>
        <w:rPr>
          <w:lang w:val="nl-NL"/>
        </w:rPr>
      </w:pPr>
      <w:r w:rsidRPr="009F1785">
        <w:rPr>
          <w:rStyle w:val="FootnoteReference"/>
          <w:rFonts w:ascii="Times New Roman" w:hAnsi="Times New Roman"/>
        </w:rPr>
        <w:footnoteRef/>
      </w:r>
      <w:r w:rsidRPr="0092698E">
        <w:rPr>
          <w:rFonts w:ascii="Times New Roman" w:hAnsi="Times New Roman"/>
          <w:lang w:val="nl-NL"/>
        </w:rPr>
        <w:t xml:space="preserve"> Kamerstukken II 2007-2008, 31 459, nr. 9, p.18-19.</w:t>
      </w:r>
    </w:p>
  </w:footnote>
  <w:footnote w:id="77">
    <w:p w:rsidR="00E72745" w:rsidRPr="00635532" w:rsidRDefault="00E72745" w:rsidP="009F1785">
      <w:pPr>
        <w:pStyle w:val="FootnoteText"/>
        <w:rPr>
          <w:lang w:val="nl-NL"/>
        </w:rPr>
      </w:pPr>
      <w:r w:rsidRPr="009F1785">
        <w:rPr>
          <w:rStyle w:val="FootnoteReference"/>
          <w:rFonts w:ascii="Times New Roman" w:hAnsi="Times New Roman"/>
        </w:rPr>
        <w:footnoteRef/>
      </w:r>
      <w:r w:rsidRPr="0092698E">
        <w:rPr>
          <w:rFonts w:ascii="Times New Roman" w:hAnsi="Times New Roman"/>
          <w:lang w:val="nl-NL"/>
        </w:rPr>
        <w:t xml:space="preserve"> </w:t>
      </w:r>
      <w:r w:rsidRPr="00B732DC">
        <w:rPr>
          <w:rFonts w:ascii="Times New Roman" w:hAnsi="Times New Roman"/>
          <w:lang w:val="nl-NL"/>
        </w:rPr>
        <w:t>Kamerstukken II, 2007-2008, 31 459, nr. 3, p.</w:t>
      </w:r>
      <w:r>
        <w:rPr>
          <w:rFonts w:ascii="Times New Roman" w:hAnsi="Times New Roman"/>
          <w:lang w:val="nl-NL"/>
        </w:rPr>
        <w:t xml:space="preserve"> 17.</w:t>
      </w:r>
    </w:p>
  </w:footnote>
  <w:footnote w:id="78">
    <w:p w:rsidR="00E72745" w:rsidRPr="00DB7F38" w:rsidRDefault="00E72745" w:rsidP="00DB7F38">
      <w:pPr>
        <w:pStyle w:val="FootnoteText"/>
        <w:rPr>
          <w:rFonts w:ascii="Times New Roman" w:hAnsi="Times New Roman"/>
          <w:lang w:val="nl-NL"/>
        </w:rPr>
      </w:pPr>
      <w:r w:rsidRPr="00DB7F38">
        <w:rPr>
          <w:rStyle w:val="FootnoteReference"/>
          <w:rFonts w:ascii="Times New Roman" w:hAnsi="Times New Roman"/>
        </w:rPr>
        <w:footnoteRef/>
      </w:r>
      <w:r w:rsidRPr="00DB7F38">
        <w:rPr>
          <w:rFonts w:ascii="Times New Roman" w:hAnsi="Times New Roman"/>
          <w:lang w:val="nl-NL"/>
        </w:rPr>
        <w:t xml:space="preserve"> V. Gerhardt Sterker uit de Crisis: hoe kom ik van mijn bankschuld af, Managementscope, juli 2011.</w:t>
      </w:r>
    </w:p>
  </w:footnote>
  <w:footnote w:id="79">
    <w:p w:rsidR="00E72745" w:rsidRPr="00DB7F38" w:rsidRDefault="00E72745">
      <w:pPr>
        <w:pStyle w:val="FootnoteText"/>
        <w:rPr>
          <w:lang w:val="nl-NL"/>
        </w:rPr>
      </w:pPr>
      <w:r w:rsidRPr="00DB7F38">
        <w:rPr>
          <w:rStyle w:val="FootnoteReference"/>
          <w:rFonts w:ascii="Times New Roman" w:hAnsi="Times New Roman"/>
        </w:rPr>
        <w:footnoteRef/>
      </w:r>
      <w:r w:rsidRPr="00DB7F38">
        <w:rPr>
          <w:rFonts w:ascii="Times New Roman" w:hAnsi="Times New Roman"/>
          <w:lang w:val="nl-NL"/>
        </w:rPr>
        <w:t xml:space="preserve"> M.</w:t>
      </w:r>
      <w:r>
        <w:rPr>
          <w:rFonts w:ascii="Times New Roman" w:hAnsi="Times New Roman"/>
          <w:lang w:val="nl-NL"/>
        </w:rPr>
        <w:t xml:space="preserve">Jongsma, </w:t>
      </w:r>
      <w:r w:rsidRPr="00DB7F38">
        <w:rPr>
          <w:rFonts w:ascii="Times New Roman" w:hAnsi="Times New Roman"/>
          <w:lang w:val="nl-NL"/>
        </w:rPr>
        <w:t xml:space="preserve">Samen klimmen over de </w:t>
      </w:r>
      <w:r>
        <w:rPr>
          <w:rFonts w:ascii="Times New Roman" w:hAnsi="Times New Roman"/>
          <w:lang w:val="nl-NL"/>
        </w:rPr>
        <w:t>“</w:t>
      </w:r>
      <w:r w:rsidRPr="00DB7F38">
        <w:rPr>
          <w:rFonts w:ascii="Times New Roman" w:hAnsi="Times New Roman"/>
          <w:lang w:val="nl-NL"/>
        </w:rPr>
        <w:t>schuldenmuur</w:t>
      </w:r>
      <w:r>
        <w:rPr>
          <w:rFonts w:ascii="Times New Roman" w:hAnsi="Times New Roman"/>
          <w:lang w:val="nl-NL"/>
        </w:rPr>
        <w:t>”, Het F</w:t>
      </w:r>
      <w:r w:rsidRPr="00DB7F38">
        <w:rPr>
          <w:rFonts w:ascii="Times New Roman" w:hAnsi="Times New Roman"/>
          <w:lang w:val="nl-NL"/>
        </w:rPr>
        <w:t>inancie</w:t>
      </w:r>
      <w:r>
        <w:rPr>
          <w:rFonts w:ascii="Times New Roman" w:hAnsi="Times New Roman"/>
          <w:lang w:val="nl-NL"/>
        </w:rPr>
        <w:t>ele D</w:t>
      </w:r>
      <w:r w:rsidRPr="00DB7F38">
        <w:rPr>
          <w:rFonts w:ascii="Times New Roman" w:hAnsi="Times New Roman"/>
          <w:lang w:val="nl-NL"/>
        </w:rPr>
        <w:t>agblad, 28 juli 2011.</w:t>
      </w:r>
    </w:p>
  </w:footnote>
  <w:footnote w:id="80">
    <w:p w:rsidR="00E72745" w:rsidRPr="00635532" w:rsidRDefault="00E72745">
      <w:pPr>
        <w:pStyle w:val="FootnoteText"/>
        <w:rPr>
          <w:lang w:val="nl-NL"/>
        </w:rPr>
      </w:pPr>
      <w:r w:rsidRPr="00AE3C40">
        <w:rPr>
          <w:rStyle w:val="FootnoteReference"/>
          <w:rFonts w:ascii="Times New Roman" w:hAnsi="Times New Roman"/>
        </w:rPr>
        <w:footnoteRef/>
      </w:r>
      <w:r w:rsidRPr="00AE3C40">
        <w:rPr>
          <w:rFonts w:ascii="Times New Roman" w:hAnsi="Times New Roman"/>
          <w:lang w:val="nl-NL"/>
        </w:rPr>
        <w:t xml:space="preserve"> De banklening is niet meegenomen in de toets omdat een (externe) banklening als zakelijk wordt verondersteld en derhalve geen hefboom kan creëren.</w:t>
      </w:r>
    </w:p>
  </w:footnote>
  <w:footnote w:id="81">
    <w:p w:rsidR="00E72745" w:rsidRPr="00635532" w:rsidRDefault="00E72745">
      <w:pPr>
        <w:pStyle w:val="FootnoteText"/>
        <w:rPr>
          <w:lang w:val="nl-NL"/>
        </w:rPr>
      </w:pPr>
      <w:r w:rsidRPr="00AE3C40">
        <w:rPr>
          <w:rStyle w:val="FootnoteReference"/>
          <w:rFonts w:ascii="Times New Roman" w:hAnsi="Times New Roman"/>
        </w:rPr>
        <w:footnoteRef/>
      </w:r>
      <w:r w:rsidRPr="00AE3C40">
        <w:rPr>
          <w:rFonts w:ascii="Times New Roman" w:hAnsi="Times New Roman"/>
          <w:lang w:val="nl-NL"/>
        </w:rPr>
        <w:t xml:space="preserve"> Een Strip investering is een investering waarbij de investeerder en het management onder exact dezelfde voorwaarden participeren in een vermogensinstrument. Doordat een “derde” investeert  onder zelfde voorwaarden als de werknemer is het aannemelijk dat een dergelijke investering zakelijk is. </w:t>
      </w:r>
    </w:p>
  </w:footnote>
  <w:footnote w:id="82">
    <w:p w:rsidR="00E72745" w:rsidRPr="00635532" w:rsidRDefault="00E72745">
      <w:pPr>
        <w:pStyle w:val="FootnoteText"/>
        <w:rPr>
          <w:lang w:val="nl-NL"/>
        </w:rPr>
      </w:pPr>
      <w:r w:rsidRPr="00AE3C40">
        <w:rPr>
          <w:rStyle w:val="FootnoteReference"/>
          <w:rFonts w:ascii="Times New Roman" w:hAnsi="Times New Roman"/>
        </w:rPr>
        <w:footnoteRef/>
      </w:r>
      <w:r w:rsidRPr="00AE3C40">
        <w:rPr>
          <w:rFonts w:ascii="Times New Roman" w:hAnsi="Times New Roman"/>
          <w:lang w:val="nl-NL"/>
        </w:rPr>
        <w:t xml:space="preserve"> Kamerstukken I, 2008-2009, 31 459, nr. C, p. 25-26.</w:t>
      </w:r>
    </w:p>
  </w:footnote>
  <w:footnote w:id="83">
    <w:p w:rsidR="00E72745" w:rsidRPr="00635532" w:rsidRDefault="00E72745">
      <w:pPr>
        <w:pStyle w:val="FootnoteText"/>
        <w:rPr>
          <w:lang w:val="nl-NL"/>
        </w:rPr>
      </w:pPr>
      <w:r w:rsidRPr="00AE3C40">
        <w:rPr>
          <w:rStyle w:val="FootnoteReference"/>
          <w:rFonts w:ascii="Times New Roman" w:hAnsi="Times New Roman"/>
        </w:rPr>
        <w:footnoteRef/>
      </w:r>
      <w:r w:rsidRPr="00AE3C40">
        <w:rPr>
          <w:rFonts w:ascii="Times New Roman" w:hAnsi="Times New Roman"/>
          <w:lang w:val="nl-NL"/>
        </w:rPr>
        <w:t xml:space="preserve"> Kamerstukken II 2007-2008, 31 459, nr. 9, p. 14</w:t>
      </w:r>
      <w:r>
        <w:rPr>
          <w:rFonts w:ascii="Times New Roman" w:hAnsi="Times New Roman"/>
          <w:lang w:val="nl-NL"/>
        </w:rPr>
        <w:t xml:space="preserve"> en J.C. de Jager, Tenuitvoerlegging motie Cramer c.s. .inzake Technopartners, Ministerie van Financiën,</w:t>
      </w:r>
      <w:r w:rsidRPr="00434E69">
        <w:rPr>
          <w:lang w:val="nl-NL"/>
        </w:rPr>
        <w:t xml:space="preserve"> </w:t>
      </w:r>
      <w:r w:rsidRPr="00434E69">
        <w:rPr>
          <w:rFonts w:ascii="Times New Roman" w:hAnsi="Times New Roman"/>
          <w:lang w:val="nl-NL"/>
        </w:rPr>
        <w:t>DB/2008/709 M</w:t>
      </w:r>
      <w:r>
        <w:rPr>
          <w:rFonts w:ascii="Times New Roman" w:hAnsi="Times New Roman"/>
          <w:lang w:val="nl-NL"/>
        </w:rPr>
        <w:t xml:space="preserve">, p.2, </w:t>
      </w:r>
    </w:p>
  </w:footnote>
  <w:footnote w:id="84">
    <w:p w:rsidR="00E72745" w:rsidRPr="00635532" w:rsidRDefault="00E72745" w:rsidP="00450366">
      <w:pPr>
        <w:pStyle w:val="BodyText"/>
        <w:spacing w:after="0"/>
        <w:rPr>
          <w:lang w:val="nl-NL"/>
        </w:rPr>
      </w:pPr>
      <w:r w:rsidRPr="00B732DC">
        <w:rPr>
          <w:rStyle w:val="FootnoteReference"/>
          <w:rFonts w:ascii="Times New Roman" w:hAnsi="Times New Roman"/>
        </w:rPr>
        <w:footnoteRef/>
      </w:r>
      <w:r w:rsidRPr="00B732DC">
        <w:rPr>
          <w:rFonts w:ascii="Times New Roman" w:hAnsi="Times New Roman"/>
          <w:lang w:val="nl-NL"/>
        </w:rPr>
        <w:t xml:space="preserve"> Eerste Kamer, vergaderjaar 2008–2009, 31 459, C, p.</w:t>
      </w:r>
      <w:r>
        <w:rPr>
          <w:rFonts w:ascii="Times New Roman" w:hAnsi="Times New Roman"/>
          <w:lang w:val="nl-NL"/>
        </w:rPr>
        <w:t xml:space="preserve"> </w:t>
      </w:r>
      <w:r w:rsidRPr="00B732DC">
        <w:rPr>
          <w:rFonts w:ascii="Times New Roman" w:hAnsi="Times New Roman"/>
          <w:lang w:val="nl-NL"/>
        </w:rPr>
        <w:t>29-30.</w:t>
      </w:r>
    </w:p>
  </w:footnote>
  <w:footnote w:id="85">
    <w:p w:rsidR="00E72745" w:rsidRPr="00635532" w:rsidRDefault="00E72745" w:rsidP="005E2B8B">
      <w:pPr>
        <w:pStyle w:val="FootnoteText"/>
        <w:rPr>
          <w:lang w:val="nl-NL"/>
        </w:rPr>
      </w:pPr>
      <w:r w:rsidRPr="001E6993">
        <w:rPr>
          <w:rStyle w:val="FootnoteReference"/>
          <w:rFonts w:ascii="Times New Roman" w:hAnsi="Times New Roman"/>
        </w:rPr>
        <w:footnoteRef/>
      </w:r>
      <w:r w:rsidRPr="001E6993">
        <w:rPr>
          <w:rFonts w:ascii="Times New Roman" w:hAnsi="Times New Roman"/>
          <w:lang w:val="nl-NL"/>
        </w:rPr>
        <w:t xml:space="preserve"> Zie ook C.A. Goosen, </w:t>
      </w:r>
      <w:r w:rsidRPr="009D573B">
        <w:rPr>
          <w:rFonts w:ascii="Times New Roman" w:hAnsi="Times New Roman"/>
          <w:lang w:val="nl-NL"/>
        </w:rPr>
        <w:t>Toepassing ruilarresten op aandelen: het juiste</w:t>
      </w:r>
      <w:r>
        <w:rPr>
          <w:rFonts w:ascii="Times New Roman" w:hAnsi="Times New Roman"/>
          <w:lang w:val="nl-NL"/>
        </w:rPr>
        <w:t xml:space="preserve"> </w:t>
      </w:r>
      <w:r w:rsidRPr="009D573B">
        <w:rPr>
          <w:rFonts w:ascii="Times New Roman" w:hAnsi="Times New Roman"/>
          <w:lang w:val="nl-NL"/>
        </w:rPr>
        <w:t>effect?</w:t>
      </w:r>
      <w:r>
        <w:rPr>
          <w:rFonts w:ascii="Times New Roman" w:hAnsi="Times New Roman"/>
          <w:lang w:val="nl-NL"/>
        </w:rPr>
        <w:t xml:space="preserve">, </w:t>
      </w:r>
      <w:r w:rsidRPr="001E6993">
        <w:rPr>
          <w:rFonts w:ascii="Times New Roman" w:hAnsi="Times New Roman"/>
          <w:lang w:val="nl-NL"/>
        </w:rPr>
        <w:t>WFR 2006/1226, p.2-3.</w:t>
      </w:r>
    </w:p>
  </w:footnote>
  <w:footnote w:id="86">
    <w:p w:rsidR="00E72745" w:rsidRPr="00635532" w:rsidRDefault="00E72745" w:rsidP="009D573B">
      <w:pPr>
        <w:pStyle w:val="FootnoteText"/>
        <w:rPr>
          <w:lang w:val="nl-NL"/>
        </w:rPr>
      </w:pPr>
      <w:r>
        <w:rPr>
          <w:rStyle w:val="FootnoteReference"/>
        </w:rPr>
        <w:footnoteRef/>
      </w:r>
      <w:r w:rsidRPr="009D573B">
        <w:rPr>
          <w:lang w:val="nl-NL"/>
        </w:rPr>
        <w:t xml:space="preserve"> </w:t>
      </w:r>
      <w:r w:rsidRPr="009D573B">
        <w:rPr>
          <w:rFonts w:ascii="Times New Roman" w:hAnsi="Times New Roman"/>
          <w:lang w:val="nl-NL"/>
        </w:rPr>
        <w:t>C.A. Goosen, Toepassing ruilarresten op aandelen: het juiste</w:t>
      </w:r>
      <w:r>
        <w:rPr>
          <w:rFonts w:ascii="Times New Roman" w:hAnsi="Times New Roman"/>
          <w:lang w:val="nl-NL"/>
        </w:rPr>
        <w:t xml:space="preserve"> </w:t>
      </w:r>
      <w:r w:rsidRPr="009D573B">
        <w:rPr>
          <w:rFonts w:ascii="Times New Roman" w:hAnsi="Times New Roman"/>
          <w:lang w:val="nl-NL"/>
        </w:rPr>
        <w:t>effect?</w:t>
      </w:r>
      <w:r>
        <w:rPr>
          <w:rFonts w:ascii="Times New Roman" w:hAnsi="Times New Roman"/>
          <w:lang w:val="nl-NL"/>
        </w:rPr>
        <w:t xml:space="preserve">, </w:t>
      </w:r>
      <w:r w:rsidRPr="009D573B">
        <w:rPr>
          <w:rFonts w:ascii="Times New Roman" w:hAnsi="Times New Roman"/>
          <w:lang w:val="nl-NL"/>
        </w:rPr>
        <w:t>WFR 2006/1226, p.2.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745" w:rsidRDefault="00E72745" w:rsidP="00896ADA">
    <w:pPr>
      <w:pStyle w:val="Header"/>
      <w:jc w:val="right"/>
    </w:pPr>
    <w:r>
      <w:rPr>
        <w:noProof/>
        <w:lang w:val="nl-NL" w:eastAsia="nl-NL"/>
      </w:rPr>
      <w:drawing>
        <wp:inline distT="0" distB="0" distL="0" distR="0">
          <wp:extent cx="1057275" cy="400050"/>
          <wp:effectExtent l="19050" t="0" r="9525" b="0"/>
          <wp:docPr id="2" name="Picture 0" descr="eur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ur_logo.png"/>
                  <pic:cNvPicPr>
                    <a:picLocks noChangeAspect="1" noChangeArrowheads="1"/>
                  </pic:cNvPicPr>
                </pic:nvPicPr>
                <pic:blipFill>
                  <a:blip r:embed="rId1"/>
                  <a:srcRect/>
                  <a:stretch>
                    <a:fillRect/>
                  </a:stretch>
                </pic:blipFill>
                <pic:spPr bwMode="auto">
                  <a:xfrm>
                    <a:off x="0" y="0"/>
                    <a:ext cx="1057275" cy="400050"/>
                  </a:xfrm>
                  <a:prstGeom prst="rect">
                    <a:avLst/>
                  </a:prstGeom>
                  <a:noFill/>
                  <a:ln w="9525">
                    <a:noFill/>
                    <a:miter lim="800000"/>
                    <a:headEnd/>
                    <a:tailEnd/>
                  </a:ln>
                </pic:spPr>
              </pic:pic>
            </a:graphicData>
          </a:graphic>
        </wp:inline>
      </w:drawing>
    </w:r>
  </w:p>
  <w:p w:rsidR="00E72745" w:rsidRPr="00D73B7A" w:rsidRDefault="00E72745">
    <w:pPr>
      <w:pStyle w:val="Header"/>
      <w:rPr>
        <w:lang w:val="nl-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A8AE302"/>
    <w:lvl w:ilvl="0">
      <w:start w:val="1"/>
      <w:numFmt w:val="decimal"/>
      <w:lvlText w:val="%1."/>
      <w:lvlJc w:val="left"/>
      <w:pPr>
        <w:tabs>
          <w:tab w:val="num" w:pos="1492"/>
        </w:tabs>
        <w:ind w:left="1492" w:hanging="360"/>
      </w:pPr>
    </w:lvl>
  </w:abstractNum>
  <w:abstractNum w:abstractNumId="1">
    <w:nsid w:val="FFFFFF7D"/>
    <w:multiLevelType w:val="singleLevel"/>
    <w:tmpl w:val="FE327A28"/>
    <w:lvl w:ilvl="0">
      <w:start w:val="1"/>
      <w:numFmt w:val="decimal"/>
      <w:lvlText w:val="%1."/>
      <w:lvlJc w:val="left"/>
      <w:pPr>
        <w:tabs>
          <w:tab w:val="num" w:pos="1209"/>
        </w:tabs>
        <w:ind w:left="1209" w:hanging="360"/>
      </w:pPr>
    </w:lvl>
  </w:abstractNum>
  <w:abstractNum w:abstractNumId="2">
    <w:nsid w:val="FFFFFF7E"/>
    <w:multiLevelType w:val="singleLevel"/>
    <w:tmpl w:val="06960924"/>
    <w:lvl w:ilvl="0">
      <w:start w:val="1"/>
      <w:numFmt w:val="decimal"/>
      <w:pStyle w:val="ListNumber3"/>
      <w:lvlText w:val="%1."/>
      <w:lvlJc w:val="left"/>
      <w:pPr>
        <w:tabs>
          <w:tab w:val="num" w:pos="926"/>
        </w:tabs>
        <w:ind w:left="926" w:hanging="360"/>
      </w:pPr>
    </w:lvl>
  </w:abstractNum>
  <w:abstractNum w:abstractNumId="3">
    <w:nsid w:val="FFFFFF7F"/>
    <w:multiLevelType w:val="singleLevel"/>
    <w:tmpl w:val="4D7AB86E"/>
    <w:lvl w:ilvl="0">
      <w:start w:val="1"/>
      <w:numFmt w:val="decimal"/>
      <w:pStyle w:val="ListBullet3"/>
      <w:lvlText w:val="%1."/>
      <w:lvlJc w:val="left"/>
      <w:pPr>
        <w:tabs>
          <w:tab w:val="num" w:pos="643"/>
        </w:tabs>
        <w:ind w:left="643" w:hanging="360"/>
      </w:pPr>
    </w:lvl>
  </w:abstractNum>
  <w:abstractNum w:abstractNumId="4">
    <w:nsid w:val="FFFFFF80"/>
    <w:multiLevelType w:val="singleLevel"/>
    <w:tmpl w:val="8CF4F1D6"/>
    <w:lvl w:ilvl="0">
      <w:start w:val="1"/>
      <w:numFmt w:val="bullet"/>
      <w:pStyle w:val="ListNumber4"/>
      <w:lvlText w:val=""/>
      <w:lvlJc w:val="left"/>
      <w:pPr>
        <w:tabs>
          <w:tab w:val="num" w:pos="1492"/>
        </w:tabs>
        <w:ind w:left="1492" w:hanging="360"/>
      </w:pPr>
      <w:rPr>
        <w:rFonts w:ascii="Symbol" w:hAnsi="Symbol" w:hint="default"/>
      </w:rPr>
    </w:lvl>
  </w:abstractNum>
  <w:abstractNum w:abstractNumId="5">
    <w:nsid w:val="FFFFFF81"/>
    <w:multiLevelType w:val="singleLevel"/>
    <w:tmpl w:val="13806EA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5C0A7242"/>
    <w:lvl w:ilvl="0">
      <w:start w:val="1"/>
      <w:numFmt w:val="bullet"/>
      <w:pStyle w:val="ListNumber5"/>
      <w:lvlText w:val=""/>
      <w:lvlJc w:val="left"/>
      <w:pPr>
        <w:tabs>
          <w:tab w:val="num" w:pos="926"/>
        </w:tabs>
        <w:ind w:left="926" w:hanging="360"/>
      </w:pPr>
      <w:rPr>
        <w:rFonts w:ascii="Symbol" w:hAnsi="Symbol" w:hint="default"/>
      </w:rPr>
    </w:lvl>
  </w:abstractNum>
  <w:abstractNum w:abstractNumId="7">
    <w:nsid w:val="FFFFFF83"/>
    <w:multiLevelType w:val="singleLevel"/>
    <w:tmpl w:val="19E60BA6"/>
    <w:lvl w:ilvl="0">
      <w:start w:val="1"/>
      <w:numFmt w:val="bullet"/>
      <w:pStyle w:val="ListBullet5"/>
      <w:lvlText w:val=""/>
      <w:lvlJc w:val="left"/>
      <w:pPr>
        <w:tabs>
          <w:tab w:val="num" w:pos="643"/>
        </w:tabs>
        <w:ind w:left="643" w:hanging="360"/>
      </w:pPr>
      <w:rPr>
        <w:rFonts w:ascii="Symbol" w:hAnsi="Symbol" w:hint="default"/>
      </w:rPr>
    </w:lvl>
  </w:abstractNum>
  <w:abstractNum w:abstractNumId="8">
    <w:nsid w:val="FFFFFF88"/>
    <w:multiLevelType w:val="singleLevel"/>
    <w:tmpl w:val="DB46994C"/>
    <w:lvl w:ilvl="0">
      <w:start w:val="1"/>
      <w:numFmt w:val="decimal"/>
      <w:pStyle w:val="ListNumber2"/>
      <w:lvlText w:val="%1."/>
      <w:lvlJc w:val="left"/>
      <w:pPr>
        <w:tabs>
          <w:tab w:val="num" w:pos="360"/>
        </w:tabs>
        <w:ind w:left="360" w:hanging="360"/>
      </w:pPr>
      <w:rPr>
        <w:rFonts w:cs="Times New Roman"/>
      </w:rPr>
    </w:lvl>
  </w:abstractNum>
  <w:abstractNum w:abstractNumId="9">
    <w:nsid w:val="FFFFFF89"/>
    <w:multiLevelType w:val="singleLevel"/>
    <w:tmpl w:val="524ED894"/>
    <w:lvl w:ilvl="0">
      <w:start w:val="1"/>
      <w:numFmt w:val="bullet"/>
      <w:pStyle w:val="ListBullet2"/>
      <w:lvlText w:val=""/>
      <w:lvlJc w:val="left"/>
      <w:pPr>
        <w:tabs>
          <w:tab w:val="num" w:pos="360"/>
        </w:tabs>
        <w:ind w:left="360" w:hanging="360"/>
      </w:pPr>
      <w:rPr>
        <w:rFonts w:ascii="Symbol" w:hAnsi="Symbol" w:hint="default"/>
      </w:rPr>
    </w:lvl>
  </w:abstractNum>
  <w:abstractNum w:abstractNumId="10">
    <w:nsid w:val="05A53803"/>
    <w:multiLevelType w:val="hybridMultilevel"/>
    <w:tmpl w:val="27CC094A"/>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1">
    <w:nsid w:val="0984408E"/>
    <w:multiLevelType w:val="multilevel"/>
    <w:tmpl w:val="EE3860A0"/>
    <w:name w:val="PwCListNumbers1"/>
    <w:styleLink w:val="PwCListNumbers1"/>
    <w:lvl w:ilvl="0">
      <w:start w:val="1"/>
      <w:numFmt w:val="decimal"/>
      <w:lvlText w:val="%1."/>
      <w:lvlJc w:val="left"/>
      <w:pPr>
        <w:tabs>
          <w:tab w:val="num" w:pos="567"/>
        </w:tabs>
        <w:ind w:left="567" w:hanging="567"/>
      </w:pPr>
      <w:rPr>
        <w:rFonts w:cs="Times New Roman" w:hint="default"/>
      </w:rPr>
    </w:lvl>
    <w:lvl w:ilvl="1">
      <w:start w:val="1"/>
      <w:numFmt w:val="lowerLetter"/>
      <w:lvlText w:val="%2."/>
      <w:lvlJc w:val="left"/>
      <w:pPr>
        <w:tabs>
          <w:tab w:val="num" w:pos="1134"/>
        </w:tabs>
        <w:ind w:left="1134" w:hanging="567"/>
      </w:pPr>
      <w:rPr>
        <w:rFonts w:cs="Times New Roman" w:hint="default"/>
      </w:rPr>
    </w:lvl>
    <w:lvl w:ilvl="2">
      <w:start w:val="1"/>
      <w:numFmt w:val="lowerRoman"/>
      <w:lvlText w:val="%3."/>
      <w:lvlJc w:val="left"/>
      <w:pPr>
        <w:tabs>
          <w:tab w:val="num" w:pos="1701"/>
        </w:tabs>
        <w:ind w:left="1701" w:hanging="567"/>
      </w:pPr>
      <w:rPr>
        <w:rFonts w:cs="Times New Roman" w:hint="default"/>
      </w:rPr>
    </w:lvl>
    <w:lvl w:ilvl="3">
      <w:start w:val="1"/>
      <w:numFmt w:val="decimal"/>
      <w:lvlText w:val="%4."/>
      <w:lvlJc w:val="left"/>
      <w:pPr>
        <w:tabs>
          <w:tab w:val="num" w:pos="2268"/>
        </w:tabs>
        <w:ind w:left="2268" w:hanging="567"/>
      </w:pPr>
      <w:rPr>
        <w:rFonts w:cs="Times New Roman" w:hint="default"/>
      </w:rPr>
    </w:lvl>
    <w:lvl w:ilvl="4">
      <w:start w:val="1"/>
      <w:numFmt w:val="lowerLetter"/>
      <w:lvlText w:val="%5."/>
      <w:lvlJc w:val="left"/>
      <w:pPr>
        <w:tabs>
          <w:tab w:val="num" w:pos="2835"/>
        </w:tabs>
        <w:ind w:left="2835" w:hanging="567"/>
      </w:pPr>
      <w:rPr>
        <w:rFonts w:cs="Times New Roman" w:hint="default"/>
      </w:rPr>
    </w:lvl>
    <w:lvl w:ilvl="5">
      <w:start w:val="1"/>
      <w:numFmt w:val="lowerRoman"/>
      <w:lvlText w:val="%6."/>
      <w:lvlJc w:val="left"/>
      <w:pPr>
        <w:tabs>
          <w:tab w:val="num" w:pos="3402"/>
        </w:tabs>
        <w:ind w:left="3402" w:hanging="567"/>
      </w:pPr>
      <w:rPr>
        <w:rFonts w:cs="Times New Roman" w:hint="default"/>
      </w:rPr>
    </w:lvl>
    <w:lvl w:ilvl="6">
      <w:start w:val="1"/>
      <w:numFmt w:val="decimal"/>
      <w:lvlText w:val="%7."/>
      <w:lvlJc w:val="left"/>
      <w:pPr>
        <w:tabs>
          <w:tab w:val="num" w:pos="3969"/>
        </w:tabs>
        <w:ind w:left="3969" w:hanging="567"/>
      </w:pPr>
      <w:rPr>
        <w:rFonts w:cs="Times New Roman" w:hint="default"/>
      </w:rPr>
    </w:lvl>
    <w:lvl w:ilvl="7">
      <w:start w:val="1"/>
      <w:numFmt w:val="lowerLetter"/>
      <w:lvlText w:val="%8."/>
      <w:lvlJc w:val="left"/>
      <w:pPr>
        <w:tabs>
          <w:tab w:val="num" w:pos="4536"/>
        </w:tabs>
        <w:ind w:left="4536" w:hanging="567"/>
      </w:pPr>
      <w:rPr>
        <w:rFonts w:cs="Times New Roman" w:hint="default"/>
      </w:rPr>
    </w:lvl>
    <w:lvl w:ilvl="8">
      <w:start w:val="1"/>
      <w:numFmt w:val="lowerRoman"/>
      <w:lvlText w:val="%9."/>
      <w:lvlJc w:val="left"/>
      <w:pPr>
        <w:tabs>
          <w:tab w:val="num" w:pos="5103"/>
        </w:tabs>
        <w:ind w:left="5103" w:hanging="567"/>
      </w:pPr>
      <w:rPr>
        <w:rFonts w:cs="Times New Roman" w:hint="default"/>
      </w:rPr>
    </w:lvl>
  </w:abstractNum>
  <w:abstractNum w:abstractNumId="12">
    <w:nsid w:val="0E6B4F0C"/>
    <w:multiLevelType w:val="hybridMultilevel"/>
    <w:tmpl w:val="8F62139C"/>
    <w:lvl w:ilvl="0" w:tplc="2AB0EB66">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66849C4"/>
    <w:multiLevelType w:val="multilevel"/>
    <w:tmpl w:val="CD4C98AE"/>
    <w:name w:val="PwCListBullets12"/>
    <w:numStyleLink w:val="PwCListBullets1"/>
  </w:abstractNum>
  <w:abstractNum w:abstractNumId="14">
    <w:nsid w:val="1E0849F5"/>
    <w:multiLevelType w:val="multilevel"/>
    <w:tmpl w:val="EE3860A0"/>
    <w:name w:val="PwCListNumbers12"/>
    <w:numStyleLink w:val="PwCListNumbers1"/>
  </w:abstractNum>
  <w:abstractNum w:abstractNumId="15">
    <w:nsid w:val="308C1DBB"/>
    <w:multiLevelType w:val="hybridMultilevel"/>
    <w:tmpl w:val="E43C66D6"/>
    <w:lvl w:ilvl="0" w:tplc="5F7C7438">
      <w:start w:val="1"/>
      <w:numFmt w:val="decimal"/>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311119AC"/>
    <w:multiLevelType w:val="hybridMultilevel"/>
    <w:tmpl w:val="2932EF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A57486E"/>
    <w:multiLevelType w:val="multilevel"/>
    <w:tmpl w:val="EE3860A0"/>
    <w:name w:val="PwCListNumbers13"/>
    <w:numStyleLink w:val="PwCListNumbers1"/>
  </w:abstractNum>
  <w:abstractNum w:abstractNumId="18">
    <w:nsid w:val="41BF075E"/>
    <w:multiLevelType w:val="hybridMultilevel"/>
    <w:tmpl w:val="C71C138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9A15D02"/>
    <w:multiLevelType w:val="hybridMultilevel"/>
    <w:tmpl w:val="BA4207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AA56766"/>
    <w:multiLevelType w:val="hybridMultilevel"/>
    <w:tmpl w:val="0FC6906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FF94A14"/>
    <w:multiLevelType w:val="hybridMultilevel"/>
    <w:tmpl w:val="7D76A072"/>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22">
    <w:nsid w:val="5131111A"/>
    <w:multiLevelType w:val="hybridMultilevel"/>
    <w:tmpl w:val="6BDC64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57E07A1D"/>
    <w:multiLevelType w:val="multilevel"/>
    <w:tmpl w:val="189EA8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nsid w:val="58E22EEC"/>
    <w:multiLevelType w:val="hybridMultilevel"/>
    <w:tmpl w:val="828E20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A150219"/>
    <w:multiLevelType w:val="hybridMultilevel"/>
    <w:tmpl w:val="412486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6EAF75B8"/>
    <w:multiLevelType w:val="hybridMultilevel"/>
    <w:tmpl w:val="5C0465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2591CA9"/>
    <w:multiLevelType w:val="multilevel"/>
    <w:tmpl w:val="CD4C98AE"/>
    <w:name w:val="PwCListBullets1"/>
    <w:styleLink w:val="PwCListBullets1"/>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bullet"/>
      <w:lvlText w:val=""/>
      <w:lvlJc w:val="left"/>
      <w:pPr>
        <w:tabs>
          <w:tab w:val="num" w:pos="1701"/>
        </w:tabs>
        <w:ind w:left="1701" w:hanging="567"/>
      </w:pPr>
      <w:rPr>
        <w:rFonts w:ascii="Symbol" w:hAnsi="Symbol" w:hint="default"/>
      </w:rPr>
    </w:lvl>
    <w:lvl w:ilvl="3">
      <w:start w:val="1"/>
      <w:numFmt w:val="bullet"/>
      <w:lvlText w:val=""/>
      <w:lvlJc w:val="left"/>
      <w:pPr>
        <w:tabs>
          <w:tab w:val="num" w:pos="2268"/>
        </w:tabs>
        <w:ind w:left="2268" w:hanging="567"/>
      </w:pPr>
      <w:rPr>
        <w:rFonts w:ascii="Symbol" w:hAnsi="Symbol" w:hint="default"/>
      </w:rPr>
    </w:lvl>
    <w:lvl w:ilvl="4">
      <w:start w:val="1"/>
      <w:numFmt w:val="bullet"/>
      <w:lvlText w:val=""/>
      <w:lvlJc w:val="left"/>
      <w:pPr>
        <w:tabs>
          <w:tab w:val="num" w:pos="2835"/>
        </w:tabs>
        <w:ind w:left="2835" w:hanging="567"/>
      </w:pPr>
      <w:rPr>
        <w:rFonts w:ascii="Symbol" w:hAnsi="Symbol" w:hint="default"/>
      </w:rPr>
    </w:lvl>
    <w:lvl w:ilvl="5">
      <w:start w:val="1"/>
      <w:numFmt w:val="bullet"/>
      <w:lvlText w:val=""/>
      <w:lvlJc w:val="left"/>
      <w:pPr>
        <w:tabs>
          <w:tab w:val="num" w:pos="3402"/>
        </w:tabs>
        <w:ind w:left="3402" w:hanging="567"/>
      </w:pPr>
      <w:rPr>
        <w:rFonts w:ascii="Symbol" w:hAnsi="Symbol" w:hint="default"/>
      </w:rPr>
    </w:lvl>
    <w:lvl w:ilvl="6">
      <w:start w:val="1"/>
      <w:numFmt w:val="bullet"/>
      <w:lvlText w:val=""/>
      <w:lvlJc w:val="left"/>
      <w:pPr>
        <w:tabs>
          <w:tab w:val="num" w:pos="3969"/>
        </w:tabs>
        <w:ind w:left="3969" w:hanging="567"/>
      </w:pPr>
      <w:rPr>
        <w:rFonts w:ascii="Symbol" w:hAnsi="Symbol" w:hint="default"/>
      </w:rPr>
    </w:lvl>
    <w:lvl w:ilvl="7">
      <w:start w:val="1"/>
      <w:numFmt w:val="bullet"/>
      <w:lvlText w:val=""/>
      <w:lvlJc w:val="left"/>
      <w:pPr>
        <w:tabs>
          <w:tab w:val="num" w:pos="4536"/>
        </w:tabs>
        <w:ind w:left="4536" w:hanging="567"/>
      </w:pPr>
      <w:rPr>
        <w:rFonts w:ascii="Symbol" w:hAnsi="Symbol" w:hint="default"/>
      </w:rPr>
    </w:lvl>
    <w:lvl w:ilvl="8">
      <w:start w:val="1"/>
      <w:numFmt w:val="bullet"/>
      <w:lvlText w:val=""/>
      <w:lvlJc w:val="left"/>
      <w:pPr>
        <w:tabs>
          <w:tab w:val="num" w:pos="5103"/>
        </w:tabs>
        <w:ind w:left="5103" w:hanging="567"/>
      </w:pPr>
      <w:rPr>
        <w:rFonts w:ascii="Symbol" w:hAnsi="Symbol" w:hint="default"/>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9"/>
  </w:num>
  <w:num w:numId="12">
    <w:abstractNumId w:val="8"/>
  </w:num>
  <w:num w:numId="13">
    <w:abstractNumId w:val="7"/>
  </w:num>
  <w:num w:numId="14">
    <w:abstractNumId w:val="6"/>
  </w:num>
  <w:num w:numId="15">
    <w:abstractNumId w:val="5"/>
  </w:num>
  <w:num w:numId="16">
    <w:abstractNumId w:val="4"/>
  </w:num>
  <w:num w:numId="17">
    <w:abstractNumId w:val="9"/>
  </w:num>
  <w:num w:numId="18">
    <w:abstractNumId w:val="8"/>
  </w:num>
  <w:num w:numId="19">
    <w:abstractNumId w:val="27"/>
  </w:num>
  <w:num w:numId="20">
    <w:abstractNumId w:val="11"/>
  </w:num>
  <w:num w:numId="21">
    <w:abstractNumId w:val="15"/>
  </w:num>
  <w:num w:numId="22">
    <w:abstractNumId w:val="16"/>
  </w:num>
  <w:num w:numId="23">
    <w:abstractNumId w:val="10"/>
  </w:num>
  <w:num w:numId="24">
    <w:abstractNumId w:val="21"/>
  </w:num>
  <w:num w:numId="25">
    <w:abstractNumId w:val="19"/>
  </w:num>
  <w:num w:numId="26">
    <w:abstractNumId w:val="25"/>
  </w:num>
  <w:num w:numId="27">
    <w:abstractNumId w:val="18"/>
  </w:num>
  <w:num w:numId="28">
    <w:abstractNumId w:val="26"/>
  </w:num>
  <w:num w:numId="29">
    <w:abstractNumId w:val="24"/>
  </w:num>
  <w:num w:numId="30">
    <w:abstractNumId w:val="12"/>
  </w:num>
  <w:num w:numId="31">
    <w:abstractNumId w:val="23"/>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0"/>
  </w:num>
  <w:num w:numId="41">
    <w:abstractNumId w:val="22"/>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4"/>
  <w:defaultTabStop w:val="720"/>
  <w:hyphenationZone w:val="425"/>
  <w:drawingGridHorizontalSpacing w:val="100"/>
  <w:displayHorizontalDrawingGridEvery w:val="2"/>
  <w:characterSpacingControl w:val="doNotCompress"/>
  <w:hdrShapeDefaults>
    <o:shapedefaults v:ext="edit" spidmax="18434"/>
  </w:hdrShapeDefaults>
  <w:footnotePr>
    <w:footnote w:id="-1"/>
    <w:footnote w:id="0"/>
  </w:footnotePr>
  <w:endnotePr>
    <w:endnote w:id="-1"/>
    <w:endnote w:id="0"/>
  </w:endnotePr>
  <w:compat/>
  <w:rsids>
    <w:rsidRoot w:val="001A1B91"/>
    <w:rsid w:val="000010BA"/>
    <w:rsid w:val="000012AE"/>
    <w:rsid w:val="0000274E"/>
    <w:rsid w:val="000051B2"/>
    <w:rsid w:val="0000571C"/>
    <w:rsid w:val="00011CE8"/>
    <w:rsid w:val="00011DA7"/>
    <w:rsid w:val="000141D0"/>
    <w:rsid w:val="00015DA4"/>
    <w:rsid w:val="000167C2"/>
    <w:rsid w:val="00023022"/>
    <w:rsid w:val="00032978"/>
    <w:rsid w:val="00040528"/>
    <w:rsid w:val="00044105"/>
    <w:rsid w:val="0004499C"/>
    <w:rsid w:val="00044D71"/>
    <w:rsid w:val="00045057"/>
    <w:rsid w:val="00045234"/>
    <w:rsid w:val="00046C34"/>
    <w:rsid w:val="00052384"/>
    <w:rsid w:val="00056C97"/>
    <w:rsid w:val="00057673"/>
    <w:rsid w:val="0006135D"/>
    <w:rsid w:val="00067CA5"/>
    <w:rsid w:val="000710FC"/>
    <w:rsid w:val="00071C26"/>
    <w:rsid w:val="000735C1"/>
    <w:rsid w:val="00073EDD"/>
    <w:rsid w:val="000764E5"/>
    <w:rsid w:val="00080064"/>
    <w:rsid w:val="000805E4"/>
    <w:rsid w:val="00081301"/>
    <w:rsid w:val="000815DC"/>
    <w:rsid w:val="00084350"/>
    <w:rsid w:val="0008529E"/>
    <w:rsid w:val="000873DD"/>
    <w:rsid w:val="00090FDA"/>
    <w:rsid w:val="00092064"/>
    <w:rsid w:val="00093B67"/>
    <w:rsid w:val="00093FF7"/>
    <w:rsid w:val="00094560"/>
    <w:rsid w:val="00094CC5"/>
    <w:rsid w:val="0009595F"/>
    <w:rsid w:val="000A2176"/>
    <w:rsid w:val="000A6229"/>
    <w:rsid w:val="000A657F"/>
    <w:rsid w:val="000A67BA"/>
    <w:rsid w:val="000A6864"/>
    <w:rsid w:val="000A76BE"/>
    <w:rsid w:val="000A7BF0"/>
    <w:rsid w:val="000A7F05"/>
    <w:rsid w:val="000B2F8E"/>
    <w:rsid w:val="000B7687"/>
    <w:rsid w:val="000C0DE2"/>
    <w:rsid w:val="000C2211"/>
    <w:rsid w:val="000C4727"/>
    <w:rsid w:val="000C49B5"/>
    <w:rsid w:val="000C62ED"/>
    <w:rsid w:val="000D125E"/>
    <w:rsid w:val="000D31F2"/>
    <w:rsid w:val="000D34DA"/>
    <w:rsid w:val="000E084A"/>
    <w:rsid w:val="000E2557"/>
    <w:rsid w:val="000E4C3E"/>
    <w:rsid w:val="000E7E03"/>
    <w:rsid w:val="000F0447"/>
    <w:rsid w:val="000F1D8A"/>
    <w:rsid w:val="000F4197"/>
    <w:rsid w:val="000F526B"/>
    <w:rsid w:val="000F6E1E"/>
    <w:rsid w:val="000F73AF"/>
    <w:rsid w:val="000F7AF0"/>
    <w:rsid w:val="000F7C3B"/>
    <w:rsid w:val="001012F3"/>
    <w:rsid w:val="00102CD7"/>
    <w:rsid w:val="0010498C"/>
    <w:rsid w:val="001058FE"/>
    <w:rsid w:val="00105C5A"/>
    <w:rsid w:val="0010783B"/>
    <w:rsid w:val="00111DA2"/>
    <w:rsid w:val="00112CA2"/>
    <w:rsid w:val="0011426D"/>
    <w:rsid w:val="00125EEC"/>
    <w:rsid w:val="001268DC"/>
    <w:rsid w:val="001270B2"/>
    <w:rsid w:val="00127305"/>
    <w:rsid w:val="0012792A"/>
    <w:rsid w:val="00134361"/>
    <w:rsid w:val="00135658"/>
    <w:rsid w:val="00137D17"/>
    <w:rsid w:val="00137E0F"/>
    <w:rsid w:val="001412AF"/>
    <w:rsid w:val="00145E0F"/>
    <w:rsid w:val="001468A7"/>
    <w:rsid w:val="00154C89"/>
    <w:rsid w:val="0015537A"/>
    <w:rsid w:val="001619E7"/>
    <w:rsid w:val="001641A9"/>
    <w:rsid w:val="00164776"/>
    <w:rsid w:val="00165067"/>
    <w:rsid w:val="001660D4"/>
    <w:rsid w:val="00167722"/>
    <w:rsid w:val="00172189"/>
    <w:rsid w:val="001739C4"/>
    <w:rsid w:val="00174521"/>
    <w:rsid w:val="00174984"/>
    <w:rsid w:val="00175283"/>
    <w:rsid w:val="00176C34"/>
    <w:rsid w:val="00180542"/>
    <w:rsid w:val="00190D6B"/>
    <w:rsid w:val="001933F9"/>
    <w:rsid w:val="00195F9C"/>
    <w:rsid w:val="00197C21"/>
    <w:rsid w:val="001A15DC"/>
    <w:rsid w:val="001A1B91"/>
    <w:rsid w:val="001A2818"/>
    <w:rsid w:val="001A369E"/>
    <w:rsid w:val="001A3E56"/>
    <w:rsid w:val="001A4C31"/>
    <w:rsid w:val="001A6E7C"/>
    <w:rsid w:val="001B1F76"/>
    <w:rsid w:val="001B37B6"/>
    <w:rsid w:val="001B5895"/>
    <w:rsid w:val="001B65C6"/>
    <w:rsid w:val="001B67D5"/>
    <w:rsid w:val="001B73E2"/>
    <w:rsid w:val="001C1B42"/>
    <w:rsid w:val="001C2A42"/>
    <w:rsid w:val="001C572B"/>
    <w:rsid w:val="001C5A43"/>
    <w:rsid w:val="001C7623"/>
    <w:rsid w:val="001C767F"/>
    <w:rsid w:val="001D0DD3"/>
    <w:rsid w:val="001D3C7B"/>
    <w:rsid w:val="001D66C4"/>
    <w:rsid w:val="001D7073"/>
    <w:rsid w:val="001D77F9"/>
    <w:rsid w:val="001E0996"/>
    <w:rsid w:val="001E1F5C"/>
    <w:rsid w:val="001E3743"/>
    <w:rsid w:val="001E5287"/>
    <w:rsid w:val="001E6993"/>
    <w:rsid w:val="001E7A73"/>
    <w:rsid w:val="001F2690"/>
    <w:rsid w:val="001F2F1A"/>
    <w:rsid w:val="001F5F04"/>
    <w:rsid w:val="001F6BC6"/>
    <w:rsid w:val="001F7234"/>
    <w:rsid w:val="001F72B2"/>
    <w:rsid w:val="002008E4"/>
    <w:rsid w:val="002034CD"/>
    <w:rsid w:val="00203A09"/>
    <w:rsid w:val="00206E5B"/>
    <w:rsid w:val="002103AD"/>
    <w:rsid w:val="002107DF"/>
    <w:rsid w:val="0021129E"/>
    <w:rsid w:val="00211463"/>
    <w:rsid w:val="00213BE0"/>
    <w:rsid w:val="002212E2"/>
    <w:rsid w:val="00222CFC"/>
    <w:rsid w:val="002246FB"/>
    <w:rsid w:val="002247E1"/>
    <w:rsid w:val="00225E9B"/>
    <w:rsid w:val="002310F3"/>
    <w:rsid w:val="002349D6"/>
    <w:rsid w:val="00236737"/>
    <w:rsid w:val="002423A2"/>
    <w:rsid w:val="00244F0E"/>
    <w:rsid w:val="00245703"/>
    <w:rsid w:val="00245F86"/>
    <w:rsid w:val="002461B5"/>
    <w:rsid w:val="00246980"/>
    <w:rsid w:val="0025050D"/>
    <w:rsid w:val="002521D1"/>
    <w:rsid w:val="00252984"/>
    <w:rsid w:val="0025429B"/>
    <w:rsid w:val="00254AF4"/>
    <w:rsid w:val="00254C2C"/>
    <w:rsid w:val="002577DB"/>
    <w:rsid w:val="002602D5"/>
    <w:rsid w:val="002626A7"/>
    <w:rsid w:val="00264B0E"/>
    <w:rsid w:val="002674B6"/>
    <w:rsid w:val="0027012E"/>
    <w:rsid w:val="00271A73"/>
    <w:rsid w:val="0027480D"/>
    <w:rsid w:val="00280516"/>
    <w:rsid w:val="00280FC2"/>
    <w:rsid w:val="00284484"/>
    <w:rsid w:val="00285D83"/>
    <w:rsid w:val="00286EAD"/>
    <w:rsid w:val="00290878"/>
    <w:rsid w:val="0029182D"/>
    <w:rsid w:val="00292D76"/>
    <w:rsid w:val="00293827"/>
    <w:rsid w:val="00293A21"/>
    <w:rsid w:val="00294FF4"/>
    <w:rsid w:val="002960A0"/>
    <w:rsid w:val="00296202"/>
    <w:rsid w:val="0029635D"/>
    <w:rsid w:val="002966C5"/>
    <w:rsid w:val="00297627"/>
    <w:rsid w:val="00297AB5"/>
    <w:rsid w:val="002A000E"/>
    <w:rsid w:val="002A24CF"/>
    <w:rsid w:val="002A5D85"/>
    <w:rsid w:val="002A6B7E"/>
    <w:rsid w:val="002A72C5"/>
    <w:rsid w:val="002B01E8"/>
    <w:rsid w:val="002B0D40"/>
    <w:rsid w:val="002B3B75"/>
    <w:rsid w:val="002B7677"/>
    <w:rsid w:val="002B7FBA"/>
    <w:rsid w:val="002C4AF6"/>
    <w:rsid w:val="002C7443"/>
    <w:rsid w:val="002D472B"/>
    <w:rsid w:val="002D4AA8"/>
    <w:rsid w:val="002D505B"/>
    <w:rsid w:val="002D7108"/>
    <w:rsid w:val="002E0714"/>
    <w:rsid w:val="002E2DA3"/>
    <w:rsid w:val="002E543F"/>
    <w:rsid w:val="002F0912"/>
    <w:rsid w:val="002F1AA8"/>
    <w:rsid w:val="002F1F3B"/>
    <w:rsid w:val="002F3879"/>
    <w:rsid w:val="00300D55"/>
    <w:rsid w:val="00300DC3"/>
    <w:rsid w:val="00301AF4"/>
    <w:rsid w:val="00302202"/>
    <w:rsid w:val="00302B80"/>
    <w:rsid w:val="00305330"/>
    <w:rsid w:val="00307043"/>
    <w:rsid w:val="00310DE0"/>
    <w:rsid w:val="00311322"/>
    <w:rsid w:val="00312DF9"/>
    <w:rsid w:val="00314AC6"/>
    <w:rsid w:val="003156C1"/>
    <w:rsid w:val="00316278"/>
    <w:rsid w:val="00317AF7"/>
    <w:rsid w:val="00317DA4"/>
    <w:rsid w:val="0032109E"/>
    <w:rsid w:val="00321812"/>
    <w:rsid w:val="00323C2E"/>
    <w:rsid w:val="00323DFC"/>
    <w:rsid w:val="00324B03"/>
    <w:rsid w:val="0032694D"/>
    <w:rsid w:val="00327603"/>
    <w:rsid w:val="00330105"/>
    <w:rsid w:val="00331603"/>
    <w:rsid w:val="00331777"/>
    <w:rsid w:val="0033269C"/>
    <w:rsid w:val="00332BB6"/>
    <w:rsid w:val="00336134"/>
    <w:rsid w:val="0034242B"/>
    <w:rsid w:val="003426BD"/>
    <w:rsid w:val="00343061"/>
    <w:rsid w:val="00343F87"/>
    <w:rsid w:val="00345493"/>
    <w:rsid w:val="003503FF"/>
    <w:rsid w:val="00350B94"/>
    <w:rsid w:val="00354BF1"/>
    <w:rsid w:val="00361608"/>
    <w:rsid w:val="0036285C"/>
    <w:rsid w:val="00362A12"/>
    <w:rsid w:val="0036469A"/>
    <w:rsid w:val="00366EC0"/>
    <w:rsid w:val="0037054E"/>
    <w:rsid w:val="00371BD9"/>
    <w:rsid w:val="003749BD"/>
    <w:rsid w:val="003809FE"/>
    <w:rsid w:val="003834A4"/>
    <w:rsid w:val="00383B57"/>
    <w:rsid w:val="00385169"/>
    <w:rsid w:val="00387168"/>
    <w:rsid w:val="00390F43"/>
    <w:rsid w:val="00391448"/>
    <w:rsid w:val="0039291A"/>
    <w:rsid w:val="00394011"/>
    <w:rsid w:val="00394FDE"/>
    <w:rsid w:val="003A0FED"/>
    <w:rsid w:val="003A1D34"/>
    <w:rsid w:val="003A3220"/>
    <w:rsid w:val="003B10C2"/>
    <w:rsid w:val="003C02B9"/>
    <w:rsid w:val="003C158A"/>
    <w:rsid w:val="003C4345"/>
    <w:rsid w:val="003C4515"/>
    <w:rsid w:val="003C514E"/>
    <w:rsid w:val="003D32EC"/>
    <w:rsid w:val="003D3361"/>
    <w:rsid w:val="003E3B68"/>
    <w:rsid w:val="003E41B7"/>
    <w:rsid w:val="003E52B2"/>
    <w:rsid w:val="003E57F3"/>
    <w:rsid w:val="003E6D59"/>
    <w:rsid w:val="003F3DA8"/>
    <w:rsid w:val="003F3DA9"/>
    <w:rsid w:val="003F5428"/>
    <w:rsid w:val="004037EC"/>
    <w:rsid w:val="00403D3C"/>
    <w:rsid w:val="00404665"/>
    <w:rsid w:val="004163AE"/>
    <w:rsid w:val="00416FB1"/>
    <w:rsid w:val="00421313"/>
    <w:rsid w:val="00422110"/>
    <w:rsid w:val="004234EE"/>
    <w:rsid w:val="00426546"/>
    <w:rsid w:val="00427435"/>
    <w:rsid w:val="00430183"/>
    <w:rsid w:val="00434E69"/>
    <w:rsid w:val="00436133"/>
    <w:rsid w:val="00437374"/>
    <w:rsid w:val="0044174F"/>
    <w:rsid w:val="004474C5"/>
    <w:rsid w:val="00450297"/>
    <w:rsid w:val="00450366"/>
    <w:rsid w:val="00451F0B"/>
    <w:rsid w:val="00453241"/>
    <w:rsid w:val="00453BB6"/>
    <w:rsid w:val="00456732"/>
    <w:rsid w:val="00456B86"/>
    <w:rsid w:val="00461C23"/>
    <w:rsid w:val="00461EBE"/>
    <w:rsid w:val="00464A6D"/>
    <w:rsid w:val="00464E0C"/>
    <w:rsid w:val="00471CAE"/>
    <w:rsid w:val="00472366"/>
    <w:rsid w:val="004729A2"/>
    <w:rsid w:val="00472FA9"/>
    <w:rsid w:val="004735BE"/>
    <w:rsid w:val="00473818"/>
    <w:rsid w:val="00474DD6"/>
    <w:rsid w:val="00475637"/>
    <w:rsid w:val="00475AB4"/>
    <w:rsid w:val="00477A9F"/>
    <w:rsid w:val="00482336"/>
    <w:rsid w:val="00482603"/>
    <w:rsid w:val="00482A29"/>
    <w:rsid w:val="0048301F"/>
    <w:rsid w:val="0048329E"/>
    <w:rsid w:val="00483A57"/>
    <w:rsid w:val="00486296"/>
    <w:rsid w:val="00487096"/>
    <w:rsid w:val="004872A2"/>
    <w:rsid w:val="00487DA8"/>
    <w:rsid w:val="00487E2A"/>
    <w:rsid w:val="004A17E8"/>
    <w:rsid w:val="004A1FEA"/>
    <w:rsid w:val="004A6938"/>
    <w:rsid w:val="004B1088"/>
    <w:rsid w:val="004B447F"/>
    <w:rsid w:val="004B471A"/>
    <w:rsid w:val="004B4909"/>
    <w:rsid w:val="004B61AB"/>
    <w:rsid w:val="004C1594"/>
    <w:rsid w:val="004C5F2A"/>
    <w:rsid w:val="004C743A"/>
    <w:rsid w:val="004D02C5"/>
    <w:rsid w:val="004D33D1"/>
    <w:rsid w:val="004D49BA"/>
    <w:rsid w:val="004D5D08"/>
    <w:rsid w:val="004D7F8A"/>
    <w:rsid w:val="004E01B1"/>
    <w:rsid w:val="004E1198"/>
    <w:rsid w:val="004E1B06"/>
    <w:rsid w:val="004E4350"/>
    <w:rsid w:val="004E53BC"/>
    <w:rsid w:val="004E5C9F"/>
    <w:rsid w:val="004E698F"/>
    <w:rsid w:val="004F03C1"/>
    <w:rsid w:val="004F093D"/>
    <w:rsid w:val="004F0C4A"/>
    <w:rsid w:val="004F1E26"/>
    <w:rsid w:val="004F62CE"/>
    <w:rsid w:val="004F6BE0"/>
    <w:rsid w:val="00502084"/>
    <w:rsid w:val="00502299"/>
    <w:rsid w:val="0050581A"/>
    <w:rsid w:val="00505FC4"/>
    <w:rsid w:val="005117BB"/>
    <w:rsid w:val="0051346D"/>
    <w:rsid w:val="00513B89"/>
    <w:rsid w:val="00513C85"/>
    <w:rsid w:val="00514212"/>
    <w:rsid w:val="00514CFE"/>
    <w:rsid w:val="00514D14"/>
    <w:rsid w:val="00515612"/>
    <w:rsid w:val="00515806"/>
    <w:rsid w:val="00516767"/>
    <w:rsid w:val="00521368"/>
    <w:rsid w:val="00522191"/>
    <w:rsid w:val="005221F1"/>
    <w:rsid w:val="00523759"/>
    <w:rsid w:val="00526A44"/>
    <w:rsid w:val="00526B40"/>
    <w:rsid w:val="005400F3"/>
    <w:rsid w:val="0054138B"/>
    <w:rsid w:val="00541D34"/>
    <w:rsid w:val="005432F3"/>
    <w:rsid w:val="0054419C"/>
    <w:rsid w:val="00544A73"/>
    <w:rsid w:val="005451BF"/>
    <w:rsid w:val="005457D5"/>
    <w:rsid w:val="00546C17"/>
    <w:rsid w:val="00546E66"/>
    <w:rsid w:val="0055043D"/>
    <w:rsid w:val="00551EAB"/>
    <w:rsid w:val="0055481A"/>
    <w:rsid w:val="00557ACC"/>
    <w:rsid w:val="00561381"/>
    <w:rsid w:val="00562EE2"/>
    <w:rsid w:val="0056418C"/>
    <w:rsid w:val="00564BB6"/>
    <w:rsid w:val="00565336"/>
    <w:rsid w:val="0056655C"/>
    <w:rsid w:val="00566BE1"/>
    <w:rsid w:val="00573350"/>
    <w:rsid w:val="005738E7"/>
    <w:rsid w:val="005775FD"/>
    <w:rsid w:val="0058095A"/>
    <w:rsid w:val="00580C8B"/>
    <w:rsid w:val="00581999"/>
    <w:rsid w:val="00584194"/>
    <w:rsid w:val="005842B5"/>
    <w:rsid w:val="00586079"/>
    <w:rsid w:val="00586AD4"/>
    <w:rsid w:val="00587E53"/>
    <w:rsid w:val="00587F90"/>
    <w:rsid w:val="00590CD4"/>
    <w:rsid w:val="005920C3"/>
    <w:rsid w:val="00593D5A"/>
    <w:rsid w:val="0059686A"/>
    <w:rsid w:val="005A057D"/>
    <w:rsid w:val="005A1974"/>
    <w:rsid w:val="005A2AC5"/>
    <w:rsid w:val="005A3101"/>
    <w:rsid w:val="005A3636"/>
    <w:rsid w:val="005B0029"/>
    <w:rsid w:val="005B0DD6"/>
    <w:rsid w:val="005B2CF5"/>
    <w:rsid w:val="005B4455"/>
    <w:rsid w:val="005B58C1"/>
    <w:rsid w:val="005B6CF3"/>
    <w:rsid w:val="005B7E9C"/>
    <w:rsid w:val="005C425B"/>
    <w:rsid w:val="005C5825"/>
    <w:rsid w:val="005C7141"/>
    <w:rsid w:val="005C77C8"/>
    <w:rsid w:val="005D101B"/>
    <w:rsid w:val="005D34AB"/>
    <w:rsid w:val="005E0813"/>
    <w:rsid w:val="005E2B8B"/>
    <w:rsid w:val="005E3DC6"/>
    <w:rsid w:val="005E3E47"/>
    <w:rsid w:val="005E55F5"/>
    <w:rsid w:val="005E6ED3"/>
    <w:rsid w:val="005E73C8"/>
    <w:rsid w:val="005F2E9F"/>
    <w:rsid w:val="005F4E3C"/>
    <w:rsid w:val="005F5B42"/>
    <w:rsid w:val="005F6EDC"/>
    <w:rsid w:val="005F78F2"/>
    <w:rsid w:val="00600DC5"/>
    <w:rsid w:val="00602E13"/>
    <w:rsid w:val="006034F2"/>
    <w:rsid w:val="00604E73"/>
    <w:rsid w:val="006060CF"/>
    <w:rsid w:val="00606804"/>
    <w:rsid w:val="00607DDE"/>
    <w:rsid w:val="00611EDF"/>
    <w:rsid w:val="00614789"/>
    <w:rsid w:val="00616B68"/>
    <w:rsid w:val="00617DD7"/>
    <w:rsid w:val="00621105"/>
    <w:rsid w:val="006222CE"/>
    <w:rsid w:val="006304A9"/>
    <w:rsid w:val="00631AA8"/>
    <w:rsid w:val="006348F0"/>
    <w:rsid w:val="00635532"/>
    <w:rsid w:val="00637B08"/>
    <w:rsid w:val="00637C25"/>
    <w:rsid w:val="006409B5"/>
    <w:rsid w:val="00640D72"/>
    <w:rsid w:val="00641616"/>
    <w:rsid w:val="00642A20"/>
    <w:rsid w:val="00642DC2"/>
    <w:rsid w:val="00642E78"/>
    <w:rsid w:val="00642F9D"/>
    <w:rsid w:val="00643390"/>
    <w:rsid w:val="006439EC"/>
    <w:rsid w:val="00646F79"/>
    <w:rsid w:val="006475B3"/>
    <w:rsid w:val="0065078A"/>
    <w:rsid w:val="006521C4"/>
    <w:rsid w:val="00652EF3"/>
    <w:rsid w:val="0065437B"/>
    <w:rsid w:val="00655053"/>
    <w:rsid w:val="0065597C"/>
    <w:rsid w:val="0065697B"/>
    <w:rsid w:val="006600AB"/>
    <w:rsid w:val="00662D22"/>
    <w:rsid w:val="00666DCD"/>
    <w:rsid w:val="006671DC"/>
    <w:rsid w:val="0067109E"/>
    <w:rsid w:val="006718AB"/>
    <w:rsid w:val="006747A9"/>
    <w:rsid w:val="00675354"/>
    <w:rsid w:val="00676C9B"/>
    <w:rsid w:val="00677378"/>
    <w:rsid w:val="00677A6A"/>
    <w:rsid w:val="00681FF6"/>
    <w:rsid w:val="0068209F"/>
    <w:rsid w:val="00684A26"/>
    <w:rsid w:val="006861F4"/>
    <w:rsid w:val="00687F30"/>
    <w:rsid w:val="00690B01"/>
    <w:rsid w:val="00690D57"/>
    <w:rsid w:val="00691A82"/>
    <w:rsid w:val="00693CED"/>
    <w:rsid w:val="00693CF2"/>
    <w:rsid w:val="0069435A"/>
    <w:rsid w:val="00696E48"/>
    <w:rsid w:val="00697555"/>
    <w:rsid w:val="00697A9F"/>
    <w:rsid w:val="006A2046"/>
    <w:rsid w:val="006A4FCD"/>
    <w:rsid w:val="006A630E"/>
    <w:rsid w:val="006B2EEB"/>
    <w:rsid w:val="006B2F7B"/>
    <w:rsid w:val="006B35FD"/>
    <w:rsid w:val="006B4539"/>
    <w:rsid w:val="006B4846"/>
    <w:rsid w:val="006B5BDD"/>
    <w:rsid w:val="006B6DCC"/>
    <w:rsid w:val="006B78C0"/>
    <w:rsid w:val="006C596C"/>
    <w:rsid w:val="006C6834"/>
    <w:rsid w:val="006D127B"/>
    <w:rsid w:val="006D2814"/>
    <w:rsid w:val="006E0673"/>
    <w:rsid w:val="006E3B04"/>
    <w:rsid w:val="006E5461"/>
    <w:rsid w:val="006E575E"/>
    <w:rsid w:val="006F0E04"/>
    <w:rsid w:val="006F47FA"/>
    <w:rsid w:val="006F6630"/>
    <w:rsid w:val="006F67CA"/>
    <w:rsid w:val="006F68BD"/>
    <w:rsid w:val="006F76B0"/>
    <w:rsid w:val="00701ED3"/>
    <w:rsid w:val="007051F7"/>
    <w:rsid w:val="0071244B"/>
    <w:rsid w:val="00716455"/>
    <w:rsid w:val="00717908"/>
    <w:rsid w:val="00717C92"/>
    <w:rsid w:val="0072000C"/>
    <w:rsid w:val="0072046C"/>
    <w:rsid w:val="007204DF"/>
    <w:rsid w:val="00720524"/>
    <w:rsid w:val="00722C28"/>
    <w:rsid w:val="00723F6A"/>
    <w:rsid w:val="007246D5"/>
    <w:rsid w:val="00726633"/>
    <w:rsid w:val="007321D5"/>
    <w:rsid w:val="007364D5"/>
    <w:rsid w:val="007445F2"/>
    <w:rsid w:val="00744D6B"/>
    <w:rsid w:val="00746E55"/>
    <w:rsid w:val="00747646"/>
    <w:rsid w:val="0075080B"/>
    <w:rsid w:val="00753C60"/>
    <w:rsid w:val="00755176"/>
    <w:rsid w:val="007554A8"/>
    <w:rsid w:val="00756787"/>
    <w:rsid w:val="007607F4"/>
    <w:rsid w:val="007617B0"/>
    <w:rsid w:val="0076446E"/>
    <w:rsid w:val="00765163"/>
    <w:rsid w:val="00766C88"/>
    <w:rsid w:val="00767161"/>
    <w:rsid w:val="00770A90"/>
    <w:rsid w:val="00772E70"/>
    <w:rsid w:val="007730F7"/>
    <w:rsid w:val="0077530A"/>
    <w:rsid w:val="00775FDA"/>
    <w:rsid w:val="007761BC"/>
    <w:rsid w:val="007763E0"/>
    <w:rsid w:val="0077667C"/>
    <w:rsid w:val="00780CE0"/>
    <w:rsid w:val="00780F83"/>
    <w:rsid w:val="00782C95"/>
    <w:rsid w:val="00782F95"/>
    <w:rsid w:val="00791483"/>
    <w:rsid w:val="00792948"/>
    <w:rsid w:val="00797D4F"/>
    <w:rsid w:val="007A1266"/>
    <w:rsid w:val="007A2844"/>
    <w:rsid w:val="007A4716"/>
    <w:rsid w:val="007A4A33"/>
    <w:rsid w:val="007A6F84"/>
    <w:rsid w:val="007A7E54"/>
    <w:rsid w:val="007B05EB"/>
    <w:rsid w:val="007B3795"/>
    <w:rsid w:val="007B379D"/>
    <w:rsid w:val="007B4793"/>
    <w:rsid w:val="007B5760"/>
    <w:rsid w:val="007C1A32"/>
    <w:rsid w:val="007C24EC"/>
    <w:rsid w:val="007C44A5"/>
    <w:rsid w:val="007C7E5B"/>
    <w:rsid w:val="007D3F2F"/>
    <w:rsid w:val="007D436C"/>
    <w:rsid w:val="007E1671"/>
    <w:rsid w:val="007E781D"/>
    <w:rsid w:val="007F0476"/>
    <w:rsid w:val="007F1BFC"/>
    <w:rsid w:val="007F3F59"/>
    <w:rsid w:val="00800F55"/>
    <w:rsid w:val="008024A8"/>
    <w:rsid w:val="008055A6"/>
    <w:rsid w:val="008067F5"/>
    <w:rsid w:val="00807CA2"/>
    <w:rsid w:val="00807CF9"/>
    <w:rsid w:val="00810473"/>
    <w:rsid w:val="0081256B"/>
    <w:rsid w:val="008137CC"/>
    <w:rsid w:val="00816400"/>
    <w:rsid w:val="00820A42"/>
    <w:rsid w:val="008238B2"/>
    <w:rsid w:val="0082451A"/>
    <w:rsid w:val="00825A4E"/>
    <w:rsid w:val="00826272"/>
    <w:rsid w:val="00826295"/>
    <w:rsid w:val="00833A77"/>
    <w:rsid w:val="00835E70"/>
    <w:rsid w:val="00836554"/>
    <w:rsid w:val="00837048"/>
    <w:rsid w:val="00837286"/>
    <w:rsid w:val="00837563"/>
    <w:rsid w:val="00837CCB"/>
    <w:rsid w:val="00840E4F"/>
    <w:rsid w:val="008442F4"/>
    <w:rsid w:val="00845636"/>
    <w:rsid w:val="008469DF"/>
    <w:rsid w:val="00852F92"/>
    <w:rsid w:val="0085430F"/>
    <w:rsid w:val="00856329"/>
    <w:rsid w:val="00856BE9"/>
    <w:rsid w:val="00862C35"/>
    <w:rsid w:val="00864EBF"/>
    <w:rsid w:val="008659DB"/>
    <w:rsid w:val="00866465"/>
    <w:rsid w:val="0087305D"/>
    <w:rsid w:val="00873B69"/>
    <w:rsid w:val="00874B05"/>
    <w:rsid w:val="00874D58"/>
    <w:rsid w:val="00874D59"/>
    <w:rsid w:val="00876AA1"/>
    <w:rsid w:val="008774D4"/>
    <w:rsid w:val="00880B05"/>
    <w:rsid w:val="00880D14"/>
    <w:rsid w:val="008827B0"/>
    <w:rsid w:val="008837F1"/>
    <w:rsid w:val="008852F6"/>
    <w:rsid w:val="0088760B"/>
    <w:rsid w:val="0089607D"/>
    <w:rsid w:val="00896ADA"/>
    <w:rsid w:val="00896DDA"/>
    <w:rsid w:val="008975B4"/>
    <w:rsid w:val="008975E2"/>
    <w:rsid w:val="008A32C0"/>
    <w:rsid w:val="008A3307"/>
    <w:rsid w:val="008A51DC"/>
    <w:rsid w:val="008B7F69"/>
    <w:rsid w:val="008C0C8F"/>
    <w:rsid w:val="008C1F21"/>
    <w:rsid w:val="008C240E"/>
    <w:rsid w:val="008C24EF"/>
    <w:rsid w:val="008C38E2"/>
    <w:rsid w:val="008C5197"/>
    <w:rsid w:val="008C7AA6"/>
    <w:rsid w:val="008C7B37"/>
    <w:rsid w:val="008D0987"/>
    <w:rsid w:val="008D0CD9"/>
    <w:rsid w:val="008D1694"/>
    <w:rsid w:val="008D348F"/>
    <w:rsid w:val="008D3751"/>
    <w:rsid w:val="008D3FB6"/>
    <w:rsid w:val="008D4A97"/>
    <w:rsid w:val="008D6380"/>
    <w:rsid w:val="008E0C4F"/>
    <w:rsid w:val="008E1FE3"/>
    <w:rsid w:val="008E2395"/>
    <w:rsid w:val="008E349F"/>
    <w:rsid w:val="008E4522"/>
    <w:rsid w:val="008E6210"/>
    <w:rsid w:val="008E6DD7"/>
    <w:rsid w:val="008E7658"/>
    <w:rsid w:val="008E7CD4"/>
    <w:rsid w:val="008F38EB"/>
    <w:rsid w:val="008F41FF"/>
    <w:rsid w:val="008F4427"/>
    <w:rsid w:val="008F67FD"/>
    <w:rsid w:val="0090014A"/>
    <w:rsid w:val="009001EC"/>
    <w:rsid w:val="0090489A"/>
    <w:rsid w:val="0091201E"/>
    <w:rsid w:val="00912362"/>
    <w:rsid w:val="00912B55"/>
    <w:rsid w:val="00912CF9"/>
    <w:rsid w:val="00913251"/>
    <w:rsid w:val="00913519"/>
    <w:rsid w:val="00920663"/>
    <w:rsid w:val="00922DBB"/>
    <w:rsid w:val="00923AF8"/>
    <w:rsid w:val="00923EDE"/>
    <w:rsid w:val="0092698E"/>
    <w:rsid w:val="00933425"/>
    <w:rsid w:val="0093467E"/>
    <w:rsid w:val="00934F73"/>
    <w:rsid w:val="00940272"/>
    <w:rsid w:val="00943620"/>
    <w:rsid w:val="009452BE"/>
    <w:rsid w:val="00951955"/>
    <w:rsid w:val="00952BFF"/>
    <w:rsid w:val="00954795"/>
    <w:rsid w:val="0095764C"/>
    <w:rsid w:val="00957A32"/>
    <w:rsid w:val="00962E04"/>
    <w:rsid w:val="0096442E"/>
    <w:rsid w:val="00966D9E"/>
    <w:rsid w:val="00967255"/>
    <w:rsid w:val="00970132"/>
    <w:rsid w:val="009763AF"/>
    <w:rsid w:val="009816DB"/>
    <w:rsid w:val="00982D02"/>
    <w:rsid w:val="0099237B"/>
    <w:rsid w:val="00995B23"/>
    <w:rsid w:val="009979C9"/>
    <w:rsid w:val="009A057D"/>
    <w:rsid w:val="009A3168"/>
    <w:rsid w:val="009A4EC0"/>
    <w:rsid w:val="009A5CD6"/>
    <w:rsid w:val="009A696C"/>
    <w:rsid w:val="009A69F0"/>
    <w:rsid w:val="009A6F01"/>
    <w:rsid w:val="009A7386"/>
    <w:rsid w:val="009B0E91"/>
    <w:rsid w:val="009B27E8"/>
    <w:rsid w:val="009B5D34"/>
    <w:rsid w:val="009B604D"/>
    <w:rsid w:val="009C27B2"/>
    <w:rsid w:val="009C4D9C"/>
    <w:rsid w:val="009C5606"/>
    <w:rsid w:val="009C7053"/>
    <w:rsid w:val="009D0376"/>
    <w:rsid w:val="009D178B"/>
    <w:rsid w:val="009D573B"/>
    <w:rsid w:val="009D7DCC"/>
    <w:rsid w:val="009D7F5D"/>
    <w:rsid w:val="009F1785"/>
    <w:rsid w:val="009F2AB0"/>
    <w:rsid w:val="009F3197"/>
    <w:rsid w:val="009F596E"/>
    <w:rsid w:val="009F6715"/>
    <w:rsid w:val="009F6B41"/>
    <w:rsid w:val="009F6DF5"/>
    <w:rsid w:val="00A00641"/>
    <w:rsid w:val="00A0599F"/>
    <w:rsid w:val="00A06B19"/>
    <w:rsid w:val="00A10036"/>
    <w:rsid w:val="00A116A7"/>
    <w:rsid w:val="00A123C6"/>
    <w:rsid w:val="00A131F6"/>
    <w:rsid w:val="00A168E3"/>
    <w:rsid w:val="00A2039F"/>
    <w:rsid w:val="00A20640"/>
    <w:rsid w:val="00A232C4"/>
    <w:rsid w:val="00A242C6"/>
    <w:rsid w:val="00A32012"/>
    <w:rsid w:val="00A323DC"/>
    <w:rsid w:val="00A33DEE"/>
    <w:rsid w:val="00A350A1"/>
    <w:rsid w:val="00A402E8"/>
    <w:rsid w:val="00A41013"/>
    <w:rsid w:val="00A430AA"/>
    <w:rsid w:val="00A45605"/>
    <w:rsid w:val="00A4561F"/>
    <w:rsid w:val="00A47321"/>
    <w:rsid w:val="00A50CD8"/>
    <w:rsid w:val="00A52273"/>
    <w:rsid w:val="00A5376E"/>
    <w:rsid w:val="00A55569"/>
    <w:rsid w:val="00A568E4"/>
    <w:rsid w:val="00A56D18"/>
    <w:rsid w:val="00A572FC"/>
    <w:rsid w:val="00A6156A"/>
    <w:rsid w:val="00A62525"/>
    <w:rsid w:val="00A64485"/>
    <w:rsid w:val="00A703F2"/>
    <w:rsid w:val="00A70992"/>
    <w:rsid w:val="00A71109"/>
    <w:rsid w:val="00A72D27"/>
    <w:rsid w:val="00A7354D"/>
    <w:rsid w:val="00A76702"/>
    <w:rsid w:val="00A76D38"/>
    <w:rsid w:val="00A76D40"/>
    <w:rsid w:val="00A77E23"/>
    <w:rsid w:val="00A809D1"/>
    <w:rsid w:val="00A811B9"/>
    <w:rsid w:val="00A8151B"/>
    <w:rsid w:val="00A82727"/>
    <w:rsid w:val="00A859CA"/>
    <w:rsid w:val="00A8665A"/>
    <w:rsid w:val="00A953C3"/>
    <w:rsid w:val="00A9669D"/>
    <w:rsid w:val="00AA4A42"/>
    <w:rsid w:val="00AA74B1"/>
    <w:rsid w:val="00AB05C1"/>
    <w:rsid w:val="00AB0615"/>
    <w:rsid w:val="00AB69B2"/>
    <w:rsid w:val="00AB7277"/>
    <w:rsid w:val="00AC04B2"/>
    <w:rsid w:val="00AC0EDB"/>
    <w:rsid w:val="00AC22C6"/>
    <w:rsid w:val="00AC4494"/>
    <w:rsid w:val="00AC68B9"/>
    <w:rsid w:val="00AD0C9F"/>
    <w:rsid w:val="00AD3DBC"/>
    <w:rsid w:val="00AE3C40"/>
    <w:rsid w:val="00AE41A3"/>
    <w:rsid w:val="00AE453C"/>
    <w:rsid w:val="00AF3291"/>
    <w:rsid w:val="00AF3E26"/>
    <w:rsid w:val="00AF6942"/>
    <w:rsid w:val="00AF7E15"/>
    <w:rsid w:val="00B00B94"/>
    <w:rsid w:val="00B043E6"/>
    <w:rsid w:val="00B0696E"/>
    <w:rsid w:val="00B10CD1"/>
    <w:rsid w:val="00B10F86"/>
    <w:rsid w:val="00B15020"/>
    <w:rsid w:val="00B15478"/>
    <w:rsid w:val="00B1571A"/>
    <w:rsid w:val="00B2019E"/>
    <w:rsid w:val="00B2155C"/>
    <w:rsid w:val="00B218BD"/>
    <w:rsid w:val="00B22888"/>
    <w:rsid w:val="00B32C10"/>
    <w:rsid w:val="00B349A6"/>
    <w:rsid w:val="00B3617D"/>
    <w:rsid w:val="00B36957"/>
    <w:rsid w:val="00B4415E"/>
    <w:rsid w:val="00B44275"/>
    <w:rsid w:val="00B45594"/>
    <w:rsid w:val="00B47E44"/>
    <w:rsid w:val="00B47E65"/>
    <w:rsid w:val="00B5155C"/>
    <w:rsid w:val="00B544DA"/>
    <w:rsid w:val="00B54A3F"/>
    <w:rsid w:val="00B62081"/>
    <w:rsid w:val="00B6521D"/>
    <w:rsid w:val="00B6534C"/>
    <w:rsid w:val="00B65DA8"/>
    <w:rsid w:val="00B66330"/>
    <w:rsid w:val="00B6773F"/>
    <w:rsid w:val="00B70C44"/>
    <w:rsid w:val="00B732DC"/>
    <w:rsid w:val="00B73EC9"/>
    <w:rsid w:val="00B85C9E"/>
    <w:rsid w:val="00B86617"/>
    <w:rsid w:val="00B86E53"/>
    <w:rsid w:val="00B90DBA"/>
    <w:rsid w:val="00B91C90"/>
    <w:rsid w:val="00B93E10"/>
    <w:rsid w:val="00B942B4"/>
    <w:rsid w:val="00B94FA7"/>
    <w:rsid w:val="00B96B93"/>
    <w:rsid w:val="00BA03DE"/>
    <w:rsid w:val="00BA1CC4"/>
    <w:rsid w:val="00BA2DFC"/>
    <w:rsid w:val="00BA5FF0"/>
    <w:rsid w:val="00BA6361"/>
    <w:rsid w:val="00BA722F"/>
    <w:rsid w:val="00BB250F"/>
    <w:rsid w:val="00BB316B"/>
    <w:rsid w:val="00BB325B"/>
    <w:rsid w:val="00BB54F7"/>
    <w:rsid w:val="00BB64D6"/>
    <w:rsid w:val="00BB6880"/>
    <w:rsid w:val="00BB73A2"/>
    <w:rsid w:val="00BC0C18"/>
    <w:rsid w:val="00BC2A42"/>
    <w:rsid w:val="00BC3598"/>
    <w:rsid w:val="00BC4A76"/>
    <w:rsid w:val="00BC4C19"/>
    <w:rsid w:val="00BC5C30"/>
    <w:rsid w:val="00BC6716"/>
    <w:rsid w:val="00BC69FF"/>
    <w:rsid w:val="00BD32AE"/>
    <w:rsid w:val="00BD3449"/>
    <w:rsid w:val="00BD36DF"/>
    <w:rsid w:val="00BD5123"/>
    <w:rsid w:val="00BD65FD"/>
    <w:rsid w:val="00BD7626"/>
    <w:rsid w:val="00BE0922"/>
    <w:rsid w:val="00BE0E22"/>
    <w:rsid w:val="00BE3FB2"/>
    <w:rsid w:val="00BE42CB"/>
    <w:rsid w:val="00BE582F"/>
    <w:rsid w:val="00BF0392"/>
    <w:rsid w:val="00BF0BE3"/>
    <w:rsid w:val="00BF1BCE"/>
    <w:rsid w:val="00BF3F56"/>
    <w:rsid w:val="00BF438E"/>
    <w:rsid w:val="00BF4C04"/>
    <w:rsid w:val="00BF5470"/>
    <w:rsid w:val="00C01876"/>
    <w:rsid w:val="00C04EB1"/>
    <w:rsid w:val="00C076F4"/>
    <w:rsid w:val="00C11192"/>
    <w:rsid w:val="00C15378"/>
    <w:rsid w:val="00C17D2C"/>
    <w:rsid w:val="00C200A7"/>
    <w:rsid w:val="00C20362"/>
    <w:rsid w:val="00C2207E"/>
    <w:rsid w:val="00C22316"/>
    <w:rsid w:val="00C241EB"/>
    <w:rsid w:val="00C2464F"/>
    <w:rsid w:val="00C27492"/>
    <w:rsid w:val="00C31C08"/>
    <w:rsid w:val="00C32A0B"/>
    <w:rsid w:val="00C44017"/>
    <w:rsid w:val="00C45507"/>
    <w:rsid w:val="00C47A55"/>
    <w:rsid w:val="00C541CC"/>
    <w:rsid w:val="00C56303"/>
    <w:rsid w:val="00C57742"/>
    <w:rsid w:val="00C57AE1"/>
    <w:rsid w:val="00C60536"/>
    <w:rsid w:val="00C62F92"/>
    <w:rsid w:val="00C6482D"/>
    <w:rsid w:val="00C66650"/>
    <w:rsid w:val="00C668EF"/>
    <w:rsid w:val="00C672A3"/>
    <w:rsid w:val="00C67CB2"/>
    <w:rsid w:val="00C72202"/>
    <w:rsid w:val="00C7278E"/>
    <w:rsid w:val="00C74CCA"/>
    <w:rsid w:val="00C761B4"/>
    <w:rsid w:val="00C761C8"/>
    <w:rsid w:val="00C76C50"/>
    <w:rsid w:val="00C773C2"/>
    <w:rsid w:val="00C778BC"/>
    <w:rsid w:val="00C8056F"/>
    <w:rsid w:val="00C819DC"/>
    <w:rsid w:val="00C82A0C"/>
    <w:rsid w:val="00C856FD"/>
    <w:rsid w:val="00C9094E"/>
    <w:rsid w:val="00C9248C"/>
    <w:rsid w:val="00C93770"/>
    <w:rsid w:val="00C950A2"/>
    <w:rsid w:val="00C9616D"/>
    <w:rsid w:val="00CA4219"/>
    <w:rsid w:val="00CA4898"/>
    <w:rsid w:val="00CA7B73"/>
    <w:rsid w:val="00CB0C95"/>
    <w:rsid w:val="00CB1B11"/>
    <w:rsid w:val="00CB1BB9"/>
    <w:rsid w:val="00CB7068"/>
    <w:rsid w:val="00CC00D2"/>
    <w:rsid w:val="00CC06DB"/>
    <w:rsid w:val="00CC28AC"/>
    <w:rsid w:val="00CC2DC3"/>
    <w:rsid w:val="00CC31D9"/>
    <w:rsid w:val="00CC5B28"/>
    <w:rsid w:val="00CD26C5"/>
    <w:rsid w:val="00CD4DE0"/>
    <w:rsid w:val="00CD50BD"/>
    <w:rsid w:val="00CD693C"/>
    <w:rsid w:val="00CD6ED7"/>
    <w:rsid w:val="00CE0DB2"/>
    <w:rsid w:val="00CE1687"/>
    <w:rsid w:val="00CE4D9A"/>
    <w:rsid w:val="00CE4EA1"/>
    <w:rsid w:val="00CE6EDE"/>
    <w:rsid w:val="00CF2E96"/>
    <w:rsid w:val="00CF5418"/>
    <w:rsid w:val="00CF5C15"/>
    <w:rsid w:val="00CF6170"/>
    <w:rsid w:val="00CF718D"/>
    <w:rsid w:val="00D039E5"/>
    <w:rsid w:val="00D0617C"/>
    <w:rsid w:val="00D11A85"/>
    <w:rsid w:val="00D11C46"/>
    <w:rsid w:val="00D12516"/>
    <w:rsid w:val="00D127C8"/>
    <w:rsid w:val="00D13386"/>
    <w:rsid w:val="00D14262"/>
    <w:rsid w:val="00D14996"/>
    <w:rsid w:val="00D14D74"/>
    <w:rsid w:val="00D1522D"/>
    <w:rsid w:val="00D153CB"/>
    <w:rsid w:val="00D15A96"/>
    <w:rsid w:val="00D1688B"/>
    <w:rsid w:val="00D179F0"/>
    <w:rsid w:val="00D229C7"/>
    <w:rsid w:val="00D24C8C"/>
    <w:rsid w:val="00D254AF"/>
    <w:rsid w:val="00D27836"/>
    <w:rsid w:val="00D31E43"/>
    <w:rsid w:val="00D37CEC"/>
    <w:rsid w:val="00D44BE3"/>
    <w:rsid w:val="00D451DC"/>
    <w:rsid w:val="00D50E08"/>
    <w:rsid w:val="00D51625"/>
    <w:rsid w:val="00D53904"/>
    <w:rsid w:val="00D54026"/>
    <w:rsid w:val="00D550F7"/>
    <w:rsid w:val="00D564E0"/>
    <w:rsid w:val="00D65102"/>
    <w:rsid w:val="00D662EA"/>
    <w:rsid w:val="00D66E3D"/>
    <w:rsid w:val="00D66F68"/>
    <w:rsid w:val="00D722EF"/>
    <w:rsid w:val="00D72A79"/>
    <w:rsid w:val="00D73B0F"/>
    <w:rsid w:val="00D73B7A"/>
    <w:rsid w:val="00D75FF3"/>
    <w:rsid w:val="00D81A45"/>
    <w:rsid w:val="00D81FC5"/>
    <w:rsid w:val="00D83A26"/>
    <w:rsid w:val="00D83ACF"/>
    <w:rsid w:val="00D86EA7"/>
    <w:rsid w:val="00D9309A"/>
    <w:rsid w:val="00D94CC9"/>
    <w:rsid w:val="00D97216"/>
    <w:rsid w:val="00DA0A85"/>
    <w:rsid w:val="00DA1C2C"/>
    <w:rsid w:val="00DA51A1"/>
    <w:rsid w:val="00DB222D"/>
    <w:rsid w:val="00DB3873"/>
    <w:rsid w:val="00DB7418"/>
    <w:rsid w:val="00DB7F38"/>
    <w:rsid w:val="00DD1516"/>
    <w:rsid w:val="00DD3B90"/>
    <w:rsid w:val="00DD4B59"/>
    <w:rsid w:val="00DE0308"/>
    <w:rsid w:val="00DE54BD"/>
    <w:rsid w:val="00DE5F67"/>
    <w:rsid w:val="00DF1945"/>
    <w:rsid w:val="00DF2574"/>
    <w:rsid w:val="00DF7A11"/>
    <w:rsid w:val="00E006E3"/>
    <w:rsid w:val="00E0106B"/>
    <w:rsid w:val="00E02864"/>
    <w:rsid w:val="00E02D0C"/>
    <w:rsid w:val="00E0350B"/>
    <w:rsid w:val="00E03968"/>
    <w:rsid w:val="00E06323"/>
    <w:rsid w:val="00E11EAC"/>
    <w:rsid w:val="00E15E5D"/>
    <w:rsid w:val="00E20FB6"/>
    <w:rsid w:val="00E21547"/>
    <w:rsid w:val="00E25B6C"/>
    <w:rsid w:val="00E26171"/>
    <w:rsid w:val="00E27114"/>
    <w:rsid w:val="00E30641"/>
    <w:rsid w:val="00E31666"/>
    <w:rsid w:val="00E33708"/>
    <w:rsid w:val="00E33BD6"/>
    <w:rsid w:val="00E346A7"/>
    <w:rsid w:val="00E35755"/>
    <w:rsid w:val="00E3579F"/>
    <w:rsid w:val="00E35E02"/>
    <w:rsid w:val="00E362FF"/>
    <w:rsid w:val="00E413A3"/>
    <w:rsid w:val="00E42FF6"/>
    <w:rsid w:val="00E442B2"/>
    <w:rsid w:val="00E453A3"/>
    <w:rsid w:val="00E508E7"/>
    <w:rsid w:val="00E53504"/>
    <w:rsid w:val="00E548FF"/>
    <w:rsid w:val="00E54B57"/>
    <w:rsid w:val="00E55B0E"/>
    <w:rsid w:val="00E60323"/>
    <w:rsid w:val="00E611C9"/>
    <w:rsid w:val="00E62787"/>
    <w:rsid w:val="00E633CE"/>
    <w:rsid w:val="00E65DFC"/>
    <w:rsid w:val="00E66817"/>
    <w:rsid w:val="00E6767A"/>
    <w:rsid w:val="00E70127"/>
    <w:rsid w:val="00E71DFA"/>
    <w:rsid w:val="00E72745"/>
    <w:rsid w:val="00E72E69"/>
    <w:rsid w:val="00E733EA"/>
    <w:rsid w:val="00E756F5"/>
    <w:rsid w:val="00E76F05"/>
    <w:rsid w:val="00E80907"/>
    <w:rsid w:val="00E817AF"/>
    <w:rsid w:val="00E83DD3"/>
    <w:rsid w:val="00E840A6"/>
    <w:rsid w:val="00E8491B"/>
    <w:rsid w:val="00E850DD"/>
    <w:rsid w:val="00E87CFA"/>
    <w:rsid w:val="00E93CB4"/>
    <w:rsid w:val="00E94AC3"/>
    <w:rsid w:val="00E95C01"/>
    <w:rsid w:val="00E964B1"/>
    <w:rsid w:val="00E9728A"/>
    <w:rsid w:val="00E97291"/>
    <w:rsid w:val="00EA05FC"/>
    <w:rsid w:val="00EA2C23"/>
    <w:rsid w:val="00EA6FEB"/>
    <w:rsid w:val="00EB073A"/>
    <w:rsid w:val="00EB2965"/>
    <w:rsid w:val="00EC181B"/>
    <w:rsid w:val="00EC190F"/>
    <w:rsid w:val="00EC1EA9"/>
    <w:rsid w:val="00EC498B"/>
    <w:rsid w:val="00ED02B6"/>
    <w:rsid w:val="00ED0A95"/>
    <w:rsid w:val="00ED2EF1"/>
    <w:rsid w:val="00ED305A"/>
    <w:rsid w:val="00ED5A4F"/>
    <w:rsid w:val="00EE15AD"/>
    <w:rsid w:val="00EE1AAA"/>
    <w:rsid w:val="00EE2345"/>
    <w:rsid w:val="00EE305F"/>
    <w:rsid w:val="00EE30D7"/>
    <w:rsid w:val="00EE4C7B"/>
    <w:rsid w:val="00EE7B4E"/>
    <w:rsid w:val="00EF1C8F"/>
    <w:rsid w:val="00EF4CBA"/>
    <w:rsid w:val="00EF56E6"/>
    <w:rsid w:val="00EF6B71"/>
    <w:rsid w:val="00F01128"/>
    <w:rsid w:val="00F014ED"/>
    <w:rsid w:val="00F0269D"/>
    <w:rsid w:val="00F02AD8"/>
    <w:rsid w:val="00F050F4"/>
    <w:rsid w:val="00F10266"/>
    <w:rsid w:val="00F109F5"/>
    <w:rsid w:val="00F10E9A"/>
    <w:rsid w:val="00F11DB3"/>
    <w:rsid w:val="00F12406"/>
    <w:rsid w:val="00F125D6"/>
    <w:rsid w:val="00F140C4"/>
    <w:rsid w:val="00F15F9A"/>
    <w:rsid w:val="00F21C69"/>
    <w:rsid w:val="00F22695"/>
    <w:rsid w:val="00F24471"/>
    <w:rsid w:val="00F2592B"/>
    <w:rsid w:val="00F32916"/>
    <w:rsid w:val="00F33674"/>
    <w:rsid w:val="00F33B97"/>
    <w:rsid w:val="00F3796E"/>
    <w:rsid w:val="00F40CBC"/>
    <w:rsid w:val="00F429BB"/>
    <w:rsid w:val="00F446BC"/>
    <w:rsid w:val="00F5076B"/>
    <w:rsid w:val="00F55DA0"/>
    <w:rsid w:val="00F55E26"/>
    <w:rsid w:val="00F57A7A"/>
    <w:rsid w:val="00F6066A"/>
    <w:rsid w:val="00F61AA5"/>
    <w:rsid w:val="00F63263"/>
    <w:rsid w:val="00F66518"/>
    <w:rsid w:val="00F703FF"/>
    <w:rsid w:val="00F73709"/>
    <w:rsid w:val="00F740BC"/>
    <w:rsid w:val="00F750D4"/>
    <w:rsid w:val="00F76756"/>
    <w:rsid w:val="00F80CFF"/>
    <w:rsid w:val="00F83BE8"/>
    <w:rsid w:val="00F85ECE"/>
    <w:rsid w:val="00F85EE3"/>
    <w:rsid w:val="00F872CA"/>
    <w:rsid w:val="00F922B0"/>
    <w:rsid w:val="00F950AB"/>
    <w:rsid w:val="00FA1438"/>
    <w:rsid w:val="00FA2AA4"/>
    <w:rsid w:val="00FA5614"/>
    <w:rsid w:val="00FA6301"/>
    <w:rsid w:val="00FB3E28"/>
    <w:rsid w:val="00FB53AB"/>
    <w:rsid w:val="00FC0251"/>
    <w:rsid w:val="00FC1CB0"/>
    <w:rsid w:val="00FC1D99"/>
    <w:rsid w:val="00FC6337"/>
    <w:rsid w:val="00FC7503"/>
    <w:rsid w:val="00FD0FF2"/>
    <w:rsid w:val="00FD2F0E"/>
    <w:rsid w:val="00FD359E"/>
    <w:rsid w:val="00FD5F62"/>
    <w:rsid w:val="00FE10E0"/>
    <w:rsid w:val="00FE1D2E"/>
    <w:rsid w:val="00FE2384"/>
    <w:rsid w:val="00FE2B8A"/>
    <w:rsid w:val="00FE2E43"/>
    <w:rsid w:val="00FE4B61"/>
    <w:rsid w:val="00FE67C9"/>
    <w:rsid w:val="00FE7365"/>
    <w:rsid w:val="00FE7C80"/>
    <w:rsid w:val="00FF1328"/>
    <w:rsid w:val="00FF15F4"/>
    <w:rsid w:val="00FF3CE5"/>
    <w:rsid w:val="00FF4B91"/>
    <w:rsid w:val="00FF725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18434"/>
    <o:shapelayout v:ext="edit">
      <o:idmap v:ext="edit" data="1"/>
      <o:rules v:ext="edit">
        <o:r id="V:Rule3" type="connector" idref="#_x0000_s1026"/>
        <o:r id="V:Rule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Arial" w:hAnsi="Georgia" w:cs="Times New Roman"/>
        <w:sz w:val="22"/>
        <w:szCs w:val="22"/>
        <w:lang w:val="nl-NL" w:eastAsia="nl-NL"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10498C"/>
    <w:pPr>
      <w:spacing w:after="240" w:line="240" w:lineRule="atLeast"/>
    </w:pPr>
    <w:rPr>
      <w:sz w:val="20"/>
      <w:szCs w:val="20"/>
      <w:lang w:val="en-GB" w:eastAsia="en-US"/>
    </w:rPr>
  </w:style>
  <w:style w:type="paragraph" w:styleId="Heading1">
    <w:name w:val="heading 1"/>
    <w:basedOn w:val="Normal"/>
    <w:next w:val="BodyText"/>
    <w:link w:val="Heading1Char"/>
    <w:uiPriority w:val="99"/>
    <w:qFormat/>
    <w:rsid w:val="0010498C"/>
    <w:pPr>
      <w:keepNext/>
      <w:keepLines/>
      <w:spacing w:after="40" w:line="240" w:lineRule="auto"/>
      <w:outlineLvl w:val="0"/>
    </w:pPr>
    <w:rPr>
      <w:rFonts w:eastAsia="Times New Roman"/>
      <w:b/>
      <w:bCs/>
      <w:i/>
      <w:sz w:val="36"/>
      <w:szCs w:val="28"/>
    </w:rPr>
  </w:style>
  <w:style w:type="paragraph" w:styleId="Heading2">
    <w:name w:val="heading 2"/>
    <w:basedOn w:val="Normal"/>
    <w:next w:val="BodyText"/>
    <w:link w:val="Heading2Char"/>
    <w:uiPriority w:val="99"/>
    <w:qFormat/>
    <w:rsid w:val="0010498C"/>
    <w:pPr>
      <w:keepNext/>
      <w:keepLines/>
      <w:spacing w:after="40" w:line="240" w:lineRule="auto"/>
      <w:outlineLvl w:val="1"/>
    </w:pPr>
    <w:rPr>
      <w:rFonts w:eastAsia="Times New Roman"/>
      <w:b/>
      <w:bCs/>
      <w:sz w:val="28"/>
      <w:szCs w:val="26"/>
    </w:rPr>
  </w:style>
  <w:style w:type="paragraph" w:styleId="Heading3">
    <w:name w:val="heading 3"/>
    <w:basedOn w:val="Normal"/>
    <w:next w:val="BodyText"/>
    <w:link w:val="Heading3Char"/>
    <w:uiPriority w:val="99"/>
    <w:qFormat/>
    <w:rsid w:val="0010498C"/>
    <w:pPr>
      <w:keepNext/>
      <w:keepLines/>
      <w:spacing w:after="40" w:line="240" w:lineRule="auto"/>
      <w:outlineLvl w:val="2"/>
    </w:pPr>
    <w:rPr>
      <w:rFonts w:eastAsia="Times New Roman"/>
      <w:b/>
      <w:bCs/>
      <w:i/>
      <w:sz w:val="24"/>
    </w:rPr>
  </w:style>
  <w:style w:type="paragraph" w:styleId="Heading4">
    <w:name w:val="heading 4"/>
    <w:basedOn w:val="Normal"/>
    <w:next w:val="BodyText"/>
    <w:link w:val="Heading4Char"/>
    <w:uiPriority w:val="99"/>
    <w:qFormat/>
    <w:rsid w:val="0010498C"/>
    <w:pPr>
      <w:keepNext/>
      <w:keepLines/>
      <w:spacing w:after="40" w:line="240" w:lineRule="auto"/>
      <w:outlineLvl w:val="3"/>
    </w:pPr>
    <w:rPr>
      <w:rFonts w:eastAsia="Times New Roman"/>
      <w:b/>
      <w:bCs/>
      <w:iCs/>
    </w:rPr>
  </w:style>
  <w:style w:type="paragraph" w:styleId="Heading5">
    <w:name w:val="heading 5"/>
    <w:basedOn w:val="Normal"/>
    <w:next w:val="BodyText"/>
    <w:link w:val="Heading5Char"/>
    <w:uiPriority w:val="99"/>
    <w:qFormat/>
    <w:rsid w:val="0010498C"/>
    <w:pPr>
      <w:keepNext/>
      <w:keepLines/>
      <w:spacing w:after="40" w:line="240" w:lineRule="auto"/>
      <w:outlineLvl w:val="4"/>
    </w:pPr>
    <w:rPr>
      <w:rFonts w:eastAsia="Times New Roman"/>
      <w:i/>
    </w:rPr>
  </w:style>
  <w:style w:type="paragraph" w:styleId="Heading6">
    <w:name w:val="heading 6"/>
    <w:basedOn w:val="Normal"/>
    <w:next w:val="Normal"/>
    <w:link w:val="Heading6Char"/>
    <w:uiPriority w:val="99"/>
    <w:qFormat/>
    <w:rsid w:val="0010498C"/>
    <w:pPr>
      <w:keepNext/>
      <w:keepLines/>
      <w:spacing w:after="40" w:line="240" w:lineRule="auto"/>
      <w:outlineLvl w:val="5"/>
    </w:pPr>
    <w:rPr>
      <w:rFonts w:eastAsia="Times New Roman"/>
      <w:i/>
      <w:iCs/>
    </w:rPr>
  </w:style>
  <w:style w:type="paragraph" w:styleId="Heading7">
    <w:name w:val="heading 7"/>
    <w:basedOn w:val="Normal"/>
    <w:next w:val="Normal"/>
    <w:link w:val="Heading7Char"/>
    <w:uiPriority w:val="99"/>
    <w:qFormat/>
    <w:rsid w:val="0010498C"/>
    <w:pPr>
      <w:keepNext/>
      <w:keepLines/>
      <w:spacing w:after="40" w:line="240" w:lineRule="auto"/>
      <w:outlineLvl w:val="6"/>
    </w:pPr>
    <w:rPr>
      <w:rFonts w:eastAsia="Times New Roman"/>
      <w:i/>
      <w:iCs/>
    </w:rPr>
  </w:style>
  <w:style w:type="paragraph" w:styleId="Heading8">
    <w:name w:val="heading 8"/>
    <w:basedOn w:val="Normal"/>
    <w:next w:val="Normal"/>
    <w:link w:val="Heading8Char"/>
    <w:uiPriority w:val="99"/>
    <w:qFormat/>
    <w:rsid w:val="0010498C"/>
    <w:pPr>
      <w:keepNext/>
      <w:keepLines/>
      <w:spacing w:after="40" w:line="240" w:lineRule="auto"/>
      <w:outlineLvl w:val="7"/>
    </w:pPr>
    <w:rPr>
      <w:rFonts w:eastAsia="Times New Roman"/>
      <w:i/>
    </w:rPr>
  </w:style>
  <w:style w:type="paragraph" w:styleId="Heading9">
    <w:name w:val="heading 9"/>
    <w:basedOn w:val="Normal"/>
    <w:next w:val="Normal"/>
    <w:link w:val="Heading9Char"/>
    <w:uiPriority w:val="99"/>
    <w:qFormat/>
    <w:rsid w:val="0010498C"/>
    <w:pPr>
      <w:keepNext/>
      <w:keepLines/>
      <w:spacing w:after="40" w:line="240" w:lineRule="auto"/>
      <w:outlineLvl w:val="8"/>
    </w:pPr>
    <w:rPr>
      <w:rFonts w:eastAsia="Times New Roman"/>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0498C"/>
    <w:rPr>
      <w:rFonts w:ascii="Georgia" w:hAnsi="Georgia" w:cs="Times New Roman"/>
      <w:b/>
      <w:bCs/>
      <w:i/>
      <w:sz w:val="28"/>
      <w:szCs w:val="28"/>
    </w:rPr>
  </w:style>
  <w:style w:type="character" w:customStyle="1" w:styleId="Heading2Char">
    <w:name w:val="Heading 2 Char"/>
    <w:basedOn w:val="DefaultParagraphFont"/>
    <w:link w:val="Heading2"/>
    <w:uiPriority w:val="99"/>
    <w:locked/>
    <w:rsid w:val="0010498C"/>
    <w:rPr>
      <w:rFonts w:ascii="Georgia" w:hAnsi="Georgia" w:cs="Times New Roman"/>
      <w:b/>
      <w:bCs/>
      <w:sz w:val="26"/>
      <w:szCs w:val="26"/>
    </w:rPr>
  </w:style>
  <w:style w:type="character" w:customStyle="1" w:styleId="Heading3Char">
    <w:name w:val="Heading 3 Char"/>
    <w:basedOn w:val="DefaultParagraphFont"/>
    <w:link w:val="Heading3"/>
    <w:uiPriority w:val="99"/>
    <w:locked/>
    <w:rsid w:val="0010498C"/>
    <w:rPr>
      <w:rFonts w:ascii="Georgia" w:hAnsi="Georgia" w:cs="Times New Roman"/>
      <w:b/>
      <w:bCs/>
      <w:i/>
      <w:sz w:val="24"/>
    </w:rPr>
  </w:style>
  <w:style w:type="character" w:customStyle="1" w:styleId="Heading4Char">
    <w:name w:val="Heading 4 Char"/>
    <w:basedOn w:val="DefaultParagraphFont"/>
    <w:link w:val="Heading4"/>
    <w:uiPriority w:val="99"/>
    <w:locked/>
    <w:rsid w:val="0010498C"/>
    <w:rPr>
      <w:rFonts w:ascii="Georgia" w:hAnsi="Georgia" w:cs="Times New Roman"/>
      <w:b/>
      <w:bCs/>
      <w:iCs/>
    </w:rPr>
  </w:style>
  <w:style w:type="character" w:customStyle="1" w:styleId="Heading5Char">
    <w:name w:val="Heading 5 Char"/>
    <w:basedOn w:val="DefaultParagraphFont"/>
    <w:link w:val="Heading5"/>
    <w:uiPriority w:val="99"/>
    <w:locked/>
    <w:rsid w:val="0010498C"/>
    <w:rPr>
      <w:rFonts w:ascii="Georgia" w:hAnsi="Georgia" w:cs="Times New Roman"/>
      <w:i/>
    </w:rPr>
  </w:style>
  <w:style w:type="character" w:customStyle="1" w:styleId="Heading6Char">
    <w:name w:val="Heading 6 Char"/>
    <w:basedOn w:val="DefaultParagraphFont"/>
    <w:link w:val="Heading6"/>
    <w:uiPriority w:val="99"/>
    <w:semiHidden/>
    <w:locked/>
    <w:rsid w:val="0010498C"/>
    <w:rPr>
      <w:rFonts w:ascii="Georgia" w:hAnsi="Georgia" w:cs="Times New Roman"/>
      <w:i/>
      <w:iCs/>
    </w:rPr>
  </w:style>
  <w:style w:type="character" w:customStyle="1" w:styleId="Heading7Char">
    <w:name w:val="Heading 7 Char"/>
    <w:basedOn w:val="DefaultParagraphFont"/>
    <w:link w:val="Heading7"/>
    <w:uiPriority w:val="99"/>
    <w:semiHidden/>
    <w:locked/>
    <w:rsid w:val="0010498C"/>
    <w:rPr>
      <w:rFonts w:ascii="Georgia" w:hAnsi="Georgia" w:cs="Times New Roman"/>
      <w:i/>
      <w:iCs/>
    </w:rPr>
  </w:style>
  <w:style w:type="character" w:customStyle="1" w:styleId="Heading8Char">
    <w:name w:val="Heading 8 Char"/>
    <w:basedOn w:val="DefaultParagraphFont"/>
    <w:link w:val="Heading8"/>
    <w:uiPriority w:val="99"/>
    <w:semiHidden/>
    <w:locked/>
    <w:rsid w:val="0010498C"/>
    <w:rPr>
      <w:rFonts w:ascii="Georgia" w:hAnsi="Georgia" w:cs="Times New Roman"/>
      <w:i/>
    </w:rPr>
  </w:style>
  <w:style w:type="character" w:customStyle="1" w:styleId="Heading9Char">
    <w:name w:val="Heading 9 Char"/>
    <w:basedOn w:val="DefaultParagraphFont"/>
    <w:link w:val="Heading9"/>
    <w:uiPriority w:val="99"/>
    <w:semiHidden/>
    <w:locked/>
    <w:rsid w:val="0010498C"/>
    <w:rPr>
      <w:rFonts w:ascii="Georgia" w:hAnsi="Georgia" w:cs="Times New Roman"/>
      <w:i/>
      <w:iCs/>
    </w:rPr>
  </w:style>
  <w:style w:type="paragraph" w:styleId="BodyText">
    <w:name w:val="Body Text"/>
    <w:basedOn w:val="Normal"/>
    <w:link w:val="BodyTextChar"/>
    <w:uiPriority w:val="99"/>
    <w:rsid w:val="0010498C"/>
  </w:style>
  <w:style w:type="character" w:customStyle="1" w:styleId="BodyTextChar">
    <w:name w:val="Body Text Char"/>
    <w:basedOn w:val="DefaultParagraphFont"/>
    <w:link w:val="BodyText"/>
    <w:uiPriority w:val="99"/>
    <w:locked/>
    <w:rsid w:val="0010498C"/>
    <w:rPr>
      <w:rFonts w:cs="Times New Roman"/>
    </w:rPr>
  </w:style>
  <w:style w:type="paragraph" w:customStyle="1" w:styleId="BodySingle">
    <w:name w:val="Body Single"/>
    <w:basedOn w:val="BodyText"/>
    <w:link w:val="BodySingleChar"/>
    <w:uiPriority w:val="99"/>
    <w:rsid w:val="0010498C"/>
    <w:pPr>
      <w:spacing w:after="0"/>
    </w:pPr>
  </w:style>
  <w:style w:type="paragraph" w:styleId="Header">
    <w:name w:val="header"/>
    <w:basedOn w:val="Normal"/>
    <w:link w:val="HeaderChar"/>
    <w:uiPriority w:val="99"/>
    <w:rsid w:val="0010498C"/>
    <w:pPr>
      <w:tabs>
        <w:tab w:val="center" w:pos="4536"/>
        <w:tab w:val="right" w:pos="9866"/>
      </w:tabs>
      <w:spacing w:after="0" w:line="240" w:lineRule="auto"/>
    </w:pPr>
    <w:rPr>
      <w:rFonts w:ascii="Arial" w:hAnsi="Arial"/>
      <w:sz w:val="18"/>
    </w:rPr>
  </w:style>
  <w:style w:type="character" w:customStyle="1" w:styleId="HeaderChar">
    <w:name w:val="Header Char"/>
    <w:basedOn w:val="DefaultParagraphFont"/>
    <w:link w:val="Header"/>
    <w:uiPriority w:val="99"/>
    <w:locked/>
    <w:rsid w:val="0010498C"/>
    <w:rPr>
      <w:rFonts w:ascii="Arial" w:hAnsi="Arial" w:cs="Times New Roman"/>
      <w:sz w:val="18"/>
    </w:rPr>
  </w:style>
  <w:style w:type="character" w:customStyle="1" w:styleId="BodySingleChar">
    <w:name w:val="Body Single Char"/>
    <w:basedOn w:val="BodyTextChar"/>
    <w:link w:val="BodySingle"/>
    <w:uiPriority w:val="99"/>
    <w:locked/>
    <w:rsid w:val="0010498C"/>
  </w:style>
  <w:style w:type="paragraph" w:styleId="Footer">
    <w:name w:val="footer"/>
    <w:basedOn w:val="Normal"/>
    <w:link w:val="FooterChar"/>
    <w:uiPriority w:val="99"/>
    <w:rsid w:val="0010498C"/>
    <w:pPr>
      <w:tabs>
        <w:tab w:val="center" w:pos="4536"/>
        <w:tab w:val="right" w:pos="9866"/>
      </w:tabs>
      <w:spacing w:after="0" w:line="240" w:lineRule="auto"/>
    </w:pPr>
    <w:rPr>
      <w:rFonts w:ascii="Arial" w:hAnsi="Arial"/>
      <w:sz w:val="18"/>
    </w:rPr>
  </w:style>
  <w:style w:type="character" w:customStyle="1" w:styleId="FooterChar">
    <w:name w:val="Footer Char"/>
    <w:basedOn w:val="DefaultParagraphFont"/>
    <w:link w:val="Footer"/>
    <w:uiPriority w:val="99"/>
    <w:locked/>
    <w:rsid w:val="0010498C"/>
    <w:rPr>
      <w:rFonts w:ascii="Arial" w:hAnsi="Arial" w:cs="Times New Roman"/>
      <w:sz w:val="18"/>
    </w:rPr>
  </w:style>
  <w:style w:type="paragraph" w:styleId="Title">
    <w:name w:val="Title"/>
    <w:basedOn w:val="Normal"/>
    <w:next w:val="Subtitle"/>
    <w:link w:val="TitleChar"/>
    <w:uiPriority w:val="99"/>
    <w:qFormat/>
    <w:rsid w:val="0010498C"/>
    <w:pPr>
      <w:spacing w:after="0" w:line="240" w:lineRule="auto"/>
    </w:pPr>
    <w:rPr>
      <w:rFonts w:eastAsia="Times New Roman"/>
      <w:b/>
      <w:i/>
      <w:spacing w:val="5"/>
      <w:kern w:val="28"/>
      <w:sz w:val="56"/>
      <w:szCs w:val="52"/>
    </w:rPr>
  </w:style>
  <w:style w:type="character" w:customStyle="1" w:styleId="TitleChar">
    <w:name w:val="Title Char"/>
    <w:basedOn w:val="DefaultParagraphFont"/>
    <w:link w:val="Title"/>
    <w:uiPriority w:val="99"/>
    <w:locked/>
    <w:rsid w:val="0010498C"/>
    <w:rPr>
      <w:rFonts w:ascii="Georgia" w:hAnsi="Georgia" w:cs="Times New Roman"/>
      <w:b/>
      <w:i/>
      <w:spacing w:val="5"/>
      <w:kern w:val="28"/>
      <w:sz w:val="52"/>
      <w:szCs w:val="52"/>
    </w:rPr>
  </w:style>
  <w:style w:type="paragraph" w:styleId="TOCHeading">
    <w:name w:val="TOC Heading"/>
    <w:basedOn w:val="Heading1"/>
    <w:next w:val="BodyText"/>
    <w:uiPriority w:val="99"/>
    <w:qFormat/>
    <w:rsid w:val="0010498C"/>
    <w:pPr>
      <w:spacing w:before="480"/>
      <w:outlineLvl w:val="9"/>
    </w:pPr>
    <w:rPr>
      <w:lang w:val="en-US"/>
    </w:rPr>
  </w:style>
  <w:style w:type="paragraph" w:styleId="Subtitle">
    <w:name w:val="Subtitle"/>
    <w:basedOn w:val="Normal"/>
    <w:next w:val="BodyText"/>
    <w:link w:val="SubtitleChar"/>
    <w:uiPriority w:val="99"/>
    <w:qFormat/>
    <w:rsid w:val="0010498C"/>
    <w:pPr>
      <w:numPr>
        <w:ilvl w:val="1"/>
      </w:numPr>
      <w:spacing w:after="1200" w:line="240" w:lineRule="auto"/>
    </w:pPr>
    <w:rPr>
      <w:rFonts w:eastAsia="Times New Roman"/>
      <w:iCs/>
      <w:spacing w:val="15"/>
      <w:sz w:val="40"/>
      <w:szCs w:val="24"/>
    </w:rPr>
  </w:style>
  <w:style w:type="character" w:customStyle="1" w:styleId="SubtitleChar">
    <w:name w:val="Subtitle Char"/>
    <w:basedOn w:val="DefaultParagraphFont"/>
    <w:link w:val="Subtitle"/>
    <w:uiPriority w:val="99"/>
    <w:locked/>
    <w:rsid w:val="0010498C"/>
    <w:rPr>
      <w:rFonts w:ascii="Georgia" w:hAnsi="Georgia" w:cs="Times New Roman"/>
      <w:iCs/>
      <w:spacing w:val="15"/>
      <w:sz w:val="24"/>
      <w:szCs w:val="24"/>
    </w:rPr>
  </w:style>
  <w:style w:type="paragraph" w:styleId="TOC1">
    <w:name w:val="toc 1"/>
    <w:basedOn w:val="Normal"/>
    <w:next w:val="Normal"/>
    <w:autoRedefine/>
    <w:uiPriority w:val="99"/>
    <w:rsid w:val="0010498C"/>
    <w:pPr>
      <w:spacing w:after="100"/>
    </w:pPr>
  </w:style>
  <w:style w:type="paragraph" w:styleId="TOC2">
    <w:name w:val="toc 2"/>
    <w:basedOn w:val="Normal"/>
    <w:next w:val="Normal"/>
    <w:autoRedefine/>
    <w:uiPriority w:val="99"/>
    <w:rsid w:val="0010498C"/>
    <w:pPr>
      <w:spacing w:after="100"/>
      <w:ind w:left="200"/>
    </w:pPr>
  </w:style>
  <w:style w:type="paragraph" w:styleId="TOC3">
    <w:name w:val="toc 3"/>
    <w:basedOn w:val="Normal"/>
    <w:next w:val="Normal"/>
    <w:autoRedefine/>
    <w:uiPriority w:val="99"/>
    <w:rsid w:val="0010498C"/>
    <w:pPr>
      <w:spacing w:after="100"/>
      <w:ind w:left="400"/>
    </w:pPr>
  </w:style>
  <w:style w:type="character" w:styleId="Hyperlink">
    <w:name w:val="Hyperlink"/>
    <w:basedOn w:val="DefaultParagraphFont"/>
    <w:uiPriority w:val="99"/>
    <w:rsid w:val="0010498C"/>
    <w:rPr>
      <w:rFonts w:cs="Times New Roman"/>
      <w:color w:val="0000FF"/>
      <w:u w:val="single"/>
    </w:rPr>
  </w:style>
  <w:style w:type="paragraph" w:styleId="BalloonText">
    <w:name w:val="Balloon Text"/>
    <w:basedOn w:val="Normal"/>
    <w:link w:val="BalloonTextChar"/>
    <w:uiPriority w:val="99"/>
    <w:semiHidden/>
    <w:rsid w:val="001049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498C"/>
    <w:rPr>
      <w:rFonts w:ascii="Tahoma" w:hAnsi="Tahoma" w:cs="Tahoma"/>
      <w:sz w:val="16"/>
      <w:szCs w:val="16"/>
    </w:rPr>
  </w:style>
  <w:style w:type="paragraph" w:styleId="ListBullet">
    <w:name w:val="List Bullet"/>
    <w:basedOn w:val="Normal"/>
    <w:uiPriority w:val="99"/>
    <w:rsid w:val="0010498C"/>
    <w:pPr>
      <w:tabs>
        <w:tab w:val="num" w:pos="567"/>
      </w:tabs>
      <w:ind w:left="567" w:hanging="567"/>
      <w:contextualSpacing/>
    </w:pPr>
  </w:style>
  <w:style w:type="paragraph" w:styleId="ListNumber">
    <w:name w:val="List Number"/>
    <w:basedOn w:val="Normal"/>
    <w:uiPriority w:val="99"/>
    <w:rsid w:val="0010498C"/>
    <w:pPr>
      <w:tabs>
        <w:tab w:val="num" w:pos="567"/>
      </w:tabs>
      <w:ind w:left="567" w:hanging="567"/>
      <w:contextualSpacing/>
    </w:pPr>
  </w:style>
  <w:style w:type="paragraph" w:styleId="ListBullet2">
    <w:name w:val="List Bullet 2"/>
    <w:basedOn w:val="Normal"/>
    <w:uiPriority w:val="99"/>
    <w:rsid w:val="0010498C"/>
    <w:pPr>
      <w:numPr>
        <w:ilvl w:val="1"/>
        <w:numId w:val="1"/>
      </w:numPr>
      <w:tabs>
        <w:tab w:val="clear" w:pos="360"/>
        <w:tab w:val="num" w:pos="1134"/>
      </w:tabs>
      <w:ind w:left="1134" w:hanging="567"/>
      <w:contextualSpacing/>
    </w:pPr>
  </w:style>
  <w:style w:type="paragraph" w:styleId="ListBullet3">
    <w:name w:val="List Bullet 3"/>
    <w:basedOn w:val="Normal"/>
    <w:uiPriority w:val="99"/>
    <w:rsid w:val="0010498C"/>
    <w:pPr>
      <w:numPr>
        <w:ilvl w:val="2"/>
        <w:numId w:val="7"/>
      </w:numPr>
      <w:tabs>
        <w:tab w:val="clear" w:pos="643"/>
        <w:tab w:val="num" w:pos="1701"/>
      </w:tabs>
      <w:ind w:left="1701" w:hanging="567"/>
      <w:contextualSpacing/>
    </w:pPr>
  </w:style>
  <w:style w:type="paragraph" w:styleId="ListBullet4">
    <w:name w:val="List Bullet 4"/>
    <w:basedOn w:val="Normal"/>
    <w:uiPriority w:val="99"/>
    <w:semiHidden/>
    <w:rsid w:val="0010498C"/>
    <w:pPr>
      <w:numPr>
        <w:ilvl w:val="3"/>
        <w:numId w:val="5"/>
      </w:numPr>
      <w:tabs>
        <w:tab w:val="clear" w:pos="1209"/>
        <w:tab w:val="num" w:pos="2268"/>
      </w:tabs>
      <w:ind w:left="2268" w:hanging="567"/>
      <w:contextualSpacing/>
    </w:pPr>
  </w:style>
  <w:style w:type="paragraph" w:styleId="ListBullet5">
    <w:name w:val="List Bullet 5"/>
    <w:basedOn w:val="Normal"/>
    <w:uiPriority w:val="99"/>
    <w:semiHidden/>
    <w:rsid w:val="0010498C"/>
    <w:pPr>
      <w:numPr>
        <w:ilvl w:val="4"/>
        <w:numId w:val="3"/>
      </w:numPr>
      <w:tabs>
        <w:tab w:val="clear" w:pos="643"/>
        <w:tab w:val="num" w:pos="2835"/>
      </w:tabs>
      <w:ind w:left="2835" w:hanging="567"/>
      <w:contextualSpacing/>
    </w:pPr>
  </w:style>
  <w:style w:type="paragraph" w:styleId="ListNumber2">
    <w:name w:val="List Number 2"/>
    <w:basedOn w:val="Normal"/>
    <w:uiPriority w:val="99"/>
    <w:rsid w:val="0010498C"/>
    <w:pPr>
      <w:numPr>
        <w:ilvl w:val="1"/>
        <w:numId w:val="2"/>
      </w:numPr>
      <w:tabs>
        <w:tab w:val="clear" w:pos="360"/>
        <w:tab w:val="num" w:pos="1134"/>
      </w:tabs>
      <w:ind w:left="1134" w:hanging="567"/>
      <w:contextualSpacing/>
    </w:pPr>
  </w:style>
  <w:style w:type="paragraph" w:styleId="ListNumber3">
    <w:name w:val="List Number 3"/>
    <w:basedOn w:val="Normal"/>
    <w:uiPriority w:val="99"/>
    <w:rsid w:val="0010498C"/>
    <w:pPr>
      <w:numPr>
        <w:ilvl w:val="2"/>
        <w:numId w:val="8"/>
      </w:numPr>
      <w:tabs>
        <w:tab w:val="clear" w:pos="926"/>
        <w:tab w:val="num" w:pos="1701"/>
      </w:tabs>
      <w:ind w:left="1701" w:hanging="567"/>
      <w:contextualSpacing/>
    </w:pPr>
  </w:style>
  <w:style w:type="paragraph" w:styleId="ListNumber4">
    <w:name w:val="List Number 4"/>
    <w:basedOn w:val="Normal"/>
    <w:uiPriority w:val="99"/>
    <w:semiHidden/>
    <w:rsid w:val="0010498C"/>
    <w:pPr>
      <w:numPr>
        <w:ilvl w:val="3"/>
        <w:numId w:val="6"/>
      </w:numPr>
      <w:tabs>
        <w:tab w:val="clear" w:pos="1492"/>
        <w:tab w:val="num" w:pos="2268"/>
      </w:tabs>
      <w:ind w:left="2268" w:hanging="567"/>
      <w:contextualSpacing/>
    </w:pPr>
  </w:style>
  <w:style w:type="paragraph" w:styleId="ListNumber5">
    <w:name w:val="List Number 5"/>
    <w:basedOn w:val="Normal"/>
    <w:uiPriority w:val="99"/>
    <w:semiHidden/>
    <w:rsid w:val="0010498C"/>
    <w:pPr>
      <w:numPr>
        <w:ilvl w:val="4"/>
        <w:numId w:val="4"/>
      </w:numPr>
      <w:tabs>
        <w:tab w:val="clear" w:pos="926"/>
        <w:tab w:val="num" w:pos="2835"/>
      </w:tabs>
      <w:ind w:left="2835" w:hanging="567"/>
      <w:contextualSpacing/>
    </w:pPr>
  </w:style>
  <w:style w:type="paragraph" w:styleId="List">
    <w:name w:val="List"/>
    <w:basedOn w:val="Normal"/>
    <w:uiPriority w:val="99"/>
    <w:semiHidden/>
    <w:rsid w:val="0010498C"/>
    <w:pPr>
      <w:ind w:left="567" w:hanging="567"/>
      <w:contextualSpacing/>
    </w:pPr>
  </w:style>
  <w:style w:type="paragraph" w:styleId="List2">
    <w:name w:val="List 2"/>
    <w:basedOn w:val="Normal"/>
    <w:uiPriority w:val="99"/>
    <w:semiHidden/>
    <w:rsid w:val="0010498C"/>
    <w:pPr>
      <w:ind w:left="1134" w:hanging="567"/>
      <w:contextualSpacing/>
    </w:pPr>
  </w:style>
  <w:style w:type="paragraph" w:styleId="ListContinue">
    <w:name w:val="List Continue"/>
    <w:basedOn w:val="Normal"/>
    <w:uiPriority w:val="99"/>
    <w:rsid w:val="0010498C"/>
    <w:pPr>
      <w:spacing w:after="120"/>
      <w:ind w:left="567"/>
      <w:contextualSpacing/>
    </w:pPr>
  </w:style>
  <w:style w:type="paragraph" w:styleId="ListContinue2">
    <w:name w:val="List Continue 2"/>
    <w:basedOn w:val="Normal"/>
    <w:uiPriority w:val="99"/>
    <w:rsid w:val="0010498C"/>
    <w:pPr>
      <w:spacing w:after="120"/>
      <w:ind w:left="1134"/>
      <w:contextualSpacing/>
    </w:pPr>
  </w:style>
  <w:style w:type="paragraph" w:styleId="ListContinue3">
    <w:name w:val="List Continue 3"/>
    <w:basedOn w:val="Normal"/>
    <w:uiPriority w:val="99"/>
    <w:rsid w:val="0010498C"/>
    <w:pPr>
      <w:spacing w:after="120"/>
      <w:ind w:left="1701"/>
      <w:contextualSpacing/>
    </w:pPr>
  </w:style>
  <w:style w:type="paragraph" w:styleId="ListContinue4">
    <w:name w:val="List Continue 4"/>
    <w:basedOn w:val="Normal"/>
    <w:uiPriority w:val="99"/>
    <w:semiHidden/>
    <w:rsid w:val="0010498C"/>
    <w:pPr>
      <w:spacing w:after="120"/>
      <w:ind w:left="2268"/>
      <w:contextualSpacing/>
    </w:pPr>
  </w:style>
  <w:style w:type="paragraph" w:styleId="ListContinue5">
    <w:name w:val="List Continue 5"/>
    <w:basedOn w:val="Normal"/>
    <w:uiPriority w:val="99"/>
    <w:semiHidden/>
    <w:rsid w:val="0010498C"/>
    <w:pPr>
      <w:spacing w:after="120"/>
      <w:ind w:left="2835"/>
      <w:contextualSpacing/>
    </w:pPr>
  </w:style>
  <w:style w:type="paragraph" w:styleId="List3">
    <w:name w:val="List 3"/>
    <w:basedOn w:val="Normal"/>
    <w:uiPriority w:val="99"/>
    <w:semiHidden/>
    <w:rsid w:val="0010498C"/>
    <w:pPr>
      <w:ind w:left="1701" w:hanging="567"/>
      <w:contextualSpacing/>
    </w:pPr>
  </w:style>
  <w:style w:type="paragraph" w:styleId="List4">
    <w:name w:val="List 4"/>
    <w:basedOn w:val="Normal"/>
    <w:uiPriority w:val="99"/>
    <w:semiHidden/>
    <w:rsid w:val="0010498C"/>
    <w:pPr>
      <w:ind w:left="2268" w:hanging="567"/>
      <w:contextualSpacing/>
    </w:pPr>
  </w:style>
  <w:style w:type="paragraph" w:styleId="List5">
    <w:name w:val="List 5"/>
    <w:basedOn w:val="Normal"/>
    <w:uiPriority w:val="99"/>
    <w:semiHidden/>
    <w:rsid w:val="0010498C"/>
    <w:pPr>
      <w:ind w:left="2835" w:hanging="567"/>
      <w:contextualSpacing/>
    </w:pPr>
  </w:style>
  <w:style w:type="table" w:styleId="TableGrid">
    <w:name w:val="Table Grid"/>
    <w:basedOn w:val="TableNormal"/>
    <w:uiPriority w:val="99"/>
    <w:rsid w:val="0010498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PwCTableText">
    <w:name w:val="PwC Table Text"/>
    <w:uiPriority w:val="99"/>
    <w:rsid w:val="0010498C"/>
    <w:pPr>
      <w:spacing w:before="60" w:after="60"/>
    </w:pPr>
    <w:rPr>
      <w:sz w:val="20"/>
      <w:szCs w:val="20"/>
    </w:rPr>
    <w:tblPr>
      <w:tblStyleRowBandSize w:val="1"/>
      <w:tblInd w:w="0" w:type="dxa"/>
      <w:tblBorders>
        <w:insideH w:val="dotted" w:sz="4" w:space="0" w:color="968C6D"/>
      </w:tblBorders>
      <w:tblCellMar>
        <w:top w:w="0" w:type="dxa"/>
        <w:left w:w="108" w:type="dxa"/>
        <w:bottom w:w="0" w:type="dxa"/>
        <w:right w:w="108" w:type="dxa"/>
      </w:tblCellMar>
    </w:tblPr>
  </w:style>
  <w:style w:type="table" w:styleId="MediumShading2-Accent3">
    <w:name w:val="Medium Shading 2 Accent 3"/>
    <w:basedOn w:val="TableNormal"/>
    <w:uiPriority w:val="99"/>
    <w:rsid w:val="0010498C"/>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602320"/>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602320"/>
      </w:tcPr>
    </w:tblStylePr>
    <w:tblStylePr w:type="lastCol">
      <w:rPr>
        <w:rFonts w:cs="Times New Roman"/>
        <w:b/>
        <w:bCs/>
        <w:color w:val="FFFFFF"/>
      </w:rPr>
      <w:tblPr/>
      <w:tcPr>
        <w:tcBorders>
          <w:left w:val="nil"/>
          <w:right w:val="nil"/>
          <w:insideH w:val="nil"/>
          <w:insideV w:val="nil"/>
        </w:tcBorders>
        <w:shd w:val="clear" w:color="auto" w:fill="602320"/>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LightList-Accent6">
    <w:name w:val="Light List Accent 6"/>
    <w:basedOn w:val="TableNormal"/>
    <w:uiPriority w:val="99"/>
    <w:rsid w:val="0010498C"/>
    <w:rPr>
      <w:sz w:val="20"/>
      <w:szCs w:val="20"/>
    </w:rPr>
    <w:tblPr>
      <w:tblStyleRowBandSize w:val="1"/>
      <w:tblStyleColBandSize w:val="1"/>
      <w:tblInd w:w="0" w:type="dxa"/>
      <w:tblBorders>
        <w:top w:val="single" w:sz="8" w:space="0" w:color="E0301E"/>
        <w:left w:val="single" w:sz="8" w:space="0" w:color="E0301E"/>
        <w:bottom w:val="single" w:sz="8" w:space="0" w:color="E0301E"/>
        <w:right w:val="single" w:sz="8" w:space="0" w:color="E0301E"/>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E0301E"/>
      </w:tcPr>
    </w:tblStylePr>
    <w:tblStylePr w:type="lastRow">
      <w:pPr>
        <w:spacing w:before="0" w:after="0"/>
      </w:pPr>
      <w:rPr>
        <w:rFonts w:cs="Times New Roman"/>
        <w:b/>
        <w:bCs/>
      </w:rPr>
      <w:tblPr/>
      <w:tcPr>
        <w:tcBorders>
          <w:top w:val="double" w:sz="6" w:space="0" w:color="E0301E"/>
          <w:left w:val="single" w:sz="8" w:space="0" w:color="E0301E"/>
          <w:bottom w:val="single" w:sz="8" w:space="0" w:color="E0301E"/>
          <w:right w:val="single" w:sz="8" w:space="0" w:color="E0301E"/>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E0301E"/>
          <w:left w:val="single" w:sz="8" w:space="0" w:color="E0301E"/>
          <w:bottom w:val="single" w:sz="8" w:space="0" w:color="E0301E"/>
          <w:right w:val="single" w:sz="8" w:space="0" w:color="E0301E"/>
        </w:tcBorders>
      </w:tcPr>
    </w:tblStylePr>
    <w:tblStylePr w:type="band1Horz">
      <w:rPr>
        <w:rFonts w:cs="Times New Roman"/>
      </w:rPr>
      <w:tblPr/>
      <w:tcPr>
        <w:tcBorders>
          <w:top w:val="single" w:sz="8" w:space="0" w:color="E0301E"/>
          <w:left w:val="single" w:sz="8" w:space="0" w:color="E0301E"/>
          <w:bottom w:val="single" w:sz="8" w:space="0" w:color="E0301E"/>
          <w:right w:val="single" w:sz="8" w:space="0" w:color="E0301E"/>
        </w:tcBorders>
      </w:tcPr>
    </w:tblStylePr>
  </w:style>
  <w:style w:type="paragraph" w:styleId="FootnoteText">
    <w:name w:val="footnote text"/>
    <w:basedOn w:val="Normal"/>
    <w:link w:val="FootnoteTextChar"/>
    <w:uiPriority w:val="99"/>
    <w:semiHidden/>
    <w:rsid w:val="00330105"/>
    <w:pPr>
      <w:spacing w:after="0" w:line="240" w:lineRule="auto"/>
    </w:pPr>
  </w:style>
  <w:style w:type="character" w:customStyle="1" w:styleId="FootnoteTextChar">
    <w:name w:val="Footnote Text Char"/>
    <w:basedOn w:val="DefaultParagraphFont"/>
    <w:link w:val="FootnoteText"/>
    <w:uiPriority w:val="99"/>
    <w:semiHidden/>
    <w:locked/>
    <w:rsid w:val="00330105"/>
    <w:rPr>
      <w:rFonts w:cs="Times New Roman"/>
    </w:rPr>
  </w:style>
  <w:style w:type="character" w:styleId="FootnoteReference">
    <w:name w:val="footnote reference"/>
    <w:basedOn w:val="DefaultParagraphFont"/>
    <w:uiPriority w:val="99"/>
    <w:semiHidden/>
    <w:rsid w:val="00330105"/>
    <w:rPr>
      <w:rFonts w:cs="Times New Roman"/>
      <w:vertAlign w:val="superscript"/>
    </w:rPr>
  </w:style>
  <w:style w:type="character" w:styleId="CommentReference">
    <w:name w:val="annotation reference"/>
    <w:basedOn w:val="DefaultParagraphFont"/>
    <w:uiPriority w:val="99"/>
    <w:semiHidden/>
    <w:rsid w:val="00676C9B"/>
    <w:rPr>
      <w:rFonts w:cs="Times New Roman"/>
      <w:sz w:val="16"/>
      <w:szCs w:val="16"/>
    </w:rPr>
  </w:style>
  <w:style w:type="paragraph" w:styleId="CommentText">
    <w:name w:val="annotation text"/>
    <w:basedOn w:val="Normal"/>
    <w:link w:val="CommentTextChar"/>
    <w:uiPriority w:val="99"/>
    <w:semiHidden/>
    <w:rsid w:val="00676C9B"/>
  </w:style>
  <w:style w:type="character" w:customStyle="1" w:styleId="CommentTextChar">
    <w:name w:val="Comment Text Char"/>
    <w:basedOn w:val="DefaultParagraphFont"/>
    <w:link w:val="CommentText"/>
    <w:uiPriority w:val="99"/>
    <w:semiHidden/>
    <w:locked/>
    <w:rsid w:val="00254AF4"/>
    <w:rPr>
      <w:rFonts w:cs="Times New Roman"/>
      <w:sz w:val="20"/>
      <w:szCs w:val="20"/>
      <w:lang w:val="en-GB" w:eastAsia="en-US"/>
    </w:rPr>
  </w:style>
  <w:style w:type="paragraph" w:styleId="CommentSubject">
    <w:name w:val="annotation subject"/>
    <w:basedOn w:val="CommentText"/>
    <w:next w:val="CommentText"/>
    <w:link w:val="CommentSubjectChar"/>
    <w:uiPriority w:val="99"/>
    <w:semiHidden/>
    <w:rsid w:val="00676C9B"/>
    <w:rPr>
      <w:b/>
      <w:bCs/>
    </w:rPr>
  </w:style>
  <w:style w:type="character" w:customStyle="1" w:styleId="CommentSubjectChar">
    <w:name w:val="Comment Subject Char"/>
    <w:basedOn w:val="CommentTextChar"/>
    <w:link w:val="CommentSubject"/>
    <w:uiPriority w:val="99"/>
    <w:semiHidden/>
    <w:locked/>
    <w:rsid w:val="00254AF4"/>
    <w:rPr>
      <w:b/>
      <w:bCs/>
    </w:rPr>
  </w:style>
  <w:style w:type="paragraph" w:styleId="EndnoteText">
    <w:name w:val="endnote text"/>
    <w:basedOn w:val="Normal"/>
    <w:link w:val="EndnoteTextChar"/>
    <w:uiPriority w:val="99"/>
    <w:semiHidden/>
    <w:rsid w:val="003E3B68"/>
  </w:style>
  <w:style w:type="character" w:customStyle="1" w:styleId="EndnoteTextChar">
    <w:name w:val="Endnote Text Char"/>
    <w:basedOn w:val="DefaultParagraphFont"/>
    <w:link w:val="EndnoteText"/>
    <w:uiPriority w:val="99"/>
    <w:semiHidden/>
    <w:locked/>
    <w:rsid w:val="003E3B68"/>
    <w:rPr>
      <w:rFonts w:cs="Times New Roman"/>
      <w:lang w:val="en-GB" w:eastAsia="en-US"/>
    </w:rPr>
  </w:style>
  <w:style w:type="character" w:styleId="EndnoteReference">
    <w:name w:val="endnote reference"/>
    <w:basedOn w:val="DefaultParagraphFont"/>
    <w:uiPriority w:val="99"/>
    <w:semiHidden/>
    <w:rsid w:val="003E3B68"/>
    <w:rPr>
      <w:rFonts w:cs="Times New Roman"/>
      <w:vertAlign w:val="superscript"/>
    </w:rPr>
  </w:style>
  <w:style w:type="paragraph" w:styleId="Revision">
    <w:name w:val="Revision"/>
    <w:hidden/>
    <w:uiPriority w:val="99"/>
    <w:semiHidden/>
    <w:rsid w:val="008975E2"/>
    <w:rPr>
      <w:sz w:val="20"/>
      <w:szCs w:val="20"/>
      <w:lang w:val="en-GB" w:eastAsia="en-US"/>
    </w:rPr>
  </w:style>
  <w:style w:type="paragraph" w:styleId="ListParagraph">
    <w:name w:val="List Paragraph"/>
    <w:basedOn w:val="Normal"/>
    <w:uiPriority w:val="99"/>
    <w:qFormat/>
    <w:rsid w:val="00B3617D"/>
    <w:pPr>
      <w:ind w:left="720"/>
      <w:contextualSpacing/>
    </w:pPr>
  </w:style>
  <w:style w:type="numbering" w:customStyle="1" w:styleId="PwCListNumbers1">
    <w:name w:val="PwC List Numbers 1"/>
    <w:rsid w:val="00EC2009"/>
    <w:pPr>
      <w:numPr>
        <w:numId w:val="20"/>
      </w:numPr>
    </w:pPr>
  </w:style>
  <w:style w:type="numbering" w:customStyle="1" w:styleId="PwCListBullets1">
    <w:name w:val="PwC List Bullets 1"/>
    <w:rsid w:val="00EC2009"/>
    <w:pPr>
      <w:numPr>
        <w:numId w:val="19"/>
      </w:numPr>
    </w:pPr>
  </w:style>
</w:styles>
</file>

<file path=word/webSettings.xml><?xml version="1.0" encoding="utf-8"?>
<w:webSettings xmlns:r="http://schemas.openxmlformats.org/officeDocument/2006/relationships" xmlns:w="http://schemas.openxmlformats.org/wordprocessingml/2006/main">
  <w:divs>
    <w:div w:id="529342897">
      <w:marLeft w:val="0"/>
      <w:marRight w:val="0"/>
      <w:marTop w:val="0"/>
      <w:marBottom w:val="0"/>
      <w:divBdr>
        <w:top w:val="none" w:sz="0" w:space="0" w:color="auto"/>
        <w:left w:val="none" w:sz="0" w:space="0" w:color="auto"/>
        <w:bottom w:val="none" w:sz="0" w:space="0" w:color="auto"/>
        <w:right w:val="none" w:sz="0" w:space="0" w:color="auto"/>
      </w:divBdr>
      <w:divsChild>
        <w:div w:id="529342895">
          <w:marLeft w:val="0"/>
          <w:marRight w:val="0"/>
          <w:marTop w:val="0"/>
          <w:marBottom w:val="0"/>
          <w:divBdr>
            <w:top w:val="dashed" w:sz="2" w:space="0" w:color="FF0000"/>
            <w:left w:val="dashed" w:sz="2" w:space="0" w:color="FF0000"/>
            <w:bottom w:val="dashed" w:sz="2" w:space="0" w:color="FF0000"/>
            <w:right w:val="dashed" w:sz="2" w:space="0" w:color="FF0000"/>
          </w:divBdr>
          <w:divsChild>
            <w:div w:id="529342893">
              <w:marLeft w:val="0"/>
              <w:marRight w:val="0"/>
              <w:marTop w:val="0"/>
              <w:marBottom w:val="0"/>
              <w:divBdr>
                <w:top w:val="dashed" w:sz="2" w:space="0" w:color="FF0000"/>
                <w:left w:val="single" w:sz="6" w:space="0" w:color="CCCCCC"/>
                <w:bottom w:val="dashed" w:sz="2" w:space="0" w:color="FF0000"/>
                <w:right w:val="single" w:sz="6" w:space="0" w:color="CCCCCC"/>
              </w:divBdr>
              <w:divsChild>
                <w:div w:id="529342896">
                  <w:marLeft w:val="105"/>
                  <w:marRight w:val="105"/>
                  <w:marTop w:val="105"/>
                  <w:marBottom w:val="105"/>
                  <w:divBdr>
                    <w:top w:val="dashed" w:sz="2" w:space="0" w:color="FF0000"/>
                    <w:left w:val="dashed" w:sz="2" w:space="0" w:color="FF0000"/>
                    <w:bottom w:val="dashed" w:sz="2" w:space="0" w:color="FF0000"/>
                    <w:right w:val="dashed" w:sz="2" w:space="0" w:color="FF0000"/>
                  </w:divBdr>
                  <w:divsChild>
                    <w:div w:id="52934289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elastingdienst.n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managementonline.n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12125</Words>
  <Characters>66688</Characters>
  <Application>Microsoft Office Word</Application>
  <DocSecurity>0</DocSecurity>
  <Lines>555</Lines>
  <Paragraphs>157</Paragraphs>
  <ScaleCrop>false</ScaleCrop>
  <HeadingPairs>
    <vt:vector size="2" baseType="variant">
      <vt:variant>
        <vt:lpstr>Title</vt:lpstr>
      </vt:variant>
      <vt:variant>
        <vt:i4>1</vt:i4>
      </vt:variant>
    </vt:vector>
  </HeadingPairs>
  <TitlesOfParts>
    <vt:vector size="1" baseType="lpstr">
      <vt:lpstr>ERASMUS UNIVERSITEIT ROTTERDAM </vt:lpstr>
    </vt:vector>
  </TitlesOfParts>
  <Company/>
  <LinksUpToDate>false</LinksUpToDate>
  <CharactersWithSpaces>78656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 </dc:title>
  <dc:subject/>
  <dc:creator>Bansraj, Viresh</dc:creator>
  <cp:keywords/>
  <dc:description/>
  <cp:lastModifiedBy>Bansraj, Viresh</cp:lastModifiedBy>
  <cp:revision>2</cp:revision>
  <cp:lastPrinted>2011-07-29T15:35:00Z</cp:lastPrinted>
  <dcterms:created xsi:type="dcterms:W3CDTF">2011-07-29T21:57:00Z</dcterms:created>
  <dcterms:modified xsi:type="dcterms:W3CDTF">2011-07-29T21:57:00Z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NegativeNumbersBrackets">
    <vt:lpwstr>True</vt:lpwstr>
  </property>
  <property fmtid="{D5CDD505-2E9C-101B-9397-08002B2CF9AE}" pid="3" name="EuropeanNumberFormatting">
    <vt:lpwstr>False</vt:lpwstr>
  </property>
  <property fmtid="{D5CDD505-2E9C-101B-9397-08002B2CF9AE}" pid="4" name="NoDecimals">
    <vt:lpwstr>False</vt:lpwstr>
  </property>
  <property fmtid="{D5CDD505-2E9C-101B-9397-08002B2CF9AE}" pid="5" name="CurrencySymbol">
    <vt:lpwstr>€</vt:lpwstr>
  </property>
</Properties>
</file>