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B06" w:rsidRDefault="00E40B06" w:rsidP="00BD0763">
      <w:pPr>
        <w:spacing w:after="0" w:line="360" w:lineRule="auto"/>
        <w:ind w:left="-330"/>
        <w:jc w:val="center"/>
        <w:rPr>
          <w:rStyle w:val="apple-style-span"/>
          <w:rFonts w:cs="Microsoft Sans Serif"/>
          <w:b/>
          <w:color w:val="000000"/>
          <w:sz w:val="36"/>
          <w:szCs w:val="36"/>
        </w:rPr>
      </w:pPr>
    </w:p>
    <w:p w:rsidR="00E40B06" w:rsidRDefault="00E40B06" w:rsidP="00A10EAB">
      <w:pPr>
        <w:spacing w:after="0" w:line="360" w:lineRule="auto"/>
        <w:jc w:val="center"/>
        <w:rPr>
          <w:rStyle w:val="apple-style-span"/>
          <w:rFonts w:cs="Microsoft Sans Serif"/>
          <w:b/>
          <w:color w:val="000000"/>
          <w:sz w:val="72"/>
          <w:szCs w:val="72"/>
        </w:rPr>
      </w:pPr>
      <w:r>
        <w:rPr>
          <w:rStyle w:val="apple-style-span"/>
          <w:rFonts w:cs="Microsoft Sans Serif"/>
          <w:b/>
          <w:color w:val="000000"/>
          <w:sz w:val="72"/>
          <w:szCs w:val="72"/>
        </w:rPr>
        <w:t>Economische groei &amp; Geluk</w:t>
      </w:r>
    </w:p>
    <w:p w:rsidR="00E40B06" w:rsidRPr="00A10EAB" w:rsidRDefault="00E40B06" w:rsidP="00A10EAB">
      <w:pPr>
        <w:spacing w:after="0" w:line="360" w:lineRule="auto"/>
        <w:jc w:val="center"/>
        <w:rPr>
          <w:rStyle w:val="apple-style-span"/>
          <w:rFonts w:cs="Microsoft Sans Serif"/>
          <w:b/>
          <w:color w:val="000000"/>
          <w:sz w:val="72"/>
          <w:szCs w:val="72"/>
        </w:rPr>
      </w:pPr>
      <w:r>
        <w:rPr>
          <w:rStyle w:val="apple-style-span"/>
          <w:rFonts w:cs="Microsoft Sans Serif"/>
          <w:b/>
          <w:color w:val="000000"/>
          <w:sz w:val="72"/>
          <w:szCs w:val="72"/>
        </w:rPr>
        <w:t>in landen</w:t>
      </w:r>
    </w:p>
    <w:p w:rsidR="00E40B06" w:rsidRDefault="00E40B06" w:rsidP="00081F7A">
      <w:pPr>
        <w:spacing w:after="0" w:line="360" w:lineRule="auto"/>
        <w:jc w:val="both"/>
        <w:rPr>
          <w:rStyle w:val="apple-style-span"/>
          <w:rFonts w:cs="Microsoft Sans Serif"/>
          <w:b/>
          <w:color w:val="000000"/>
          <w:sz w:val="36"/>
          <w:szCs w:val="36"/>
        </w:rPr>
      </w:pPr>
    </w:p>
    <w:p w:rsidR="00E40B06" w:rsidRDefault="00E40B06" w:rsidP="00081F7A">
      <w:pPr>
        <w:spacing w:after="0" w:line="360" w:lineRule="auto"/>
        <w:jc w:val="both"/>
        <w:rPr>
          <w:rStyle w:val="apple-style-span"/>
          <w:rFonts w:cs="Microsoft Sans Serif"/>
          <w:b/>
          <w:color w:val="000000"/>
          <w:sz w:val="36"/>
          <w:szCs w:val="36"/>
        </w:rPr>
      </w:pPr>
    </w:p>
    <w:p w:rsidR="00E40B06" w:rsidRDefault="00E40B06" w:rsidP="00081F7A">
      <w:pPr>
        <w:spacing w:after="0" w:line="360" w:lineRule="auto"/>
        <w:jc w:val="both"/>
        <w:rPr>
          <w:rStyle w:val="apple-style-span"/>
          <w:rFonts w:cs="Microsoft Sans Serif"/>
          <w:b/>
          <w:color w:val="000000"/>
          <w:sz w:val="36"/>
          <w:szCs w:val="36"/>
        </w:rPr>
      </w:pPr>
    </w:p>
    <w:p w:rsidR="00E40B06" w:rsidRDefault="00E40B06" w:rsidP="00BD0763">
      <w:pPr>
        <w:spacing w:after="0" w:line="360" w:lineRule="auto"/>
        <w:ind w:right="-608"/>
        <w:jc w:val="both"/>
        <w:rPr>
          <w:rStyle w:val="apple-style-span"/>
          <w:rFonts w:cs="Microsoft Sans Serif"/>
          <w:b/>
          <w:color w:val="000000"/>
          <w:sz w:val="36"/>
          <w:szCs w:val="36"/>
        </w:rPr>
      </w:pPr>
      <w:r w:rsidRPr="00A57EE3">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http://images.elephantjournal.com/wp-content/uploads/2010/09/happiness.gif" style="width:120pt;height:90pt;visibility:visible">
            <v:imagedata r:id="rId7" o:title=""/>
          </v:shape>
        </w:pict>
      </w:r>
      <w:r w:rsidRPr="00A57EE3">
        <w:rPr>
          <w:noProof/>
          <w:lang w:val="en-US"/>
        </w:rPr>
        <w:pict>
          <v:shape id="Picture 7" o:spid="_x0000_i1026" type="#_x0000_t75" alt="http://newsleaks.in/wp-content/uploads/2011/05/istockphoto_10685171-economic-growth.jpg" style="width:106.5pt;height:87.75pt;visibility:visible">
            <v:imagedata r:id="rId8" o:title=""/>
          </v:shape>
        </w:pict>
      </w:r>
      <w:r w:rsidRPr="00A57EE3">
        <w:rPr>
          <w:noProof/>
          <w:lang w:val="en-US"/>
        </w:rPr>
        <w:pict>
          <v:shape id="Picture 4" o:spid="_x0000_i1027" type="#_x0000_t75" alt="http://www.choiceamericanetwork.com/Portals/121/rc_world.jpg" style="width:132pt;height:82.5pt;visibility:visible">
            <v:imagedata r:id="rId9" o:title=""/>
          </v:shape>
        </w:pict>
      </w:r>
      <w:r w:rsidRPr="00A57EE3">
        <w:rPr>
          <w:noProof/>
          <w:lang w:val="en-US"/>
        </w:rPr>
        <w:pict>
          <v:shape id="Picture 13" o:spid="_x0000_i1028" type="#_x0000_t75" alt="http://vpf-web.harvard.edu/rmas/images/bigstockphoto_Question_Symbol_2045603.jpg" style="width:115.5pt;height:83.25pt;visibility:visible">
            <v:imagedata r:id="rId10" o:title=""/>
          </v:shape>
        </w:pict>
      </w:r>
    </w:p>
    <w:p w:rsidR="00E40B06" w:rsidRDefault="00E40B06" w:rsidP="00081F7A">
      <w:pPr>
        <w:spacing w:after="0" w:line="360" w:lineRule="auto"/>
        <w:jc w:val="both"/>
        <w:rPr>
          <w:rStyle w:val="apple-style-span"/>
          <w:rFonts w:cs="Microsoft Sans Serif"/>
          <w:b/>
          <w:color w:val="000000"/>
          <w:sz w:val="36"/>
          <w:szCs w:val="36"/>
        </w:rPr>
      </w:pPr>
    </w:p>
    <w:p w:rsidR="00E40B06" w:rsidRDefault="00E40B06" w:rsidP="00081F7A">
      <w:pPr>
        <w:spacing w:after="0" w:line="360" w:lineRule="auto"/>
        <w:jc w:val="both"/>
        <w:rPr>
          <w:rStyle w:val="apple-style-span"/>
          <w:rFonts w:cs="Microsoft Sans Serif"/>
          <w:b/>
          <w:color w:val="000000"/>
          <w:sz w:val="36"/>
          <w:szCs w:val="36"/>
        </w:rPr>
      </w:pPr>
    </w:p>
    <w:p w:rsidR="00E40B06" w:rsidRPr="0099588D" w:rsidRDefault="00E40B06" w:rsidP="00081F7A">
      <w:pPr>
        <w:spacing w:after="0" w:line="360" w:lineRule="auto"/>
        <w:jc w:val="both"/>
        <w:rPr>
          <w:rStyle w:val="apple-style-span"/>
          <w:rFonts w:cs="Microsoft Sans Serif"/>
          <w:b/>
          <w:color w:val="000000"/>
          <w:sz w:val="36"/>
          <w:szCs w:val="36"/>
        </w:rPr>
      </w:pPr>
    </w:p>
    <w:p w:rsidR="00E40B06" w:rsidRPr="0099588D" w:rsidRDefault="00E40B06" w:rsidP="00A3132A">
      <w:pPr>
        <w:spacing w:after="120" w:line="360" w:lineRule="auto"/>
        <w:jc w:val="right"/>
        <w:rPr>
          <w:bCs/>
        </w:rPr>
      </w:pPr>
      <w:r w:rsidRPr="0099588D">
        <w:rPr>
          <w:bCs/>
        </w:rPr>
        <w:t>E.F. Vergunst (313563)</w:t>
      </w:r>
    </w:p>
    <w:p w:rsidR="00E40B06" w:rsidRPr="0099588D" w:rsidRDefault="00E40B06" w:rsidP="00A3132A">
      <w:pPr>
        <w:spacing w:after="120" w:line="360" w:lineRule="auto"/>
        <w:jc w:val="right"/>
      </w:pPr>
      <w:r w:rsidRPr="0099588D">
        <w:t>Rotterdam, augustus 2011</w:t>
      </w:r>
    </w:p>
    <w:p w:rsidR="00E40B06" w:rsidRPr="0099588D" w:rsidRDefault="00E40B06" w:rsidP="00A3132A">
      <w:pPr>
        <w:spacing w:after="120" w:line="360" w:lineRule="auto"/>
        <w:jc w:val="right"/>
      </w:pPr>
    </w:p>
    <w:p w:rsidR="00E40B06" w:rsidRPr="0099588D" w:rsidRDefault="00E40B06" w:rsidP="00A3132A">
      <w:pPr>
        <w:spacing w:after="120" w:line="360" w:lineRule="auto"/>
        <w:jc w:val="right"/>
      </w:pPr>
      <w:r w:rsidRPr="0099588D">
        <w:t>Begeleider: Prof.</w:t>
      </w:r>
      <w:r>
        <w:t xml:space="preserve"> Dr.</w:t>
      </w:r>
      <w:r w:rsidRPr="0099588D">
        <w:t xml:space="preserve"> B. Visser</w:t>
      </w:r>
    </w:p>
    <w:p w:rsidR="00E40B06" w:rsidRPr="0099588D" w:rsidRDefault="00E40B06" w:rsidP="00A3132A">
      <w:pPr>
        <w:spacing w:after="120" w:line="360" w:lineRule="auto"/>
        <w:jc w:val="right"/>
      </w:pPr>
      <w:r w:rsidRPr="0099588D">
        <w:t>Meelezer: Prof.</w:t>
      </w:r>
      <w:r>
        <w:t xml:space="preserve"> Dr.</w:t>
      </w:r>
      <w:r w:rsidRPr="0099588D">
        <w:t xml:space="preserve"> R. Veenhoven</w:t>
      </w:r>
    </w:p>
    <w:p w:rsidR="00E40B06" w:rsidRPr="0099588D" w:rsidRDefault="00E40B06" w:rsidP="00A3132A">
      <w:pPr>
        <w:spacing w:after="120" w:line="360" w:lineRule="auto"/>
        <w:jc w:val="right"/>
      </w:pPr>
      <w:r w:rsidRPr="0099588D">
        <w:t>Bachelor: Economie &amp; Bedrijfseconomie</w:t>
      </w:r>
    </w:p>
    <w:p w:rsidR="00E40B06" w:rsidRPr="0099588D" w:rsidRDefault="00E40B06" w:rsidP="00A3132A">
      <w:pPr>
        <w:spacing w:after="120" w:line="360" w:lineRule="auto"/>
        <w:jc w:val="right"/>
      </w:pPr>
      <w:r w:rsidRPr="0099588D">
        <w:t>Faculteit: Erasmus School of Economics</w:t>
      </w:r>
    </w:p>
    <w:p w:rsidR="00E40B06" w:rsidRDefault="00E40B06" w:rsidP="00A3132A">
      <w:pPr>
        <w:spacing w:after="120" w:line="360" w:lineRule="auto"/>
        <w:jc w:val="right"/>
        <w:rPr>
          <w:bCs/>
        </w:rPr>
      </w:pPr>
      <w:r w:rsidRPr="0099588D">
        <w:t>Erasmus Universiteit Rotterdam</w:t>
      </w:r>
    </w:p>
    <w:p w:rsidR="00E40B06" w:rsidRDefault="00E40B06" w:rsidP="00A3132A">
      <w:pPr>
        <w:spacing w:after="120" w:line="360" w:lineRule="auto"/>
        <w:rPr>
          <w:rStyle w:val="apple-style-span"/>
          <w:rFonts w:cs="Microsoft Sans Serif"/>
          <w:b/>
          <w:color w:val="000000"/>
          <w:sz w:val="48"/>
          <w:szCs w:val="48"/>
        </w:rPr>
      </w:pPr>
      <w:r>
        <w:rPr>
          <w:rStyle w:val="apple-style-span"/>
          <w:rFonts w:cs="Microsoft Sans Serif"/>
          <w:b/>
          <w:color w:val="000000"/>
          <w:sz w:val="48"/>
          <w:szCs w:val="48"/>
        </w:rPr>
        <w:t>I</w:t>
      </w:r>
      <w:r w:rsidRPr="00F402B0">
        <w:rPr>
          <w:rStyle w:val="apple-style-span"/>
          <w:rFonts w:cs="Microsoft Sans Serif"/>
          <w:b/>
          <w:color w:val="000000"/>
          <w:sz w:val="48"/>
          <w:szCs w:val="48"/>
        </w:rPr>
        <w:t>nhoudsopgave</w:t>
      </w:r>
    </w:p>
    <w:p w:rsidR="00E40B06" w:rsidRPr="00A3132A" w:rsidRDefault="00E40B06" w:rsidP="00A3132A">
      <w:pPr>
        <w:spacing w:after="120" w:line="360" w:lineRule="auto"/>
        <w:rPr>
          <w:rStyle w:val="apple-style-span"/>
          <w:bCs/>
          <w:sz w:val="16"/>
          <w:szCs w:val="16"/>
        </w:rPr>
      </w:pPr>
    </w:p>
    <w:p w:rsidR="00E40B06" w:rsidRDefault="00E40B06" w:rsidP="00DA74FB">
      <w:pPr>
        <w:pStyle w:val="TOC1"/>
        <w:tabs>
          <w:tab w:val="right" w:leader="dot" w:pos="9062"/>
        </w:tabs>
        <w:spacing w:after="190"/>
        <w:rPr>
          <w:rFonts w:ascii="Times New Roman" w:hAnsi="Times New Roman"/>
          <w:noProof/>
          <w:sz w:val="24"/>
          <w:szCs w:val="24"/>
          <w:lang w:eastAsia="nl-NL"/>
        </w:rPr>
      </w:pPr>
      <w:r>
        <w:rPr>
          <w:rStyle w:val="apple-style-span"/>
          <w:rFonts w:cs="Microsoft Sans Serif"/>
          <w:b/>
          <w:color w:val="000000"/>
          <w:sz w:val="48"/>
          <w:szCs w:val="48"/>
        </w:rPr>
        <w:fldChar w:fldCharType="begin"/>
      </w:r>
      <w:r>
        <w:rPr>
          <w:rStyle w:val="apple-style-span"/>
          <w:rFonts w:cs="Microsoft Sans Serif"/>
          <w:b/>
          <w:color w:val="000000"/>
          <w:sz w:val="48"/>
          <w:szCs w:val="48"/>
        </w:rPr>
        <w:instrText xml:space="preserve"> TOC \o "1-3" \h \z \u </w:instrText>
      </w:r>
      <w:r>
        <w:rPr>
          <w:rStyle w:val="apple-style-span"/>
          <w:rFonts w:cs="Microsoft Sans Serif"/>
          <w:b/>
          <w:color w:val="000000"/>
          <w:sz w:val="48"/>
          <w:szCs w:val="48"/>
        </w:rPr>
        <w:fldChar w:fldCharType="separate"/>
      </w:r>
      <w:hyperlink w:anchor="_Toc301904094" w:history="1">
        <w:r w:rsidRPr="008B5734">
          <w:rPr>
            <w:rStyle w:val="Hyperlink"/>
            <w:rFonts w:cs="Microsoft Sans Serif"/>
            <w:b/>
            <w:noProof/>
          </w:rPr>
          <w:t>1. Inleiding</w:t>
        </w:r>
        <w:r>
          <w:rPr>
            <w:noProof/>
            <w:webHidden/>
          </w:rPr>
          <w:tab/>
        </w:r>
        <w:r>
          <w:rPr>
            <w:noProof/>
            <w:webHidden/>
          </w:rPr>
          <w:fldChar w:fldCharType="begin"/>
        </w:r>
        <w:r>
          <w:rPr>
            <w:noProof/>
            <w:webHidden/>
          </w:rPr>
          <w:instrText xml:space="preserve"> PAGEREF _Toc301904094 \h </w:instrText>
        </w:r>
        <w:r>
          <w:rPr>
            <w:noProof/>
            <w:webHidden/>
          </w:rPr>
        </w:r>
        <w:r>
          <w:rPr>
            <w:noProof/>
            <w:webHidden/>
          </w:rPr>
          <w:fldChar w:fldCharType="separate"/>
        </w:r>
        <w:r>
          <w:rPr>
            <w:noProof/>
            <w:webHidden/>
          </w:rPr>
          <w:t>3</w:t>
        </w:r>
        <w:r>
          <w:rPr>
            <w:noProof/>
            <w:webHidden/>
          </w:rPr>
          <w:fldChar w:fldCharType="end"/>
        </w:r>
      </w:hyperlink>
    </w:p>
    <w:p w:rsidR="00E40B06" w:rsidRDefault="00E40B06" w:rsidP="00DA74FB">
      <w:pPr>
        <w:pStyle w:val="TOC1"/>
        <w:tabs>
          <w:tab w:val="right" w:leader="dot" w:pos="9062"/>
        </w:tabs>
        <w:spacing w:after="190"/>
        <w:rPr>
          <w:rFonts w:ascii="Times New Roman" w:hAnsi="Times New Roman"/>
          <w:noProof/>
          <w:sz w:val="24"/>
          <w:szCs w:val="24"/>
          <w:lang w:eastAsia="nl-NL"/>
        </w:rPr>
      </w:pPr>
      <w:hyperlink w:anchor="_Toc301904095" w:history="1">
        <w:r w:rsidRPr="008B5734">
          <w:rPr>
            <w:rStyle w:val="Hyperlink"/>
            <w:b/>
            <w:noProof/>
          </w:rPr>
          <w:t>2. Theoretisch kader</w:t>
        </w:r>
        <w:r>
          <w:rPr>
            <w:noProof/>
            <w:webHidden/>
          </w:rPr>
          <w:tab/>
        </w:r>
        <w:r>
          <w:rPr>
            <w:noProof/>
            <w:webHidden/>
          </w:rPr>
          <w:fldChar w:fldCharType="begin"/>
        </w:r>
        <w:r>
          <w:rPr>
            <w:noProof/>
            <w:webHidden/>
          </w:rPr>
          <w:instrText xml:space="preserve"> PAGEREF _Toc301904095 \h </w:instrText>
        </w:r>
        <w:r>
          <w:rPr>
            <w:noProof/>
            <w:webHidden/>
          </w:rPr>
        </w:r>
        <w:r>
          <w:rPr>
            <w:noProof/>
            <w:webHidden/>
          </w:rPr>
          <w:fldChar w:fldCharType="separate"/>
        </w:r>
        <w:r>
          <w:rPr>
            <w:noProof/>
            <w:webHidden/>
          </w:rPr>
          <w:t>5</w:t>
        </w:r>
        <w:r>
          <w:rPr>
            <w:noProof/>
            <w:webHidden/>
          </w:rPr>
          <w:fldChar w:fldCharType="end"/>
        </w:r>
      </w:hyperlink>
    </w:p>
    <w:p w:rsidR="00E40B06" w:rsidRDefault="00E40B06" w:rsidP="00DA74FB">
      <w:pPr>
        <w:pStyle w:val="TOC2"/>
        <w:tabs>
          <w:tab w:val="right" w:leader="dot" w:pos="9062"/>
        </w:tabs>
        <w:spacing w:after="190"/>
        <w:rPr>
          <w:rFonts w:ascii="Times New Roman" w:hAnsi="Times New Roman"/>
          <w:noProof/>
          <w:sz w:val="24"/>
          <w:szCs w:val="24"/>
          <w:lang w:eastAsia="nl-NL"/>
        </w:rPr>
      </w:pPr>
      <w:hyperlink w:anchor="_Toc301904096" w:history="1">
        <w:r w:rsidRPr="008B5734">
          <w:rPr>
            <w:rStyle w:val="Hyperlink"/>
            <w:noProof/>
          </w:rPr>
          <w:t>2.1 Het concept ‘geluk’</w:t>
        </w:r>
        <w:r>
          <w:rPr>
            <w:noProof/>
            <w:webHidden/>
          </w:rPr>
          <w:tab/>
        </w:r>
        <w:r>
          <w:rPr>
            <w:noProof/>
            <w:webHidden/>
          </w:rPr>
          <w:fldChar w:fldCharType="begin"/>
        </w:r>
        <w:r>
          <w:rPr>
            <w:noProof/>
            <w:webHidden/>
          </w:rPr>
          <w:instrText xml:space="preserve"> PAGEREF _Toc301904096 \h </w:instrText>
        </w:r>
        <w:r>
          <w:rPr>
            <w:noProof/>
            <w:webHidden/>
          </w:rPr>
        </w:r>
        <w:r>
          <w:rPr>
            <w:noProof/>
            <w:webHidden/>
          </w:rPr>
          <w:fldChar w:fldCharType="separate"/>
        </w:r>
        <w:r>
          <w:rPr>
            <w:noProof/>
            <w:webHidden/>
          </w:rPr>
          <w:t>5</w:t>
        </w:r>
        <w:r>
          <w:rPr>
            <w:noProof/>
            <w:webHidden/>
          </w:rPr>
          <w:fldChar w:fldCharType="end"/>
        </w:r>
      </w:hyperlink>
    </w:p>
    <w:p w:rsidR="00E40B06" w:rsidRDefault="00E40B06" w:rsidP="00DA74FB">
      <w:pPr>
        <w:pStyle w:val="TOC2"/>
        <w:tabs>
          <w:tab w:val="right" w:leader="dot" w:pos="9062"/>
        </w:tabs>
        <w:spacing w:after="190"/>
        <w:rPr>
          <w:rFonts w:ascii="Times New Roman" w:hAnsi="Times New Roman"/>
          <w:noProof/>
          <w:sz w:val="24"/>
          <w:szCs w:val="24"/>
          <w:lang w:eastAsia="nl-NL"/>
        </w:rPr>
      </w:pPr>
      <w:hyperlink w:anchor="_Toc301904097" w:history="1">
        <w:r w:rsidRPr="008B5734">
          <w:rPr>
            <w:rStyle w:val="Hyperlink"/>
            <w:noProof/>
          </w:rPr>
          <w:t>2.2 De meetbaarheid van geluk</w:t>
        </w:r>
        <w:r>
          <w:rPr>
            <w:noProof/>
            <w:webHidden/>
          </w:rPr>
          <w:tab/>
        </w:r>
        <w:r>
          <w:rPr>
            <w:noProof/>
            <w:webHidden/>
          </w:rPr>
          <w:fldChar w:fldCharType="begin"/>
        </w:r>
        <w:r>
          <w:rPr>
            <w:noProof/>
            <w:webHidden/>
          </w:rPr>
          <w:instrText xml:space="preserve"> PAGEREF _Toc301904097 \h </w:instrText>
        </w:r>
        <w:r>
          <w:rPr>
            <w:noProof/>
            <w:webHidden/>
          </w:rPr>
        </w:r>
        <w:r>
          <w:rPr>
            <w:noProof/>
            <w:webHidden/>
          </w:rPr>
          <w:fldChar w:fldCharType="separate"/>
        </w:r>
        <w:r>
          <w:rPr>
            <w:noProof/>
            <w:webHidden/>
          </w:rPr>
          <w:t>6</w:t>
        </w:r>
        <w:r>
          <w:rPr>
            <w:noProof/>
            <w:webHidden/>
          </w:rPr>
          <w:fldChar w:fldCharType="end"/>
        </w:r>
      </w:hyperlink>
    </w:p>
    <w:p w:rsidR="00E40B06" w:rsidRDefault="00E40B06" w:rsidP="00DA74FB">
      <w:pPr>
        <w:pStyle w:val="TOC2"/>
        <w:tabs>
          <w:tab w:val="right" w:leader="dot" w:pos="9062"/>
        </w:tabs>
        <w:spacing w:after="190"/>
        <w:rPr>
          <w:rFonts w:ascii="Times New Roman" w:hAnsi="Times New Roman"/>
          <w:noProof/>
          <w:sz w:val="24"/>
          <w:szCs w:val="24"/>
          <w:lang w:eastAsia="nl-NL"/>
        </w:rPr>
      </w:pPr>
      <w:hyperlink w:anchor="_Toc301904098" w:history="1">
        <w:r w:rsidRPr="008B5734">
          <w:rPr>
            <w:rStyle w:val="Hyperlink"/>
            <w:noProof/>
          </w:rPr>
          <w:t>2.3 Literatuuroverzicht</w:t>
        </w:r>
        <w:r>
          <w:rPr>
            <w:noProof/>
            <w:webHidden/>
          </w:rPr>
          <w:tab/>
        </w:r>
        <w:r>
          <w:rPr>
            <w:noProof/>
            <w:webHidden/>
          </w:rPr>
          <w:fldChar w:fldCharType="begin"/>
        </w:r>
        <w:r>
          <w:rPr>
            <w:noProof/>
            <w:webHidden/>
          </w:rPr>
          <w:instrText xml:space="preserve"> PAGEREF _Toc301904098 \h </w:instrText>
        </w:r>
        <w:r>
          <w:rPr>
            <w:noProof/>
            <w:webHidden/>
          </w:rPr>
        </w:r>
        <w:r>
          <w:rPr>
            <w:noProof/>
            <w:webHidden/>
          </w:rPr>
          <w:fldChar w:fldCharType="separate"/>
        </w:r>
        <w:r>
          <w:rPr>
            <w:noProof/>
            <w:webHidden/>
          </w:rPr>
          <w:t>7</w:t>
        </w:r>
        <w:r>
          <w:rPr>
            <w:noProof/>
            <w:webHidden/>
          </w:rPr>
          <w:fldChar w:fldCharType="end"/>
        </w:r>
      </w:hyperlink>
    </w:p>
    <w:p w:rsidR="00E40B06" w:rsidRDefault="00E40B06" w:rsidP="00DA74FB">
      <w:pPr>
        <w:pStyle w:val="TOC3"/>
        <w:tabs>
          <w:tab w:val="right" w:leader="dot" w:pos="9062"/>
        </w:tabs>
        <w:spacing w:after="190"/>
        <w:rPr>
          <w:rFonts w:ascii="Times New Roman" w:hAnsi="Times New Roman"/>
          <w:noProof/>
          <w:sz w:val="24"/>
          <w:szCs w:val="24"/>
          <w:lang w:eastAsia="nl-NL"/>
        </w:rPr>
      </w:pPr>
      <w:hyperlink w:anchor="_Toc301904099" w:history="1">
        <w:r w:rsidRPr="008B5734">
          <w:rPr>
            <w:rStyle w:val="Hyperlink"/>
            <w:i/>
            <w:noProof/>
          </w:rPr>
          <w:t>2.3.3 Verhouding tussen macroniveau en microniveau</w:t>
        </w:r>
        <w:r>
          <w:rPr>
            <w:noProof/>
            <w:webHidden/>
          </w:rPr>
          <w:tab/>
        </w:r>
        <w:r>
          <w:rPr>
            <w:noProof/>
            <w:webHidden/>
          </w:rPr>
          <w:fldChar w:fldCharType="begin"/>
        </w:r>
        <w:r>
          <w:rPr>
            <w:noProof/>
            <w:webHidden/>
          </w:rPr>
          <w:instrText xml:space="preserve"> PAGEREF _Toc301904099 \h </w:instrText>
        </w:r>
        <w:r>
          <w:rPr>
            <w:noProof/>
            <w:webHidden/>
          </w:rPr>
        </w:r>
        <w:r>
          <w:rPr>
            <w:noProof/>
            <w:webHidden/>
          </w:rPr>
          <w:fldChar w:fldCharType="separate"/>
        </w:r>
        <w:r>
          <w:rPr>
            <w:noProof/>
            <w:webHidden/>
          </w:rPr>
          <w:t>9</w:t>
        </w:r>
        <w:r>
          <w:rPr>
            <w:noProof/>
            <w:webHidden/>
          </w:rPr>
          <w:fldChar w:fldCharType="end"/>
        </w:r>
      </w:hyperlink>
    </w:p>
    <w:p w:rsidR="00E40B06" w:rsidRDefault="00E40B06" w:rsidP="00DA74FB">
      <w:pPr>
        <w:pStyle w:val="TOC3"/>
        <w:tabs>
          <w:tab w:val="right" w:leader="dot" w:pos="9062"/>
        </w:tabs>
        <w:spacing w:after="190"/>
        <w:rPr>
          <w:rFonts w:ascii="Times New Roman" w:hAnsi="Times New Roman"/>
          <w:noProof/>
          <w:sz w:val="24"/>
          <w:szCs w:val="24"/>
          <w:lang w:eastAsia="nl-NL"/>
        </w:rPr>
      </w:pPr>
      <w:hyperlink w:anchor="_Toc301904100" w:history="1">
        <w:r w:rsidRPr="008B5734">
          <w:rPr>
            <w:rStyle w:val="Hyperlink"/>
            <w:i/>
            <w:noProof/>
          </w:rPr>
          <w:t>2.3.4 Momentonderzoek op macroniveau</w:t>
        </w:r>
        <w:r>
          <w:rPr>
            <w:noProof/>
            <w:webHidden/>
          </w:rPr>
          <w:tab/>
        </w:r>
        <w:r>
          <w:rPr>
            <w:noProof/>
            <w:webHidden/>
          </w:rPr>
          <w:fldChar w:fldCharType="begin"/>
        </w:r>
        <w:r>
          <w:rPr>
            <w:noProof/>
            <w:webHidden/>
          </w:rPr>
          <w:instrText xml:space="preserve"> PAGEREF _Toc301904100 \h </w:instrText>
        </w:r>
        <w:r>
          <w:rPr>
            <w:noProof/>
            <w:webHidden/>
          </w:rPr>
        </w:r>
        <w:r>
          <w:rPr>
            <w:noProof/>
            <w:webHidden/>
          </w:rPr>
          <w:fldChar w:fldCharType="separate"/>
        </w:r>
        <w:r>
          <w:rPr>
            <w:noProof/>
            <w:webHidden/>
          </w:rPr>
          <w:t>10</w:t>
        </w:r>
        <w:r>
          <w:rPr>
            <w:noProof/>
            <w:webHidden/>
          </w:rPr>
          <w:fldChar w:fldCharType="end"/>
        </w:r>
      </w:hyperlink>
    </w:p>
    <w:p w:rsidR="00E40B06" w:rsidRDefault="00E40B06" w:rsidP="00DA74FB">
      <w:pPr>
        <w:pStyle w:val="TOC3"/>
        <w:tabs>
          <w:tab w:val="right" w:leader="dot" w:pos="9062"/>
        </w:tabs>
        <w:spacing w:after="190"/>
        <w:rPr>
          <w:rFonts w:ascii="Times New Roman" w:hAnsi="Times New Roman"/>
          <w:noProof/>
          <w:sz w:val="24"/>
          <w:szCs w:val="24"/>
          <w:lang w:eastAsia="nl-NL"/>
        </w:rPr>
      </w:pPr>
      <w:hyperlink w:anchor="_Toc301904101" w:history="1">
        <w:r w:rsidRPr="008B5734">
          <w:rPr>
            <w:rStyle w:val="Hyperlink"/>
            <w:i/>
            <w:noProof/>
          </w:rPr>
          <w:t>2.3.5 Longitudinaal onderzoek op macroniveau</w:t>
        </w:r>
        <w:r>
          <w:rPr>
            <w:noProof/>
            <w:webHidden/>
          </w:rPr>
          <w:tab/>
        </w:r>
        <w:r>
          <w:rPr>
            <w:noProof/>
            <w:webHidden/>
          </w:rPr>
          <w:fldChar w:fldCharType="begin"/>
        </w:r>
        <w:r>
          <w:rPr>
            <w:noProof/>
            <w:webHidden/>
          </w:rPr>
          <w:instrText xml:space="preserve"> PAGEREF _Toc301904101 \h </w:instrText>
        </w:r>
        <w:r>
          <w:rPr>
            <w:noProof/>
            <w:webHidden/>
          </w:rPr>
        </w:r>
        <w:r>
          <w:rPr>
            <w:noProof/>
            <w:webHidden/>
          </w:rPr>
          <w:fldChar w:fldCharType="separate"/>
        </w:r>
        <w:r>
          <w:rPr>
            <w:noProof/>
            <w:webHidden/>
          </w:rPr>
          <w:t>11</w:t>
        </w:r>
        <w:r>
          <w:rPr>
            <w:noProof/>
            <w:webHidden/>
          </w:rPr>
          <w:fldChar w:fldCharType="end"/>
        </w:r>
      </w:hyperlink>
    </w:p>
    <w:p w:rsidR="00E40B06" w:rsidRDefault="00E40B06" w:rsidP="00DA74FB">
      <w:pPr>
        <w:pStyle w:val="TOC3"/>
        <w:tabs>
          <w:tab w:val="right" w:leader="dot" w:pos="9062"/>
        </w:tabs>
        <w:spacing w:after="190"/>
        <w:rPr>
          <w:rFonts w:ascii="Times New Roman" w:hAnsi="Times New Roman"/>
          <w:noProof/>
          <w:sz w:val="24"/>
          <w:szCs w:val="24"/>
          <w:lang w:eastAsia="nl-NL"/>
        </w:rPr>
      </w:pPr>
      <w:hyperlink w:anchor="_Toc301904102" w:history="1">
        <w:r w:rsidRPr="008B5734">
          <w:rPr>
            <w:rStyle w:val="Hyperlink"/>
            <w:i/>
            <w:noProof/>
          </w:rPr>
          <w:t>2.3.6 Verklarende theorieën</w:t>
        </w:r>
        <w:r>
          <w:rPr>
            <w:noProof/>
            <w:webHidden/>
          </w:rPr>
          <w:tab/>
        </w:r>
        <w:r>
          <w:rPr>
            <w:noProof/>
            <w:webHidden/>
          </w:rPr>
          <w:fldChar w:fldCharType="begin"/>
        </w:r>
        <w:r>
          <w:rPr>
            <w:noProof/>
            <w:webHidden/>
          </w:rPr>
          <w:instrText xml:space="preserve"> PAGEREF _Toc301904102 \h </w:instrText>
        </w:r>
        <w:r>
          <w:rPr>
            <w:noProof/>
            <w:webHidden/>
          </w:rPr>
        </w:r>
        <w:r>
          <w:rPr>
            <w:noProof/>
            <w:webHidden/>
          </w:rPr>
          <w:fldChar w:fldCharType="separate"/>
        </w:r>
        <w:r>
          <w:rPr>
            <w:noProof/>
            <w:webHidden/>
          </w:rPr>
          <w:t>13</w:t>
        </w:r>
        <w:r>
          <w:rPr>
            <w:noProof/>
            <w:webHidden/>
          </w:rPr>
          <w:fldChar w:fldCharType="end"/>
        </w:r>
      </w:hyperlink>
    </w:p>
    <w:p w:rsidR="00E40B06" w:rsidRDefault="00E40B06" w:rsidP="00DA74FB">
      <w:pPr>
        <w:pStyle w:val="TOC1"/>
        <w:tabs>
          <w:tab w:val="right" w:leader="dot" w:pos="9062"/>
        </w:tabs>
        <w:spacing w:after="190"/>
        <w:rPr>
          <w:rFonts w:ascii="Times New Roman" w:hAnsi="Times New Roman"/>
          <w:noProof/>
          <w:sz w:val="24"/>
          <w:szCs w:val="24"/>
          <w:lang w:eastAsia="nl-NL"/>
        </w:rPr>
      </w:pPr>
      <w:hyperlink w:anchor="_Toc301904103" w:history="1">
        <w:r w:rsidRPr="008B5734">
          <w:rPr>
            <w:rStyle w:val="Hyperlink"/>
            <w:rFonts w:cs="Microsoft Sans Serif"/>
            <w:b/>
            <w:noProof/>
          </w:rPr>
          <w:t>3. Methoden</w:t>
        </w:r>
        <w:r>
          <w:rPr>
            <w:noProof/>
            <w:webHidden/>
          </w:rPr>
          <w:tab/>
        </w:r>
        <w:r>
          <w:rPr>
            <w:noProof/>
            <w:webHidden/>
          </w:rPr>
          <w:fldChar w:fldCharType="begin"/>
        </w:r>
        <w:r>
          <w:rPr>
            <w:noProof/>
            <w:webHidden/>
          </w:rPr>
          <w:instrText xml:space="preserve"> PAGEREF _Toc301904103 \h </w:instrText>
        </w:r>
        <w:r>
          <w:rPr>
            <w:noProof/>
            <w:webHidden/>
          </w:rPr>
        </w:r>
        <w:r>
          <w:rPr>
            <w:noProof/>
            <w:webHidden/>
          </w:rPr>
          <w:fldChar w:fldCharType="separate"/>
        </w:r>
        <w:r>
          <w:rPr>
            <w:noProof/>
            <w:webHidden/>
          </w:rPr>
          <w:t>15</w:t>
        </w:r>
        <w:r>
          <w:rPr>
            <w:noProof/>
            <w:webHidden/>
          </w:rPr>
          <w:fldChar w:fldCharType="end"/>
        </w:r>
      </w:hyperlink>
    </w:p>
    <w:p w:rsidR="00E40B06" w:rsidRDefault="00E40B06" w:rsidP="00DA74FB">
      <w:pPr>
        <w:pStyle w:val="TOC2"/>
        <w:tabs>
          <w:tab w:val="right" w:leader="dot" w:pos="9062"/>
        </w:tabs>
        <w:spacing w:after="190"/>
        <w:rPr>
          <w:rFonts w:ascii="Times New Roman" w:hAnsi="Times New Roman"/>
          <w:noProof/>
          <w:sz w:val="24"/>
          <w:szCs w:val="24"/>
          <w:lang w:eastAsia="nl-NL"/>
        </w:rPr>
      </w:pPr>
      <w:hyperlink w:anchor="_Toc301904104" w:history="1">
        <w:r w:rsidRPr="008B5734">
          <w:rPr>
            <w:rStyle w:val="Hyperlink"/>
            <w:rFonts w:cs="Microsoft Sans Serif"/>
            <w:noProof/>
          </w:rPr>
          <w:t>3.1 Data</w:t>
        </w:r>
        <w:r>
          <w:rPr>
            <w:noProof/>
            <w:webHidden/>
          </w:rPr>
          <w:tab/>
        </w:r>
        <w:r>
          <w:rPr>
            <w:noProof/>
            <w:webHidden/>
          </w:rPr>
          <w:fldChar w:fldCharType="begin"/>
        </w:r>
        <w:r>
          <w:rPr>
            <w:noProof/>
            <w:webHidden/>
          </w:rPr>
          <w:instrText xml:space="preserve"> PAGEREF _Toc301904104 \h </w:instrText>
        </w:r>
        <w:r>
          <w:rPr>
            <w:noProof/>
            <w:webHidden/>
          </w:rPr>
        </w:r>
        <w:r>
          <w:rPr>
            <w:noProof/>
            <w:webHidden/>
          </w:rPr>
          <w:fldChar w:fldCharType="separate"/>
        </w:r>
        <w:r>
          <w:rPr>
            <w:noProof/>
            <w:webHidden/>
          </w:rPr>
          <w:t>15</w:t>
        </w:r>
        <w:r>
          <w:rPr>
            <w:noProof/>
            <w:webHidden/>
          </w:rPr>
          <w:fldChar w:fldCharType="end"/>
        </w:r>
      </w:hyperlink>
    </w:p>
    <w:p w:rsidR="00E40B06" w:rsidRDefault="00E40B06" w:rsidP="00DA74FB">
      <w:pPr>
        <w:pStyle w:val="TOC3"/>
        <w:tabs>
          <w:tab w:val="right" w:leader="dot" w:pos="9062"/>
        </w:tabs>
        <w:spacing w:after="190"/>
        <w:rPr>
          <w:rFonts w:ascii="Times New Roman" w:hAnsi="Times New Roman"/>
          <w:noProof/>
          <w:sz w:val="24"/>
          <w:szCs w:val="24"/>
          <w:lang w:eastAsia="nl-NL"/>
        </w:rPr>
      </w:pPr>
      <w:hyperlink w:anchor="_Toc301904105" w:history="1">
        <w:r w:rsidRPr="008B5734">
          <w:rPr>
            <w:rStyle w:val="Hyperlink"/>
            <w:rFonts w:cs="Microsoft Sans Serif"/>
            <w:i/>
            <w:noProof/>
          </w:rPr>
          <w:t>3.1.1 Geluk</w:t>
        </w:r>
        <w:r>
          <w:rPr>
            <w:noProof/>
            <w:webHidden/>
          </w:rPr>
          <w:tab/>
        </w:r>
        <w:r>
          <w:rPr>
            <w:noProof/>
            <w:webHidden/>
          </w:rPr>
          <w:fldChar w:fldCharType="begin"/>
        </w:r>
        <w:r>
          <w:rPr>
            <w:noProof/>
            <w:webHidden/>
          </w:rPr>
          <w:instrText xml:space="preserve"> PAGEREF _Toc301904105 \h </w:instrText>
        </w:r>
        <w:r>
          <w:rPr>
            <w:noProof/>
            <w:webHidden/>
          </w:rPr>
        </w:r>
        <w:r>
          <w:rPr>
            <w:noProof/>
            <w:webHidden/>
          </w:rPr>
          <w:fldChar w:fldCharType="separate"/>
        </w:r>
        <w:r>
          <w:rPr>
            <w:noProof/>
            <w:webHidden/>
          </w:rPr>
          <w:t>15</w:t>
        </w:r>
        <w:r>
          <w:rPr>
            <w:noProof/>
            <w:webHidden/>
          </w:rPr>
          <w:fldChar w:fldCharType="end"/>
        </w:r>
      </w:hyperlink>
    </w:p>
    <w:p w:rsidR="00E40B06" w:rsidRDefault="00E40B06" w:rsidP="00DA74FB">
      <w:pPr>
        <w:pStyle w:val="TOC3"/>
        <w:tabs>
          <w:tab w:val="right" w:leader="dot" w:pos="9062"/>
        </w:tabs>
        <w:spacing w:after="190"/>
        <w:rPr>
          <w:rFonts w:ascii="Times New Roman" w:hAnsi="Times New Roman"/>
          <w:noProof/>
          <w:sz w:val="24"/>
          <w:szCs w:val="24"/>
          <w:lang w:eastAsia="nl-NL"/>
        </w:rPr>
      </w:pPr>
      <w:hyperlink w:anchor="_Toc301904106" w:history="1">
        <w:r w:rsidRPr="008B5734">
          <w:rPr>
            <w:rStyle w:val="Hyperlink"/>
            <w:rFonts w:cs="Microsoft Sans Serif"/>
            <w:i/>
            <w:noProof/>
          </w:rPr>
          <w:t>3.1.2 Economische groei</w:t>
        </w:r>
        <w:r>
          <w:rPr>
            <w:noProof/>
            <w:webHidden/>
          </w:rPr>
          <w:tab/>
        </w:r>
        <w:r>
          <w:rPr>
            <w:noProof/>
            <w:webHidden/>
          </w:rPr>
          <w:fldChar w:fldCharType="begin"/>
        </w:r>
        <w:r>
          <w:rPr>
            <w:noProof/>
            <w:webHidden/>
          </w:rPr>
          <w:instrText xml:space="preserve"> PAGEREF _Toc301904106 \h </w:instrText>
        </w:r>
        <w:r>
          <w:rPr>
            <w:noProof/>
            <w:webHidden/>
          </w:rPr>
        </w:r>
        <w:r>
          <w:rPr>
            <w:noProof/>
            <w:webHidden/>
          </w:rPr>
          <w:fldChar w:fldCharType="separate"/>
        </w:r>
        <w:r>
          <w:rPr>
            <w:noProof/>
            <w:webHidden/>
          </w:rPr>
          <w:t>17</w:t>
        </w:r>
        <w:r>
          <w:rPr>
            <w:noProof/>
            <w:webHidden/>
          </w:rPr>
          <w:fldChar w:fldCharType="end"/>
        </w:r>
      </w:hyperlink>
    </w:p>
    <w:p w:rsidR="00E40B06" w:rsidRDefault="00E40B06" w:rsidP="00DA74FB">
      <w:pPr>
        <w:pStyle w:val="TOC3"/>
        <w:tabs>
          <w:tab w:val="right" w:leader="dot" w:pos="9062"/>
        </w:tabs>
        <w:spacing w:after="190"/>
        <w:rPr>
          <w:rFonts w:ascii="Times New Roman" w:hAnsi="Times New Roman"/>
          <w:noProof/>
          <w:sz w:val="24"/>
          <w:szCs w:val="24"/>
          <w:lang w:eastAsia="nl-NL"/>
        </w:rPr>
      </w:pPr>
      <w:hyperlink w:anchor="_Toc301904107" w:history="1">
        <w:r w:rsidRPr="008B5734">
          <w:rPr>
            <w:rStyle w:val="Hyperlink"/>
            <w:rFonts w:cs="Microsoft Sans Serif"/>
            <w:i/>
            <w:noProof/>
          </w:rPr>
          <w:t>3.1.3 Termijn</w:t>
        </w:r>
        <w:r>
          <w:rPr>
            <w:noProof/>
            <w:webHidden/>
          </w:rPr>
          <w:tab/>
        </w:r>
        <w:r>
          <w:rPr>
            <w:noProof/>
            <w:webHidden/>
          </w:rPr>
          <w:fldChar w:fldCharType="begin"/>
        </w:r>
        <w:r>
          <w:rPr>
            <w:noProof/>
            <w:webHidden/>
          </w:rPr>
          <w:instrText xml:space="preserve"> PAGEREF _Toc301904107 \h </w:instrText>
        </w:r>
        <w:r>
          <w:rPr>
            <w:noProof/>
            <w:webHidden/>
          </w:rPr>
        </w:r>
        <w:r>
          <w:rPr>
            <w:noProof/>
            <w:webHidden/>
          </w:rPr>
          <w:fldChar w:fldCharType="separate"/>
        </w:r>
        <w:r>
          <w:rPr>
            <w:noProof/>
            <w:webHidden/>
          </w:rPr>
          <w:t>18</w:t>
        </w:r>
        <w:r>
          <w:rPr>
            <w:noProof/>
            <w:webHidden/>
          </w:rPr>
          <w:fldChar w:fldCharType="end"/>
        </w:r>
      </w:hyperlink>
    </w:p>
    <w:p w:rsidR="00E40B06" w:rsidRDefault="00E40B06" w:rsidP="00DA74FB">
      <w:pPr>
        <w:pStyle w:val="TOC3"/>
        <w:tabs>
          <w:tab w:val="right" w:leader="dot" w:pos="9062"/>
        </w:tabs>
        <w:spacing w:after="190"/>
        <w:rPr>
          <w:rFonts w:ascii="Times New Roman" w:hAnsi="Times New Roman"/>
          <w:noProof/>
          <w:sz w:val="24"/>
          <w:szCs w:val="24"/>
          <w:lang w:eastAsia="nl-NL"/>
        </w:rPr>
      </w:pPr>
      <w:hyperlink w:anchor="_Toc301904108" w:history="1">
        <w:r w:rsidRPr="008B5734">
          <w:rPr>
            <w:rStyle w:val="Hyperlink"/>
            <w:rFonts w:cs="Microsoft Sans Serif"/>
            <w:i/>
            <w:noProof/>
          </w:rPr>
          <w:t>3.1.4 Ontwikkelingsniveau</w:t>
        </w:r>
        <w:r>
          <w:rPr>
            <w:noProof/>
            <w:webHidden/>
          </w:rPr>
          <w:tab/>
        </w:r>
        <w:r>
          <w:rPr>
            <w:noProof/>
            <w:webHidden/>
          </w:rPr>
          <w:fldChar w:fldCharType="begin"/>
        </w:r>
        <w:r>
          <w:rPr>
            <w:noProof/>
            <w:webHidden/>
          </w:rPr>
          <w:instrText xml:space="preserve"> PAGEREF _Toc301904108 \h </w:instrText>
        </w:r>
        <w:r>
          <w:rPr>
            <w:noProof/>
            <w:webHidden/>
          </w:rPr>
        </w:r>
        <w:r>
          <w:rPr>
            <w:noProof/>
            <w:webHidden/>
          </w:rPr>
          <w:fldChar w:fldCharType="separate"/>
        </w:r>
        <w:r>
          <w:rPr>
            <w:noProof/>
            <w:webHidden/>
          </w:rPr>
          <w:t>18</w:t>
        </w:r>
        <w:r>
          <w:rPr>
            <w:noProof/>
            <w:webHidden/>
          </w:rPr>
          <w:fldChar w:fldCharType="end"/>
        </w:r>
      </w:hyperlink>
    </w:p>
    <w:p w:rsidR="00E40B06" w:rsidRDefault="00E40B06" w:rsidP="00DA74FB">
      <w:pPr>
        <w:pStyle w:val="TOC3"/>
        <w:tabs>
          <w:tab w:val="right" w:leader="dot" w:pos="9062"/>
        </w:tabs>
        <w:spacing w:after="190"/>
        <w:rPr>
          <w:rFonts w:ascii="Times New Roman" w:hAnsi="Times New Roman"/>
          <w:noProof/>
          <w:sz w:val="24"/>
          <w:szCs w:val="24"/>
          <w:lang w:eastAsia="nl-NL"/>
        </w:rPr>
      </w:pPr>
      <w:hyperlink w:anchor="_Toc301904109" w:history="1">
        <w:r w:rsidRPr="008B5734">
          <w:rPr>
            <w:rStyle w:val="Hyperlink"/>
            <w:rFonts w:cs="Microsoft Sans Serif"/>
            <w:i/>
            <w:noProof/>
          </w:rPr>
          <w:t>3.1.5 Stabiliteit economische groei</w:t>
        </w:r>
        <w:r>
          <w:rPr>
            <w:noProof/>
            <w:webHidden/>
          </w:rPr>
          <w:tab/>
        </w:r>
        <w:r>
          <w:rPr>
            <w:noProof/>
            <w:webHidden/>
          </w:rPr>
          <w:fldChar w:fldCharType="begin"/>
        </w:r>
        <w:r>
          <w:rPr>
            <w:noProof/>
            <w:webHidden/>
          </w:rPr>
          <w:instrText xml:space="preserve"> PAGEREF _Toc301904109 \h </w:instrText>
        </w:r>
        <w:r>
          <w:rPr>
            <w:noProof/>
            <w:webHidden/>
          </w:rPr>
        </w:r>
        <w:r>
          <w:rPr>
            <w:noProof/>
            <w:webHidden/>
          </w:rPr>
          <w:fldChar w:fldCharType="separate"/>
        </w:r>
        <w:r>
          <w:rPr>
            <w:noProof/>
            <w:webHidden/>
          </w:rPr>
          <w:t>18</w:t>
        </w:r>
        <w:r>
          <w:rPr>
            <w:noProof/>
            <w:webHidden/>
          </w:rPr>
          <w:fldChar w:fldCharType="end"/>
        </w:r>
      </w:hyperlink>
    </w:p>
    <w:p w:rsidR="00E40B06" w:rsidRDefault="00E40B06" w:rsidP="00DA74FB">
      <w:pPr>
        <w:pStyle w:val="TOC2"/>
        <w:tabs>
          <w:tab w:val="right" w:leader="dot" w:pos="9062"/>
        </w:tabs>
        <w:spacing w:after="190"/>
        <w:rPr>
          <w:rFonts w:ascii="Times New Roman" w:hAnsi="Times New Roman"/>
          <w:noProof/>
          <w:sz w:val="24"/>
          <w:szCs w:val="24"/>
          <w:lang w:eastAsia="nl-NL"/>
        </w:rPr>
      </w:pPr>
      <w:hyperlink w:anchor="_Toc301904110" w:history="1">
        <w:r w:rsidRPr="008B5734">
          <w:rPr>
            <w:rStyle w:val="Hyperlink"/>
            <w:rFonts w:cs="Microsoft Sans Serif"/>
            <w:noProof/>
          </w:rPr>
          <w:t>3.2 Analyses</w:t>
        </w:r>
        <w:r>
          <w:rPr>
            <w:noProof/>
            <w:webHidden/>
          </w:rPr>
          <w:tab/>
        </w:r>
        <w:r>
          <w:rPr>
            <w:noProof/>
            <w:webHidden/>
          </w:rPr>
          <w:fldChar w:fldCharType="begin"/>
        </w:r>
        <w:r>
          <w:rPr>
            <w:noProof/>
            <w:webHidden/>
          </w:rPr>
          <w:instrText xml:space="preserve"> PAGEREF _Toc301904110 \h </w:instrText>
        </w:r>
        <w:r>
          <w:rPr>
            <w:noProof/>
            <w:webHidden/>
          </w:rPr>
        </w:r>
        <w:r>
          <w:rPr>
            <w:noProof/>
            <w:webHidden/>
          </w:rPr>
          <w:fldChar w:fldCharType="separate"/>
        </w:r>
        <w:r>
          <w:rPr>
            <w:noProof/>
            <w:webHidden/>
          </w:rPr>
          <w:t>18</w:t>
        </w:r>
        <w:r>
          <w:rPr>
            <w:noProof/>
            <w:webHidden/>
          </w:rPr>
          <w:fldChar w:fldCharType="end"/>
        </w:r>
      </w:hyperlink>
    </w:p>
    <w:p w:rsidR="00E40B06" w:rsidRDefault="00E40B06" w:rsidP="00DA74FB">
      <w:pPr>
        <w:pStyle w:val="TOC1"/>
        <w:tabs>
          <w:tab w:val="right" w:leader="dot" w:pos="9062"/>
        </w:tabs>
        <w:spacing w:after="190"/>
        <w:rPr>
          <w:rFonts w:ascii="Times New Roman" w:hAnsi="Times New Roman"/>
          <w:noProof/>
          <w:sz w:val="24"/>
          <w:szCs w:val="24"/>
          <w:lang w:eastAsia="nl-NL"/>
        </w:rPr>
      </w:pPr>
      <w:hyperlink w:anchor="_Toc301904111" w:history="1">
        <w:r w:rsidRPr="008B5734">
          <w:rPr>
            <w:rStyle w:val="Hyperlink"/>
            <w:b/>
            <w:noProof/>
          </w:rPr>
          <w:t>4. Resultaten</w:t>
        </w:r>
        <w:r>
          <w:rPr>
            <w:noProof/>
            <w:webHidden/>
          </w:rPr>
          <w:tab/>
        </w:r>
        <w:r>
          <w:rPr>
            <w:noProof/>
            <w:webHidden/>
          </w:rPr>
          <w:fldChar w:fldCharType="begin"/>
        </w:r>
        <w:r>
          <w:rPr>
            <w:noProof/>
            <w:webHidden/>
          </w:rPr>
          <w:instrText xml:space="preserve"> PAGEREF _Toc301904111 \h </w:instrText>
        </w:r>
        <w:r>
          <w:rPr>
            <w:noProof/>
            <w:webHidden/>
          </w:rPr>
        </w:r>
        <w:r>
          <w:rPr>
            <w:noProof/>
            <w:webHidden/>
          </w:rPr>
          <w:fldChar w:fldCharType="separate"/>
        </w:r>
        <w:r>
          <w:rPr>
            <w:noProof/>
            <w:webHidden/>
          </w:rPr>
          <w:t>22</w:t>
        </w:r>
        <w:r>
          <w:rPr>
            <w:noProof/>
            <w:webHidden/>
          </w:rPr>
          <w:fldChar w:fldCharType="end"/>
        </w:r>
      </w:hyperlink>
    </w:p>
    <w:p w:rsidR="00E40B06" w:rsidRDefault="00E40B06" w:rsidP="00DA74FB">
      <w:pPr>
        <w:pStyle w:val="TOC1"/>
        <w:tabs>
          <w:tab w:val="right" w:leader="dot" w:pos="9062"/>
        </w:tabs>
        <w:spacing w:after="190"/>
        <w:rPr>
          <w:rFonts w:ascii="Times New Roman" w:hAnsi="Times New Roman"/>
          <w:noProof/>
          <w:sz w:val="24"/>
          <w:szCs w:val="24"/>
          <w:lang w:eastAsia="nl-NL"/>
        </w:rPr>
      </w:pPr>
      <w:hyperlink w:anchor="_Toc301904112" w:history="1">
        <w:r w:rsidRPr="008B5734">
          <w:rPr>
            <w:rStyle w:val="Hyperlink"/>
            <w:b/>
            <w:noProof/>
          </w:rPr>
          <w:t>5. Discussie</w:t>
        </w:r>
        <w:r>
          <w:rPr>
            <w:noProof/>
            <w:webHidden/>
          </w:rPr>
          <w:tab/>
        </w:r>
        <w:r>
          <w:rPr>
            <w:noProof/>
            <w:webHidden/>
          </w:rPr>
          <w:fldChar w:fldCharType="begin"/>
        </w:r>
        <w:r>
          <w:rPr>
            <w:noProof/>
            <w:webHidden/>
          </w:rPr>
          <w:instrText xml:space="preserve"> PAGEREF _Toc301904112 \h </w:instrText>
        </w:r>
        <w:r>
          <w:rPr>
            <w:noProof/>
            <w:webHidden/>
          </w:rPr>
        </w:r>
        <w:r>
          <w:rPr>
            <w:noProof/>
            <w:webHidden/>
          </w:rPr>
          <w:fldChar w:fldCharType="separate"/>
        </w:r>
        <w:r>
          <w:rPr>
            <w:noProof/>
            <w:webHidden/>
          </w:rPr>
          <w:t>32</w:t>
        </w:r>
        <w:r>
          <w:rPr>
            <w:noProof/>
            <w:webHidden/>
          </w:rPr>
          <w:fldChar w:fldCharType="end"/>
        </w:r>
      </w:hyperlink>
    </w:p>
    <w:p w:rsidR="00E40B06" w:rsidRDefault="00E40B06" w:rsidP="00DA74FB">
      <w:pPr>
        <w:pStyle w:val="TOC2"/>
        <w:tabs>
          <w:tab w:val="right" w:leader="dot" w:pos="9062"/>
        </w:tabs>
        <w:spacing w:after="190"/>
        <w:rPr>
          <w:rFonts w:ascii="Times New Roman" w:hAnsi="Times New Roman"/>
          <w:noProof/>
          <w:sz w:val="24"/>
          <w:szCs w:val="24"/>
          <w:lang w:eastAsia="nl-NL"/>
        </w:rPr>
      </w:pPr>
      <w:hyperlink w:anchor="_Toc301904113" w:history="1">
        <w:r w:rsidRPr="008B5734">
          <w:rPr>
            <w:rStyle w:val="Hyperlink"/>
            <w:noProof/>
          </w:rPr>
          <w:t>5.1 Reactie op Easterlin</w:t>
        </w:r>
        <w:r>
          <w:rPr>
            <w:noProof/>
            <w:webHidden/>
          </w:rPr>
          <w:tab/>
        </w:r>
        <w:r>
          <w:rPr>
            <w:noProof/>
            <w:webHidden/>
          </w:rPr>
          <w:fldChar w:fldCharType="begin"/>
        </w:r>
        <w:r>
          <w:rPr>
            <w:noProof/>
            <w:webHidden/>
          </w:rPr>
          <w:instrText xml:space="preserve"> PAGEREF _Toc301904113 \h </w:instrText>
        </w:r>
        <w:r>
          <w:rPr>
            <w:noProof/>
            <w:webHidden/>
          </w:rPr>
        </w:r>
        <w:r>
          <w:rPr>
            <w:noProof/>
            <w:webHidden/>
          </w:rPr>
          <w:fldChar w:fldCharType="separate"/>
        </w:r>
        <w:r>
          <w:rPr>
            <w:noProof/>
            <w:webHidden/>
          </w:rPr>
          <w:t>32</w:t>
        </w:r>
        <w:r>
          <w:rPr>
            <w:noProof/>
            <w:webHidden/>
          </w:rPr>
          <w:fldChar w:fldCharType="end"/>
        </w:r>
      </w:hyperlink>
    </w:p>
    <w:p w:rsidR="00E40B06" w:rsidRDefault="00E40B06" w:rsidP="00DA74FB">
      <w:pPr>
        <w:pStyle w:val="TOC2"/>
        <w:tabs>
          <w:tab w:val="right" w:leader="dot" w:pos="9062"/>
        </w:tabs>
        <w:spacing w:after="190"/>
        <w:rPr>
          <w:rFonts w:ascii="Times New Roman" w:hAnsi="Times New Roman"/>
          <w:noProof/>
          <w:sz w:val="24"/>
          <w:szCs w:val="24"/>
          <w:lang w:eastAsia="nl-NL"/>
        </w:rPr>
      </w:pPr>
      <w:hyperlink w:anchor="_Toc301904114" w:history="1">
        <w:r w:rsidRPr="008B5734">
          <w:rPr>
            <w:rStyle w:val="Hyperlink"/>
            <w:noProof/>
          </w:rPr>
          <w:t>5.2 Beperkingen</w:t>
        </w:r>
        <w:r>
          <w:rPr>
            <w:noProof/>
            <w:webHidden/>
          </w:rPr>
          <w:tab/>
        </w:r>
        <w:r>
          <w:rPr>
            <w:noProof/>
            <w:webHidden/>
          </w:rPr>
          <w:fldChar w:fldCharType="begin"/>
        </w:r>
        <w:r>
          <w:rPr>
            <w:noProof/>
            <w:webHidden/>
          </w:rPr>
          <w:instrText xml:space="preserve"> PAGEREF _Toc301904114 \h </w:instrText>
        </w:r>
        <w:r>
          <w:rPr>
            <w:noProof/>
            <w:webHidden/>
          </w:rPr>
        </w:r>
        <w:r>
          <w:rPr>
            <w:noProof/>
            <w:webHidden/>
          </w:rPr>
          <w:fldChar w:fldCharType="separate"/>
        </w:r>
        <w:r>
          <w:rPr>
            <w:noProof/>
            <w:webHidden/>
          </w:rPr>
          <w:t>34</w:t>
        </w:r>
        <w:r>
          <w:rPr>
            <w:noProof/>
            <w:webHidden/>
          </w:rPr>
          <w:fldChar w:fldCharType="end"/>
        </w:r>
      </w:hyperlink>
    </w:p>
    <w:p w:rsidR="00E40B06" w:rsidRDefault="00E40B06" w:rsidP="00DA74FB">
      <w:pPr>
        <w:pStyle w:val="TOC2"/>
        <w:tabs>
          <w:tab w:val="right" w:leader="dot" w:pos="9062"/>
        </w:tabs>
        <w:spacing w:after="190"/>
        <w:rPr>
          <w:rFonts w:ascii="Times New Roman" w:hAnsi="Times New Roman"/>
          <w:noProof/>
          <w:sz w:val="24"/>
          <w:szCs w:val="24"/>
          <w:lang w:eastAsia="nl-NL"/>
        </w:rPr>
      </w:pPr>
      <w:hyperlink w:anchor="_Toc301904115" w:history="1">
        <w:r w:rsidRPr="008B5734">
          <w:rPr>
            <w:rStyle w:val="Hyperlink"/>
            <w:noProof/>
          </w:rPr>
          <w:t>5.3 Theorievorming</w:t>
        </w:r>
        <w:r>
          <w:rPr>
            <w:noProof/>
            <w:webHidden/>
          </w:rPr>
          <w:tab/>
        </w:r>
        <w:r>
          <w:rPr>
            <w:noProof/>
            <w:webHidden/>
          </w:rPr>
          <w:fldChar w:fldCharType="begin"/>
        </w:r>
        <w:r>
          <w:rPr>
            <w:noProof/>
            <w:webHidden/>
          </w:rPr>
          <w:instrText xml:space="preserve"> PAGEREF _Toc301904115 \h </w:instrText>
        </w:r>
        <w:r>
          <w:rPr>
            <w:noProof/>
            <w:webHidden/>
          </w:rPr>
        </w:r>
        <w:r>
          <w:rPr>
            <w:noProof/>
            <w:webHidden/>
          </w:rPr>
          <w:fldChar w:fldCharType="separate"/>
        </w:r>
        <w:r>
          <w:rPr>
            <w:noProof/>
            <w:webHidden/>
          </w:rPr>
          <w:t>35</w:t>
        </w:r>
        <w:r>
          <w:rPr>
            <w:noProof/>
            <w:webHidden/>
          </w:rPr>
          <w:fldChar w:fldCharType="end"/>
        </w:r>
      </w:hyperlink>
    </w:p>
    <w:p w:rsidR="00E40B06" w:rsidRDefault="00E40B06" w:rsidP="00DA74FB">
      <w:pPr>
        <w:pStyle w:val="TOC1"/>
        <w:tabs>
          <w:tab w:val="right" w:leader="dot" w:pos="9062"/>
        </w:tabs>
        <w:spacing w:after="190"/>
        <w:rPr>
          <w:rFonts w:ascii="Times New Roman" w:hAnsi="Times New Roman"/>
          <w:noProof/>
          <w:sz w:val="24"/>
          <w:szCs w:val="24"/>
          <w:lang w:eastAsia="nl-NL"/>
        </w:rPr>
      </w:pPr>
      <w:hyperlink w:anchor="_Toc301904116" w:history="1">
        <w:r w:rsidRPr="008B5734">
          <w:rPr>
            <w:rStyle w:val="Hyperlink"/>
            <w:b/>
            <w:noProof/>
          </w:rPr>
          <w:t>6. Conclusies</w:t>
        </w:r>
        <w:r>
          <w:rPr>
            <w:noProof/>
            <w:webHidden/>
          </w:rPr>
          <w:tab/>
        </w:r>
        <w:r>
          <w:rPr>
            <w:noProof/>
            <w:webHidden/>
          </w:rPr>
          <w:fldChar w:fldCharType="begin"/>
        </w:r>
        <w:r>
          <w:rPr>
            <w:noProof/>
            <w:webHidden/>
          </w:rPr>
          <w:instrText xml:space="preserve"> PAGEREF _Toc301904116 \h </w:instrText>
        </w:r>
        <w:r>
          <w:rPr>
            <w:noProof/>
            <w:webHidden/>
          </w:rPr>
        </w:r>
        <w:r>
          <w:rPr>
            <w:noProof/>
            <w:webHidden/>
          </w:rPr>
          <w:fldChar w:fldCharType="separate"/>
        </w:r>
        <w:r>
          <w:rPr>
            <w:noProof/>
            <w:webHidden/>
          </w:rPr>
          <w:t>36</w:t>
        </w:r>
        <w:r>
          <w:rPr>
            <w:noProof/>
            <w:webHidden/>
          </w:rPr>
          <w:fldChar w:fldCharType="end"/>
        </w:r>
      </w:hyperlink>
    </w:p>
    <w:p w:rsidR="00E40B06" w:rsidRDefault="00E40B06" w:rsidP="00DA74FB">
      <w:pPr>
        <w:pStyle w:val="TOC1"/>
        <w:tabs>
          <w:tab w:val="right" w:leader="dot" w:pos="9062"/>
        </w:tabs>
        <w:spacing w:after="190"/>
        <w:rPr>
          <w:rFonts w:ascii="Times New Roman" w:hAnsi="Times New Roman"/>
          <w:noProof/>
          <w:sz w:val="24"/>
          <w:szCs w:val="24"/>
          <w:lang w:eastAsia="nl-NL"/>
        </w:rPr>
      </w:pPr>
      <w:hyperlink w:anchor="_Toc301904117" w:history="1">
        <w:r w:rsidRPr="008B5734">
          <w:rPr>
            <w:rStyle w:val="Hyperlink"/>
            <w:b/>
            <w:noProof/>
          </w:rPr>
          <w:t>7. Referenties</w:t>
        </w:r>
        <w:r>
          <w:rPr>
            <w:noProof/>
            <w:webHidden/>
          </w:rPr>
          <w:tab/>
        </w:r>
        <w:r>
          <w:rPr>
            <w:noProof/>
            <w:webHidden/>
          </w:rPr>
          <w:fldChar w:fldCharType="begin"/>
        </w:r>
        <w:r>
          <w:rPr>
            <w:noProof/>
            <w:webHidden/>
          </w:rPr>
          <w:instrText xml:space="preserve"> PAGEREF _Toc301904117 \h </w:instrText>
        </w:r>
        <w:r>
          <w:rPr>
            <w:noProof/>
            <w:webHidden/>
          </w:rPr>
        </w:r>
        <w:r>
          <w:rPr>
            <w:noProof/>
            <w:webHidden/>
          </w:rPr>
          <w:fldChar w:fldCharType="separate"/>
        </w:r>
        <w:r>
          <w:rPr>
            <w:noProof/>
            <w:webHidden/>
          </w:rPr>
          <w:t>38</w:t>
        </w:r>
        <w:r>
          <w:rPr>
            <w:noProof/>
            <w:webHidden/>
          </w:rPr>
          <w:fldChar w:fldCharType="end"/>
        </w:r>
      </w:hyperlink>
    </w:p>
    <w:p w:rsidR="00E40B06" w:rsidRDefault="00E40B06" w:rsidP="00DA74FB">
      <w:pPr>
        <w:pStyle w:val="TOC1"/>
        <w:tabs>
          <w:tab w:val="right" w:leader="dot" w:pos="9062"/>
        </w:tabs>
        <w:spacing w:after="190"/>
        <w:rPr>
          <w:rFonts w:ascii="Times New Roman" w:hAnsi="Times New Roman"/>
          <w:noProof/>
          <w:sz w:val="24"/>
          <w:szCs w:val="24"/>
          <w:lang w:eastAsia="nl-NL"/>
        </w:rPr>
      </w:pPr>
      <w:hyperlink w:anchor="_Toc301904118" w:history="1">
        <w:r w:rsidRPr="008B5734">
          <w:rPr>
            <w:rStyle w:val="Hyperlink"/>
            <w:b/>
            <w:noProof/>
          </w:rPr>
          <w:t>8. Bijlage</w:t>
        </w:r>
        <w:r>
          <w:rPr>
            <w:noProof/>
            <w:webHidden/>
          </w:rPr>
          <w:tab/>
        </w:r>
        <w:r>
          <w:rPr>
            <w:noProof/>
            <w:webHidden/>
          </w:rPr>
          <w:fldChar w:fldCharType="begin"/>
        </w:r>
        <w:r>
          <w:rPr>
            <w:noProof/>
            <w:webHidden/>
          </w:rPr>
          <w:instrText xml:space="preserve"> PAGEREF _Toc301904118 \h </w:instrText>
        </w:r>
        <w:r>
          <w:rPr>
            <w:noProof/>
            <w:webHidden/>
          </w:rPr>
        </w:r>
        <w:r>
          <w:rPr>
            <w:noProof/>
            <w:webHidden/>
          </w:rPr>
          <w:fldChar w:fldCharType="separate"/>
        </w:r>
        <w:r>
          <w:rPr>
            <w:noProof/>
            <w:webHidden/>
          </w:rPr>
          <w:t>41</w:t>
        </w:r>
        <w:r>
          <w:rPr>
            <w:noProof/>
            <w:webHidden/>
          </w:rPr>
          <w:fldChar w:fldCharType="end"/>
        </w:r>
      </w:hyperlink>
    </w:p>
    <w:p w:rsidR="00E40B06" w:rsidRPr="00955644" w:rsidRDefault="00E40B06" w:rsidP="00DA74FB">
      <w:pPr>
        <w:spacing w:after="190" w:line="360" w:lineRule="auto"/>
        <w:jc w:val="both"/>
        <w:rPr>
          <w:rStyle w:val="apple-style-span"/>
          <w:rFonts w:cs="Microsoft Sans Serif"/>
          <w:b/>
          <w:color w:val="000000"/>
          <w:sz w:val="48"/>
          <w:szCs w:val="48"/>
        </w:rPr>
      </w:pPr>
      <w:r>
        <w:rPr>
          <w:rStyle w:val="apple-style-span"/>
          <w:rFonts w:cs="Microsoft Sans Serif"/>
          <w:b/>
          <w:color w:val="000000"/>
          <w:sz w:val="48"/>
          <w:szCs w:val="48"/>
        </w:rPr>
        <w:fldChar w:fldCharType="end"/>
      </w:r>
      <w:bookmarkStart w:id="0" w:name="_Toc301520269"/>
      <w:bookmarkStart w:id="1" w:name="_Toc301527317"/>
      <w:bookmarkStart w:id="2" w:name="_Toc301805964"/>
      <w:bookmarkStart w:id="3" w:name="_Toc301904094"/>
      <w:r w:rsidRPr="00955644">
        <w:rPr>
          <w:rStyle w:val="apple-style-span"/>
          <w:rFonts w:cs="Microsoft Sans Serif"/>
          <w:b/>
          <w:color w:val="000000"/>
          <w:sz w:val="48"/>
          <w:szCs w:val="48"/>
        </w:rPr>
        <w:t>1. Inleiding</w:t>
      </w:r>
      <w:bookmarkEnd w:id="0"/>
      <w:bookmarkEnd w:id="1"/>
      <w:bookmarkEnd w:id="2"/>
      <w:bookmarkEnd w:id="3"/>
    </w:p>
    <w:p w:rsidR="00E40B06" w:rsidRPr="001D0193" w:rsidRDefault="00E40B06" w:rsidP="00081F7A">
      <w:pPr>
        <w:spacing w:after="0" w:line="360" w:lineRule="auto"/>
        <w:jc w:val="both"/>
        <w:rPr>
          <w:rStyle w:val="apple-style-span"/>
          <w:rFonts w:cs="Microsoft Sans Serif"/>
          <w:color w:val="000000"/>
        </w:rPr>
      </w:pPr>
    </w:p>
    <w:p w:rsidR="00E40B06" w:rsidRPr="001D0193" w:rsidRDefault="00E40B06" w:rsidP="00081F7A">
      <w:pPr>
        <w:spacing w:after="0" w:line="360" w:lineRule="auto"/>
        <w:jc w:val="both"/>
        <w:rPr>
          <w:rStyle w:val="apple-style-span"/>
          <w:rFonts w:cs="Microsoft Sans Serif"/>
          <w:color w:val="000000"/>
        </w:rPr>
      </w:pPr>
      <w:r w:rsidRPr="001D0193">
        <w:rPr>
          <w:rStyle w:val="apple-style-span"/>
          <w:rFonts w:cs="Microsoft Sans Serif"/>
          <w:color w:val="000000"/>
        </w:rPr>
        <w:t xml:space="preserve">Als iets universeel is, dan is het wel het menselijk streven naar geluk. In iedere cultuur, waar ook ter wereld, verlangen mensen gelukkig te zijn of te blijven. Ook de vraag wat nu gelukkig maakt, lijkt van alle tijden en plaatsen te zijn.  De afgelopen decennia is de aandacht voor geluk echter sterk toegenomen, zowel in de (sociale) wetenschap als in de cultuur. Waar een samenleving individualistischer wordt, wordt de vraag naar geluk voor het individu prangender. Dat het blad </w:t>
      </w:r>
      <w:r w:rsidRPr="001D0193">
        <w:rPr>
          <w:rStyle w:val="apple-style-span"/>
          <w:rFonts w:cs="Microsoft Sans Serif"/>
          <w:i/>
          <w:color w:val="000000"/>
        </w:rPr>
        <w:t xml:space="preserve">Happinez </w:t>
      </w:r>
      <w:r w:rsidRPr="001D0193">
        <w:rPr>
          <w:rStyle w:val="apple-style-span"/>
          <w:rFonts w:cs="Microsoft Sans Serif"/>
          <w:color w:val="000000"/>
        </w:rPr>
        <w:t xml:space="preserve">in enkele jaren uitgroeide tot de meest gelezen glossy van Nederland, terwijl bijna alle tijdschriften met afnemende oplages te kampen hebben, is daarbij een teken aan de wand. </w:t>
      </w:r>
    </w:p>
    <w:p w:rsidR="00E40B06" w:rsidRPr="001D0193" w:rsidRDefault="00E40B06" w:rsidP="00081F7A">
      <w:pPr>
        <w:spacing w:after="0" w:line="360" w:lineRule="auto"/>
        <w:jc w:val="both"/>
        <w:rPr>
          <w:rStyle w:val="apple-style-span"/>
          <w:rFonts w:cs="Microsoft Sans Serif"/>
          <w:color w:val="000000"/>
        </w:rPr>
      </w:pPr>
    </w:p>
    <w:p w:rsidR="00E40B06" w:rsidRPr="001D0193" w:rsidRDefault="00E40B06" w:rsidP="00081F7A">
      <w:pPr>
        <w:spacing w:after="0" w:line="360" w:lineRule="auto"/>
        <w:jc w:val="both"/>
        <w:rPr>
          <w:rStyle w:val="apple-style-span"/>
          <w:rFonts w:cs="Microsoft Sans Serif"/>
          <w:color w:val="000000"/>
        </w:rPr>
      </w:pPr>
      <w:r w:rsidRPr="001D0193">
        <w:rPr>
          <w:rStyle w:val="apple-style-span"/>
          <w:rFonts w:cs="Microsoft Sans Serif"/>
          <w:color w:val="000000"/>
        </w:rPr>
        <w:t>Er is de afgelopen jaren ook veel onderzoek gedaan naar de invloedfactoren van geluk. Van allerlei factoren wordt geprobeerd te achterhalen welke invloed ze gemiddeld hebben op het geluk van een mens. Zowel van individuele als maatschappelijke, en zowel beïnvloedbare als onbeïnvloedbare factoren.  Op één van deze factoren zullen we ons in deze bachelorscriptie richten. Dit is de factor welvaart, op maatschappelijk niveau vertegenwoordigd door de grootte van de economie. De vraag hoe welvaart en geluk samenhangen, is al een zeer oude vraag. Vanuit zijn eigen referentiekader heeft ieder mens bewust of onbewust overtuigingen aangaande die vraag. Ook recente empirische studies in de sociale wetenschappen hebben de discussie echter niet kunnen beslechten. Op verschillende niveaus wordt er flink van mening verschilt.</w:t>
      </w:r>
    </w:p>
    <w:p w:rsidR="00E40B06" w:rsidRPr="001D0193" w:rsidRDefault="00E40B06" w:rsidP="00081F7A">
      <w:pPr>
        <w:spacing w:after="0" w:line="360" w:lineRule="auto"/>
        <w:jc w:val="both"/>
        <w:rPr>
          <w:rStyle w:val="apple-style-span"/>
          <w:rFonts w:cs="Microsoft Sans Serif"/>
          <w:color w:val="000000"/>
        </w:rPr>
      </w:pPr>
    </w:p>
    <w:p w:rsidR="00E40B06" w:rsidRDefault="00E40B06" w:rsidP="00081F7A">
      <w:pPr>
        <w:spacing w:after="0" w:line="360" w:lineRule="auto"/>
        <w:jc w:val="both"/>
        <w:rPr>
          <w:rStyle w:val="apple-style-span"/>
          <w:rFonts w:cs="Microsoft Sans Serif"/>
          <w:color w:val="000000"/>
        </w:rPr>
      </w:pPr>
      <w:r w:rsidRPr="001D0193">
        <w:rPr>
          <w:rStyle w:val="apple-style-span"/>
          <w:rFonts w:cs="Microsoft Sans Serif"/>
          <w:color w:val="000000"/>
        </w:rPr>
        <w:t xml:space="preserve">Deze scriptie zal gaan over economische groei en geluk op macroniveau en door te tijd heen. De belangrijkste vragen waar we op ingaan, zijn of het gemiddeld geluk in landen door de tijd heen is gestegen en of economische groei een positieve invloed uitoefent op dit gemiddeld geluk. Daarnaast zullen we nader onderzoeken welke variabelen de verschillen tussen landen kunnen verklaren. Ook op deze vragen worden in het discours verschillende antwoorden gegeven. Zo zijn er bijvoorbeeld onderzoeken waarin onderbouwt wordt dat economische groei een positieve invloed heeft op het gemiddeld geluk, onderzoeken waarin wordt onderbouwt dat er een negatieve invloed vanuit gaat, en zelfs onderzoeken die stellen dat economische groei op de lange termijn tot minder geluk leidt. Dit is erg jammer, omdat de consequenties van de verschillende antwoorden enorm zijn. Met name voor beleidsmakers op alle niveaus is het essentieel om duidelijkheid te hebben over de relatie tussen geluk en economische groei. Het lijkt ons dan ook uiterst relevant een nieuw onderzoek naar de genoemde vragen te starten. We hopen dat de aanwezigheid van meer en nieuwe data in de World Database of Happiness ons in staat zal stellen meer duidelijkheid en eenduidigheid te creëren in de discussie. </w:t>
      </w:r>
    </w:p>
    <w:p w:rsidR="00E40B06" w:rsidRPr="001D0193" w:rsidRDefault="00E40B06" w:rsidP="00081F7A">
      <w:pPr>
        <w:spacing w:after="0" w:line="360" w:lineRule="auto"/>
        <w:jc w:val="both"/>
        <w:rPr>
          <w:rStyle w:val="apple-style-span"/>
          <w:rFonts w:cs="Microsoft Sans Serif"/>
          <w:color w:val="000000"/>
        </w:rPr>
      </w:pPr>
    </w:p>
    <w:p w:rsidR="00E40B06" w:rsidRPr="002E0391" w:rsidRDefault="00E40B06" w:rsidP="00081F7A">
      <w:pPr>
        <w:spacing w:after="0" w:line="360" w:lineRule="auto"/>
        <w:jc w:val="both"/>
        <w:rPr>
          <w:rStyle w:val="apple-style-span"/>
          <w:rFonts w:cs="Microsoft Sans Serif"/>
          <w:i/>
          <w:color w:val="000000"/>
        </w:rPr>
      </w:pPr>
      <w:r w:rsidRPr="002E0391">
        <w:rPr>
          <w:rStyle w:val="apple-style-span"/>
          <w:rFonts w:cs="Microsoft Sans Serif"/>
          <w:i/>
          <w:color w:val="000000"/>
        </w:rPr>
        <w:t>Onderzoeksvragen</w:t>
      </w:r>
    </w:p>
    <w:p w:rsidR="00E40B06" w:rsidRPr="005A460D" w:rsidRDefault="00E40B06" w:rsidP="005A460D">
      <w:pPr>
        <w:spacing w:after="0" w:line="360" w:lineRule="auto"/>
        <w:jc w:val="both"/>
        <w:rPr>
          <w:rStyle w:val="apple-style-span"/>
          <w:rFonts w:cs="Microsoft Sans Serif"/>
          <w:color w:val="000000"/>
        </w:rPr>
      </w:pPr>
      <w:r>
        <w:rPr>
          <w:rStyle w:val="apple-style-span"/>
          <w:rFonts w:cs="Microsoft Sans Serif"/>
          <w:color w:val="000000"/>
        </w:rPr>
        <w:t xml:space="preserve">We hebben voor ons onderzoek de volgende onderzoeksvragen opgesteld. In de conclusie hopen we </w:t>
      </w:r>
      <w:r w:rsidRPr="005A460D">
        <w:rPr>
          <w:rStyle w:val="apple-style-span"/>
          <w:rFonts w:cs="Microsoft Sans Serif"/>
          <w:color w:val="000000"/>
        </w:rPr>
        <w:t xml:space="preserve">alle vragen van antwoord te kunnen voorzien. </w:t>
      </w:r>
    </w:p>
    <w:p w:rsidR="00E40B06" w:rsidRDefault="00E40B06" w:rsidP="00664B94">
      <w:pPr>
        <w:spacing w:after="0" w:line="360" w:lineRule="auto"/>
        <w:jc w:val="both"/>
        <w:rPr>
          <w:rStyle w:val="apple-style-span"/>
          <w:rFonts w:cs="Microsoft Sans Serif"/>
          <w:color w:val="000000"/>
        </w:rPr>
      </w:pPr>
    </w:p>
    <w:p w:rsidR="00E40B06" w:rsidRPr="005A460D" w:rsidRDefault="00E40B06" w:rsidP="005A460D">
      <w:pPr>
        <w:numPr>
          <w:ilvl w:val="0"/>
          <w:numId w:val="16"/>
        </w:numPr>
        <w:spacing w:after="0" w:line="360" w:lineRule="auto"/>
        <w:jc w:val="both"/>
        <w:rPr>
          <w:rStyle w:val="apple-style-span"/>
          <w:rFonts w:cs="Microsoft Sans Serif"/>
          <w:color w:val="000000"/>
        </w:rPr>
      </w:pPr>
      <w:bookmarkStart w:id="4" w:name="_Ref301807829"/>
      <w:r w:rsidRPr="005A460D">
        <w:rPr>
          <w:rStyle w:val="apple-style-span"/>
          <w:rFonts w:cs="Microsoft Sans Serif"/>
          <w:color w:val="000000"/>
        </w:rPr>
        <w:t xml:space="preserve">Blijft het gemiddeld geluk in landen constant over tijd of is het </w:t>
      </w:r>
      <w:r>
        <w:rPr>
          <w:rStyle w:val="apple-style-span"/>
          <w:rFonts w:cs="Microsoft Sans Serif"/>
          <w:color w:val="000000"/>
        </w:rPr>
        <w:t xml:space="preserve">met de welvaart </w:t>
      </w:r>
      <w:r w:rsidRPr="005A460D">
        <w:rPr>
          <w:rStyle w:val="apple-style-span"/>
          <w:rFonts w:cs="Microsoft Sans Serif"/>
          <w:color w:val="000000"/>
        </w:rPr>
        <w:t>gestegen?</w:t>
      </w:r>
      <w:bookmarkEnd w:id="4"/>
    </w:p>
    <w:p w:rsidR="00E40B06" w:rsidRDefault="00E40B06" w:rsidP="005A460D">
      <w:pPr>
        <w:pStyle w:val="ListParagraph"/>
        <w:numPr>
          <w:ilvl w:val="0"/>
          <w:numId w:val="16"/>
        </w:numPr>
        <w:spacing w:after="0" w:line="360" w:lineRule="auto"/>
        <w:jc w:val="both"/>
        <w:rPr>
          <w:rStyle w:val="apple-style-span"/>
          <w:rFonts w:cs="Microsoft Sans Serif"/>
          <w:color w:val="000000"/>
        </w:rPr>
      </w:pPr>
      <w:r>
        <w:rPr>
          <w:rStyle w:val="apple-style-span"/>
          <w:rFonts w:cs="Microsoft Sans Serif"/>
          <w:color w:val="000000"/>
        </w:rPr>
        <w:t>Is er een verband tussen de mate van toename in geluk en de mate van economische groei?</w:t>
      </w:r>
    </w:p>
    <w:p w:rsidR="00E40B06" w:rsidRPr="005A460D" w:rsidRDefault="00E40B06" w:rsidP="005A460D">
      <w:pPr>
        <w:pStyle w:val="ListParagraph"/>
        <w:numPr>
          <w:ilvl w:val="0"/>
          <w:numId w:val="16"/>
        </w:numPr>
        <w:spacing w:after="0" w:line="360" w:lineRule="auto"/>
        <w:jc w:val="both"/>
        <w:rPr>
          <w:rStyle w:val="apple-style-span"/>
          <w:rFonts w:cs="Microsoft Sans Serif"/>
          <w:color w:val="000000"/>
        </w:rPr>
      </w:pPr>
      <w:r w:rsidRPr="005A460D">
        <w:rPr>
          <w:rStyle w:val="apple-style-span"/>
          <w:rFonts w:cs="Microsoft Sans Serif"/>
          <w:color w:val="000000"/>
        </w:rPr>
        <w:t>Zijn de verschillen die er tussen landen zijn in toename van geluk en in relatie tussen economische groei en geluk, te verklaren vanuit:</w:t>
      </w:r>
    </w:p>
    <w:p w:rsidR="00E40B06" w:rsidRPr="005A460D" w:rsidRDefault="00E40B06" w:rsidP="005A460D">
      <w:pPr>
        <w:pStyle w:val="ListParagraph"/>
        <w:numPr>
          <w:ilvl w:val="0"/>
          <w:numId w:val="17"/>
        </w:numPr>
        <w:spacing w:after="0" w:line="360" w:lineRule="auto"/>
        <w:jc w:val="both"/>
        <w:rPr>
          <w:rStyle w:val="apple-style-span"/>
          <w:rFonts w:cs="Microsoft Sans Serif"/>
          <w:color w:val="000000"/>
        </w:rPr>
      </w:pPr>
      <w:r w:rsidRPr="005A460D">
        <w:rPr>
          <w:rStyle w:val="apple-style-span"/>
          <w:rFonts w:cs="Microsoft Sans Serif"/>
          <w:color w:val="000000"/>
        </w:rPr>
        <w:t>De verschillende termijnen die de datareeksen van geluk beslaan?</w:t>
      </w:r>
    </w:p>
    <w:p w:rsidR="00E40B06" w:rsidRPr="005A460D" w:rsidRDefault="00E40B06" w:rsidP="005A460D">
      <w:pPr>
        <w:pStyle w:val="ListParagraph"/>
        <w:numPr>
          <w:ilvl w:val="0"/>
          <w:numId w:val="17"/>
        </w:numPr>
        <w:spacing w:after="0" w:line="360" w:lineRule="auto"/>
        <w:jc w:val="both"/>
        <w:rPr>
          <w:rStyle w:val="apple-style-span"/>
          <w:rFonts w:cs="Microsoft Sans Serif"/>
          <w:color w:val="000000"/>
        </w:rPr>
      </w:pPr>
      <w:r w:rsidRPr="005A460D">
        <w:rPr>
          <w:rStyle w:val="apple-style-span"/>
          <w:rFonts w:cs="Microsoft Sans Serif"/>
          <w:color w:val="000000"/>
        </w:rPr>
        <w:t>Het ontwikkelingsstadium waarin een economie zich bevindt?</w:t>
      </w:r>
    </w:p>
    <w:p w:rsidR="00E40B06" w:rsidRPr="005A460D" w:rsidRDefault="00E40B06" w:rsidP="005A460D">
      <w:pPr>
        <w:pStyle w:val="ListParagraph"/>
        <w:numPr>
          <w:ilvl w:val="0"/>
          <w:numId w:val="17"/>
        </w:numPr>
        <w:spacing w:after="0" w:line="360" w:lineRule="auto"/>
        <w:jc w:val="both"/>
        <w:rPr>
          <w:rStyle w:val="apple-style-span"/>
          <w:rFonts w:cs="Microsoft Sans Serif"/>
          <w:color w:val="000000"/>
        </w:rPr>
      </w:pPr>
      <w:r w:rsidRPr="005A460D">
        <w:rPr>
          <w:rStyle w:val="apple-style-span"/>
          <w:rFonts w:cs="Microsoft Sans Serif"/>
          <w:color w:val="000000"/>
        </w:rPr>
        <w:t>De stabiliteit van de economische groei?</w:t>
      </w:r>
    </w:p>
    <w:p w:rsidR="00E40B06" w:rsidRPr="005A460D" w:rsidRDefault="00E40B06" w:rsidP="005A460D">
      <w:pPr>
        <w:pStyle w:val="ListParagraph"/>
        <w:numPr>
          <w:ilvl w:val="0"/>
          <w:numId w:val="17"/>
        </w:numPr>
        <w:spacing w:after="0" w:line="360" w:lineRule="auto"/>
        <w:jc w:val="both"/>
        <w:rPr>
          <w:rStyle w:val="apple-style-span"/>
          <w:rFonts w:cs="Microsoft Sans Serif"/>
          <w:color w:val="000000"/>
        </w:rPr>
      </w:pPr>
      <w:r w:rsidRPr="005A460D">
        <w:rPr>
          <w:rStyle w:val="apple-style-span"/>
          <w:rFonts w:cs="Microsoft Sans Serif"/>
          <w:color w:val="000000"/>
        </w:rPr>
        <w:t>De verschillende maatstaven die gebruikt worden om geluk te meten?</w:t>
      </w:r>
    </w:p>
    <w:p w:rsidR="00E40B06" w:rsidRPr="005A460D" w:rsidRDefault="00E40B06" w:rsidP="005A460D">
      <w:pPr>
        <w:spacing w:after="0" w:line="360" w:lineRule="auto"/>
        <w:jc w:val="both"/>
        <w:rPr>
          <w:rStyle w:val="apple-style-span"/>
          <w:rFonts w:cs="Microsoft Sans Serif"/>
          <w:color w:val="000000"/>
        </w:rPr>
      </w:pPr>
    </w:p>
    <w:p w:rsidR="00E40B06" w:rsidRPr="005A460D" w:rsidRDefault="00E40B06" w:rsidP="005A460D">
      <w:pPr>
        <w:spacing w:after="0" w:line="360" w:lineRule="auto"/>
        <w:jc w:val="both"/>
        <w:rPr>
          <w:rStyle w:val="apple-style-span"/>
          <w:rFonts w:cs="Microsoft Sans Serif"/>
          <w:i/>
          <w:color w:val="000000"/>
        </w:rPr>
      </w:pPr>
      <w:r w:rsidRPr="005A460D">
        <w:rPr>
          <w:rStyle w:val="apple-style-span"/>
          <w:rFonts w:cs="Microsoft Sans Serif"/>
          <w:i/>
          <w:color w:val="000000"/>
        </w:rPr>
        <w:t>Onderzoeksopzet</w:t>
      </w:r>
    </w:p>
    <w:p w:rsidR="00E40B06" w:rsidRPr="005A460D" w:rsidRDefault="00E40B06" w:rsidP="005A460D">
      <w:pPr>
        <w:spacing w:after="0" w:line="360" w:lineRule="auto"/>
        <w:jc w:val="both"/>
        <w:rPr>
          <w:rStyle w:val="apple-style-span"/>
          <w:rFonts w:cs="Microsoft Sans Serif"/>
          <w:color w:val="000000"/>
        </w:rPr>
      </w:pPr>
      <w:r w:rsidRPr="005A460D">
        <w:rPr>
          <w:rStyle w:val="apple-style-span"/>
          <w:rFonts w:cs="Microsoft Sans Serif"/>
          <w:color w:val="000000"/>
        </w:rPr>
        <w:t xml:space="preserve">Om een antwoord op deze vragen te vinden, zullen we als volgt te werk gaan. Allereerst zal ingegaan worden op de vraag naar het concept en de meetbaarheid van geluk. Vervolgens zullen we een overzicht geven van het onderzoek naar de relatie tussen welvaart en geluk op verschillende niveaus. Dit om een breed kader te schetsen waarin ons eigen onderzoek plaatsvindt. Ons eigen onderzoek beginnen we met het toelichten van de data die we gebruikt en de analyses die we uitgevoerd hebben om antwoorden te vinden op de bovengenoemde vragen. </w:t>
      </w:r>
      <w:r>
        <w:rPr>
          <w:rStyle w:val="apple-style-span"/>
          <w:rFonts w:cs="Microsoft Sans Serif"/>
          <w:color w:val="000000"/>
        </w:rPr>
        <w:t xml:space="preserve">Daarna zullen we de resultaten bespreken die de analyses hebben opgeleverd en proberen tot een antwoord op de onderzoeksvragen zullen komen. Deze antwoorden zullen we nogmaals kritisch onder de loep nemen tijdens de discussie, evenals we daarbij tot een verdieping van de antwoorden trachten te komen. En uiteraard zullen we afsluiten met onze conclusie. </w:t>
      </w:r>
    </w:p>
    <w:p w:rsidR="00E40B06" w:rsidRPr="005A460D" w:rsidRDefault="00E40B06" w:rsidP="005A460D">
      <w:pPr>
        <w:spacing w:after="0" w:line="360" w:lineRule="auto"/>
        <w:jc w:val="both"/>
        <w:rPr>
          <w:rStyle w:val="apple-style-span"/>
          <w:rFonts w:cs="Microsoft Sans Serif"/>
          <w:color w:val="000000"/>
        </w:rPr>
      </w:pPr>
    </w:p>
    <w:p w:rsidR="00E40B06" w:rsidRDefault="00E40B06" w:rsidP="00403ACD">
      <w:pPr>
        <w:spacing w:after="0" w:line="240" w:lineRule="auto"/>
        <w:jc w:val="both"/>
        <w:rPr>
          <w:rStyle w:val="apple-style-span"/>
          <w:rFonts w:cs="Microsoft Sans Serif"/>
          <w:color w:val="000000"/>
          <w:sz w:val="21"/>
          <w:szCs w:val="21"/>
        </w:rPr>
      </w:pPr>
    </w:p>
    <w:p w:rsidR="00E40B06" w:rsidRDefault="00E40B06" w:rsidP="00403ACD">
      <w:pPr>
        <w:spacing w:after="0" w:line="240" w:lineRule="auto"/>
        <w:jc w:val="both"/>
        <w:rPr>
          <w:rStyle w:val="apple-style-span"/>
          <w:rFonts w:cs="Microsoft Sans Serif"/>
          <w:color w:val="000000"/>
          <w:sz w:val="21"/>
          <w:szCs w:val="21"/>
        </w:rPr>
      </w:pPr>
    </w:p>
    <w:p w:rsidR="00E40B06" w:rsidRDefault="00E40B06" w:rsidP="00403ACD">
      <w:pPr>
        <w:spacing w:after="0" w:line="240" w:lineRule="auto"/>
        <w:jc w:val="both"/>
        <w:rPr>
          <w:rStyle w:val="apple-style-span"/>
          <w:rFonts w:cs="Microsoft Sans Serif"/>
          <w:color w:val="000000"/>
          <w:sz w:val="21"/>
          <w:szCs w:val="21"/>
        </w:rPr>
      </w:pPr>
    </w:p>
    <w:p w:rsidR="00E40B06" w:rsidRDefault="00E40B06" w:rsidP="00403ACD">
      <w:pPr>
        <w:spacing w:after="0" w:line="240" w:lineRule="auto"/>
        <w:jc w:val="both"/>
        <w:rPr>
          <w:rStyle w:val="apple-style-span"/>
          <w:rFonts w:cs="Microsoft Sans Serif"/>
          <w:color w:val="000000"/>
          <w:sz w:val="21"/>
          <w:szCs w:val="21"/>
        </w:rPr>
      </w:pPr>
    </w:p>
    <w:p w:rsidR="00E40B06" w:rsidRDefault="00E40B06" w:rsidP="00403ACD">
      <w:pPr>
        <w:spacing w:after="0" w:line="240" w:lineRule="auto"/>
        <w:jc w:val="both"/>
        <w:rPr>
          <w:rStyle w:val="apple-style-span"/>
          <w:rFonts w:cs="Microsoft Sans Serif"/>
          <w:color w:val="000000"/>
          <w:sz w:val="21"/>
          <w:szCs w:val="21"/>
        </w:rPr>
      </w:pPr>
    </w:p>
    <w:p w:rsidR="00E40B06" w:rsidRDefault="00E40B06" w:rsidP="00403ACD">
      <w:pPr>
        <w:spacing w:after="0" w:line="240" w:lineRule="auto"/>
        <w:jc w:val="both"/>
        <w:rPr>
          <w:rStyle w:val="apple-style-span"/>
          <w:rFonts w:cs="Microsoft Sans Serif"/>
          <w:color w:val="000000"/>
          <w:sz w:val="21"/>
          <w:szCs w:val="21"/>
        </w:rPr>
      </w:pPr>
    </w:p>
    <w:p w:rsidR="00E40B06" w:rsidRDefault="00E40B06" w:rsidP="00403ACD">
      <w:pPr>
        <w:spacing w:after="0" w:line="240" w:lineRule="auto"/>
        <w:jc w:val="both"/>
        <w:rPr>
          <w:rStyle w:val="apple-style-span"/>
          <w:rFonts w:cs="Microsoft Sans Serif"/>
          <w:color w:val="000000"/>
          <w:sz w:val="21"/>
          <w:szCs w:val="21"/>
        </w:rPr>
      </w:pPr>
    </w:p>
    <w:p w:rsidR="00E40B06" w:rsidRDefault="00E40B06" w:rsidP="00403ACD">
      <w:pPr>
        <w:spacing w:after="0" w:line="240" w:lineRule="auto"/>
        <w:jc w:val="both"/>
        <w:rPr>
          <w:rStyle w:val="apple-style-span"/>
          <w:rFonts w:cs="Microsoft Sans Serif"/>
          <w:color w:val="000000"/>
          <w:sz w:val="21"/>
          <w:szCs w:val="21"/>
        </w:rPr>
      </w:pPr>
    </w:p>
    <w:p w:rsidR="00E40B06" w:rsidRPr="00A55F69" w:rsidRDefault="00E40B06" w:rsidP="00403ACD">
      <w:pPr>
        <w:spacing w:after="0" w:line="240" w:lineRule="auto"/>
        <w:jc w:val="both"/>
        <w:rPr>
          <w:rStyle w:val="apple-style-span"/>
          <w:rFonts w:cs="Microsoft Sans Serif"/>
          <w:color w:val="000000"/>
          <w:sz w:val="21"/>
          <w:szCs w:val="21"/>
        </w:rPr>
      </w:pPr>
    </w:p>
    <w:p w:rsidR="00E40B06" w:rsidRPr="008E4985" w:rsidRDefault="00E40B06" w:rsidP="00773201">
      <w:pPr>
        <w:pStyle w:val="Heading1"/>
        <w:spacing w:line="360" w:lineRule="auto"/>
        <w:rPr>
          <w:rFonts w:ascii="Calibri" w:hAnsi="Calibri"/>
          <w:b/>
          <w:sz w:val="48"/>
          <w:szCs w:val="48"/>
        </w:rPr>
      </w:pPr>
      <w:bookmarkStart w:id="5" w:name="_Toc301520270"/>
      <w:bookmarkStart w:id="6" w:name="_Toc301527318"/>
      <w:bookmarkStart w:id="7" w:name="_Toc301805965"/>
      <w:bookmarkStart w:id="8" w:name="_Toc301904095"/>
      <w:r w:rsidRPr="008E4985">
        <w:rPr>
          <w:rFonts w:ascii="Calibri" w:hAnsi="Calibri"/>
          <w:b/>
          <w:sz w:val="48"/>
          <w:szCs w:val="48"/>
        </w:rPr>
        <w:t>2. Theoretisch kader</w:t>
      </w:r>
      <w:bookmarkEnd w:id="5"/>
      <w:bookmarkEnd w:id="6"/>
      <w:bookmarkEnd w:id="7"/>
      <w:bookmarkEnd w:id="8"/>
    </w:p>
    <w:p w:rsidR="00E40B06" w:rsidRPr="00A55F69" w:rsidRDefault="00E40B06" w:rsidP="00773201">
      <w:pPr>
        <w:pStyle w:val="Default"/>
        <w:spacing w:line="360" w:lineRule="auto"/>
        <w:rPr>
          <w:rFonts w:ascii="Calibri" w:hAnsi="Calibri"/>
          <w:lang w:eastAsia="nl-NL"/>
        </w:rPr>
      </w:pPr>
    </w:p>
    <w:p w:rsidR="00E40B06" w:rsidRDefault="00E40B06" w:rsidP="00753350">
      <w:pPr>
        <w:pStyle w:val="Default"/>
        <w:spacing w:line="360" w:lineRule="auto"/>
        <w:rPr>
          <w:rFonts w:ascii="Calibri" w:hAnsi="Calibri"/>
          <w:lang w:eastAsia="nl-NL"/>
        </w:rPr>
      </w:pPr>
      <w:r>
        <w:rPr>
          <w:rFonts w:ascii="Calibri" w:hAnsi="Calibri"/>
          <w:lang w:eastAsia="nl-NL"/>
        </w:rPr>
        <w:t xml:space="preserve">In dit hoofdstuk zullen we even uitzoomen, in de hoop daarmee wat meer beeld te krijgen van het onderzoeksveld waar ons onderzoek deel van uitmaakt. Allereerst zullen ingaan op de vraag wat geluk eigenlijk is. Vervolgens stellen we ons de vraag of en hoe geluk meetbaar is. En in de laatste plaats zullen we een overzicht geven van het belangrijkste onderzoek dat heeft plaatsgevonden naar de relatie tussen welvaart en geluk. </w:t>
      </w:r>
    </w:p>
    <w:p w:rsidR="00E40B06" w:rsidRPr="00A55F69" w:rsidRDefault="00E40B06" w:rsidP="00753350">
      <w:pPr>
        <w:pStyle w:val="Default"/>
        <w:spacing w:line="360" w:lineRule="auto"/>
        <w:rPr>
          <w:rFonts w:ascii="Calibri" w:hAnsi="Calibri"/>
          <w:lang w:eastAsia="nl-NL"/>
        </w:rPr>
      </w:pPr>
    </w:p>
    <w:p w:rsidR="00E40B06" w:rsidRPr="00753350" w:rsidRDefault="00E40B06" w:rsidP="00753350">
      <w:pPr>
        <w:pStyle w:val="Heading2"/>
        <w:spacing w:line="360" w:lineRule="auto"/>
        <w:rPr>
          <w:rFonts w:ascii="Calibri" w:hAnsi="Calibri"/>
          <w:i w:val="0"/>
        </w:rPr>
      </w:pPr>
      <w:bookmarkStart w:id="9" w:name="_Toc301520271"/>
      <w:bookmarkStart w:id="10" w:name="_Toc301527319"/>
      <w:bookmarkStart w:id="11" w:name="_Toc301805966"/>
      <w:bookmarkStart w:id="12" w:name="_Toc301904096"/>
      <w:r w:rsidRPr="00753350">
        <w:rPr>
          <w:rFonts w:ascii="Calibri" w:hAnsi="Calibri"/>
          <w:i w:val="0"/>
        </w:rPr>
        <w:t>2.1 Het concept ‘geluk’</w:t>
      </w:r>
      <w:bookmarkEnd w:id="9"/>
      <w:bookmarkEnd w:id="10"/>
      <w:bookmarkEnd w:id="11"/>
      <w:bookmarkEnd w:id="12"/>
      <w:r w:rsidRPr="00753350">
        <w:rPr>
          <w:rFonts w:ascii="Calibri" w:hAnsi="Calibri"/>
          <w:i w:val="0"/>
        </w:rPr>
        <w:t xml:space="preserve"> </w:t>
      </w:r>
    </w:p>
    <w:p w:rsidR="00E40B06" w:rsidRPr="00A55F69" w:rsidRDefault="00E40B06" w:rsidP="00753350">
      <w:pPr>
        <w:spacing w:line="360" w:lineRule="auto"/>
        <w:jc w:val="both"/>
      </w:pPr>
      <w:r>
        <w:br/>
        <w:t>D</w:t>
      </w:r>
      <w:r w:rsidRPr="00A55F69">
        <w:t>e vraag wat geluk is, is bijna zo oud als de mensheid. Al eeuwenlang wordt er door filosofen en theologen nagedacht over ‘het goede leven’. Ook in de economische wetenschap is de vraag vanaf het begin aanwezig geweest. Economie onderzoekt hoe mensen keuzes maken te midden van schaarste. En aangezien het menselijk streven naar geluk universeel is, dringt ook daar de vraag zich op wat geluk dan is. Met de ontwikkeling van de psychologie en de sociologie in de 20</w:t>
      </w:r>
      <w:r w:rsidRPr="00A55F69">
        <w:rPr>
          <w:vertAlign w:val="superscript"/>
        </w:rPr>
        <w:t>e</w:t>
      </w:r>
      <w:r w:rsidRPr="00A55F69">
        <w:t xml:space="preserve"> eeuw heeft ook de vraag naar geluk een nieuwe ontwikkeling doorgemaakt, die in de afgelopen decennia ook haar invloed heeft gehad in de economische wetenschap. Economen hebben de definitie van geluk uit de genoemde sociale wetenschappen opgepikt (Graham, 2005) en naar wegen gezocht om haar in de economische wetenschap te implementeren. Zo ontstond een heel nieuw discipline, dat van de </w:t>
      </w:r>
      <w:r w:rsidRPr="00A55F69">
        <w:rPr>
          <w:i/>
        </w:rPr>
        <w:t>happiness economics</w:t>
      </w:r>
      <w:r w:rsidRPr="00A55F69">
        <w:t>. Het terrein waarop ook de thematiek van deze scriptie zich bevindt.</w:t>
      </w:r>
    </w:p>
    <w:p w:rsidR="00E40B06" w:rsidRPr="00A55F69" w:rsidRDefault="00E40B06" w:rsidP="00753350">
      <w:pPr>
        <w:spacing w:line="360" w:lineRule="auto"/>
        <w:jc w:val="both"/>
      </w:pPr>
      <w:r w:rsidRPr="00A55F69">
        <w:t xml:space="preserve">De definitie van geluk die in deze scriptie gehanteerd zal worden, is vrij specifiek. Ze is afkomstig uit de sociologie en luidt aldus: </w:t>
      </w:r>
      <w:r w:rsidRPr="00A55F69">
        <w:rPr>
          <w:i/>
        </w:rPr>
        <w:t xml:space="preserve">overall appreciation of one’s life as a whole </w:t>
      </w:r>
      <w:r w:rsidRPr="00A55F69">
        <w:t xml:space="preserve">(Veenhoven, 2002). Wat opvalt, is dat geluk in deze definitie duidelijk iets </w:t>
      </w:r>
      <w:r w:rsidRPr="00A55F69">
        <w:rPr>
          <w:i/>
        </w:rPr>
        <w:t xml:space="preserve">subjectiefs </w:t>
      </w:r>
      <w:r w:rsidRPr="00A55F69">
        <w:t xml:space="preserve">is. Het is de waardering die het al of niet gelukkige individu </w:t>
      </w:r>
      <w:r w:rsidRPr="00A55F69">
        <w:rPr>
          <w:i/>
        </w:rPr>
        <w:t xml:space="preserve">zelf </w:t>
      </w:r>
      <w:r w:rsidRPr="00A55F69">
        <w:t xml:space="preserve">heeft voor zijn of haar leven als geheel. Het individu bepaalt in feite dus voor zichzelf wat geluk is, anderen kunnen er niets over zeggen. Geluk is in deze definitie een synoniem voor ‘levensvoldoening’. Een ander belangrijk aspect van de definitie is dat mensen niet wordt gevraagd hun leven te beoordelen zoals zich dat door de tijd heen heeft afgespeeld en zoals ze verwachten dat het in de toekomst zal verlopen, maar het leven in haar volle omvang zoals dat in de tegenwoordige tijd geleefd wordt. </w:t>
      </w:r>
    </w:p>
    <w:p w:rsidR="00E40B06" w:rsidRDefault="00E40B06" w:rsidP="00753350">
      <w:pPr>
        <w:spacing w:line="360" w:lineRule="auto"/>
        <w:jc w:val="both"/>
      </w:pPr>
      <w:r w:rsidRPr="00A55F69">
        <w:t xml:space="preserve">De beoordeling die mensen geven van hun leven en die dus de mate van geluk vaststelt, heeft een affectieve en een cognitieve kant (Veenhoven, 2006). De affectieve kant omvat de gevoelskant van het mens-zijn. In de beoordeling van het leven reflecteren mensen op de gevoelens die ze door dag en tijd hebben. De cognitieve kant omvat de verstandelijke evaluatie van het leven, waarbij mensen hun leven zoals dat is vergelijken met het leven zoals ze dat het liefst zouden hebben. </w:t>
      </w:r>
    </w:p>
    <w:p w:rsidR="00E40B06" w:rsidRPr="00A55F69" w:rsidRDefault="00E40B06" w:rsidP="00753350">
      <w:pPr>
        <w:spacing w:line="360" w:lineRule="auto"/>
        <w:jc w:val="both"/>
      </w:pPr>
    </w:p>
    <w:p w:rsidR="00E40B06" w:rsidRPr="00753350" w:rsidRDefault="00E40B06" w:rsidP="00753350">
      <w:pPr>
        <w:pStyle w:val="Heading2"/>
        <w:spacing w:line="360" w:lineRule="auto"/>
        <w:rPr>
          <w:rFonts w:ascii="Calibri" w:hAnsi="Calibri"/>
          <w:i w:val="0"/>
        </w:rPr>
      </w:pPr>
      <w:bookmarkStart w:id="13" w:name="_Toc301520272"/>
      <w:bookmarkStart w:id="14" w:name="_Toc301527320"/>
      <w:bookmarkStart w:id="15" w:name="_Toc301805967"/>
      <w:bookmarkStart w:id="16" w:name="_Toc301904097"/>
      <w:r w:rsidRPr="00753350">
        <w:rPr>
          <w:rFonts w:ascii="Calibri" w:hAnsi="Calibri"/>
          <w:i w:val="0"/>
        </w:rPr>
        <w:t>2.2 De meetbaarheid van geluk</w:t>
      </w:r>
      <w:bookmarkEnd w:id="13"/>
      <w:bookmarkEnd w:id="14"/>
      <w:bookmarkEnd w:id="15"/>
      <w:bookmarkEnd w:id="16"/>
    </w:p>
    <w:p w:rsidR="00E40B06" w:rsidRDefault="00E40B06" w:rsidP="00753350">
      <w:pPr>
        <w:spacing w:line="360" w:lineRule="auto"/>
        <w:jc w:val="both"/>
      </w:pPr>
      <w:r>
        <w:br/>
        <w:t xml:space="preserve">Het zal duidelijk zijn dat geluk niet op een objectieve manier te meten is, gezien de subjectiviteit van de gehanteerde definitie. We kunnen nu eenmaal niet aan de buitenkant zien hoeveel voldoening iemand in zijn leven vindt. Geluk als levensvoldoening blijkt ook niet rechtstreeks met objectieve categorieën omtrent iemands situatie verbonden te zijn. </w:t>
      </w:r>
    </w:p>
    <w:p w:rsidR="00E40B06" w:rsidRDefault="00E40B06" w:rsidP="00753350">
      <w:pPr>
        <w:spacing w:line="360" w:lineRule="auto"/>
        <w:jc w:val="both"/>
      </w:pPr>
      <w:r>
        <w:t>Omdat de definitie er vanuit gaat dat mensen door reflectie een beeld kunnen vormen van hoe gelukkig ze zijn, kunnen we het geluk echter wel meten door ernaar te vragen. Eén van de standaardvragen die inmiddels al in meer dan 60 landen is gebruikt, is de volgende: “Alles bij elkaar genomen, hoe tevreden of ontevreden bent u tegenwoordig met uw leven als geheel?” (Veenhoven, 2002). Deelnemers aan het onderzoek moeten de vraag dan bijvoorbeeld beantwoorden op een schaal van 1 tot  4 of 1 tot 10, waarbij 1 voor totale ontevredenheid en 4 of 10 voor totale tevredenheid staat. Een andere vraag die vaak gebruikt is, luidt: “Alles bij elkaar genomen, hoe gelukkig zou u zeggen dat u bent?” Antwoordmogelijkheden zijn dan bijvoorbeeld ‘heel gelukkig’, ‘tamelijk gelukkig’, ‘niet heel gelukkig’ en ‘helemaal niet gelukkig. In ons onderzoek hebben we veel verschillende vragen gebruikt, waar we later nog op terug zullen komen.</w:t>
      </w:r>
    </w:p>
    <w:p w:rsidR="00E40B06" w:rsidRPr="00FA2679" w:rsidRDefault="00E40B06" w:rsidP="00753350">
      <w:pPr>
        <w:spacing w:line="360" w:lineRule="auto"/>
        <w:jc w:val="both"/>
      </w:pPr>
      <w:r>
        <w:t xml:space="preserve">Er is in de loop van de tijd  heel wat kritiek geuit tegen deze manier van meten. Zo werd er aanvankelijk betwijfeld of mensen wel in staat zijn hun leven als geheel te overzien. Daarom is er in </w:t>
      </w:r>
      <w:r w:rsidRPr="00FA2679">
        <w:t xml:space="preserve">de jaren 60 geëxperimenteerd met allerlei indirecte ondervragingen. Uit onderzoek bleek echter dat deze methoden op omslachtige wijze vrijwel dezelfde resultaten opleverden als directe ondervraging (Wessman en Ricks, 1966). Ook blijkt dat mensen zelf weinig moeite hebben met het beantwoorden van de vraag. Dit blijkt uit het feit dat slechts 1% van de bevraagden aangeeft nog nooit over de vraag nagedacht te hebben en eveneens uit het feiten dat de vragen snel en spontaan worden beantwoord en de antwoorden constant zijn (Veenhoven, 1998). </w:t>
      </w:r>
    </w:p>
    <w:p w:rsidR="00E40B06" w:rsidRPr="00FA2679" w:rsidRDefault="00E40B06" w:rsidP="00753350">
      <w:pPr>
        <w:spacing w:line="360" w:lineRule="auto"/>
        <w:jc w:val="both"/>
        <w:rPr>
          <w:rFonts w:cs="BJLEFH+TimesNewRoman"/>
          <w:color w:val="000000"/>
        </w:rPr>
      </w:pPr>
      <w:r w:rsidRPr="00FA2679">
        <w:rPr>
          <w:rFonts w:cs="BJLEFH+TimesNewRoman"/>
          <w:color w:val="000000"/>
        </w:rPr>
        <w:t xml:space="preserve">Kritiek die wel geuit is op de </w:t>
      </w:r>
      <w:r>
        <w:rPr>
          <w:rFonts w:cs="BJLEFH+TimesNewRoman"/>
          <w:color w:val="000000"/>
        </w:rPr>
        <w:t>eerst</w:t>
      </w:r>
      <w:r w:rsidRPr="00FA2679">
        <w:rPr>
          <w:rFonts w:cs="BJLEFH+TimesNewRoman"/>
          <w:color w:val="000000"/>
        </w:rPr>
        <w:t xml:space="preserve">genoemde standaardvraag, is dat ‘tevredenheid’ niet voor iedereen hetzelfde hoeft te betekenen en zeker niet in een andere taal en cultuur. Dit probleem is wel verholpen door deelnemers eerst te vragen zich het best en slechtst mogelijke leven voor te stellen (Cantril, 1965). Echter, deze manier van vragen blijkt nauwelijks andere resultaten op te leveren. </w:t>
      </w:r>
    </w:p>
    <w:p w:rsidR="00E40B06" w:rsidRDefault="00E40B06" w:rsidP="00753350">
      <w:pPr>
        <w:spacing w:line="360" w:lineRule="auto"/>
        <w:jc w:val="both"/>
      </w:pPr>
      <w:r w:rsidRPr="00FA2679">
        <w:t>Een laatste belangrijk punt van kritiek, is dat mensen er niet graag voor uit</w:t>
      </w:r>
      <w:r>
        <w:t xml:space="preserve"> zouden </w:t>
      </w:r>
      <w:r w:rsidRPr="00FA2679">
        <w:t xml:space="preserve">komen dat ze ongelukkig zijn. Het is goed mogelijk dat ze liever de onderzoeker en zichzelf voor de gek houden. Deels kan dit voorkomen worden door op een zo duidelijk mogelijke manier anonimiteit te waarborgen en door de deelnemer de mogelijkheid te bieden om geen antwoord te geven. Er blijft echter een factor van onzekerheid. </w:t>
      </w:r>
    </w:p>
    <w:p w:rsidR="00E40B06" w:rsidRPr="00FA2679" w:rsidRDefault="00E40B06" w:rsidP="00753350">
      <w:pPr>
        <w:spacing w:line="360" w:lineRule="auto"/>
        <w:jc w:val="both"/>
      </w:pPr>
    </w:p>
    <w:p w:rsidR="00E40B06" w:rsidRDefault="00E40B06" w:rsidP="00C1404E">
      <w:pPr>
        <w:pStyle w:val="Heading2"/>
        <w:spacing w:after="0" w:line="360" w:lineRule="auto"/>
        <w:rPr>
          <w:rFonts w:ascii="Calibri" w:hAnsi="Calibri"/>
          <w:i w:val="0"/>
        </w:rPr>
      </w:pPr>
      <w:bookmarkStart w:id="17" w:name="_Toc301520273"/>
      <w:bookmarkStart w:id="18" w:name="_Toc301527321"/>
      <w:bookmarkStart w:id="19" w:name="_Toc301805968"/>
      <w:bookmarkStart w:id="20" w:name="_Toc301904098"/>
      <w:r w:rsidRPr="00753350">
        <w:rPr>
          <w:rFonts w:ascii="Calibri" w:hAnsi="Calibri"/>
          <w:i w:val="0"/>
        </w:rPr>
        <w:t>2.3 Literatuuroverzicht</w:t>
      </w:r>
      <w:bookmarkEnd w:id="17"/>
      <w:bookmarkEnd w:id="18"/>
      <w:bookmarkEnd w:id="19"/>
      <w:bookmarkEnd w:id="20"/>
    </w:p>
    <w:p w:rsidR="00E40B06" w:rsidRPr="00C1404E" w:rsidRDefault="00E40B06" w:rsidP="00C1404E"/>
    <w:p w:rsidR="00E40B06" w:rsidRPr="00BE5DD7" w:rsidRDefault="00E40B06" w:rsidP="00753350">
      <w:pPr>
        <w:spacing w:line="360" w:lineRule="auto"/>
        <w:jc w:val="both"/>
        <w:rPr>
          <w:rFonts w:cs="Calibri"/>
        </w:rPr>
      </w:pPr>
      <w:r>
        <w:rPr>
          <w:rFonts w:cs="Calibri"/>
        </w:rPr>
        <w:t>E</w:t>
      </w:r>
      <w:r w:rsidRPr="00C83511">
        <w:rPr>
          <w:rFonts w:cs="Calibri"/>
        </w:rPr>
        <w:t xml:space="preserve">r wordt in de westerse traditie al lang nagedacht over de relatie tussen welvaart en geluk. Allerlei meningen hebben de </w:t>
      </w:r>
      <w:r>
        <w:rPr>
          <w:rFonts w:cs="Calibri"/>
        </w:rPr>
        <w:t xml:space="preserve">revue gepasseerd: </w:t>
      </w:r>
      <w:r w:rsidRPr="00C83511">
        <w:rPr>
          <w:rFonts w:cs="Calibri"/>
        </w:rPr>
        <w:t>van een Griekse filosoof als Epicurus, die welvaart en geluk als onverenigbaar beschouwde, tot neoklassieke economen</w:t>
      </w:r>
      <w:r>
        <w:rPr>
          <w:rFonts w:cs="Calibri"/>
        </w:rPr>
        <w:t>,</w:t>
      </w:r>
      <w:r w:rsidRPr="00C83511">
        <w:rPr>
          <w:rFonts w:cs="Calibri"/>
        </w:rPr>
        <w:t xml:space="preserve"> voor wie geluk en welvaart synoniemen waren. De verschillende meningen over de relatie tussen welvaart en geluk, waren meestal het gevolg van verschillende visies op wat geluk </w:t>
      </w:r>
      <w:r>
        <w:rPr>
          <w:rFonts w:cs="Calibri"/>
        </w:rPr>
        <w:t xml:space="preserve">is. Zoals gezegd, wordt geluk op deze plaats in lijn van de psychologische en sociologische wetenschap gedefinieerd. In dit hoofdstuk zal ik een kort overzicht geven van het empirisch onderzoek dat vanuit deze definiëring van geluk naar de relatie tussen welvaart en geluk is gedaan. </w:t>
      </w:r>
    </w:p>
    <w:p w:rsidR="00E40B06" w:rsidRDefault="00E40B06" w:rsidP="00584156">
      <w:pPr>
        <w:spacing w:after="0" w:line="360" w:lineRule="auto"/>
        <w:jc w:val="both"/>
      </w:pPr>
      <w:r>
        <w:t xml:space="preserve">De relatie tussen welvaart en geluk is op verschillende niveaus onderzocht: van micro- tot macroniveau en van momentopnames tot longitudinaal onderzoek. De verschillende niveaus vullen elkaar aan. Ze zijn allen nodig om een zo goed mogelijk beeld te krijgen van de relatie tussen welvaart en geluk. In deze paragraaf zal ik een globaal beeld schetsen van de resultaten die de onderzoeken op deze verschillende niveaus opgeleverd hebben. </w:t>
      </w:r>
      <w:bookmarkStart w:id="21" w:name="_Toc301520274"/>
      <w:bookmarkStart w:id="22" w:name="_Toc301527322"/>
    </w:p>
    <w:p w:rsidR="00E40B06" w:rsidRDefault="00E40B06" w:rsidP="00584156">
      <w:pPr>
        <w:spacing w:after="0" w:line="360" w:lineRule="auto"/>
        <w:jc w:val="both"/>
      </w:pPr>
    </w:p>
    <w:p w:rsidR="00E40B06" w:rsidRPr="00584156" w:rsidRDefault="00E40B06" w:rsidP="00584156">
      <w:pPr>
        <w:spacing w:after="0" w:line="360" w:lineRule="auto"/>
        <w:jc w:val="both"/>
        <w:rPr>
          <w:i/>
          <w:sz w:val="24"/>
          <w:szCs w:val="24"/>
        </w:rPr>
      </w:pPr>
      <w:r w:rsidRPr="00584156">
        <w:rPr>
          <w:i/>
          <w:sz w:val="24"/>
          <w:szCs w:val="24"/>
        </w:rPr>
        <w:t>2.3.1 Momentonderzoek op microniveau</w:t>
      </w:r>
      <w:bookmarkEnd w:id="21"/>
      <w:bookmarkEnd w:id="22"/>
    </w:p>
    <w:p w:rsidR="00E40B06" w:rsidRDefault="00E40B06" w:rsidP="00753350">
      <w:pPr>
        <w:spacing w:line="360" w:lineRule="auto"/>
        <w:jc w:val="both"/>
      </w:pPr>
      <w:r>
        <w:t xml:space="preserve">Op microniveau kan welvaart uiteraard niet geoperationaliseerd worden met de variabele economische groei. Als welvaartsvariabele is hier dan ook het individuele inkomen gekozen. Het onderzoek naar het verband tussen inkomen en geluk onder individuen binnen een land, op een moment in de tijd, is al lang bezig. In zijn beroemde paper uit 1974 vat Richard Easterlin de resultaten samen van 30 onderzoeken, die in 20 landen in Europa, Noord-Amerika, Zuid-Amerika, Azië en Afrika werden gedaan (Easterlin, 1974). Alle onderzoeken tonen een positief verband tussen de variabelen. Easterlin was zich er echter al van bewust dat hiermee nog geen directe invloed van inkomen op geluk was aangetoond. Geluk houdt mensen gezond en actief en kan zo ook het inkomensniveau beïnvloeden. Daarbij kan het verband ook indirect zijn: er kunnen andere variabelen zijn die zowel met inkomen gecorreleerd zijn alsook een positieve invloed op geluk uitoefenen. </w:t>
      </w:r>
    </w:p>
    <w:p w:rsidR="00E40B06" w:rsidRDefault="00E40B06" w:rsidP="00753350">
      <w:pPr>
        <w:spacing w:line="360" w:lineRule="auto"/>
        <w:jc w:val="both"/>
      </w:pPr>
      <w:r>
        <w:t>Hoewel het verband significant positief is, blijkt het niet sterk te zijn. Recentere onderzoeken vinden gemiddelde correlaties van 0.18 (Lachman en Weaver, 1998) en 0.13 (Diener en Oishi, 2000). In Nederland ligt de correlatie nog lager, op 0.05 (Veenhoven, 2011). Wel blijken de correlaties sterker te zijn in landen waar het gemiddelde inkomensniveau laag ligt. Zo is er voor een selectie van enkele van de armste gebieden een gemiddelde correlatie van 0.45 gevonden (Biswas-Diener en Diener, 2001). Het verband is dus niet lineair, maar afnemend in kracht met de toename van gemiddeld inkomen.</w:t>
      </w:r>
    </w:p>
    <w:p w:rsidR="00E40B06" w:rsidRDefault="00E40B06" w:rsidP="00584156">
      <w:pPr>
        <w:spacing w:after="0" w:line="360" w:lineRule="auto"/>
        <w:jc w:val="both"/>
      </w:pPr>
      <w:r>
        <w:t xml:space="preserve">De vraag naar de causaliteit blijft echter staan. Longitudinaal onderzoek kan meer licht op deze vraag werpen. Immers, als het verband tussen inkomen en geluk causaal is, zou een toename in inkomen over tijd ook tot een toename in geluk over tijd moeten leiden. </w:t>
      </w:r>
    </w:p>
    <w:p w:rsidR="00E40B06" w:rsidRDefault="00E40B06" w:rsidP="00584156">
      <w:pPr>
        <w:spacing w:after="0" w:line="360" w:lineRule="auto"/>
        <w:jc w:val="both"/>
        <w:rPr>
          <w:i/>
          <w:sz w:val="24"/>
          <w:szCs w:val="24"/>
        </w:rPr>
      </w:pPr>
      <w:bookmarkStart w:id="23" w:name="_Toc301520275"/>
    </w:p>
    <w:p w:rsidR="00E40B06" w:rsidRDefault="00E40B06" w:rsidP="00584156">
      <w:pPr>
        <w:spacing w:after="0" w:line="360" w:lineRule="auto"/>
        <w:jc w:val="both"/>
      </w:pPr>
      <w:r w:rsidRPr="00753350">
        <w:rPr>
          <w:i/>
          <w:sz w:val="24"/>
          <w:szCs w:val="24"/>
        </w:rPr>
        <w:t>2.3.2 Longitudinaal onderzoek op microniveau</w:t>
      </w:r>
      <w:bookmarkEnd w:id="23"/>
    </w:p>
    <w:p w:rsidR="00E40B06" w:rsidRDefault="00E40B06" w:rsidP="00584156">
      <w:pPr>
        <w:spacing w:after="0" w:line="360" w:lineRule="auto"/>
        <w:jc w:val="both"/>
      </w:pPr>
      <w:r>
        <w:t xml:space="preserve">Dit onderzoek is het meest beperkt in omvang. Omdat er individuele personen langere tijd gevolgd moeten worden, is het het meest lastige en daardoor ook duurste onderzoek. De resultaten die er zijn, zijn niet eenduidig. Zo is er soms geen enkel verband gevonden (Schyns, 2000), maar soms zelfs een dalend geluk met het toenemen van inkomen over tijd (Diener et al, 1993). Verschillen kunnen deels toegeschreven worden aan verschillende contexten waarin de onderzoeken zijn gedaan. In ieder geval lijkt er consensus over te zijn dat toename in inkomen op individueel niveau niet direct tot een toename in geluk leidt. Dit wordt ook bevestigd door onderzoek dat is gedaan naar winners van loterijen; ook zij blijken op termijn niet gelukkiger te worden (Brickman et al, 1978). Dat dit resultaat een contrast oplevert met het resultaat van momentonderzoek, zal duidelijk zijn. Er wordt ook wel gesproken over de </w:t>
      </w:r>
      <w:r w:rsidRPr="00796D7F">
        <w:rPr>
          <w:i/>
        </w:rPr>
        <w:t>Easterlin paradox</w:t>
      </w:r>
      <w:r>
        <w:t xml:space="preserve">, genoemd naar degene die hem in 1974 ontdekte, al gold die ontdekking destijds slechts het nog te bespreken macroniveau. Verschillende theorieën zijn geopperd om de paradox te verklaren en zullen later nog aan de orde komen. </w:t>
      </w:r>
    </w:p>
    <w:p w:rsidR="00E40B06" w:rsidRPr="00753350" w:rsidRDefault="00E40B06" w:rsidP="00584156">
      <w:pPr>
        <w:pStyle w:val="Heading3"/>
        <w:spacing w:after="0" w:line="360" w:lineRule="auto"/>
        <w:rPr>
          <w:rFonts w:ascii="Calibri" w:hAnsi="Calibri"/>
          <w:b w:val="0"/>
          <w:i/>
          <w:sz w:val="24"/>
          <w:szCs w:val="24"/>
        </w:rPr>
      </w:pPr>
      <w:bookmarkStart w:id="24" w:name="_Toc301520276"/>
      <w:bookmarkStart w:id="25" w:name="_Toc301527323"/>
      <w:bookmarkStart w:id="26" w:name="_Toc301805969"/>
      <w:bookmarkStart w:id="27" w:name="_Toc301904099"/>
      <w:r w:rsidRPr="00753350">
        <w:rPr>
          <w:rFonts w:ascii="Calibri" w:hAnsi="Calibri"/>
          <w:b w:val="0"/>
          <w:i/>
          <w:sz w:val="24"/>
          <w:szCs w:val="24"/>
        </w:rPr>
        <w:t>2.3.3 Verhouding tussen macroniveau en microniveau</w:t>
      </w:r>
      <w:bookmarkEnd w:id="24"/>
      <w:bookmarkEnd w:id="25"/>
      <w:bookmarkEnd w:id="26"/>
      <w:bookmarkEnd w:id="27"/>
    </w:p>
    <w:p w:rsidR="00E40B06" w:rsidRDefault="00E40B06" w:rsidP="00584156">
      <w:pPr>
        <w:spacing w:after="0" w:line="360" w:lineRule="auto"/>
        <w:jc w:val="both"/>
      </w:pPr>
      <w:r>
        <w:t xml:space="preserve">Bij onderzoek op macroniveau wordt de data over geluk vanuit een ander perspectief bekeken dan bij onderzoek op microniveau. Het is een grootser perspectief, waardoor we zicht krijgen op grootsere invloedfactoren van geluk, en tegelijkertijd kleinere invloedfactoren aan het zicht worden onttrokken. De data over geluk is in zekere zin op beide onderzoekniveaus dezelfde, aangezien de macrodata zonder meer is te herleiden tot microdata. Het verschil is dat individuen niet meer apart worden genomen, maar worden gegroepeerd naar het land waartoe ze behoren. Zo kunnen gemiddeldes worden berekend en wordt specifieke informatie over geluk in landen gewonnen. </w:t>
      </w:r>
    </w:p>
    <w:p w:rsidR="00E40B06" w:rsidRDefault="00E40B06" w:rsidP="00753350">
      <w:pPr>
        <w:spacing w:line="360" w:lineRule="auto"/>
        <w:jc w:val="both"/>
      </w:pPr>
      <w:r>
        <w:t xml:space="preserve">Het substantiële verschil tussen de beide niveaus ligt dan ook niet in de data over geluk, maar in de data over de factoren die geluk beïnvloeden, waarmee we geluk trachten te verklaren. De grootsere invloedfactoren van geluk waar we nu zicht op krijgen, zijn factoren die samenhangen met het land waarin het individu, dat aangeeft hoe gelukkig het is, woont. Voorbeelden hiervan zijn politieke situatie, klimaat, bevolkingsdichtheid, kortom: alles waarin landen kunnen verschillen. De kleinere invloedfactoren die aan het zicht van het macroperspectief zijn onttrokken, zijn factoren waarin individuen zich ook binnen landen van elkaar onderscheiden, zoals gezinssituatie en opleidingsniveau. </w:t>
      </w:r>
    </w:p>
    <w:p w:rsidR="00E40B06" w:rsidRDefault="00E40B06" w:rsidP="00753350">
      <w:pPr>
        <w:spacing w:line="360" w:lineRule="auto"/>
        <w:jc w:val="both"/>
      </w:pPr>
      <w:r>
        <w:t xml:space="preserve">De reden dat voor het onderzoek naar de relatie tussen welvaart en geluk zowel onderzoek op microniveau als onderzoek op macroniveau nodig is, ligt in de aard van de invloedfactor welvaart. Net als veel andere factoren, heeft welvaart namelijk zowel een macrokant als een microkant. We spreken zowel over de welvaart van een natie als over de welvaart van een individu. Omdat nationale welvaart niet noodzakelijk individuele welvaart impliceert, maar bijvoorbeeld ook in overheidsuitgaven of investeringen van bedrijven gelegen kan zijn, is macrodata omtrent welvaart ook niet zomaar te herleiden tot microdata. Vandaar het belang om de relatie tussen welvaart en geluk vanuit beide perspectieven te onderzoeken. </w:t>
      </w:r>
    </w:p>
    <w:p w:rsidR="00E40B06" w:rsidRDefault="00E40B06" w:rsidP="00753350">
      <w:pPr>
        <w:spacing w:line="360" w:lineRule="auto"/>
        <w:jc w:val="both"/>
      </w:pPr>
      <w:r>
        <w:t xml:space="preserve">Een tweede reden om naast micro-onderzoek ook macro-onderzoek te verricht, is dat macro-onderzoek behulpzaam kan zijn in het snel traceren van verbanden die op microniveau gelden. Zo kan een vergelijking tussen Marokko en Duitsland voor gemiddeld individueel inkomen en gemiddeld geluk een snel licht werpen op de relatie tussen individueel inkomen en geluk, ook al ligt die relatie eigenlijk op microniveau. Het onvermijdelijke gevaar dat dat wel met zich mee brengt, is dat onvoldoende wordt verdisconteerd voor allerlei contextafhankelijke variabelen die ook van invloed zijn. In dit geval kan dat ieder willekeurig verschil tussen Marokko en Duitsland zijn, als dat verschil invloed uitoefent op het gemiddelde geluk. Uiteraard wordt dit gevaar zo veel mogelijk vermeden, door zo veel mogelijk landen in het macro-onderzoek mee te nemen en door te verdisconteren voor zo veel mogelijk variabelen waarvan men weet dat ze invloed kunnen uitoefenen op het gemiddeld geluk in een land. Echter, het gevaar blijft altijd reëel. </w:t>
      </w:r>
    </w:p>
    <w:p w:rsidR="00E40B06" w:rsidRPr="00753350" w:rsidRDefault="00E40B06" w:rsidP="00753350">
      <w:pPr>
        <w:pStyle w:val="Heading3"/>
        <w:spacing w:line="360" w:lineRule="auto"/>
        <w:rPr>
          <w:rFonts w:ascii="Calibri" w:hAnsi="Calibri"/>
          <w:b w:val="0"/>
          <w:i/>
          <w:sz w:val="24"/>
          <w:szCs w:val="24"/>
        </w:rPr>
      </w:pPr>
      <w:bookmarkStart w:id="28" w:name="_Toc301520277"/>
      <w:bookmarkStart w:id="29" w:name="_Toc301527324"/>
      <w:bookmarkStart w:id="30" w:name="_Toc301805970"/>
      <w:bookmarkStart w:id="31" w:name="_Toc301904100"/>
      <w:r w:rsidRPr="00753350">
        <w:rPr>
          <w:rFonts w:ascii="Calibri" w:hAnsi="Calibri"/>
          <w:b w:val="0"/>
          <w:i/>
          <w:sz w:val="24"/>
          <w:szCs w:val="24"/>
        </w:rPr>
        <w:t>2.3.4 Momentonderzoek op macroniveau</w:t>
      </w:r>
      <w:bookmarkEnd w:id="28"/>
      <w:bookmarkEnd w:id="29"/>
      <w:bookmarkEnd w:id="30"/>
      <w:bookmarkEnd w:id="31"/>
    </w:p>
    <w:p w:rsidR="00E40B06" w:rsidRPr="00EE0E2B" w:rsidRDefault="00E40B06" w:rsidP="00753350">
      <w:pPr>
        <w:spacing w:line="360" w:lineRule="auto"/>
        <w:jc w:val="both"/>
        <w:rPr>
          <w:b/>
        </w:rPr>
      </w:pPr>
      <w:r w:rsidRPr="00EE0E2B">
        <w:t xml:space="preserve">Dit onderzoek neemt dus de gemiddeldes die voor landen zijn berekend als uitgangspunt, vergelijkt die verschillen met elkaar en probeert ze te verklaren, in dit geval aan de hand van data over welvaart. </w:t>
      </w:r>
    </w:p>
    <w:p w:rsidR="00E40B06" w:rsidRPr="00EE0E2B" w:rsidRDefault="00E40B06" w:rsidP="00753350">
      <w:pPr>
        <w:spacing w:line="360" w:lineRule="auto"/>
        <w:jc w:val="both"/>
      </w:pPr>
      <w:r w:rsidRPr="00EE0E2B">
        <w:t xml:space="preserve">Het eerste onderzoek op dit vlak </w:t>
      </w:r>
      <w:r>
        <w:t>is</w:t>
      </w:r>
      <w:r w:rsidRPr="00EE0E2B">
        <w:t xml:space="preserve"> in 1965 door de psycholoog Headly Cantril gedaan (Cantril, 1965). Hij vindt met een correlatie van 0.67 onder 14 landen het resultaat dat mensen in rijke landen gelukkiger zijn dan in arme landen. Negen jaar later herinterpreteert Easterlin zijn data, voegt er data over enkele landen aan toe en kiest een andere maatstaf voor welvaart, resulterend in het standpunt dat er helemaal geen sterk verband is (Easterlin, 1974). Vreemd genoeg lijkt hij de data echter slechts met het blote oog te interpreteren en geen gebruik te maken van statistische analyses. Een weer andere visie werd geïntroduceerd door Xenophon Zolatas (Zolatas, 1981). Hij stelt dat economische groei zowel kosten als baten voor de kwaliteit van leven met zich meebrengt en dat de kosten in rijkere landen uiteindelijk de baten overtreffen. Zo komt hij tot een kromlijnig verband tussen welvaart en geluk, dat vanaf een bepaalde mate van welvaart in een negatief verband uitmondt. Zolatas onderbouwde zijn inzichten echter niet empirisch.</w:t>
      </w:r>
    </w:p>
    <w:p w:rsidR="00E40B06" w:rsidRDefault="00E40B06" w:rsidP="00753350">
      <w:pPr>
        <w:spacing w:line="360" w:lineRule="auto"/>
        <w:jc w:val="both"/>
      </w:pPr>
      <w:r w:rsidRPr="00EE0E2B">
        <w:t xml:space="preserve">Toch houdt uiteindelijk het </w:t>
      </w:r>
      <w:r>
        <w:t>door Zolatas geïntroduceerde k</w:t>
      </w:r>
      <w:r w:rsidRPr="00EE0E2B">
        <w:t>romlijnige verband stand. Als er steeds meer data over geluk in arme landen beschikbaar wordt, blijkt dat het verband daar het sterkst positief is en afneemt</w:t>
      </w:r>
      <w:r>
        <w:t xml:space="preserve"> naar mate landen rijker zijn. Tussen rijke en zeer rijke landen blijkt er nauwelijks of zelfs geen enkel verband meer te bestaan, ook niet negatief, zoals Zolatas veronderstelde. Dit afnemend positieve verband wordt onder andere door Ruut Veenhoven gesignaleerd en onderbouwd (Veenhoven, 1989). Hij stelt tevens dat het kromlijnige verband ook al beter bij de data van Easterlin uit 1974 paste dan de afwezigheid van een verband die Easterlin zelf had verdedigd. </w:t>
      </w:r>
    </w:p>
    <w:p w:rsidR="00E40B06" w:rsidRDefault="00E40B06" w:rsidP="00753350">
      <w:pPr>
        <w:spacing w:line="360" w:lineRule="auto"/>
        <w:jc w:val="both"/>
      </w:pPr>
      <w:r>
        <w:t xml:space="preserve">De afgelopen twintig jaar is het onderzoek vaak herhaald. De gevonden correlaties zijn sterk positief en variëren van 0.59 (Diener et al, 1995) tot 0.70 (Inglehart en Klingemann, 2000). De visie dat het verband kromlijnig is, is tot op de huidige dag dominant onder de grootste wetenschappers op het gebied van de economie van geluk (Frey en Stutzer, 2002; Layard, 2005; Easterlin, 2009). Zo stelt Layard dat ‘wanneer het inkomen per hoofd van een land hoger dan $ 15.000 is, haar geluksniveau onafhankelijk blijkt te zijn van haar inkomen per hoofd’ (Layard, 2003). </w:t>
      </w:r>
    </w:p>
    <w:p w:rsidR="00E40B06" w:rsidRDefault="00E40B06" w:rsidP="00753350">
      <w:pPr>
        <w:spacing w:line="360" w:lineRule="auto"/>
        <w:jc w:val="both"/>
      </w:pPr>
      <w:r>
        <w:t xml:space="preserve">Volgens Veenhoven laten de meest recente gegevens van 150 landen geen kromlijnig verband meer zien, maar een lineair verband (Veenhoven, 2011). Echter, ook hij stelt dat het verband uiteindelijk evenwel kromlijnig is, doordat aan geluk nu eenmaal een plafond zit (Veenhoven, 2007). </w:t>
      </w:r>
    </w:p>
    <w:p w:rsidR="00E40B06" w:rsidRDefault="00E40B06" w:rsidP="00753350">
      <w:pPr>
        <w:spacing w:line="360" w:lineRule="auto"/>
        <w:jc w:val="both"/>
      </w:pPr>
      <w:r>
        <w:t>Uiteraard draagt ook deze vorm van onderzoek beperkingen met zich mee. Zo is GDP wel een indicatie van de welvaart van een land, maar negeert ze de verdeling binnen het land. Daarbij is de welvaart van een land gecorreleerd aan andere variabelen die ook invloed hebben op het SWB, zoals gelijkheid, onderwijs en mensenrechten. Opnieuw is longitudinaal onderzoek nodig om meer inzicht te geven in de relatie tussen welvaart en geluk. Daarnaast kan ook onderzoek op microniveau meer licht werpen op de invloed van derde variabelen waar welvaart aan is gecorreleerd.</w:t>
      </w:r>
    </w:p>
    <w:p w:rsidR="00E40B06" w:rsidRDefault="00E40B06" w:rsidP="00753350">
      <w:pPr>
        <w:pStyle w:val="Heading3"/>
        <w:spacing w:line="360" w:lineRule="auto"/>
        <w:rPr>
          <w:rFonts w:ascii="Calibri" w:hAnsi="Calibri"/>
          <w:b w:val="0"/>
          <w:i/>
          <w:sz w:val="24"/>
          <w:szCs w:val="24"/>
        </w:rPr>
      </w:pPr>
      <w:bookmarkStart w:id="32" w:name="_Toc301520278"/>
      <w:bookmarkStart w:id="33" w:name="_Toc301527325"/>
      <w:bookmarkStart w:id="34" w:name="_Toc301805971"/>
      <w:bookmarkStart w:id="35" w:name="_Toc301904101"/>
      <w:r w:rsidRPr="007F72DB">
        <w:rPr>
          <w:rFonts w:ascii="Calibri" w:hAnsi="Calibri"/>
          <w:b w:val="0"/>
          <w:i/>
          <w:sz w:val="24"/>
          <w:szCs w:val="24"/>
        </w:rPr>
        <w:t>2.3.5 Longitudinaal onderzoek op macroniveau</w:t>
      </w:r>
      <w:bookmarkEnd w:id="32"/>
      <w:bookmarkEnd w:id="33"/>
      <w:bookmarkEnd w:id="34"/>
      <w:bookmarkEnd w:id="35"/>
    </w:p>
    <w:p w:rsidR="00E40B06" w:rsidRDefault="00E40B06" w:rsidP="00753350">
      <w:pPr>
        <w:spacing w:line="360" w:lineRule="auto"/>
        <w:jc w:val="both"/>
      </w:pPr>
      <w:r>
        <w:t>Tot op de dag van vandaag vertoont het longitudinaal onderzoek op macroniveau het minst consensus. Het onderzoek begint in 1974 met Easterlin. Vanwege de beperkte beschikbaarheid van data, is zijn onderzoek echter slechts op data over de Verenigde Staten gebaseerd. Tussen 1946 en 1970 is de welvaart in de Verenigde Staten verdubbeld, terwijl het geluk ongeveer gelijk is gebleven. Easterlin concludeert dan ook dat er geen verband is tussen welvaart en gemiddeld geluk in een land over tijd (Easterlin, 1974).</w:t>
      </w:r>
    </w:p>
    <w:p w:rsidR="00E40B06" w:rsidRDefault="00E40B06" w:rsidP="00753350">
      <w:pPr>
        <w:spacing w:line="360" w:lineRule="auto"/>
        <w:jc w:val="both"/>
      </w:pPr>
      <w:r>
        <w:t xml:space="preserve">De conclusie van Easterlin wordt later aangevochten door Veenhoven (Veenhoven, 1989). Deze stelt dat er ook over tijd een kromlijnig verband geldt: voor rijke landen heeft een toename in welvaart niet veel geluk meer te bieden, maar voor arme landen wel degelijk. Easterlins resultaat is volgens Veenhoven het gevolg van het feit dat de Verenigde Staten in 1946 al erg welvarend en gelukkig waren. Hij presenteert data voor een aantal West-Europese landen, die na de Tweede Wereldoorlog beduidend armer waren en waar de toename in welvaart wel degelijk een toename in gemiddeld geluk met zich mee heeft gebracht. </w:t>
      </w:r>
    </w:p>
    <w:p w:rsidR="00E40B06" w:rsidRDefault="00E40B06" w:rsidP="00753350">
      <w:pPr>
        <w:spacing w:line="360" w:lineRule="auto"/>
        <w:jc w:val="both"/>
      </w:pPr>
      <w:r>
        <w:t xml:space="preserve">De toename in beschikbare data, leidt echter niet tot een toename in consensus. Zo ontstaat er een discussie tussen Easterlin en Veenhoven, waarin beiden bij hun oorspronkelijke visie blijven. Volgens Easterlin is het een algemeen patroon dat de welvaart over tijd wel toeneemt, maar het geluk niet (Easterlin, 1995). Vanwege het contrast met het momentonderzoek op macroniveau wordt zelfs van een </w:t>
      </w:r>
      <w:r w:rsidRPr="00796D7F">
        <w:rPr>
          <w:i/>
        </w:rPr>
        <w:t>Easterlin paradox</w:t>
      </w:r>
      <w:r>
        <w:t xml:space="preserve"> gesproken. Het is dezelfde paradox als die Easterlin op microniveau ontdekt en die volgens hem dus ook op macroniveau geldt. </w:t>
      </w:r>
    </w:p>
    <w:p w:rsidR="00E40B06" w:rsidRDefault="00E40B06" w:rsidP="00753350">
      <w:pPr>
        <w:spacing w:line="360" w:lineRule="auto"/>
        <w:jc w:val="both"/>
      </w:pPr>
      <w:r>
        <w:t xml:space="preserve">De meeste onderzoeken volgen Easterlin in zijn conclusie dat het geluk in tegenstelling tot de welvaart over tijd niet is toegenomen.  Volgens Veenhoven en Hagerty wordt de </w:t>
      </w:r>
      <w:r>
        <w:rPr>
          <w:i/>
        </w:rPr>
        <w:t xml:space="preserve">Easterlin paradox </w:t>
      </w:r>
      <w:r>
        <w:t xml:space="preserve">zelfs algemeen als feit aangenomen (Veenhoven en Hagerty, 2006). Zij stellen zelf </w:t>
      </w:r>
      <w:bookmarkStart w:id="36" w:name="_GoBack"/>
      <w:bookmarkEnd w:id="36"/>
      <w:r>
        <w:t>echter dat niet alleen welvaart, maar ook geluk in veel landen significant is toegenomen, en onderbouwen dit opnieuw empirisch. Echter, het verband dat Veenhoven en Hagerty vinden is wel dusdanig zwak, dat Veenhoven later het vermoeden uitspreekt dat het veeleer met welvaart gepaard gaande factoren als vrijheid, gelijkheid en goed bestuur zijn die het sterke positieve verband in momentonderzoek tot stand brengen, dan welvaart zelf (Veenhoven, maakt geld gelukkig, 2011).</w:t>
      </w:r>
    </w:p>
    <w:p w:rsidR="00E40B06" w:rsidRDefault="00E40B06" w:rsidP="00753350">
      <w:pPr>
        <w:spacing w:line="360" w:lineRule="auto"/>
        <w:jc w:val="both"/>
      </w:pPr>
      <w:r>
        <w:t xml:space="preserve">Interessant is dat Veenhoven en Hagerty in 2006 tevens een verklaring geven voor het meningsverschil met Easterlin. De dataset laat volgens hen nog aan helderheid te wensen over, doordat de veranderingen in geluk maar klein zijn (en ook maar klein kunnen zijn, doordat ze een plafond hebben), doordat de trend niet stabiel is en door verschillende onderzoeksmethoden. De verklaring is dan dat Easterlin de onzekerheid die dit met zich meebrengt, wil voorkomen door zich sterk te beperken in de data die hij meeneemt, terwijl Veenhoven en Hagerty er vanuit gaan dat de onzekerheid door de wet van de grote getallen wordt geneutraliseerd als ze alle beschikbare data meenemen. </w:t>
      </w:r>
    </w:p>
    <w:p w:rsidR="00E40B06" w:rsidRDefault="00E40B06" w:rsidP="00753350">
      <w:pPr>
        <w:spacing w:line="360" w:lineRule="auto"/>
        <w:jc w:val="both"/>
      </w:pPr>
      <w:r>
        <w:t xml:space="preserve">In een toonaangevend paper stellen ook Stevenson en Wolfers dat het verband over tijd lineair positief is (Stevenson en Wolfers, 2008). Wel moet gezegd worden dat zij de logaritme van het inkomen als maatstaf van welvaart hebben genomen. Easterlin en Angelescu schrijven de gevonden positieve relatie toe aan het verwarren van het onderscheid tussen korte termijn en lange termijn (Easterlin en Angelescu, 2009). Ze stellen in het paper dat inkomen en geluk wel op korte termijn verband houden, maar niet op lange termijn. Vooral de economische neergang die soms plaatsvindt, zou een drukkend effect hebben op het geluk, en daardoor het herstel weer een stimulerend effect. Zo wordt het gevonden verband sterk beïnvloed door de korte termijn en is het dus zaak om de langetermijneffecten afzonderlijk te onderzoeken. En die zijn er volgens Easterlin en Angelescu niet. </w:t>
      </w:r>
    </w:p>
    <w:p w:rsidR="00E40B06" w:rsidRDefault="00E40B06" w:rsidP="00823073">
      <w:pPr>
        <w:spacing w:line="360" w:lineRule="auto"/>
        <w:jc w:val="both"/>
      </w:pPr>
      <w:r>
        <w:t xml:space="preserve">Recent heeft Easterlin dit standpunt herhaald na een nieuw empirisch onderzoek onder 54 landen (Easterlin, 2011). De centrale conclusie die hij presenteert is dat er geen verband is tussen  economische groei en verandering van geluk over tijd. Het is in de eerste plaats dit artikel waar we ons in deze scriptie door uitgedaagd weten. </w:t>
      </w:r>
    </w:p>
    <w:p w:rsidR="00E40B06" w:rsidRDefault="00E40B06" w:rsidP="00753350">
      <w:pPr>
        <w:spacing w:line="360" w:lineRule="auto"/>
        <w:jc w:val="both"/>
      </w:pPr>
      <w:r>
        <w:t xml:space="preserve">Noemenswaardig is nog de visie van de politicoloog Robert E. Lane. In zijn boek </w:t>
      </w:r>
      <w:r>
        <w:rPr>
          <w:i/>
        </w:rPr>
        <w:t xml:space="preserve">The loss of happiness in market democracies </w:t>
      </w:r>
      <w:r>
        <w:t xml:space="preserve">zet hij uiteen waarom hij gelooft dat processen van industrialisering en democratisering in eerste instantie wel een toename in geluk met zich meebrengen, maar in het uiteindelijke stadium van een markteconomie tot desillusie en afname van geluk leiden (Lane, 2000). Het is de eerder genoemde visie van Zolatas, waarbij de kosten van economische groei haar baten uiteindelijk ontstijgen. Lane onderbouwt zijn visie echter vooral theoretisch en speelt geen belangrijke rol in het empirisch debat. </w:t>
      </w:r>
    </w:p>
    <w:p w:rsidR="00E40B06" w:rsidRDefault="00E40B06" w:rsidP="00753350">
      <w:pPr>
        <w:spacing w:line="360" w:lineRule="auto"/>
        <w:jc w:val="both"/>
      </w:pPr>
    </w:p>
    <w:p w:rsidR="00E40B06" w:rsidRDefault="00E40B06" w:rsidP="00584156">
      <w:pPr>
        <w:pStyle w:val="Heading3"/>
        <w:spacing w:after="0" w:line="360" w:lineRule="auto"/>
        <w:rPr>
          <w:rFonts w:ascii="Calibri" w:hAnsi="Calibri"/>
          <w:b w:val="0"/>
          <w:i/>
          <w:sz w:val="24"/>
          <w:szCs w:val="24"/>
        </w:rPr>
      </w:pPr>
      <w:bookmarkStart w:id="37" w:name="_Toc301520279"/>
      <w:bookmarkStart w:id="38" w:name="_Toc301527326"/>
      <w:bookmarkStart w:id="39" w:name="_Toc301805972"/>
      <w:bookmarkStart w:id="40" w:name="_Toc301904102"/>
      <w:r w:rsidRPr="00C242AE">
        <w:rPr>
          <w:rFonts w:ascii="Calibri" w:hAnsi="Calibri"/>
          <w:b w:val="0"/>
          <w:i/>
          <w:sz w:val="24"/>
          <w:szCs w:val="24"/>
        </w:rPr>
        <w:t>2.3.6 Verklarende theorieën</w:t>
      </w:r>
      <w:bookmarkEnd w:id="37"/>
      <w:bookmarkEnd w:id="38"/>
      <w:bookmarkEnd w:id="39"/>
      <w:bookmarkEnd w:id="40"/>
    </w:p>
    <w:p w:rsidR="00E40B06" w:rsidRDefault="00E40B06" w:rsidP="00584156">
      <w:pPr>
        <w:spacing w:after="0" w:line="360" w:lineRule="auto"/>
        <w:jc w:val="both"/>
      </w:pPr>
      <w:r>
        <w:t>In deze paragraaf zal ik kort de belangrijkste theorieën noemen die in omloop zijn over de relatie tussen welvaart en geluk.</w:t>
      </w:r>
    </w:p>
    <w:p w:rsidR="00E40B06" w:rsidRDefault="00E40B06" w:rsidP="00584156">
      <w:pPr>
        <w:spacing w:after="0" w:line="360" w:lineRule="auto"/>
        <w:jc w:val="both"/>
      </w:pPr>
    </w:p>
    <w:p w:rsidR="00E40B06" w:rsidRPr="007F72DB" w:rsidRDefault="00E40B06" w:rsidP="00584156">
      <w:pPr>
        <w:spacing w:after="0" w:line="360" w:lineRule="auto"/>
        <w:jc w:val="both"/>
        <w:rPr>
          <w:b/>
        </w:rPr>
      </w:pPr>
      <w:r w:rsidRPr="007F72DB">
        <w:rPr>
          <w:b/>
        </w:rPr>
        <w:t>Sociale vergelijkingstheorie</w:t>
      </w:r>
    </w:p>
    <w:p w:rsidR="00E40B06" w:rsidRDefault="00E40B06" w:rsidP="00584156">
      <w:pPr>
        <w:spacing w:after="0" w:line="360" w:lineRule="auto"/>
        <w:jc w:val="both"/>
      </w:pPr>
      <w:r>
        <w:t xml:space="preserve">De sociale vergelijkingstheorie is de meest gangbare. Ze is geïntroduceerd door Easterlin, daar haar ook altijd is blijven verdedigen (Easterlin, 1974). De theorie houdt in dat ons geluk wordt bepaald door de mate waarin we denken beter af te zijn dan anderen. Niet ons </w:t>
      </w:r>
      <w:r w:rsidRPr="00656F25">
        <w:rPr>
          <w:i/>
        </w:rPr>
        <w:t>absolute</w:t>
      </w:r>
      <w:r>
        <w:t xml:space="preserve"> inkomen beïnvloedt daarom hoe gelukkig we zijn, maar ons </w:t>
      </w:r>
      <w:r>
        <w:rPr>
          <w:i/>
        </w:rPr>
        <w:t xml:space="preserve">relatieve </w:t>
      </w:r>
      <w:r>
        <w:t xml:space="preserve">inkomen. Vandaar dat relatief rijke mensen op één moment gemiddeld gelukkiger zijn dan relatief arme mensen. Dat een toegenomen inkomen over tijd niet tot een toename van geluk leidt, komt volgens de theorie doordat de mensen waar we ons mee vergelijken </w:t>
      </w:r>
      <w:r>
        <w:rPr>
          <w:i/>
        </w:rPr>
        <w:t>ook</w:t>
      </w:r>
      <w:r>
        <w:t xml:space="preserve"> een hoger inkomen hebben gekregen. Volgens Easterlin geldt de theorie ook op macroniveau. Mensen in relatief arme landen vergelijken zich via massamedia met mensen in relatief rijke landen en blijven zo ongelukkiger, ook als de welvaart enigszins toeneemt (Easterlin, 1995). Dit laatste is echter onwaarschijnlijk, aangezien mensen zich vooral vergelijken met de mensen in hun naaste omgeving. </w:t>
      </w:r>
    </w:p>
    <w:p w:rsidR="00E40B06" w:rsidRDefault="00E40B06" w:rsidP="00584156">
      <w:pPr>
        <w:spacing w:after="0" w:line="360" w:lineRule="auto"/>
        <w:jc w:val="both"/>
      </w:pPr>
    </w:p>
    <w:p w:rsidR="00E40B06" w:rsidRDefault="00E40B06" w:rsidP="00584156">
      <w:pPr>
        <w:spacing w:after="0" w:line="360" w:lineRule="auto"/>
        <w:jc w:val="both"/>
        <w:rPr>
          <w:b/>
        </w:rPr>
      </w:pPr>
      <w:r>
        <w:rPr>
          <w:b/>
        </w:rPr>
        <w:t>Set-point theorie</w:t>
      </w:r>
    </w:p>
    <w:p w:rsidR="00E40B06" w:rsidRDefault="00E40B06" w:rsidP="00584156">
      <w:pPr>
        <w:spacing w:after="0" w:line="360" w:lineRule="auto"/>
        <w:jc w:val="both"/>
      </w:pPr>
      <w:r>
        <w:t>Deze theorie is afkomstig uit de psychologie. Het geluk van individuen zou genetisch op een bepaald niveau bepaald zijn. Mensen hebben een stabiele neiging op een bepaalde manier te reageren, die besloten ligt in hun karakter. Externe omstandigheden en gebeurtenissen zouden slechts tijdelijk invloed kunnen uitoefenen op iemands geluk, dat na verloop van tijd altijd weer het oorspronkelijke niveau zou bereiken. Aanhangers beroepen onder andere op het onderzoek naar loterijwinnaars, dat liet zien dat het winnen van een loterij slechts een tijdelijke toename in geluk met zich meebrengt (Brickman et al, 1978). Onderzoek heeft echter aangetoond dat er ook externe factoren waar individuen zich nooit helemaal aan aanpassen, zoals filerijden (Koslowsky et al, 1995), blootgesteld worden aan lawaai (Glass et al, 1977) en vervulling van basisbehoeften (Diener et al, 1995).</w:t>
      </w:r>
    </w:p>
    <w:p w:rsidR="00E40B06" w:rsidRPr="008D1244" w:rsidRDefault="00E40B06" w:rsidP="00584156">
      <w:pPr>
        <w:spacing w:after="0" w:line="360" w:lineRule="auto"/>
        <w:jc w:val="both"/>
      </w:pPr>
    </w:p>
    <w:p w:rsidR="00E40B06" w:rsidRDefault="00E40B06" w:rsidP="00584156">
      <w:pPr>
        <w:spacing w:after="0" w:line="360" w:lineRule="auto"/>
        <w:jc w:val="both"/>
        <w:rPr>
          <w:b/>
        </w:rPr>
      </w:pPr>
    </w:p>
    <w:p w:rsidR="00E40B06" w:rsidRDefault="00E40B06" w:rsidP="00584156">
      <w:pPr>
        <w:spacing w:after="0" w:line="360" w:lineRule="auto"/>
        <w:jc w:val="both"/>
        <w:rPr>
          <w:b/>
        </w:rPr>
      </w:pPr>
    </w:p>
    <w:p w:rsidR="00E40B06" w:rsidRPr="007F72DB" w:rsidRDefault="00E40B06" w:rsidP="00584156">
      <w:pPr>
        <w:spacing w:after="0" w:line="360" w:lineRule="auto"/>
        <w:jc w:val="both"/>
        <w:rPr>
          <w:b/>
        </w:rPr>
      </w:pPr>
      <w:r w:rsidRPr="007F72DB">
        <w:rPr>
          <w:b/>
        </w:rPr>
        <w:t>Verwachtingtheorie</w:t>
      </w:r>
    </w:p>
    <w:p w:rsidR="00E40B06" w:rsidRDefault="00E40B06" w:rsidP="00584156">
      <w:pPr>
        <w:spacing w:after="0" w:line="360" w:lineRule="auto"/>
        <w:jc w:val="both"/>
      </w:pPr>
      <w:r>
        <w:t xml:space="preserve">De kern van deze theorie wordt weerspiegeld door de term </w:t>
      </w:r>
      <w:r>
        <w:rPr>
          <w:i/>
        </w:rPr>
        <w:t xml:space="preserve">loss aversion </w:t>
      </w:r>
      <w:r>
        <w:t>(Tversky en Kahneman, 1991). Mensen zijn veel gevoeliger voor verlies, dan voor winst, en passen zich dan ook veel moeilijker aan als zich verliezen voordoen. De theorie is onder andere gebruikt om het positieve macroverband tussen inkomen en welvaart uit het onderzoek van Stevenson en Wolfers te verklaren (Davies, 2009). Stevenson en Wolfers vonden de positieve correlaties in veel gevallen namelijk in periodes na een recessie. Als het geluk sterk daalt na een recessie, en weer op het oude niveau hersteld als de recessie voorbij is, heeft dat een positieve correlatie tot gevolg, zonder dat er een lange termijn verband hoeft te zijn.</w:t>
      </w:r>
    </w:p>
    <w:p w:rsidR="00E40B06" w:rsidRPr="003D4F3D" w:rsidRDefault="00E40B06" w:rsidP="00584156">
      <w:pPr>
        <w:spacing w:after="0" w:line="360" w:lineRule="auto"/>
        <w:jc w:val="both"/>
      </w:pPr>
    </w:p>
    <w:p w:rsidR="00E40B06" w:rsidRPr="007F72DB" w:rsidRDefault="00E40B06" w:rsidP="00584156">
      <w:pPr>
        <w:spacing w:after="0" w:line="360" w:lineRule="auto"/>
        <w:jc w:val="both"/>
        <w:rPr>
          <w:b/>
        </w:rPr>
      </w:pPr>
      <w:r w:rsidRPr="007F72DB">
        <w:rPr>
          <w:b/>
        </w:rPr>
        <w:t>Behoeftetheorie</w:t>
      </w:r>
    </w:p>
    <w:p w:rsidR="00E40B06" w:rsidRDefault="00E40B06" w:rsidP="00584156">
      <w:pPr>
        <w:spacing w:after="0" w:line="360" w:lineRule="auto"/>
        <w:jc w:val="both"/>
      </w:pPr>
      <w:r>
        <w:t xml:space="preserve">Volgens deze theorie wordt ons geluk bepaald door de mate waarin we erin slagen om de universele behoeften te vervullen die we van nature allemaal hebben. Ze grijpt terug op Maslow, die onderscheid maakt tussen ‘gebrekbehoeften’ als voeding, onderdak, veiligheid en sociale waardering, en ‘groeibehoeften’ als zelfontplooiing. Welvaart is erg belangrijk in het vervullen van gebrekbehoeften. Vandaar dat mensen in arme landen gemiddeld genomen minder gelukkig zijn. Welvaart speelt echter maar een kleine rol in de vervulling van groeibehoeften, die volgens Maslow oneindig zijn. Vandaar dat de toename van geluk in rijke landen stagneert. Zo verklaart deze theorie het vermeende kromlijnige verband tussen inkomen en geluk op macroniveau. Het korte termijn verband dat ook onder rijke landen opgaat, is lastiger te verklaren. Veenhoven oppert ter verklaring dat economische neergang ons gevoel van veiligheid doet afnemen, door een stijging van de werkloosheid de sociale waardering drukt, en tevens via werkloosheid een stuk ruimte tot zelfontplooiing ontneemt (Veenhoven, 1989). </w:t>
      </w:r>
    </w:p>
    <w:p w:rsidR="00E40B06" w:rsidRDefault="00E40B06" w:rsidP="00584156">
      <w:pPr>
        <w:spacing w:after="0" w:line="360" w:lineRule="auto"/>
        <w:jc w:val="both"/>
      </w:pPr>
    </w:p>
    <w:p w:rsidR="00E40B06" w:rsidRPr="007F72DB" w:rsidRDefault="00E40B06" w:rsidP="00584156">
      <w:pPr>
        <w:spacing w:after="0" w:line="360" w:lineRule="auto"/>
        <w:jc w:val="both"/>
        <w:rPr>
          <w:b/>
        </w:rPr>
      </w:pPr>
      <w:r w:rsidRPr="007F72DB">
        <w:rPr>
          <w:b/>
        </w:rPr>
        <w:t>Afsluitend</w:t>
      </w:r>
    </w:p>
    <w:p w:rsidR="00E40B06" w:rsidRPr="00D0178B" w:rsidRDefault="00E40B06" w:rsidP="00584156">
      <w:pPr>
        <w:spacing w:after="0" w:line="360" w:lineRule="auto"/>
        <w:jc w:val="both"/>
      </w:pPr>
      <w:r>
        <w:t>Uiteraard sluiten de verschillende theorieën elkaar niet uit. Iedere theorie heeft zijn eigen verklaringskracht. Allen beschrijven ze mechanismen die zich in bepaalde contexten in de werkelijkheid voordoen. Met welk deel van de werkelijkheid iedere theorie correspondeert, en hoe de theorieën zich precies tot elkaar verhouden, daarover verschillen de meningen tot op de dag van vandaag. Laten we hopen dat nieuwe data en onderzoek ons in de toekomst duidelijkheid zullen geven.</w:t>
      </w:r>
    </w:p>
    <w:p w:rsidR="00E40B06" w:rsidRDefault="00E40B06" w:rsidP="00081F7A">
      <w:pPr>
        <w:spacing w:line="360" w:lineRule="auto"/>
        <w:jc w:val="both"/>
      </w:pPr>
    </w:p>
    <w:p w:rsidR="00E40B06" w:rsidRDefault="00E40B06" w:rsidP="00C13258">
      <w:pPr>
        <w:pStyle w:val="Heading1"/>
        <w:rPr>
          <w:rStyle w:val="apple-style-span"/>
          <w:rFonts w:ascii="Calibri" w:hAnsi="Calibri" w:cs="Microsoft Sans Serif"/>
          <w:b/>
          <w:color w:val="000000"/>
          <w:sz w:val="48"/>
          <w:szCs w:val="48"/>
        </w:rPr>
      </w:pPr>
      <w:bookmarkStart w:id="41" w:name="_Toc301520280"/>
      <w:bookmarkStart w:id="42" w:name="_Toc301527327"/>
      <w:bookmarkStart w:id="43" w:name="_Toc301805973"/>
    </w:p>
    <w:p w:rsidR="00E40B06" w:rsidRPr="008E4985" w:rsidRDefault="00E40B06" w:rsidP="00C13258">
      <w:pPr>
        <w:pStyle w:val="Heading1"/>
        <w:rPr>
          <w:rStyle w:val="apple-style-span"/>
          <w:rFonts w:ascii="Calibri" w:hAnsi="Calibri" w:cs="Microsoft Sans Serif"/>
          <w:b/>
          <w:color w:val="000000"/>
          <w:sz w:val="48"/>
          <w:szCs w:val="48"/>
        </w:rPr>
      </w:pPr>
      <w:bookmarkStart w:id="44" w:name="_Toc301904103"/>
      <w:r w:rsidRPr="008E4985">
        <w:rPr>
          <w:rStyle w:val="apple-style-span"/>
          <w:rFonts w:ascii="Calibri" w:hAnsi="Calibri" w:cs="Microsoft Sans Serif"/>
          <w:b/>
          <w:color w:val="000000"/>
          <w:sz w:val="48"/>
          <w:szCs w:val="48"/>
        </w:rPr>
        <w:t>3. Methoden</w:t>
      </w:r>
      <w:bookmarkEnd w:id="41"/>
      <w:bookmarkEnd w:id="42"/>
      <w:bookmarkEnd w:id="43"/>
      <w:bookmarkEnd w:id="44"/>
    </w:p>
    <w:p w:rsidR="00E40B06" w:rsidRDefault="00E40B06" w:rsidP="00D53115">
      <w:pPr>
        <w:spacing w:after="0" w:line="360" w:lineRule="auto"/>
        <w:jc w:val="both"/>
        <w:rPr>
          <w:rStyle w:val="apple-style-span"/>
          <w:rFonts w:cs="Microsoft Sans Serif"/>
          <w:color w:val="000000"/>
          <w:sz w:val="24"/>
          <w:szCs w:val="24"/>
        </w:rPr>
      </w:pPr>
    </w:p>
    <w:p w:rsidR="00E40B06" w:rsidRDefault="00E40B06" w:rsidP="00D53115">
      <w:pPr>
        <w:spacing w:after="0" w:line="360" w:lineRule="auto"/>
        <w:jc w:val="both"/>
        <w:rPr>
          <w:rStyle w:val="apple-style-span"/>
          <w:rFonts w:cs="Microsoft Sans Serif"/>
          <w:color w:val="000000"/>
        </w:rPr>
      </w:pPr>
    </w:p>
    <w:p w:rsidR="00E40B06" w:rsidRPr="00293C47" w:rsidRDefault="00E40B06" w:rsidP="00D53115">
      <w:pPr>
        <w:spacing w:after="0" w:line="360" w:lineRule="auto"/>
        <w:jc w:val="both"/>
        <w:rPr>
          <w:rStyle w:val="apple-style-span"/>
          <w:rFonts w:cs="Microsoft Sans Serif"/>
          <w:color w:val="000000"/>
        </w:rPr>
      </w:pPr>
      <w:r>
        <w:rPr>
          <w:rStyle w:val="apple-style-span"/>
          <w:rFonts w:cs="Microsoft Sans Serif"/>
          <w:color w:val="000000"/>
        </w:rPr>
        <w:t xml:space="preserve">In dit hoofdstuk zullen we eerst per variabele toelichten welke keuzes zijn gemaakt in de selectie van de data. Vervolgens zullen we per onderzoeksvraag de uitgevoerde analyses bespreken. </w:t>
      </w:r>
    </w:p>
    <w:p w:rsidR="00E40B06" w:rsidRPr="00293C47" w:rsidRDefault="00E40B06" w:rsidP="00D53115">
      <w:pPr>
        <w:spacing w:after="0" w:line="360" w:lineRule="auto"/>
        <w:jc w:val="both"/>
        <w:rPr>
          <w:rStyle w:val="apple-style-span"/>
          <w:rFonts w:cs="Microsoft Sans Serif"/>
          <w:b/>
          <w:color w:val="000000"/>
        </w:rPr>
      </w:pPr>
    </w:p>
    <w:p w:rsidR="00E40B06" w:rsidRPr="008E4985" w:rsidRDefault="00E40B06" w:rsidP="00C13258">
      <w:pPr>
        <w:pStyle w:val="Heading2"/>
        <w:rPr>
          <w:rStyle w:val="apple-style-span"/>
          <w:rFonts w:cs="Microsoft Sans Serif"/>
          <w:i w:val="0"/>
          <w:color w:val="000000"/>
        </w:rPr>
      </w:pPr>
      <w:bookmarkStart w:id="45" w:name="_Toc301520281"/>
      <w:bookmarkStart w:id="46" w:name="_Toc301527328"/>
      <w:bookmarkStart w:id="47" w:name="_Toc301805974"/>
      <w:bookmarkStart w:id="48" w:name="_Toc301904104"/>
      <w:r w:rsidRPr="008E4985">
        <w:rPr>
          <w:rStyle w:val="apple-style-span"/>
          <w:rFonts w:cs="Microsoft Sans Serif"/>
          <w:i w:val="0"/>
          <w:color w:val="000000"/>
        </w:rPr>
        <w:t>3.1 Data</w:t>
      </w:r>
      <w:bookmarkEnd w:id="45"/>
      <w:bookmarkEnd w:id="46"/>
      <w:bookmarkEnd w:id="47"/>
      <w:bookmarkEnd w:id="48"/>
    </w:p>
    <w:p w:rsidR="00E40B06" w:rsidRPr="00385D6E" w:rsidRDefault="00E40B06" w:rsidP="00D53115">
      <w:pPr>
        <w:spacing w:after="0" w:line="360" w:lineRule="auto"/>
        <w:jc w:val="both"/>
        <w:rPr>
          <w:rStyle w:val="apple-style-span"/>
          <w:rFonts w:cs="Microsoft Sans Serif"/>
          <w:b/>
          <w:color w:val="000000"/>
          <w:sz w:val="24"/>
          <w:szCs w:val="24"/>
        </w:rPr>
      </w:pPr>
    </w:p>
    <w:p w:rsidR="00E40B06" w:rsidRPr="008E4985" w:rsidRDefault="00E40B06" w:rsidP="00C13258">
      <w:pPr>
        <w:pStyle w:val="Heading3"/>
        <w:rPr>
          <w:rStyle w:val="apple-style-span"/>
          <w:rFonts w:ascii="Calibri" w:hAnsi="Calibri" w:cs="Microsoft Sans Serif"/>
          <w:b w:val="0"/>
          <w:i/>
          <w:color w:val="000000"/>
          <w:sz w:val="24"/>
          <w:szCs w:val="24"/>
        </w:rPr>
      </w:pPr>
      <w:bookmarkStart w:id="49" w:name="_Toc301520282"/>
      <w:bookmarkStart w:id="50" w:name="_Toc301527329"/>
      <w:bookmarkStart w:id="51" w:name="_Toc301805975"/>
      <w:bookmarkStart w:id="52" w:name="_Toc301904105"/>
      <w:r w:rsidRPr="008E4985">
        <w:rPr>
          <w:rStyle w:val="apple-style-span"/>
          <w:rFonts w:ascii="Calibri" w:hAnsi="Calibri" w:cs="Microsoft Sans Serif"/>
          <w:b w:val="0"/>
          <w:i/>
          <w:color w:val="000000"/>
          <w:sz w:val="24"/>
          <w:szCs w:val="24"/>
        </w:rPr>
        <w:t>3.1.1 Geluk</w:t>
      </w:r>
      <w:bookmarkEnd w:id="49"/>
      <w:bookmarkEnd w:id="50"/>
      <w:bookmarkEnd w:id="51"/>
      <w:bookmarkEnd w:id="52"/>
    </w:p>
    <w:p w:rsidR="00E40B06" w:rsidRDefault="00E40B06" w:rsidP="00D53115">
      <w:pPr>
        <w:spacing w:after="0" w:line="360" w:lineRule="auto"/>
        <w:jc w:val="both"/>
        <w:rPr>
          <w:rStyle w:val="apple-style-span"/>
          <w:rFonts w:cs="Microsoft Sans Serif"/>
          <w:color w:val="000000"/>
        </w:rPr>
      </w:pPr>
      <w:r>
        <w:rPr>
          <w:rStyle w:val="apple-style-span"/>
          <w:rFonts w:cs="Microsoft Sans Serif"/>
          <w:color w:val="000000"/>
        </w:rPr>
        <w:t>De data die we voor het meten geluk gebruikt hebben, zijn zonder uitzondering afkomstig uit de World Database of Happiness (</w:t>
      </w:r>
      <w:r w:rsidRPr="00B90BA6">
        <w:t>http://www.worlddatabaseofhappiness.eur.nl</w:t>
      </w:r>
      <w:r>
        <w:t>)</w:t>
      </w:r>
      <w:r>
        <w:rPr>
          <w:rStyle w:val="apple-style-span"/>
          <w:rFonts w:cs="Microsoft Sans Serif"/>
          <w:color w:val="000000"/>
        </w:rPr>
        <w:t xml:space="preserve">. Deze database omvat de grootste verzameling data over geluk ter wereld. De gegevens over geluk uit internationale survey programma’s, zoals die van de World Value Surveys en de Latinobarometro, zijn in deze database opgenomen. De collectie uit de database die wij gebruikt hebben, is genaamd ‘Happiness in Nations’. In deze collectie bevinden zich slechts data die gebaseerd zijn op onderzoeksvragen die op een geldige manier de ‘algehele waardering die het individu voor zijn eigen leven als geheel heeft’ proberen te meten. De collectie omvat 4525 datapunten in 157 landen tussen 1945 en 2010. </w:t>
      </w:r>
    </w:p>
    <w:p w:rsidR="00E40B06" w:rsidRDefault="00E40B06" w:rsidP="00D53115">
      <w:pPr>
        <w:spacing w:after="0" w:line="360" w:lineRule="auto"/>
        <w:jc w:val="both"/>
        <w:rPr>
          <w:rStyle w:val="apple-style-span"/>
          <w:rFonts w:cs="Microsoft Sans Serif"/>
          <w:color w:val="000000"/>
        </w:rPr>
      </w:pPr>
    </w:p>
    <w:p w:rsidR="00E40B06" w:rsidRDefault="00E40B06" w:rsidP="00D53115">
      <w:pPr>
        <w:spacing w:after="0" w:line="360" w:lineRule="auto"/>
        <w:jc w:val="both"/>
        <w:rPr>
          <w:rStyle w:val="apple-style-span"/>
          <w:rFonts w:cs="Microsoft Sans Serif"/>
          <w:color w:val="000000"/>
        </w:rPr>
      </w:pPr>
      <w:r>
        <w:rPr>
          <w:rStyle w:val="apple-style-span"/>
          <w:rFonts w:cs="Microsoft Sans Serif"/>
          <w:color w:val="000000"/>
        </w:rPr>
        <w:t>Zoals gezegd, wordt geluk op verschillende manieren gemeten. De verschillende vragen kunnen in drie categorieën worden onderverdeeld. Allereerst is er de categorie vragen die direct vraagt hoe gelukkig een individu is, waarvan de vraagcode met ‘OHL’ begint. Daarnaast wordt er op verschillende manieren gevraagd hoe ‘tevreden’ een individu mijn zijn of haar leven is. Deze categorie vragen begint met ‘OSL’. In de laatste plaats zijn er de ‘CBW-vragen’, die het individu vragen zich het best en slechtst mogelijke leven voor te stellen en hun eigen leven op een schaal tussen die extremen te positioneren. Er zijn nog enkele andere metingen die buiten deze categorieën vallen. De aanwezige hoeveelheid data daarvan is echter niet noemenswaardig en ook niet meegenomen in dit onderzoek.</w:t>
      </w:r>
    </w:p>
    <w:p w:rsidR="00E40B06" w:rsidRDefault="00E40B06" w:rsidP="00D53115">
      <w:pPr>
        <w:spacing w:after="0" w:line="360" w:lineRule="auto"/>
        <w:jc w:val="both"/>
        <w:rPr>
          <w:rStyle w:val="apple-style-span"/>
          <w:rFonts w:cs="Microsoft Sans Serif"/>
          <w:color w:val="000000"/>
        </w:rPr>
      </w:pPr>
      <w:r>
        <w:rPr>
          <w:rStyle w:val="apple-style-span"/>
          <w:rFonts w:cs="Microsoft Sans Serif"/>
          <w:color w:val="000000"/>
        </w:rPr>
        <w:t xml:space="preserve">De vragen binnen de verschillende categorieën zijn weer op te delen naar het aantal mogelijke antwoorden dat gegeven kan worden, variërend van drie (bijvoorbeeld: </w:t>
      </w:r>
      <w:r w:rsidRPr="00226182">
        <w:rPr>
          <w:rStyle w:val="apple-style-span"/>
          <w:rFonts w:cs="Microsoft Sans Serif"/>
          <w:i/>
          <w:color w:val="000000"/>
        </w:rPr>
        <w:t>erg gelukkig, een beetje gelukkig of niet gelukkig</w:t>
      </w:r>
      <w:r>
        <w:rPr>
          <w:rStyle w:val="apple-style-span"/>
          <w:rFonts w:cs="Microsoft Sans Serif"/>
          <w:color w:val="000000"/>
        </w:rPr>
        <w:t xml:space="preserve">) tot een schaal van elf mogelijkheden. Verder zijn er onder vragen van hetzelfde type en dezelfde schaal ook nog weer verschillen in formuleringen.  </w:t>
      </w:r>
    </w:p>
    <w:p w:rsidR="00E40B06" w:rsidRDefault="00E40B06" w:rsidP="00D53115">
      <w:pPr>
        <w:spacing w:after="0" w:line="360" w:lineRule="auto"/>
        <w:jc w:val="both"/>
        <w:rPr>
          <w:rStyle w:val="apple-style-span"/>
          <w:rFonts w:cs="Microsoft Sans Serif"/>
          <w:color w:val="000000"/>
        </w:rPr>
      </w:pPr>
      <w:r>
        <w:rPr>
          <w:rStyle w:val="apple-style-span"/>
          <w:rFonts w:cs="Microsoft Sans Serif"/>
          <w:color w:val="000000"/>
        </w:rPr>
        <w:t xml:space="preserve">In deze scriptie hebben we alleen reeksen gebruikt van data die op alle drie genoemde punten homogeen is, ofwel geen verschil vertoonden in type vraag, antwoordschaal en formulering. Dit om te voorkomen dat veranderingen in geluk feitelijk het gevolg zijn van verschil in metingen. Twee uitzonderingen zijn op deze regel gemaakt. In de eerste plaats zijn twee varianten van CBW-vragen door elkaar gebruikt, namelijk een variant waarbij eerst twee open vragen aan de eigenlijke vraag voorafgingen, en een variant waarbij dat niet gebeurde (vraagcodes </w:t>
      </w:r>
      <w:r w:rsidRPr="005B2870">
        <w:rPr>
          <w:rFonts w:cs="Microsoft Sans Serif"/>
        </w:rPr>
        <w:t>C-BW-c-sq-l-11-a en C-BW-c-sq-l-11-c</w:t>
      </w:r>
      <w:r>
        <w:rPr>
          <w:rFonts w:ascii="Microsoft Sans Serif" w:hAnsi="Microsoft Sans Serif" w:cs="Microsoft Sans Serif"/>
          <w:color w:val="000000"/>
          <w:sz w:val="19"/>
        </w:rPr>
        <w:t>)</w:t>
      </w:r>
      <w:r>
        <w:rPr>
          <w:rStyle w:val="apple-style-span"/>
          <w:rFonts w:cs="Microsoft Sans Serif"/>
          <w:color w:val="000000"/>
        </w:rPr>
        <w:t>. Onderzoek heeft echter uitgewezen dat de open vragen nauwelijks invloed uitoefenen op de uitkomst van de vraag (Veenhoven, 2002).</w:t>
      </w:r>
    </w:p>
    <w:p w:rsidR="00E40B06" w:rsidRDefault="00E40B06" w:rsidP="00D53115">
      <w:pPr>
        <w:spacing w:after="0" w:line="360" w:lineRule="auto"/>
        <w:jc w:val="both"/>
        <w:rPr>
          <w:rStyle w:val="apple-style-span"/>
        </w:rPr>
      </w:pPr>
      <w:r>
        <w:rPr>
          <w:rStyle w:val="apple-style-span"/>
          <w:rFonts w:cs="Microsoft Sans Serif"/>
          <w:color w:val="000000"/>
        </w:rPr>
        <w:t>In de tweede plaats zijn ook voor alle Noord- en Zuid-Amerikaanse landen ten zuiden van de Verenigde Staten twee vragen bij elkaar gevoegd</w:t>
      </w:r>
      <w:r>
        <w:rPr>
          <w:rStyle w:val="FootnoteReference"/>
          <w:color w:val="000000"/>
        </w:rPr>
        <w:footnoteReference w:id="2"/>
      </w:r>
      <w:r>
        <w:rPr>
          <w:rStyle w:val="apple-style-span"/>
          <w:rFonts w:cs="Microsoft Sans Serif"/>
          <w:color w:val="000000"/>
        </w:rPr>
        <w:t xml:space="preserve">. </w:t>
      </w:r>
    </w:p>
    <w:p w:rsidR="00E40B06" w:rsidRDefault="00E40B06" w:rsidP="00D53115">
      <w:pPr>
        <w:spacing w:after="0" w:line="360" w:lineRule="auto"/>
        <w:jc w:val="both"/>
        <w:rPr>
          <w:rStyle w:val="apple-style-span"/>
        </w:rPr>
      </w:pPr>
    </w:p>
    <w:p w:rsidR="00E40B06" w:rsidRDefault="00E40B06" w:rsidP="00D53115">
      <w:pPr>
        <w:spacing w:after="0" w:line="360" w:lineRule="auto"/>
        <w:jc w:val="both"/>
        <w:rPr>
          <w:rStyle w:val="apple-style-span"/>
        </w:rPr>
      </w:pPr>
      <w:r>
        <w:rPr>
          <w:rStyle w:val="apple-style-span"/>
        </w:rPr>
        <w:t xml:space="preserve">Naast de kwalitatieve eis van homogeniteit van de vraagstelling, hebben we ook een kwantitatieve eis aan de gebruikte reeksen gesteld. Dit is de eis dat een reeks minimaal een periode van 10 jaar beslaat. Kortere periodes leken ons niet in staat om voldoende betrouwbaar over het al of niet toenemen van geluk </w:t>
      </w:r>
      <w:r>
        <w:rPr>
          <w:rStyle w:val="apple-style-span"/>
          <w:i/>
        </w:rPr>
        <w:t xml:space="preserve">over tijd </w:t>
      </w:r>
      <w:r>
        <w:rPr>
          <w:rStyle w:val="apple-style-span"/>
        </w:rPr>
        <w:t xml:space="preserve">te doen spreken. De uitkomsten zouden dan in te sterke mate beïnvloed worden door instabiliteit van gemiddeld geluk op korte termijn. </w:t>
      </w:r>
    </w:p>
    <w:p w:rsidR="00E40B06" w:rsidRPr="00332588" w:rsidRDefault="00E40B06" w:rsidP="00D53115">
      <w:pPr>
        <w:spacing w:after="0" w:line="360" w:lineRule="auto"/>
        <w:jc w:val="both"/>
        <w:rPr>
          <w:rStyle w:val="apple-style-span"/>
        </w:rPr>
      </w:pPr>
      <w:r>
        <w:rPr>
          <w:rStyle w:val="apple-style-span"/>
        </w:rPr>
        <w:t xml:space="preserve">We hebben echter geen eis gesteld aan het aantal metingen waar een reeks uit moet bestaan; reeds twee metingen vormen voor ons een reeks. Iedere meting is gebaseerd op een onderzoek waar in de regel minimaal 1000 mensen aan mee hebben meegewerkt, en is daarom ook volstrekt serieus te nemen. Wel hebben we rekening gehouden met de standaardfout uit de genoemde onderzoeken, maar daarover later meer. </w:t>
      </w:r>
    </w:p>
    <w:p w:rsidR="00E40B06" w:rsidRDefault="00E40B06" w:rsidP="00D53115">
      <w:pPr>
        <w:spacing w:after="0" w:line="360" w:lineRule="auto"/>
        <w:jc w:val="both"/>
        <w:rPr>
          <w:rStyle w:val="apple-style-span"/>
          <w:rFonts w:cs="Microsoft Sans Serif"/>
          <w:color w:val="000000"/>
        </w:rPr>
      </w:pPr>
      <w:r>
        <w:rPr>
          <w:rStyle w:val="apple-style-span"/>
          <w:rFonts w:cs="Microsoft Sans Serif"/>
          <w:color w:val="000000"/>
        </w:rPr>
        <w:t xml:space="preserve">In het geval dat er twee, drie of zelfs vier metingen in één jaar waren gedaan, hebben we het gemiddelde van de aanwezige metingen berekend en aan het betreffende jaar toegeschreven. </w:t>
      </w:r>
    </w:p>
    <w:p w:rsidR="00E40B06" w:rsidRDefault="00E40B06" w:rsidP="00D53115">
      <w:pPr>
        <w:spacing w:after="0" w:line="360" w:lineRule="auto"/>
        <w:jc w:val="both"/>
        <w:rPr>
          <w:rStyle w:val="apple-style-span"/>
          <w:rFonts w:cs="Microsoft Sans Serif"/>
          <w:color w:val="000000"/>
        </w:rPr>
      </w:pPr>
    </w:p>
    <w:p w:rsidR="00E40B06" w:rsidRDefault="00E40B06" w:rsidP="00D53115">
      <w:pPr>
        <w:spacing w:after="0" w:line="360" w:lineRule="auto"/>
        <w:jc w:val="both"/>
        <w:rPr>
          <w:rStyle w:val="apple-style-span"/>
          <w:rFonts w:cs="Microsoft Sans Serif"/>
          <w:color w:val="000000"/>
        </w:rPr>
      </w:pPr>
      <w:r>
        <w:rPr>
          <w:rStyle w:val="apple-style-span"/>
          <w:rFonts w:cs="Microsoft Sans Serif"/>
          <w:color w:val="000000"/>
        </w:rPr>
        <w:t xml:space="preserve">Uitgaande van de hierboven genoemde eisen – homogeniteit van de vraagstelling en een minimale tijdspan van 10 jaar – hebben we </w:t>
      </w:r>
      <w:r>
        <w:rPr>
          <w:rStyle w:val="apple-style-span"/>
          <w:rFonts w:cs="Microsoft Sans Serif"/>
          <w:i/>
          <w:color w:val="000000"/>
        </w:rPr>
        <w:t xml:space="preserve">alle aanwezige reeksen </w:t>
      </w:r>
      <w:r>
        <w:rPr>
          <w:rStyle w:val="apple-style-span"/>
          <w:rFonts w:cs="Microsoft Sans Serif"/>
          <w:color w:val="000000"/>
        </w:rPr>
        <w:t xml:space="preserve">van OHL-, OSL-, en CBW-vragen uit de databron gebruikt. We zijn zo gekomen tot een dataset van 67 landen, 193 reeksen en 1531 datapunten. </w:t>
      </w:r>
    </w:p>
    <w:p w:rsidR="00E40B06" w:rsidRDefault="00E40B06" w:rsidP="00D53115">
      <w:pPr>
        <w:spacing w:after="0" w:line="360" w:lineRule="auto"/>
        <w:jc w:val="both"/>
        <w:rPr>
          <w:rStyle w:val="apple-style-span"/>
          <w:rFonts w:cs="Microsoft Sans Serif"/>
          <w:color w:val="000000"/>
        </w:rPr>
      </w:pPr>
    </w:p>
    <w:p w:rsidR="00E40B06" w:rsidRPr="00E22BDD" w:rsidRDefault="00E40B06" w:rsidP="00D53115">
      <w:pPr>
        <w:spacing w:after="0" w:line="360" w:lineRule="auto"/>
        <w:jc w:val="both"/>
        <w:rPr>
          <w:rStyle w:val="apple-style-span"/>
          <w:rFonts w:cs="Microsoft Sans Serif"/>
          <w:color w:val="000000"/>
        </w:rPr>
      </w:pPr>
      <w:r>
        <w:rPr>
          <w:rStyle w:val="apple-style-span"/>
          <w:rFonts w:cs="Microsoft Sans Serif"/>
          <w:color w:val="000000"/>
        </w:rPr>
        <w:t xml:space="preserve">Reeds hier bevinden zich enkele verschillen met het recente onderzoek van Easterlin (Easterlin, 2011). In de eerste plaats maken wij gebruik van een grotere database, die tevens de data waar Easterlin zich op baseert, omvat. In de tweede plaats neemt Easterlin slechts data mee die op OSL-vragen is gebaseerd, uitgezonderd voor Latijns Amerikaanse landen, waarvoor hij de alternatieve maatstaf ‘financiële tevredenheid’ gebruikt. En in de laatste plaats baseert Easterlin zich op gegevens uit 54 verschillende landen, terwijl 67 landen in ons onderzoek meenemen.  </w:t>
      </w:r>
    </w:p>
    <w:p w:rsidR="00E40B06" w:rsidRDefault="00E40B06" w:rsidP="00D53115">
      <w:pPr>
        <w:spacing w:after="0" w:line="360" w:lineRule="auto"/>
        <w:jc w:val="both"/>
        <w:rPr>
          <w:rStyle w:val="apple-style-span"/>
          <w:rFonts w:cs="Microsoft Sans Serif"/>
          <w:color w:val="000000"/>
        </w:rPr>
      </w:pPr>
    </w:p>
    <w:p w:rsidR="00E40B06" w:rsidRPr="00C13258" w:rsidRDefault="00E40B06" w:rsidP="00C13258">
      <w:pPr>
        <w:pStyle w:val="Heading3"/>
        <w:rPr>
          <w:rStyle w:val="apple-style-span"/>
          <w:rFonts w:ascii="Calibri" w:hAnsi="Calibri" w:cs="Microsoft Sans Serif"/>
          <w:b w:val="0"/>
          <w:i/>
          <w:color w:val="000000"/>
          <w:sz w:val="22"/>
          <w:szCs w:val="22"/>
        </w:rPr>
      </w:pPr>
      <w:bookmarkStart w:id="53" w:name="_Toc301520283"/>
      <w:bookmarkStart w:id="54" w:name="_Toc301527330"/>
      <w:bookmarkStart w:id="55" w:name="_Toc301805976"/>
      <w:bookmarkStart w:id="56" w:name="_Toc301904106"/>
      <w:r w:rsidRPr="00C13258">
        <w:rPr>
          <w:rStyle w:val="apple-style-span"/>
          <w:rFonts w:ascii="Calibri" w:hAnsi="Calibri" w:cs="Microsoft Sans Serif"/>
          <w:b w:val="0"/>
          <w:i/>
          <w:color w:val="000000"/>
          <w:sz w:val="22"/>
          <w:szCs w:val="22"/>
        </w:rPr>
        <w:t>3.1.2 Economische groei</w:t>
      </w:r>
      <w:bookmarkEnd w:id="53"/>
      <w:bookmarkEnd w:id="54"/>
      <w:bookmarkEnd w:id="55"/>
      <w:bookmarkEnd w:id="56"/>
    </w:p>
    <w:p w:rsidR="00E40B06" w:rsidRDefault="00E40B06" w:rsidP="00D53115">
      <w:pPr>
        <w:spacing w:after="0" w:line="360" w:lineRule="auto"/>
        <w:jc w:val="both"/>
        <w:rPr>
          <w:rStyle w:val="apple-style-span"/>
          <w:rFonts w:cs="Microsoft Sans Serif"/>
          <w:color w:val="000000"/>
        </w:rPr>
      </w:pPr>
      <w:r>
        <w:rPr>
          <w:rStyle w:val="apple-style-span"/>
          <w:rFonts w:cs="Microsoft Sans Serif"/>
          <w:color w:val="000000"/>
        </w:rPr>
        <w:t>Voor economische groei hebben we twee verschillende indicatoren gebruikt. Wanneer we welke hebben gebruikt, wordt toegelicht bij de uitwerking van de betreffende analyses. De eerste is de procentuele verandering van het Bruto Binnenlands Product (</w:t>
      </w:r>
      <w:r>
        <w:rPr>
          <w:rStyle w:val="apple-style-span"/>
          <w:rFonts w:cs="Microsoft Sans Serif"/>
          <w:i/>
          <w:color w:val="000000"/>
        </w:rPr>
        <w:t>% G</w:t>
      </w:r>
      <w:r w:rsidRPr="00FC3B61">
        <w:rPr>
          <w:rStyle w:val="apple-style-span"/>
          <w:rFonts w:cs="Microsoft Sans Serif"/>
          <w:i/>
          <w:color w:val="000000"/>
        </w:rPr>
        <w:t>DP growth</w:t>
      </w:r>
      <w:r>
        <w:rPr>
          <w:rStyle w:val="apple-style-span"/>
          <w:rFonts w:cs="Microsoft Sans Serif"/>
          <w:color w:val="000000"/>
        </w:rPr>
        <w:t>) per jaar, gebaseerd op de lokale valuta. De tweede variabele die we hebben gebruikt om de economische groei te meten, is het BBP per hoofd (</w:t>
      </w:r>
      <w:r w:rsidRPr="00FC3B61">
        <w:rPr>
          <w:rStyle w:val="apple-style-span"/>
          <w:rFonts w:cs="Microsoft Sans Serif"/>
          <w:i/>
          <w:color w:val="000000"/>
        </w:rPr>
        <w:t>GDP per capita</w:t>
      </w:r>
      <w:r>
        <w:rPr>
          <w:rStyle w:val="apple-style-span"/>
          <w:rFonts w:cs="Microsoft Sans Serif"/>
          <w:color w:val="000000"/>
        </w:rPr>
        <w:t>) in ieder jaar, weergegeven in Amerikaanse Dollars ($). De benodigde gegevens bleken aanwezig te zijn in de online database van de Wereldbank (</w:t>
      </w:r>
      <w:hyperlink r:id="rId11" w:history="1">
        <w:r w:rsidRPr="003D2C41">
          <w:rPr>
            <w:rStyle w:val="Hyperlink"/>
            <w:rFonts w:cs="Microsoft Sans Serif"/>
          </w:rPr>
          <w:t>http://data.worldbank.org</w:t>
        </w:r>
      </w:hyperlink>
      <w:r>
        <w:rPr>
          <w:rStyle w:val="apple-style-span"/>
          <w:rFonts w:cs="Microsoft Sans Serif"/>
          <w:color w:val="000000"/>
        </w:rPr>
        <w:t>). De data voor Taiwan, die voor beide indicatoren niet aanwezig bleek, hebben we in het gegevensbestand van de IMF kunnen vinden (</w:t>
      </w:r>
      <w:hyperlink r:id="rId12" w:history="1">
        <w:r>
          <w:rPr>
            <w:rStyle w:val="Hyperlink"/>
          </w:rPr>
          <w:t>http://elibrary-data.imf.org/</w:t>
        </w:r>
      </w:hyperlink>
      <w:r>
        <w:rPr>
          <w:rStyle w:val="apple-style-span"/>
          <w:rFonts w:cs="Microsoft Sans Serif"/>
          <w:color w:val="000000"/>
        </w:rPr>
        <w:t xml:space="preserve">). </w:t>
      </w:r>
    </w:p>
    <w:p w:rsidR="00E40B06" w:rsidRDefault="00E40B06" w:rsidP="00D53115">
      <w:pPr>
        <w:spacing w:after="0" w:line="360" w:lineRule="auto"/>
        <w:jc w:val="both"/>
        <w:rPr>
          <w:rStyle w:val="apple-style-span"/>
          <w:rFonts w:cs="Microsoft Sans Serif"/>
          <w:color w:val="000000"/>
        </w:rPr>
      </w:pPr>
      <w:r>
        <w:rPr>
          <w:rStyle w:val="apple-style-span"/>
          <w:rFonts w:cs="Microsoft Sans Serif"/>
          <w:color w:val="000000"/>
        </w:rPr>
        <w:t xml:space="preserve">Helaas bleken evenwel voor beide indicatoren gegevens te ontbreken van jaren waar wel data over geluk beschikbaar voor was. De belangrijkste oorzaak hiervan is dat er slechts gegevens van na 1960 beschikbaar zijn bij de Wereldbank, terwijl sommige geluksreeksen al eerder beginnen. Een tweede oorzaak is dat sommige landen pas kort in de huidige vorm bestaan, waardoor wel data over geluk, maar geen data over economische groei beschikbaar zijn voor de eerdere jaren. Op grond van de data voor de periode die wel beschikbaar is, hebben we steeds een schatting gemaakt van het verloop van de economie in de jaren waarvoor de data ontbreekt. Door de schattingen in te vullen in de economische data, hoefden we geluksreeksen te verkorten en data over geluk weg te gooien. Wel hebben we op de plaatsen waar dat is gebeurd, een voetnoot ingevoegd in de resultatentabel. </w:t>
      </w:r>
    </w:p>
    <w:p w:rsidR="00E40B06" w:rsidRDefault="00E40B06" w:rsidP="00D53115">
      <w:pPr>
        <w:spacing w:after="0" w:line="360" w:lineRule="auto"/>
        <w:jc w:val="both"/>
        <w:rPr>
          <w:rStyle w:val="apple-style-span"/>
          <w:rFonts w:cs="Microsoft Sans Serif"/>
          <w:color w:val="000000"/>
        </w:rPr>
      </w:pPr>
    </w:p>
    <w:p w:rsidR="00E40B06" w:rsidRDefault="00E40B06" w:rsidP="00D53115">
      <w:pPr>
        <w:spacing w:after="0" w:line="360" w:lineRule="auto"/>
        <w:jc w:val="both"/>
        <w:rPr>
          <w:rStyle w:val="apple-style-span"/>
          <w:rFonts w:cs="Microsoft Sans Serif"/>
          <w:color w:val="000000"/>
        </w:rPr>
      </w:pPr>
      <w:r>
        <w:rPr>
          <w:rStyle w:val="apple-style-span"/>
          <w:rFonts w:cs="Microsoft Sans Serif"/>
          <w:color w:val="000000"/>
        </w:rPr>
        <w:t xml:space="preserve">In alle analyses waarin we economische groei of een daarop gebaseerde variabele hebben afgezet tegen een geluksreeks, hebben we tegenover iedere geluksmeting het economisch gegeven van het jaar ervoor gezet. De reden hiervan is dat als economische groei invloed  uitoefent op geluk, deze invloed wel even op zich laat wachten. Het verband is bij eerder onderzoek het sterkst gebleken met een vertraging van één jaar (Veenhoven, 1989). </w:t>
      </w:r>
    </w:p>
    <w:p w:rsidR="00E40B06" w:rsidRPr="005F61BB" w:rsidRDefault="00E40B06" w:rsidP="00D53115">
      <w:pPr>
        <w:spacing w:after="0" w:line="360" w:lineRule="auto"/>
        <w:jc w:val="both"/>
        <w:rPr>
          <w:rStyle w:val="apple-style-span"/>
          <w:rFonts w:cs="Microsoft Sans Serif"/>
          <w:color w:val="000000"/>
        </w:rPr>
      </w:pPr>
    </w:p>
    <w:p w:rsidR="00E40B06" w:rsidRPr="00C13258" w:rsidRDefault="00E40B06" w:rsidP="00C13258">
      <w:pPr>
        <w:pStyle w:val="Heading3"/>
        <w:rPr>
          <w:rStyle w:val="apple-style-span"/>
          <w:rFonts w:ascii="Calibri" w:hAnsi="Calibri" w:cs="Microsoft Sans Serif"/>
          <w:b w:val="0"/>
          <w:i/>
          <w:color w:val="000000"/>
          <w:sz w:val="22"/>
          <w:szCs w:val="22"/>
        </w:rPr>
      </w:pPr>
      <w:bookmarkStart w:id="57" w:name="_Toc301520284"/>
      <w:bookmarkStart w:id="58" w:name="_Toc301527331"/>
      <w:bookmarkStart w:id="59" w:name="_Toc301805977"/>
      <w:bookmarkStart w:id="60" w:name="_Toc301904107"/>
      <w:r w:rsidRPr="00C13258">
        <w:rPr>
          <w:rStyle w:val="apple-style-span"/>
          <w:rFonts w:ascii="Calibri" w:hAnsi="Calibri" w:cs="Microsoft Sans Serif"/>
          <w:b w:val="0"/>
          <w:i/>
          <w:color w:val="000000"/>
          <w:sz w:val="22"/>
          <w:szCs w:val="22"/>
        </w:rPr>
        <w:t>3.1.3 Termijn</w:t>
      </w:r>
      <w:bookmarkEnd w:id="57"/>
      <w:bookmarkEnd w:id="58"/>
      <w:bookmarkEnd w:id="59"/>
      <w:bookmarkEnd w:id="60"/>
    </w:p>
    <w:p w:rsidR="00E40B06" w:rsidRDefault="00E40B06" w:rsidP="00D53115">
      <w:pPr>
        <w:spacing w:after="0" w:line="360" w:lineRule="auto"/>
        <w:jc w:val="both"/>
        <w:rPr>
          <w:rStyle w:val="apple-style-span"/>
          <w:rFonts w:cs="Microsoft Sans Serif"/>
          <w:color w:val="000000"/>
        </w:rPr>
      </w:pPr>
      <w:r>
        <w:rPr>
          <w:rStyle w:val="apple-style-span"/>
          <w:rFonts w:cs="Microsoft Sans Serif"/>
          <w:color w:val="000000"/>
        </w:rPr>
        <w:t xml:space="preserve">Zoals gezegd, beslaan de verschillende reeksen ook verschillende termijnen, afhankelijk van de hoeveelheid beschikbare data. Om eenvoudig te kunnen onderzoeken of de gemiddelde verandering van geluk over tijd en de relatie tussen geluk en economische groei verschillend ligt op verschillende termijnen, hebben we de verschillende termijnen gecategoriseerd. We spreken van een ‘korte termijn’ bij reeksen van 10-20 jaar, van ‘middellange termijn’ bij 21-40 jaar en van ‘lange termijn’ bij reeksen die een periode langer dan 40 jaar omspannen.  </w:t>
      </w:r>
    </w:p>
    <w:p w:rsidR="00E40B06" w:rsidRPr="00BB0CA6" w:rsidRDefault="00E40B06" w:rsidP="00D53115">
      <w:pPr>
        <w:spacing w:after="0" w:line="360" w:lineRule="auto"/>
        <w:jc w:val="both"/>
        <w:rPr>
          <w:rStyle w:val="apple-style-span"/>
          <w:rFonts w:cs="Microsoft Sans Serif"/>
          <w:i/>
          <w:color w:val="000000"/>
        </w:rPr>
      </w:pPr>
    </w:p>
    <w:p w:rsidR="00E40B06" w:rsidRPr="00C13258" w:rsidRDefault="00E40B06" w:rsidP="00C13258">
      <w:pPr>
        <w:pStyle w:val="Heading3"/>
        <w:rPr>
          <w:rStyle w:val="apple-style-span"/>
          <w:rFonts w:ascii="Calibri" w:hAnsi="Calibri" w:cs="Microsoft Sans Serif"/>
          <w:b w:val="0"/>
          <w:i/>
          <w:color w:val="000000"/>
          <w:sz w:val="22"/>
          <w:szCs w:val="22"/>
        </w:rPr>
      </w:pPr>
      <w:bookmarkStart w:id="61" w:name="_Toc301520285"/>
      <w:bookmarkStart w:id="62" w:name="_Toc301527332"/>
      <w:bookmarkStart w:id="63" w:name="_Toc301805978"/>
      <w:bookmarkStart w:id="64" w:name="_Toc301904108"/>
      <w:r w:rsidRPr="00C13258">
        <w:rPr>
          <w:rStyle w:val="apple-style-span"/>
          <w:rFonts w:ascii="Calibri" w:hAnsi="Calibri" w:cs="Microsoft Sans Serif"/>
          <w:b w:val="0"/>
          <w:i/>
          <w:color w:val="000000"/>
          <w:sz w:val="22"/>
          <w:szCs w:val="22"/>
        </w:rPr>
        <w:t>3.1.4 Ontwikkelingsniveau</w:t>
      </w:r>
      <w:bookmarkEnd w:id="61"/>
      <w:bookmarkEnd w:id="62"/>
      <w:bookmarkEnd w:id="63"/>
      <w:bookmarkEnd w:id="64"/>
    </w:p>
    <w:p w:rsidR="00E40B06" w:rsidRDefault="00E40B06" w:rsidP="00D53115">
      <w:pPr>
        <w:spacing w:after="0" w:line="360" w:lineRule="auto"/>
        <w:jc w:val="both"/>
        <w:rPr>
          <w:rStyle w:val="apple-style-span"/>
          <w:rFonts w:cs="Microsoft Sans Serif"/>
          <w:color w:val="000000"/>
        </w:rPr>
      </w:pPr>
      <w:r>
        <w:rPr>
          <w:rStyle w:val="apple-style-span"/>
          <w:rFonts w:cs="Microsoft Sans Serif"/>
          <w:color w:val="000000"/>
        </w:rPr>
        <w:t xml:space="preserve">Het ontwikkelingsniveau is een ordinale variabele. </w:t>
      </w:r>
      <w:r w:rsidRPr="009314AC">
        <w:rPr>
          <w:rStyle w:val="apple-style-span"/>
          <w:rFonts w:cs="Microsoft Sans Serif"/>
          <w:color w:val="000000"/>
          <w:lang w:val="en-GB"/>
        </w:rPr>
        <w:t>We hebben de landen gecategoriseerd naar ‘low income’, ‘lower middle inco</w:t>
      </w:r>
      <w:r w:rsidRPr="00D33DBB">
        <w:rPr>
          <w:rStyle w:val="apple-style-span"/>
          <w:rFonts w:cs="Microsoft Sans Serif"/>
          <w:color w:val="000000"/>
          <w:lang w:val="en-GB"/>
        </w:rPr>
        <w:t>me’, ‘higher middle income’ en ‘high income</w:t>
      </w:r>
      <w:r>
        <w:rPr>
          <w:rStyle w:val="apple-style-span"/>
          <w:rFonts w:cs="Microsoft Sans Serif"/>
          <w:color w:val="000000"/>
          <w:lang w:val="en-GB"/>
        </w:rPr>
        <w:t xml:space="preserve">’. </w:t>
      </w:r>
      <w:r w:rsidRPr="00D33DBB">
        <w:rPr>
          <w:rStyle w:val="apple-style-span"/>
          <w:rFonts w:cs="Microsoft Sans Serif"/>
          <w:color w:val="000000"/>
        </w:rPr>
        <w:t xml:space="preserve">We hebben deze onderverdeling overgenomen van de Wereldbank, evenals de indeling per land. </w:t>
      </w:r>
      <w:r>
        <w:rPr>
          <w:rStyle w:val="apple-style-span"/>
          <w:rFonts w:cs="Microsoft Sans Serif"/>
          <w:color w:val="000000"/>
        </w:rPr>
        <w:t xml:space="preserve">Taiwan hebben we op basis van een vergelijking met de andere landen zelf bij de ‘high income’ landen ingedeeld. </w:t>
      </w:r>
    </w:p>
    <w:p w:rsidR="00E40B06" w:rsidRPr="00D33DBB" w:rsidRDefault="00E40B06" w:rsidP="00D53115">
      <w:pPr>
        <w:spacing w:after="0" w:line="360" w:lineRule="auto"/>
        <w:jc w:val="both"/>
        <w:rPr>
          <w:rStyle w:val="apple-style-span"/>
          <w:rFonts w:cs="Microsoft Sans Serif"/>
          <w:color w:val="000000"/>
        </w:rPr>
      </w:pPr>
    </w:p>
    <w:p w:rsidR="00E40B06" w:rsidRPr="00C13258" w:rsidRDefault="00E40B06" w:rsidP="00C13258">
      <w:pPr>
        <w:pStyle w:val="Heading3"/>
        <w:rPr>
          <w:rStyle w:val="apple-style-span"/>
          <w:rFonts w:ascii="Calibri" w:hAnsi="Calibri" w:cs="Microsoft Sans Serif"/>
          <w:b w:val="0"/>
          <w:color w:val="000000"/>
          <w:sz w:val="22"/>
          <w:szCs w:val="22"/>
        </w:rPr>
      </w:pPr>
      <w:bookmarkStart w:id="65" w:name="_Toc301520286"/>
      <w:bookmarkStart w:id="66" w:name="_Toc301527333"/>
      <w:bookmarkStart w:id="67" w:name="_Toc301805979"/>
      <w:bookmarkStart w:id="68" w:name="_Toc301904109"/>
      <w:r w:rsidRPr="00C13258">
        <w:rPr>
          <w:rStyle w:val="apple-style-span"/>
          <w:rFonts w:ascii="Calibri" w:hAnsi="Calibri" w:cs="Microsoft Sans Serif"/>
          <w:b w:val="0"/>
          <w:i/>
          <w:color w:val="000000"/>
          <w:sz w:val="22"/>
          <w:szCs w:val="22"/>
        </w:rPr>
        <w:t>3.1.5 Stabiliteit economische groei</w:t>
      </w:r>
      <w:bookmarkEnd w:id="65"/>
      <w:bookmarkEnd w:id="66"/>
      <w:bookmarkEnd w:id="67"/>
      <w:bookmarkEnd w:id="68"/>
    </w:p>
    <w:p w:rsidR="00E40B06" w:rsidRPr="00D57172" w:rsidRDefault="00E40B06" w:rsidP="00D53115">
      <w:pPr>
        <w:spacing w:after="0" w:line="360" w:lineRule="auto"/>
        <w:jc w:val="both"/>
        <w:rPr>
          <w:rStyle w:val="apple-style-span"/>
          <w:rFonts w:cs="Microsoft Sans Serif"/>
          <w:color w:val="000000"/>
        </w:rPr>
      </w:pPr>
      <w:r>
        <w:rPr>
          <w:rStyle w:val="apple-style-span"/>
          <w:rFonts w:cs="Microsoft Sans Serif"/>
          <w:color w:val="000000"/>
        </w:rPr>
        <w:t>Om onderzoeksvraag 3c te kunnen beantwoorden, is een indicatie van de stabiliteit van een economie over een bepaalde periode nodig. Deze variabele hebben we geoperationaliseerd middels een regressie op GDP per capita over tijd voor een bepaalde periode. De determinatiecoëfficiënten R</w:t>
      </w:r>
      <w:r>
        <w:rPr>
          <w:rStyle w:val="apple-style-span"/>
          <w:rFonts w:cs="Microsoft Sans Serif"/>
          <w:color w:val="000000"/>
          <w:vertAlign w:val="superscript"/>
        </w:rPr>
        <w:t>2</w:t>
      </w:r>
      <w:r>
        <w:rPr>
          <w:rStyle w:val="apple-style-span"/>
          <w:rFonts w:cs="Microsoft Sans Serif"/>
          <w:color w:val="000000"/>
        </w:rPr>
        <w:t xml:space="preserve"> die uit deze regressieanalyses naar voren kwamen, indiceerden het deel van de variantie dat voorspeld kan worden vanuit de tijd. Omdat het deel van de variantie dat </w:t>
      </w:r>
      <w:r>
        <w:rPr>
          <w:rStyle w:val="apple-style-span"/>
          <w:rFonts w:cs="Microsoft Sans Serif"/>
          <w:i/>
          <w:color w:val="000000"/>
        </w:rPr>
        <w:t xml:space="preserve">niet </w:t>
      </w:r>
      <w:r>
        <w:rPr>
          <w:rStyle w:val="apple-style-span"/>
          <w:rFonts w:cs="Microsoft Sans Serif"/>
          <w:color w:val="000000"/>
        </w:rPr>
        <w:t>door de regressie over tijd verklaart kan worden, volgens ons een goede indicatie is van de instabiliteit, hebben we deze berekend middels de formule i = R</w:t>
      </w:r>
      <w:r>
        <w:rPr>
          <w:rStyle w:val="apple-style-span"/>
          <w:rFonts w:cs="Microsoft Sans Serif"/>
          <w:color w:val="000000"/>
          <w:vertAlign w:val="superscript"/>
        </w:rPr>
        <w:t>2</w:t>
      </w:r>
      <w:r>
        <w:rPr>
          <w:rStyle w:val="apple-style-span"/>
          <w:rFonts w:cs="Microsoft Sans Serif"/>
          <w:color w:val="000000"/>
        </w:rPr>
        <w:t xml:space="preserve">-1, waarbij i voor de instabiliteit van de economische groei over een bepaalde periode staat. </w:t>
      </w:r>
    </w:p>
    <w:p w:rsidR="00E40B06" w:rsidRPr="00293C47" w:rsidRDefault="00E40B06" w:rsidP="00D53115">
      <w:pPr>
        <w:spacing w:after="0" w:line="360" w:lineRule="auto"/>
        <w:jc w:val="both"/>
        <w:rPr>
          <w:rStyle w:val="apple-style-span"/>
          <w:rFonts w:cs="Microsoft Sans Serif"/>
          <w:color w:val="000000"/>
        </w:rPr>
      </w:pPr>
    </w:p>
    <w:p w:rsidR="00E40B06" w:rsidRPr="0066110B" w:rsidRDefault="00E40B06" w:rsidP="00C13258">
      <w:pPr>
        <w:pStyle w:val="Heading2"/>
        <w:rPr>
          <w:rStyle w:val="apple-style-span"/>
          <w:rFonts w:cs="Microsoft Sans Serif"/>
          <w:b w:val="0"/>
          <w:color w:val="000000"/>
        </w:rPr>
      </w:pPr>
      <w:bookmarkStart w:id="69" w:name="_Toc301520287"/>
      <w:bookmarkStart w:id="70" w:name="_Toc301527334"/>
      <w:bookmarkStart w:id="71" w:name="_Toc301805980"/>
      <w:bookmarkStart w:id="72" w:name="_Toc301904110"/>
      <w:r>
        <w:rPr>
          <w:rStyle w:val="apple-style-span"/>
          <w:rFonts w:cs="Microsoft Sans Serif"/>
          <w:b w:val="0"/>
          <w:color w:val="000000"/>
        </w:rPr>
        <w:t xml:space="preserve">3.2 </w:t>
      </w:r>
      <w:r w:rsidRPr="0066110B">
        <w:rPr>
          <w:rStyle w:val="apple-style-span"/>
          <w:rFonts w:cs="Microsoft Sans Serif"/>
          <w:b w:val="0"/>
          <w:color w:val="000000"/>
        </w:rPr>
        <w:t>Analyses</w:t>
      </w:r>
      <w:bookmarkEnd w:id="69"/>
      <w:bookmarkEnd w:id="70"/>
      <w:bookmarkEnd w:id="71"/>
      <w:bookmarkEnd w:id="72"/>
    </w:p>
    <w:p w:rsidR="00E40B06" w:rsidRDefault="00E40B06" w:rsidP="00D53115">
      <w:pPr>
        <w:spacing w:after="0" w:line="360" w:lineRule="auto"/>
        <w:jc w:val="both"/>
        <w:rPr>
          <w:rStyle w:val="apple-style-span"/>
          <w:rFonts w:cs="Microsoft Sans Serif"/>
          <w:color w:val="000000"/>
        </w:rPr>
      </w:pPr>
    </w:p>
    <w:p w:rsidR="00E40B06" w:rsidRDefault="00E40B06" w:rsidP="00D53115">
      <w:pPr>
        <w:spacing w:after="0" w:line="360" w:lineRule="auto"/>
        <w:jc w:val="both"/>
        <w:rPr>
          <w:rStyle w:val="apple-style-span"/>
          <w:rFonts w:cs="Microsoft Sans Serif"/>
          <w:color w:val="000000"/>
        </w:rPr>
      </w:pPr>
      <w:r>
        <w:rPr>
          <w:rStyle w:val="apple-style-span"/>
          <w:rFonts w:cs="Microsoft Sans Serif"/>
          <w:color w:val="000000"/>
        </w:rPr>
        <w:t>In deze paragraaf zullen we per onderzoeksvraag toelichten welke data-analyses we hebben uitgevoerd om de vraag te kunnen beantwoorden.</w:t>
      </w:r>
    </w:p>
    <w:p w:rsidR="00E40B06" w:rsidRPr="00293C47" w:rsidRDefault="00E40B06" w:rsidP="00D53115">
      <w:pPr>
        <w:spacing w:after="0" w:line="360" w:lineRule="auto"/>
        <w:jc w:val="both"/>
        <w:rPr>
          <w:rStyle w:val="apple-style-span"/>
          <w:rFonts w:cs="Microsoft Sans Serif"/>
          <w:color w:val="000000"/>
        </w:rPr>
      </w:pPr>
    </w:p>
    <w:p w:rsidR="00E40B06" w:rsidRPr="00A70FA6" w:rsidRDefault="00E40B06" w:rsidP="00D53115">
      <w:pPr>
        <w:numPr>
          <w:ilvl w:val="0"/>
          <w:numId w:val="13"/>
        </w:numPr>
        <w:spacing w:after="0" w:line="360" w:lineRule="auto"/>
        <w:jc w:val="both"/>
        <w:rPr>
          <w:rStyle w:val="apple-style-span"/>
          <w:rFonts w:cs="Microsoft Sans Serif"/>
          <w:i/>
          <w:color w:val="000000"/>
        </w:rPr>
      </w:pPr>
      <w:r w:rsidRPr="00A70FA6">
        <w:rPr>
          <w:rStyle w:val="apple-style-span"/>
          <w:rFonts w:cs="Microsoft Sans Serif"/>
          <w:i/>
          <w:color w:val="000000"/>
        </w:rPr>
        <w:t>Blijft het gemiddeld geluk in landen constant over tijd of is het gestegen?</w:t>
      </w:r>
    </w:p>
    <w:p w:rsidR="00E40B06" w:rsidRPr="00293C47" w:rsidRDefault="00E40B06" w:rsidP="00D53115">
      <w:pPr>
        <w:spacing w:after="0" w:line="360" w:lineRule="auto"/>
        <w:jc w:val="both"/>
        <w:rPr>
          <w:rStyle w:val="apple-style-span"/>
          <w:rFonts w:cs="Microsoft Sans Serif"/>
          <w:color w:val="000000"/>
        </w:rPr>
      </w:pPr>
    </w:p>
    <w:p w:rsidR="00E40B06" w:rsidRDefault="00E40B06" w:rsidP="00D53115">
      <w:pPr>
        <w:spacing w:after="0" w:line="360" w:lineRule="auto"/>
        <w:jc w:val="both"/>
        <w:rPr>
          <w:rStyle w:val="apple-style-span"/>
          <w:rFonts w:cs="Microsoft Sans Serif"/>
          <w:color w:val="000000"/>
        </w:rPr>
      </w:pPr>
      <w:r>
        <w:rPr>
          <w:rStyle w:val="apple-style-span"/>
          <w:rFonts w:cs="Microsoft Sans Serif"/>
          <w:color w:val="000000"/>
        </w:rPr>
        <w:t xml:space="preserve">Om deze vraag te beantwoorden, hebben we eerst regressies uitgevoerd met de geluksreeksen als afhankelijke en de tijd in jaren als onafhankelijke variabele. De regressiecoëfficiënten die dat  heeft opgeleverd, laten de gemiddelde jaarlijkse verandering van geluk in de landen zien gedurende de periode die de reeks omspant. We hebben de gemiddelde regressiecoëfficiënt per land berekend voor de landen waar meerdere reeksen voor waren en vervolgens van al die coëfficiënten weer het gemiddelde berekend. De uitkomst van deze analyse stelt ons in staat de vraag te beantwoorden of de gemiddelde verandering van geluk in landen over tijd, positief is of niet. </w:t>
      </w:r>
    </w:p>
    <w:p w:rsidR="00E40B06" w:rsidRDefault="00E40B06" w:rsidP="00D53115">
      <w:pPr>
        <w:spacing w:after="0" w:line="360" w:lineRule="auto"/>
        <w:jc w:val="both"/>
        <w:rPr>
          <w:rStyle w:val="apple-style-span"/>
          <w:rFonts w:cs="Microsoft Sans Serif"/>
          <w:color w:val="000000"/>
        </w:rPr>
      </w:pPr>
      <w:r>
        <w:rPr>
          <w:rStyle w:val="apple-style-span"/>
          <w:rFonts w:cs="Microsoft Sans Serif"/>
          <w:color w:val="000000"/>
        </w:rPr>
        <w:t>Een tweede analyse die we hebben uitgevoerd, is eveneens op de regressiecoëfficiënten van de reeksen gebaseerd. We hebben per reeks beoordeeld of de regressiecoëfficiënt een significante stijging, een daling of geen van beiden representeert. Deze significantie hebben we niet uit de regressie-analyse overgenomen, omdat deze ervan uitgaat dat de regressie op een steekproef is gebaseerd en de significantie daardoor afhankelijk zou worden van het aantal metingen waar de reeks uit bestaat. We hebben de significantie als volgt bepaalt. Allereerst zijn we er vanuit gegaan dat iedere meting op 1000 ondervraagden is gebaseerd, een minimum waar de meeste metingen ruimschoots boven liggen. Uitgaand van deze 1000 ondervraagden en een foutmarge van 5%, zijn we tot de conclusie gekomen dat het populatiegemiddelde bij een meting maximaal 0,125 hoger of lager kon liggen dan het steekproefgemiddelde dat in de database is opgenomen. We spreken daarom pas van een significante stijging als daling, als het gemiddeld geluk minimaal 0,25 punten geluk is gestegen of gedaald. Hierbij vergelijken we niet de eerste en laatste meting, maar de momenten van de eerste en laatste meting op de regressielijn, zodat de uitkomst niet door korte termijn instabiliteit van gemiddeld geluk op wordt beïnvloed. Met behulp van deze analyse hebben we de regressiecoëfficiënten ingedeeld in de categorieën ‘stijging’, ‘daling’ en ‘gelijk’. Vervolgens hebben we berekend welk percentage reeksen de verschillende categorieën bevatten en die berekening middels opsplitsing van landen met meerdere reeksen, nog eens herhaald voor landen. De uitkomst van deze analyse stelt ons in staat onderzoeksvraag 1 te beantwoorden.</w:t>
      </w:r>
    </w:p>
    <w:p w:rsidR="00E40B06" w:rsidRPr="00293C47" w:rsidRDefault="00E40B06" w:rsidP="00D53115">
      <w:pPr>
        <w:spacing w:after="0" w:line="360" w:lineRule="auto"/>
        <w:jc w:val="both"/>
        <w:rPr>
          <w:rStyle w:val="apple-style-span"/>
          <w:rFonts w:cs="Microsoft Sans Serif"/>
          <w:color w:val="000000"/>
        </w:rPr>
      </w:pPr>
    </w:p>
    <w:p w:rsidR="00E40B06" w:rsidRPr="00C73CB4" w:rsidRDefault="00E40B06" w:rsidP="00C73CB4">
      <w:pPr>
        <w:pStyle w:val="ListParagraph"/>
        <w:numPr>
          <w:ilvl w:val="0"/>
          <w:numId w:val="13"/>
        </w:numPr>
        <w:spacing w:after="0" w:line="360" w:lineRule="auto"/>
        <w:jc w:val="both"/>
        <w:rPr>
          <w:rStyle w:val="apple-style-span"/>
          <w:rFonts w:cs="Microsoft Sans Serif"/>
          <w:i/>
          <w:color w:val="000000"/>
        </w:rPr>
      </w:pPr>
      <w:r w:rsidRPr="00C73CB4">
        <w:rPr>
          <w:rStyle w:val="apple-style-span"/>
          <w:rFonts w:cs="Microsoft Sans Serif"/>
          <w:i/>
          <w:color w:val="000000"/>
        </w:rPr>
        <w:t>Is er een verband tussen de mate van toename in geluk en de mate van economische groei?</w:t>
      </w:r>
    </w:p>
    <w:p w:rsidR="00E40B06" w:rsidRDefault="00E40B06" w:rsidP="00D53115">
      <w:pPr>
        <w:spacing w:after="0" w:line="360" w:lineRule="auto"/>
        <w:jc w:val="both"/>
        <w:rPr>
          <w:rStyle w:val="apple-style-span"/>
          <w:rFonts w:cs="Microsoft Sans Serif"/>
          <w:color w:val="000000"/>
        </w:rPr>
      </w:pPr>
    </w:p>
    <w:p w:rsidR="00E40B06" w:rsidRDefault="00E40B06" w:rsidP="00D53115">
      <w:pPr>
        <w:spacing w:after="0" w:line="360" w:lineRule="auto"/>
        <w:jc w:val="both"/>
        <w:rPr>
          <w:rStyle w:val="apple-style-span"/>
          <w:rFonts w:cs="Microsoft Sans Serif"/>
          <w:color w:val="000000"/>
        </w:rPr>
      </w:pPr>
      <w:r>
        <w:rPr>
          <w:rStyle w:val="apple-style-span"/>
          <w:rFonts w:cs="Microsoft Sans Serif"/>
          <w:color w:val="000000"/>
        </w:rPr>
        <w:t>Het is erg moeilijk te onderzoeken welke invloed economische groei precies op het gemiddeld geluk uitoefent. De reden hiervan is dat economische groei het geluk op zeer veel verschillende manieren kan beïnvloeden, waarbij de invloed van iedere verschillende manier ook op een andere termijn zichtbaar kan worden. De invloed op lange termijn wordt deels door de analyses n.a.v. de eerste onderzoeksvraag gemeten, doordat de welvaart in bijna alle landen toeneemt met de tijd. Welke rol economische groei heeft op korte termijn, kunnen we onderzoeken middels een simpele regressie tussen geluk en GDP over tijd.</w:t>
      </w:r>
    </w:p>
    <w:p w:rsidR="00E40B06" w:rsidRDefault="00E40B06" w:rsidP="00D53115">
      <w:pPr>
        <w:spacing w:after="0" w:line="360" w:lineRule="auto"/>
        <w:jc w:val="both"/>
        <w:rPr>
          <w:rStyle w:val="apple-style-span"/>
          <w:rFonts w:cs="Microsoft Sans Serif"/>
          <w:color w:val="000000"/>
        </w:rPr>
      </w:pPr>
      <w:r>
        <w:rPr>
          <w:rStyle w:val="apple-style-span"/>
          <w:rFonts w:cs="Microsoft Sans Serif"/>
          <w:color w:val="000000"/>
        </w:rPr>
        <w:t>Dit is dan ook de eerste analyse die we hebben uitgevoerd. Tegenover iedere geluksmeting uit iedere reeks hebben we het GDP per capita van het jaar ervoor gezet. Vervolgens hebben we per reeks een regressie uitgevoerd en de gemiddelde regressiecoëfficiënt berekend voor alle reeksen en voor de landen.</w:t>
      </w:r>
    </w:p>
    <w:p w:rsidR="00E40B06" w:rsidRDefault="00E40B06" w:rsidP="00D53115">
      <w:pPr>
        <w:spacing w:after="0" w:line="360" w:lineRule="auto"/>
        <w:jc w:val="both"/>
        <w:rPr>
          <w:rStyle w:val="apple-style-span"/>
          <w:rFonts w:cs="Microsoft Sans Serif"/>
          <w:color w:val="000000"/>
        </w:rPr>
      </w:pPr>
      <w:r>
        <w:rPr>
          <w:rStyle w:val="apple-style-span"/>
          <w:rFonts w:cs="Microsoft Sans Serif"/>
          <w:color w:val="000000"/>
        </w:rPr>
        <w:t xml:space="preserve">Na deze analyse hebben we het verband onderzocht tussen de gemiddelde verandering van geluk en de gemiddelde economische groei over tijd. Tegenover de regressiecoëfficiënt van geluk over tijd  van iedere reeks hebben we de gemiddelde economische groei geplaatst over dezelfde periode, maar dan opnieuw met één jaar vertraging. Vervolgens hebben we zowel de correlatie berekend tussen deze twee variabelen, als ook een regressie uitgevoerd op de eerste variabele vanuit de tweede. Bij die regressie hebben we eerst de GDP data door 100 gedeeld, zodat de regressiecoëfficiënt de verandering in geluk per $ 100 zou weergeven. </w:t>
      </w:r>
    </w:p>
    <w:p w:rsidR="00E40B06" w:rsidRPr="00293C47" w:rsidRDefault="00E40B06" w:rsidP="00D53115">
      <w:pPr>
        <w:spacing w:after="0" w:line="360" w:lineRule="auto"/>
        <w:jc w:val="both"/>
        <w:rPr>
          <w:rStyle w:val="apple-style-span"/>
          <w:rFonts w:cs="Microsoft Sans Serif"/>
          <w:color w:val="000000"/>
        </w:rPr>
      </w:pPr>
    </w:p>
    <w:p w:rsidR="00E40B06" w:rsidRPr="00AE4F25" w:rsidRDefault="00E40B06" w:rsidP="00D53115">
      <w:pPr>
        <w:pStyle w:val="ListParagraph"/>
        <w:numPr>
          <w:ilvl w:val="0"/>
          <w:numId w:val="13"/>
        </w:numPr>
        <w:spacing w:after="0" w:line="360" w:lineRule="auto"/>
        <w:jc w:val="both"/>
        <w:rPr>
          <w:rStyle w:val="apple-style-span"/>
          <w:rFonts w:cs="Microsoft Sans Serif"/>
          <w:i/>
          <w:color w:val="000000"/>
        </w:rPr>
      </w:pPr>
      <w:r w:rsidRPr="00AE4F25">
        <w:rPr>
          <w:rStyle w:val="apple-style-span"/>
          <w:rFonts w:cs="Microsoft Sans Serif"/>
          <w:i/>
          <w:color w:val="000000"/>
        </w:rPr>
        <w:t>Zijn de verschillen die er tussen landen zijn in toename van geluk en in relatie tussen economische groe</w:t>
      </w:r>
      <w:r>
        <w:rPr>
          <w:rStyle w:val="apple-style-span"/>
          <w:rFonts w:cs="Microsoft Sans Serif"/>
          <w:i/>
          <w:color w:val="000000"/>
        </w:rPr>
        <w:t>i en geluk, te verklaren vanuit d</w:t>
      </w:r>
      <w:r w:rsidRPr="00AE4F25">
        <w:rPr>
          <w:rStyle w:val="apple-style-span"/>
          <w:rFonts w:cs="Microsoft Sans Serif"/>
          <w:i/>
          <w:color w:val="000000"/>
        </w:rPr>
        <w:t>e verschillende termijnen die de datareeksen van geluk beslaan</w:t>
      </w:r>
      <w:r>
        <w:rPr>
          <w:rStyle w:val="apple-style-span"/>
          <w:rFonts w:cs="Microsoft Sans Serif"/>
          <w:i/>
          <w:color w:val="000000"/>
        </w:rPr>
        <w:t>, het ontwikkelingsstadium waarin een economie zich bevindt, de stabiliteit van de economische groei, of de verschillende vraagstellingen die worden gebruikt om geluk te meten</w:t>
      </w:r>
      <w:r w:rsidRPr="00AE4F25">
        <w:rPr>
          <w:rStyle w:val="apple-style-span"/>
          <w:rFonts w:cs="Microsoft Sans Serif"/>
          <w:i/>
          <w:color w:val="000000"/>
        </w:rPr>
        <w:t>?</w:t>
      </w:r>
    </w:p>
    <w:p w:rsidR="00E40B06" w:rsidRDefault="00E40B06" w:rsidP="00D53115">
      <w:pPr>
        <w:pStyle w:val="ListParagraph"/>
        <w:spacing w:after="0" w:line="360" w:lineRule="auto"/>
        <w:ind w:left="0"/>
        <w:jc w:val="both"/>
        <w:rPr>
          <w:rStyle w:val="apple-style-span"/>
          <w:rFonts w:cs="Microsoft Sans Serif"/>
          <w:color w:val="000000"/>
        </w:rPr>
      </w:pPr>
    </w:p>
    <w:p w:rsidR="00E40B06" w:rsidRDefault="00E40B06" w:rsidP="00D53115">
      <w:pPr>
        <w:pStyle w:val="ListParagraph"/>
        <w:spacing w:after="0" w:line="360" w:lineRule="auto"/>
        <w:ind w:left="0"/>
        <w:jc w:val="both"/>
        <w:rPr>
          <w:rStyle w:val="apple-style-span"/>
          <w:rFonts w:cs="Microsoft Sans Serif"/>
          <w:color w:val="000000"/>
        </w:rPr>
      </w:pPr>
      <w:r>
        <w:rPr>
          <w:rStyle w:val="apple-style-span"/>
          <w:rFonts w:cs="Microsoft Sans Serif"/>
          <w:color w:val="000000"/>
        </w:rPr>
        <w:t xml:space="preserve">In de bespreking van de gebruikte analyses kunnen we de deelvragen van de derde onderzoeksvraag samen nemen, omdat we iedere deelvraag op dezelfde manier hebben aangepakt. Iedere deelvraag doet namelijk hetzelfde: ze introduceert een nieuwe categorisering van de datareeksen over geluk en vraagt zich vervolgens af of de antwoorden op de eerste twee onderzoeksvragen voor de verschillende categorieën ook verschillend beantwoord zouden moeten worden. </w:t>
      </w:r>
    </w:p>
    <w:p w:rsidR="00E40B06" w:rsidRDefault="00E40B06" w:rsidP="00D53115">
      <w:pPr>
        <w:pStyle w:val="ListParagraph"/>
        <w:spacing w:after="0" w:line="360" w:lineRule="auto"/>
        <w:ind w:left="0"/>
        <w:jc w:val="both"/>
        <w:rPr>
          <w:rStyle w:val="apple-style-span"/>
          <w:rFonts w:cs="Microsoft Sans Serif"/>
          <w:color w:val="000000"/>
        </w:rPr>
      </w:pPr>
      <w:r>
        <w:rPr>
          <w:rStyle w:val="apple-style-span"/>
          <w:rFonts w:cs="Microsoft Sans Serif"/>
          <w:color w:val="000000"/>
        </w:rPr>
        <w:t xml:space="preserve">We hebben steeds de volgende handelingen uitgevoerd om een antwoord op een deelvraag te vinden. Allereerst hebben we de data onderverdeeld in de betreffende categorieën. Vervolgens hebben we voor elk van de verschillende categorieën de beide analyses van onderzoeksvraag 1 herhaald. Dat wil zeggen dat we eerst voor iedere categorie de verdeling in ‘stijging’, ‘daling’ en ‘gelijk’ hebben berekend, voor reeksen en voor landen, en vervolgens voor iedere categorie de gemiddelde regressiecoëfficiënt van geluk over tijd hebben berekend, opnieuw zowel voor reeksen als voor landen. De vergelijking van de beide resultaten voor de verschillende categorieën, stelt ons in staat het eerste deel van de desbetreffende deelvraag te beantwoorden. </w:t>
      </w:r>
    </w:p>
    <w:p w:rsidR="00E40B06" w:rsidRDefault="00E40B06" w:rsidP="00D53115">
      <w:pPr>
        <w:pStyle w:val="ListParagraph"/>
        <w:spacing w:after="0" w:line="360" w:lineRule="auto"/>
        <w:ind w:left="0"/>
        <w:jc w:val="both"/>
        <w:rPr>
          <w:rStyle w:val="apple-style-span"/>
          <w:rFonts w:cs="Microsoft Sans Serif"/>
          <w:color w:val="000000"/>
        </w:rPr>
      </w:pPr>
    </w:p>
    <w:p w:rsidR="00E40B06" w:rsidRDefault="00E40B06" w:rsidP="00D53115">
      <w:pPr>
        <w:pStyle w:val="ListParagraph"/>
        <w:spacing w:after="0" w:line="360" w:lineRule="auto"/>
        <w:ind w:left="0"/>
        <w:jc w:val="both"/>
        <w:rPr>
          <w:rStyle w:val="apple-style-span"/>
          <w:rFonts w:cs="Microsoft Sans Serif"/>
          <w:color w:val="000000"/>
        </w:rPr>
      </w:pPr>
      <w:r>
        <w:rPr>
          <w:rStyle w:val="apple-style-span"/>
          <w:rFonts w:cs="Microsoft Sans Serif"/>
          <w:color w:val="000000"/>
        </w:rPr>
        <w:t xml:space="preserve">Om het tweede deel van de deelvraag te kunnen beantwoorden, berekenen we steeds voor iedere categorie de gemiddelde coëfficiënt van de regressie tussen geluk en GDP per capita. Ook hier berekenen we een gemiddelde voor alle reeksen en een gemiddelde dat uitgaat van gemiddeldes per land. En ook hier vinden we ons antwoord in de vergelijking van de resultaten voor verschillen de categorieën.  </w:t>
      </w:r>
    </w:p>
    <w:p w:rsidR="00E40B06" w:rsidRDefault="00E40B06" w:rsidP="00D53115">
      <w:pPr>
        <w:pStyle w:val="ListParagraph"/>
        <w:spacing w:after="0" w:line="360" w:lineRule="auto"/>
        <w:ind w:left="0"/>
        <w:jc w:val="both"/>
        <w:rPr>
          <w:rStyle w:val="apple-style-span"/>
          <w:rFonts w:cs="Microsoft Sans Serif"/>
          <w:color w:val="000000"/>
        </w:rPr>
      </w:pPr>
    </w:p>
    <w:p w:rsidR="00E40B06" w:rsidRDefault="00E40B06" w:rsidP="00D53115">
      <w:pPr>
        <w:pStyle w:val="ListParagraph"/>
        <w:spacing w:after="0" w:line="360" w:lineRule="auto"/>
        <w:ind w:left="0"/>
        <w:jc w:val="both"/>
        <w:rPr>
          <w:rStyle w:val="apple-style-span"/>
          <w:rFonts w:cs="Microsoft Sans Serif"/>
          <w:color w:val="000000"/>
        </w:rPr>
      </w:pPr>
      <w:r>
        <w:rPr>
          <w:rStyle w:val="apple-style-span"/>
          <w:rFonts w:cs="Microsoft Sans Serif"/>
          <w:color w:val="000000"/>
        </w:rPr>
        <w:t xml:space="preserve">Alle deelvragen proberen de variantie dus vanuit een ordinale variabele te verklaren. De instabiliteit van de economie was oorspronkelijk echter een schaalvariabele. We hebben deze variabele omgeschreven naar een ordinale variabele, door de parameters onder te verdelen in de categorieën [ i &lt; 0,1 ], [ 0,1 ≤ i ≤ 0,25 ] en [ i &gt; 0,25]. </w:t>
      </w:r>
    </w:p>
    <w:p w:rsidR="00E40B06" w:rsidRDefault="00E40B06" w:rsidP="00081F7A">
      <w:pPr>
        <w:spacing w:line="360" w:lineRule="auto"/>
        <w:jc w:val="both"/>
        <w:rPr>
          <w:b/>
          <w:sz w:val="36"/>
          <w:szCs w:val="36"/>
        </w:rPr>
      </w:pPr>
    </w:p>
    <w:p w:rsidR="00E40B06" w:rsidRDefault="00E40B06" w:rsidP="00081F7A">
      <w:pPr>
        <w:spacing w:line="360" w:lineRule="auto"/>
        <w:jc w:val="both"/>
        <w:rPr>
          <w:b/>
          <w:sz w:val="36"/>
          <w:szCs w:val="36"/>
        </w:rPr>
      </w:pPr>
    </w:p>
    <w:p w:rsidR="00E40B06" w:rsidRDefault="00E40B06" w:rsidP="00081F7A">
      <w:pPr>
        <w:spacing w:line="360" w:lineRule="auto"/>
        <w:jc w:val="both"/>
        <w:rPr>
          <w:b/>
          <w:sz w:val="36"/>
          <w:szCs w:val="36"/>
        </w:rPr>
      </w:pPr>
    </w:p>
    <w:p w:rsidR="00E40B06" w:rsidRDefault="00E40B06" w:rsidP="00081F7A">
      <w:pPr>
        <w:spacing w:line="360" w:lineRule="auto"/>
        <w:jc w:val="both"/>
        <w:rPr>
          <w:b/>
          <w:sz w:val="36"/>
          <w:szCs w:val="36"/>
        </w:rPr>
      </w:pPr>
    </w:p>
    <w:p w:rsidR="00E40B06" w:rsidRDefault="00E40B06" w:rsidP="00081F7A">
      <w:pPr>
        <w:spacing w:line="360" w:lineRule="auto"/>
        <w:jc w:val="both"/>
        <w:rPr>
          <w:b/>
          <w:sz w:val="36"/>
          <w:szCs w:val="36"/>
        </w:rPr>
      </w:pPr>
    </w:p>
    <w:p w:rsidR="00E40B06" w:rsidRDefault="00E40B06" w:rsidP="00081F7A">
      <w:pPr>
        <w:spacing w:line="360" w:lineRule="auto"/>
        <w:jc w:val="both"/>
        <w:rPr>
          <w:b/>
          <w:sz w:val="36"/>
          <w:szCs w:val="36"/>
        </w:rPr>
      </w:pPr>
    </w:p>
    <w:p w:rsidR="00E40B06" w:rsidRDefault="00E40B06" w:rsidP="00081F7A">
      <w:pPr>
        <w:spacing w:line="360" w:lineRule="auto"/>
        <w:jc w:val="both"/>
        <w:rPr>
          <w:b/>
          <w:sz w:val="36"/>
          <w:szCs w:val="36"/>
        </w:rPr>
      </w:pPr>
    </w:p>
    <w:p w:rsidR="00E40B06" w:rsidRDefault="00E40B06" w:rsidP="00081F7A">
      <w:pPr>
        <w:spacing w:line="360" w:lineRule="auto"/>
        <w:jc w:val="both"/>
        <w:rPr>
          <w:b/>
          <w:sz w:val="36"/>
          <w:szCs w:val="36"/>
        </w:rPr>
      </w:pPr>
    </w:p>
    <w:p w:rsidR="00E40B06" w:rsidRDefault="00E40B06" w:rsidP="00081F7A">
      <w:pPr>
        <w:spacing w:line="360" w:lineRule="auto"/>
        <w:jc w:val="both"/>
        <w:rPr>
          <w:b/>
          <w:sz w:val="36"/>
          <w:szCs w:val="36"/>
        </w:rPr>
      </w:pPr>
    </w:p>
    <w:p w:rsidR="00E40B06" w:rsidRDefault="00E40B06" w:rsidP="00081F7A">
      <w:pPr>
        <w:spacing w:line="360" w:lineRule="auto"/>
        <w:jc w:val="both"/>
        <w:rPr>
          <w:b/>
          <w:sz w:val="36"/>
          <w:szCs w:val="36"/>
        </w:rPr>
      </w:pPr>
    </w:p>
    <w:p w:rsidR="00E40B06" w:rsidRDefault="00E40B06" w:rsidP="00081F7A">
      <w:pPr>
        <w:spacing w:line="360" w:lineRule="auto"/>
        <w:jc w:val="both"/>
        <w:rPr>
          <w:b/>
          <w:sz w:val="36"/>
          <w:szCs w:val="36"/>
        </w:rPr>
      </w:pPr>
    </w:p>
    <w:p w:rsidR="00E40B06" w:rsidRPr="008E4985" w:rsidRDefault="00E40B06" w:rsidP="00C13258">
      <w:pPr>
        <w:pStyle w:val="Heading1"/>
        <w:rPr>
          <w:rFonts w:ascii="Calibri" w:hAnsi="Calibri"/>
          <w:b/>
          <w:sz w:val="48"/>
          <w:szCs w:val="48"/>
        </w:rPr>
      </w:pPr>
      <w:bookmarkStart w:id="73" w:name="_Toc301520288"/>
      <w:bookmarkStart w:id="74" w:name="_Toc301527335"/>
      <w:bookmarkStart w:id="75" w:name="_Toc301805981"/>
      <w:bookmarkStart w:id="76" w:name="_Toc301904111"/>
      <w:r w:rsidRPr="008E4985">
        <w:rPr>
          <w:rFonts w:ascii="Calibri" w:hAnsi="Calibri"/>
          <w:b/>
          <w:sz w:val="48"/>
          <w:szCs w:val="48"/>
        </w:rPr>
        <w:t>4. Resultaten</w:t>
      </w:r>
      <w:bookmarkEnd w:id="73"/>
      <w:bookmarkEnd w:id="74"/>
      <w:bookmarkEnd w:id="75"/>
      <w:bookmarkEnd w:id="76"/>
    </w:p>
    <w:p w:rsidR="00E40B06" w:rsidRDefault="00E40B06" w:rsidP="003E16DD">
      <w:pPr>
        <w:spacing w:after="0" w:line="360" w:lineRule="auto"/>
        <w:jc w:val="both"/>
        <w:rPr>
          <w:b/>
        </w:rPr>
      </w:pPr>
    </w:p>
    <w:p w:rsidR="00E40B06" w:rsidRPr="003E16DD" w:rsidRDefault="00E40B06" w:rsidP="005154E5">
      <w:pPr>
        <w:spacing w:after="0" w:line="360" w:lineRule="auto"/>
        <w:jc w:val="both"/>
      </w:pPr>
      <w:r>
        <w:rPr>
          <w:b/>
        </w:rPr>
        <w:br/>
      </w:r>
      <w:r>
        <w:t xml:space="preserve">Zoals we zojuist de analyses per onderzoeksvraag hebben besproken, zullen we in dit hoofdstuk ook de resultaten per onderzoeksvraag bespreken. </w:t>
      </w:r>
    </w:p>
    <w:p w:rsidR="00E40B06" w:rsidRDefault="00E40B06" w:rsidP="005154E5">
      <w:pPr>
        <w:spacing w:after="0" w:line="360" w:lineRule="auto"/>
        <w:jc w:val="both"/>
        <w:rPr>
          <w:rStyle w:val="apple-style-span"/>
          <w:rFonts w:cs="Microsoft Sans Serif"/>
          <w:color w:val="000000"/>
        </w:rPr>
      </w:pPr>
    </w:p>
    <w:p w:rsidR="00E40B06" w:rsidRPr="008D7C6F" w:rsidRDefault="00E40B06" w:rsidP="005154E5">
      <w:pPr>
        <w:numPr>
          <w:ilvl w:val="0"/>
          <w:numId w:val="18"/>
        </w:numPr>
        <w:spacing w:after="0" w:line="360" w:lineRule="auto"/>
        <w:jc w:val="both"/>
        <w:rPr>
          <w:rStyle w:val="apple-style-span"/>
          <w:rFonts w:cs="Microsoft Sans Serif"/>
          <w:i/>
          <w:color w:val="000000"/>
        </w:rPr>
      </w:pPr>
      <w:r w:rsidRPr="008D7C6F">
        <w:rPr>
          <w:rStyle w:val="apple-style-span"/>
          <w:rFonts w:cs="Microsoft Sans Serif"/>
          <w:i/>
          <w:color w:val="000000"/>
        </w:rPr>
        <w:t xml:space="preserve">Blijft het gemiddeld geluk in landen constant over tijd of is het </w:t>
      </w:r>
      <w:r>
        <w:rPr>
          <w:rStyle w:val="apple-style-span"/>
          <w:rFonts w:cs="Microsoft Sans Serif"/>
          <w:i/>
          <w:color w:val="000000"/>
        </w:rPr>
        <w:t xml:space="preserve">met de welvaart </w:t>
      </w:r>
      <w:r w:rsidRPr="008D7C6F">
        <w:rPr>
          <w:rStyle w:val="apple-style-span"/>
          <w:rFonts w:cs="Microsoft Sans Serif"/>
          <w:i/>
          <w:color w:val="000000"/>
        </w:rPr>
        <w:t>gestegen?</w:t>
      </w:r>
    </w:p>
    <w:p w:rsidR="00E40B06" w:rsidRDefault="00E40B06" w:rsidP="005154E5">
      <w:pPr>
        <w:spacing w:after="0" w:line="360" w:lineRule="auto"/>
        <w:jc w:val="both"/>
      </w:pPr>
      <w:r>
        <w:br/>
        <w:t xml:space="preserve">De regressieanalyse van geluk over tijd, heeft een gemiddelde coëfficiënt van 0,031 voor reeksen opgeleverd en een gemiddelde coëfficiënt van 0,047 voor landen. Deze resultaten zijn zeer robuust. Ze laten zien dat het geluk in landen over de gemiddeld onderzochte periode gemiddeld 0,047 punten per jaar is gestegen. Het grote verschil tussen het gemiddelde voor reeksen en het gemiddelde voor landen, wijst erop dat er een negatief verband is tussen de regressiecoëfficiënt en het aantal reeksen dat voor een land beschikbaar is. De regressiecoëfficiënt valt onder deze landen beduidend lager uit dan onder landen waarvoor weinig reeksen beschikbaar zijn. </w:t>
      </w:r>
    </w:p>
    <w:p w:rsidR="00E40B06" w:rsidRDefault="00E40B06" w:rsidP="005154E5">
      <w:pPr>
        <w:spacing w:after="0" w:line="360" w:lineRule="auto"/>
        <w:jc w:val="both"/>
      </w:pPr>
      <w:r>
        <w:t xml:space="preserve">De resultaten van de tweede analyse vindt u in de onderstaande tabel. Ze laten zien dat het geluk in tweederde van de landen significant is toegenomen. Een dalend of gelijkblijvend gemiddeld geluk is dus eerder uitzondering van regel. Het verschil tussen de resultaten voor reeksen en landen is deze keer kleiner, maar wijst er opnieuw op dat het geluk sterker is toegenomen onder landen waarvoor minder reeksen beschikbaar zijn. </w:t>
      </w:r>
    </w:p>
    <w:p w:rsidR="00E40B06" w:rsidRDefault="00E40B06" w:rsidP="005154E5">
      <w:pPr>
        <w:spacing w:after="0" w:line="360" w:lineRule="auto"/>
        <w:jc w:val="both"/>
      </w:pPr>
    </w:p>
    <w:tbl>
      <w:tblPr>
        <w:tblW w:w="5080" w:type="dxa"/>
        <w:tblInd w:w="55" w:type="dxa"/>
        <w:tblCellMar>
          <w:left w:w="70" w:type="dxa"/>
          <w:right w:w="70" w:type="dxa"/>
        </w:tblCellMar>
        <w:tblLook w:val="0000"/>
      </w:tblPr>
      <w:tblGrid>
        <w:gridCol w:w="1240"/>
        <w:gridCol w:w="935"/>
        <w:gridCol w:w="985"/>
        <w:gridCol w:w="857"/>
        <w:gridCol w:w="1063"/>
      </w:tblGrid>
      <w:tr w:rsidR="00E40B06" w:rsidRPr="00466783" w:rsidTr="00466783">
        <w:trPr>
          <w:trHeight w:val="270"/>
        </w:trPr>
        <w:tc>
          <w:tcPr>
            <w:tcW w:w="1240" w:type="dxa"/>
            <w:tcBorders>
              <w:top w:val="single" w:sz="8" w:space="0" w:color="auto"/>
              <w:left w:val="single" w:sz="8" w:space="0" w:color="auto"/>
              <w:bottom w:val="single" w:sz="8" w:space="0" w:color="auto"/>
              <w:right w:val="single" w:sz="8" w:space="0" w:color="auto"/>
            </w:tcBorders>
            <w:noWrap/>
            <w:vAlign w:val="bottom"/>
          </w:tcPr>
          <w:p w:rsidR="00E40B06" w:rsidRPr="00466783" w:rsidRDefault="00E40B06" w:rsidP="005154E5">
            <w:pPr>
              <w:spacing w:after="0" w:line="240" w:lineRule="auto"/>
              <w:jc w:val="both"/>
              <w:rPr>
                <w:b/>
                <w:bCs/>
                <w:color w:val="000000"/>
                <w:sz w:val="18"/>
                <w:szCs w:val="18"/>
                <w:lang w:eastAsia="nl-NL"/>
              </w:rPr>
            </w:pPr>
            <w:r w:rsidRPr="00466783">
              <w:rPr>
                <w:b/>
                <w:bCs/>
                <w:color w:val="000000"/>
                <w:sz w:val="18"/>
                <w:szCs w:val="18"/>
                <w:lang w:eastAsia="nl-NL"/>
              </w:rPr>
              <w:t>Geluk over tijd</w:t>
            </w:r>
          </w:p>
        </w:tc>
        <w:tc>
          <w:tcPr>
            <w:tcW w:w="1920" w:type="dxa"/>
            <w:gridSpan w:val="2"/>
            <w:tcBorders>
              <w:top w:val="single" w:sz="8" w:space="0" w:color="auto"/>
              <w:left w:val="nil"/>
              <w:bottom w:val="single" w:sz="8" w:space="0" w:color="auto"/>
              <w:right w:val="single" w:sz="8" w:space="0" w:color="000000"/>
            </w:tcBorders>
            <w:noWrap/>
            <w:vAlign w:val="bottom"/>
          </w:tcPr>
          <w:p w:rsidR="00E40B06" w:rsidRPr="00466783" w:rsidRDefault="00E40B06" w:rsidP="005154E5">
            <w:pPr>
              <w:spacing w:after="0" w:line="240" w:lineRule="auto"/>
              <w:jc w:val="center"/>
              <w:rPr>
                <w:b/>
                <w:bCs/>
                <w:color w:val="000000"/>
                <w:sz w:val="18"/>
                <w:szCs w:val="18"/>
                <w:lang w:eastAsia="nl-NL"/>
              </w:rPr>
            </w:pPr>
            <w:r w:rsidRPr="00466783">
              <w:rPr>
                <w:b/>
                <w:bCs/>
                <w:color w:val="000000"/>
                <w:sz w:val="18"/>
                <w:szCs w:val="18"/>
                <w:lang w:eastAsia="nl-NL"/>
              </w:rPr>
              <w:t>Aantal reeksen</w:t>
            </w:r>
          </w:p>
        </w:tc>
        <w:tc>
          <w:tcPr>
            <w:tcW w:w="1920" w:type="dxa"/>
            <w:gridSpan w:val="2"/>
            <w:tcBorders>
              <w:top w:val="single" w:sz="8" w:space="0" w:color="auto"/>
              <w:left w:val="nil"/>
              <w:bottom w:val="single" w:sz="8" w:space="0" w:color="auto"/>
              <w:right w:val="single" w:sz="8" w:space="0" w:color="000000"/>
            </w:tcBorders>
            <w:noWrap/>
            <w:vAlign w:val="bottom"/>
          </w:tcPr>
          <w:p w:rsidR="00E40B06" w:rsidRPr="00466783" w:rsidRDefault="00E40B06" w:rsidP="005154E5">
            <w:pPr>
              <w:spacing w:after="0" w:line="240" w:lineRule="auto"/>
              <w:jc w:val="center"/>
              <w:rPr>
                <w:b/>
                <w:bCs/>
                <w:color w:val="000000"/>
                <w:sz w:val="18"/>
                <w:szCs w:val="18"/>
                <w:lang w:eastAsia="nl-NL"/>
              </w:rPr>
            </w:pPr>
            <w:r w:rsidRPr="00466783">
              <w:rPr>
                <w:b/>
                <w:bCs/>
                <w:color w:val="000000"/>
                <w:sz w:val="18"/>
                <w:szCs w:val="18"/>
                <w:lang w:eastAsia="nl-NL"/>
              </w:rPr>
              <w:t>Aantal landen</w:t>
            </w:r>
          </w:p>
        </w:tc>
      </w:tr>
      <w:tr w:rsidR="00E40B06" w:rsidRPr="00466783" w:rsidTr="00466783">
        <w:trPr>
          <w:trHeight w:val="255"/>
        </w:trPr>
        <w:tc>
          <w:tcPr>
            <w:tcW w:w="1240" w:type="dxa"/>
            <w:tcBorders>
              <w:top w:val="nil"/>
              <w:left w:val="single" w:sz="8" w:space="0" w:color="auto"/>
              <w:bottom w:val="single" w:sz="8" w:space="0" w:color="auto"/>
              <w:right w:val="single" w:sz="8" w:space="0" w:color="auto"/>
            </w:tcBorders>
            <w:noWrap/>
            <w:vAlign w:val="bottom"/>
          </w:tcPr>
          <w:p w:rsidR="00E40B06" w:rsidRPr="00AC1337" w:rsidRDefault="00E40B06" w:rsidP="005154E5">
            <w:pPr>
              <w:spacing w:after="0" w:line="240" w:lineRule="auto"/>
              <w:jc w:val="both"/>
              <w:rPr>
                <w:i/>
                <w:color w:val="000000"/>
                <w:sz w:val="18"/>
                <w:szCs w:val="18"/>
                <w:lang w:eastAsia="nl-NL"/>
              </w:rPr>
            </w:pPr>
            <w:r w:rsidRPr="00AC1337">
              <w:rPr>
                <w:i/>
                <w:color w:val="000000"/>
                <w:sz w:val="18"/>
                <w:szCs w:val="18"/>
                <w:lang w:eastAsia="nl-NL"/>
              </w:rPr>
              <w:t>Dalend</w:t>
            </w:r>
          </w:p>
        </w:tc>
        <w:tc>
          <w:tcPr>
            <w:tcW w:w="935" w:type="dxa"/>
            <w:tcBorders>
              <w:top w:val="nil"/>
              <w:left w:val="nil"/>
              <w:bottom w:val="single" w:sz="8" w:space="0" w:color="auto"/>
              <w:right w:val="single" w:sz="8" w:space="0" w:color="auto"/>
            </w:tcBorders>
            <w:noWrap/>
            <w:vAlign w:val="bottom"/>
          </w:tcPr>
          <w:p w:rsidR="00E40B06" w:rsidRPr="00466783" w:rsidRDefault="00E40B06" w:rsidP="005154E5">
            <w:pPr>
              <w:spacing w:after="0" w:line="240" w:lineRule="auto"/>
              <w:jc w:val="center"/>
              <w:rPr>
                <w:color w:val="000000"/>
                <w:sz w:val="18"/>
                <w:szCs w:val="18"/>
                <w:lang w:eastAsia="nl-NL"/>
              </w:rPr>
            </w:pPr>
            <w:r w:rsidRPr="00466783">
              <w:rPr>
                <w:color w:val="000000"/>
                <w:sz w:val="18"/>
                <w:szCs w:val="18"/>
                <w:lang w:eastAsia="nl-NL"/>
              </w:rPr>
              <w:t>28</w:t>
            </w:r>
          </w:p>
        </w:tc>
        <w:tc>
          <w:tcPr>
            <w:tcW w:w="985" w:type="dxa"/>
            <w:tcBorders>
              <w:top w:val="nil"/>
              <w:left w:val="nil"/>
              <w:bottom w:val="single" w:sz="8" w:space="0" w:color="auto"/>
              <w:right w:val="single" w:sz="8" w:space="0" w:color="auto"/>
            </w:tcBorders>
            <w:noWrap/>
            <w:vAlign w:val="bottom"/>
          </w:tcPr>
          <w:p w:rsidR="00E40B06" w:rsidRPr="00466783" w:rsidRDefault="00E40B06" w:rsidP="005154E5">
            <w:pPr>
              <w:spacing w:after="0" w:line="240" w:lineRule="auto"/>
              <w:jc w:val="center"/>
              <w:rPr>
                <w:color w:val="000000"/>
                <w:sz w:val="18"/>
                <w:szCs w:val="18"/>
                <w:lang w:eastAsia="nl-NL"/>
              </w:rPr>
            </w:pPr>
            <w:r w:rsidRPr="00466783">
              <w:rPr>
                <w:color w:val="000000"/>
                <w:sz w:val="18"/>
                <w:szCs w:val="18"/>
                <w:lang w:eastAsia="nl-NL"/>
              </w:rPr>
              <w:t>15%</w:t>
            </w:r>
          </w:p>
        </w:tc>
        <w:tc>
          <w:tcPr>
            <w:tcW w:w="857" w:type="dxa"/>
            <w:tcBorders>
              <w:top w:val="nil"/>
              <w:left w:val="nil"/>
              <w:bottom w:val="single" w:sz="8" w:space="0" w:color="auto"/>
              <w:right w:val="single" w:sz="8" w:space="0" w:color="auto"/>
            </w:tcBorders>
            <w:noWrap/>
            <w:vAlign w:val="bottom"/>
          </w:tcPr>
          <w:p w:rsidR="00E40B06" w:rsidRPr="00466783" w:rsidRDefault="00E40B06" w:rsidP="005154E5">
            <w:pPr>
              <w:spacing w:after="0" w:line="240" w:lineRule="auto"/>
              <w:jc w:val="center"/>
              <w:rPr>
                <w:color w:val="000000"/>
                <w:sz w:val="18"/>
                <w:szCs w:val="18"/>
                <w:lang w:eastAsia="nl-NL"/>
              </w:rPr>
            </w:pPr>
            <w:r w:rsidRPr="00466783">
              <w:rPr>
                <w:color w:val="000000"/>
                <w:sz w:val="18"/>
                <w:szCs w:val="18"/>
                <w:lang w:eastAsia="nl-NL"/>
              </w:rPr>
              <w:t>9,3</w:t>
            </w:r>
          </w:p>
        </w:tc>
        <w:tc>
          <w:tcPr>
            <w:tcW w:w="1063" w:type="dxa"/>
            <w:tcBorders>
              <w:top w:val="nil"/>
              <w:left w:val="nil"/>
              <w:bottom w:val="single" w:sz="8" w:space="0" w:color="auto"/>
              <w:right w:val="single" w:sz="8" w:space="0" w:color="auto"/>
            </w:tcBorders>
            <w:noWrap/>
            <w:vAlign w:val="bottom"/>
          </w:tcPr>
          <w:p w:rsidR="00E40B06" w:rsidRPr="00466783" w:rsidRDefault="00E40B06" w:rsidP="005154E5">
            <w:pPr>
              <w:spacing w:after="0" w:line="240" w:lineRule="auto"/>
              <w:jc w:val="center"/>
              <w:rPr>
                <w:color w:val="000000"/>
                <w:sz w:val="18"/>
                <w:szCs w:val="18"/>
                <w:lang w:eastAsia="nl-NL"/>
              </w:rPr>
            </w:pPr>
            <w:r w:rsidRPr="00466783">
              <w:rPr>
                <w:color w:val="000000"/>
                <w:sz w:val="18"/>
                <w:szCs w:val="18"/>
                <w:lang w:eastAsia="nl-NL"/>
              </w:rPr>
              <w:t>14%</w:t>
            </w:r>
          </w:p>
        </w:tc>
      </w:tr>
      <w:tr w:rsidR="00E40B06" w:rsidRPr="00466783" w:rsidTr="00466783">
        <w:trPr>
          <w:trHeight w:val="255"/>
        </w:trPr>
        <w:tc>
          <w:tcPr>
            <w:tcW w:w="1240" w:type="dxa"/>
            <w:tcBorders>
              <w:top w:val="nil"/>
              <w:left w:val="single" w:sz="8" w:space="0" w:color="auto"/>
              <w:bottom w:val="single" w:sz="8" w:space="0" w:color="auto"/>
              <w:right w:val="single" w:sz="8" w:space="0" w:color="auto"/>
            </w:tcBorders>
            <w:noWrap/>
            <w:vAlign w:val="bottom"/>
          </w:tcPr>
          <w:p w:rsidR="00E40B06" w:rsidRPr="00AC1337" w:rsidRDefault="00E40B06" w:rsidP="005154E5">
            <w:pPr>
              <w:spacing w:after="0" w:line="240" w:lineRule="auto"/>
              <w:jc w:val="both"/>
              <w:rPr>
                <w:i/>
                <w:color w:val="000000"/>
                <w:sz w:val="18"/>
                <w:szCs w:val="18"/>
                <w:lang w:eastAsia="nl-NL"/>
              </w:rPr>
            </w:pPr>
            <w:r w:rsidRPr="00AC1337">
              <w:rPr>
                <w:i/>
                <w:color w:val="000000"/>
                <w:sz w:val="18"/>
                <w:szCs w:val="18"/>
                <w:lang w:eastAsia="nl-NL"/>
              </w:rPr>
              <w:t>Gelijk</w:t>
            </w:r>
          </w:p>
        </w:tc>
        <w:tc>
          <w:tcPr>
            <w:tcW w:w="935" w:type="dxa"/>
            <w:tcBorders>
              <w:top w:val="nil"/>
              <w:left w:val="nil"/>
              <w:bottom w:val="single" w:sz="8" w:space="0" w:color="auto"/>
              <w:right w:val="single" w:sz="8" w:space="0" w:color="auto"/>
            </w:tcBorders>
            <w:noWrap/>
            <w:vAlign w:val="bottom"/>
          </w:tcPr>
          <w:p w:rsidR="00E40B06" w:rsidRPr="00466783" w:rsidRDefault="00E40B06" w:rsidP="005154E5">
            <w:pPr>
              <w:spacing w:after="0" w:line="240" w:lineRule="auto"/>
              <w:jc w:val="center"/>
              <w:rPr>
                <w:color w:val="000000"/>
                <w:sz w:val="18"/>
                <w:szCs w:val="18"/>
                <w:lang w:eastAsia="nl-NL"/>
              </w:rPr>
            </w:pPr>
            <w:r w:rsidRPr="00466783">
              <w:rPr>
                <w:color w:val="000000"/>
                <w:sz w:val="18"/>
                <w:szCs w:val="18"/>
                <w:lang w:eastAsia="nl-NL"/>
              </w:rPr>
              <w:t>48</w:t>
            </w:r>
          </w:p>
        </w:tc>
        <w:tc>
          <w:tcPr>
            <w:tcW w:w="985" w:type="dxa"/>
            <w:tcBorders>
              <w:top w:val="nil"/>
              <w:left w:val="nil"/>
              <w:bottom w:val="single" w:sz="8" w:space="0" w:color="auto"/>
              <w:right w:val="single" w:sz="8" w:space="0" w:color="auto"/>
            </w:tcBorders>
            <w:noWrap/>
            <w:vAlign w:val="bottom"/>
          </w:tcPr>
          <w:p w:rsidR="00E40B06" w:rsidRPr="00466783" w:rsidRDefault="00E40B06" w:rsidP="005154E5">
            <w:pPr>
              <w:spacing w:after="0" w:line="240" w:lineRule="auto"/>
              <w:jc w:val="center"/>
              <w:rPr>
                <w:color w:val="000000"/>
                <w:sz w:val="18"/>
                <w:szCs w:val="18"/>
                <w:lang w:eastAsia="nl-NL"/>
              </w:rPr>
            </w:pPr>
            <w:r w:rsidRPr="00466783">
              <w:rPr>
                <w:color w:val="000000"/>
                <w:sz w:val="18"/>
                <w:szCs w:val="18"/>
                <w:lang w:eastAsia="nl-NL"/>
              </w:rPr>
              <w:t>26%</w:t>
            </w:r>
          </w:p>
        </w:tc>
        <w:tc>
          <w:tcPr>
            <w:tcW w:w="857" w:type="dxa"/>
            <w:tcBorders>
              <w:top w:val="nil"/>
              <w:left w:val="nil"/>
              <w:bottom w:val="single" w:sz="8" w:space="0" w:color="auto"/>
              <w:right w:val="single" w:sz="8" w:space="0" w:color="auto"/>
            </w:tcBorders>
            <w:noWrap/>
            <w:vAlign w:val="bottom"/>
          </w:tcPr>
          <w:p w:rsidR="00E40B06" w:rsidRPr="00466783" w:rsidRDefault="00E40B06" w:rsidP="005154E5">
            <w:pPr>
              <w:spacing w:after="0" w:line="240" w:lineRule="auto"/>
              <w:jc w:val="center"/>
              <w:rPr>
                <w:color w:val="000000"/>
                <w:sz w:val="18"/>
                <w:szCs w:val="18"/>
                <w:lang w:eastAsia="nl-NL"/>
              </w:rPr>
            </w:pPr>
            <w:r w:rsidRPr="00466783">
              <w:rPr>
                <w:color w:val="000000"/>
                <w:sz w:val="18"/>
                <w:szCs w:val="18"/>
                <w:lang w:eastAsia="nl-NL"/>
              </w:rPr>
              <w:t>13,3</w:t>
            </w:r>
          </w:p>
        </w:tc>
        <w:tc>
          <w:tcPr>
            <w:tcW w:w="1063" w:type="dxa"/>
            <w:tcBorders>
              <w:top w:val="nil"/>
              <w:left w:val="nil"/>
              <w:bottom w:val="single" w:sz="8" w:space="0" w:color="auto"/>
              <w:right w:val="single" w:sz="8" w:space="0" w:color="auto"/>
            </w:tcBorders>
            <w:noWrap/>
            <w:vAlign w:val="bottom"/>
          </w:tcPr>
          <w:p w:rsidR="00E40B06" w:rsidRPr="00466783" w:rsidRDefault="00E40B06" w:rsidP="005154E5">
            <w:pPr>
              <w:spacing w:after="0" w:line="240" w:lineRule="auto"/>
              <w:jc w:val="center"/>
              <w:rPr>
                <w:color w:val="000000"/>
                <w:sz w:val="18"/>
                <w:szCs w:val="18"/>
                <w:lang w:eastAsia="nl-NL"/>
              </w:rPr>
            </w:pPr>
            <w:r w:rsidRPr="00466783">
              <w:rPr>
                <w:color w:val="000000"/>
                <w:sz w:val="18"/>
                <w:szCs w:val="18"/>
                <w:lang w:eastAsia="nl-NL"/>
              </w:rPr>
              <w:t>20%</w:t>
            </w:r>
          </w:p>
        </w:tc>
      </w:tr>
      <w:tr w:rsidR="00E40B06" w:rsidRPr="00466783" w:rsidTr="00466783">
        <w:trPr>
          <w:trHeight w:val="255"/>
        </w:trPr>
        <w:tc>
          <w:tcPr>
            <w:tcW w:w="1240" w:type="dxa"/>
            <w:tcBorders>
              <w:top w:val="nil"/>
              <w:left w:val="single" w:sz="8" w:space="0" w:color="auto"/>
              <w:bottom w:val="single" w:sz="8" w:space="0" w:color="auto"/>
              <w:right w:val="single" w:sz="8" w:space="0" w:color="auto"/>
            </w:tcBorders>
            <w:noWrap/>
            <w:vAlign w:val="bottom"/>
          </w:tcPr>
          <w:p w:rsidR="00E40B06" w:rsidRPr="00AC1337" w:rsidRDefault="00E40B06" w:rsidP="005154E5">
            <w:pPr>
              <w:spacing w:after="0" w:line="240" w:lineRule="auto"/>
              <w:jc w:val="both"/>
              <w:rPr>
                <w:i/>
                <w:color w:val="000000"/>
                <w:sz w:val="18"/>
                <w:szCs w:val="18"/>
                <w:lang w:eastAsia="nl-NL"/>
              </w:rPr>
            </w:pPr>
            <w:r w:rsidRPr="00AC1337">
              <w:rPr>
                <w:i/>
                <w:color w:val="000000"/>
                <w:sz w:val="18"/>
                <w:szCs w:val="18"/>
                <w:lang w:eastAsia="nl-NL"/>
              </w:rPr>
              <w:t>Stijgend</w:t>
            </w:r>
          </w:p>
        </w:tc>
        <w:tc>
          <w:tcPr>
            <w:tcW w:w="935" w:type="dxa"/>
            <w:tcBorders>
              <w:top w:val="nil"/>
              <w:left w:val="nil"/>
              <w:bottom w:val="single" w:sz="8" w:space="0" w:color="auto"/>
              <w:right w:val="single" w:sz="8" w:space="0" w:color="auto"/>
            </w:tcBorders>
            <w:noWrap/>
            <w:vAlign w:val="bottom"/>
          </w:tcPr>
          <w:p w:rsidR="00E40B06" w:rsidRPr="00466783" w:rsidRDefault="00E40B06" w:rsidP="005154E5">
            <w:pPr>
              <w:spacing w:after="0" w:line="240" w:lineRule="auto"/>
              <w:jc w:val="center"/>
              <w:rPr>
                <w:color w:val="000000"/>
                <w:sz w:val="18"/>
                <w:szCs w:val="18"/>
                <w:lang w:eastAsia="nl-NL"/>
              </w:rPr>
            </w:pPr>
            <w:r w:rsidRPr="00466783">
              <w:rPr>
                <w:color w:val="000000"/>
                <w:sz w:val="18"/>
                <w:szCs w:val="18"/>
                <w:lang w:eastAsia="nl-NL"/>
              </w:rPr>
              <w:t>112</w:t>
            </w:r>
          </w:p>
        </w:tc>
        <w:tc>
          <w:tcPr>
            <w:tcW w:w="985" w:type="dxa"/>
            <w:tcBorders>
              <w:top w:val="nil"/>
              <w:left w:val="nil"/>
              <w:bottom w:val="single" w:sz="8" w:space="0" w:color="auto"/>
              <w:right w:val="single" w:sz="8" w:space="0" w:color="auto"/>
            </w:tcBorders>
            <w:noWrap/>
            <w:vAlign w:val="bottom"/>
          </w:tcPr>
          <w:p w:rsidR="00E40B06" w:rsidRPr="00466783" w:rsidRDefault="00E40B06" w:rsidP="005154E5">
            <w:pPr>
              <w:spacing w:after="0" w:line="240" w:lineRule="auto"/>
              <w:jc w:val="center"/>
              <w:rPr>
                <w:color w:val="000000"/>
                <w:sz w:val="18"/>
                <w:szCs w:val="18"/>
                <w:lang w:eastAsia="nl-NL"/>
              </w:rPr>
            </w:pPr>
            <w:r w:rsidRPr="00466783">
              <w:rPr>
                <w:color w:val="000000"/>
                <w:sz w:val="18"/>
                <w:szCs w:val="18"/>
                <w:lang w:eastAsia="nl-NL"/>
              </w:rPr>
              <w:t>60%</w:t>
            </w:r>
          </w:p>
        </w:tc>
        <w:tc>
          <w:tcPr>
            <w:tcW w:w="857" w:type="dxa"/>
            <w:tcBorders>
              <w:top w:val="nil"/>
              <w:left w:val="nil"/>
              <w:bottom w:val="single" w:sz="8" w:space="0" w:color="auto"/>
              <w:right w:val="single" w:sz="8" w:space="0" w:color="auto"/>
            </w:tcBorders>
            <w:noWrap/>
            <w:vAlign w:val="bottom"/>
          </w:tcPr>
          <w:p w:rsidR="00E40B06" w:rsidRPr="00466783" w:rsidRDefault="00E40B06" w:rsidP="005154E5">
            <w:pPr>
              <w:spacing w:after="0" w:line="240" w:lineRule="auto"/>
              <w:jc w:val="center"/>
              <w:rPr>
                <w:color w:val="000000"/>
                <w:sz w:val="18"/>
                <w:szCs w:val="18"/>
                <w:lang w:eastAsia="nl-NL"/>
              </w:rPr>
            </w:pPr>
            <w:r w:rsidRPr="00466783">
              <w:rPr>
                <w:color w:val="000000"/>
                <w:sz w:val="18"/>
                <w:szCs w:val="18"/>
                <w:lang w:eastAsia="nl-NL"/>
              </w:rPr>
              <w:t>44,4</w:t>
            </w:r>
          </w:p>
        </w:tc>
        <w:tc>
          <w:tcPr>
            <w:tcW w:w="1063" w:type="dxa"/>
            <w:tcBorders>
              <w:top w:val="nil"/>
              <w:left w:val="nil"/>
              <w:bottom w:val="single" w:sz="8" w:space="0" w:color="auto"/>
              <w:right w:val="single" w:sz="8" w:space="0" w:color="auto"/>
            </w:tcBorders>
            <w:noWrap/>
            <w:vAlign w:val="bottom"/>
          </w:tcPr>
          <w:p w:rsidR="00E40B06" w:rsidRPr="00466783" w:rsidRDefault="00E40B06" w:rsidP="005154E5">
            <w:pPr>
              <w:spacing w:after="0" w:line="240" w:lineRule="auto"/>
              <w:jc w:val="center"/>
              <w:rPr>
                <w:color w:val="000000"/>
                <w:sz w:val="18"/>
                <w:szCs w:val="18"/>
                <w:lang w:eastAsia="nl-NL"/>
              </w:rPr>
            </w:pPr>
            <w:r w:rsidRPr="00466783">
              <w:rPr>
                <w:color w:val="000000"/>
                <w:sz w:val="18"/>
                <w:szCs w:val="18"/>
                <w:lang w:eastAsia="nl-NL"/>
              </w:rPr>
              <w:t>66%</w:t>
            </w:r>
          </w:p>
        </w:tc>
      </w:tr>
      <w:tr w:rsidR="00E40B06" w:rsidRPr="00466783" w:rsidTr="00466783">
        <w:trPr>
          <w:trHeight w:val="255"/>
        </w:trPr>
        <w:tc>
          <w:tcPr>
            <w:tcW w:w="1240" w:type="dxa"/>
            <w:tcBorders>
              <w:top w:val="nil"/>
              <w:left w:val="single" w:sz="8" w:space="0" w:color="auto"/>
              <w:bottom w:val="single" w:sz="8" w:space="0" w:color="auto"/>
              <w:right w:val="single" w:sz="8" w:space="0" w:color="auto"/>
            </w:tcBorders>
            <w:noWrap/>
            <w:vAlign w:val="bottom"/>
          </w:tcPr>
          <w:p w:rsidR="00E40B06" w:rsidRPr="00466783" w:rsidRDefault="00E40B06" w:rsidP="005154E5">
            <w:pPr>
              <w:spacing w:after="0" w:line="240" w:lineRule="auto"/>
              <w:jc w:val="both"/>
              <w:rPr>
                <w:color w:val="000000"/>
                <w:sz w:val="18"/>
                <w:szCs w:val="18"/>
                <w:lang w:eastAsia="nl-NL"/>
              </w:rPr>
            </w:pPr>
            <w:r w:rsidRPr="00466783">
              <w:rPr>
                <w:color w:val="000000"/>
                <w:sz w:val="18"/>
                <w:szCs w:val="18"/>
                <w:lang w:eastAsia="nl-NL"/>
              </w:rPr>
              <w:t>Totaal</w:t>
            </w:r>
          </w:p>
        </w:tc>
        <w:tc>
          <w:tcPr>
            <w:tcW w:w="935" w:type="dxa"/>
            <w:tcBorders>
              <w:top w:val="nil"/>
              <w:left w:val="nil"/>
              <w:bottom w:val="single" w:sz="8" w:space="0" w:color="auto"/>
              <w:right w:val="single" w:sz="8" w:space="0" w:color="auto"/>
            </w:tcBorders>
            <w:noWrap/>
            <w:vAlign w:val="bottom"/>
          </w:tcPr>
          <w:p w:rsidR="00E40B06" w:rsidRPr="00466783" w:rsidRDefault="00E40B06" w:rsidP="005154E5">
            <w:pPr>
              <w:spacing w:after="0" w:line="240" w:lineRule="auto"/>
              <w:jc w:val="center"/>
              <w:rPr>
                <w:color w:val="000000"/>
                <w:sz w:val="18"/>
                <w:szCs w:val="18"/>
                <w:lang w:eastAsia="nl-NL"/>
              </w:rPr>
            </w:pPr>
            <w:r w:rsidRPr="00466783">
              <w:rPr>
                <w:color w:val="000000"/>
                <w:sz w:val="18"/>
                <w:szCs w:val="18"/>
                <w:lang w:eastAsia="nl-NL"/>
              </w:rPr>
              <w:t>188</w:t>
            </w:r>
          </w:p>
        </w:tc>
        <w:tc>
          <w:tcPr>
            <w:tcW w:w="985" w:type="dxa"/>
            <w:tcBorders>
              <w:top w:val="nil"/>
              <w:left w:val="nil"/>
              <w:bottom w:val="single" w:sz="8" w:space="0" w:color="auto"/>
              <w:right w:val="single" w:sz="8" w:space="0" w:color="auto"/>
            </w:tcBorders>
            <w:noWrap/>
            <w:vAlign w:val="bottom"/>
          </w:tcPr>
          <w:p w:rsidR="00E40B06" w:rsidRPr="00466783" w:rsidRDefault="00E40B06" w:rsidP="005154E5">
            <w:pPr>
              <w:spacing w:after="0" w:line="240" w:lineRule="auto"/>
              <w:jc w:val="center"/>
              <w:rPr>
                <w:color w:val="000000"/>
                <w:sz w:val="18"/>
                <w:szCs w:val="18"/>
                <w:lang w:eastAsia="nl-NL"/>
              </w:rPr>
            </w:pPr>
            <w:r w:rsidRPr="00466783">
              <w:rPr>
                <w:color w:val="000000"/>
                <w:sz w:val="18"/>
                <w:szCs w:val="18"/>
                <w:lang w:eastAsia="nl-NL"/>
              </w:rPr>
              <w:t>100%</w:t>
            </w:r>
          </w:p>
        </w:tc>
        <w:tc>
          <w:tcPr>
            <w:tcW w:w="857" w:type="dxa"/>
            <w:tcBorders>
              <w:top w:val="nil"/>
              <w:left w:val="nil"/>
              <w:bottom w:val="single" w:sz="8" w:space="0" w:color="auto"/>
              <w:right w:val="single" w:sz="8" w:space="0" w:color="auto"/>
            </w:tcBorders>
            <w:noWrap/>
            <w:vAlign w:val="bottom"/>
          </w:tcPr>
          <w:p w:rsidR="00E40B06" w:rsidRPr="00466783" w:rsidRDefault="00E40B06" w:rsidP="005154E5">
            <w:pPr>
              <w:spacing w:after="0" w:line="240" w:lineRule="auto"/>
              <w:jc w:val="center"/>
              <w:rPr>
                <w:color w:val="000000"/>
                <w:sz w:val="18"/>
                <w:szCs w:val="18"/>
                <w:lang w:eastAsia="nl-NL"/>
              </w:rPr>
            </w:pPr>
            <w:r w:rsidRPr="00466783">
              <w:rPr>
                <w:color w:val="000000"/>
                <w:sz w:val="18"/>
                <w:szCs w:val="18"/>
                <w:lang w:eastAsia="nl-NL"/>
              </w:rPr>
              <w:t>67</w:t>
            </w:r>
          </w:p>
        </w:tc>
        <w:tc>
          <w:tcPr>
            <w:tcW w:w="1063" w:type="dxa"/>
            <w:tcBorders>
              <w:top w:val="nil"/>
              <w:left w:val="nil"/>
              <w:bottom w:val="single" w:sz="8" w:space="0" w:color="auto"/>
              <w:right w:val="single" w:sz="8" w:space="0" w:color="auto"/>
            </w:tcBorders>
            <w:noWrap/>
            <w:vAlign w:val="bottom"/>
          </w:tcPr>
          <w:p w:rsidR="00E40B06" w:rsidRPr="00466783" w:rsidRDefault="00E40B06" w:rsidP="005154E5">
            <w:pPr>
              <w:spacing w:after="0" w:line="240" w:lineRule="auto"/>
              <w:jc w:val="center"/>
              <w:rPr>
                <w:color w:val="000000"/>
                <w:sz w:val="18"/>
                <w:szCs w:val="18"/>
                <w:lang w:eastAsia="nl-NL"/>
              </w:rPr>
            </w:pPr>
            <w:r w:rsidRPr="00466783">
              <w:rPr>
                <w:color w:val="000000"/>
                <w:sz w:val="18"/>
                <w:szCs w:val="18"/>
                <w:lang w:eastAsia="nl-NL"/>
              </w:rPr>
              <w:t>100%</w:t>
            </w:r>
          </w:p>
        </w:tc>
      </w:tr>
    </w:tbl>
    <w:p w:rsidR="00E40B06" w:rsidRDefault="00E40B06" w:rsidP="005154E5">
      <w:pPr>
        <w:spacing w:after="0" w:line="360" w:lineRule="auto"/>
        <w:jc w:val="both"/>
      </w:pPr>
    </w:p>
    <w:p w:rsidR="00E40B06" w:rsidRDefault="00E40B06" w:rsidP="005154E5">
      <w:pPr>
        <w:spacing w:after="0" w:line="360" w:lineRule="auto"/>
        <w:jc w:val="both"/>
      </w:pPr>
      <w:r>
        <w:t xml:space="preserve">Beide analyses bevestigen de onderzoeksvraag. Het gemiddeld geluk in landen in het algemeen is inderdaad toegenomen, en in de meeste afzonderlijke landen eveneens. </w:t>
      </w:r>
    </w:p>
    <w:p w:rsidR="00E40B06" w:rsidRDefault="00E40B06" w:rsidP="005154E5">
      <w:pPr>
        <w:spacing w:after="0" w:line="360" w:lineRule="auto"/>
        <w:ind w:left="708"/>
        <w:jc w:val="both"/>
        <w:rPr>
          <w:rStyle w:val="apple-style-span"/>
          <w:rFonts w:cs="Microsoft Sans Serif"/>
          <w:i/>
          <w:color w:val="000000"/>
        </w:rPr>
      </w:pPr>
      <w:r>
        <w:br/>
        <w:t xml:space="preserve">2. </w:t>
      </w:r>
      <w:r>
        <w:rPr>
          <w:rStyle w:val="apple-style-span"/>
          <w:rFonts w:cs="Microsoft Sans Serif"/>
          <w:i/>
          <w:color w:val="000000"/>
        </w:rPr>
        <w:t>I</w:t>
      </w:r>
      <w:r w:rsidRPr="008D7C6F">
        <w:rPr>
          <w:rStyle w:val="apple-style-span"/>
          <w:rFonts w:cs="Microsoft Sans Serif"/>
          <w:i/>
          <w:color w:val="000000"/>
        </w:rPr>
        <w:t>s er een verband tussen de mate van toename in geluk en de mate van economische groei?</w:t>
      </w:r>
    </w:p>
    <w:p w:rsidR="00E40B06" w:rsidRPr="005154E5" w:rsidRDefault="00E40B06" w:rsidP="005154E5">
      <w:pPr>
        <w:spacing w:after="0" w:line="360" w:lineRule="auto"/>
        <w:jc w:val="both"/>
        <w:rPr>
          <w:rStyle w:val="apple-style-span"/>
          <w:rFonts w:cs="Microsoft Sans Serif"/>
          <w:color w:val="000000"/>
        </w:rPr>
      </w:pPr>
    </w:p>
    <w:p w:rsidR="00E40B06" w:rsidRDefault="00E40B06" w:rsidP="005154E5">
      <w:pPr>
        <w:spacing w:after="0" w:line="360" w:lineRule="auto"/>
        <w:jc w:val="both"/>
        <w:rPr>
          <w:rStyle w:val="apple-style-span"/>
          <w:rFonts w:cs="Microsoft Sans Serif"/>
          <w:color w:val="000000"/>
        </w:rPr>
      </w:pPr>
      <w:r>
        <w:rPr>
          <w:rStyle w:val="apple-style-span"/>
          <w:rFonts w:cs="Microsoft Sans Serif"/>
          <w:color w:val="000000"/>
        </w:rPr>
        <w:t xml:space="preserve">De eerste analyse die we hebben uitgevoerd om meer licht op deze vraag te krijgen, was de regressieanalyse op geluk vanuit GDP per capita. Voor iedere reeks is berekend hoeveel invloed een toename van 100$ in GDP per capita gemiddeld op het gemiddeld geluk had gedurende de periode van de reeks. De gemiddelde invloed per reeks is uitgekomen op 0,025 gelukspunten per 100$; de gemiddelde invloed per land op 0,049. Gezegd moet worden dat het resultaat vrij sterk wordt beïnvloed door het individuele geval van Nigeria. Bij uitsluiting van Nigeria vinden we een gemiddelde invloed per reeks van 0,017 en per land van 0,042. Opnieuw een groot verschil tussen het resultaat voor reeksen en het resultaat voor landen, waaruit blijkt dat de landen waar minder reeksen voor zijn, op korte termijn gevoeliger zijn voor veranderingen in het GDP per capita. Het gemiddelde voor landen is wel het meest bruikbaar voor de beantwoording van onze vraag, omdat we het meest recht doen aan de werkelijkheid als we ieder land even zwaar meewegen. </w:t>
      </w:r>
    </w:p>
    <w:p w:rsidR="00E40B06" w:rsidRDefault="00E40B06" w:rsidP="005154E5">
      <w:pPr>
        <w:spacing w:after="0" w:line="360" w:lineRule="auto"/>
        <w:jc w:val="both"/>
        <w:rPr>
          <w:rStyle w:val="apple-style-span"/>
          <w:rFonts w:cs="Microsoft Sans Serif"/>
          <w:color w:val="000000"/>
        </w:rPr>
      </w:pPr>
      <w:r>
        <w:rPr>
          <w:rStyle w:val="apple-style-span"/>
          <w:rFonts w:cs="Microsoft Sans Serif"/>
          <w:color w:val="000000"/>
        </w:rPr>
        <w:t>Als we dan de uitkomst bezien, kunnen we stellen dat het verband duidelijk positief is. Een stijging van ruim 0,04 punten in geluk per 100$ GDP per capita is niet weinig. Uiteraard is een stijging van 100$ voor een onderontwikkeld land veel meer dan voor een ontwikkeld land, wat het lastig maakt de regressiecoëfficiënt te interpreteren. Het onderscheid naar ontwikkelingsniveau zullen we echter later nog maken. En voor nu volstaat het om te concluderen dat het korte termijn verband tussen geluk en GDP per capita gemiddeld genomen duidelijk positief is.</w:t>
      </w:r>
    </w:p>
    <w:p w:rsidR="00E40B06" w:rsidRDefault="00E40B06" w:rsidP="005154E5">
      <w:pPr>
        <w:spacing w:after="0" w:line="360" w:lineRule="auto"/>
        <w:jc w:val="both"/>
        <w:rPr>
          <w:rStyle w:val="apple-style-span"/>
          <w:rFonts w:cs="Microsoft Sans Serif"/>
          <w:color w:val="000000"/>
        </w:rPr>
      </w:pPr>
    </w:p>
    <w:p w:rsidR="00E40B06" w:rsidRDefault="00E40B06" w:rsidP="005154E5">
      <w:pPr>
        <w:spacing w:after="0" w:line="360" w:lineRule="auto"/>
        <w:jc w:val="both"/>
        <w:rPr>
          <w:rStyle w:val="apple-style-span"/>
          <w:rFonts w:cs="Microsoft Sans Serif"/>
          <w:color w:val="000000"/>
        </w:rPr>
      </w:pPr>
      <w:r>
        <w:rPr>
          <w:rStyle w:val="apple-style-span"/>
          <w:rFonts w:cs="Microsoft Sans Serif"/>
          <w:color w:val="000000"/>
        </w:rPr>
        <w:t xml:space="preserve"> De tweede analyse levert een zwakker verband op. Het ging daarbij om het verband tussen de regressiecoëfficiënten van geluk over tijd enerzijds en de gemiddelde groeipercentages over dezelfde periode met één jaar vertraging anderzijds. Doe correlatie tussen deze variabelen bleek 0,113 te zijn. Een regressie op de gelukscoëfficiënt vanuit de gemiddelde groei, resulteerde in een coëfficiënt van 0,004. Hoewel deze resultaten een zwak verband laten zien, is er wel sprake van een positief verband dat ook statistisch significant afwijkt van nul bij een betrouwbaarheidsinterval van 95%. </w:t>
      </w:r>
      <w:r>
        <w:rPr>
          <w:rStyle w:val="apple-style-span"/>
          <w:rFonts w:cs="Microsoft Sans Serif"/>
          <w:color w:val="000000"/>
        </w:rPr>
        <w:br/>
      </w:r>
    </w:p>
    <w:p w:rsidR="00E40B06" w:rsidRDefault="00E40B06" w:rsidP="005154E5">
      <w:pPr>
        <w:spacing w:after="0" w:line="360" w:lineRule="auto"/>
        <w:jc w:val="both"/>
        <w:rPr>
          <w:rStyle w:val="apple-style-span"/>
          <w:rFonts w:cs="Microsoft Sans Serif"/>
          <w:color w:val="000000"/>
        </w:rPr>
      </w:pPr>
      <w:r>
        <w:rPr>
          <w:rStyle w:val="apple-style-span"/>
          <w:rFonts w:cs="Microsoft Sans Serif"/>
          <w:color w:val="000000"/>
        </w:rPr>
        <w:t xml:space="preserve">Als we beide analyses in ogenschouw nemen, komen we tot de conclusie dat het verband tussen de mate van toename in geluk en de mate van economische groei niet heel sterk is, maar wel duidelijk aanwezig en positief is. We willen de onderzoeksvraag dan ook bevestigend beantwoorden. </w:t>
      </w:r>
    </w:p>
    <w:p w:rsidR="00E40B06" w:rsidRDefault="00E40B06" w:rsidP="005154E5">
      <w:pPr>
        <w:spacing w:after="0" w:line="360" w:lineRule="auto"/>
        <w:jc w:val="both"/>
        <w:rPr>
          <w:rStyle w:val="apple-style-span"/>
          <w:rFonts w:cs="Microsoft Sans Serif"/>
          <w:color w:val="000000"/>
        </w:rPr>
      </w:pPr>
    </w:p>
    <w:p w:rsidR="00E40B06" w:rsidRDefault="00E40B06" w:rsidP="005154E5">
      <w:pPr>
        <w:spacing w:after="0" w:line="360" w:lineRule="auto"/>
        <w:jc w:val="both"/>
        <w:rPr>
          <w:rStyle w:val="apple-style-span"/>
          <w:rFonts w:cs="Microsoft Sans Serif"/>
          <w:color w:val="000000"/>
        </w:rPr>
      </w:pPr>
      <w:r>
        <w:rPr>
          <w:rStyle w:val="apple-style-span"/>
          <w:rFonts w:cs="Microsoft Sans Serif"/>
          <w:color w:val="000000"/>
        </w:rPr>
        <w:t xml:space="preserve">Het verschil met de conclusie van Easterlin in zijn meest recente artikel is opmerkelijk (Easterlin, 2011). Hij heeft eveneens het verband onderzocht tussen gemiddelde toename in geluk en economische groei, maar concludeert daarbij dat er geen significant verband aanwezig is. Easterlin heeft het verband onder Latijns Amerikaanse landen echter apart onderzocht en daarbij vreemd genoeg financiële tevredenheid als maatstaf voor geluk gebruikt, waardoor er tevens bij de andere analyse nog maar 37 landen overbleven. Ons onderzoek is gebaseerd op 67 landen en maakt slechts gebruik van echte geluksdata, wat ons resultaat betrouwbaarder maakt. </w:t>
      </w:r>
    </w:p>
    <w:p w:rsidR="00E40B06" w:rsidRDefault="00E40B06" w:rsidP="005154E5">
      <w:pPr>
        <w:spacing w:after="0" w:line="360" w:lineRule="auto"/>
        <w:jc w:val="both"/>
        <w:rPr>
          <w:rStyle w:val="apple-style-span"/>
          <w:rFonts w:cs="Microsoft Sans Serif"/>
          <w:color w:val="000000"/>
        </w:rPr>
      </w:pPr>
    </w:p>
    <w:p w:rsidR="00E40B06" w:rsidRPr="006D6005" w:rsidRDefault="00E40B06" w:rsidP="005154E5">
      <w:pPr>
        <w:pStyle w:val="ListParagraph"/>
        <w:spacing w:after="0" w:line="360" w:lineRule="auto"/>
        <w:ind w:left="360"/>
        <w:jc w:val="both"/>
        <w:rPr>
          <w:rStyle w:val="apple-style-span"/>
          <w:rFonts w:cs="Microsoft Sans Serif"/>
          <w:i/>
          <w:color w:val="000000"/>
        </w:rPr>
      </w:pPr>
      <w:r w:rsidRPr="006D6005">
        <w:rPr>
          <w:rStyle w:val="apple-style-span"/>
          <w:rFonts w:cs="Microsoft Sans Serif"/>
          <w:i/>
          <w:color w:val="000000"/>
        </w:rPr>
        <w:t>3a</w:t>
      </w:r>
      <w:r>
        <w:rPr>
          <w:rStyle w:val="apple-style-span"/>
          <w:rFonts w:cs="Microsoft Sans Serif"/>
          <w:i/>
          <w:color w:val="000000"/>
        </w:rPr>
        <w:t>.</w:t>
      </w:r>
      <w:r w:rsidRPr="006D6005">
        <w:rPr>
          <w:rStyle w:val="apple-style-span"/>
          <w:rFonts w:cs="Microsoft Sans Serif"/>
          <w:i/>
          <w:color w:val="000000"/>
        </w:rPr>
        <w:t xml:space="preserve"> </w:t>
      </w:r>
      <w:r w:rsidRPr="006D6005">
        <w:rPr>
          <w:rStyle w:val="apple-style-span"/>
          <w:rFonts w:cs="Microsoft Sans Serif"/>
          <w:i/>
          <w:color w:val="000000"/>
        </w:rPr>
        <w:tab/>
        <w:t>Zijn de verschillen die er tussen landen zijn in toename van geluk en in relatie tussen economische groei en geluk, te verklaren vanuit de verschillende termijnen die de datareeksen van geluk beslaan?</w:t>
      </w:r>
    </w:p>
    <w:p w:rsidR="00E40B06" w:rsidRDefault="00E40B06" w:rsidP="005154E5">
      <w:pPr>
        <w:spacing w:after="0" w:line="360" w:lineRule="auto"/>
        <w:jc w:val="both"/>
      </w:pPr>
      <w:r>
        <w:rPr>
          <w:rStyle w:val="apple-style-span"/>
          <w:rFonts w:cs="Microsoft Sans Serif"/>
          <w:color w:val="000000"/>
        </w:rPr>
        <w:br/>
        <w:t xml:space="preserve">Het is duidelijk </w:t>
      </w:r>
      <w:r>
        <w:t>d</w:t>
      </w:r>
      <w:r w:rsidRPr="003E2C64">
        <w:t>at het geluk niet in ieder land is gestegen en e</w:t>
      </w:r>
      <w:r>
        <w:t xml:space="preserve">r ook niet in ieder land een positief verband is tussen geluk en economische groei. Voorbeelden van landen waar deze verbanden niet opgaan, zijn Duitsland, België, Roemenië, Turkije, Verenigd Koninkrijk en de Verenigde Staten. De derde onderzoeksvraag probeert wat meer zicht te krijgen op mogelijke achtergronden van deze verschillen. Allereerst dus de vraag of er verschillende uitkomsten zijn voor verschillende termijnen. </w:t>
      </w:r>
    </w:p>
    <w:p w:rsidR="00E40B06" w:rsidRDefault="00E40B06" w:rsidP="005154E5">
      <w:pPr>
        <w:spacing w:after="0" w:line="360" w:lineRule="auto"/>
        <w:jc w:val="both"/>
      </w:pPr>
    </w:p>
    <w:p w:rsidR="00E40B06" w:rsidRDefault="00E40B06" w:rsidP="00275D3A">
      <w:pPr>
        <w:spacing w:after="120" w:line="360" w:lineRule="auto"/>
        <w:jc w:val="both"/>
        <w:rPr>
          <w:b/>
        </w:rPr>
      </w:pPr>
      <w:r w:rsidRPr="002E411F">
        <w:rPr>
          <w:b/>
        </w:rPr>
        <w:t>Verschillen in toename van geluk</w:t>
      </w:r>
    </w:p>
    <w:p w:rsidR="00E40B06" w:rsidRDefault="00E40B06" w:rsidP="005154E5">
      <w:pPr>
        <w:spacing w:after="0" w:line="360" w:lineRule="auto"/>
        <w:jc w:val="both"/>
      </w:pPr>
      <w:r>
        <w:t xml:space="preserve">In de tabellen onder deze alinea vindt u de resultaten van de eerste analyse, eerst voor reeksen en vervolgens voor landen. U ziet dat het totaal aantal landen na het berekenen van gewogen gemiddeldes voor landen, hoger uitkomt dan het aantal landen dat in het onderzoek is meegenomen. De reden hiervan is dat we van sommige landen reeksen van meerdere termijnen hebben en we binnen de categorieën ieder land als heel land hebben genomen. </w:t>
      </w:r>
    </w:p>
    <w:p w:rsidR="00E40B06" w:rsidRDefault="00E40B06" w:rsidP="005154E5">
      <w:pPr>
        <w:spacing w:after="0" w:line="360" w:lineRule="auto"/>
        <w:jc w:val="both"/>
      </w:pPr>
    </w:p>
    <w:p w:rsidR="00E40B06" w:rsidRDefault="00E40B06" w:rsidP="005154E5">
      <w:pPr>
        <w:spacing w:after="0" w:line="360" w:lineRule="auto"/>
        <w:jc w:val="both"/>
      </w:pPr>
      <w:r>
        <w:t xml:space="preserve">Afgezien van een redelijk verschil op de lange termijn, veroorzaakt doordat vier van de vijf gelijkblijvende reeksen op de VS gebaseerd zijn, zijn de verschillen tussen de twee tabellen klein. Beide tabellen laten zien dat het percentage landen waarin het geluk significant is toegenomen op de lange termijn groter is dan op de korte en middellange termijn. Beide tabellen laten echter ook zonder uitzondering zien dat het aantal landen waarin geluk is toegenomen op iedere termijn het grootst is, gevolgd door landen waarin het geluk constant is gebleven. Zonder uitzondering is op iedere termijn in meer dan de helft van de landen of reeksen het geluk significant toegenomen. Verschillen in resultaten blijken dus nauwelijks verklaarbaar vanuit verschillende termijnen. </w:t>
      </w:r>
    </w:p>
    <w:p w:rsidR="00E40B06" w:rsidRDefault="00E40B06" w:rsidP="005154E5">
      <w:pPr>
        <w:spacing w:after="0" w:line="360" w:lineRule="auto"/>
        <w:jc w:val="both"/>
      </w:pPr>
    </w:p>
    <w:tbl>
      <w:tblPr>
        <w:tblW w:w="6720" w:type="dxa"/>
        <w:tblInd w:w="56" w:type="dxa"/>
        <w:tblCellMar>
          <w:left w:w="70" w:type="dxa"/>
          <w:right w:w="70" w:type="dxa"/>
        </w:tblCellMar>
        <w:tblLook w:val="0000"/>
      </w:tblPr>
      <w:tblGrid>
        <w:gridCol w:w="960"/>
        <w:gridCol w:w="791"/>
        <w:gridCol w:w="1129"/>
        <w:gridCol w:w="631"/>
        <w:gridCol w:w="1289"/>
        <w:gridCol w:w="631"/>
        <w:gridCol w:w="1289"/>
      </w:tblGrid>
      <w:tr w:rsidR="00E40B06" w:rsidRPr="00C62586" w:rsidTr="00631B8B">
        <w:trPr>
          <w:trHeight w:val="255"/>
        </w:trPr>
        <w:tc>
          <w:tcPr>
            <w:tcW w:w="960" w:type="dxa"/>
            <w:tcBorders>
              <w:top w:val="single" w:sz="8" w:space="0" w:color="auto"/>
              <w:left w:val="single" w:sz="8" w:space="0" w:color="auto"/>
              <w:bottom w:val="single" w:sz="8" w:space="0" w:color="auto"/>
              <w:right w:val="single" w:sz="8" w:space="0" w:color="auto"/>
            </w:tcBorders>
            <w:noWrap/>
            <w:vAlign w:val="bottom"/>
          </w:tcPr>
          <w:p w:rsidR="00E40B06" w:rsidRPr="00C62586" w:rsidRDefault="00E40B06" w:rsidP="00631B8B">
            <w:pPr>
              <w:spacing w:after="0" w:line="240" w:lineRule="auto"/>
              <w:rPr>
                <w:b/>
                <w:bCs/>
                <w:color w:val="000000"/>
                <w:sz w:val="18"/>
                <w:szCs w:val="18"/>
                <w:lang w:eastAsia="nl-NL"/>
              </w:rPr>
            </w:pPr>
            <w:r w:rsidRPr="00C62586">
              <w:rPr>
                <w:b/>
                <w:bCs/>
                <w:color w:val="000000"/>
                <w:sz w:val="18"/>
                <w:szCs w:val="18"/>
                <w:lang w:eastAsia="nl-NL"/>
              </w:rPr>
              <w:t>Reeksen</w:t>
            </w:r>
          </w:p>
        </w:tc>
        <w:tc>
          <w:tcPr>
            <w:tcW w:w="1920" w:type="dxa"/>
            <w:gridSpan w:val="2"/>
            <w:tcBorders>
              <w:top w:val="single" w:sz="8" w:space="0" w:color="auto"/>
              <w:left w:val="nil"/>
              <w:bottom w:val="single" w:sz="8" w:space="0" w:color="auto"/>
              <w:right w:val="single" w:sz="8" w:space="0" w:color="000000"/>
            </w:tcBorders>
            <w:noWrap/>
            <w:vAlign w:val="bottom"/>
          </w:tcPr>
          <w:p w:rsidR="00E40B06" w:rsidRPr="00C62586" w:rsidRDefault="00E40B06" w:rsidP="00631B8B">
            <w:pPr>
              <w:spacing w:after="0" w:line="240" w:lineRule="auto"/>
              <w:jc w:val="center"/>
              <w:rPr>
                <w:i/>
                <w:iCs/>
                <w:color w:val="000000"/>
                <w:sz w:val="18"/>
                <w:szCs w:val="18"/>
                <w:lang w:eastAsia="nl-NL"/>
              </w:rPr>
            </w:pPr>
            <w:r w:rsidRPr="00C62586">
              <w:rPr>
                <w:i/>
                <w:iCs/>
                <w:color w:val="000000"/>
                <w:sz w:val="18"/>
                <w:szCs w:val="18"/>
                <w:lang w:eastAsia="nl-NL"/>
              </w:rPr>
              <w:t>Korte termijn</w:t>
            </w:r>
          </w:p>
        </w:tc>
        <w:tc>
          <w:tcPr>
            <w:tcW w:w="1920" w:type="dxa"/>
            <w:gridSpan w:val="2"/>
            <w:tcBorders>
              <w:top w:val="single" w:sz="8" w:space="0" w:color="auto"/>
              <w:left w:val="nil"/>
              <w:bottom w:val="single" w:sz="8" w:space="0" w:color="auto"/>
              <w:right w:val="single" w:sz="8" w:space="0" w:color="000000"/>
            </w:tcBorders>
            <w:noWrap/>
            <w:vAlign w:val="bottom"/>
          </w:tcPr>
          <w:p w:rsidR="00E40B06" w:rsidRPr="00C62586" w:rsidRDefault="00E40B06" w:rsidP="00631B8B">
            <w:pPr>
              <w:spacing w:after="0" w:line="240" w:lineRule="auto"/>
              <w:jc w:val="center"/>
              <w:rPr>
                <w:i/>
                <w:iCs/>
                <w:color w:val="000000"/>
                <w:sz w:val="18"/>
                <w:szCs w:val="18"/>
                <w:lang w:eastAsia="nl-NL"/>
              </w:rPr>
            </w:pPr>
            <w:r w:rsidRPr="00C62586">
              <w:rPr>
                <w:i/>
                <w:iCs/>
                <w:color w:val="000000"/>
                <w:sz w:val="18"/>
                <w:szCs w:val="18"/>
                <w:lang w:eastAsia="nl-NL"/>
              </w:rPr>
              <w:t>Middellange termijn</w:t>
            </w:r>
          </w:p>
        </w:tc>
        <w:tc>
          <w:tcPr>
            <w:tcW w:w="1920" w:type="dxa"/>
            <w:gridSpan w:val="2"/>
            <w:tcBorders>
              <w:top w:val="single" w:sz="8" w:space="0" w:color="auto"/>
              <w:left w:val="nil"/>
              <w:bottom w:val="single" w:sz="8" w:space="0" w:color="auto"/>
              <w:right w:val="single" w:sz="8" w:space="0" w:color="000000"/>
            </w:tcBorders>
            <w:noWrap/>
            <w:vAlign w:val="bottom"/>
          </w:tcPr>
          <w:p w:rsidR="00E40B06" w:rsidRPr="00C62586" w:rsidRDefault="00E40B06" w:rsidP="00631B8B">
            <w:pPr>
              <w:spacing w:after="0" w:line="240" w:lineRule="auto"/>
              <w:jc w:val="center"/>
              <w:rPr>
                <w:i/>
                <w:iCs/>
                <w:color w:val="000000"/>
                <w:sz w:val="18"/>
                <w:szCs w:val="18"/>
                <w:lang w:eastAsia="nl-NL"/>
              </w:rPr>
            </w:pPr>
            <w:r w:rsidRPr="00C62586">
              <w:rPr>
                <w:i/>
                <w:iCs/>
                <w:color w:val="000000"/>
                <w:sz w:val="18"/>
                <w:szCs w:val="18"/>
                <w:lang w:eastAsia="nl-NL"/>
              </w:rPr>
              <w:t>Lange termijn</w:t>
            </w:r>
          </w:p>
        </w:tc>
      </w:tr>
      <w:tr w:rsidR="00E40B06" w:rsidRPr="00C62586" w:rsidTr="00631B8B">
        <w:trPr>
          <w:trHeight w:val="255"/>
        </w:trPr>
        <w:tc>
          <w:tcPr>
            <w:tcW w:w="960" w:type="dxa"/>
            <w:tcBorders>
              <w:top w:val="nil"/>
              <w:left w:val="single" w:sz="8" w:space="0" w:color="auto"/>
              <w:bottom w:val="single" w:sz="8" w:space="0" w:color="auto"/>
              <w:right w:val="single" w:sz="8" w:space="0" w:color="auto"/>
            </w:tcBorders>
            <w:noWrap/>
            <w:vAlign w:val="bottom"/>
          </w:tcPr>
          <w:p w:rsidR="00E40B06" w:rsidRPr="00C62586" w:rsidRDefault="00E40B06" w:rsidP="00631B8B">
            <w:pPr>
              <w:spacing w:after="0" w:line="240" w:lineRule="auto"/>
              <w:rPr>
                <w:i/>
                <w:iCs/>
                <w:color w:val="000000"/>
                <w:sz w:val="18"/>
                <w:szCs w:val="18"/>
                <w:lang w:eastAsia="nl-NL"/>
              </w:rPr>
            </w:pPr>
            <w:r w:rsidRPr="00C62586">
              <w:rPr>
                <w:i/>
                <w:iCs/>
                <w:color w:val="000000"/>
                <w:sz w:val="18"/>
                <w:szCs w:val="18"/>
                <w:lang w:eastAsia="nl-NL"/>
              </w:rPr>
              <w:t>Dalend</w:t>
            </w:r>
          </w:p>
        </w:tc>
        <w:tc>
          <w:tcPr>
            <w:tcW w:w="791" w:type="dxa"/>
            <w:tcBorders>
              <w:top w:val="nil"/>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19</w:t>
            </w:r>
          </w:p>
        </w:tc>
        <w:tc>
          <w:tcPr>
            <w:tcW w:w="1129" w:type="dxa"/>
            <w:tcBorders>
              <w:top w:val="nil"/>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18%</w:t>
            </w:r>
          </w:p>
        </w:tc>
        <w:tc>
          <w:tcPr>
            <w:tcW w:w="631" w:type="dxa"/>
            <w:tcBorders>
              <w:top w:val="nil"/>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9</w:t>
            </w:r>
          </w:p>
        </w:tc>
        <w:tc>
          <w:tcPr>
            <w:tcW w:w="1289" w:type="dxa"/>
            <w:tcBorders>
              <w:top w:val="nil"/>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14%</w:t>
            </w:r>
          </w:p>
        </w:tc>
        <w:tc>
          <w:tcPr>
            <w:tcW w:w="631" w:type="dxa"/>
            <w:tcBorders>
              <w:top w:val="nil"/>
              <w:left w:val="nil"/>
              <w:bottom w:val="nil"/>
              <w:right w:val="nil"/>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0</w:t>
            </w:r>
          </w:p>
        </w:tc>
        <w:tc>
          <w:tcPr>
            <w:tcW w:w="1289" w:type="dxa"/>
            <w:tcBorders>
              <w:top w:val="nil"/>
              <w:left w:val="single" w:sz="8" w:space="0" w:color="auto"/>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0%</w:t>
            </w:r>
          </w:p>
        </w:tc>
      </w:tr>
      <w:tr w:rsidR="00E40B06" w:rsidRPr="00C62586" w:rsidTr="00631B8B">
        <w:trPr>
          <w:trHeight w:val="255"/>
        </w:trPr>
        <w:tc>
          <w:tcPr>
            <w:tcW w:w="960" w:type="dxa"/>
            <w:tcBorders>
              <w:top w:val="nil"/>
              <w:left w:val="single" w:sz="8" w:space="0" w:color="auto"/>
              <w:bottom w:val="single" w:sz="8" w:space="0" w:color="auto"/>
              <w:right w:val="single" w:sz="8" w:space="0" w:color="auto"/>
            </w:tcBorders>
            <w:noWrap/>
            <w:vAlign w:val="bottom"/>
          </w:tcPr>
          <w:p w:rsidR="00E40B06" w:rsidRPr="00C62586" w:rsidRDefault="00E40B06" w:rsidP="00631B8B">
            <w:pPr>
              <w:spacing w:after="0" w:line="240" w:lineRule="auto"/>
              <w:rPr>
                <w:i/>
                <w:iCs/>
                <w:color w:val="000000"/>
                <w:sz w:val="18"/>
                <w:szCs w:val="18"/>
                <w:lang w:eastAsia="nl-NL"/>
              </w:rPr>
            </w:pPr>
            <w:r w:rsidRPr="00C62586">
              <w:rPr>
                <w:i/>
                <w:iCs/>
                <w:color w:val="000000"/>
                <w:sz w:val="18"/>
                <w:szCs w:val="18"/>
                <w:lang w:eastAsia="nl-NL"/>
              </w:rPr>
              <w:t>Gelijk</w:t>
            </w:r>
          </w:p>
        </w:tc>
        <w:tc>
          <w:tcPr>
            <w:tcW w:w="791" w:type="dxa"/>
            <w:tcBorders>
              <w:top w:val="nil"/>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26</w:t>
            </w:r>
          </w:p>
        </w:tc>
        <w:tc>
          <w:tcPr>
            <w:tcW w:w="1129" w:type="dxa"/>
            <w:tcBorders>
              <w:top w:val="nil"/>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25%</w:t>
            </w:r>
          </w:p>
        </w:tc>
        <w:tc>
          <w:tcPr>
            <w:tcW w:w="631" w:type="dxa"/>
            <w:tcBorders>
              <w:top w:val="nil"/>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17</w:t>
            </w:r>
          </w:p>
        </w:tc>
        <w:tc>
          <w:tcPr>
            <w:tcW w:w="1289" w:type="dxa"/>
            <w:tcBorders>
              <w:top w:val="nil"/>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27%</w:t>
            </w:r>
          </w:p>
        </w:tc>
        <w:tc>
          <w:tcPr>
            <w:tcW w:w="631" w:type="dxa"/>
            <w:tcBorders>
              <w:top w:val="single" w:sz="8" w:space="0" w:color="auto"/>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5</w:t>
            </w:r>
          </w:p>
        </w:tc>
        <w:tc>
          <w:tcPr>
            <w:tcW w:w="1289" w:type="dxa"/>
            <w:tcBorders>
              <w:top w:val="nil"/>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28%</w:t>
            </w:r>
          </w:p>
        </w:tc>
      </w:tr>
      <w:tr w:rsidR="00E40B06" w:rsidRPr="00C62586" w:rsidTr="00631B8B">
        <w:trPr>
          <w:trHeight w:val="255"/>
        </w:trPr>
        <w:tc>
          <w:tcPr>
            <w:tcW w:w="960" w:type="dxa"/>
            <w:tcBorders>
              <w:top w:val="nil"/>
              <w:left w:val="single" w:sz="8" w:space="0" w:color="auto"/>
              <w:bottom w:val="single" w:sz="8" w:space="0" w:color="auto"/>
              <w:right w:val="single" w:sz="8" w:space="0" w:color="auto"/>
            </w:tcBorders>
            <w:noWrap/>
            <w:vAlign w:val="bottom"/>
          </w:tcPr>
          <w:p w:rsidR="00E40B06" w:rsidRPr="00C62586" w:rsidRDefault="00E40B06" w:rsidP="00631B8B">
            <w:pPr>
              <w:spacing w:after="0" w:line="240" w:lineRule="auto"/>
              <w:rPr>
                <w:i/>
                <w:iCs/>
                <w:color w:val="000000"/>
                <w:sz w:val="18"/>
                <w:szCs w:val="18"/>
                <w:lang w:eastAsia="nl-NL"/>
              </w:rPr>
            </w:pPr>
            <w:r w:rsidRPr="00C62586">
              <w:rPr>
                <w:i/>
                <w:iCs/>
                <w:color w:val="000000"/>
                <w:sz w:val="18"/>
                <w:szCs w:val="18"/>
                <w:lang w:eastAsia="nl-NL"/>
              </w:rPr>
              <w:t>Stijgend</w:t>
            </w:r>
          </w:p>
        </w:tc>
        <w:tc>
          <w:tcPr>
            <w:tcW w:w="791" w:type="dxa"/>
            <w:tcBorders>
              <w:top w:val="nil"/>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61</w:t>
            </w:r>
          </w:p>
        </w:tc>
        <w:tc>
          <w:tcPr>
            <w:tcW w:w="1129" w:type="dxa"/>
            <w:tcBorders>
              <w:top w:val="nil"/>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58%</w:t>
            </w:r>
          </w:p>
        </w:tc>
        <w:tc>
          <w:tcPr>
            <w:tcW w:w="631" w:type="dxa"/>
            <w:tcBorders>
              <w:top w:val="nil"/>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38</w:t>
            </w:r>
          </w:p>
        </w:tc>
        <w:tc>
          <w:tcPr>
            <w:tcW w:w="1289" w:type="dxa"/>
            <w:tcBorders>
              <w:top w:val="nil"/>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59%</w:t>
            </w:r>
          </w:p>
        </w:tc>
        <w:tc>
          <w:tcPr>
            <w:tcW w:w="631" w:type="dxa"/>
            <w:tcBorders>
              <w:top w:val="nil"/>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13</w:t>
            </w:r>
          </w:p>
        </w:tc>
        <w:tc>
          <w:tcPr>
            <w:tcW w:w="1289" w:type="dxa"/>
            <w:tcBorders>
              <w:top w:val="nil"/>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72%</w:t>
            </w:r>
          </w:p>
        </w:tc>
      </w:tr>
      <w:tr w:rsidR="00E40B06" w:rsidRPr="00C62586" w:rsidTr="00631B8B">
        <w:trPr>
          <w:trHeight w:val="255"/>
        </w:trPr>
        <w:tc>
          <w:tcPr>
            <w:tcW w:w="960" w:type="dxa"/>
            <w:tcBorders>
              <w:top w:val="nil"/>
              <w:left w:val="single" w:sz="8" w:space="0" w:color="auto"/>
              <w:bottom w:val="single" w:sz="8" w:space="0" w:color="auto"/>
              <w:right w:val="single" w:sz="8" w:space="0" w:color="auto"/>
            </w:tcBorders>
            <w:noWrap/>
            <w:vAlign w:val="bottom"/>
          </w:tcPr>
          <w:p w:rsidR="00E40B06" w:rsidRPr="00C62586" w:rsidRDefault="00E40B06" w:rsidP="00631B8B">
            <w:pPr>
              <w:spacing w:after="0" w:line="240" w:lineRule="auto"/>
              <w:rPr>
                <w:i/>
                <w:iCs/>
                <w:color w:val="000000"/>
                <w:sz w:val="18"/>
                <w:szCs w:val="18"/>
                <w:lang w:eastAsia="nl-NL"/>
              </w:rPr>
            </w:pPr>
            <w:r w:rsidRPr="00C62586">
              <w:rPr>
                <w:i/>
                <w:iCs/>
                <w:color w:val="000000"/>
                <w:sz w:val="18"/>
                <w:szCs w:val="18"/>
                <w:lang w:eastAsia="nl-NL"/>
              </w:rPr>
              <w:t>Totaal</w:t>
            </w:r>
          </w:p>
        </w:tc>
        <w:tc>
          <w:tcPr>
            <w:tcW w:w="791" w:type="dxa"/>
            <w:tcBorders>
              <w:top w:val="nil"/>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106</w:t>
            </w:r>
          </w:p>
        </w:tc>
        <w:tc>
          <w:tcPr>
            <w:tcW w:w="1129" w:type="dxa"/>
            <w:tcBorders>
              <w:top w:val="nil"/>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100%</w:t>
            </w:r>
          </w:p>
        </w:tc>
        <w:tc>
          <w:tcPr>
            <w:tcW w:w="631" w:type="dxa"/>
            <w:tcBorders>
              <w:top w:val="nil"/>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64</w:t>
            </w:r>
          </w:p>
        </w:tc>
        <w:tc>
          <w:tcPr>
            <w:tcW w:w="1289" w:type="dxa"/>
            <w:tcBorders>
              <w:top w:val="nil"/>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100%</w:t>
            </w:r>
          </w:p>
        </w:tc>
        <w:tc>
          <w:tcPr>
            <w:tcW w:w="631" w:type="dxa"/>
            <w:tcBorders>
              <w:top w:val="nil"/>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18</w:t>
            </w:r>
          </w:p>
        </w:tc>
        <w:tc>
          <w:tcPr>
            <w:tcW w:w="1289" w:type="dxa"/>
            <w:tcBorders>
              <w:top w:val="nil"/>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100%</w:t>
            </w:r>
          </w:p>
        </w:tc>
      </w:tr>
    </w:tbl>
    <w:p w:rsidR="00E40B06" w:rsidRDefault="00E40B06" w:rsidP="00792F92">
      <w:pPr>
        <w:spacing w:line="360" w:lineRule="auto"/>
        <w:jc w:val="both"/>
      </w:pPr>
    </w:p>
    <w:tbl>
      <w:tblPr>
        <w:tblW w:w="6720" w:type="dxa"/>
        <w:tblInd w:w="56" w:type="dxa"/>
        <w:tblCellMar>
          <w:left w:w="70" w:type="dxa"/>
          <w:right w:w="70" w:type="dxa"/>
        </w:tblCellMar>
        <w:tblLook w:val="0000"/>
      </w:tblPr>
      <w:tblGrid>
        <w:gridCol w:w="960"/>
        <w:gridCol w:w="856"/>
        <w:gridCol w:w="1064"/>
        <w:gridCol w:w="856"/>
        <w:gridCol w:w="1064"/>
        <w:gridCol w:w="856"/>
        <w:gridCol w:w="1064"/>
      </w:tblGrid>
      <w:tr w:rsidR="00E40B06" w:rsidRPr="00C62586" w:rsidTr="00631B8B">
        <w:trPr>
          <w:trHeight w:val="255"/>
        </w:trPr>
        <w:tc>
          <w:tcPr>
            <w:tcW w:w="960" w:type="dxa"/>
            <w:tcBorders>
              <w:top w:val="single" w:sz="8" w:space="0" w:color="auto"/>
              <w:left w:val="single" w:sz="8" w:space="0" w:color="auto"/>
              <w:bottom w:val="single" w:sz="8" w:space="0" w:color="auto"/>
              <w:right w:val="single" w:sz="8" w:space="0" w:color="auto"/>
            </w:tcBorders>
            <w:noWrap/>
            <w:vAlign w:val="bottom"/>
          </w:tcPr>
          <w:p w:rsidR="00E40B06" w:rsidRPr="00C62586" w:rsidRDefault="00E40B06" w:rsidP="00631B8B">
            <w:pPr>
              <w:spacing w:after="0" w:line="240" w:lineRule="auto"/>
              <w:rPr>
                <w:b/>
                <w:bCs/>
                <w:color w:val="000000"/>
                <w:sz w:val="18"/>
                <w:szCs w:val="18"/>
                <w:lang w:eastAsia="nl-NL"/>
              </w:rPr>
            </w:pPr>
            <w:r w:rsidRPr="00C62586">
              <w:rPr>
                <w:b/>
                <w:bCs/>
                <w:color w:val="000000"/>
                <w:sz w:val="18"/>
                <w:szCs w:val="18"/>
                <w:lang w:eastAsia="nl-NL"/>
              </w:rPr>
              <w:t>Landen</w:t>
            </w:r>
          </w:p>
        </w:tc>
        <w:tc>
          <w:tcPr>
            <w:tcW w:w="1920" w:type="dxa"/>
            <w:gridSpan w:val="2"/>
            <w:tcBorders>
              <w:top w:val="single" w:sz="8" w:space="0" w:color="auto"/>
              <w:left w:val="nil"/>
              <w:bottom w:val="single" w:sz="8" w:space="0" w:color="auto"/>
              <w:right w:val="single" w:sz="8" w:space="0" w:color="000000"/>
            </w:tcBorders>
            <w:noWrap/>
            <w:vAlign w:val="bottom"/>
          </w:tcPr>
          <w:p w:rsidR="00E40B06" w:rsidRPr="00C62586" w:rsidRDefault="00E40B06" w:rsidP="00631B8B">
            <w:pPr>
              <w:spacing w:after="0" w:line="240" w:lineRule="auto"/>
              <w:jc w:val="center"/>
              <w:rPr>
                <w:i/>
                <w:iCs/>
                <w:color w:val="000000"/>
                <w:sz w:val="18"/>
                <w:szCs w:val="18"/>
                <w:lang w:eastAsia="nl-NL"/>
              </w:rPr>
            </w:pPr>
            <w:r w:rsidRPr="00C62586">
              <w:rPr>
                <w:i/>
                <w:iCs/>
                <w:color w:val="000000"/>
                <w:sz w:val="18"/>
                <w:szCs w:val="18"/>
                <w:lang w:eastAsia="nl-NL"/>
              </w:rPr>
              <w:t>Korte termijn</w:t>
            </w:r>
          </w:p>
        </w:tc>
        <w:tc>
          <w:tcPr>
            <w:tcW w:w="1920" w:type="dxa"/>
            <w:gridSpan w:val="2"/>
            <w:tcBorders>
              <w:top w:val="single" w:sz="8" w:space="0" w:color="auto"/>
              <w:left w:val="nil"/>
              <w:bottom w:val="single" w:sz="8" w:space="0" w:color="auto"/>
              <w:right w:val="single" w:sz="8" w:space="0" w:color="000000"/>
            </w:tcBorders>
            <w:noWrap/>
            <w:vAlign w:val="bottom"/>
          </w:tcPr>
          <w:p w:rsidR="00E40B06" w:rsidRPr="00C62586" w:rsidRDefault="00E40B06" w:rsidP="00631B8B">
            <w:pPr>
              <w:spacing w:after="0" w:line="240" w:lineRule="auto"/>
              <w:jc w:val="center"/>
              <w:rPr>
                <w:i/>
                <w:iCs/>
                <w:color w:val="000000"/>
                <w:sz w:val="18"/>
                <w:szCs w:val="18"/>
                <w:lang w:eastAsia="nl-NL"/>
              </w:rPr>
            </w:pPr>
            <w:r w:rsidRPr="00C62586">
              <w:rPr>
                <w:i/>
                <w:iCs/>
                <w:color w:val="000000"/>
                <w:sz w:val="18"/>
                <w:szCs w:val="18"/>
                <w:lang w:eastAsia="nl-NL"/>
              </w:rPr>
              <w:t>Middellange termijn</w:t>
            </w:r>
          </w:p>
        </w:tc>
        <w:tc>
          <w:tcPr>
            <w:tcW w:w="1920" w:type="dxa"/>
            <w:gridSpan w:val="2"/>
            <w:tcBorders>
              <w:top w:val="single" w:sz="8" w:space="0" w:color="auto"/>
              <w:left w:val="nil"/>
              <w:bottom w:val="single" w:sz="8" w:space="0" w:color="auto"/>
              <w:right w:val="single" w:sz="8" w:space="0" w:color="000000"/>
            </w:tcBorders>
            <w:noWrap/>
            <w:vAlign w:val="bottom"/>
          </w:tcPr>
          <w:p w:rsidR="00E40B06" w:rsidRPr="00C62586" w:rsidRDefault="00E40B06" w:rsidP="00631B8B">
            <w:pPr>
              <w:spacing w:after="0" w:line="240" w:lineRule="auto"/>
              <w:jc w:val="center"/>
              <w:rPr>
                <w:i/>
                <w:iCs/>
                <w:color w:val="000000"/>
                <w:sz w:val="18"/>
                <w:szCs w:val="18"/>
                <w:lang w:eastAsia="nl-NL"/>
              </w:rPr>
            </w:pPr>
            <w:r w:rsidRPr="00C62586">
              <w:rPr>
                <w:i/>
                <w:iCs/>
                <w:color w:val="000000"/>
                <w:sz w:val="18"/>
                <w:szCs w:val="18"/>
                <w:lang w:eastAsia="nl-NL"/>
              </w:rPr>
              <w:t>Lange termijn</w:t>
            </w:r>
          </w:p>
        </w:tc>
      </w:tr>
      <w:tr w:rsidR="00E40B06" w:rsidRPr="00C62586" w:rsidTr="00631B8B">
        <w:trPr>
          <w:trHeight w:val="255"/>
        </w:trPr>
        <w:tc>
          <w:tcPr>
            <w:tcW w:w="960" w:type="dxa"/>
            <w:tcBorders>
              <w:top w:val="nil"/>
              <w:left w:val="single" w:sz="8" w:space="0" w:color="auto"/>
              <w:bottom w:val="single" w:sz="8" w:space="0" w:color="auto"/>
              <w:right w:val="single" w:sz="8" w:space="0" w:color="auto"/>
            </w:tcBorders>
            <w:noWrap/>
            <w:vAlign w:val="bottom"/>
          </w:tcPr>
          <w:p w:rsidR="00E40B06" w:rsidRPr="00C62586" w:rsidRDefault="00E40B06" w:rsidP="00631B8B">
            <w:pPr>
              <w:spacing w:after="0" w:line="240" w:lineRule="auto"/>
              <w:rPr>
                <w:i/>
                <w:iCs/>
                <w:color w:val="000000"/>
                <w:sz w:val="18"/>
                <w:szCs w:val="18"/>
                <w:lang w:eastAsia="nl-NL"/>
              </w:rPr>
            </w:pPr>
            <w:r w:rsidRPr="00C62586">
              <w:rPr>
                <w:i/>
                <w:iCs/>
                <w:color w:val="000000"/>
                <w:sz w:val="18"/>
                <w:szCs w:val="18"/>
                <w:lang w:eastAsia="nl-NL"/>
              </w:rPr>
              <w:t>Dalend</w:t>
            </w:r>
          </w:p>
        </w:tc>
        <w:tc>
          <w:tcPr>
            <w:tcW w:w="856" w:type="dxa"/>
            <w:tcBorders>
              <w:top w:val="nil"/>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8,5</w:t>
            </w:r>
          </w:p>
        </w:tc>
        <w:tc>
          <w:tcPr>
            <w:tcW w:w="1064" w:type="dxa"/>
            <w:tcBorders>
              <w:top w:val="nil"/>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16%</w:t>
            </w:r>
          </w:p>
        </w:tc>
        <w:tc>
          <w:tcPr>
            <w:tcW w:w="856" w:type="dxa"/>
            <w:tcBorders>
              <w:top w:val="nil"/>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4,6</w:t>
            </w:r>
          </w:p>
        </w:tc>
        <w:tc>
          <w:tcPr>
            <w:tcW w:w="1064" w:type="dxa"/>
            <w:tcBorders>
              <w:top w:val="nil"/>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21%</w:t>
            </w:r>
          </w:p>
        </w:tc>
        <w:tc>
          <w:tcPr>
            <w:tcW w:w="856" w:type="dxa"/>
            <w:tcBorders>
              <w:top w:val="nil"/>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0</w:t>
            </w:r>
          </w:p>
        </w:tc>
        <w:tc>
          <w:tcPr>
            <w:tcW w:w="1064" w:type="dxa"/>
            <w:tcBorders>
              <w:top w:val="nil"/>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0%</w:t>
            </w:r>
          </w:p>
        </w:tc>
      </w:tr>
      <w:tr w:rsidR="00E40B06" w:rsidRPr="00C62586" w:rsidTr="00631B8B">
        <w:trPr>
          <w:trHeight w:val="255"/>
        </w:trPr>
        <w:tc>
          <w:tcPr>
            <w:tcW w:w="960" w:type="dxa"/>
            <w:tcBorders>
              <w:top w:val="nil"/>
              <w:left w:val="single" w:sz="8" w:space="0" w:color="auto"/>
              <w:bottom w:val="single" w:sz="8" w:space="0" w:color="auto"/>
              <w:right w:val="single" w:sz="8" w:space="0" w:color="auto"/>
            </w:tcBorders>
            <w:noWrap/>
            <w:vAlign w:val="bottom"/>
          </w:tcPr>
          <w:p w:rsidR="00E40B06" w:rsidRPr="00C62586" w:rsidRDefault="00E40B06" w:rsidP="00631B8B">
            <w:pPr>
              <w:spacing w:after="0" w:line="240" w:lineRule="auto"/>
              <w:rPr>
                <w:i/>
                <w:iCs/>
                <w:color w:val="000000"/>
                <w:sz w:val="18"/>
                <w:szCs w:val="18"/>
                <w:lang w:eastAsia="nl-NL"/>
              </w:rPr>
            </w:pPr>
            <w:r w:rsidRPr="00C62586">
              <w:rPr>
                <w:i/>
                <w:iCs/>
                <w:color w:val="000000"/>
                <w:sz w:val="18"/>
                <w:szCs w:val="18"/>
                <w:lang w:eastAsia="nl-NL"/>
              </w:rPr>
              <w:t>Gelijk</w:t>
            </w:r>
          </w:p>
        </w:tc>
        <w:tc>
          <w:tcPr>
            <w:tcW w:w="856" w:type="dxa"/>
            <w:tcBorders>
              <w:top w:val="nil"/>
              <w:left w:val="nil"/>
              <w:bottom w:val="single" w:sz="8" w:space="0" w:color="auto"/>
              <w:right w:val="nil"/>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12,2</w:t>
            </w:r>
          </w:p>
        </w:tc>
        <w:tc>
          <w:tcPr>
            <w:tcW w:w="1064" w:type="dxa"/>
            <w:tcBorders>
              <w:top w:val="nil"/>
              <w:left w:val="single" w:sz="8" w:space="0" w:color="auto"/>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23%</w:t>
            </w:r>
          </w:p>
        </w:tc>
        <w:tc>
          <w:tcPr>
            <w:tcW w:w="856" w:type="dxa"/>
            <w:tcBorders>
              <w:top w:val="nil"/>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6</w:t>
            </w:r>
          </w:p>
        </w:tc>
        <w:tc>
          <w:tcPr>
            <w:tcW w:w="1064" w:type="dxa"/>
            <w:tcBorders>
              <w:top w:val="nil"/>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27%</w:t>
            </w:r>
          </w:p>
        </w:tc>
        <w:tc>
          <w:tcPr>
            <w:tcW w:w="856" w:type="dxa"/>
            <w:tcBorders>
              <w:top w:val="nil"/>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1,8</w:t>
            </w:r>
          </w:p>
        </w:tc>
        <w:tc>
          <w:tcPr>
            <w:tcW w:w="1064" w:type="dxa"/>
            <w:tcBorders>
              <w:top w:val="nil"/>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14%</w:t>
            </w:r>
          </w:p>
        </w:tc>
      </w:tr>
      <w:tr w:rsidR="00E40B06" w:rsidRPr="00C62586" w:rsidTr="00631B8B">
        <w:trPr>
          <w:trHeight w:val="255"/>
        </w:trPr>
        <w:tc>
          <w:tcPr>
            <w:tcW w:w="960" w:type="dxa"/>
            <w:tcBorders>
              <w:top w:val="nil"/>
              <w:left w:val="single" w:sz="8" w:space="0" w:color="auto"/>
              <w:bottom w:val="single" w:sz="8" w:space="0" w:color="auto"/>
              <w:right w:val="single" w:sz="8" w:space="0" w:color="auto"/>
            </w:tcBorders>
            <w:noWrap/>
            <w:vAlign w:val="bottom"/>
          </w:tcPr>
          <w:p w:rsidR="00E40B06" w:rsidRPr="00C62586" w:rsidRDefault="00E40B06" w:rsidP="00631B8B">
            <w:pPr>
              <w:spacing w:after="0" w:line="240" w:lineRule="auto"/>
              <w:rPr>
                <w:i/>
                <w:iCs/>
                <w:color w:val="000000"/>
                <w:sz w:val="18"/>
                <w:szCs w:val="18"/>
                <w:lang w:eastAsia="nl-NL"/>
              </w:rPr>
            </w:pPr>
            <w:r w:rsidRPr="00C62586">
              <w:rPr>
                <w:i/>
                <w:iCs/>
                <w:color w:val="000000"/>
                <w:sz w:val="18"/>
                <w:szCs w:val="18"/>
                <w:lang w:eastAsia="nl-NL"/>
              </w:rPr>
              <w:t>Stijgend</w:t>
            </w:r>
          </w:p>
        </w:tc>
        <w:tc>
          <w:tcPr>
            <w:tcW w:w="856" w:type="dxa"/>
            <w:tcBorders>
              <w:top w:val="nil"/>
              <w:left w:val="nil"/>
              <w:bottom w:val="single" w:sz="8" w:space="0" w:color="auto"/>
              <w:right w:val="nil"/>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33,3</w:t>
            </w:r>
          </w:p>
        </w:tc>
        <w:tc>
          <w:tcPr>
            <w:tcW w:w="1064" w:type="dxa"/>
            <w:tcBorders>
              <w:top w:val="nil"/>
              <w:left w:val="single" w:sz="8" w:space="0" w:color="auto"/>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62%</w:t>
            </w:r>
          </w:p>
        </w:tc>
        <w:tc>
          <w:tcPr>
            <w:tcW w:w="856" w:type="dxa"/>
            <w:tcBorders>
              <w:top w:val="nil"/>
              <w:left w:val="nil"/>
              <w:bottom w:val="nil"/>
              <w:right w:val="nil"/>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11,4</w:t>
            </w:r>
          </w:p>
        </w:tc>
        <w:tc>
          <w:tcPr>
            <w:tcW w:w="1064" w:type="dxa"/>
            <w:tcBorders>
              <w:top w:val="nil"/>
              <w:left w:val="single" w:sz="8" w:space="0" w:color="auto"/>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52%</w:t>
            </w:r>
          </w:p>
        </w:tc>
        <w:tc>
          <w:tcPr>
            <w:tcW w:w="856" w:type="dxa"/>
            <w:tcBorders>
              <w:top w:val="nil"/>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11,2</w:t>
            </w:r>
          </w:p>
        </w:tc>
        <w:tc>
          <w:tcPr>
            <w:tcW w:w="1064" w:type="dxa"/>
            <w:tcBorders>
              <w:top w:val="nil"/>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86%</w:t>
            </w:r>
          </w:p>
        </w:tc>
      </w:tr>
      <w:tr w:rsidR="00E40B06" w:rsidRPr="00C62586" w:rsidTr="00631B8B">
        <w:trPr>
          <w:trHeight w:val="255"/>
        </w:trPr>
        <w:tc>
          <w:tcPr>
            <w:tcW w:w="960" w:type="dxa"/>
            <w:tcBorders>
              <w:top w:val="nil"/>
              <w:left w:val="single" w:sz="8" w:space="0" w:color="auto"/>
              <w:bottom w:val="single" w:sz="8" w:space="0" w:color="auto"/>
              <w:right w:val="single" w:sz="8" w:space="0" w:color="auto"/>
            </w:tcBorders>
            <w:noWrap/>
            <w:vAlign w:val="bottom"/>
          </w:tcPr>
          <w:p w:rsidR="00E40B06" w:rsidRPr="00C62586" w:rsidRDefault="00E40B06" w:rsidP="00631B8B">
            <w:pPr>
              <w:spacing w:after="0" w:line="240" w:lineRule="auto"/>
              <w:rPr>
                <w:i/>
                <w:iCs/>
                <w:color w:val="000000"/>
                <w:sz w:val="18"/>
                <w:szCs w:val="18"/>
                <w:lang w:eastAsia="nl-NL"/>
              </w:rPr>
            </w:pPr>
            <w:r w:rsidRPr="00C62586">
              <w:rPr>
                <w:i/>
                <w:iCs/>
                <w:color w:val="000000"/>
                <w:sz w:val="18"/>
                <w:szCs w:val="18"/>
                <w:lang w:eastAsia="nl-NL"/>
              </w:rPr>
              <w:t>Totaal</w:t>
            </w:r>
          </w:p>
        </w:tc>
        <w:tc>
          <w:tcPr>
            <w:tcW w:w="856" w:type="dxa"/>
            <w:tcBorders>
              <w:top w:val="nil"/>
              <w:left w:val="nil"/>
              <w:bottom w:val="single" w:sz="8" w:space="0" w:color="auto"/>
              <w:right w:val="nil"/>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54</w:t>
            </w:r>
          </w:p>
        </w:tc>
        <w:tc>
          <w:tcPr>
            <w:tcW w:w="1064" w:type="dxa"/>
            <w:tcBorders>
              <w:top w:val="nil"/>
              <w:left w:val="single" w:sz="8" w:space="0" w:color="auto"/>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100%</w:t>
            </w:r>
          </w:p>
        </w:tc>
        <w:tc>
          <w:tcPr>
            <w:tcW w:w="856" w:type="dxa"/>
            <w:tcBorders>
              <w:top w:val="single" w:sz="8" w:space="0" w:color="auto"/>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22</w:t>
            </w:r>
          </w:p>
        </w:tc>
        <w:tc>
          <w:tcPr>
            <w:tcW w:w="1064" w:type="dxa"/>
            <w:tcBorders>
              <w:top w:val="nil"/>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100%</w:t>
            </w:r>
          </w:p>
        </w:tc>
        <w:tc>
          <w:tcPr>
            <w:tcW w:w="856" w:type="dxa"/>
            <w:tcBorders>
              <w:top w:val="nil"/>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13</w:t>
            </w:r>
          </w:p>
        </w:tc>
        <w:tc>
          <w:tcPr>
            <w:tcW w:w="1064" w:type="dxa"/>
            <w:tcBorders>
              <w:top w:val="nil"/>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color w:val="000000"/>
                <w:sz w:val="18"/>
                <w:szCs w:val="18"/>
                <w:lang w:eastAsia="nl-NL"/>
              </w:rPr>
              <w:t>100%</w:t>
            </w:r>
          </w:p>
        </w:tc>
      </w:tr>
    </w:tbl>
    <w:p w:rsidR="00E40B06" w:rsidRDefault="00E40B06" w:rsidP="00792F92">
      <w:pPr>
        <w:spacing w:line="360" w:lineRule="auto"/>
        <w:jc w:val="both"/>
      </w:pPr>
      <w:r>
        <w:br/>
        <w:t xml:space="preserve">Met de tweede analyse hebben we voor iedere termijn het gemiddelde berekend van alle regressiecoëfficiënten van geluk over tijd. De resultaten vindt u in de ondergegeven tabel. We zien dat alle gemiddeldes positief uitvallen, wat de stelling dat het geluk in de meeste landen is toegenomen, extra ondersteunt. Verder zien we dat de gemiddelde toenames op de korte termijn het hoogst zijn, gevolgd door de lange termijn, en dus het laagst op de middellange termijn. Dit is een opvallend verschil met de eerder gedane conclusie dat het aantal landen waarin het geluk is toegenomen op lange termijn juist het grootst is. Van de landen waarin het geluk is toegenomen, is de gemiddelde stijging op korte termijn blijkbaar het sterkst. Als we de data bekijken, zien we dat inderdaad sterk opgaan voor Latijns Amerikaanse landen. </w:t>
      </w:r>
    </w:p>
    <w:tbl>
      <w:tblPr>
        <w:tblW w:w="8114" w:type="dxa"/>
        <w:tblInd w:w="56" w:type="dxa"/>
        <w:tblCellMar>
          <w:left w:w="70" w:type="dxa"/>
          <w:right w:w="70" w:type="dxa"/>
        </w:tblCellMar>
        <w:tblLook w:val="0000"/>
      </w:tblPr>
      <w:tblGrid>
        <w:gridCol w:w="2174"/>
        <w:gridCol w:w="2880"/>
        <w:gridCol w:w="3060"/>
      </w:tblGrid>
      <w:tr w:rsidR="00E40B06" w:rsidRPr="00C62586" w:rsidTr="00AC1337">
        <w:trPr>
          <w:trHeight w:val="255"/>
        </w:trPr>
        <w:tc>
          <w:tcPr>
            <w:tcW w:w="2174" w:type="dxa"/>
            <w:tcBorders>
              <w:top w:val="single" w:sz="8" w:space="0" w:color="auto"/>
              <w:left w:val="single" w:sz="8" w:space="0" w:color="auto"/>
              <w:bottom w:val="single" w:sz="8" w:space="0" w:color="auto"/>
              <w:right w:val="single" w:sz="8" w:space="0" w:color="auto"/>
            </w:tcBorders>
            <w:noWrap/>
            <w:vAlign w:val="bottom"/>
          </w:tcPr>
          <w:p w:rsidR="00E40B06" w:rsidRPr="00C62586" w:rsidRDefault="00E40B06" w:rsidP="00631B8B">
            <w:pPr>
              <w:spacing w:after="0" w:line="240" w:lineRule="auto"/>
              <w:rPr>
                <w:color w:val="000000"/>
                <w:sz w:val="18"/>
                <w:szCs w:val="18"/>
                <w:lang w:eastAsia="nl-NL"/>
              </w:rPr>
            </w:pPr>
            <w:r w:rsidRPr="00C62586">
              <w:rPr>
                <w:rFonts w:cs="Calibri"/>
                <w:color w:val="000000"/>
                <w:sz w:val="18"/>
                <w:szCs w:val="18"/>
                <w:lang w:eastAsia="nl-NL"/>
              </w:rPr>
              <w:t> </w:t>
            </w:r>
          </w:p>
        </w:tc>
        <w:tc>
          <w:tcPr>
            <w:tcW w:w="2880" w:type="dxa"/>
            <w:tcBorders>
              <w:top w:val="single" w:sz="8" w:space="0" w:color="auto"/>
              <w:left w:val="nil"/>
              <w:bottom w:val="single" w:sz="8" w:space="0" w:color="auto"/>
              <w:right w:val="single" w:sz="8" w:space="0" w:color="auto"/>
            </w:tcBorders>
            <w:noWrap/>
            <w:vAlign w:val="bottom"/>
          </w:tcPr>
          <w:p w:rsidR="00E40B06" w:rsidRPr="008E2359" w:rsidRDefault="00E40B06" w:rsidP="00631B8B">
            <w:pPr>
              <w:spacing w:after="0" w:line="240" w:lineRule="auto"/>
              <w:rPr>
                <w:b/>
                <w:color w:val="000000"/>
                <w:sz w:val="18"/>
                <w:szCs w:val="18"/>
                <w:lang w:eastAsia="nl-NL"/>
              </w:rPr>
            </w:pPr>
            <w:r w:rsidRPr="008E2359">
              <w:rPr>
                <w:rFonts w:cs="Calibri"/>
                <w:b/>
                <w:color w:val="000000"/>
                <w:sz w:val="18"/>
                <w:szCs w:val="18"/>
                <w:lang w:eastAsia="nl-NL"/>
              </w:rPr>
              <w:t>Gem regressie geluk-tijd (reeksen)</w:t>
            </w:r>
          </w:p>
        </w:tc>
        <w:tc>
          <w:tcPr>
            <w:tcW w:w="3060" w:type="dxa"/>
            <w:tcBorders>
              <w:top w:val="single" w:sz="8" w:space="0" w:color="auto"/>
              <w:left w:val="nil"/>
              <w:bottom w:val="single" w:sz="8" w:space="0" w:color="auto"/>
              <w:right w:val="single" w:sz="8" w:space="0" w:color="auto"/>
            </w:tcBorders>
            <w:noWrap/>
            <w:vAlign w:val="bottom"/>
          </w:tcPr>
          <w:p w:rsidR="00E40B06" w:rsidRPr="008E2359" w:rsidRDefault="00E40B06" w:rsidP="00631B8B">
            <w:pPr>
              <w:spacing w:after="0" w:line="240" w:lineRule="auto"/>
              <w:rPr>
                <w:b/>
                <w:color w:val="000000"/>
                <w:sz w:val="18"/>
                <w:szCs w:val="18"/>
                <w:lang w:eastAsia="nl-NL"/>
              </w:rPr>
            </w:pPr>
            <w:r w:rsidRPr="008E2359">
              <w:rPr>
                <w:rFonts w:cs="Calibri"/>
                <w:b/>
                <w:color w:val="000000"/>
                <w:sz w:val="18"/>
                <w:szCs w:val="18"/>
                <w:lang w:eastAsia="nl-NL"/>
              </w:rPr>
              <w:t>Gem regressie geluk-tijd (landen)</w:t>
            </w:r>
          </w:p>
        </w:tc>
      </w:tr>
      <w:tr w:rsidR="00E40B06" w:rsidRPr="00C62586" w:rsidTr="00AC1337">
        <w:trPr>
          <w:trHeight w:val="255"/>
        </w:trPr>
        <w:tc>
          <w:tcPr>
            <w:tcW w:w="2174" w:type="dxa"/>
            <w:tcBorders>
              <w:top w:val="nil"/>
              <w:left w:val="single" w:sz="8" w:space="0" w:color="auto"/>
              <w:bottom w:val="single" w:sz="8" w:space="0" w:color="auto"/>
              <w:right w:val="single" w:sz="8" w:space="0" w:color="auto"/>
            </w:tcBorders>
            <w:noWrap/>
            <w:vAlign w:val="bottom"/>
          </w:tcPr>
          <w:p w:rsidR="00E40B06" w:rsidRPr="008E2359" w:rsidRDefault="00E40B06" w:rsidP="00631B8B">
            <w:pPr>
              <w:spacing w:after="0" w:line="240" w:lineRule="auto"/>
              <w:rPr>
                <w:i/>
                <w:color w:val="000000"/>
                <w:sz w:val="18"/>
                <w:szCs w:val="18"/>
                <w:lang w:eastAsia="nl-NL"/>
              </w:rPr>
            </w:pPr>
            <w:r w:rsidRPr="008E2359">
              <w:rPr>
                <w:rFonts w:cs="Calibri"/>
                <w:i/>
                <w:color w:val="000000"/>
                <w:sz w:val="18"/>
                <w:szCs w:val="18"/>
                <w:lang w:eastAsia="nl-NL"/>
              </w:rPr>
              <w:t>Korte termijn</w:t>
            </w:r>
          </w:p>
        </w:tc>
        <w:tc>
          <w:tcPr>
            <w:tcW w:w="2880" w:type="dxa"/>
            <w:tcBorders>
              <w:top w:val="nil"/>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rFonts w:cs="Calibri"/>
                <w:color w:val="000000"/>
                <w:sz w:val="18"/>
                <w:szCs w:val="18"/>
                <w:lang w:eastAsia="nl-NL"/>
              </w:rPr>
              <w:t>0,042</w:t>
            </w:r>
          </w:p>
        </w:tc>
        <w:tc>
          <w:tcPr>
            <w:tcW w:w="3060" w:type="dxa"/>
            <w:tcBorders>
              <w:top w:val="nil"/>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rFonts w:cs="Calibri"/>
                <w:color w:val="000000"/>
                <w:sz w:val="18"/>
                <w:szCs w:val="18"/>
                <w:lang w:eastAsia="nl-NL"/>
              </w:rPr>
              <w:t>0,055</w:t>
            </w:r>
          </w:p>
        </w:tc>
      </w:tr>
      <w:tr w:rsidR="00E40B06" w:rsidRPr="00C62586" w:rsidTr="00AC1337">
        <w:trPr>
          <w:trHeight w:val="255"/>
        </w:trPr>
        <w:tc>
          <w:tcPr>
            <w:tcW w:w="2174" w:type="dxa"/>
            <w:tcBorders>
              <w:top w:val="nil"/>
              <w:left w:val="single" w:sz="8" w:space="0" w:color="auto"/>
              <w:bottom w:val="single" w:sz="8" w:space="0" w:color="auto"/>
              <w:right w:val="single" w:sz="8" w:space="0" w:color="auto"/>
            </w:tcBorders>
            <w:noWrap/>
            <w:vAlign w:val="bottom"/>
          </w:tcPr>
          <w:p w:rsidR="00E40B06" w:rsidRPr="008E2359" w:rsidRDefault="00E40B06" w:rsidP="00631B8B">
            <w:pPr>
              <w:spacing w:after="0" w:line="240" w:lineRule="auto"/>
              <w:rPr>
                <w:i/>
                <w:color w:val="000000"/>
                <w:sz w:val="18"/>
                <w:szCs w:val="18"/>
                <w:lang w:eastAsia="nl-NL"/>
              </w:rPr>
            </w:pPr>
            <w:r w:rsidRPr="008E2359">
              <w:rPr>
                <w:rFonts w:cs="Calibri"/>
                <w:i/>
                <w:color w:val="000000"/>
                <w:sz w:val="18"/>
                <w:szCs w:val="18"/>
                <w:lang w:eastAsia="nl-NL"/>
              </w:rPr>
              <w:t>Middellange termijn</w:t>
            </w:r>
          </w:p>
        </w:tc>
        <w:tc>
          <w:tcPr>
            <w:tcW w:w="2880" w:type="dxa"/>
            <w:tcBorders>
              <w:top w:val="nil"/>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rFonts w:cs="Calibri"/>
                <w:color w:val="000000"/>
                <w:sz w:val="18"/>
                <w:szCs w:val="18"/>
                <w:lang w:eastAsia="nl-NL"/>
              </w:rPr>
              <w:t>0,011</w:t>
            </w:r>
          </w:p>
        </w:tc>
        <w:tc>
          <w:tcPr>
            <w:tcW w:w="3060" w:type="dxa"/>
            <w:tcBorders>
              <w:top w:val="nil"/>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rFonts w:cs="Calibri"/>
                <w:color w:val="000000"/>
                <w:sz w:val="18"/>
                <w:szCs w:val="18"/>
                <w:lang w:eastAsia="nl-NL"/>
              </w:rPr>
              <w:t>0,007</w:t>
            </w:r>
          </w:p>
        </w:tc>
      </w:tr>
      <w:tr w:rsidR="00E40B06" w:rsidRPr="00C62586" w:rsidTr="00AC1337">
        <w:trPr>
          <w:trHeight w:val="255"/>
        </w:trPr>
        <w:tc>
          <w:tcPr>
            <w:tcW w:w="2174" w:type="dxa"/>
            <w:tcBorders>
              <w:top w:val="nil"/>
              <w:left w:val="single" w:sz="8" w:space="0" w:color="auto"/>
              <w:bottom w:val="single" w:sz="8" w:space="0" w:color="auto"/>
              <w:right w:val="single" w:sz="8" w:space="0" w:color="auto"/>
            </w:tcBorders>
            <w:noWrap/>
            <w:vAlign w:val="bottom"/>
          </w:tcPr>
          <w:p w:rsidR="00E40B06" w:rsidRPr="008E2359" w:rsidRDefault="00E40B06" w:rsidP="00631B8B">
            <w:pPr>
              <w:spacing w:after="0" w:line="240" w:lineRule="auto"/>
              <w:rPr>
                <w:i/>
                <w:color w:val="000000"/>
                <w:sz w:val="18"/>
                <w:szCs w:val="18"/>
                <w:lang w:eastAsia="nl-NL"/>
              </w:rPr>
            </w:pPr>
            <w:r w:rsidRPr="008E2359">
              <w:rPr>
                <w:rFonts w:cs="Calibri"/>
                <w:i/>
                <w:color w:val="000000"/>
                <w:sz w:val="18"/>
                <w:szCs w:val="18"/>
                <w:lang w:eastAsia="nl-NL"/>
              </w:rPr>
              <w:t>Lange termijn</w:t>
            </w:r>
          </w:p>
        </w:tc>
        <w:tc>
          <w:tcPr>
            <w:tcW w:w="2880" w:type="dxa"/>
            <w:tcBorders>
              <w:top w:val="nil"/>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rFonts w:cs="Calibri"/>
                <w:color w:val="000000"/>
                <w:sz w:val="18"/>
                <w:szCs w:val="18"/>
                <w:lang w:eastAsia="nl-NL"/>
              </w:rPr>
              <w:t>0,021</w:t>
            </w:r>
          </w:p>
        </w:tc>
        <w:tc>
          <w:tcPr>
            <w:tcW w:w="3060" w:type="dxa"/>
            <w:tcBorders>
              <w:top w:val="nil"/>
              <w:left w:val="nil"/>
              <w:bottom w:val="single" w:sz="8" w:space="0" w:color="auto"/>
              <w:right w:val="single" w:sz="8" w:space="0" w:color="auto"/>
            </w:tcBorders>
            <w:noWrap/>
            <w:vAlign w:val="bottom"/>
          </w:tcPr>
          <w:p w:rsidR="00E40B06" w:rsidRPr="00C62586" w:rsidRDefault="00E40B06" w:rsidP="00631B8B">
            <w:pPr>
              <w:spacing w:after="0" w:line="240" w:lineRule="auto"/>
              <w:jc w:val="right"/>
              <w:rPr>
                <w:color w:val="000000"/>
                <w:sz w:val="18"/>
                <w:szCs w:val="18"/>
                <w:lang w:eastAsia="nl-NL"/>
              </w:rPr>
            </w:pPr>
            <w:r w:rsidRPr="00C62586">
              <w:rPr>
                <w:rFonts w:cs="Calibri"/>
                <w:color w:val="000000"/>
                <w:sz w:val="18"/>
                <w:szCs w:val="18"/>
                <w:lang w:eastAsia="nl-NL"/>
              </w:rPr>
              <w:t>0,027</w:t>
            </w:r>
          </w:p>
        </w:tc>
      </w:tr>
    </w:tbl>
    <w:p w:rsidR="00E40B06" w:rsidRDefault="00E40B06" w:rsidP="00275D3A">
      <w:pPr>
        <w:spacing w:after="0" w:line="360" w:lineRule="auto"/>
        <w:jc w:val="both"/>
      </w:pPr>
      <w:r>
        <w:br/>
        <w:t xml:space="preserve">Concluderend kunnen we stellen dat de toename van geluk over tijd op alle termijnen geldt, zij het niet op iedere termijn even sterk. </w:t>
      </w:r>
    </w:p>
    <w:p w:rsidR="00E40B06" w:rsidRDefault="00E40B06" w:rsidP="00275D3A">
      <w:pPr>
        <w:spacing w:after="0" w:line="360" w:lineRule="auto"/>
        <w:jc w:val="both"/>
      </w:pPr>
    </w:p>
    <w:p w:rsidR="00E40B06" w:rsidRDefault="00E40B06" w:rsidP="00275D3A">
      <w:pPr>
        <w:spacing w:after="120" w:line="360" w:lineRule="auto"/>
        <w:jc w:val="both"/>
      </w:pPr>
      <w:r w:rsidRPr="002E411F">
        <w:rPr>
          <w:b/>
        </w:rPr>
        <w:t xml:space="preserve">Verschillen in </w:t>
      </w:r>
      <w:r>
        <w:rPr>
          <w:b/>
        </w:rPr>
        <w:t>relatie tussen economische groei en geluk</w:t>
      </w:r>
    </w:p>
    <w:p w:rsidR="00E40B06" w:rsidRDefault="00E40B06" w:rsidP="00275D3A">
      <w:pPr>
        <w:spacing w:after="0" w:line="360" w:lineRule="auto"/>
        <w:jc w:val="both"/>
      </w:pPr>
      <w:r>
        <w:t xml:space="preserve">De resultaten van deze analyse blijken in grote mate overeen te komen met die van de vorige. De invloed van economische groei op het gemiddeld geluk in het jaar erna, blijkt het hoogst uit te vallen bij de korte termijn reeksen. Gezegd moet wel worden dat de 0,039 bij uitsluiting van Nigeria op 0,024 uitkomt en de 0,048 op 0,034. Opvallend genoeg is de relatie daarna het sterkst onder de lange termijn reeksen en het zwakst, maar nog steeds positief, op de middellange termijn. </w:t>
      </w:r>
    </w:p>
    <w:tbl>
      <w:tblPr>
        <w:tblW w:w="8115" w:type="dxa"/>
        <w:tblInd w:w="55" w:type="dxa"/>
        <w:tblCellMar>
          <w:left w:w="70" w:type="dxa"/>
          <w:right w:w="70" w:type="dxa"/>
        </w:tblCellMar>
        <w:tblLook w:val="0000"/>
      </w:tblPr>
      <w:tblGrid>
        <w:gridCol w:w="2175"/>
        <w:gridCol w:w="2880"/>
        <w:gridCol w:w="3060"/>
      </w:tblGrid>
      <w:tr w:rsidR="00E40B06" w:rsidRPr="00604ADC" w:rsidTr="00AC1337">
        <w:trPr>
          <w:trHeight w:val="255"/>
        </w:trPr>
        <w:tc>
          <w:tcPr>
            <w:tcW w:w="2175" w:type="dxa"/>
            <w:tcBorders>
              <w:top w:val="single" w:sz="8" w:space="0" w:color="auto"/>
              <w:left w:val="single" w:sz="8" w:space="0" w:color="auto"/>
              <w:bottom w:val="single" w:sz="8" w:space="0" w:color="auto"/>
              <w:right w:val="single" w:sz="8" w:space="0" w:color="auto"/>
            </w:tcBorders>
            <w:noWrap/>
            <w:vAlign w:val="bottom"/>
          </w:tcPr>
          <w:p w:rsidR="00E40B06" w:rsidRPr="00604ADC" w:rsidRDefault="00E40B06" w:rsidP="00631B8B">
            <w:pPr>
              <w:spacing w:after="0" w:line="240" w:lineRule="auto"/>
              <w:rPr>
                <w:color w:val="000000"/>
                <w:sz w:val="18"/>
                <w:szCs w:val="18"/>
                <w:lang w:eastAsia="nl-NL"/>
              </w:rPr>
            </w:pPr>
            <w:r w:rsidRPr="00604ADC">
              <w:rPr>
                <w:rFonts w:cs="Calibri"/>
                <w:color w:val="000000"/>
                <w:sz w:val="18"/>
                <w:szCs w:val="18"/>
                <w:lang w:eastAsia="nl-NL"/>
              </w:rPr>
              <w:t> </w:t>
            </w:r>
          </w:p>
        </w:tc>
        <w:tc>
          <w:tcPr>
            <w:tcW w:w="2880" w:type="dxa"/>
            <w:tcBorders>
              <w:top w:val="single" w:sz="8" w:space="0" w:color="auto"/>
              <w:left w:val="nil"/>
              <w:bottom w:val="single" w:sz="8" w:space="0" w:color="auto"/>
              <w:right w:val="single" w:sz="8" w:space="0" w:color="auto"/>
            </w:tcBorders>
            <w:noWrap/>
            <w:vAlign w:val="bottom"/>
          </w:tcPr>
          <w:p w:rsidR="00E40B06" w:rsidRPr="008E2359" w:rsidRDefault="00E40B06" w:rsidP="00631B8B">
            <w:pPr>
              <w:spacing w:after="0" w:line="240" w:lineRule="auto"/>
              <w:rPr>
                <w:b/>
                <w:color w:val="000000"/>
                <w:sz w:val="18"/>
                <w:szCs w:val="18"/>
                <w:lang w:eastAsia="nl-NL"/>
              </w:rPr>
            </w:pPr>
            <w:r w:rsidRPr="008E2359">
              <w:rPr>
                <w:rFonts w:cs="Calibri"/>
                <w:b/>
                <w:color w:val="000000"/>
                <w:sz w:val="18"/>
                <w:szCs w:val="18"/>
                <w:lang w:eastAsia="nl-NL"/>
              </w:rPr>
              <w:t>Gem regressie geluk-GDP (reeksen)</w:t>
            </w:r>
          </w:p>
        </w:tc>
        <w:tc>
          <w:tcPr>
            <w:tcW w:w="3060" w:type="dxa"/>
            <w:tcBorders>
              <w:top w:val="single" w:sz="8" w:space="0" w:color="auto"/>
              <w:left w:val="nil"/>
              <w:bottom w:val="single" w:sz="8" w:space="0" w:color="auto"/>
              <w:right w:val="single" w:sz="8" w:space="0" w:color="auto"/>
            </w:tcBorders>
            <w:noWrap/>
            <w:vAlign w:val="bottom"/>
          </w:tcPr>
          <w:p w:rsidR="00E40B06" w:rsidRPr="008E2359" w:rsidRDefault="00E40B06" w:rsidP="00631B8B">
            <w:pPr>
              <w:spacing w:after="0" w:line="240" w:lineRule="auto"/>
              <w:rPr>
                <w:b/>
                <w:color w:val="000000"/>
                <w:sz w:val="18"/>
                <w:szCs w:val="18"/>
                <w:lang w:eastAsia="nl-NL"/>
              </w:rPr>
            </w:pPr>
            <w:r w:rsidRPr="008E2359">
              <w:rPr>
                <w:rFonts w:cs="Calibri"/>
                <w:b/>
                <w:color w:val="000000"/>
                <w:sz w:val="18"/>
                <w:szCs w:val="18"/>
                <w:lang w:eastAsia="nl-NL"/>
              </w:rPr>
              <w:t>Gem regressie geluk-GDP (landen)</w:t>
            </w:r>
          </w:p>
        </w:tc>
      </w:tr>
      <w:tr w:rsidR="00E40B06" w:rsidRPr="00604ADC" w:rsidTr="00AC1337">
        <w:trPr>
          <w:trHeight w:val="255"/>
        </w:trPr>
        <w:tc>
          <w:tcPr>
            <w:tcW w:w="2175" w:type="dxa"/>
            <w:tcBorders>
              <w:top w:val="nil"/>
              <w:left w:val="single" w:sz="8" w:space="0" w:color="auto"/>
              <w:bottom w:val="single" w:sz="8" w:space="0" w:color="auto"/>
              <w:right w:val="single" w:sz="8" w:space="0" w:color="auto"/>
            </w:tcBorders>
            <w:noWrap/>
            <w:vAlign w:val="bottom"/>
          </w:tcPr>
          <w:p w:rsidR="00E40B06" w:rsidRPr="008E2359" w:rsidRDefault="00E40B06" w:rsidP="00631B8B">
            <w:pPr>
              <w:spacing w:after="0" w:line="240" w:lineRule="auto"/>
              <w:rPr>
                <w:i/>
                <w:color w:val="000000"/>
                <w:sz w:val="18"/>
                <w:szCs w:val="18"/>
                <w:lang w:eastAsia="nl-NL"/>
              </w:rPr>
            </w:pPr>
            <w:r w:rsidRPr="008E2359">
              <w:rPr>
                <w:rFonts w:cs="Calibri"/>
                <w:i/>
                <w:color w:val="000000"/>
                <w:sz w:val="18"/>
                <w:szCs w:val="18"/>
                <w:lang w:eastAsia="nl-NL"/>
              </w:rPr>
              <w:t>Korte termijn</w:t>
            </w:r>
          </w:p>
        </w:tc>
        <w:tc>
          <w:tcPr>
            <w:tcW w:w="2880" w:type="dxa"/>
            <w:tcBorders>
              <w:top w:val="nil"/>
              <w:left w:val="nil"/>
              <w:bottom w:val="single" w:sz="8" w:space="0" w:color="auto"/>
              <w:right w:val="single" w:sz="8" w:space="0" w:color="auto"/>
            </w:tcBorders>
            <w:noWrap/>
            <w:vAlign w:val="bottom"/>
          </w:tcPr>
          <w:p w:rsidR="00E40B06" w:rsidRPr="00604ADC" w:rsidRDefault="00E40B06" w:rsidP="00631B8B">
            <w:pPr>
              <w:spacing w:after="0" w:line="240" w:lineRule="auto"/>
              <w:jc w:val="right"/>
              <w:rPr>
                <w:color w:val="000000"/>
                <w:sz w:val="18"/>
                <w:szCs w:val="18"/>
                <w:lang w:eastAsia="nl-NL"/>
              </w:rPr>
            </w:pPr>
            <w:r w:rsidRPr="00604ADC">
              <w:rPr>
                <w:rFonts w:cs="Calibri"/>
                <w:color w:val="000000"/>
                <w:sz w:val="18"/>
                <w:szCs w:val="18"/>
                <w:lang w:eastAsia="nl-NL"/>
              </w:rPr>
              <w:t>0,039</w:t>
            </w:r>
          </w:p>
        </w:tc>
        <w:tc>
          <w:tcPr>
            <w:tcW w:w="3060" w:type="dxa"/>
            <w:tcBorders>
              <w:top w:val="nil"/>
              <w:left w:val="nil"/>
              <w:bottom w:val="single" w:sz="8" w:space="0" w:color="auto"/>
              <w:right w:val="single" w:sz="8" w:space="0" w:color="auto"/>
            </w:tcBorders>
            <w:noWrap/>
            <w:vAlign w:val="bottom"/>
          </w:tcPr>
          <w:p w:rsidR="00E40B06" w:rsidRPr="00604ADC" w:rsidRDefault="00E40B06" w:rsidP="00631B8B">
            <w:pPr>
              <w:spacing w:after="0" w:line="240" w:lineRule="auto"/>
              <w:jc w:val="right"/>
              <w:rPr>
                <w:color w:val="000000"/>
                <w:sz w:val="18"/>
                <w:szCs w:val="18"/>
                <w:lang w:eastAsia="nl-NL"/>
              </w:rPr>
            </w:pPr>
            <w:r w:rsidRPr="00604ADC">
              <w:rPr>
                <w:rFonts w:cs="Calibri"/>
                <w:color w:val="000000"/>
                <w:sz w:val="18"/>
                <w:szCs w:val="18"/>
                <w:lang w:eastAsia="nl-NL"/>
              </w:rPr>
              <w:t>0,048</w:t>
            </w:r>
          </w:p>
        </w:tc>
      </w:tr>
      <w:tr w:rsidR="00E40B06" w:rsidRPr="00604ADC" w:rsidTr="00AC1337">
        <w:trPr>
          <w:trHeight w:val="255"/>
        </w:trPr>
        <w:tc>
          <w:tcPr>
            <w:tcW w:w="2175" w:type="dxa"/>
            <w:tcBorders>
              <w:top w:val="nil"/>
              <w:left w:val="single" w:sz="8" w:space="0" w:color="auto"/>
              <w:bottom w:val="single" w:sz="8" w:space="0" w:color="auto"/>
              <w:right w:val="single" w:sz="8" w:space="0" w:color="auto"/>
            </w:tcBorders>
            <w:noWrap/>
            <w:vAlign w:val="bottom"/>
          </w:tcPr>
          <w:p w:rsidR="00E40B06" w:rsidRPr="008E2359" w:rsidRDefault="00E40B06" w:rsidP="00631B8B">
            <w:pPr>
              <w:spacing w:after="0" w:line="240" w:lineRule="auto"/>
              <w:rPr>
                <w:i/>
                <w:color w:val="000000"/>
                <w:sz w:val="18"/>
                <w:szCs w:val="18"/>
                <w:lang w:eastAsia="nl-NL"/>
              </w:rPr>
            </w:pPr>
            <w:r w:rsidRPr="008E2359">
              <w:rPr>
                <w:rFonts w:cs="Calibri"/>
                <w:i/>
                <w:color w:val="000000"/>
                <w:sz w:val="18"/>
                <w:szCs w:val="18"/>
                <w:lang w:eastAsia="nl-NL"/>
              </w:rPr>
              <w:t>Middellange termijn</w:t>
            </w:r>
          </w:p>
        </w:tc>
        <w:tc>
          <w:tcPr>
            <w:tcW w:w="2880" w:type="dxa"/>
            <w:tcBorders>
              <w:top w:val="nil"/>
              <w:left w:val="nil"/>
              <w:bottom w:val="single" w:sz="8" w:space="0" w:color="auto"/>
              <w:right w:val="single" w:sz="8" w:space="0" w:color="auto"/>
            </w:tcBorders>
            <w:noWrap/>
            <w:vAlign w:val="bottom"/>
          </w:tcPr>
          <w:p w:rsidR="00E40B06" w:rsidRPr="00604ADC" w:rsidRDefault="00E40B06" w:rsidP="00631B8B">
            <w:pPr>
              <w:spacing w:after="0" w:line="240" w:lineRule="auto"/>
              <w:jc w:val="right"/>
              <w:rPr>
                <w:color w:val="000000"/>
                <w:sz w:val="18"/>
                <w:szCs w:val="18"/>
                <w:lang w:eastAsia="nl-NL"/>
              </w:rPr>
            </w:pPr>
            <w:r w:rsidRPr="00604ADC">
              <w:rPr>
                <w:rFonts w:cs="Calibri"/>
                <w:color w:val="000000"/>
                <w:sz w:val="18"/>
                <w:szCs w:val="18"/>
                <w:lang w:eastAsia="nl-NL"/>
              </w:rPr>
              <w:t>0,003</w:t>
            </w:r>
          </w:p>
        </w:tc>
        <w:tc>
          <w:tcPr>
            <w:tcW w:w="3060" w:type="dxa"/>
            <w:tcBorders>
              <w:top w:val="nil"/>
              <w:left w:val="nil"/>
              <w:bottom w:val="single" w:sz="8" w:space="0" w:color="auto"/>
              <w:right w:val="single" w:sz="8" w:space="0" w:color="auto"/>
            </w:tcBorders>
            <w:noWrap/>
            <w:vAlign w:val="bottom"/>
          </w:tcPr>
          <w:p w:rsidR="00E40B06" w:rsidRPr="00604ADC" w:rsidRDefault="00E40B06" w:rsidP="00631B8B">
            <w:pPr>
              <w:spacing w:after="0" w:line="240" w:lineRule="auto"/>
              <w:jc w:val="right"/>
              <w:rPr>
                <w:color w:val="000000"/>
                <w:sz w:val="18"/>
                <w:szCs w:val="18"/>
                <w:lang w:eastAsia="nl-NL"/>
              </w:rPr>
            </w:pPr>
            <w:r w:rsidRPr="00604ADC">
              <w:rPr>
                <w:rFonts w:cs="Calibri"/>
                <w:color w:val="000000"/>
                <w:sz w:val="18"/>
                <w:szCs w:val="18"/>
                <w:lang w:eastAsia="nl-NL"/>
              </w:rPr>
              <w:t>0,002</w:t>
            </w:r>
          </w:p>
        </w:tc>
      </w:tr>
      <w:tr w:rsidR="00E40B06" w:rsidRPr="00604ADC" w:rsidTr="00AC1337">
        <w:trPr>
          <w:trHeight w:val="255"/>
        </w:trPr>
        <w:tc>
          <w:tcPr>
            <w:tcW w:w="2175" w:type="dxa"/>
            <w:tcBorders>
              <w:top w:val="nil"/>
              <w:left w:val="single" w:sz="8" w:space="0" w:color="auto"/>
              <w:bottom w:val="single" w:sz="8" w:space="0" w:color="auto"/>
              <w:right w:val="single" w:sz="8" w:space="0" w:color="auto"/>
            </w:tcBorders>
            <w:noWrap/>
            <w:vAlign w:val="bottom"/>
          </w:tcPr>
          <w:p w:rsidR="00E40B06" w:rsidRPr="008E2359" w:rsidRDefault="00E40B06" w:rsidP="00631B8B">
            <w:pPr>
              <w:spacing w:after="0" w:line="240" w:lineRule="auto"/>
              <w:rPr>
                <w:i/>
                <w:color w:val="000000"/>
                <w:sz w:val="18"/>
                <w:szCs w:val="18"/>
                <w:lang w:eastAsia="nl-NL"/>
              </w:rPr>
            </w:pPr>
            <w:r w:rsidRPr="008E2359">
              <w:rPr>
                <w:rFonts w:cs="Calibri"/>
                <w:i/>
                <w:color w:val="000000"/>
                <w:sz w:val="18"/>
                <w:szCs w:val="18"/>
                <w:lang w:eastAsia="nl-NL"/>
              </w:rPr>
              <w:t>Lange termijn</w:t>
            </w:r>
          </w:p>
        </w:tc>
        <w:tc>
          <w:tcPr>
            <w:tcW w:w="2880" w:type="dxa"/>
            <w:tcBorders>
              <w:top w:val="nil"/>
              <w:left w:val="nil"/>
              <w:bottom w:val="single" w:sz="8" w:space="0" w:color="auto"/>
              <w:right w:val="single" w:sz="8" w:space="0" w:color="auto"/>
            </w:tcBorders>
            <w:noWrap/>
            <w:vAlign w:val="bottom"/>
          </w:tcPr>
          <w:p w:rsidR="00E40B06" w:rsidRPr="00604ADC" w:rsidRDefault="00E40B06" w:rsidP="00631B8B">
            <w:pPr>
              <w:spacing w:after="0" w:line="240" w:lineRule="auto"/>
              <w:jc w:val="right"/>
              <w:rPr>
                <w:color w:val="000000"/>
                <w:sz w:val="18"/>
                <w:szCs w:val="18"/>
                <w:lang w:eastAsia="nl-NL"/>
              </w:rPr>
            </w:pPr>
            <w:r w:rsidRPr="00604ADC">
              <w:rPr>
                <w:rFonts w:cs="Calibri"/>
                <w:color w:val="000000"/>
                <w:sz w:val="18"/>
                <w:szCs w:val="18"/>
                <w:lang w:eastAsia="nl-NL"/>
              </w:rPr>
              <w:t>0,025</w:t>
            </w:r>
          </w:p>
        </w:tc>
        <w:tc>
          <w:tcPr>
            <w:tcW w:w="3060" w:type="dxa"/>
            <w:tcBorders>
              <w:top w:val="nil"/>
              <w:left w:val="nil"/>
              <w:bottom w:val="single" w:sz="8" w:space="0" w:color="auto"/>
              <w:right w:val="single" w:sz="8" w:space="0" w:color="auto"/>
            </w:tcBorders>
            <w:noWrap/>
            <w:vAlign w:val="bottom"/>
          </w:tcPr>
          <w:p w:rsidR="00E40B06" w:rsidRPr="00604ADC" w:rsidRDefault="00E40B06" w:rsidP="00631B8B">
            <w:pPr>
              <w:spacing w:after="0" w:line="240" w:lineRule="auto"/>
              <w:jc w:val="right"/>
              <w:rPr>
                <w:color w:val="000000"/>
                <w:sz w:val="18"/>
                <w:szCs w:val="18"/>
                <w:lang w:eastAsia="nl-NL"/>
              </w:rPr>
            </w:pPr>
            <w:r w:rsidRPr="00604ADC">
              <w:rPr>
                <w:rFonts w:cs="Calibri"/>
                <w:color w:val="000000"/>
                <w:sz w:val="18"/>
                <w:szCs w:val="18"/>
                <w:lang w:eastAsia="nl-NL"/>
              </w:rPr>
              <w:t>0,034</w:t>
            </w:r>
          </w:p>
        </w:tc>
      </w:tr>
    </w:tbl>
    <w:p w:rsidR="00E40B06" w:rsidRDefault="00E40B06" w:rsidP="00081F7A">
      <w:pPr>
        <w:spacing w:line="360" w:lineRule="auto"/>
        <w:jc w:val="both"/>
      </w:pPr>
    </w:p>
    <w:p w:rsidR="00E40B06" w:rsidRDefault="00E40B06" w:rsidP="00081F7A">
      <w:pPr>
        <w:spacing w:line="360" w:lineRule="auto"/>
        <w:jc w:val="both"/>
      </w:pPr>
      <w:r>
        <w:t xml:space="preserve">We kunnen onze onderzoeksvraag in zekere zin bevestigend beantwoorden. Er blijken inderdaad verschillen te zijn tussen de verschillende termijnen. Echter, het feit dat de relatie zowel op de korte als lange termijn sterk is, maar op de middellange termijn zwak, doet vermoeden dat er andere factoren op de achtergrond spelen. We zullen daar later op terug komen. In ieder geval kunnen we concluderen dat het geluk op alle termijnen is toegenomen en ook de relatie tussen geluk en GDP per capita op alle termijnen positief is. </w:t>
      </w:r>
    </w:p>
    <w:p w:rsidR="00E40B06" w:rsidRDefault="00E40B06" w:rsidP="00E239A8">
      <w:pPr>
        <w:spacing w:after="0" w:line="360" w:lineRule="auto"/>
        <w:jc w:val="both"/>
      </w:pPr>
      <w:r>
        <w:t>Interessant is dat Easterlin wel erkend dat er in ontwikkelingslanden en overgangslanden</w:t>
      </w:r>
      <w:r>
        <w:rPr>
          <w:rStyle w:val="FootnoteReference"/>
        </w:rPr>
        <w:footnoteReference w:id="3"/>
      </w:r>
      <w:r>
        <w:t xml:space="preserve"> een relatie tussen geluk en GDP is op korte termijn (Easterlin, 2011; Easterlin, 2009). En we hebben ook gezien dat de relatie op korte termijn het sterkst is. Echter, onder 13 landen op de lange termijn, vinden we eveneens een positief verband. De relatie is dus zeker niet beperkt tot de korte termijn in bepaald situaties. </w:t>
      </w:r>
    </w:p>
    <w:p w:rsidR="00E40B06" w:rsidRDefault="00E40B06" w:rsidP="00E239A8">
      <w:pPr>
        <w:spacing w:after="0" w:line="360" w:lineRule="auto"/>
        <w:jc w:val="both"/>
      </w:pPr>
    </w:p>
    <w:p w:rsidR="00E40B06" w:rsidRPr="006D6005" w:rsidRDefault="00E40B06" w:rsidP="00E55F37">
      <w:pPr>
        <w:pStyle w:val="ListParagraph"/>
        <w:spacing w:after="0" w:line="360" w:lineRule="auto"/>
        <w:ind w:left="360"/>
        <w:jc w:val="both"/>
        <w:rPr>
          <w:rStyle w:val="apple-style-span"/>
          <w:rFonts w:cs="Microsoft Sans Serif"/>
          <w:i/>
          <w:color w:val="000000"/>
        </w:rPr>
      </w:pPr>
      <w:r>
        <w:rPr>
          <w:rStyle w:val="apple-style-span"/>
          <w:rFonts w:cs="Microsoft Sans Serif"/>
          <w:i/>
          <w:color w:val="000000"/>
        </w:rPr>
        <w:t>3b.</w:t>
      </w:r>
      <w:r w:rsidRPr="006D6005">
        <w:rPr>
          <w:rStyle w:val="apple-style-span"/>
          <w:rFonts w:cs="Microsoft Sans Serif"/>
          <w:i/>
          <w:color w:val="000000"/>
        </w:rPr>
        <w:t xml:space="preserve"> </w:t>
      </w:r>
      <w:r w:rsidRPr="006D6005">
        <w:rPr>
          <w:rStyle w:val="apple-style-span"/>
          <w:rFonts w:cs="Microsoft Sans Serif"/>
          <w:i/>
          <w:color w:val="000000"/>
        </w:rPr>
        <w:tab/>
        <w:t>Zijn de verschillen die er tussen landen zijn in toename van geluk en in relatie tussen economische groei en geluk, te verklaren vanuit het ontwikkelingsstadium waarin een economie zich bevindt?</w:t>
      </w:r>
    </w:p>
    <w:p w:rsidR="00E40B06" w:rsidRDefault="00E40B06" w:rsidP="001D734F">
      <w:pPr>
        <w:spacing w:after="0" w:line="360" w:lineRule="auto"/>
        <w:jc w:val="both"/>
      </w:pPr>
      <w:r>
        <w:br/>
        <w:t xml:space="preserve">Deze vraag kunnen we volmondig beamen. Voor alle verbanden blijkt er een groot verschil te zijn tussen landen van verschillende ontwikkelingsniveaus. </w:t>
      </w:r>
    </w:p>
    <w:p w:rsidR="00E40B06" w:rsidRDefault="00E40B06" w:rsidP="001D734F">
      <w:pPr>
        <w:spacing w:after="0" w:line="360" w:lineRule="auto"/>
        <w:jc w:val="both"/>
        <w:rPr>
          <w:b/>
        </w:rPr>
      </w:pPr>
    </w:p>
    <w:p w:rsidR="00E40B06" w:rsidRDefault="00E40B06" w:rsidP="001D734F">
      <w:pPr>
        <w:spacing w:after="0" w:line="360" w:lineRule="auto"/>
        <w:jc w:val="both"/>
        <w:rPr>
          <w:b/>
        </w:rPr>
      </w:pPr>
      <w:r w:rsidRPr="002E411F">
        <w:rPr>
          <w:b/>
        </w:rPr>
        <w:t>Verschillen in toename van geluk</w:t>
      </w:r>
    </w:p>
    <w:p w:rsidR="00E40B06" w:rsidRPr="004C41D1" w:rsidRDefault="00E40B06" w:rsidP="001D734F">
      <w:pPr>
        <w:spacing w:after="0" w:line="360" w:lineRule="auto"/>
        <w:jc w:val="both"/>
      </w:pPr>
      <w:r>
        <w:t xml:space="preserve">Allereerst zien we in onderstaande tabellen dat het percentage reeksen en landen waarin het geluk significant is toegenomen, in de verschillende categorieën enorm verschilt. Er blijkt een sterk negatief verband te zijn tussen de gemiddelde toename van economische groei en het ontwikkelingsniveau van een land. Het percentage reeksen of landen waarin het geluk significant is toegenomen over tijd, ligt onder </w:t>
      </w:r>
      <w:r>
        <w:rPr>
          <w:i/>
        </w:rPr>
        <w:t xml:space="preserve">Lower Income </w:t>
      </w:r>
      <w:r>
        <w:t xml:space="preserve">en </w:t>
      </w:r>
      <w:r>
        <w:rPr>
          <w:i/>
        </w:rPr>
        <w:t xml:space="preserve">Lower Middle Income </w:t>
      </w:r>
      <w:r>
        <w:t xml:space="preserve">landen zeer hoog, onder </w:t>
      </w:r>
      <w:r>
        <w:rPr>
          <w:i/>
        </w:rPr>
        <w:t xml:space="preserve">Higher Middle Income </w:t>
      </w:r>
      <w:r>
        <w:t xml:space="preserve">landen beduidend lager en onder </w:t>
      </w:r>
      <w:r>
        <w:rPr>
          <w:i/>
        </w:rPr>
        <w:t xml:space="preserve">High Income </w:t>
      </w:r>
      <w:r>
        <w:t xml:space="preserve">landen zelfs niet meer boven de 50%. Gezegd moet worden dat ook in de laatste categorie de groep landen waarin het geluk is toegenomen evenwel nog de grootste groep is. Echter, het is duidelijk dat dit resultaat ondersteuning biedt aan het eerder genoemde </w:t>
      </w:r>
      <w:r>
        <w:rPr>
          <w:i/>
        </w:rPr>
        <w:t xml:space="preserve">kromlijnig verband </w:t>
      </w:r>
      <w:r>
        <w:t xml:space="preserve">tussen geluk en economische groei.  </w:t>
      </w:r>
    </w:p>
    <w:p w:rsidR="00E40B06" w:rsidRPr="001D734F" w:rsidRDefault="00E40B06" w:rsidP="001D734F">
      <w:pPr>
        <w:spacing w:after="0" w:line="360" w:lineRule="auto"/>
        <w:jc w:val="both"/>
      </w:pPr>
    </w:p>
    <w:tbl>
      <w:tblPr>
        <w:tblW w:w="8700" w:type="dxa"/>
        <w:tblInd w:w="55" w:type="dxa"/>
        <w:tblCellMar>
          <w:left w:w="70" w:type="dxa"/>
          <w:right w:w="70" w:type="dxa"/>
        </w:tblCellMar>
        <w:tblLook w:val="0000"/>
      </w:tblPr>
      <w:tblGrid>
        <w:gridCol w:w="1020"/>
        <w:gridCol w:w="422"/>
        <w:gridCol w:w="1498"/>
        <w:gridCol w:w="633"/>
        <w:gridCol w:w="1287"/>
        <w:gridCol w:w="633"/>
        <w:gridCol w:w="1287"/>
        <w:gridCol w:w="792"/>
        <w:gridCol w:w="1128"/>
      </w:tblGrid>
      <w:tr w:rsidR="00E40B06" w:rsidRPr="00604ADC" w:rsidTr="00631B8B">
        <w:trPr>
          <w:trHeight w:val="255"/>
        </w:trPr>
        <w:tc>
          <w:tcPr>
            <w:tcW w:w="1020" w:type="dxa"/>
            <w:tcBorders>
              <w:top w:val="single" w:sz="8" w:space="0" w:color="auto"/>
              <w:left w:val="single" w:sz="8" w:space="0" w:color="auto"/>
              <w:bottom w:val="single" w:sz="8" w:space="0" w:color="auto"/>
              <w:right w:val="single" w:sz="8" w:space="0" w:color="auto"/>
            </w:tcBorders>
            <w:noWrap/>
            <w:vAlign w:val="bottom"/>
          </w:tcPr>
          <w:p w:rsidR="00E40B06" w:rsidRPr="00604ADC" w:rsidRDefault="00E40B06" w:rsidP="001D734F">
            <w:pPr>
              <w:spacing w:after="0" w:line="240" w:lineRule="auto"/>
              <w:jc w:val="both"/>
              <w:rPr>
                <w:b/>
                <w:bCs/>
                <w:color w:val="000000"/>
                <w:sz w:val="18"/>
                <w:szCs w:val="18"/>
                <w:lang w:eastAsia="nl-NL"/>
              </w:rPr>
            </w:pPr>
            <w:r w:rsidRPr="00604ADC">
              <w:rPr>
                <w:b/>
                <w:bCs/>
                <w:color w:val="000000"/>
                <w:sz w:val="18"/>
                <w:szCs w:val="18"/>
                <w:lang w:eastAsia="nl-NL"/>
              </w:rPr>
              <w:t>Reeksen</w:t>
            </w:r>
          </w:p>
        </w:tc>
        <w:tc>
          <w:tcPr>
            <w:tcW w:w="1920" w:type="dxa"/>
            <w:gridSpan w:val="2"/>
            <w:tcBorders>
              <w:top w:val="single" w:sz="8" w:space="0" w:color="auto"/>
              <w:left w:val="nil"/>
              <w:bottom w:val="single" w:sz="8" w:space="0" w:color="auto"/>
              <w:right w:val="single" w:sz="8" w:space="0" w:color="000000"/>
            </w:tcBorders>
            <w:noWrap/>
            <w:vAlign w:val="bottom"/>
          </w:tcPr>
          <w:p w:rsidR="00E40B06" w:rsidRPr="00604ADC" w:rsidRDefault="00E40B06" w:rsidP="001D734F">
            <w:pPr>
              <w:spacing w:after="0" w:line="240" w:lineRule="auto"/>
              <w:jc w:val="both"/>
              <w:rPr>
                <w:i/>
                <w:iCs/>
                <w:color w:val="000000"/>
                <w:sz w:val="18"/>
                <w:szCs w:val="18"/>
                <w:lang w:eastAsia="nl-NL"/>
              </w:rPr>
            </w:pPr>
            <w:r w:rsidRPr="00604ADC">
              <w:rPr>
                <w:i/>
                <w:iCs/>
                <w:color w:val="000000"/>
                <w:sz w:val="18"/>
                <w:szCs w:val="18"/>
                <w:lang w:eastAsia="nl-NL"/>
              </w:rPr>
              <w:t>Low Income</w:t>
            </w:r>
          </w:p>
        </w:tc>
        <w:tc>
          <w:tcPr>
            <w:tcW w:w="1920" w:type="dxa"/>
            <w:gridSpan w:val="2"/>
            <w:tcBorders>
              <w:top w:val="single" w:sz="8" w:space="0" w:color="auto"/>
              <w:left w:val="nil"/>
              <w:bottom w:val="single" w:sz="8" w:space="0" w:color="auto"/>
              <w:right w:val="single" w:sz="8" w:space="0" w:color="000000"/>
            </w:tcBorders>
            <w:noWrap/>
            <w:vAlign w:val="bottom"/>
          </w:tcPr>
          <w:p w:rsidR="00E40B06" w:rsidRPr="00604ADC" w:rsidRDefault="00E40B06" w:rsidP="001D734F">
            <w:pPr>
              <w:spacing w:after="0" w:line="240" w:lineRule="auto"/>
              <w:jc w:val="both"/>
              <w:rPr>
                <w:i/>
                <w:iCs/>
                <w:color w:val="000000"/>
                <w:sz w:val="18"/>
                <w:szCs w:val="18"/>
                <w:lang w:eastAsia="nl-NL"/>
              </w:rPr>
            </w:pPr>
            <w:r w:rsidRPr="00604ADC">
              <w:rPr>
                <w:i/>
                <w:iCs/>
                <w:color w:val="000000"/>
                <w:sz w:val="18"/>
                <w:szCs w:val="18"/>
                <w:lang w:eastAsia="nl-NL"/>
              </w:rPr>
              <w:t>Lower Middle Income</w:t>
            </w:r>
          </w:p>
        </w:tc>
        <w:tc>
          <w:tcPr>
            <w:tcW w:w="1920" w:type="dxa"/>
            <w:gridSpan w:val="2"/>
            <w:tcBorders>
              <w:top w:val="single" w:sz="8" w:space="0" w:color="auto"/>
              <w:left w:val="nil"/>
              <w:bottom w:val="single" w:sz="8" w:space="0" w:color="auto"/>
              <w:right w:val="single" w:sz="8" w:space="0" w:color="000000"/>
            </w:tcBorders>
            <w:noWrap/>
            <w:vAlign w:val="bottom"/>
          </w:tcPr>
          <w:p w:rsidR="00E40B06" w:rsidRPr="00604ADC" w:rsidRDefault="00E40B06" w:rsidP="001D734F">
            <w:pPr>
              <w:spacing w:after="0" w:line="240" w:lineRule="auto"/>
              <w:jc w:val="both"/>
              <w:rPr>
                <w:i/>
                <w:iCs/>
                <w:color w:val="000000"/>
                <w:sz w:val="18"/>
                <w:szCs w:val="18"/>
                <w:lang w:eastAsia="nl-NL"/>
              </w:rPr>
            </w:pPr>
            <w:r w:rsidRPr="00604ADC">
              <w:rPr>
                <w:i/>
                <w:iCs/>
                <w:color w:val="000000"/>
                <w:sz w:val="18"/>
                <w:szCs w:val="18"/>
                <w:lang w:eastAsia="nl-NL"/>
              </w:rPr>
              <w:t>Higher Middle Income</w:t>
            </w:r>
          </w:p>
        </w:tc>
        <w:tc>
          <w:tcPr>
            <w:tcW w:w="1920" w:type="dxa"/>
            <w:gridSpan w:val="2"/>
            <w:tcBorders>
              <w:top w:val="single" w:sz="8" w:space="0" w:color="auto"/>
              <w:left w:val="nil"/>
              <w:bottom w:val="single" w:sz="8" w:space="0" w:color="auto"/>
              <w:right w:val="single" w:sz="8" w:space="0" w:color="000000"/>
            </w:tcBorders>
            <w:noWrap/>
            <w:vAlign w:val="bottom"/>
          </w:tcPr>
          <w:p w:rsidR="00E40B06" w:rsidRPr="00604ADC" w:rsidRDefault="00E40B06" w:rsidP="001D734F">
            <w:pPr>
              <w:spacing w:after="0" w:line="240" w:lineRule="auto"/>
              <w:jc w:val="both"/>
              <w:rPr>
                <w:i/>
                <w:iCs/>
                <w:color w:val="000000"/>
                <w:sz w:val="18"/>
                <w:szCs w:val="18"/>
                <w:lang w:eastAsia="nl-NL"/>
              </w:rPr>
            </w:pPr>
            <w:r w:rsidRPr="00604ADC">
              <w:rPr>
                <w:i/>
                <w:iCs/>
                <w:color w:val="000000"/>
                <w:sz w:val="18"/>
                <w:szCs w:val="18"/>
                <w:lang w:eastAsia="nl-NL"/>
              </w:rPr>
              <w:t>High Incom</w:t>
            </w:r>
            <w:r>
              <w:rPr>
                <w:i/>
                <w:iCs/>
                <w:color w:val="000000"/>
                <w:sz w:val="18"/>
                <w:szCs w:val="18"/>
                <w:lang w:eastAsia="nl-NL"/>
              </w:rPr>
              <w:t>e</w:t>
            </w:r>
          </w:p>
        </w:tc>
      </w:tr>
      <w:tr w:rsidR="00E40B06" w:rsidRPr="00604ADC" w:rsidTr="00631B8B">
        <w:trPr>
          <w:trHeight w:val="255"/>
        </w:trPr>
        <w:tc>
          <w:tcPr>
            <w:tcW w:w="1020" w:type="dxa"/>
            <w:tcBorders>
              <w:top w:val="nil"/>
              <w:left w:val="single" w:sz="8" w:space="0" w:color="auto"/>
              <w:bottom w:val="single" w:sz="8" w:space="0" w:color="auto"/>
              <w:right w:val="single" w:sz="8" w:space="0" w:color="auto"/>
            </w:tcBorders>
            <w:noWrap/>
            <w:vAlign w:val="bottom"/>
          </w:tcPr>
          <w:p w:rsidR="00E40B06" w:rsidRPr="00604ADC" w:rsidRDefault="00E40B06" w:rsidP="001D734F">
            <w:pPr>
              <w:spacing w:after="0" w:line="240" w:lineRule="auto"/>
              <w:jc w:val="both"/>
              <w:rPr>
                <w:i/>
                <w:iCs/>
                <w:color w:val="000000"/>
                <w:sz w:val="18"/>
                <w:szCs w:val="18"/>
                <w:lang w:eastAsia="nl-NL"/>
              </w:rPr>
            </w:pPr>
            <w:r w:rsidRPr="00604ADC">
              <w:rPr>
                <w:i/>
                <w:iCs/>
                <w:color w:val="000000"/>
                <w:sz w:val="18"/>
                <w:szCs w:val="18"/>
                <w:lang w:val="en-GB" w:eastAsia="nl-NL"/>
              </w:rPr>
              <w:t>Dalend</w:t>
            </w:r>
          </w:p>
        </w:tc>
        <w:tc>
          <w:tcPr>
            <w:tcW w:w="422"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val="en-GB" w:eastAsia="nl-NL"/>
              </w:rPr>
              <w:t>0</w:t>
            </w:r>
          </w:p>
        </w:tc>
        <w:tc>
          <w:tcPr>
            <w:tcW w:w="1498"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val="en-GB" w:eastAsia="nl-NL"/>
              </w:rPr>
              <w:t>0%</w:t>
            </w:r>
          </w:p>
        </w:tc>
        <w:tc>
          <w:tcPr>
            <w:tcW w:w="633"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val="en-GB" w:eastAsia="nl-NL"/>
              </w:rPr>
              <w:t>0</w:t>
            </w:r>
          </w:p>
        </w:tc>
        <w:tc>
          <w:tcPr>
            <w:tcW w:w="1287"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val="en-GB" w:eastAsia="nl-NL"/>
              </w:rPr>
              <w:t>0%</w:t>
            </w:r>
          </w:p>
        </w:tc>
        <w:tc>
          <w:tcPr>
            <w:tcW w:w="633"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val="en-GB" w:eastAsia="nl-NL"/>
              </w:rPr>
              <w:t>11</w:t>
            </w:r>
          </w:p>
        </w:tc>
        <w:tc>
          <w:tcPr>
            <w:tcW w:w="1287"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val="en-GB" w:eastAsia="nl-NL"/>
              </w:rPr>
              <w:t>21%</w:t>
            </w:r>
          </w:p>
        </w:tc>
        <w:tc>
          <w:tcPr>
            <w:tcW w:w="792"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val="en-GB" w:eastAsia="nl-NL"/>
              </w:rPr>
              <w:t>17</w:t>
            </w:r>
          </w:p>
        </w:tc>
        <w:tc>
          <w:tcPr>
            <w:tcW w:w="1128"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val="en-GB" w:eastAsia="nl-NL"/>
              </w:rPr>
              <w:t>15%</w:t>
            </w:r>
          </w:p>
        </w:tc>
      </w:tr>
      <w:tr w:rsidR="00E40B06" w:rsidRPr="00604ADC" w:rsidTr="00631B8B">
        <w:trPr>
          <w:trHeight w:val="255"/>
        </w:trPr>
        <w:tc>
          <w:tcPr>
            <w:tcW w:w="1020" w:type="dxa"/>
            <w:tcBorders>
              <w:top w:val="nil"/>
              <w:left w:val="single" w:sz="8" w:space="0" w:color="auto"/>
              <w:bottom w:val="single" w:sz="8" w:space="0" w:color="auto"/>
              <w:right w:val="single" w:sz="8" w:space="0" w:color="auto"/>
            </w:tcBorders>
            <w:noWrap/>
            <w:vAlign w:val="bottom"/>
          </w:tcPr>
          <w:p w:rsidR="00E40B06" w:rsidRPr="00604ADC" w:rsidRDefault="00E40B06" w:rsidP="001D734F">
            <w:pPr>
              <w:spacing w:after="0" w:line="240" w:lineRule="auto"/>
              <w:jc w:val="both"/>
              <w:rPr>
                <w:i/>
                <w:iCs/>
                <w:color w:val="000000"/>
                <w:sz w:val="18"/>
                <w:szCs w:val="18"/>
                <w:lang w:eastAsia="nl-NL"/>
              </w:rPr>
            </w:pPr>
            <w:r w:rsidRPr="00604ADC">
              <w:rPr>
                <w:i/>
                <w:iCs/>
                <w:color w:val="000000"/>
                <w:sz w:val="18"/>
                <w:szCs w:val="18"/>
                <w:lang w:val="en-GB" w:eastAsia="nl-NL"/>
              </w:rPr>
              <w:t>Gelijk</w:t>
            </w:r>
          </w:p>
        </w:tc>
        <w:tc>
          <w:tcPr>
            <w:tcW w:w="422"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val="en-GB" w:eastAsia="nl-NL"/>
              </w:rPr>
              <w:t>0</w:t>
            </w:r>
          </w:p>
        </w:tc>
        <w:tc>
          <w:tcPr>
            <w:tcW w:w="1498"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val="en-GB" w:eastAsia="nl-NL"/>
              </w:rPr>
              <w:t>0%</w:t>
            </w:r>
          </w:p>
        </w:tc>
        <w:tc>
          <w:tcPr>
            <w:tcW w:w="633"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1</w:t>
            </w:r>
          </w:p>
        </w:tc>
        <w:tc>
          <w:tcPr>
            <w:tcW w:w="1287"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6%</w:t>
            </w:r>
          </w:p>
        </w:tc>
        <w:tc>
          <w:tcPr>
            <w:tcW w:w="633"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5</w:t>
            </w:r>
          </w:p>
        </w:tc>
        <w:tc>
          <w:tcPr>
            <w:tcW w:w="1287"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10%</w:t>
            </w:r>
          </w:p>
        </w:tc>
        <w:tc>
          <w:tcPr>
            <w:tcW w:w="792"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42</w:t>
            </w:r>
          </w:p>
        </w:tc>
        <w:tc>
          <w:tcPr>
            <w:tcW w:w="1128"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37%</w:t>
            </w:r>
          </w:p>
        </w:tc>
      </w:tr>
      <w:tr w:rsidR="00E40B06" w:rsidRPr="00604ADC" w:rsidTr="00631B8B">
        <w:trPr>
          <w:trHeight w:val="255"/>
        </w:trPr>
        <w:tc>
          <w:tcPr>
            <w:tcW w:w="1020" w:type="dxa"/>
            <w:tcBorders>
              <w:top w:val="nil"/>
              <w:left w:val="single" w:sz="8" w:space="0" w:color="auto"/>
              <w:bottom w:val="single" w:sz="8" w:space="0" w:color="auto"/>
              <w:right w:val="single" w:sz="8" w:space="0" w:color="auto"/>
            </w:tcBorders>
            <w:noWrap/>
            <w:vAlign w:val="bottom"/>
          </w:tcPr>
          <w:p w:rsidR="00E40B06" w:rsidRPr="00604ADC" w:rsidRDefault="00E40B06" w:rsidP="001D734F">
            <w:pPr>
              <w:spacing w:after="0" w:line="240" w:lineRule="auto"/>
              <w:jc w:val="both"/>
              <w:rPr>
                <w:i/>
                <w:iCs/>
                <w:color w:val="000000"/>
                <w:sz w:val="18"/>
                <w:szCs w:val="18"/>
                <w:lang w:eastAsia="nl-NL"/>
              </w:rPr>
            </w:pPr>
            <w:r w:rsidRPr="00604ADC">
              <w:rPr>
                <w:i/>
                <w:iCs/>
                <w:color w:val="000000"/>
                <w:sz w:val="18"/>
                <w:szCs w:val="18"/>
                <w:lang w:eastAsia="nl-NL"/>
              </w:rPr>
              <w:t>Stijgend</w:t>
            </w:r>
          </w:p>
        </w:tc>
        <w:tc>
          <w:tcPr>
            <w:tcW w:w="422"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5</w:t>
            </w:r>
          </w:p>
        </w:tc>
        <w:tc>
          <w:tcPr>
            <w:tcW w:w="1498"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100%</w:t>
            </w:r>
          </w:p>
        </w:tc>
        <w:tc>
          <w:tcPr>
            <w:tcW w:w="633"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15</w:t>
            </w:r>
          </w:p>
        </w:tc>
        <w:tc>
          <w:tcPr>
            <w:tcW w:w="1287"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94%</w:t>
            </w:r>
          </w:p>
        </w:tc>
        <w:tc>
          <w:tcPr>
            <w:tcW w:w="633"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36</w:t>
            </w:r>
          </w:p>
        </w:tc>
        <w:tc>
          <w:tcPr>
            <w:tcW w:w="1287"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69%</w:t>
            </w:r>
          </w:p>
        </w:tc>
        <w:tc>
          <w:tcPr>
            <w:tcW w:w="792"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56</w:t>
            </w:r>
          </w:p>
        </w:tc>
        <w:tc>
          <w:tcPr>
            <w:tcW w:w="1128"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49%</w:t>
            </w:r>
          </w:p>
        </w:tc>
      </w:tr>
      <w:tr w:rsidR="00E40B06" w:rsidRPr="00604ADC" w:rsidTr="00631B8B">
        <w:trPr>
          <w:trHeight w:val="255"/>
        </w:trPr>
        <w:tc>
          <w:tcPr>
            <w:tcW w:w="1020" w:type="dxa"/>
            <w:tcBorders>
              <w:top w:val="nil"/>
              <w:left w:val="single" w:sz="8" w:space="0" w:color="auto"/>
              <w:bottom w:val="single" w:sz="8" w:space="0" w:color="auto"/>
              <w:right w:val="single" w:sz="8" w:space="0" w:color="auto"/>
            </w:tcBorders>
            <w:noWrap/>
            <w:vAlign w:val="bottom"/>
          </w:tcPr>
          <w:p w:rsidR="00E40B06" w:rsidRPr="00604ADC" w:rsidRDefault="00E40B06" w:rsidP="001D734F">
            <w:pPr>
              <w:spacing w:after="0" w:line="240" w:lineRule="auto"/>
              <w:jc w:val="both"/>
              <w:rPr>
                <w:i/>
                <w:iCs/>
                <w:color w:val="000000"/>
                <w:sz w:val="18"/>
                <w:szCs w:val="18"/>
                <w:lang w:eastAsia="nl-NL"/>
              </w:rPr>
            </w:pPr>
            <w:r w:rsidRPr="00604ADC">
              <w:rPr>
                <w:i/>
                <w:iCs/>
                <w:color w:val="000000"/>
                <w:sz w:val="18"/>
                <w:szCs w:val="18"/>
                <w:lang w:eastAsia="nl-NL"/>
              </w:rPr>
              <w:t>Totaal</w:t>
            </w:r>
          </w:p>
        </w:tc>
        <w:tc>
          <w:tcPr>
            <w:tcW w:w="422"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5</w:t>
            </w:r>
          </w:p>
        </w:tc>
        <w:tc>
          <w:tcPr>
            <w:tcW w:w="1498"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100%</w:t>
            </w:r>
          </w:p>
        </w:tc>
        <w:tc>
          <w:tcPr>
            <w:tcW w:w="633"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16</w:t>
            </w:r>
          </w:p>
        </w:tc>
        <w:tc>
          <w:tcPr>
            <w:tcW w:w="1287"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100%</w:t>
            </w:r>
          </w:p>
        </w:tc>
        <w:tc>
          <w:tcPr>
            <w:tcW w:w="633"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52</w:t>
            </w:r>
          </w:p>
        </w:tc>
        <w:tc>
          <w:tcPr>
            <w:tcW w:w="1287"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100%</w:t>
            </w:r>
          </w:p>
        </w:tc>
        <w:tc>
          <w:tcPr>
            <w:tcW w:w="792"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115</w:t>
            </w:r>
          </w:p>
        </w:tc>
        <w:tc>
          <w:tcPr>
            <w:tcW w:w="1128"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100%</w:t>
            </w:r>
          </w:p>
        </w:tc>
      </w:tr>
    </w:tbl>
    <w:p w:rsidR="00E40B06" w:rsidRDefault="00E40B06" w:rsidP="001D734F">
      <w:pPr>
        <w:spacing w:after="0" w:line="360" w:lineRule="auto"/>
        <w:jc w:val="both"/>
      </w:pPr>
    </w:p>
    <w:tbl>
      <w:tblPr>
        <w:tblW w:w="8700" w:type="dxa"/>
        <w:tblInd w:w="55" w:type="dxa"/>
        <w:tblCellMar>
          <w:left w:w="70" w:type="dxa"/>
          <w:right w:w="70" w:type="dxa"/>
        </w:tblCellMar>
        <w:tblLook w:val="0000"/>
      </w:tblPr>
      <w:tblGrid>
        <w:gridCol w:w="1020"/>
        <w:gridCol w:w="422"/>
        <w:gridCol w:w="1498"/>
        <w:gridCol w:w="633"/>
        <w:gridCol w:w="1287"/>
        <w:gridCol w:w="857"/>
        <w:gridCol w:w="1063"/>
        <w:gridCol w:w="968"/>
        <w:gridCol w:w="952"/>
      </w:tblGrid>
      <w:tr w:rsidR="00E40B06" w:rsidRPr="00604ADC" w:rsidTr="00631B8B">
        <w:trPr>
          <w:trHeight w:val="255"/>
        </w:trPr>
        <w:tc>
          <w:tcPr>
            <w:tcW w:w="1020" w:type="dxa"/>
            <w:tcBorders>
              <w:top w:val="single" w:sz="8" w:space="0" w:color="auto"/>
              <w:left w:val="single" w:sz="8" w:space="0" w:color="auto"/>
              <w:bottom w:val="single" w:sz="8" w:space="0" w:color="auto"/>
              <w:right w:val="single" w:sz="8" w:space="0" w:color="auto"/>
            </w:tcBorders>
            <w:noWrap/>
            <w:vAlign w:val="bottom"/>
          </w:tcPr>
          <w:p w:rsidR="00E40B06" w:rsidRPr="00604ADC" w:rsidRDefault="00E40B06" w:rsidP="001D734F">
            <w:pPr>
              <w:spacing w:after="0" w:line="240" w:lineRule="auto"/>
              <w:jc w:val="both"/>
              <w:rPr>
                <w:b/>
                <w:bCs/>
                <w:color w:val="000000"/>
                <w:sz w:val="18"/>
                <w:szCs w:val="18"/>
                <w:lang w:eastAsia="nl-NL"/>
              </w:rPr>
            </w:pPr>
            <w:r w:rsidRPr="00604ADC">
              <w:rPr>
                <w:b/>
                <w:bCs/>
                <w:color w:val="000000"/>
                <w:sz w:val="18"/>
                <w:szCs w:val="18"/>
                <w:lang w:eastAsia="nl-NL"/>
              </w:rPr>
              <w:t>Landen</w:t>
            </w:r>
          </w:p>
        </w:tc>
        <w:tc>
          <w:tcPr>
            <w:tcW w:w="1920" w:type="dxa"/>
            <w:gridSpan w:val="2"/>
            <w:tcBorders>
              <w:top w:val="single" w:sz="8" w:space="0" w:color="auto"/>
              <w:left w:val="nil"/>
              <w:bottom w:val="single" w:sz="8" w:space="0" w:color="auto"/>
              <w:right w:val="single" w:sz="8" w:space="0" w:color="000000"/>
            </w:tcBorders>
            <w:noWrap/>
            <w:vAlign w:val="bottom"/>
          </w:tcPr>
          <w:p w:rsidR="00E40B06" w:rsidRPr="00604ADC" w:rsidRDefault="00E40B06" w:rsidP="001D734F">
            <w:pPr>
              <w:spacing w:after="0" w:line="240" w:lineRule="auto"/>
              <w:jc w:val="both"/>
              <w:rPr>
                <w:i/>
                <w:iCs/>
                <w:color w:val="000000"/>
                <w:sz w:val="18"/>
                <w:szCs w:val="18"/>
                <w:lang w:eastAsia="nl-NL"/>
              </w:rPr>
            </w:pPr>
            <w:r w:rsidRPr="00604ADC">
              <w:rPr>
                <w:i/>
                <w:iCs/>
                <w:color w:val="000000"/>
                <w:sz w:val="18"/>
                <w:szCs w:val="18"/>
                <w:lang w:eastAsia="nl-NL"/>
              </w:rPr>
              <w:t>Low Income</w:t>
            </w:r>
          </w:p>
        </w:tc>
        <w:tc>
          <w:tcPr>
            <w:tcW w:w="1920" w:type="dxa"/>
            <w:gridSpan w:val="2"/>
            <w:tcBorders>
              <w:top w:val="single" w:sz="8" w:space="0" w:color="auto"/>
              <w:left w:val="nil"/>
              <w:bottom w:val="single" w:sz="8" w:space="0" w:color="auto"/>
              <w:right w:val="single" w:sz="8" w:space="0" w:color="000000"/>
            </w:tcBorders>
            <w:noWrap/>
            <w:vAlign w:val="bottom"/>
          </w:tcPr>
          <w:p w:rsidR="00E40B06" w:rsidRPr="00604ADC" w:rsidRDefault="00E40B06" w:rsidP="001D734F">
            <w:pPr>
              <w:spacing w:after="0" w:line="240" w:lineRule="auto"/>
              <w:jc w:val="both"/>
              <w:rPr>
                <w:i/>
                <w:iCs/>
                <w:color w:val="000000"/>
                <w:sz w:val="18"/>
                <w:szCs w:val="18"/>
                <w:lang w:eastAsia="nl-NL"/>
              </w:rPr>
            </w:pPr>
            <w:r w:rsidRPr="00604ADC">
              <w:rPr>
                <w:i/>
                <w:iCs/>
                <w:color w:val="000000"/>
                <w:sz w:val="18"/>
                <w:szCs w:val="18"/>
                <w:lang w:eastAsia="nl-NL"/>
              </w:rPr>
              <w:t>Lower Middle Income</w:t>
            </w:r>
          </w:p>
        </w:tc>
        <w:tc>
          <w:tcPr>
            <w:tcW w:w="1920" w:type="dxa"/>
            <w:gridSpan w:val="2"/>
            <w:tcBorders>
              <w:top w:val="single" w:sz="8" w:space="0" w:color="auto"/>
              <w:left w:val="nil"/>
              <w:bottom w:val="single" w:sz="8" w:space="0" w:color="auto"/>
              <w:right w:val="single" w:sz="8" w:space="0" w:color="000000"/>
            </w:tcBorders>
            <w:noWrap/>
            <w:vAlign w:val="bottom"/>
          </w:tcPr>
          <w:p w:rsidR="00E40B06" w:rsidRPr="00604ADC" w:rsidRDefault="00E40B06" w:rsidP="001D734F">
            <w:pPr>
              <w:spacing w:after="0" w:line="240" w:lineRule="auto"/>
              <w:jc w:val="both"/>
              <w:rPr>
                <w:i/>
                <w:iCs/>
                <w:color w:val="000000"/>
                <w:sz w:val="18"/>
                <w:szCs w:val="18"/>
                <w:lang w:eastAsia="nl-NL"/>
              </w:rPr>
            </w:pPr>
            <w:r w:rsidRPr="00604ADC">
              <w:rPr>
                <w:i/>
                <w:iCs/>
                <w:color w:val="000000"/>
                <w:sz w:val="18"/>
                <w:szCs w:val="18"/>
                <w:lang w:eastAsia="nl-NL"/>
              </w:rPr>
              <w:t>Higher Middle Income</w:t>
            </w:r>
          </w:p>
        </w:tc>
        <w:tc>
          <w:tcPr>
            <w:tcW w:w="1920" w:type="dxa"/>
            <w:gridSpan w:val="2"/>
            <w:tcBorders>
              <w:top w:val="single" w:sz="8" w:space="0" w:color="auto"/>
              <w:left w:val="nil"/>
              <w:bottom w:val="single" w:sz="8" w:space="0" w:color="auto"/>
              <w:right w:val="single" w:sz="8" w:space="0" w:color="000000"/>
            </w:tcBorders>
            <w:noWrap/>
            <w:vAlign w:val="bottom"/>
          </w:tcPr>
          <w:p w:rsidR="00E40B06" w:rsidRPr="00604ADC" w:rsidRDefault="00E40B06" w:rsidP="001D734F">
            <w:pPr>
              <w:spacing w:after="0" w:line="240" w:lineRule="auto"/>
              <w:jc w:val="both"/>
              <w:rPr>
                <w:i/>
                <w:iCs/>
                <w:color w:val="000000"/>
                <w:sz w:val="18"/>
                <w:szCs w:val="18"/>
                <w:lang w:eastAsia="nl-NL"/>
              </w:rPr>
            </w:pPr>
            <w:r w:rsidRPr="00604ADC">
              <w:rPr>
                <w:i/>
                <w:iCs/>
                <w:color w:val="000000"/>
                <w:sz w:val="18"/>
                <w:szCs w:val="18"/>
                <w:lang w:eastAsia="nl-NL"/>
              </w:rPr>
              <w:t>High Income</w:t>
            </w:r>
          </w:p>
        </w:tc>
      </w:tr>
      <w:tr w:rsidR="00E40B06" w:rsidRPr="00604ADC" w:rsidTr="00631B8B">
        <w:trPr>
          <w:trHeight w:val="255"/>
        </w:trPr>
        <w:tc>
          <w:tcPr>
            <w:tcW w:w="1020" w:type="dxa"/>
            <w:tcBorders>
              <w:top w:val="nil"/>
              <w:left w:val="single" w:sz="8" w:space="0" w:color="auto"/>
              <w:bottom w:val="single" w:sz="8" w:space="0" w:color="auto"/>
              <w:right w:val="single" w:sz="8" w:space="0" w:color="auto"/>
            </w:tcBorders>
            <w:noWrap/>
            <w:vAlign w:val="bottom"/>
          </w:tcPr>
          <w:p w:rsidR="00E40B06" w:rsidRPr="00604ADC" w:rsidRDefault="00E40B06" w:rsidP="001D734F">
            <w:pPr>
              <w:spacing w:after="0" w:line="240" w:lineRule="auto"/>
              <w:jc w:val="both"/>
              <w:rPr>
                <w:i/>
                <w:iCs/>
                <w:color w:val="000000"/>
                <w:sz w:val="18"/>
                <w:szCs w:val="18"/>
                <w:lang w:eastAsia="nl-NL"/>
              </w:rPr>
            </w:pPr>
            <w:r w:rsidRPr="00604ADC">
              <w:rPr>
                <w:i/>
                <w:iCs/>
                <w:color w:val="000000"/>
                <w:sz w:val="18"/>
                <w:szCs w:val="18"/>
                <w:lang w:eastAsia="nl-NL"/>
              </w:rPr>
              <w:t>Dalend</w:t>
            </w:r>
          </w:p>
        </w:tc>
        <w:tc>
          <w:tcPr>
            <w:tcW w:w="422"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0</w:t>
            </w:r>
          </w:p>
        </w:tc>
        <w:tc>
          <w:tcPr>
            <w:tcW w:w="1498"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0%</w:t>
            </w:r>
          </w:p>
        </w:tc>
        <w:tc>
          <w:tcPr>
            <w:tcW w:w="633"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0</w:t>
            </w:r>
          </w:p>
        </w:tc>
        <w:tc>
          <w:tcPr>
            <w:tcW w:w="1287"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0%</w:t>
            </w:r>
          </w:p>
        </w:tc>
        <w:tc>
          <w:tcPr>
            <w:tcW w:w="857"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3,83</w:t>
            </w:r>
          </w:p>
        </w:tc>
        <w:tc>
          <w:tcPr>
            <w:tcW w:w="1063"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17%</w:t>
            </w:r>
          </w:p>
        </w:tc>
        <w:tc>
          <w:tcPr>
            <w:tcW w:w="968"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5,99</w:t>
            </w:r>
          </w:p>
        </w:tc>
        <w:tc>
          <w:tcPr>
            <w:tcW w:w="952"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18%</w:t>
            </w:r>
          </w:p>
        </w:tc>
      </w:tr>
      <w:tr w:rsidR="00E40B06" w:rsidRPr="00604ADC" w:rsidTr="00631B8B">
        <w:trPr>
          <w:trHeight w:val="255"/>
        </w:trPr>
        <w:tc>
          <w:tcPr>
            <w:tcW w:w="1020" w:type="dxa"/>
            <w:tcBorders>
              <w:top w:val="nil"/>
              <w:left w:val="single" w:sz="8" w:space="0" w:color="auto"/>
              <w:bottom w:val="single" w:sz="8" w:space="0" w:color="auto"/>
              <w:right w:val="single" w:sz="8" w:space="0" w:color="auto"/>
            </w:tcBorders>
            <w:noWrap/>
            <w:vAlign w:val="bottom"/>
          </w:tcPr>
          <w:p w:rsidR="00E40B06" w:rsidRPr="00604ADC" w:rsidRDefault="00E40B06" w:rsidP="001D734F">
            <w:pPr>
              <w:spacing w:after="0" w:line="240" w:lineRule="auto"/>
              <w:jc w:val="both"/>
              <w:rPr>
                <w:i/>
                <w:iCs/>
                <w:color w:val="000000"/>
                <w:sz w:val="18"/>
                <w:szCs w:val="18"/>
                <w:lang w:eastAsia="nl-NL"/>
              </w:rPr>
            </w:pPr>
            <w:r w:rsidRPr="00604ADC">
              <w:rPr>
                <w:i/>
                <w:iCs/>
                <w:color w:val="000000"/>
                <w:sz w:val="18"/>
                <w:szCs w:val="18"/>
                <w:lang w:eastAsia="nl-NL"/>
              </w:rPr>
              <w:t>Gelijk</w:t>
            </w:r>
          </w:p>
        </w:tc>
        <w:tc>
          <w:tcPr>
            <w:tcW w:w="422"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0</w:t>
            </w:r>
          </w:p>
        </w:tc>
        <w:tc>
          <w:tcPr>
            <w:tcW w:w="1498"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0%</w:t>
            </w:r>
          </w:p>
        </w:tc>
        <w:tc>
          <w:tcPr>
            <w:tcW w:w="633"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1</w:t>
            </w:r>
          </w:p>
        </w:tc>
        <w:tc>
          <w:tcPr>
            <w:tcW w:w="1287"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9%</w:t>
            </w:r>
          </w:p>
        </w:tc>
        <w:tc>
          <w:tcPr>
            <w:tcW w:w="857"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1,67</w:t>
            </w:r>
          </w:p>
        </w:tc>
        <w:tc>
          <w:tcPr>
            <w:tcW w:w="1063"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8%</w:t>
            </w:r>
          </w:p>
        </w:tc>
        <w:tc>
          <w:tcPr>
            <w:tcW w:w="968"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11,15</w:t>
            </w:r>
          </w:p>
        </w:tc>
        <w:tc>
          <w:tcPr>
            <w:tcW w:w="952"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34%</w:t>
            </w:r>
          </w:p>
        </w:tc>
      </w:tr>
      <w:tr w:rsidR="00E40B06" w:rsidRPr="00604ADC" w:rsidTr="00631B8B">
        <w:trPr>
          <w:trHeight w:val="255"/>
        </w:trPr>
        <w:tc>
          <w:tcPr>
            <w:tcW w:w="1020" w:type="dxa"/>
            <w:tcBorders>
              <w:top w:val="nil"/>
              <w:left w:val="single" w:sz="8" w:space="0" w:color="auto"/>
              <w:bottom w:val="single" w:sz="8" w:space="0" w:color="auto"/>
              <w:right w:val="single" w:sz="8" w:space="0" w:color="auto"/>
            </w:tcBorders>
            <w:noWrap/>
            <w:vAlign w:val="bottom"/>
          </w:tcPr>
          <w:p w:rsidR="00E40B06" w:rsidRPr="00604ADC" w:rsidRDefault="00E40B06" w:rsidP="001D734F">
            <w:pPr>
              <w:spacing w:after="0" w:line="240" w:lineRule="auto"/>
              <w:jc w:val="both"/>
              <w:rPr>
                <w:i/>
                <w:iCs/>
                <w:color w:val="000000"/>
                <w:sz w:val="18"/>
                <w:szCs w:val="18"/>
                <w:lang w:eastAsia="nl-NL"/>
              </w:rPr>
            </w:pPr>
            <w:r w:rsidRPr="00604ADC">
              <w:rPr>
                <w:i/>
                <w:iCs/>
                <w:color w:val="000000"/>
                <w:sz w:val="18"/>
                <w:szCs w:val="18"/>
                <w:lang w:eastAsia="nl-NL"/>
              </w:rPr>
              <w:t>Stijgend</w:t>
            </w:r>
          </w:p>
        </w:tc>
        <w:tc>
          <w:tcPr>
            <w:tcW w:w="422"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1</w:t>
            </w:r>
          </w:p>
        </w:tc>
        <w:tc>
          <w:tcPr>
            <w:tcW w:w="1498"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100%</w:t>
            </w:r>
          </w:p>
        </w:tc>
        <w:tc>
          <w:tcPr>
            <w:tcW w:w="633"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10</w:t>
            </w:r>
          </w:p>
        </w:tc>
        <w:tc>
          <w:tcPr>
            <w:tcW w:w="1287"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91%</w:t>
            </w:r>
          </w:p>
        </w:tc>
        <w:tc>
          <w:tcPr>
            <w:tcW w:w="857"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16,5</w:t>
            </w:r>
          </w:p>
        </w:tc>
        <w:tc>
          <w:tcPr>
            <w:tcW w:w="1063"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75%</w:t>
            </w:r>
          </w:p>
        </w:tc>
        <w:tc>
          <w:tcPr>
            <w:tcW w:w="968"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15,84</w:t>
            </w:r>
          </w:p>
        </w:tc>
        <w:tc>
          <w:tcPr>
            <w:tcW w:w="952"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48%</w:t>
            </w:r>
          </w:p>
        </w:tc>
      </w:tr>
      <w:tr w:rsidR="00E40B06" w:rsidRPr="00604ADC" w:rsidTr="00631B8B">
        <w:trPr>
          <w:trHeight w:val="255"/>
        </w:trPr>
        <w:tc>
          <w:tcPr>
            <w:tcW w:w="1020" w:type="dxa"/>
            <w:tcBorders>
              <w:top w:val="nil"/>
              <w:left w:val="single" w:sz="8" w:space="0" w:color="auto"/>
              <w:bottom w:val="single" w:sz="8" w:space="0" w:color="auto"/>
              <w:right w:val="single" w:sz="8" w:space="0" w:color="auto"/>
            </w:tcBorders>
            <w:noWrap/>
            <w:vAlign w:val="bottom"/>
          </w:tcPr>
          <w:p w:rsidR="00E40B06" w:rsidRPr="00604ADC" w:rsidRDefault="00E40B06" w:rsidP="001D734F">
            <w:pPr>
              <w:spacing w:after="0" w:line="240" w:lineRule="auto"/>
              <w:jc w:val="both"/>
              <w:rPr>
                <w:i/>
                <w:iCs/>
                <w:color w:val="000000"/>
                <w:sz w:val="18"/>
                <w:szCs w:val="18"/>
                <w:lang w:eastAsia="nl-NL"/>
              </w:rPr>
            </w:pPr>
            <w:r w:rsidRPr="00604ADC">
              <w:rPr>
                <w:i/>
                <w:iCs/>
                <w:color w:val="000000"/>
                <w:sz w:val="18"/>
                <w:szCs w:val="18"/>
                <w:lang w:eastAsia="nl-NL"/>
              </w:rPr>
              <w:t>Totaal</w:t>
            </w:r>
          </w:p>
        </w:tc>
        <w:tc>
          <w:tcPr>
            <w:tcW w:w="422"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1</w:t>
            </w:r>
          </w:p>
        </w:tc>
        <w:tc>
          <w:tcPr>
            <w:tcW w:w="1498"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100%</w:t>
            </w:r>
          </w:p>
        </w:tc>
        <w:tc>
          <w:tcPr>
            <w:tcW w:w="633"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11</w:t>
            </w:r>
          </w:p>
        </w:tc>
        <w:tc>
          <w:tcPr>
            <w:tcW w:w="1287"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100%</w:t>
            </w:r>
          </w:p>
        </w:tc>
        <w:tc>
          <w:tcPr>
            <w:tcW w:w="857"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22</w:t>
            </w:r>
          </w:p>
        </w:tc>
        <w:tc>
          <w:tcPr>
            <w:tcW w:w="1063"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100%</w:t>
            </w:r>
          </w:p>
        </w:tc>
        <w:tc>
          <w:tcPr>
            <w:tcW w:w="968"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33</w:t>
            </w:r>
          </w:p>
        </w:tc>
        <w:tc>
          <w:tcPr>
            <w:tcW w:w="952"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both"/>
              <w:rPr>
                <w:color w:val="000000"/>
                <w:sz w:val="18"/>
                <w:szCs w:val="18"/>
                <w:lang w:eastAsia="nl-NL"/>
              </w:rPr>
            </w:pPr>
            <w:r w:rsidRPr="00604ADC">
              <w:rPr>
                <w:color w:val="000000"/>
                <w:sz w:val="18"/>
                <w:szCs w:val="18"/>
                <w:lang w:eastAsia="nl-NL"/>
              </w:rPr>
              <w:t>100%</w:t>
            </w:r>
          </w:p>
        </w:tc>
      </w:tr>
    </w:tbl>
    <w:p w:rsidR="00E40B06" w:rsidRDefault="00E40B06" w:rsidP="001D734F">
      <w:pPr>
        <w:spacing w:after="0" w:line="360" w:lineRule="auto"/>
        <w:jc w:val="both"/>
      </w:pPr>
    </w:p>
    <w:p w:rsidR="00E40B06" w:rsidRDefault="00E40B06" w:rsidP="001D734F">
      <w:pPr>
        <w:spacing w:after="0" w:line="360" w:lineRule="auto"/>
        <w:jc w:val="both"/>
      </w:pPr>
      <w:r>
        <w:t xml:space="preserve">Deze conclusie wordt ondersteund door de tweede analyse die we voor deze vraag hebben uitgevoerd, waarbij we per ontwikkelingsniveau de gemiddelde regressiecoëfficiënt van geluk over tijd hebben berekend. In de middelste kolom vindt u de gemiddeldes van alle reeksen, in de rechterkolom de gemiddeldes van alle landen, waarbij weer per land het gemiddelde van alle aanwezige reeksen is berekend. De resultaten voor de low income landen zijn grijs gedrukt, omdat ze op slechts één land gebaseerd en dus onbetrouwbaar zijn. De overige categorieën bevatten allemaal meer dan 10 metingen. Zoals u ziet, is ook hier sprake van een zeer sterk verband, ditmaal tussen het ontwikkelingsniveau en de gemiddelde regressiecoëfficiënt. Zowel per reeks als per land, blijkt dat de gemiddelde regressie afnemend positief is naar mate een land zich verder ontwikkeld. Zo wordt ook hier het kromlijnig verband bevestigd. </w:t>
      </w:r>
    </w:p>
    <w:p w:rsidR="00E40B06" w:rsidRDefault="00E40B06" w:rsidP="001D734F">
      <w:pPr>
        <w:spacing w:after="0" w:line="360" w:lineRule="auto"/>
        <w:jc w:val="both"/>
      </w:pPr>
    </w:p>
    <w:tbl>
      <w:tblPr>
        <w:tblW w:w="5544" w:type="dxa"/>
        <w:tblInd w:w="55" w:type="dxa"/>
        <w:tblCellMar>
          <w:left w:w="70" w:type="dxa"/>
          <w:right w:w="70" w:type="dxa"/>
        </w:tblCellMar>
        <w:tblLook w:val="0000"/>
      </w:tblPr>
      <w:tblGrid>
        <w:gridCol w:w="3134"/>
        <w:gridCol w:w="1276"/>
        <w:gridCol w:w="1134"/>
      </w:tblGrid>
      <w:tr w:rsidR="00E40B06" w:rsidRPr="00604ADC" w:rsidTr="00A37D3B">
        <w:trPr>
          <w:trHeight w:val="255"/>
        </w:trPr>
        <w:tc>
          <w:tcPr>
            <w:tcW w:w="3134" w:type="dxa"/>
            <w:tcBorders>
              <w:top w:val="single" w:sz="8" w:space="0" w:color="auto"/>
              <w:left w:val="single" w:sz="8" w:space="0" w:color="auto"/>
              <w:bottom w:val="single" w:sz="8" w:space="0" w:color="auto"/>
              <w:right w:val="single" w:sz="8" w:space="0" w:color="auto"/>
            </w:tcBorders>
            <w:noWrap/>
            <w:vAlign w:val="bottom"/>
          </w:tcPr>
          <w:p w:rsidR="00E40B06" w:rsidRPr="008E2359" w:rsidRDefault="00E40B06" w:rsidP="001D734F">
            <w:pPr>
              <w:spacing w:after="0" w:line="240" w:lineRule="auto"/>
              <w:rPr>
                <w:b/>
                <w:color w:val="000000"/>
                <w:sz w:val="18"/>
                <w:szCs w:val="18"/>
                <w:lang w:eastAsia="nl-NL"/>
              </w:rPr>
            </w:pPr>
            <w:r w:rsidRPr="008E2359">
              <w:rPr>
                <w:rFonts w:cs="Calibri"/>
                <w:b/>
                <w:color w:val="000000"/>
                <w:sz w:val="18"/>
                <w:szCs w:val="18"/>
                <w:lang w:eastAsia="nl-NL"/>
              </w:rPr>
              <w:t>Gem regressie geluk-jaar</w:t>
            </w:r>
          </w:p>
        </w:tc>
        <w:tc>
          <w:tcPr>
            <w:tcW w:w="1276" w:type="dxa"/>
            <w:tcBorders>
              <w:top w:val="single" w:sz="8" w:space="0" w:color="auto"/>
              <w:left w:val="nil"/>
              <w:bottom w:val="single" w:sz="8" w:space="0" w:color="auto"/>
              <w:right w:val="nil"/>
            </w:tcBorders>
            <w:noWrap/>
            <w:vAlign w:val="bottom"/>
          </w:tcPr>
          <w:p w:rsidR="00E40B06" w:rsidRPr="008E2359" w:rsidRDefault="00E40B06" w:rsidP="001D734F">
            <w:pPr>
              <w:spacing w:after="0" w:line="240" w:lineRule="auto"/>
              <w:rPr>
                <w:b/>
                <w:color w:val="000000"/>
                <w:sz w:val="18"/>
                <w:szCs w:val="18"/>
                <w:lang w:eastAsia="nl-NL"/>
              </w:rPr>
            </w:pPr>
            <w:r>
              <w:rPr>
                <w:rFonts w:cs="Calibri"/>
                <w:b/>
                <w:color w:val="000000"/>
                <w:sz w:val="18"/>
                <w:szCs w:val="18"/>
                <w:lang w:eastAsia="nl-NL"/>
              </w:rPr>
              <w:t>Reeksen</w:t>
            </w:r>
          </w:p>
        </w:tc>
        <w:tc>
          <w:tcPr>
            <w:tcW w:w="1134" w:type="dxa"/>
            <w:tcBorders>
              <w:top w:val="single" w:sz="8" w:space="0" w:color="auto"/>
              <w:left w:val="single" w:sz="8" w:space="0" w:color="auto"/>
              <w:bottom w:val="single" w:sz="8" w:space="0" w:color="auto"/>
              <w:right w:val="single" w:sz="8" w:space="0" w:color="auto"/>
            </w:tcBorders>
            <w:noWrap/>
            <w:vAlign w:val="bottom"/>
          </w:tcPr>
          <w:p w:rsidR="00E40B06" w:rsidRPr="008E2359" w:rsidRDefault="00E40B06" w:rsidP="001D734F">
            <w:pPr>
              <w:spacing w:after="0" w:line="240" w:lineRule="auto"/>
              <w:rPr>
                <w:b/>
                <w:color w:val="000000"/>
                <w:sz w:val="18"/>
                <w:szCs w:val="18"/>
                <w:lang w:eastAsia="nl-NL"/>
              </w:rPr>
            </w:pPr>
            <w:r>
              <w:rPr>
                <w:rFonts w:cs="Calibri"/>
                <w:b/>
                <w:color w:val="000000"/>
                <w:sz w:val="18"/>
                <w:szCs w:val="18"/>
                <w:lang w:eastAsia="nl-NL"/>
              </w:rPr>
              <w:t>Landen</w:t>
            </w:r>
          </w:p>
        </w:tc>
      </w:tr>
      <w:tr w:rsidR="00E40B06" w:rsidRPr="00604ADC" w:rsidTr="00A37D3B">
        <w:trPr>
          <w:trHeight w:val="255"/>
        </w:trPr>
        <w:tc>
          <w:tcPr>
            <w:tcW w:w="3134" w:type="dxa"/>
            <w:tcBorders>
              <w:top w:val="nil"/>
              <w:left w:val="single" w:sz="8" w:space="0" w:color="auto"/>
              <w:bottom w:val="single" w:sz="8" w:space="0" w:color="auto"/>
              <w:right w:val="single" w:sz="8" w:space="0" w:color="auto"/>
            </w:tcBorders>
            <w:noWrap/>
            <w:vAlign w:val="bottom"/>
          </w:tcPr>
          <w:p w:rsidR="00E40B06" w:rsidRPr="00604ADC" w:rsidRDefault="00E40B06" w:rsidP="001D734F">
            <w:pPr>
              <w:spacing w:after="0" w:line="240" w:lineRule="auto"/>
              <w:rPr>
                <w:color w:val="000000"/>
                <w:sz w:val="18"/>
                <w:szCs w:val="18"/>
                <w:lang w:eastAsia="nl-NL"/>
              </w:rPr>
            </w:pPr>
            <w:r w:rsidRPr="00604ADC">
              <w:rPr>
                <w:rFonts w:cs="Calibri"/>
                <w:color w:val="000000"/>
                <w:sz w:val="18"/>
                <w:szCs w:val="18"/>
                <w:lang w:eastAsia="nl-NL"/>
              </w:rPr>
              <w:t>Low</w:t>
            </w:r>
            <w:r>
              <w:rPr>
                <w:rFonts w:cs="Calibri"/>
                <w:color w:val="000000"/>
                <w:sz w:val="18"/>
                <w:szCs w:val="18"/>
                <w:lang w:eastAsia="nl-NL"/>
              </w:rPr>
              <w:t xml:space="preserve"> </w:t>
            </w:r>
            <w:r w:rsidRPr="00604ADC">
              <w:rPr>
                <w:i/>
                <w:iCs/>
                <w:color w:val="000000"/>
                <w:sz w:val="18"/>
                <w:szCs w:val="18"/>
                <w:lang w:eastAsia="nl-NL"/>
              </w:rPr>
              <w:t>Incom</w:t>
            </w:r>
            <w:r>
              <w:rPr>
                <w:i/>
                <w:iCs/>
                <w:color w:val="000000"/>
                <w:sz w:val="18"/>
                <w:szCs w:val="18"/>
                <w:lang w:eastAsia="nl-NL"/>
              </w:rPr>
              <w:t>e</w:t>
            </w:r>
          </w:p>
        </w:tc>
        <w:tc>
          <w:tcPr>
            <w:tcW w:w="1276" w:type="dxa"/>
            <w:tcBorders>
              <w:top w:val="nil"/>
              <w:left w:val="nil"/>
              <w:bottom w:val="single" w:sz="8" w:space="0" w:color="auto"/>
              <w:right w:val="nil"/>
            </w:tcBorders>
            <w:noWrap/>
            <w:vAlign w:val="bottom"/>
          </w:tcPr>
          <w:p w:rsidR="00E40B06" w:rsidRPr="00604ADC" w:rsidRDefault="00E40B06" w:rsidP="001D734F">
            <w:pPr>
              <w:spacing w:after="0" w:line="240" w:lineRule="auto"/>
              <w:jc w:val="right"/>
              <w:rPr>
                <w:color w:val="969696"/>
                <w:sz w:val="18"/>
                <w:szCs w:val="18"/>
                <w:lang w:eastAsia="nl-NL"/>
              </w:rPr>
            </w:pPr>
            <w:r w:rsidRPr="00604ADC">
              <w:rPr>
                <w:rFonts w:cs="Calibri"/>
                <w:color w:val="969696"/>
                <w:sz w:val="18"/>
                <w:szCs w:val="18"/>
                <w:lang w:eastAsia="nl-NL"/>
              </w:rPr>
              <w:t>0,044</w:t>
            </w:r>
          </w:p>
        </w:tc>
        <w:tc>
          <w:tcPr>
            <w:tcW w:w="1134" w:type="dxa"/>
            <w:tcBorders>
              <w:top w:val="nil"/>
              <w:left w:val="single" w:sz="8" w:space="0" w:color="auto"/>
              <w:bottom w:val="single" w:sz="8" w:space="0" w:color="auto"/>
              <w:right w:val="single" w:sz="8" w:space="0" w:color="auto"/>
            </w:tcBorders>
            <w:noWrap/>
            <w:vAlign w:val="bottom"/>
          </w:tcPr>
          <w:p w:rsidR="00E40B06" w:rsidRPr="00604ADC" w:rsidRDefault="00E40B06" w:rsidP="001D734F">
            <w:pPr>
              <w:spacing w:after="0" w:line="240" w:lineRule="auto"/>
              <w:jc w:val="right"/>
              <w:rPr>
                <w:color w:val="969696"/>
                <w:sz w:val="18"/>
                <w:szCs w:val="18"/>
                <w:lang w:eastAsia="nl-NL"/>
              </w:rPr>
            </w:pPr>
            <w:r w:rsidRPr="00604ADC">
              <w:rPr>
                <w:rFonts w:cs="Calibri"/>
                <w:color w:val="969696"/>
                <w:sz w:val="18"/>
                <w:szCs w:val="18"/>
                <w:lang w:eastAsia="nl-NL"/>
              </w:rPr>
              <w:t>0,044</w:t>
            </w:r>
          </w:p>
        </w:tc>
      </w:tr>
      <w:tr w:rsidR="00E40B06" w:rsidRPr="00604ADC" w:rsidTr="00A37D3B">
        <w:trPr>
          <w:trHeight w:val="255"/>
        </w:trPr>
        <w:tc>
          <w:tcPr>
            <w:tcW w:w="3134" w:type="dxa"/>
            <w:tcBorders>
              <w:top w:val="nil"/>
              <w:left w:val="single" w:sz="8" w:space="0" w:color="auto"/>
              <w:bottom w:val="single" w:sz="8" w:space="0" w:color="auto"/>
              <w:right w:val="single" w:sz="8" w:space="0" w:color="auto"/>
            </w:tcBorders>
            <w:noWrap/>
            <w:vAlign w:val="bottom"/>
          </w:tcPr>
          <w:p w:rsidR="00E40B06" w:rsidRPr="00604ADC" w:rsidRDefault="00E40B06" w:rsidP="001D734F">
            <w:pPr>
              <w:spacing w:after="0" w:line="240" w:lineRule="auto"/>
              <w:rPr>
                <w:color w:val="000000"/>
                <w:sz w:val="18"/>
                <w:szCs w:val="18"/>
                <w:lang w:eastAsia="nl-NL"/>
              </w:rPr>
            </w:pPr>
            <w:r w:rsidRPr="00604ADC">
              <w:rPr>
                <w:rFonts w:cs="Calibri"/>
                <w:color w:val="000000"/>
                <w:sz w:val="18"/>
                <w:szCs w:val="18"/>
                <w:lang w:eastAsia="nl-NL"/>
              </w:rPr>
              <w:t>Lower middle</w:t>
            </w:r>
            <w:r>
              <w:rPr>
                <w:rFonts w:cs="Calibri"/>
                <w:color w:val="000000"/>
                <w:sz w:val="18"/>
                <w:szCs w:val="18"/>
                <w:lang w:eastAsia="nl-NL"/>
              </w:rPr>
              <w:t xml:space="preserve"> </w:t>
            </w:r>
            <w:r w:rsidRPr="00604ADC">
              <w:rPr>
                <w:i/>
                <w:iCs/>
                <w:color w:val="000000"/>
                <w:sz w:val="18"/>
                <w:szCs w:val="18"/>
                <w:lang w:eastAsia="nl-NL"/>
              </w:rPr>
              <w:t>Incom</w:t>
            </w:r>
            <w:r>
              <w:rPr>
                <w:i/>
                <w:iCs/>
                <w:color w:val="000000"/>
                <w:sz w:val="18"/>
                <w:szCs w:val="18"/>
                <w:lang w:eastAsia="nl-NL"/>
              </w:rPr>
              <w:t>e</w:t>
            </w:r>
          </w:p>
        </w:tc>
        <w:tc>
          <w:tcPr>
            <w:tcW w:w="1276" w:type="dxa"/>
            <w:tcBorders>
              <w:top w:val="nil"/>
              <w:left w:val="nil"/>
              <w:bottom w:val="single" w:sz="8" w:space="0" w:color="auto"/>
              <w:right w:val="nil"/>
            </w:tcBorders>
            <w:noWrap/>
            <w:vAlign w:val="bottom"/>
          </w:tcPr>
          <w:p w:rsidR="00E40B06" w:rsidRPr="00604ADC" w:rsidRDefault="00E40B06" w:rsidP="001D734F">
            <w:pPr>
              <w:spacing w:after="0" w:line="240" w:lineRule="auto"/>
              <w:jc w:val="right"/>
              <w:rPr>
                <w:color w:val="000000"/>
                <w:sz w:val="18"/>
                <w:szCs w:val="18"/>
                <w:lang w:eastAsia="nl-NL"/>
              </w:rPr>
            </w:pPr>
            <w:r w:rsidRPr="00604ADC">
              <w:rPr>
                <w:rFonts w:cs="Calibri"/>
                <w:color w:val="000000"/>
                <w:sz w:val="18"/>
                <w:szCs w:val="18"/>
                <w:lang w:eastAsia="nl-NL"/>
              </w:rPr>
              <w:t>0,113</w:t>
            </w:r>
          </w:p>
        </w:tc>
        <w:tc>
          <w:tcPr>
            <w:tcW w:w="1134" w:type="dxa"/>
            <w:tcBorders>
              <w:top w:val="nil"/>
              <w:left w:val="single" w:sz="8" w:space="0" w:color="auto"/>
              <w:bottom w:val="single" w:sz="8" w:space="0" w:color="auto"/>
              <w:right w:val="single" w:sz="8" w:space="0" w:color="auto"/>
            </w:tcBorders>
            <w:noWrap/>
            <w:vAlign w:val="bottom"/>
          </w:tcPr>
          <w:p w:rsidR="00E40B06" w:rsidRPr="00604ADC" w:rsidRDefault="00E40B06" w:rsidP="001D734F">
            <w:pPr>
              <w:spacing w:after="0" w:line="240" w:lineRule="auto"/>
              <w:jc w:val="right"/>
              <w:rPr>
                <w:color w:val="000000"/>
                <w:sz w:val="18"/>
                <w:szCs w:val="18"/>
                <w:lang w:eastAsia="nl-NL"/>
              </w:rPr>
            </w:pPr>
            <w:r w:rsidRPr="00604ADC">
              <w:rPr>
                <w:rFonts w:cs="Calibri"/>
                <w:color w:val="000000"/>
                <w:sz w:val="18"/>
                <w:szCs w:val="18"/>
                <w:lang w:eastAsia="nl-NL"/>
              </w:rPr>
              <w:t>0,126</w:t>
            </w:r>
          </w:p>
        </w:tc>
      </w:tr>
      <w:tr w:rsidR="00E40B06" w:rsidRPr="00604ADC" w:rsidTr="00A37D3B">
        <w:trPr>
          <w:trHeight w:val="255"/>
        </w:trPr>
        <w:tc>
          <w:tcPr>
            <w:tcW w:w="3134" w:type="dxa"/>
            <w:tcBorders>
              <w:top w:val="nil"/>
              <w:left w:val="single" w:sz="8" w:space="0" w:color="auto"/>
              <w:bottom w:val="single" w:sz="8" w:space="0" w:color="auto"/>
              <w:right w:val="single" w:sz="8" w:space="0" w:color="auto"/>
            </w:tcBorders>
            <w:noWrap/>
            <w:vAlign w:val="bottom"/>
          </w:tcPr>
          <w:p w:rsidR="00E40B06" w:rsidRPr="00604ADC" w:rsidRDefault="00E40B06" w:rsidP="001D734F">
            <w:pPr>
              <w:spacing w:after="0" w:line="240" w:lineRule="auto"/>
              <w:rPr>
                <w:color w:val="000000"/>
                <w:sz w:val="18"/>
                <w:szCs w:val="18"/>
                <w:lang w:eastAsia="nl-NL"/>
              </w:rPr>
            </w:pPr>
            <w:r w:rsidRPr="00604ADC">
              <w:rPr>
                <w:rFonts w:cs="Calibri"/>
                <w:color w:val="000000"/>
                <w:sz w:val="18"/>
                <w:szCs w:val="18"/>
                <w:lang w:eastAsia="nl-NL"/>
              </w:rPr>
              <w:t>Higher middle</w:t>
            </w:r>
            <w:r>
              <w:rPr>
                <w:rFonts w:cs="Calibri"/>
                <w:color w:val="000000"/>
                <w:sz w:val="18"/>
                <w:szCs w:val="18"/>
                <w:lang w:eastAsia="nl-NL"/>
              </w:rPr>
              <w:t xml:space="preserve"> </w:t>
            </w:r>
            <w:r w:rsidRPr="00604ADC">
              <w:rPr>
                <w:i/>
                <w:iCs/>
                <w:color w:val="000000"/>
                <w:sz w:val="18"/>
                <w:szCs w:val="18"/>
                <w:lang w:eastAsia="nl-NL"/>
              </w:rPr>
              <w:t>Incom</w:t>
            </w:r>
            <w:r>
              <w:rPr>
                <w:i/>
                <w:iCs/>
                <w:color w:val="000000"/>
                <w:sz w:val="18"/>
                <w:szCs w:val="18"/>
                <w:lang w:eastAsia="nl-NL"/>
              </w:rPr>
              <w:t>e</w:t>
            </w:r>
          </w:p>
        </w:tc>
        <w:tc>
          <w:tcPr>
            <w:tcW w:w="1276" w:type="dxa"/>
            <w:tcBorders>
              <w:top w:val="nil"/>
              <w:left w:val="nil"/>
              <w:bottom w:val="single" w:sz="8" w:space="0" w:color="auto"/>
              <w:right w:val="nil"/>
            </w:tcBorders>
            <w:noWrap/>
            <w:vAlign w:val="bottom"/>
          </w:tcPr>
          <w:p w:rsidR="00E40B06" w:rsidRPr="00604ADC" w:rsidRDefault="00E40B06" w:rsidP="001D734F">
            <w:pPr>
              <w:spacing w:after="0" w:line="240" w:lineRule="auto"/>
              <w:jc w:val="right"/>
              <w:rPr>
                <w:color w:val="000000"/>
                <w:sz w:val="18"/>
                <w:szCs w:val="18"/>
                <w:lang w:eastAsia="nl-NL"/>
              </w:rPr>
            </w:pPr>
            <w:r w:rsidRPr="00604ADC">
              <w:rPr>
                <w:rFonts w:cs="Calibri"/>
                <w:color w:val="000000"/>
                <w:sz w:val="18"/>
                <w:szCs w:val="18"/>
                <w:lang w:eastAsia="nl-NL"/>
              </w:rPr>
              <w:t>0,047</w:t>
            </w:r>
          </w:p>
        </w:tc>
        <w:tc>
          <w:tcPr>
            <w:tcW w:w="1134" w:type="dxa"/>
            <w:tcBorders>
              <w:top w:val="nil"/>
              <w:left w:val="single" w:sz="8" w:space="0" w:color="auto"/>
              <w:bottom w:val="single" w:sz="8" w:space="0" w:color="auto"/>
              <w:right w:val="single" w:sz="8" w:space="0" w:color="auto"/>
            </w:tcBorders>
            <w:noWrap/>
            <w:vAlign w:val="bottom"/>
          </w:tcPr>
          <w:p w:rsidR="00E40B06" w:rsidRPr="00604ADC" w:rsidRDefault="00E40B06" w:rsidP="001D734F">
            <w:pPr>
              <w:spacing w:after="0" w:line="240" w:lineRule="auto"/>
              <w:jc w:val="right"/>
              <w:rPr>
                <w:color w:val="000000"/>
                <w:sz w:val="18"/>
                <w:szCs w:val="18"/>
                <w:lang w:eastAsia="nl-NL"/>
              </w:rPr>
            </w:pPr>
            <w:r w:rsidRPr="00604ADC">
              <w:rPr>
                <w:rFonts w:cs="Calibri"/>
                <w:color w:val="000000"/>
                <w:sz w:val="18"/>
                <w:szCs w:val="18"/>
                <w:lang w:eastAsia="nl-NL"/>
              </w:rPr>
              <w:t>0,063</w:t>
            </w:r>
          </w:p>
        </w:tc>
      </w:tr>
      <w:tr w:rsidR="00E40B06" w:rsidRPr="00604ADC" w:rsidTr="00A37D3B">
        <w:trPr>
          <w:trHeight w:val="255"/>
        </w:trPr>
        <w:tc>
          <w:tcPr>
            <w:tcW w:w="3134" w:type="dxa"/>
            <w:tcBorders>
              <w:top w:val="nil"/>
              <w:left w:val="single" w:sz="8" w:space="0" w:color="auto"/>
              <w:bottom w:val="single" w:sz="8" w:space="0" w:color="auto"/>
              <w:right w:val="single" w:sz="8" w:space="0" w:color="auto"/>
            </w:tcBorders>
            <w:noWrap/>
            <w:vAlign w:val="bottom"/>
          </w:tcPr>
          <w:p w:rsidR="00E40B06" w:rsidRPr="00604ADC" w:rsidRDefault="00E40B06" w:rsidP="001D734F">
            <w:pPr>
              <w:spacing w:after="0" w:line="240" w:lineRule="auto"/>
              <w:rPr>
                <w:color w:val="000000"/>
                <w:sz w:val="18"/>
                <w:szCs w:val="18"/>
                <w:lang w:eastAsia="nl-NL"/>
              </w:rPr>
            </w:pPr>
            <w:r w:rsidRPr="00604ADC">
              <w:rPr>
                <w:rFonts w:cs="Calibri"/>
                <w:color w:val="000000"/>
                <w:sz w:val="18"/>
                <w:szCs w:val="18"/>
                <w:lang w:eastAsia="nl-NL"/>
              </w:rPr>
              <w:t>High</w:t>
            </w:r>
            <w:r>
              <w:rPr>
                <w:rFonts w:cs="Calibri"/>
                <w:color w:val="000000"/>
                <w:sz w:val="18"/>
                <w:szCs w:val="18"/>
                <w:lang w:eastAsia="nl-NL"/>
              </w:rPr>
              <w:t xml:space="preserve"> </w:t>
            </w:r>
            <w:r w:rsidRPr="00604ADC">
              <w:rPr>
                <w:i/>
                <w:iCs/>
                <w:color w:val="000000"/>
                <w:sz w:val="18"/>
                <w:szCs w:val="18"/>
                <w:lang w:eastAsia="nl-NL"/>
              </w:rPr>
              <w:t>Incom</w:t>
            </w:r>
            <w:r>
              <w:rPr>
                <w:i/>
                <w:iCs/>
                <w:color w:val="000000"/>
                <w:sz w:val="18"/>
                <w:szCs w:val="18"/>
                <w:lang w:eastAsia="nl-NL"/>
              </w:rPr>
              <w:t>e</w:t>
            </w:r>
          </w:p>
        </w:tc>
        <w:tc>
          <w:tcPr>
            <w:tcW w:w="1276" w:type="dxa"/>
            <w:tcBorders>
              <w:top w:val="nil"/>
              <w:left w:val="nil"/>
              <w:bottom w:val="single" w:sz="8" w:space="0" w:color="auto"/>
              <w:right w:val="nil"/>
            </w:tcBorders>
            <w:noWrap/>
            <w:vAlign w:val="bottom"/>
          </w:tcPr>
          <w:p w:rsidR="00E40B06" w:rsidRPr="00604ADC" w:rsidRDefault="00E40B06" w:rsidP="001D734F">
            <w:pPr>
              <w:spacing w:after="0" w:line="240" w:lineRule="auto"/>
              <w:jc w:val="right"/>
              <w:rPr>
                <w:color w:val="000000"/>
                <w:sz w:val="18"/>
                <w:szCs w:val="18"/>
                <w:lang w:eastAsia="nl-NL"/>
              </w:rPr>
            </w:pPr>
            <w:r w:rsidRPr="00604ADC">
              <w:rPr>
                <w:rFonts w:cs="Calibri"/>
                <w:color w:val="000000"/>
                <w:sz w:val="18"/>
                <w:szCs w:val="18"/>
                <w:lang w:eastAsia="nl-NL"/>
              </w:rPr>
              <w:t>0,012</w:t>
            </w:r>
          </w:p>
        </w:tc>
        <w:tc>
          <w:tcPr>
            <w:tcW w:w="1134" w:type="dxa"/>
            <w:tcBorders>
              <w:top w:val="nil"/>
              <w:left w:val="single" w:sz="8" w:space="0" w:color="auto"/>
              <w:bottom w:val="single" w:sz="8" w:space="0" w:color="auto"/>
              <w:right w:val="single" w:sz="8" w:space="0" w:color="auto"/>
            </w:tcBorders>
            <w:noWrap/>
            <w:vAlign w:val="bottom"/>
          </w:tcPr>
          <w:p w:rsidR="00E40B06" w:rsidRPr="00604ADC" w:rsidRDefault="00E40B06" w:rsidP="001D734F">
            <w:pPr>
              <w:spacing w:after="0" w:line="240" w:lineRule="auto"/>
              <w:jc w:val="right"/>
              <w:rPr>
                <w:color w:val="000000"/>
                <w:sz w:val="18"/>
                <w:szCs w:val="18"/>
                <w:lang w:eastAsia="nl-NL"/>
              </w:rPr>
            </w:pPr>
            <w:r w:rsidRPr="00604ADC">
              <w:rPr>
                <w:rFonts w:cs="Calibri"/>
                <w:color w:val="000000"/>
                <w:sz w:val="18"/>
                <w:szCs w:val="18"/>
                <w:lang w:eastAsia="nl-NL"/>
              </w:rPr>
              <w:t>0,014</w:t>
            </w:r>
          </w:p>
        </w:tc>
      </w:tr>
    </w:tbl>
    <w:p w:rsidR="00E40B06" w:rsidRDefault="00E40B06" w:rsidP="001D734F">
      <w:pPr>
        <w:spacing w:after="0" w:line="360" w:lineRule="auto"/>
        <w:jc w:val="both"/>
      </w:pPr>
    </w:p>
    <w:p w:rsidR="00E40B06" w:rsidRDefault="00E40B06" w:rsidP="001D734F">
      <w:pPr>
        <w:spacing w:after="0" w:line="360" w:lineRule="auto"/>
        <w:jc w:val="both"/>
      </w:pPr>
      <w:r w:rsidRPr="002E411F">
        <w:rPr>
          <w:b/>
        </w:rPr>
        <w:t xml:space="preserve">Verschillen in </w:t>
      </w:r>
      <w:r>
        <w:rPr>
          <w:b/>
        </w:rPr>
        <w:t>relatie tussen economische groei en geluk</w:t>
      </w:r>
    </w:p>
    <w:p w:rsidR="00E40B06" w:rsidRDefault="00E40B06" w:rsidP="001D734F">
      <w:pPr>
        <w:spacing w:after="0" w:line="360" w:lineRule="auto"/>
        <w:jc w:val="both"/>
      </w:pPr>
      <w:r>
        <w:t xml:space="preserve">Dat de resultaten op dit punt niet minder robuust zijn, kunt u aflezen uit de tabel onder de alinea.   Ook hier blijkt het verband ijzersterk te zijn. Hoe verder een land in haar  economische ontwikkeling, hoe zwakker het korte termijn verband tussen economische groei en geluk. Het verband tussen economie en geluk blijkt ook hier dus weer kromlijnig te zijn, duidend op afnemende meeropbrengsten van geluk, zonder dat deze negatief worden. </w:t>
      </w:r>
    </w:p>
    <w:p w:rsidR="00E40B06" w:rsidRDefault="00E40B06" w:rsidP="001D734F">
      <w:pPr>
        <w:spacing w:after="0" w:line="360" w:lineRule="auto"/>
        <w:jc w:val="both"/>
      </w:pPr>
    </w:p>
    <w:tbl>
      <w:tblPr>
        <w:tblW w:w="5544" w:type="dxa"/>
        <w:tblInd w:w="55" w:type="dxa"/>
        <w:tblCellMar>
          <w:left w:w="70" w:type="dxa"/>
          <w:right w:w="70" w:type="dxa"/>
        </w:tblCellMar>
        <w:tblLook w:val="0000"/>
      </w:tblPr>
      <w:tblGrid>
        <w:gridCol w:w="3134"/>
        <w:gridCol w:w="1276"/>
        <w:gridCol w:w="1134"/>
      </w:tblGrid>
      <w:tr w:rsidR="00E40B06" w:rsidRPr="00604ADC" w:rsidTr="00A37D3B">
        <w:trPr>
          <w:trHeight w:val="255"/>
        </w:trPr>
        <w:tc>
          <w:tcPr>
            <w:tcW w:w="3134" w:type="dxa"/>
            <w:tcBorders>
              <w:top w:val="single" w:sz="8" w:space="0" w:color="auto"/>
              <w:left w:val="single" w:sz="8" w:space="0" w:color="auto"/>
              <w:bottom w:val="single" w:sz="8" w:space="0" w:color="auto"/>
              <w:right w:val="single" w:sz="8" w:space="0" w:color="auto"/>
            </w:tcBorders>
            <w:noWrap/>
            <w:vAlign w:val="bottom"/>
          </w:tcPr>
          <w:p w:rsidR="00E40B06" w:rsidRPr="00A37D3B" w:rsidRDefault="00E40B06" w:rsidP="001D734F">
            <w:pPr>
              <w:spacing w:after="0" w:line="240" w:lineRule="auto"/>
              <w:rPr>
                <w:b/>
                <w:i/>
                <w:color w:val="000000"/>
                <w:sz w:val="18"/>
                <w:szCs w:val="18"/>
                <w:lang w:eastAsia="nl-NL"/>
              </w:rPr>
            </w:pPr>
            <w:r w:rsidRPr="008E2359">
              <w:rPr>
                <w:rFonts w:cs="Calibri"/>
                <w:b/>
                <w:color w:val="000000"/>
                <w:sz w:val="18"/>
                <w:szCs w:val="18"/>
                <w:lang w:eastAsia="nl-NL"/>
              </w:rPr>
              <w:t> </w:t>
            </w:r>
            <w:r>
              <w:rPr>
                <w:rFonts w:cs="Calibri"/>
                <w:b/>
                <w:color w:val="000000"/>
                <w:sz w:val="18"/>
                <w:szCs w:val="18"/>
                <w:lang w:eastAsia="nl-NL"/>
              </w:rPr>
              <w:t xml:space="preserve">Regressie geluk-GDP </w:t>
            </w:r>
            <w:r>
              <w:rPr>
                <w:rFonts w:cs="Calibri"/>
                <w:b/>
                <w:i/>
                <w:color w:val="000000"/>
                <w:sz w:val="18"/>
                <w:szCs w:val="18"/>
                <w:lang w:eastAsia="nl-NL"/>
              </w:rPr>
              <w:t>(per 100$)</w:t>
            </w:r>
          </w:p>
        </w:tc>
        <w:tc>
          <w:tcPr>
            <w:tcW w:w="1276" w:type="dxa"/>
            <w:tcBorders>
              <w:top w:val="single" w:sz="8" w:space="0" w:color="auto"/>
              <w:left w:val="nil"/>
              <w:bottom w:val="single" w:sz="8" w:space="0" w:color="auto"/>
              <w:right w:val="single" w:sz="8" w:space="0" w:color="auto"/>
            </w:tcBorders>
            <w:noWrap/>
            <w:vAlign w:val="bottom"/>
          </w:tcPr>
          <w:p w:rsidR="00E40B06" w:rsidRPr="008E2359" w:rsidRDefault="00E40B06" w:rsidP="001D734F">
            <w:pPr>
              <w:spacing w:after="0" w:line="240" w:lineRule="auto"/>
              <w:rPr>
                <w:b/>
                <w:color w:val="000000"/>
                <w:sz w:val="18"/>
                <w:szCs w:val="18"/>
                <w:lang w:eastAsia="nl-NL"/>
              </w:rPr>
            </w:pPr>
            <w:r>
              <w:rPr>
                <w:rFonts w:cs="Calibri"/>
                <w:b/>
                <w:color w:val="000000"/>
                <w:sz w:val="18"/>
                <w:szCs w:val="18"/>
                <w:lang w:eastAsia="nl-NL"/>
              </w:rPr>
              <w:t>R</w:t>
            </w:r>
            <w:r w:rsidRPr="008E2359">
              <w:rPr>
                <w:rFonts w:cs="Calibri"/>
                <w:b/>
                <w:color w:val="000000"/>
                <w:sz w:val="18"/>
                <w:szCs w:val="18"/>
                <w:lang w:eastAsia="nl-NL"/>
              </w:rPr>
              <w:t>eeksen</w:t>
            </w:r>
          </w:p>
        </w:tc>
        <w:tc>
          <w:tcPr>
            <w:tcW w:w="1134" w:type="dxa"/>
            <w:tcBorders>
              <w:top w:val="single" w:sz="8" w:space="0" w:color="auto"/>
              <w:left w:val="nil"/>
              <w:bottom w:val="single" w:sz="8" w:space="0" w:color="auto"/>
              <w:right w:val="single" w:sz="8" w:space="0" w:color="auto"/>
            </w:tcBorders>
            <w:noWrap/>
            <w:vAlign w:val="bottom"/>
          </w:tcPr>
          <w:p w:rsidR="00E40B06" w:rsidRPr="008E2359" w:rsidRDefault="00E40B06" w:rsidP="001D734F">
            <w:pPr>
              <w:spacing w:after="0" w:line="240" w:lineRule="auto"/>
              <w:rPr>
                <w:b/>
                <w:color w:val="000000"/>
                <w:sz w:val="18"/>
                <w:szCs w:val="18"/>
                <w:lang w:eastAsia="nl-NL"/>
              </w:rPr>
            </w:pPr>
            <w:r>
              <w:rPr>
                <w:rFonts w:cs="Calibri"/>
                <w:b/>
                <w:color w:val="000000"/>
                <w:sz w:val="18"/>
                <w:szCs w:val="18"/>
                <w:lang w:eastAsia="nl-NL"/>
              </w:rPr>
              <w:t>La</w:t>
            </w:r>
            <w:r w:rsidRPr="008E2359">
              <w:rPr>
                <w:rFonts w:cs="Calibri"/>
                <w:b/>
                <w:color w:val="000000"/>
                <w:sz w:val="18"/>
                <w:szCs w:val="18"/>
                <w:lang w:eastAsia="nl-NL"/>
              </w:rPr>
              <w:t>nden</w:t>
            </w:r>
          </w:p>
        </w:tc>
      </w:tr>
      <w:tr w:rsidR="00E40B06" w:rsidRPr="00604ADC" w:rsidTr="00A37D3B">
        <w:trPr>
          <w:trHeight w:val="255"/>
        </w:trPr>
        <w:tc>
          <w:tcPr>
            <w:tcW w:w="3134" w:type="dxa"/>
            <w:tcBorders>
              <w:top w:val="nil"/>
              <w:left w:val="single" w:sz="8" w:space="0" w:color="auto"/>
              <w:bottom w:val="single" w:sz="8" w:space="0" w:color="auto"/>
              <w:right w:val="single" w:sz="8" w:space="0" w:color="auto"/>
            </w:tcBorders>
            <w:noWrap/>
            <w:vAlign w:val="bottom"/>
          </w:tcPr>
          <w:p w:rsidR="00E40B06" w:rsidRPr="00604ADC" w:rsidRDefault="00E40B06" w:rsidP="001D734F">
            <w:pPr>
              <w:spacing w:after="0" w:line="240" w:lineRule="auto"/>
              <w:rPr>
                <w:color w:val="000000"/>
                <w:sz w:val="18"/>
                <w:szCs w:val="18"/>
                <w:lang w:eastAsia="nl-NL"/>
              </w:rPr>
            </w:pPr>
            <w:r w:rsidRPr="00604ADC">
              <w:rPr>
                <w:rFonts w:cs="Calibri"/>
                <w:color w:val="000000"/>
                <w:sz w:val="18"/>
                <w:szCs w:val="18"/>
                <w:lang w:eastAsia="nl-NL"/>
              </w:rPr>
              <w:t>Low income</w:t>
            </w:r>
          </w:p>
        </w:tc>
        <w:tc>
          <w:tcPr>
            <w:tcW w:w="1276"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right"/>
              <w:rPr>
                <w:color w:val="969696"/>
                <w:sz w:val="18"/>
                <w:szCs w:val="18"/>
                <w:lang w:eastAsia="nl-NL"/>
              </w:rPr>
            </w:pPr>
            <w:r w:rsidRPr="00604ADC">
              <w:rPr>
                <w:rFonts w:cs="Calibri"/>
                <w:color w:val="969696"/>
                <w:sz w:val="18"/>
                <w:szCs w:val="18"/>
                <w:lang w:eastAsia="nl-NL"/>
              </w:rPr>
              <w:t>0,007</w:t>
            </w:r>
          </w:p>
        </w:tc>
        <w:tc>
          <w:tcPr>
            <w:tcW w:w="1134"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right"/>
              <w:rPr>
                <w:color w:val="969696"/>
                <w:sz w:val="18"/>
                <w:szCs w:val="18"/>
                <w:lang w:eastAsia="nl-NL"/>
              </w:rPr>
            </w:pPr>
            <w:r w:rsidRPr="00604ADC">
              <w:rPr>
                <w:rFonts w:cs="Calibri"/>
                <w:color w:val="969696"/>
                <w:sz w:val="18"/>
                <w:szCs w:val="18"/>
                <w:lang w:eastAsia="nl-NL"/>
              </w:rPr>
              <w:t>0,007</w:t>
            </w:r>
          </w:p>
        </w:tc>
      </w:tr>
      <w:tr w:rsidR="00E40B06" w:rsidRPr="00604ADC" w:rsidTr="00A37D3B">
        <w:trPr>
          <w:trHeight w:val="255"/>
        </w:trPr>
        <w:tc>
          <w:tcPr>
            <w:tcW w:w="3134" w:type="dxa"/>
            <w:tcBorders>
              <w:top w:val="nil"/>
              <w:left w:val="single" w:sz="8" w:space="0" w:color="auto"/>
              <w:bottom w:val="single" w:sz="8" w:space="0" w:color="auto"/>
              <w:right w:val="single" w:sz="8" w:space="0" w:color="auto"/>
            </w:tcBorders>
            <w:noWrap/>
            <w:vAlign w:val="bottom"/>
          </w:tcPr>
          <w:p w:rsidR="00E40B06" w:rsidRPr="00604ADC" w:rsidRDefault="00E40B06" w:rsidP="001D734F">
            <w:pPr>
              <w:spacing w:after="0" w:line="240" w:lineRule="auto"/>
              <w:rPr>
                <w:color w:val="000000"/>
                <w:sz w:val="18"/>
                <w:szCs w:val="18"/>
                <w:lang w:eastAsia="nl-NL"/>
              </w:rPr>
            </w:pPr>
            <w:r w:rsidRPr="00604ADC">
              <w:rPr>
                <w:rFonts w:cs="Calibri"/>
                <w:color w:val="000000"/>
                <w:sz w:val="18"/>
                <w:szCs w:val="18"/>
                <w:lang w:eastAsia="nl-NL"/>
              </w:rPr>
              <w:t>Lower middle income</w:t>
            </w:r>
          </w:p>
        </w:tc>
        <w:tc>
          <w:tcPr>
            <w:tcW w:w="1276"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right"/>
              <w:rPr>
                <w:color w:val="000000"/>
                <w:sz w:val="18"/>
                <w:szCs w:val="18"/>
                <w:lang w:eastAsia="nl-NL"/>
              </w:rPr>
            </w:pPr>
            <w:r w:rsidRPr="00604ADC">
              <w:rPr>
                <w:rFonts w:cs="Calibri"/>
                <w:color w:val="000000"/>
                <w:sz w:val="18"/>
                <w:szCs w:val="18"/>
                <w:lang w:eastAsia="nl-NL"/>
              </w:rPr>
              <w:t>0,206</w:t>
            </w:r>
          </w:p>
        </w:tc>
        <w:tc>
          <w:tcPr>
            <w:tcW w:w="1134"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right"/>
              <w:rPr>
                <w:color w:val="000000"/>
                <w:sz w:val="18"/>
                <w:szCs w:val="18"/>
                <w:lang w:eastAsia="nl-NL"/>
              </w:rPr>
            </w:pPr>
            <w:r w:rsidRPr="00604ADC">
              <w:rPr>
                <w:rFonts w:cs="Calibri"/>
                <w:color w:val="000000"/>
                <w:sz w:val="18"/>
                <w:szCs w:val="18"/>
                <w:lang w:eastAsia="nl-NL"/>
              </w:rPr>
              <w:t>0,168</w:t>
            </w:r>
          </w:p>
        </w:tc>
      </w:tr>
      <w:tr w:rsidR="00E40B06" w:rsidRPr="00604ADC" w:rsidTr="00A37D3B">
        <w:trPr>
          <w:trHeight w:val="255"/>
        </w:trPr>
        <w:tc>
          <w:tcPr>
            <w:tcW w:w="3134" w:type="dxa"/>
            <w:tcBorders>
              <w:top w:val="nil"/>
              <w:left w:val="single" w:sz="8" w:space="0" w:color="auto"/>
              <w:bottom w:val="single" w:sz="8" w:space="0" w:color="auto"/>
              <w:right w:val="single" w:sz="8" w:space="0" w:color="auto"/>
            </w:tcBorders>
            <w:noWrap/>
            <w:vAlign w:val="bottom"/>
          </w:tcPr>
          <w:p w:rsidR="00E40B06" w:rsidRPr="00604ADC" w:rsidRDefault="00E40B06" w:rsidP="001D734F">
            <w:pPr>
              <w:spacing w:after="0" w:line="240" w:lineRule="auto"/>
              <w:rPr>
                <w:color w:val="000000"/>
                <w:sz w:val="18"/>
                <w:szCs w:val="18"/>
                <w:lang w:eastAsia="nl-NL"/>
              </w:rPr>
            </w:pPr>
            <w:r w:rsidRPr="00604ADC">
              <w:rPr>
                <w:rFonts w:cs="Calibri"/>
                <w:color w:val="000000"/>
                <w:sz w:val="18"/>
                <w:szCs w:val="18"/>
                <w:lang w:eastAsia="nl-NL"/>
              </w:rPr>
              <w:t>Higher middle income</w:t>
            </w:r>
          </w:p>
        </w:tc>
        <w:tc>
          <w:tcPr>
            <w:tcW w:w="1276"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right"/>
              <w:rPr>
                <w:color w:val="000000"/>
                <w:sz w:val="18"/>
                <w:szCs w:val="18"/>
                <w:lang w:eastAsia="nl-NL"/>
              </w:rPr>
            </w:pPr>
            <w:r w:rsidRPr="00604ADC">
              <w:rPr>
                <w:rFonts w:cs="Calibri"/>
                <w:color w:val="000000"/>
                <w:sz w:val="18"/>
                <w:szCs w:val="18"/>
                <w:lang w:eastAsia="nl-NL"/>
              </w:rPr>
              <w:t>0,023</w:t>
            </w:r>
          </w:p>
        </w:tc>
        <w:tc>
          <w:tcPr>
            <w:tcW w:w="1134"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right"/>
              <w:rPr>
                <w:color w:val="000000"/>
                <w:sz w:val="18"/>
                <w:szCs w:val="18"/>
                <w:lang w:eastAsia="nl-NL"/>
              </w:rPr>
            </w:pPr>
            <w:r w:rsidRPr="00604ADC">
              <w:rPr>
                <w:rFonts w:cs="Calibri"/>
                <w:color w:val="000000"/>
                <w:sz w:val="18"/>
                <w:szCs w:val="18"/>
                <w:lang w:eastAsia="nl-NL"/>
              </w:rPr>
              <w:t>0,029</w:t>
            </w:r>
          </w:p>
        </w:tc>
      </w:tr>
      <w:tr w:rsidR="00E40B06" w:rsidRPr="00604ADC" w:rsidTr="00A37D3B">
        <w:trPr>
          <w:trHeight w:val="255"/>
        </w:trPr>
        <w:tc>
          <w:tcPr>
            <w:tcW w:w="3134" w:type="dxa"/>
            <w:tcBorders>
              <w:top w:val="nil"/>
              <w:left w:val="single" w:sz="8" w:space="0" w:color="auto"/>
              <w:bottom w:val="single" w:sz="8" w:space="0" w:color="auto"/>
              <w:right w:val="single" w:sz="8" w:space="0" w:color="auto"/>
            </w:tcBorders>
            <w:noWrap/>
            <w:vAlign w:val="bottom"/>
          </w:tcPr>
          <w:p w:rsidR="00E40B06" w:rsidRPr="00604ADC" w:rsidRDefault="00E40B06" w:rsidP="001D734F">
            <w:pPr>
              <w:spacing w:after="0" w:line="240" w:lineRule="auto"/>
              <w:rPr>
                <w:color w:val="000000"/>
                <w:sz w:val="18"/>
                <w:szCs w:val="18"/>
                <w:lang w:eastAsia="nl-NL"/>
              </w:rPr>
            </w:pPr>
            <w:r w:rsidRPr="00604ADC">
              <w:rPr>
                <w:rFonts w:cs="Calibri"/>
                <w:color w:val="000000"/>
                <w:sz w:val="18"/>
                <w:szCs w:val="18"/>
                <w:lang w:eastAsia="nl-NL"/>
              </w:rPr>
              <w:t>High income</w:t>
            </w:r>
          </w:p>
        </w:tc>
        <w:tc>
          <w:tcPr>
            <w:tcW w:w="1276"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right"/>
              <w:rPr>
                <w:color w:val="000000"/>
                <w:sz w:val="18"/>
                <w:szCs w:val="18"/>
                <w:lang w:eastAsia="nl-NL"/>
              </w:rPr>
            </w:pPr>
            <w:r w:rsidRPr="00604ADC">
              <w:rPr>
                <w:rFonts w:cs="Calibri"/>
                <w:color w:val="000000"/>
                <w:sz w:val="18"/>
                <w:szCs w:val="18"/>
                <w:lang w:eastAsia="nl-NL"/>
              </w:rPr>
              <w:t>0,002</w:t>
            </w:r>
          </w:p>
        </w:tc>
        <w:tc>
          <w:tcPr>
            <w:tcW w:w="1134"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right"/>
              <w:rPr>
                <w:color w:val="000000"/>
                <w:sz w:val="18"/>
                <w:szCs w:val="18"/>
                <w:lang w:eastAsia="nl-NL"/>
              </w:rPr>
            </w:pPr>
            <w:r w:rsidRPr="00604ADC">
              <w:rPr>
                <w:rFonts w:cs="Calibri"/>
                <w:color w:val="000000"/>
                <w:sz w:val="18"/>
                <w:szCs w:val="18"/>
                <w:lang w:eastAsia="nl-NL"/>
              </w:rPr>
              <w:t>0,002</w:t>
            </w:r>
          </w:p>
        </w:tc>
      </w:tr>
    </w:tbl>
    <w:p w:rsidR="00E40B06" w:rsidRDefault="00E40B06" w:rsidP="001D734F">
      <w:pPr>
        <w:spacing w:after="0" w:line="360" w:lineRule="auto"/>
        <w:jc w:val="both"/>
      </w:pPr>
    </w:p>
    <w:p w:rsidR="00E40B06" w:rsidRDefault="00E40B06" w:rsidP="000E6ACB">
      <w:pPr>
        <w:spacing w:after="0" w:line="360" w:lineRule="auto"/>
        <w:jc w:val="both"/>
      </w:pPr>
      <w:r>
        <w:t xml:space="preserve">We kunnen onderzoeksvraag 3b dus met het meest krachtige en enthousiaste ‘ja’ beantwoorden dat we vooralsnog gegeven hebben.  </w:t>
      </w:r>
    </w:p>
    <w:p w:rsidR="00E40B06" w:rsidRDefault="00E40B06" w:rsidP="001D734F">
      <w:pPr>
        <w:spacing w:after="0" w:line="360" w:lineRule="auto"/>
        <w:jc w:val="both"/>
      </w:pPr>
    </w:p>
    <w:p w:rsidR="00E40B06" w:rsidRPr="000E6ACB" w:rsidRDefault="00E40B06" w:rsidP="001D734F">
      <w:pPr>
        <w:spacing w:after="0" w:line="360" w:lineRule="auto"/>
        <w:jc w:val="both"/>
      </w:pPr>
      <w:r>
        <w:t xml:space="preserve">Dit sterke verband met het ontwikkelingsniveau van een land, biedt tevens een (deel)verklaring voor enkele andere resultaten. Allereerst geldt dat het vooralsnog onverklaarde resultaat dat de verbanden op de middellange termijn beduidend zwakker zijn dan op zowel de korte als de lange termijn. Als we namelijk per termijn bezien welk deel van de aanwezige landen </w:t>
      </w:r>
      <w:r>
        <w:rPr>
          <w:i/>
        </w:rPr>
        <w:t xml:space="preserve">high income </w:t>
      </w:r>
      <w:r>
        <w:t xml:space="preserve">land is, komen we op 54% voor de lange termijn, 47% voor de korte termijn en wel 82% voor de middellange termijn.  Het tweede resultaat dat met behulp van het zojuist gevonden verband kunnen verklaren, zijn de verschillen tussen resultaten voor reeksen en landen, waarbij onder landen meer en sterkere toenames van geluk en een sterker verband met economische groei gevonden worden. De negen landen waarvoor vijf of meer reeksen beschikbaar zijn, blijken op één na namelijk allen </w:t>
      </w:r>
      <w:r>
        <w:rPr>
          <w:i/>
        </w:rPr>
        <w:t xml:space="preserve">high income </w:t>
      </w:r>
      <w:r>
        <w:t xml:space="preserve">landen te zijn. </w:t>
      </w:r>
    </w:p>
    <w:p w:rsidR="00E40B06" w:rsidRDefault="00E40B06" w:rsidP="001D734F">
      <w:pPr>
        <w:spacing w:after="0" w:line="360" w:lineRule="auto"/>
        <w:jc w:val="both"/>
      </w:pPr>
    </w:p>
    <w:p w:rsidR="00E40B06" w:rsidRDefault="00E40B06" w:rsidP="004525F6">
      <w:pPr>
        <w:pStyle w:val="ListParagraph"/>
        <w:spacing w:after="0" w:line="360" w:lineRule="auto"/>
        <w:ind w:left="360"/>
        <w:jc w:val="both"/>
        <w:rPr>
          <w:rStyle w:val="apple-style-span"/>
          <w:rFonts w:cs="Microsoft Sans Serif"/>
          <w:i/>
          <w:color w:val="000000"/>
        </w:rPr>
      </w:pPr>
      <w:r>
        <w:rPr>
          <w:rStyle w:val="apple-style-span"/>
          <w:rFonts w:cs="Microsoft Sans Serif"/>
          <w:i/>
          <w:color w:val="000000"/>
        </w:rPr>
        <w:t>3c.</w:t>
      </w:r>
      <w:r w:rsidRPr="006D6005">
        <w:rPr>
          <w:rStyle w:val="apple-style-span"/>
          <w:rFonts w:cs="Microsoft Sans Serif"/>
          <w:i/>
          <w:color w:val="000000"/>
        </w:rPr>
        <w:t xml:space="preserve"> </w:t>
      </w:r>
      <w:r w:rsidRPr="006D6005">
        <w:rPr>
          <w:rStyle w:val="apple-style-span"/>
          <w:rFonts w:cs="Microsoft Sans Serif"/>
          <w:i/>
          <w:color w:val="000000"/>
        </w:rPr>
        <w:tab/>
        <w:t xml:space="preserve">Zijn de verschillen die er tussen landen zijn in toename van geluk en in relatie tussen economische groei en geluk, te verklaren vanuit </w:t>
      </w:r>
      <w:r>
        <w:rPr>
          <w:rStyle w:val="apple-style-span"/>
          <w:rFonts w:cs="Microsoft Sans Serif"/>
          <w:i/>
          <w:color w:val="000000"/>
        </w:rPr>
        <w:t>de stabiliteit van de economische groei?</w:t>
      </w:r>
    </w:p>
    <w:p w:rsidR="00E40B06" w:rsidRDefault="00E40B06" w:rsidP="001D734F">
      <w:pPr>
        <w:spacing w:after="0" w:line="360" w:lineRule="auto"/>
        <w:jc w:val="both"/>
      </w:pPr>
    </w:p>
    <w:p w:rsidR="00E40B06" w:rsidRDefault="00E40B06" w:rsidP="008B7514">
      <w:pPr>
        <w:spacing w:after="0" w:line="360" w:lineRule="auto"/>
        <w:jc w:val="both"/>
        <w:rPr>
          <w:b/>
        </w:rPr>
      </w:pPr>
      <w:r w:rsidRPr="002E411F">
        <w:rPr>
          <w:b/>
        </w:rPr>
        <w:t>Verschillen in toename van geluk</w:t>
      </w:r>
    </w:p>
    <w:p w:rsidR="00E40B06" w:rsidRDefault="00E40B06" w:rsidP="001D734F">
      <w:pPr>
        <w:spacing w:after="0" w:line="360" w:lineRule="auto"/>
        <w:jc w:val="both"/>
      </w:pPr>
      <w:r>
        <w:t>Opnieuw is eerst onderzocht of de percentages toenemend, gelijk blijvend en afnemend geluk in de verschillende categorieën verschillen. Intuïtief zouden we zeggen dat een instabiele economie een drukkend effect heeft op de groei van het gemiddeld geluk. Dit blijkt echter niet het geval. Het aantal landen waarin het gemiddeld geluk gestegen is, valt in de categorie minst instabiele economieën maar iets hoger uit dan in de categorie meer stabiele economieën. Het gaat om een verschil van 5%, dat door een enkel land wordt gemaakt. Bij een onderverdeling in reeksen blijkt er zelfs helemaal geen verschil te zijn. De verschillen tussen reeksen en landen betreffende de toename van het gemiddeld geluk over tijd, blijken dus niet samen te hangen met de instabiliteit van de verschillende economieën.</w:t>
      </w:r>
    </w:p>
    <w:tbl>
      <w:tblPr>
        <w:tblW w:w="6780" w:type="dxa"/>
        <w:tblInd w:w="55" w:type="dxa"/>
        <w:tblCellMar>
          <w:left w:w="70" w:type="dxa"/>
          <w:right w:w="70" w:type="dxa"/>
        </w:tblCellMar>
        <w:tblLook w:val="0000"/>
      </w:tblPr>
      <w:tblGrid>
        <w:gridCol w:w="1020"/>
        <w:gridCol w:w="857"/>
        <w:gridCol w:w="1063"/>
        <w:gridCol w:w="857"/>
        <w:gridCol w:w="1063"/>
        <w:gridCol w:w="857"/>
        <w:gridCol w:w="1063"/>
      </w:tblGrid>
      <w:tr w:rsidR="00E40B06" w:rsidRPr="008B2613" w:rsidTr="008B2613">
        <w:trPr>
          <w:trHeight w:val="255"/>
        </w:trPr>
        <w:tc>
          <w:tcPr>
            <w:tcW w:w="1020" w:type="dxa"/>
            <w:tcBorders>
              <w:top w:val="single" w:sz="8" w:space="0" w:color="auto"/>
              <w:left w:val="single" w:sz="8" w:space="0" w:color="auto"/>
              <w:bottom w:val="single" w:sz="8" w:space="0" w:color="auto"/>
              <w:right w:val="single" w:sz="8" w:space="0" w:color="auto"/>
            </w:tcBorders>
            <w:noWrap/>
            <w:vAlign w:val="bottom"/>
          </w:tcPr>
          <w:p w:rsidR="00E40B06" w:rsidRPr="008B2613" w:rsidRDefault="00E40B06" w:rsidP="001D734F">
            <w:pPr>
              <w:spacing w:after="0" w:line="240" w:lineRule="auto"/>
              <w:jc w:val="both"/>
              <w:rPr>
                <w:b/>
                <w:bCs/>
                <w:color w:val="000000"/>
                <w:sz w:val="18"/>
                <w:szCs w:val="18"/>
                <w:lang w:eastAsia="nl-NL"/>
              </w:rPr>
            </w:pPr>
            <w:r w:rsidRPr="008B2613">
              <w:rPr>
                <w:b/>
                <w:bCs/>
                <w:color w:val="000000"/>
                <w:sz w:val="18"/>
                <w:szCs w:val="18"/>
                <w:lang w:eastAsia="nl-NL"/>
              </w:rPr>
              <w:t>Landen</w:t>
            </w:r>
          </w:p>
        </w:tc>
        <w:tc>
          <w:tcPr>
            <w:tcW w:w="1920" w:type="dxa"/>
            <w:gridSpan w:val="2"/>
            <w:tcBorders>
              <w:top w:val="single" w:sz="8" w:space="0" w:color="auto"/>
              <w:left w:val="nil"/>
              <w:bottom w:val="single" w:sz="8" w:space="0" w:color="auto"/>
              <w:right w:val="single" w:sz="8" w:space="0" w:color="000000"/>
            </w:tcBorders>
            <w:noWrap/>
            <w:vAlign w:val="bottom"/>
          </w:tcPr>
          <w:p w:rsidR="00E40B06" w:rsidRPr="008B2613" w:rsidRDefault="00E40B06" w:rsidP="001D734F">
            <w:pPr>
              <w:spacing w:after="0" w:line="240" w:lineRule="auto"/>
              <w:jc w:val="both"/>
              <w:rPr>
                <w:i/>
                <w:iCs/>
                <w:color w:val="000000"/>
                <w:sz w:val="18"/>
                <w:szCs w:val="18"/>
                <w:lang w:eastAsia="nl-NL"/>
              </w:rPr>
            </w:pPr>
            <w:r w:rsidRPr="008B2613">
              <w:rPr>
                <w:i/>
                <w:iCs/>
                <w:color w:val="000000"/>
                <w:sz w:val="18"/>
                <w:szCs w:val="18"/>
                <w:lang w:eastAsia="nl-NL"/>
              </w:rPr>
              <w:t>i &lt; 0,1</w:t>
            </w:r>
          </w:p>
        </w:tc>
        <w:tc>
          <w:tcPr>
            <w:tcW w:w="1920" w:type="dxa"/>
            <w:gridSpan w:val="2"/>
            <w:tcBorders>
              <w:top w:val="single" w:sz="8" w:space="0" w:color="auto"/>
              <w:left w:val="nil"/>
              <w:bottom w:val="single" w:sz="8" w:space="0" w:color="auto"/>
              <w:right w:val="single" w:sz="8" w:space="0" w:color="000000"/>
            </w:tcBorders>
            <w:noWrap/>
            <w:vAlign w:val="bottom"/>
          </w:tcPr>
          <w:p w:rsidR="00E40B06" w:rsidRPr="008B2613" w:rsidRDefault="00E40B06" w:rsidP="001D734F">
            <w:pPr>
              <w:spacing w:after="0" w:line="240" w:lineRule="auto"/>
              <w:jc w:val="both"/>
              <w:rPr>
                <w:i/>
                <w:iCs/>
                <w:color w:val="000000"/>
                <w:sz w:val="18"/>
                <w:szCs w:val="18"/>
                <w:lang w:eastAsia="nl-NL"/>
              </w:rPr>
            </w:pPr>
            <w:r w:rsidRPr="008B2613">
              <w:rPr>
                <w:i/>
                <w:iCs/>
                <w:color w:val="000000"/>
                <w:sz w:val="18"/>
                <w:szCs w:val="18"/>
                <w:lang w:eastAsia="nl-NL"/>
              </w:rPr>
              <w:t>0,1 &lt; i &lt; 0,25</w:t>
            </w:r>
          </w:p>
        </w:tc>
        <w:tc>
          <w:tcPr>
            <w:tcW w:w="1920" w:type="dxa"/>
            <w:gridSpan w:val="2"/>
            <w:tcBorders>
              <w:top w:val="single" w:sz="8" w:space="0" w:color="auto"/>
              <w:left w:val="nil"/>
              <w:bottom w:val="single" w:sz="8" w:space="0" w:color="auto"/>
              <w:right w:val="single" w:sz="8" w:space="0" w:color="000000"/>
            </w:tcBorders>
            <w:noWrap/>
            <w:vAlign w:val="bottom"/>
          </w:tcPr>
          <w:p w:rsidR="00E40B06" w:rsidRPr="008B2613" w:rsidRDefault="00E40B06" w:rsidP="001D734F">
            <w:pPr>
              <w:spacing w:after="0" w:line="240" w:lineRule="auto"/>
              <w:jc w:val="both"/>
              <w:rPr>
                <w:i/>
                <w:iCs/>
                <w:color w:val="000000"/>
                <w:sz w:val="18"/>
                <w:szCs w:val="18"/>
                <w:lang w:eastAsia="nl-NL"/>
              </w:rPr>
            </w:pPr>
            <w:r w:rsidRPr="008B2613">
              <w:rPr>
                <w:i/>
                <w:iCs/>
                <w:color w:val="000000"/>
                <w:sz w:val="18"/>
                <w:szCs w:val="18"/>
                <w:lang w:eastAsia="nl-NL"/>
              </w:rPr>
              <w:t>I &gt; 0,25</w:t>
            </w:r>
          </w:p>
        </w:tc>
      </w:tr>
      <w:tr w:rsidR="00E40B06" w:rsidRPr="008B2613" w:rsidTr="008B2613">
        <w:trPr>
          <w:trHeight w:val="255"/>
        </w:trPr>
        <w:tc>
          <w:tcPr>
            <w:tcW w:w="1020" w:type="dxa"/>
            <w:tcBorders>
              <w:top w:val="nil"/>
              <w:left w:val="single" w:sz="8" w:space="0" w:color="auto"/>
              <w:bottom w:val="single" w:sz="8" w:space="0" w:color="auto"/>
              <w:right w:val="single" w:sz="8" w:space="0" w:color="auto"/>
            </w:tcBorders>
            <w:noWrap/>
            <w:vAlign w:val="bottom"/>
          </w:tcPr>
          <w:p w:rsidR="00E40B06" w:rsidRPr="008B2613" w:rsidRDefault="00E40B06" w:rsidP="001D734F">
            <w:pPr>
              <w:spacing w:after="0" w:line="240" w:lineRule="auto"/>
              <w:jc w:val="both"/>
              <w:rPr>
                <w:i/>
                <w:iCs/>
                <w:color w:val="000000"/>
                <w:sz w:val="18"/>
                <w:szCs w:val="18"/>
                <w:lang w:eastAsia="nl-NL"/>
              </w:rPr>
            </w:pPr>
            <w:r w:rsidRPr="008B2613">
              <w:rPr>
                <w:i/>
                <w:iCs/>
                <w:color w:val="000000"/>
                <w:sz w:val="18"/>
                <w:szCs w:val="18"/>
                <w:lang w:eastAsia="nl-NL"/>
              </w:rPr>
              <w:t>Dalend</w:t>
            </w:r>
          </w:p>
        </w:tc>
        <w:tc>
          <w:tcPr>
            <w:tcW w:w="857" w:type="dxa"/>
            <w:tcBorders>
              <w:top w:val="nil"/>
              <w:left w:val="nil"/>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0,9</w:t>
            </w:r>
          </w:p>
        </w:tc>
        <w:tc>
          <w:tcPr>
            <w:tcW w:w="1063" w:type="dxa"/>
            <w:tcBorders>
              <w:top w:val="nil"/>
              <w:left w:val="nil"/>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6%</w:t>
            </w:r>
          </w:p>
        </w:tc>
        <w:tc>
          <w:tcPr>
            <w:tcW w:w="857" w:type="dxa"/>
            <w:tcBorders>
              <w:top w:val="nil"/>
              <w:left w:val="nil"/>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2,8</w:t>
            </w:r>
          </w:p>
        </w:tc>
        <w:tc>
          <w:tcPr>
            <w:tcW w:w="1063" w:type="dxa"/>
            <w:tcBorders>
              <w:top w:val="nil"/>
              <w:left w:val="nil"/>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12%</w:t>
            </w:r>
          </w:p>
        </w:tc>
        <w:tc>
          <w:tcPr>
            <w:tcW w:w="857" w:type="dxa"/>
            <w:tcBorders>
              <w:top w:val="nil"/>
              <w:left w:val="nil"/>
              <w:bottom w:val="nil"/>
              <w:right w:val="nil"/>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5,7</w:t>
            </w:r>
          </w:p>
        </w:tc>
        <w:tc>
          <w:tcPr>
            <w:tcW w:w="1063" w:type="dxa"/>
            <w:tcBorders>
              <w:top w:val="nil"/>
              <w:left w:val="single" w:sz="8" w:space="0" w:color="auto"/>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20%</w:t>
            </w:r>
          </w:p>
        </w:tc>
      </w:tr>
      <w:tr w:rsidR="00E40B06" w:rsidRPr="008B2613" w:rsidTr="008B2613">
        <w:trPr>
          <w:trHeight w:val="255"/>
        </w:trPr>
        <w:tc>
          <w:tcPr>
            <w:tcW w:w="1020" w:type="dxa"/>
            <w:tcBorders>
              <w:top w:val="nil"/>
              <w:left w:val="single" w:sz="8" w:space="0" w:color="auto"/>
              <w:bottom w:val="single" w:sz="8" w:space="0" w:color="auto"/>
              <w:right w:val="single" w:sz="8" w:space="0" w:color="auto"/>
            </w:tcBorders>
            <w:noWrap/>
            <w:vAlign w:val="bottom"/>
          </w:tcPr>
          <w:p w:rsidR="00E40B06" w:rsidRPr="008B2613" w:rsidRDefault="00E40B06" w:rsidP="001D734F">
            <w:pPr>
              <w:spacing w:after="0" w:line="240" w:lineRule="auto"/>
              <w:jc w:val="both"/>
              <w:rPr>
                <w:i/>
                <w:iCs/>
                <w:color w:val="000000"/>
                <w:sz w:val="18"/>
                <w:szCs w:val="18"/>
                <w:lang w:eastAsia="nl-NL"/>
              </w:rPr>
            </w:pPr>
            <w:r w:rsidRPr="008B2613">
              <w:rPr>
                <w:i/>
                <w:iCs/>
                <w:color w:val="000000"/>
                <w:sz w:val="18"/>
                <w:szCs w:val="18"/>
                <w:lang w:eastAsia="nl-NL"/>
              </w:rPr>
              <w:t>Gelijk</w:t>
            </w:r>
          </w:p>
        </w:tc>
        <w:tc>
          <w:tcPr>
            <w:tcW w:w="857" w:type="dxa"/>
            <w:tcBorders>
              <w:top w:val="nil"/>
              <w:left w:val="nil"/>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3,3</w:t>
            </w:r>
          </w:p>
        </w:tc>
        <w:tc>
          <w:tcPr>
            <w:tcW w:w="1063" w:type="dxa"/>
            <w:tcBorders>
              <w:top w:val="nil"/>
              <w:left w:val="nil"/>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21%</w:t>
            </w:r>
          </w:p>
        </w:tc>
        <w:tc>
          <w:tcPr>
            <w:tcW w:w="857" w:type="dxa"/>
            <w:tcBorders>
              <w:top w:val="nil"/>
              <w:left w:val="nil"/>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6,7</w:t>
            </w:r>
          </w:p>
        </w:tc>
        <w:tc>
          <w:tcPr>
            <w:tcW w:w="1063" w:type="dxa"/>
            <w:tcBorders>
              <w:top w:val="nil"/>
              <w:left w:val="nil"/>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28%</w:t>
            </w:r>
          </w:p>
        </w:tc>
        <w:tc>
          <w:tcPr>
            <w:tcW w:w="857" w:type="dxa"/>
            <w:tcBorders>
              <w:top w:val="single" w:sz="8" w:space="0" w:color="auto"/>
              <w:left w:val="nil"/>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3,3</w:t>
            </w:r>
          </w:p>
        </w:tc>
        <w:tc>
          <w:tcPr>
            <w:tcW w:w="1063" w:type="dxa"/>
            <w:tcBorders>
              <w:top w:val="nil"/>
              <w:left w:val="nil"/>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12%</w:t>
            </w:r>
          </w:p>
        </w:tc>
      </w:tr>
      <w:tr w:rsidR="00E40B06" w:rsidRPr="008B2613" w:rsidTr="008B2613">
        <w:trPr>
          <w:trHeight w:val="255"/>
        </w:trPr>
        <w:tc>
          <w:tcPr>
            <w:tcW w:w="1020" w:type="dxa"/>
            <w:tcBorders>
              <w:top w:val="nil"/>
              <w:left w:val="single" w:sz="8" w:space="0" w:color="auto"/>
              <w:bottom w:val="single" w:sz="8" w:space="0" w:color="auto"/>
              <w:right w:val="single" w:sz="8" w:space="0" w:color="auto"/>
            </w:tcBorders>
            <w:noWrap/>
            <w:vAlign w:val="bottom"/>
          </w:tcPr>
          <w:p w:rsidR="00E40B06" w:rsidRPr="008B2613" w:rsidRDefault="00E40B06" w:rsidP="001D734F">
            <w:pPr>
              <w:spacing w:after="0" w:line="240" w:lineRule="auto"/>
              <w:jc w:val="both"/>
              <w:rPr>
                <w:i/>
                <w:iCs/>
                <w:color w:val="000000"/>
                <w:sz w:val="18"/>
                <w:szCs w:val="18"/>
                <w:lang w:eastAsia="nl-NL"/>
              </w:rPr>
            </w:pPr>
            <w:r w:rsidRPr="008B2613">
              <w:rPr>
                <w:i/>
                <w:iCs/>
                <w:color w:val="000000"/>
                <w:sz w:val="18"/>
                <w:szCs w:val="18"/>
                <w:lang w:eastAsia="nl-NL"/>
              </w:rPr>
              <w:t>Stijgend</w:t>
            </w:r>
          </w:p>
        </w:tc>
        <w:tc>
          <w:tcPr>
            <w:tcW w:w="857" w:type="dxa"/>
            <w:tcBorders>
              <w:top w:val="nil"/>
              <w:left w:val="nil"/>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11,1</w:t>
            </w:r>
          </w:p>
        </w:tc>
        <w:tc>
          <w:tcPr>
            <w:tcW w:w="1063" w:type="dxa"/>
            <w:tcBorders>
              <w:top w:val="nil"/>
              <w:left w:val="nil"/>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73%</w:t>
            </w:r>
          </w:p>
        </w:tc>
        <w:tc>
          <w:tcPr>
            <w:tcW w:w="857" w:type="dxa"/>
            <w:tcBorders>
              <w:top w:val="nil"/>
              <w:left w:val="nil"/>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14,3</w:t>
            </w:r>
          </w:p>
        </w:tc>
        <w:tc>
          <w:tcPr>
            <w:tcW w:w="1063" w:type="dxa"/>
            <w:tcBorders>
              <w:top w:val="nil"/>
              <w:left w:val="nil"/>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60%</w:t>
            </w:r>
          </w:p>
        </w:tc>
        <w:tc>
          <w:tcPr>
            <w:tcW w:w="857" w:type="dxa"/>
            <w:tcBorders>
              <w:top w:val="nil"/>
              <w:left w:val="nil"/>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18,9</w:t>
            </w:r>
          </w:p>
        </w:tc>
        <w:tc>
          <w:tcPr>
            <w:tcW w:w="1063" w:type="dxa"/>
            <w:tcBorders>
              <w:top w:val="nil"/>
              <w:left w:val="nil"/>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68%</w:t>
            </w:r>
          </w:p>
        </w:tc>
      </w:tr>
      <w:tr w:rsidR="00E40B06" w:rsidRPr="008B2613" w:rsidTr="008B2613">
        <w:trPr>
          <w:trHeight w:val="255"/>
        </w:trPr>
        <w:tc>
          <w:tcPr>
            <w:tcW w:w="1020" w:type="dxa"/>
            <w:tcBorders>
              <w:top w:val="nil"/>
              <w:left w:val="single" w:sz="8" w:space="0" w:color="auto"/>
              <w:bottom w:val="single" w:sz="8" w:space="0" w:color="auto"/>
              <w:right w:val="single" w:sz="8" w:space="0" w:color="auto"/>
            </w:tcBorders>
            <w:noWrap/>
            <w:vAlign w:val="bottom"/>
          </w:tcPr>
          <w:p w:rsidR="00E40B06" w:rsidRPr="008B2613" w:rsidRDefault="00E40B06" w:rsidP="001D734F">
            <w:pPr>
              <w:spacing w:after="0" w:line="240" w:lineRule="auto"/>
              <w:jc w:val="both"/>
              <w:rPr>
                <w:i/>
                <w:iCs/>
                <w:color w:val="000000"/>
                <w:sz w:val="18"/>
                <w:szCs w:val="18"/>
                <w:lang w:eastAsia="nl-NL"/>
              </w:rPr>
            </w:pPr>
            <w:r w:rsidRPr="008B2613">
              <w:rPr>
                <w:i/>
                <w:iCs/>
                <w:color w:val="000000"/>
                <w:sz w:val="18"/>
                <w:szCs w:val="18"/>
                <w:lang w:eastAsia="nl-NL"/>
              </w:rPr>
              <w:t>Totaal</w:t>
            </w:r>
          </w:p>
        </w:tc>
        <w:tc>
          <w:tcPr>
            <w:tcW w:w="857" w:type="dxa"/>
            <w:tcBorders>
              <w:top w:val="nil"/>
              <w:left w:val="nil"/>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15,3</w:t>
            </w:r>
          </w:p>
        </w:tc>
        <w:tc>
          <w:tcPr>
            <w:tcW w:w="1063" w:type="dxa"/>
            <w:tcBorders>
              <w:top w:val="nil"/>
              <w:left w:val="nil"/>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100%</w:t>
            </w:r>
          </w:p>
        </w:tc>
        <w:tc>
          <w:tcPr>
            <w:tcW w:w="857" w:type="dxa"/>
            <w:tcBorders>
              <w:top w:val="nil"/>
              <w:left w:val="nil"/>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23,8</w:t>
            </w:r>
          </w:p>
        </w:tc>
        <w:tc>
          <w:tcPr>
            <w:tcW w:w="1063" w:type="dxa"/>
            <w:tcBorders>
              <w:top w:val="nil"/>
              <w:left w:val="nil"/>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100%</w:t>
            </w:r>
          </w:p>
        </w:tc>
        <w:tc>
          <w:tcPr>
            <w:tcW w:w="857" w:type="dxa"/>
            <w:tcBorders>
              <w:top w:val="nil"/>
              <w:left w:val="nil"/>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27,9</w:t>
            </w:r>
          </w:p>
        </w:tc>
        <w:tc>
          <w:tcPr>
            <w:tcW w:w="1063" w:type="dxa"/>
            <w:tcBorders>
              <w:top w:val="nil"/>
              <w:left w:val="nil"/>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100%</w:t>
            </w:r>
          </w:p>
        </w:tc>
      </w:tr>
    </w:tbl>
    <w:p w:rsidR="00E40B06" w:rsidRPr="003E2C64" w:rsidRDefault="00E40B06" w:rsidP="001D734F">
      <w:pPr>
        <w:spacing w:after="0" w:line="360" w:lineRule="auto"/>
        <w:jc w:val="both"/>
      </w:pPr>
    </w:p>
    <w:tbl>
      <w:tblPr>
        <w:tblW w:w="6780" w:type="dxa"/>
        <w:tblInd w:w="55" w:type="dxa"/>
        <w:tblCellMar>
          <w:left w:w="70" w:type="dxa"/>
          <w:right w:w="70" w:type="dxa"/>
        </w:tblCellMar>
        <w:tblLook w:val="0000"/>
      </w:tblPr>
      <w:tblGrid>
        <w:gridCol w:w="1020"/>
        <w:gridCol w:w="633"/>
        <w:gridCol w:w="1287"/>
        <w:gridCol w:w="633"/>
        <w:gridCol w:w="1287"/>
        <w:gridCol w:w="633"/>
        <w:gridCol w:w="1287"/>
      </w:tblGrid>
      <w:tr w:rsidR="00E40B06" w:rsidRPr="008B2613" w:rsidTr="008B2613">
        <w:trPr>
          <w:trHeight w:val="255"/>
        </w:trPr>
        <w:tc>
          <w:tcPr>
            <w:tcW w:w="1020" w:type="dxa"/>
            <w:tcBorders>
              <w:top w:val="single" w:sz="8" w:space="0" w:color="auto"/>
              <w:left w:val="single" w:sz="8" w:space="0" w:color="auto"/>
              <w:bottom w:val="single" w:sz="8" w:space="0" w:color="auto"/>
              <w:right w:val="single" w:sz="8" w:space="0" w:color="auto"/>
            </w:tcBorders>
            <w:noWrap/>
            <w:vAlign w:val="bottom"/>
          </w:tcPr>
          <w:p w:rsidR="00E40B06" w:rsidRPr="008B2613" w:rsidRDefault="00E40B06" w:rsidP="001D734F">
            <w:pPr>
              <w:spacing w:after="0" w:line="240" w:lineRule="auto"/>
              <w:jc w:val="both"/>
              <w:rPr>
                <w:b/>
                <w:bCs/>
                <w:color w:val="000000"/>
                <w:sz w:val="18"/>
                <w:szCs w:val="18"/>
                <w:lang w:eastAsia="nl-NL"/>
              </w:rPr>
            </w:pPr>
            <w:r w:rsidRPr="008B2613">
              <w:rPr>
                <w:b/>
                <w:bCs/>
                <w:color w:val="000000"/>
                <w:sz w:val="18"/>
                <w:szCs w:val="18"/>
                <w:lang w:eastAsia="nl-NL"/>
              </w:rPr>
              <w:t>Reeksen</w:t>
            </w:r>
          </w:p>
        </w:tc>
        <w:tc>
          <w:tcPr>
            <w:tcW w:w="1920" w:type="dxa"/>
            <w:gridSpan w:val="2"/>
            <w:tcBorders>
              <w:top w:val="single" w:sz="8" w:space="0" w:color="auto"/>
              <w:left w:val="nil"/>
              <w:bottom w:val="single" w:sz="8" w:space="0" w:color="auto"/>
              <w:right w:val="single" w:sz="8" w:space="0" w:color="000000"/>
            </w:tcBorders>
            <w:noWrap/>
            <w:vAlign w:val="bottom"/>
          </w:tcPr>
          <w:p w:rsidR="00E40B06" w:rsidRPr="008B2613" w:rsidRDefault="00E40B06" w:rsidP="001D734F">
            <w:pPr>
              <w:spacing w:after="0" w:line="240" w:lineRule="auto"/>
              <w:jc w:val="both"/>
              <w:rPr>
                <w:i/>
                <w:iCs/>
                <w:color w:val="000000"/>
                <w:sz w:val="18"/>
                <w:szCs w:val="18"/>
                <w:lang w:eastAsia="nl-NL"/>
              </w:rPr>
            </w:pPr>
            <w:r w:rsidRPr="008B2613">
              <w:rPr>
                <w:i/>
                <w:iCs/>
                <w:color w:val="000000"/>
                <w:sz w:val="18"/>
                <w:szCs w:val="18"/>
                <w:lang w:eastAsia="nl-NL"/>
              </w:rPr>
              <w:t>i &lt; 0,1</w:t>
            </w:r>
          </w:p>
        </w:tc>
        <w:tc>
          <w:tcPr>
            <w:tcW w:w="1920" w:type="dxa"/>
            <w:gridSpan w:val="2"/>
            <w:tcBorders>
              <w:top w:val="single" w:sz="8" w:space="0" w:color="auto"/>
              <w:left w:val="nil"/>
              <w:bottom w:val="single" w:sz="8" w:space="0" w:color="auto"/>
              <w:right w:val="single" w:sz="8" w:space="0" w:color="000000"/>
            </w:tcBorders>
            <w:noWrap/>
            <w:vAlign w:val="bottom"/>
          </w:tcPr>
          <w:p w:rsidR="00E40B06" w:rsidRPr="008B2613" w:rsidRDefault="00E40B06" w:rsidP="001D734F">
            <w:pPr>
              <w:spacing w:after="0" w:line="240" w:lineRule="auto"/>
              <w:jc w:val="both"/>
              <w:rPr>
                <w:i/>
                <w:iCs/>
                <w:color w:val="000000"/>
                <w:sz w:val="18"/>
                <w:szCs w:val="18"/>
                <w:lang w:eastAsia="nl-NL"/>
              </w:rPr>
            </w:pPr>
            <w:r w:rsidRPr="008B2613">
              <w:rPr>
                <w:i/>
                <w:iCs/>
                <w:color w:val="000000"/>
                <w:sz w:val="18"/>
                <w:szCs w:val="18"/>
                <w:lang w:eastAsia="nl-NL"/>
              </w:rPr>
              <w:t>0,1 &lt; i &lt; 0,25</w:t>
            </w:r>
          </w:p>
        </w:tc>
        <w:tc>
          <w:tcPr>
            <w:tcW w:w="1920" w:type="dxa"/>
            <w:gridSpan w:val="2"/>
            <w:tcBorders>
              <w:top w:val="single" w:sz="8" w:space="0" w:color="auto"/>
              <w:left w:val="nil"/>
              <w:bottom w:val="single" w:sz="8" w:space="0" w:color="auto"/>
              <w:right w:val="single" w:sz="8" w:space="0" w:color="000000"/>
            </w:tcBorders>
            <w:noWrap/>
            <w:vAlign w:val="bottom"/>
          </w:tcPr>
          <w:p w:rsidR="00E40B06" w:rsidRPr="008B2613" w:rsidRDefault="00E40B06" w:rsidP="001D734F">
            <w:pPr>
              <w:spacing w:after="0" w:line="240" w:lineRule="auto"/>
              <w:jc w:val="both"/>
              <w:rPr>
                <w:i/>
                <w:iCs/>
                <w:color w:val="000000"/>
                <w:sz w:val="18"/>
                <w:szCs w:val="18"/>
                <w:lang w:eastAsia="nl-NL"/>
              </w:rPr>
            </w:pPr>
            <w:r w:rsidRPr="008B2613">
              <w:rPr>
                <w:i/>
                <w:iCs/>
                <w:color w:val="000000"/>
                <w:sz w:val="18"/>
                <w:szCs w:val="18"/>
                <w:lang w:eastAsia="nl-NL"/>
              </w:rPr>
              <w:t>I &gt; 0,25</w:t>
            </w:r>
          </w:p>
        </w:tc>
      </w:tr>
      <w:tr w:rsidR="00E40B06" w:rsidRPr="008B2613" w:rsidTr="008B2613">
        <w:trPr>
          <w:trHeight w:val="255"/>
        </w:trPr>
        <w:tc>
          <w:tcPr>
            <w:tcW w:w="1020" w:type="dxa"/>
            <w:tcBorders>
              <w:top w:val="nil"/>
              <w:left w:val="single" w:sz="8" w:space="0" w:color="auto"/>
              <w:bottom w:val="single" w:sz="8" w:space="0" w:color="auto"/>
              <w:right w:val="single" w:sz="8" w:space="0" w:color="auto"/>
            </w:tcBorders>
            <w:noWrap/>
            <w:vAlign w:val="bottom"/>
          </w:tcPr>
          <w:p w:rsidR="00E40B06" w:rsidRPr="008B2613" w:rsidRDefault="00E40B06" w:rsidP="001D734F">
            <w:pPr>
              <w:spacing w:after="0" w:line="240" w:lineRule="auto"/>
              <w:jc w:val="both"/>
              <w:rPr>
                <w:i/>
                <w:iCs/>
                <w:color w:val="000000"/>
                <w:sz w:val="18"/>
                <w:szCs w:val="18"/>
                <w:lang w:eastAsia="nl-NL"/>
              </w:rPr>
            </w:pPr>
            <w:r w:rsidRPr="008B2613">
              <w:rPr>
                <w:i/>
                <w:iCs/>
                <w:color w:val="000000"/>
                <w:sz w:val="18"/>
                <w:szCs w:val="18"/>
                <w:lang w:eastAsia="nl-NL"/>
              </w:rPr>
              <w:t>Dalend</w:t>
            </w:r>
          </w:p>
        </w:tc>
        <w:tc>
          <w:tcPr>
            <w:tcW w:w="633" w:type="dxa"/>
            <w:tcBorders>
              <w:top w:val="nil"/>
              <w:left w:val="nil"/>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3</w:t>
            </w:r>
          </w:p>
        </w:tc>
        <w:tc>
          <w:tcPr>
            <w:tcW w:w="1287" w:type="dxa"/>
            <w:tcBorders>
              <w:top w:val="nil"/>
              <w:left w:val="nil"/>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6%</w:t>
            </w:r>
          </w:p>
        </w:tc>
        <w:tc>
          <w:tcPr>
            <w:tcW w:w="633" w:type="dxa"/>
            <w:tcBorders>
              <w:top w:val="nil"/>
              <w:left w:val="nil"/>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8</w:t>
            </w:r>
          </w:p>
        </w:tc>
        <w:tc>
          <w:tcPr>
            <w:tcW w:w="1287" w:type="dxa"/>
            <w:tcBorders>
              <w:top w:val="nil"/>
              <w:left w:val="nil"/>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11%</w:t>
            </w:r>
          </w:p>
        </w:tc>
        <w:tc>
          <w:tcPr>
            <w:tcW w:w="633" w:type="dxa"/>
            <w:tcBorders>
              <w:top w:val="nil"/>
              <w:left w:val="nil"/>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17</w:t>
            </w:r>
          </w:p>
        </w:tc>
        <w:tc>
          <w:tcPr>
            <w:tcW w:w="1287" w:type="dxa"/>
            <w:tcBorders>
              <w:top w:val="nil"/>
              <w:left w:val="nil"/>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26%</w:t>
            </w:r>
          </w:p>
        </w:tc>
      </w:tr>
      <w:tr w:rsidR="00E40B06" w:rsidRPr="008B2613" w:rsidTr="008B2613">
        <w:trPr>
          <w:trHeight w:val="255"/>
        </w:trPr>
        <w:tc>
          <w:tcPr>
            <w:tcW w:w="1020" w:type="dxa"/>
            <w:tcBorders>
              <w:top w:val="nil"/>
              <w:left w:val="single" w:sz="8" w:space="0" w:color="auto"/>
              <w:bottom w:val="single" w:sz="8" w:space="0" w:color="auto"/>
              <w:right w:val="single" w:sz="8" w:space="0" w:color="auto"/>
            </w:tcBorders>
            <w:noWrap/>
            <w:vAlign w:val="bottom"/>
          </w:tcPr>
          <w:p w:rsidR="00E40B06" w:rsidRPr="008B2613" w:rsidRDefault="00E40B06" w:rsidP="001D734F">
            <w:pPr>
              <w:spacing w:after="0" w:line="240" w:lineRule="auto"/>
              <w:jc w:val="both"/>
              <w:rPr>
                <w:i/>
                <w:iCs/>
                <w:color w:val="000000"/>
                <w:sz w:val="18"/>
                <w:szCs w:val="18"/>
                <w:lang w:eastAsia="nl-NL"/>
              </w:rPr>
            </w:pPr>
            <w:r w:rsidRPr="008B2613">
              <w:rPr>
                <w:i/>
                <w:iCs/>
                <w:color w:val="000000"/>
                <w:sz w:val="18"/>
                <w:szCs w:val="18"/>
                <w:lang w:eastAsia="nl-NL"/>
              </w:rPr>
              <w:t>Gelijk</w:t>
            </w:r>
          </w:p>
        </w:tc>
        <w:tc>
          <w:tcPr>
            <w:tcW w:w="633" w:type="dxa"/>
            <w:tcBorders>
              <w:top w:val="nil"/>
              <w:left w:val="nil"/>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16</w:t>
            </w:r>
          </w:p>
        </w:tc>
        <w:tc>
          <w:tcPr>
            <w:tcW w:w="1287" w:type="dxa"/>
            <w:tcBorders>
              <w:top w:val="nil"/>
              <w:left w:val="nil"/>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34%</w:t>
            </w:r>
          </w:p>
        </w:tc>
        <w:tc>
          <w:tcPr>
            <w:tcW w:w="633" w:type="dxa"/>
            <w:tcBorders>
              <w:top w:val="nil"/>
              <w:left w:val="nil"/>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22</w:t>
            </w:r>
          </w:p>
        </w:tc>
        <w:tc>
          <w:tcPr>
            <w:tcW w:w="1287" w:type="dxa"/>
            <w:tcBorders>
              <w:top w:val="nil"/>
              <w:left w:val="nil"/>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30%</w:t>
            </w:r>
          </w:p>
        </w:tc>
        <w:tc>
          <w:tcPr>
            <w:tcW w:w="633" w:type="dxa"/>
            <w:tcBorders>
              <w:top w:val="nil"/>
              <w:left w:val="nil"/>
              <w:bottom w:val="single" w:sz="8" w:space="0" w:color="auto"/>
              <w:right w:val="nil"/>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10</w:t>
            </w:r>
          </w:p>
        </w:tc>
        <w:tc>
          <w:tcPr>
            <w:tcW w:w="1287" w:type="dxa"/>
            <w:tcBorders>
              <w:top w:val="nil"/>
              <w:left w:val="single" w:sz="8" w:space="0" w:color="auto"/>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15%</w:t>
            </w:r>
          </w:p>
        </w:tc>
      </w:tr>
      <w:tr w:rsidR="00E40B06" w:rsidRPr="008B2613" w:rsidTr="008B2613">
        <w:trPr>
          <w:trHeight w:val="255"/>
        </w:trPr>
        <w:tc>
          <w:tcPr>
            <w:tcW w:w="1020" w:type="dxa"/>
            <w:tcBorders>
              <w:top w:val="nil"/>
              <w:left w:val="single" w:sz="8" w:space="0" w:color="auto"/>
              <w:bottom w:val="single" w:sz="8" w:space="0" w:color="auto"/>
              <w:right w:val="single" w:sz="8" w:space="0" w:color="auto"/>
            </w:tcBorders>
            <w:noWrap/>
            <w:vAlign w:val="bottom"/>
          </w:tcPr>
          <w:p w:rsidR="00E40B06" w:rsidRPr="008B2613" w:rsidRDefault="00E40B06" w:rsidP="001D734F">
            <w:pPr>
              <w:spacing w:after="0" w:line="240" w:lineRule="auto"/>
              <w:jc w:val="both"/>
              <w:rPr>
                <w:i/>
                <w:iCs/>
                <w:color w:val="000000"/>
                <w:sz w:val="18"/>
                <w:szCs w:val="18"/>
                <w:lang w:eastAsia="nl-NL"/>
              </w:rPr>
            </w:pPr>
            <w:r w:rsidRPr="008B2613">
              <w:rPr>
                <w:i/>
                <w:iCs/>
                <w:color w:val="000000"/>
                <w:sz w:val="18"/>
                <w:szCs w:val="18"/>
                <w:lang w:eastAsia="nl-NL"/>
              </w:rPr>
              <w:t>Stijgend</w:t>
            </w:r>
          </w:p>
        </w:tc>
        <w:tc>
          <w:tcPr>
            <w:tcW w:w="633" w:type="dxa"/>
            <w:tcBorders>
              <w:top w:val="nil"/>
              <w:left w:val="nil"/>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28</w:t>
            </w:r>
          </w:p>
        </w:tc>
        <w:tc>
          <w:tcPr>
            <w:tcW w:w="1287" w:type="dxa"/>
            <w:tcBorders>
              <w:top w:val="nil"/>
              <w:left w:val="nil"/>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60%</w:t>
            </w:r>
          </w:p>
        </w:tc>
        <w:tc>
          <w:tcPr>
            <w:tcW w:w="633" w:type="dxa"/>
            <w:tcBorders>
              <w:top w:val="nil"/>
              <w:left w:val="nil"/>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45</w:t>
            </w:r>
          </w:p>
        </w:tc>
        <w:tc>
          <w:tcPr>
            <w:tcW w:w="1287" w:type="dxa"/>
            <w:tcBorders>
              <w:top w:val="nil"/>
              <w:left w:val="nil"/>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60%</w:t>
            </w:r>
          </w:p>
        </w:tc>
        <w:tc>
          <w:tcPr>
            <w:tcW w:w="633" w:type="dxa"/>
            <w:tcBorders>
              <w:top w:val="nil"/>
              <w:left w:val="nil"/>
              <w:bottom w:val="single" w:sz="8" w:space="0" w:color="auto"/>
              <w:right w:val="nil"/>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39</w:t>
            </w:r>
          </w:p>
        </w:tc>
        <w:tc>
          <w:tcPr>
            <w:tcW w:w="1287" w:type="dxa"/>
            <w:tcBorders>
              <w:top w:val="nil"/>
              <w:left w:val="single" w:sz="8" w:space="0" w:color="auto"/>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59%</w:t>
            </w:r>
          </w:p>
        </w:tc>
      </w:tr>
      <w:tr w:rsidR="00E40B06" w:rsidRPr="008B2613" w:rsidTr="008B2613">
        <w:trPr>
          <w:trHeight w:val="255"/>
        </w:trPr>
        <w:tc>
          <w:tcPr>
            <w:tcW w:w="1020" w:type="dxa"/>
            <w:tcBorders>
              <w:top w:val="nil"/>
              <w:left w:val="single" w:sz="8" w:space="0" w:color="auto"/>
              <w:bottom w:val="single" w:sz="8" w:space="0" w:color="auto"/>
              <w:right w:val="single" w:sz="8" w:space="0" w:color="auto"/>
            </w:tcBorders>
            <w:noWrap/>
            <w:vAlign w:val="bottom"/>
          </w:tcPr>
          <w:p w:rsidR="00E40B06" w:rsidRPr="008B2613" w:rsidRDefault="00E40B06" w:rsidP="001D734F">
            <w:pPr>
              <w:spacing w:after="0" w:line="240" w:lineRule="auto"/>
              <w:jc w:val="both"/>
              <w:rPr>
                <w:i/>
                <w:iCs/>
                <w:color w:val="000000"/>
                <w:sz w:val="18"/>
                <w:szCs w:val="18"/>
                <w:lang w:eastAsia="nl-NL"/>
              </w:rPr>
            </w:pPr>
            <w:r w:rsidRPr="008B2613">
              <w:rPr>
                <w:i/>
                <w:iCs/>
                <w:color w:val="000000"/>
                <w:sz w:val="18"/>
                <w:szCs w:val="18"/>
                <w:lang w:eastAsia="nl-NL"/>
              </w:rPr>
              <w:t>Totaal</w:t>
            </w:r>
          </w:p>
        </w:tc>
        <w:tc>
          <w:tcPr>
            <w:tcW w:w="633" w:type="dxa"/>
            <w:tcBorders>
              <w:top w:val="nil"/>
              <w:left w:val="nil"/>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47</w:t>
            </w:r>
          </w:p>
        </w:tc>
        <w:tc>
          <w:tcPr>
            <w:tcW w:w="1287" w:type="dxa"/>
            <w:tcBorders>
              <w:top w:val="nil"/>
              <w:left w:val="nil"/>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100%</w:t>
            </w:r>
          </w:p>
        </w:tc>
        <w:tc>
          <w:tcPr>
            <w:tcW w:w="633" w:type="dxa"/>
            <w:tcBorders>
              <w:top w:val="nil"/>
              <w:left w:val="nil"/>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75</w:t>
            </w:r>
          </w:p>
        </w:tc>
        <w:tc>
          <w:tcPr>
            <w:tcW w:w="1287" w:type="dxa"/>
            <w:tcBorders>
              <w:top w:val="nil"/>
              <w:left w:val="nil"/>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100%</w:t>
            </w:r>
          </w:p>
        </w:tc>
        <w:tc>
          <w:tcPr>
            <w:tcW w:w="633" w:type="dxa"/>
            <w:tcBorders>
              <w:top w:val="nil"/>
              <w:left w:val="nil"/>
              <w:bottom w:val="single" w:sz="8" w:space="0" w:color="auto"/>
              <w:right w:val="nil"/>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66</w:t>
            </w:r>
          </w:p>
        </w:tc>
        <w:tc>
          <w:tcPr>
            <w:tcW w:w="1287" w:type="dxa"/>
            <w:tcBorders>
              <w:top w:val="nil"/>
              <w:left w:val="single" w:sz="8" w:space="0" w:color="auto"/>
              <w:bottom w:val="single" w:sz="8" w:space="0" w:color="auto"/>
              <w:right w:val="single" w:sz="8" w:space="0" w:color="auto"/>
            </w:tcBorders>
            <w:noWrap/>
            <w:vAlign w:val="bottom"/>
          </w:tcPr>
          <w:p w:rsidR="00E40B06" w:rsidRPr="008B2613" w:rsidRDefault="00E40B06" w:rsidP="001D734F">
            <w:pPr>
              <w:spacing w:after="0" w:line="240" w:lineRule="auto"/>
              <w:jc w:val="both"/>
              <w:rPr>
                <w:color w:val="000000"/>
                <w:sz w:val="18"/>
                <w:szCs w:val="18"/>
                <w:lang w:eastAsia="nl-NL"/>
              </w:rPr>
            </w:pPr>
            <w:r w:rsidRPr="008B2613">
              <w:rPr>
                <w:color w:val="000000"/>
                <w:sz w:val="18"/>
                <w:szCs w:val="18"/>
                <w:lang w:eastAsia="nl-NL"/>
              </w:rPr>
              <w:t>100%</w:t>
            </w:r>
          </w:p>
        </w:tc>
      </w:tr>
    </w:tbl>
    <w:p w:rsidR="00E40B06" w:rsidRPr="003E2C64" w:rsidRDefault="00E40B06" w:rsidP="001D734F">
      <w:pPr>
        <w:spacing w:after="0" w:line="360" w:lineRule="auto"/>
        <w:jc w:val="both"/>
      </w:pPr>
    </w:p>
    <w:p w:rsidR="00E40B06" w:rsidRPr="00204540" w:rsidRDefault="00E40B06" w:rsidP="001D734F">
      <w:pPr>
        <w:spacing w:after="0" w:line="360" w:lineRule="auto"/>
        <w:jc w:val="both"/>
      </w:pPr>
      <w:r>
        <w:t xml:space="preserve">Deze conclusie wordt niet ondersteund door de tweede analyse. De gemiddelde regressiecoëfficiënt van geluk over tijd blijkt onder instabiele economieën veel hoger uit te vallen. De vraag is nu of het mogelijk is dat instabiliteit geen invloed heeft op het al of niet toenemen van geluk, maar in het geval van een toename wel een stuwende invloed op die toename uitoefent. Dit klinkt erg onwaarschijnlijk, zeker als we bedenken dat een positieve invloed van instabiliteit op geluk </w:t>
      </w:r>
      <w:r>
        <w:rPr>
          <w:i/>
        </w:rPr>
        <w:t xml:space="preserve">an sich </w:t>
      </w:r>
      <w:r>
        <w:t xml:space="preserve">al erg contra-intuïtief is. Het ligt meer voor de hand de oorzaak in andere variabelen ligt die niet in deze analyse zijn meegenomen. Dat zou bijvoorbeeld opnieuw het ontwikkelingsniveau kunnen zijn. Een enkele blik op de data leert namelijk dat het percentage </w:t>
      </w:r>
      <w:r>
        <w:rPr>
          <w:i/>
        </w:rPr>
        <w:t xml:space="preserve">high income </w:t>
      </w:r>
      <w:r>
        <w:t>landen in de laatste categorie beduidend lager is dan in de eerste twee categorieën.</w:t>
      </w:r>
    </w:p>
    <w:p w:rsidR="00E40B06" w:rsidRDefault="00E40B06" w:rsidP="001D734F">
      <w:pPr>
        <w:spacing w:after="0" w:line="360" w:lineRule="auto"/>
        <w:jc w:val="both"/>
      </w:pPr>
      <w:r>
        <w:t xml:space="preserve"> </w:t>
      </w:r>
    </w:p>
    <w:tbl>
      <w:tblPr>
        <w:tblW w:w="8115" w:type="dxa"/>
        <w:tblInd w:w="55" w:type="dxa"/>
        <w:tblCellMar>
          <w:left w:w="70" w:type="dxa"/>
          <w:right w:w="70" w:type="dxa"/>
        </w:tblCellMar>
        <w:tblLook w:val="0000"/>
      </w:tblPr>
      <w:tblGrid>
        <w:gridCol w:w="1995"/>
        <w:gridCol w:w="3240"/>
        <w:gridCol w:w="2880"/>
      </w:tblGrid>
      <w:tr w:rsidR="00E40B06" w:rsidRPr="00604ADC" w:rsidTr="00631B8B">
        <w:trPr>
          <w:trHeight w:val="255"/>
        </w:trPr>
        <w:tc>
          <w:tcPr>
            <w:tcW w:w="1995" w:type="dxa"/>
            <w:tcBorders>
              <w:top w:val="single" w:sz="8" w:space="0" w:color="auto"/>
              <w:left w:val="single" w:sz="8" w:space="0" w:color="auto"/>
              <w:bottom w:val="single" w:sz="8" w:space="0" w:color="auto"/>
              <w:right w:val="single" w:sz="8" w:space="0" w:color="auto"/>
            </w:tcBorders>
            <w:noWrap/>
            <w:vAlign w:val="bottom"/>
          </w:tcPr>
          <w:p w:rsidR="00E40B06" w:rsidRPr="00604ADC" w:rsidRDefault="00E40B06" w:rsidP="00631B8B">
            <w:pPr>
              <w:spacing w:after="0" w:line="240" w:lineRule="auto"/>
              <w:rPr>
                <w:color w:val="000000"/>
                <w:sz w:val="18"/>
                <w:szCs w:val="18"/>
                <w:lang w:eastAsia="nl-NL"/>
              </w:rPr>
            </w:pPr>
            <w:r w:rsidRPr="00604ADC">
              <w:rPr>
                <w:rFonts w:cs="Calibri"/>
                <w:color w:val="000000"/>
                <w:sz w:val="18"/>
                <w:szCs w:val="18"/>
                <w:lang w:eastAsia="nl-NL"/>
              </w:rPr>
              <w:t> </w:t>
            </w:r>
          </w:p>
        </w:tc>
        <w:tc>
          <w:tcPr>
            <w:tcW w:w="3240" w:type="dxa"/>
            <w:tcBorders>
              <w:top w:val="single" w:sz="8" w:space="0" w:color="auto"/>
              <w:left w:val="nil"/>
              <w:bottom w:val="single" w:sz="8" w:space="0" w:color="auto"/>
              <w:right w:val="single" w:sz="8" w:space="0" w:color="auto"/>
            </w:tcBorders>
            <w:noWrap/>
            <w:vAlign w:val="bottom"/>
          </w:tcPr>
          <w:p w:rsidR="00E40B06" w:rsidRPr="00604ADC" w:rsidRDefault="00E40B06" w:rsidP="00631B8B">
            <w:pPr>
              <w:spacing w:after="0" w:line="240" w:lineRule="auto"/>
              <w:rPr>
                <w:color w:val="000000"/>
                <w:sz w:val="18"/>
                <w:szCs w:val="18"/>
                <w:lang w:eastAsia="nl-NL"/>
              </w:rPr>
            </w:pPr>
            <w:r w:rsidRPr="00604ADC">
              <w:rPr>
                <w:rFonts w:cs="Calibri"/>
                <w:color w:val="000000"/>
                <w:sz w:val="18"/>
                <w:szCs w:val="18"/>
                <w:lang w:eastAsia="nl-NL"/>
              </w:rPr>
              <w:t>Gem regressie geluk-jaar (reeksen)</w:t>
            </w:r>
          </w:p>
        </w:tc>
        <w:tc>
          <w:tcPr>
            <w:tcW w:w="2880" w:type="dxa"/>
            <w:tcBorders>
              <w:top w:val="single" w:sz="8" w:space="0" w:color="auto"/>
              <w:left w:val="nil"/>
              <w:bottom w:val="single" w:sz="8" w:space="0" w:color="auto"/>
              <w:right w:val="single" w:sz="8" w:space="0" w:color="auto"/>
            </w:tcBorders>
            <w:noWrap/>
            <w:vAlign w:val="bottom"/>
          </w:tcPr>
          <w:p w:rsidR="00E40B06" w:rsidRPr="00604ADC" w:rsidRDefault="00E40B06" w:rsidP="00631B8B">
            <w:pPr>
              <w:spacing w:after="0" w:line="240" w:lineRule="auto"/>
              <w:rPr>
                <w:color w:val="000000"/>
                <w:sz w:val="18"/>
                <w:szCs w:val="18"/>
                <w:lang w:eastAsia="nl-NL"/>
              </w:rPr>
            </w:pPr>
            <w:r w:rsidRPr="00604ADC">
              <w:rPr>
                <w:rFonts w:cs="Calibri"/>
                <w:color w:val="000000"/>
                <w:sz w:val="18"/>
                <w:szCs w:val="18"/>
                <w:lang w:eastAsia="nl-NL"/>
              </w:rPr>
              <w:t>Gem regressie geluk-jaar (landen)</w:t>
            </w:r>
          </w:p>
        </w:tc>
      </w:tr>
      <w:tr w:rsidR="00E40B06" w:rsidRPr="00604ADC" w:rsidTr="00631B8B">
        <w:trPr>
          <w:trHeight w:val="255"/>
        </w:trPr>
        <w:tc>
          <w:tcPr>
            <w:tcW w:w="1995" w:type="dxa"/>
            <w:tcBorders>
              <w:top w:val="nil"/>
              <w:left w:val="single" w:sz="8" w:space="0" w:color="auto"/>
              <w:bottom w:val="single" w:sz="8" w:space="0" w:color="auto"/>
              <w:right w:val="single" w:sz="8" w:space="0" w:color="auto"/>
            </w:tcBorders>
            <w:noWrap/>
            <w:vAlign w:val="bottom"/>
          </w:tcPr>
          <w:p w:rsidR="00E40B06" w:rsidRPr="00604ADC" w:rsidRDefault="00E40B06" w:rsidP="00631B8B">
            <w:pPr>
              <w:spacing w:after="0" w:line="240" w:lineRule="auto"/>
              <w:rPr>
                <w:i/>
                <w:iCs/>
                <w:color w:val="000000"/>
                <w:sz w:val="18"/>
                <w:szCs w:val="18"/>
                <w:lang w:eastAsia="nl-NL"/>
              </w:rPr>
            </w:pPr>
            <w:r w:rsidRPr="00604ADC">
              <w:rPr>
                <w:i/>
                <w:iCs/>
                <w:color w:val="000000"/>
                <w:sz w:val="18"/>
                <w:szCs w:val="18"/>
                <w:lang w:eastAsia="nl-NL"/>
              </w:rPr>
              <w:t>i &lt; 0,1</w:t>
            </w:r>
          </w:p>
        </w:tc>
        <w:tc>
          <w:tcPr>
            <w:tcW w:w="3240" w:type="dxa"/>
            <w:tcBorders>
              <w:top w:val="nil"/>
              <w:left w:val="nil"/>
              <w:bottom w:val="single" w:sz="8" w:space="0" w:color="auto"/>
              <w:right w:val="single" w:sz="8" w:space="0" w:color="auto"/>
            </w:tcBorders>
            <w:noWrap/>
            <w:vAlign w:val="bottom"/>
          </w:tcPr>
          <w:p w:rsidR="00E40B06" w:rsidRPr="00604ADC" w:rsidRDefault="00E40B06" w:rsidP="00631B8B">
            <w:pPr>
              <w:spacing w:after="0" w:line="240" w:lineRule="auto"/>
              <w:jc w:val="right"/>
              <w:rPr>
                <w:color w:val="000000"/>
                <w:sz w:val="18"/>
                <w:szCs w:val="18"/>
                <w:lang w:eastAsia="nl-NL"/>
              </w:rPr>
            </w:pPr>
            <w:r w:rsidRPr="00604ADC">
              <w:rPr>
                <w:rFonts w:cs="Calibri"/>
                <w:color w:val="000000"/>
                <w:sz w:val="18"/>
                <w:szCs w:val="18"/>
                <w:lang w:eastAsia="nl-NL"/>
              </w:rPr>
              <w:t>0,022</w:t>
            </w:r>
          </w:p>
        </w:tc>
        <w:tc>
          <w:tcPr>
            <w:tcW w:w="2880" w:type="dxa"/>
            <w:tcBorders>
              <w:top w:val="nil"/>
              <w:left w:val="nil"/>
              <w:bottom w:val="single" w:sz="8" w:space="0" w:color="auto"/>
              <w:right w:val="single" w:sz="8" w:space="0" w:color="auto"/>
            </w:tcBorders>
            <w:noWrap/>
            <w:vAlign w:val="bottom"/>
          </w:tcPr>
          <w:p w:rsidR="00E40B06" w:rsidRPr="00604ADC" w:rsidRDefault="00E40B06" w:rsidP="00631B8B">
            <w:pPr>
              <w:spacing w:after="0" w:line="240" w:lineRule="auto"/>
              <w:jc w:val="right"/>
              <w:rPr>
                <w:color w:val="000000"/>
                <w:sz w:val="18"/>
                <w:szCs w:val="18"/>
                <w:lang w:eastAsia="nl-NL"/>
              </w:rPr>
            </w:pPr>
            <w:r w:rsidRPr="00604ADC">
              <w:rPr>
                <w:rFonts w:cs="Calibri"/>
                <w:color w:val="000000"/>
                <w:sz w:val="18"/>
                <w:szCs w:val="18"/>
                <w:lang w:eastAsia="nl-NL"/>
              </w:rPr>
              <w:t>0,025</w:t>
            </w:r>
          </w:p>
        </w:tc>
      </w:tr>
      <w:tr w:rsidR="00E40B06" w:rsidRPr="00604ADC" w:rsidTr="00631B8B">
        <w:trPr>
          <w:trHeight w:val="255"/>
        </w:trPr>
        <w:tc>
          <w:tcPr>
            <w:tcW w:w="1995" w:type="dxa"/>
            <w:tcBorders>
              <w:top w:val="nil"/>
              <w:left w:val="single" w:sz="8" w:space="0" w:color="auto"/>
              <w:bottom w:val="single" w:sz="8" w:space="0" w:color="auto"/>
              <w:right w:val="single" w:sz="8" w:space="0" w:color="auto"/>
            </w:tcBorders>
            <w:noWrap/>
            <w:vAlign w:val="bottom"/>
          </w:tcPr>
          <w:p w:rsidR="00E40B06" w:rsidRPr="00604ADC" w:rsidRDefault="00E40B06" w:rsidP="00631B8B">
            <w:pPr>
              <w:spacing w:after="0" w:line="240" w:lineRule="auto"/>
              <w:rPr>
                <w:i/>
                <w:iCs/>
                <w:color w:val="000000"/>
                <w:sz w:val="18"/>
                <w:szCs w:val="18"/>
                <w:lang w:eastAsia="nl-NL"/>
              </w:rPr>
            </w:pPr>
            <w:r w:rsidRPr="00604ADC">
              <w:rPr>
                <w:i/>
                <w:iCs/>
                <w:color w:val="000000"/>
                <w:sz w:val="18"/>
                <w:szCs w:val="18"/>
                <w:lang w:eastAsia="nl-NL"/>
              </w:rPr>
              <w:t>0,1 &lt; i &lt; 0,25</w:t>
            </w:r>
          </w:p>
        </w:tc>
        <w:tc>
          <w:tcPr>
            <w:tcW w:w="3240" w:type="dxa"/>
            <w:tcBorders>
              <w:top w:val="nil"/>
              <w:left w:val="nil"/>
              <w:bottom w:val="single" w:sz="8" w:space="0" w:color="auto"/>
              <w:right w:val="single" w:sz="8" w:space="0" w:color="auto"/>
            </w:tcBorders>
            <w:noWrap/>
            <w:vAlign w:val="bottom"/>
          </w:tcPr>
          <w:p w:rsidR="00E40B06" w:rsidRPr="00604ADC" w:rsidRDefault="00E40B06" w:rsidP="00631B8B">
            <w:pPr>
              <w:spacing w:after="0" w:line="240" w:lineRule="auto"/>
              <w:jc w:val="right"/>
              <w:rPr>
                <w:color w:val="000000"/>
                <w:sz w:val="18"/>
                <w:szCs w:val="18"/>
                <w:lang w:eastAsia="nl-NL"/>
              </w:rPr>
            </w:pPr>
            <w:r w:rsidRPr="00604ADC">
              <w:rPr>
                <w:rFonts w:cs="Calibri"/>
                <w:color w:val="000000"/>
                <w:sz w:val="18"/>
                <w:szCs w:val="18"/>
                <w:lang w:eastAsia="nl-NL"/>
              </w:rPr>
              <w:t>0,023</w:t>
            </w:r>
          </w:p>
        </w:tc>
        <w:tc>
          <w:tcPr>
            <w:tcW w:w="2880" w:type="dxa"/>
            <w:tcBorders>
              <w:top w:val="nil"/>
              <w:left w:val="nil"/>
              <w:bottom w:val="single" w:sz="8" w:space="0" w:color="auto"/>
              <w:right w:val="single" w:sz="8" w:space="0" w:color="auto"/>
            </w:tcBorders>
            <w:noWrap/>
            <w:vAlign w:val="bottom"/>
          </w:tcPr>
          <w:p w:rsidR="00E40B06" w:rsidRPr="00604ADC" w:rsidRDefault="00E40B06" w:rsidP="00631B8B">
            <w:pPr>
              <w:spacing w:after="0" w:line="240" w:lineRule="auto"/>
              <w:jc w:val="right"/>
              <w:rPr>
                <w:color w:val="000000"/>
                <w:sz w:val="18"/>
                <w:szCs w:val="18"/>
                <w:lang w:eastAsia="nl-NL"/>
              </w:rPr>
            </w:pPr>
            <w:r w:rsidRPr="00604ADC">
              <w:rPr>
                <w:rFonts w:cs="Calibri"/>
                <w:color w:val="000000"/>
                <w:sz w:val="18"/>
                <w:szCs w:val="18"/>
                <w:lang w:eastAsia="nl-NL"/>
              </w:rPr>
              <w:t>0,029</w:t>
            </w:r>
          </w:p>
        </w:tc>
      </w:tr>
      <w:tr w:rsidR="00E40B06" w:rsidRPr="00604ADC" w:rsidTr="00631B8B">
        <w:trPr>
          <w:trHeight w:val="255"/>
        </w:trPr>
        <w:tc>
          <w:tcPr>
            <w:tcW w:w="1995" w:type="dxa"/>
            <w:tcBorders>
              <w:top w:val="nil"/>
              <w:left w:val="single" w:sz="8" w:space="0" w:color="auto"/>
              <w:bottom w:val="single" w:sz="8" w:space="0" w:color="auto"/>
              <w:right w:val="single" w:sz="8" w:space="0" w:color="auto"/>
            </w:tcBorders>
            <w:noWrap/>
            <w:vAlign w:val="bottom"/>
          </w:tcPr>
          <w:p w:rsidR="00E40B06" w:rsidRPr="00604ADC" w:rsidRDefault="00E40B06" w:rsidP="00631B8B">
            <w:pPr>
              <w:spacing w:after="0" w:line="240" w:lineRule="auto"/>
              <w:rPr>
                <w:i/>
                <w:iCs/>
                <w:color w:val="000000"/>
                <w:sz w:val="18"/>
                <w:szCs w:val="18"/>
                <w:lang w:eastAsia="nl-NL"/>
              </w:rPr>
            </w:pPr>
            <w:r w:rsidRPr="00604ADC">
              <w:rPr>
                <w:i/>
                <w:iCs/>
                <w:color w:val="000000"/>
                <w:sz w:val="18"/>
                <w:szCs w:val="18"/>
                <w:lang w:eastAsia="nl-NL"/>
              </w:rPr>
              <w:t>I &gt; 0,25</w:t>
            </w:r>
          </w:p>
        </w:tc>
        <w:tc>
          <w:tcPr>
            <w:tcW w:w="3240" w:type="dxa"/>
            <w:tcBorders>
              <w:top w:val="nil"/>
              <w:left w:val="nil"/>
              <w:bottom w:val="single" w:sz="8" w:space="0" w:color="auto"/>
              <w:right w:val="single" w:sz="8" w:space="0" w:color="auto"/>
            </w:tcBorders>
            <w:noWrap/>
            <w:vAlign w:val="bottom"/>
          </w:tcPr>
          <w:p w:rsidR="00E40B06" w:rsidRPr="00604ADC" w:rsidRDefault="00E40B06" w:rsidP="00631B8B">
            <w:pPr>
              <w:spacing w:after="0" w:line="240" w:lineRule="auto"/>
              <w:jc w:val="right"/>
              <w:rPr>
                <w:color w:val="000000"/>
                <w:sz w:val="18"/>
                <w:szCs w:val="18"/>
                <w:lang w:eastAsia="nl-NL"/>
              </w:rPr>
            </w:pPr>
            <w:r w:rsidRPr="00604ADC">
              <w:rPr>
                <w:rFonts w:cs="Calibri"/>
                <w:color w:val="000000"/>
                <w:sz w:val="18"/>
                <w:szCs w:val="18"/>
                <w:lang w:eastAsia="nl-NL"/>
              </w:rPr>
              <w:t>0,046</w:t>
            </w:r>
          </w:p>
        </w:tc>
        <w:tc>
          <w:tcPr>
            <w:tcW w:w="2880" w:type="dxa"/>
            <w:tcBorders>
              <w:top w:val="nil"/>
              <w:left w:val="nil"/>
              <w:bottom w:val="single" w:sz="8" w:space="0" w:color="auto"/>
              <w:right w:val="single" w:sz="8" w:space="0" w:color="auto"/>
            </w:tcBorders>
            <w:noWrap/>
            <w:vAlign w:val="bottom"/>
          </w:tcPr>
          <w:p w:rsidR="00E40B06" w:rsidRPr="00604ADC" w:rsidRDefault="00E40B06" w:rsidP="00631B8B">
            <w:pPr>
              <w:spacing w:after="0" w:line="240" w:lineRule="auto"/>
              <w:jc w:val="right"/>
              <w:rPr>
                <w:color w:val="000000"/>
                <w:sz w:val="18"/>
                <w:szCs w:val="18"/>
                <w:lang w:eastAsia="nl-NL"/>
              </w:rPr>
            </w:pPr>
            <w:r w:rsidRPr="00604ADC">
              <w:rPr>
                <w:rFonts w:cs="Calibri"/>
                <w:color w:val="000000"/>
                <w:sz w:val="18"/>
                <w:szCs w:val="18"/>
                <w:lang w:eastAsia="nl-NL"/>
              </w:rPr>
              <w:t>0,059</w:t>
            </w:r>
          </w:p>
        </w:tc>
      </w:tr>
    </w:tbl>
    <w:p w:rsidR="00E40B06" w:rsidRDefault="00E40B06" w:rsidP="001D734F">
      <w:pPr>
        <w:spacing w:after="0" w:line="360" w:lineRule="auto"/>
        <w:jc w:val="both"/>
      </w:pPr>
    </w:p>
    <w:p w:rsidR="00E40B06" w:rsidRDefault="00E40B06" w:rsidP="008B7514">
      <w:pPr>
        <w:spacing w:after="0" w:line="360" w:lineRule="auto"/>
        <w:jc w:val="both"/>
      </w:pPr>
      <w:r w:rsidRPr="002E411F">
        <w:rPr>
          <w:b/>
        </w:rPr>
        <w:t xml:space="preserve">Verschillen in </w:t>
      </w:r>
      <w:r>
        <w:rPr>
          <w:b/>
        </w:rPr>
        <w:t>relatie tussen economische groei en geluk</w:t>
      </w:r>
    </w:p>
    <w:p w:rsidR="00E40B06" w:rsidRDefault="00E40B06" w:rsidP="001D734F">
      <w:pPr>
        <w:spacing w:after="0" w:line="360" w:lineRule="auto"/>
        <w:jc w:val="both"/>
      </w:pPr>
      <w:r>
        <w:t>De resultaten van deze analyse komen tot op zekere hoogte overeen met die van de vorige. Ze suggereren een positief verband tussen instabiliteit enerzijds en de kracht van de korte termijn relatie tussen geluk en GDP per capita anderzijds. Ook deze resultaten zijn contra-intuïtief. Een deelverklaring zou kunnen zijn dat een grotere instabiliteit ook meer ruimte biedt aan geluk en GDP om met elkaar in verband te staan. Het ligt echter voor de hand dat ook hier één of meerdere onzichtbare variabelen, zoals het ontwikkelingsniveau, een rol spelen.</w:t>
      </w:r>
    </w:p>
    <w:p w:rsidR="00E40B06" w:rsidRDefault="00E40B06" w:rsidP="001D734F">
      <w:pPr>
        <w:spacing w:after="0" w:line="360" w:lineRule="auto"/>
        <w:jc w:val="both"/>
      </w:pPr>
    </w:p>
    <w:tbl>
      <w:tblPr>
        <w:tblW w:w="8115" w:type="dxa"/>
        <w:tblInd w:w="55" w:type="dxa"/>
        <w:tblCellMar>
          <w:left w:w="70" w:type="dxa"/>
          <w:right w:w="70" w:type="dxa"/>
        </w:tblCellMar>
        <w:tblLook w:val="0000"/>
      </w:tblPr>
      <w:tblGrid>
        <w:gridCol w:w="1995"/>
        <w:gridCol w:w="3240"/>
        <w:gridCol w:w="2880"/>
      </w:tblGrid>
      <w:tr w:rsidR="00E40B06" w:rsidRPr="00604ADC" w:rsidTr="00604ADC">
        <w:trPr>
          <w:trHeight w:val="255"/>
        </w:trPr>
        <w:tc>
          <w:tcPr>
            <w:tcW w:w="1995" w:type="dxa"/>
            <w:tcBorders>
              <w:top w:val="single" w:sz="8" w:space="0" w:color="auto"/>
              <w:left w:val="single" w:sz="8" w:space="0" w:color="auto"/>
              <w:bottom w:val="single" w:sz="8" w:space="0" w:color="auto"/>
              <w:right w:val="single" w:sz="8" w:space="0" w:color="auto"/>
            </w:tcBorders>
            <w:noWrap/>
            <w:vAlign w:val="bottom"/>
          </w:tcPr>
          <w:p w:rsidR="00E40B06" w:rsidRPr="00604ADC" w:rsidRDefault="00E40B06" w:rsidP="001D734F">
            <w:pPr>
              <w:spacing w:after="0" w:line="240" w:lineRule="auto"/>
              <w:rPr>
                <w:color w:val="000000"/>
                <w:sz w:val="18"/>
                <w:szCs w:val="18"/>
                <w:lang w:eastAsia="nl-NL"/>
              </w:rPr>
            </w:pPr>
            <w:r w:rsidRPr="00604ADC">
              <w:rPr>
                <w:rFonts w:cs="Calibri"/>
                <w:color w:val="000000"/>
                <w:sz w:val="18"/>
                <w:szCs w:val="18"/>
                <w:lang w:eastAsia="nl-NL"/>
              </w:rPr>
              <w:t> </w:t>
            </w:r>
          </w:p>
        </w:tc>
        <w:tc>
          <w:tcPr>
            <w:tcW w:w="3240" w:type="dxa"/>
            <w:tcBorders>
              <w:top w:val="single" w:sz="8" w:space="0" w:color="auto"/>
              <w:left w:val="nil"/>
              <w:bottom w:val="single" w:sz="8" w:space="0" w:color="auto"/>
              <w:right w:val="single" w:sz="8" w:space="0" w:color="auto"/>
            </w:tcBorders>
            <w:noWrap/>
            <w:vAlign w:val="bottom"/>
          </w:tcPr>
          <w:p w:rsidR="00E40B06" w:rsidRPr="00604ADC" w:rsidRDefault="00E40B06" w:rsidP="001D734F">
            <w:pPr>
              <w:spacing w:after="0" w:line="240" w:lineRule="auto"/>
              <w:rPr>
                <w:color w:val="000000"/>
                <w:sz w:val="18"/>
                <w:szCs w:val="18"/>
                <w:lang w:eastAsia="nl-NL"/>
              </w:rPr>
            </w:pPr>
            <w:r w:rsidRPr="00604ADC">
              <w:rPr>
                <w:rFonts w:cs="Calibri"/>
                <w:color w:val="000000"/>
                <w:sz w:val="18"/>
                <w:szCs w:val="18"/>
                <w:lang w:eastAsia="nl-NL"/>
              </w:rPr>
              <w:t>Gem regressie geluk-GDP (reeksen)</w:t>
            </w:r>
          </w:p>
        </w:tc>
        <w:tc>
          <w:tcPr>
            <w:tcW w:w="2880" w:type="dxa"/>
            <w:tcBorders>
              <w:top w:val="single" w:sz="8" w:space="0" w:color="auto"/>
              <w:left w:val="nil"/>
              <w:bottom w:val="single" w:sz="8" w:space="0" w:color="auto"/>
              <w:right w:val="single" w:sz="8" w:space="0" w:color="auto"/>
            </w:tcBorders>
            <w:noWrap/>
            <w:vAlign w:val="bottom"/>
          </w:tcPr>
          <w:p w:rsidR="00E40B06" w:rsidRPr="00604ADC" w:rsidRDefault="00E40B06" w:rsidP="001D734F">
            <w:pPr>
              <w:spacing w:after="0" w:line="240" w:lineRule="auto"/>
              <w:rPr>
                <w:color w:val="000000"/>
                <w:sz w:val="18"/>
                <w:szCs w:val="18"/>
                <w:lang w:eastAsia="nl-NL"/>
              </w:rPr>
            </w:pPr>
            <w:r w:rsidRPr="00604ADC">
              <w:rPr>
                <w:rFonts w:cs="Calibri"/>
                <w:color w:val="000000"/>
                <w:sz w:val="18"/>
                <w:szCs w:val="18"/>
                <w:lang w:eastAsia="nl-NL"/>
              </w:rPr>
              <w:t>Gem regressie geluk-GDP (landen)</w:t>
            </w:r>
          </w:p>
        </w:tc>
      </w:tr>
      <w:tr w:rsidR="00E40B06" w:rsidRPr="00604ADC" w:rsidTr="00604ADC">
        <w:trPr>
          <w:trHeight w:val="255"/>
        </w:trPr>
        <w:tc>
          <w:tcPr>
            <w:tcW w:w="1995" w:type="dxa"/>
            <w:tcBorders>
              <w:top w:val="nil"/>
              <w:left w:val="single" w:sz="8" w:space="0" w:color="auto"/>
              <w:bottom w:val="single" w:sz="8" w:space="0" w:color="auto"/>
              <w:right w:val="single" w:sz="8" w:space="0" w:color="auto"/>
            </w:tcBorders>
            <w:noWrap/>
            <w:vAlign w:val="bottom"/>
          </w:tcPr>
          <w:p w:rsidR="00E40B06" w:rsidRPr="00604ADC" w:rsidRDefault="00E40B06" w:rsidP="001D734F">
            <w:pPr>
              <w:spacing w:after="0" w:line="240" w:lineRule="auto"/>
              <w:rPr>
                <w:i/>
                <w:iCs/>
                <w:color w:val="000000"/>
                <w:sz w:val="18"/>
                <w:szCs w:val="18"/>
                <w:lang w:eastAsia="nl-NL"/>
              </w:rPr>
            </w:pPr>
            <w:r w:rsidRPr="00604ADC">
              <w:rPr>
                <w:i/>
                <w:iCs/>
                <w:color w:val="000000"/>
                <w:sz w:val="18"/>
                <w:szCs w:val="18"/>
                <w:lang w:eastAsia="nl-NL"/>
              </w:rPr>
              <w:t>i &lt; 0,1</w:t>
            </w:r>
          </w:p>
        </w:tc>
        <w:tc>
          <w:tcPr>
            <w:tcW w:w="3240"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right"/>
              <w:rPr>
                <w:color w:val="000000"/>
                <w:sz w:val="18"/>
                <w:szCs w:val="18"/>
                <w:lang w:eastAsia="nl-NL"/>
              </w:rPr>
            </w:pPr>
            <w:r w:rsidRPr="00604ADC">
              <w:rPr>
                <w:rFonts w:cs="Calibri"/>
                <w:color w:val="000000"/>
                <w:sz w:val="18"/>
                <w:szCs w:val="18"/>
                <w:lang w:eastAsia="nl-NL"/>
              </w:rPr>
              <w:t>0,008</w:t>
            </w:r>
          </w:p>
        </w:tc>
        <w:tc>
          <w:tcPr>
            <w:tcW w:w="2880"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right"/>
              <w:rPr>
                <w:color w:val="000000"/>
                <w:sz w:val="18"/>
                <w:szCs w:val="18"/>
                <w:lang w:eastAsia="nl-NL"/>
              </w:rPr>
            </w:pPr>
            <w:r w:rsidRPr="00604ADC">
              <w:rPr>
                <w:rFonts w:cs="Calibri"/>
                <w:color w:val="000000"/>
                <w:sz w:val="18"/>
                <w:szCs w:val="18"/>
                <w:lang w:eastAsia="nl-NL"/>
              </w:rPr>
              <w:t>0,014</w:t>
            </w:r>
          </w:p>
        </w:tc>
      </w:tr>
      <w:tr w:rsidR="00E40B06" w:rsidRPr="00604ADC" w:rsidTr="00604ADC">
        <w:trPr>
          <w:trHeight w:val="255"/>
        </w:trPr>
        <w:tc>
          <w:tcPr>
            <w:tcW w:w="1995" w:type="dxa"/>
            <w:tcBorders>
              <w:top w:val="nil"/>
              <w:left w:val="single" w:sz="8" w:space="0" w:color="auto"/>
              <w:bottom w:val="single" w:sz="8" w:space="0" w:color="auto"/>
              <w:right w:val="single" w:sz="8" w:space="0" w:color="auto"/>
            </w:tcBorders>
            <w:noWrap/>
            <w:vAlign w:val="bottom"/>
          </w:tcPr>
          <w:p w:rsidR="00E40B06" w:rsidRPr="00604ADC" w:rsidRDefault="00E40B06" w:rsidP="001D734F">
            <w:pPr>
              <w:spacing w:after="0" w:line="240" w:lineRule="auto"/>
              <w:rPr>
                <w:i/>
                <w:iCs/>
                <w:color w:val="000000"/>
                <w:sz w:val="18"/>
                <w:szCs w:val="18"/>
                <w:lang w:eastAsia="nl-NL"/>
              </w:rPr>
            </w:pPr>
            <w:r w:rsidRPr="00604ADC">
              <w:rPr>
                <w:i/>
                <w:iCs/>
                <w:color w:val="000000"/>
                <w:sz w:val="18"/>
                <w:szCs w:val="18"/>
                <w:lang w:eastAsia="nl-NL"/>
              </w:rPr>
              <w:t>0,1 &lt; i &lt; 0,25</w:t>
            </w:r>
          </w:p>
        </w:tc>
        <w:tc>
          <w:tcPr>
            <w:tcW w:w="3240"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right"/>
              <w:rPr>
                <w:color w:val="000000"/>
                <w:sz w:val="18"/>
                <w:szCs w:val="18"/>
                <w:lang w:eastAsia="nl-NL"/>
              </w:rPr>
            </w:pPr>
            <w:r w:rsidRPr="00604ADC">
              <w:rPr>
                <w:rFonts w:cs="Calibri"/>
                <w:color w:val="000000"/>
                <w:sz w:val="18"/>
                <w:szCs w:val="18"/>
                <w:lang w:eastAsia="nl-NL"/>
              </w:rPr>
              <w:t>0,016</w:t>
            </w:r>
          </w:p>
        </w:tc>
        <w:tc>
          <w:tcPr>
            <w:tcW w:w="2880"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right"/>
              <w:rPr>
                <w:color w:val="000000"/>
                <w:sz w:val="18"/>
                <w:szCs w:val="18"/>
                <w:lang w:eastAsia="nl-NL"/>
              </w:rPr>
            </w:pPr>
            <w:r w:rsidRPr="00604ADC">
              <w:rPr>
                <w:rFonts w:cs="Calibri"/>
                <w:color w:val="000000"/>
                <w:sz w:val="18"/>
                <w:szCs w:val="18"/>
                <w:lang w:eastAsia="nl-NL"/>
              </w:rPr>
              <w:t>0,027</w:t>
            </w:r>
          </w:p>
        </w:tc>
      </w:tr>
      <w:tr w:rsidR="00E40B06" w:rsidRPr="00604ADC" w:rsidTr="00604ADC">
        <w:trPr>
          <w:trHeight w:val="255"/>
        </w:trPr>
        <w:tc>
          <w:tcPr>
            <w:tcW w:w="1995" w:type="dxa"/>
            <w:tcBorders>
              <w:top w:val="nil"/>
              <w:left w:val="single" w:sz="8" w:space="0" w:color="auto"/>
              <w:bottom w:val="single" w:sz="8" w:space="0" w:color="auto"/>
              <w:right w:val="single" w:sz="8" w:space="0" w:color="auto"/>
            </w:tcBorders>
            <w:noWrap/>
            <w:vAlign w:val="bottom"/>
          </w:tcPr>
          <w:p w:rsidR="00E40B06" w:rsidRPr="00604ADC" w:rsidRDefault="00E40B06" w:rsidP="001D734F">
            <w:pPr>
              <w:spacing w:after="0" w:line="240" w:lineRule="auto"/>
              <w:rPr>
                <w:i/>
                <w:iCs/>
                <w:color w:val="000000"/>
                <w:sz w:val="18"/>
                <w:szCs w:val="18"/>
                <w:lang w:eastAsia="nl-NL"/>
              </w:rPr>
            </w:pPr>
            <w:r w:rsidRPr="00604ADC">
              <w:rPr>
                <w:i/>
                <w:iCs/>
                <w:color w:val="000000"/>
                <w:sz w:val="18"/>
                <w:szCs w:val="18"/>
                <w:lang w:eastAsia="nl-NL"/>
              </w:rPr>
              <w:t>I &gt; 0,25</w:t>
            </w:r>
          </w:p>
        </w:tc>
        <w:tc>
          <w:tcPr>
            <w:tcW w:w="3240"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right"/>
              <w:rPr>
                <w:color w:val="000000"/>
                <w:sz w:val="18"/>
                <w:szCs w:val="18"/>
                <w:lang w:eastAsia="nl-NL"/>
              </w:rPr>
            </w:pPr>
            <w:r w:rsidRPr="00604ADC">
              <w:rPr>
                <w:rFonts w:cs="Calibri"/>
                <w:color w:val="000000"/>
                <w:sz w:val="18"/>
                <w:szCs w:val="18"/>
                <w:lang w:eastAsia="nl-NL"/>
              </w:rPr>
              <w:t>0,048</w:t>
            </w:r>
          </w:p>
        </w:tc>
        <w:tc>
          <w:tcPr>
            <w:tcW w:w="2880" w:type="dxa"/>
            <w:tcBorders>
              <w:top w:val="nil"/>
              <w:left w:val="nil"/>
              <w:bottom w:val="single" w:sz="8" w:space="0" w:color="auto"/>
              <w:right w:val="single" w:sz="8" w:space="0" w:color="auto"/>
            </w:tcBorders>
            <w:noWrap/>
            <w:vAlign w:val="bottom"/>
          </w:tcPr>
          <w:p w:rsidR="00E40B06" w:rsidRPr="00604ADC" w:rsidRDefault="00E40B06" w:rsidP="001D734F">
            <w:pPr>
              <w:spacing w:after="0" w:line="240" w:lineRule="auto"/>
              <w:jc w:val="right"/>
              <w:rPr>
                <w:color w:val="000000"/>
                <w:sz w:val="18"/>
                <w:szCs w:val="18"/>
                <w:lang w:eastAsia="nl-NL"/>
              </w:rPr>
            </w:pPr>
            <w:r w:rsidRPr="00604ADC">
              <w:rPr>
                <w:rFonts w:cs="Calibri"/>
                <w:color w:val="000000"/>
                <w:sz w:val="18"/>
                <w:szCs w:val="18"/>
                <w:lang w:eastAsia="nl-NL"/>
              </w:rPr>
              <w:t>0,045</w:t>
            </w:r>
          </w:p>
        </w:tc>
      </w:tr>
    </w:tbl>
    <w:p w:rsidR="00E40B06" w:rsidRDefault="00E40B06" w:rsidP="001D734F">
      <w:pPr>
        <w:spacing w:after="0" w:line="360" w:lineRule="auto"/>
        <w:jc w:val="both"/>
      </w:pPr>
    </w:p>
    <w:p w:rsidR="00E40B06" w:rsidRPr="006D6005" w:rsidRDefault="00E40B06" w:rsidP="00D03C87">
      <w:pPr>
        <w:pStyle w:val="ListParagraph"/>
        <w:spacing w:after="0" w:line="360" w:lineRule="auto"/>
        <w:ind w:left="360"/>
        <w:jc w:val="both"/>
        <w:rPr>
          <w:rStyle w:val="apple-style-span"/>
          <w:rFonts w:cs="Microsoft Sans Serif"/>
          <w:i/>
          <w:color w:val="000000"/>
        </w:rPr>
      </w:pPr>
      <w:r>
        <w:rPr>
          <w:rStyle w:val="apple-style-span"/>
          <w:rFonts w:cs="Microsoft Sans Serif"/>
          <w:i/>
          <w:color w:val="000000"/>
        </w:rPr>
        <w:t>3d.</w:t>
      </w:r>
      <w:r w:rsidRPr="006D6005">
        <w:rPr>
          <w:rStyle w:val="apple-style-span"/>
          <w:rFonts w:cs="Microsoft Sans Serif"/>
          <w:i/>
          <w:color w:val="000000"/>
        </w:rPr>
        <w:t xml:space="preserve"> </w:t>
      </w:r>
      <w:r w:rsidRPr="006D6005">
        <w:rPr>
          <w:rStyle w:val="apple-style-span"/>
          <w:rFonts w:cs="Microsoft Sans Serif"/>
          <w:i/>
          <w:color w:val="000000"/>
        </w:rPr>
        <w:tab/>
        <w:t xml:space="preserve">Zijn de verschillen die er tussen landen zijn in toename van geluk en in relatie tussen economische groei en geluk, te verklaren vanuit de verschillende </w:t>
      </w:r>
      <w:r>
        <w:rPr>
          <w:rStyle w:val="apple-style-span"/>
          <w:rFonts w:cs="Microsoft Sans Serif"/>
          <w:i/>
          <w:color w:val="000000"/>
        </w:rPr>
        <w:t>vraagcategorieën</w:t>
      </w:r>
      <w:r w:rsidRPr="006D6005">
        <w:rPr>
          <w:rStyle w:val="apple-style-span"/>
          <w:rFonts w:cs="Microsoft Sans Serif"/>
          <w:i/>
          <w:color w:val="000000"/>
        </w:rPr>
        <w:t xml:space="preserve"> die gebruikt worden om geluk te meten?</w:t>
      </w:r>
    </w:p>
    <w:p w:rsidR="00E40B06" w:rsidRDefault="00E40B06" w:rsidP="001D734F">
      <w:pPr>
        <w:spacing w:after="0" w:line="360" w:lineRule="auto"/>
        <w:jc w:val="both"/>
      </w:pPr>
    </w:p>
    <w:p w:rsidR="00E40B06" w:rsidRDefault="00E40B06" w:rsidP="00D03C87">
      <w:pPr>
        <w:spacing w:after="0" w:line="360" w:lineRule="auto"/>
        <w:jc w:val="both"/>
        <w:rPr>
          <w:b/>
        </w:rPr>
      </w:pPr>
      <w:r w:rsidRPr="002E411F">
        <w:rPr>
          <w:b/>
        </w:rPr>
        <w:t>Verschillen in toename van geluk</w:t>
      </w:r>
    </w:p>
    <w:p w:rsidR="00E40B06" w:rsidRDefault="00E40B06" w:rsidP="00FF14F0">
      <w:pPr>
        <w:pStyle w:val="ListParagraph"/>
        <w:spacing w:after="0" w:line="360" w:lineRule="auto"/>
        <w:ind w:left="0"/>
        <w:jc w:val="both"/>
        <w:rPr>
          <w:rStyle w:val="apple-style-span"/>
          <w:rFonts w:cs="Microsoft Sans Serif"/>
          <w:color w:val="000000"/>
        </w:rPr>
      </w:pPr>
      <w:r>
        <w:rPr>
          <w:rStyle w:val="apple-style-span"/>
          <w:rFonts w:cs="Microsoft Sans Serif"/>
          <w:color w:val="000000"/>
        </w:rPr>
        <w:t xml:space="preserve">Tot slot onderzoeken we of de verschillende vraagtypes en –schalen de verschillen tussen reeksen kunnen verklaren. Onderscheid tussen landen heeft hier geen zin meer, omdat het slechts twee keer voorkomt dat er meerdere reeksen beschikbaar zijn voor eenzelfde vraagtype en land. De gemiddeldes die minder dan 10 reeksen bevatten, zijn om hun onbetrouwbaarheid grijs gedrukt. Evenwel zien we zeer grote verschillen optreden in onderstaande tabel. Zo variëren de percentages van een zelfde verandering van geluk over de verschillende vraagtypes en –schalen soms bijna 30%. </w:t>
      </w:r>
    </w:p>
    <w:p w:rsidR="00E40B06" w:rsidRDefault="00E40B06" w:rsidP="001D734F">
      <w:pPr>
        <w:pStyle w:val="ListParagraph"/>
        <w:spacing w:after="0" w:line="360" w:lineRule="auto"/>
        <w:ind w:left="360"/>
        <w:jc w:val="both"/>
        <w:rPr>
          <w:rStyle w:val="apple-style-span"/>
          <w:rFonts w:cs="Microsoft Sans Serif"/>
          <w:color w:val="000000"/>
        </w:rPr>
      </w:pPr>
    </w:p>
    <w:tbl>
      <w:tblPr>
        <w:tblW w:w="8760" w:type="dxa"/>
        <w:tblInd w:w="65" w:type="dxa"/>
        <w:tblCellMar>
          <w:left w:w="70" w:type="dxa"/>
          <w:right w:w="70" w:type="dxa"/>
        </w:tblCellMar>
        <w:tblLook w:val="0000"/>
      </w:tblPr>
      <w:tblGrid>
        <w:gridCol w:w="1020"/>
        <w:gridCol w:w="1020"/>
        <w:gridCol w:w="960"/>
        <w:gridCol w:w="960"/>
        <w:gridCol w:w="960"/>
        <w:gridCol w:w="960"/>
        <w:gridCol w:w="960"/>
        <w:gridCol w:w="960"/>
        <w:gridCol w:w="960"/>
      </w:tblGrid>
      <w:tr w:rsidR="00E40B06" w:rsidRPr="00BD7267" w:rsidTr="00BD7267">
        <w:trPr>
          <w:trHeight w:val="240"/>
        </w:trPr>
        <w:tc>
          <w:tcPr>
            <w:tcW w:w="1020" w:type="dxa"/>
            <w:tcBorders>
              <w:top w:val="single" w:sz="4" w:space="0" w:color="auto"/>
              <w:left w:val="single" w:sz="4" w:space="0" w:color="auto"/>
              <w:bottom w:val="single" w:sz="4" w:space="0" w:color="auto"/>
              <w:right w:val="single" w:sz="4" w:space="0" w:color="auto"/>
            </w:tcBorders>
            <w:noWrap/>
            <w:vAlign w:val="bottom"/>
          </w:tcPr>
          <w:p w:rsidR="00E40B06" w:rsidRPr="00BD7267" w:rsidRDefault="00E40B06" w:rsidP="001D734F">
            <w:pPr>
              <w:spacing w:after="0" w:line="240" w:lineRule="auto"/>
              <w:rPr>
                <w:color w:val="000000"/>
                <w:sz w:val="18"/>
                <w:szCs w:val="18"/>
                <w:lang w:eastAsia="nl-NL"/>
              </w:rPr>
            </w:pPr>
            <w:r w:rsidRPr="00BD7267">
              <w:rPr>
                <w:color w:val="000000"/>
                <w:sz w:val="18"/>
                <w:szCs w:val="18"/>
                <w:lang w:eastAsia="nl-NL"/>
              </w:rPr>
              <w:t> </w:t>
            </w:r>
          </w:p>
        </w:tc>
        <w:tc>
          <w:tcPr>
            <w:tcW w:w="1020" w:type="dxa"/>
            <w:tcBorders>
              <w:top w:val="single" w:sz="4" w:space="0" w:color="auto"/>
              <w:left w:val="nil"/>
              <w:bottom w:val="single" w:sz="4" w:space="0" w:color="auto"/>
              <w:right w:val="single" w:sz="4" w:space="0" w:color="auto"/>
            </w:tcBorders>
            <w:noWrap/>
            <w:vAlign w:val="bottom"/>
          </w:tcPr>
          <w:p w:rsidR="00E40B06" w:rsidRPr="00BD7267" w:rsidRDefault="00E40B06" w:rsidP="001D734F">
            <w:pPr>
              <w:spacing w:after="0" w:line="240" w:lineRule="auto"/>
              <w:rPr>
                <w:color w:val="000000"/>
                <w:sz w:val="18"/>
                <w:szCs w:val="18"/>
                <w:lang w:eastAsia="nl-NL"/>
              </w:rPr>
            </w:pPr>
            <w:r w:rsidRPr="00BD7267">
              <w:rPr>
                <w:color w:val="000000"/>
                <w:sz w:val="18"/>
                <w:szCs w:val="18"/>
                <w:lang w:eastAsia="nl-NL"/>
              </w:rPr>
              <w:t>Dalend</w:t>
            </w:r>
          </w:p>
        </w:tc>
        <w:tc>
          <w:tcPr>
            <w:tcW w:w="960" w:type="dxa"/>
            <w:tcBorders>
              <w:top w:val="single" w:sz="4" w:space="0" w:color="auto"/>
              <w:left w:val="nil"/>
              <w:bottom w:val="single" w:sz="4" w:space="0" w:color="auto"/>
              <w:right w:val="single" w:sz="4" w:space="0" w:color="auto"/>
            </w:tcBorders>
            <w:noWrap/>
            <w:vAlign w:val="bottom"/>
          </w:tcPr>
          <w:p w:rsidR="00E40B06" w:rsidRPr="00BD7267" w:rsidRDefault="00E40B06" w:rsidP="001D734F">
            <w:pPr>
              <w:spacing w:after="0" w:line="240" w:lineRule="auto"/>
              <w:rPr>
                <w:color w:val="000000"/>
                <w:sz w:val="18"/>
                <w:szCs w:val="18"/>
                <w:lang w:eastAsia="nl-NL"/>
              </w:rPr>
            </w:pPr>
            <w:r w:rsidRPr="00BD7267">
              <w:rPr>
                <w:color w:val="000000"/>
                <w:sz w:val="18"/>
                <w:szCs w:val="18"/>
                <w:lang w:eastAsia="nl-NL"/>
              </w:rPr>
              <w:t> </w:t>
            </w:r>
          </w:p>
        </w:tc>
        <w:tc>
          <w:tcPr>
            <w:tcW w:w="960" w:type="dxa"/>
            <w:tcBorders>
              <w:top w:val="single" w:sz="4" w:space="0" w:color="auto"/>
              <w:left w:val="nil"/>
              <w:bottom w:val="single" w:sz="4" w:space="0" w:color="auto"/>
              <w:right w:val="single" w:sz="4" w:space="0" w:color="auto"/>
            </w:tcBorders>
            <w:noWrap/>
            <w:vAlign w:val="bottom"/>
          </w:tcPr>
          <w:p w:rsidR="00E40B06" w:rsidRPr="00BD7267" w:rsidRDefault="00E40B06" w:rsidP="001D734F">
            <w:pPr>
              <w:spacing w:after="0" w:line="240" w:lineRule="auto"/>
              <w:rPr>
                <w:color w:val="000000"/>
                <w:sz w:val="18"/>
                <w:szCs w:val="18"/>
                <w:lang w:eastAsia="nl-NL"/>
              </w:rPr>
            </w:pPr>
            <w:r w:rsidRPr="00BD7267">
              <w:rPr>
                <w:color w:val="000000"/>
                <w:sz w:val="18"/>
                <w:szCs w:val="18"/>
                <w:lang w:eastAsia="nl-NL"/>
              </w:rPr>
              <w:t>Gelijk</w:t>
            </w:r>
          </w:p>
        </w:tc>
        <w:tc>
          <w:tcPr>
            <w:tcW w:w="960" w:type="dxa"/>
            <w:tcBorders>
              <w:top w:val="single" w:sz="4" w:space="0" w:color="auto"/>
              <w:left w:val="nil"/>
              <w:bottom w:val="single" w:sz="4" w:space="0" w:color="auto"/>
              <w:right w:val="single" w:sz="4" w:space="0" w:color="auto"/>
            </w:tcBorders>
            <w:noWrap/>
            <w:vAlign w:val="bottom"/>
          </w:tcPr>
          <w:p w:rsidR="00E40B06" w:rsidRPr="00BD7267" w:rsidRDefault="00E40B06" w:rsidP="001D734F">
            <w:pPr>
              <w:spacing w:after="0" w:line="240" w:lineRule="auto"/>
              <w:rPr>
                <w:color w:val="000000"/>
                <w:sz w:val="18"/>
                <w:szCs w:val="18"/>
                <w:lang w:eastAsia="nl-NL"/>
              </w:rPr>
            </w:pPr>
            <w:r w:rsidRPr="00BD7267">
              <w:rPr>
                <w:color w:val="000000"/>
                <w:sz w:val="18"/>
                <w:szCs w:val="18"/>
                <w:lang w:eastAsia="nl-NL"/>
              </w:rPr>
              <w:t> </w:t>
            </w:r>
          </w:p>
        </w:tc>
        <w:tc>
          <w:tcPr>
            <w:tcW w:w="960" w:type="dxa"/>
            <w:tcBorders>
              <w:top w:val="single" w:sz="4" w:space="0" w:color="auto"/>
              <w:left w:val="nil"/>
              <w:bottom w:val="single" w:sz="4" w:space="0" w:color="auto"/>
              <w:right w:val="single" w:sz="4" w:space="0" w:color="auto"/>
            </w:tcBorders>
            <w:noWrap/>
            <w:vAlign w:val="bottom"/>
          </w:tcPr>
          <w:p w:rsidR="00E40B06" w:rsidRPr="00BD7267" w:rsidRDefault="00E40B06" w:rsidP="001D734F">
            <w:pPr>
              <w:spacing w:after="0" w:line="240" w:lineRule="auto"/>
              <w:rPr>
                <w:color w:val="000000"/>
                <w:sz w:val="18"/>
                <w:szCs w:val="18"/>
                <w:lang w:eastAsia="nl-NL"/>
              </w:rPr>
            </w:pPr>
            <w:r w:rsidRPr="00BD7267">
              <w:rPr>
                <w:color w:val="000000"/>
                <w:sz w:val="18"/>
                <w:szCs w:val="18"/>
                <w:lang w:eastAsia="nl-NL"/>
              </w:rPr>
              <w:t>Stijgend</w:t>
            </w:r>
          </w:p>
        </w:tc>
        <w:tc>
          <w:tcPr>
            <w:tcW w:w="960" w:type="dxa"/>
            <w:tcBorders>
              <w:top w:val="single" w:sz="4" w:space="0" w:color="auto"/>
              <w:left w:val="nil"/>
              <w:bottom w:val="single" w:sz="4" w:space="0" w:color="auto"/>
              <w:right w:val="single" w:sz="4" w:space="0" w:color="auto"/>
            </w:tcBorders>
            <w:noWrap/>
            <w:vAlign w:val="bottom"/>
          </w:tcPr>
          <w:p w:rsidR="00E40B06" w:rsidRPr="00BD7267" w:rsidRDefault="00E40B06" w:rsidP="001D734F">
            <w:pPr>
              <w:spacing w:after="0" w:line="240" w:lineRule="auto"/>
              <w:rPr>
                <w:color w:val="000000"/>
                <w:sz w:val="18"/>
                <w:szCs w:val="18"/>
                <w:lang w:eastAsia="nl-NL"/>
              </w:rPr>
            </w:pPr>
            <w:r w:rsidRPr="00BD7267">
              <w:rPr>
                <w:color w:val="000000"/>
                <w:sz w:val="18"/>
                <w:szCs w:val="18"/>
                <w:lang w:eastAsia="nl-NL"/>
              </w:rPr>
              <w:t> </w:t>
            </w:r>
          </w:p>
        </w:tc>
        <w:tc>
          <w:tcPr>
            <w:tcW w:w="960" w:type="dxa"/>
            <w:tcBorders>
              <w:top w:val="single" w:sz="4" w:space="0" w:color="auto"/>
              <w:left w:val="nil"/>
              <w:bottom w:val="single" w:sz="4" w:space="0" w:color="auto"/>
              <w:right w:val="single" w:sz="4" w:space="0" w:color="auto"/>
            </w:tcBorders>
            <w:noWrap/>
            <w:vAlign w:val="bottom"/>
          </w:tcPr>
          <w:p w:rsidR="00E40B06" w:rsidRPr="00BD7267" w:rsidRDefault="00E40B06" w:rsidP="001D734F">
            <w:pPr>
              <w:spacing w:after="0" w:line="240" w:lineRule="auto"/>
              <w:rPr>
                <w:color w:val="000000"/>
                <w:sz w:val="18"/>
                <w:szCs w:val="18"/>
                <w:lang w:eastAsia="nl-NL"/>
              </w:rPr>
            </w:pPr>
            <w:r w:rsidRPr="00BD7267">
              <w:rPr>
                <w:color w:val="000000"/>
                <w:sz w:val="18"/>
                <w:szCs w:val="18"/>
                <w:lang w:eastAsia="nl-NL"/>
              </w:rPr>
              <w:t>Totaal</w:t>
            </w:r>
          </w:p>
        </w:tc>
        <w:tc>
          <w:tcPr>
            <w:tcW w:w="960" w:type="dxa"/>
            <w:tcBorders>
              <w:top w:val="single" w:sz="4" w:space="0" w:color="auto"/>
              <w:left w:val="nil"/>
              <w:bottom w:val="single" w:sz="4" w:space="0" w:color="auto"/>
              <w:right w:val="single" w:sz="4" w:space="0" w:color="auto"/>
            </w:tcBorders>
            <w:noWrap/>
            <w:vAlign w:val="bottom"/>
          </w:tcPr>
          <w:p w:rsidR="00E40B06" w:rsidRPr="00BD7267" w:rsidRDefault="00E40B06" w:rsidP="001D734F">
            <w:pPr>
              <w:spacing w:after="0" w:line="240" w:lineRule="auto"/>
              <w:rPr>
                <w:color w:val="000000"/>
                <w:sz w:val="18"/>
                <w:szCs w:val="18"/>
                <w:lang w:eastAsia="nl-NL"/>
              </w:rPr>
            </w:pPr>
            <w:r w:rsidRPr="00BD7267">
              <w:rPr>
                <w:color w:val="000000"/>
                <w:sz w:val="18"/>
                <w:szCs w:val="18"/>
                <w:lang w:eastAsia="nl-NL"/>
              </w:rPr>
              <w:t> </w:t>
            </w:r>
          </w:p>
        </w:tc>
      </w:tr>
      <w:tr w:rsidR="00E40B06" w:rsidRPr="00BD7267" w:rsidTr="00BD7267">
        <w:trPr>
          <w:trHeight w:val="240"/>
        </w:trPr>
        <w:tc>
          <w:tcPr>
            <w:tcW w:w="1020" w:type="dxa"/>
            <w:tcBorders>
              <w:top w:val="nil"/>
              <w:left w:val="single" w:sz="4" w:space="0" w:color="auto"/>
              <w:bottom w:val="single" w:sz="4" w:space="0" w:color="auto"/>
              <w:right w:val="single" w:sz="4" w:space="0" w:color="auto"/>
            </w:tcBorders>
            <w:noWrap/>
            <w:vAlign w:val="bottom"/>
          </w:tcPr>
          <w:p w:rsidR="00E40B06" w:rsidRPr="00BD7267" w:rsidRDefault="00E40B06" w:rsidP="001D734F">
            <w:pPr>
              <w:spacing w:after="0" w:line="240" w:lineRule="auto"/>
              <w:rPr>
                <w:b/>
                <w:bCs/>
                <w:sz w:val="18"/>
                <w:szCs w:val="18"/>
                <w:lang w:eastAsia="nl-NL"/>
              </w:rPr>
            </w:pPr>
            <w:r w:rsidRPr="00BD7267">
              <w:rPr>
                <w:b/>
                <w:bCs/>
                <w:sz w:val="18"/>
                <w:szCs w:val="18"/>
                <w:lang w:eastAsia="nl-NL"/>
              </w:rPr>
              <w:t>OHL3</w:t>
            </w:r>
          </w:p>
        </w:tc>
        <w:tc>
          <w:tcPr>
            <w:tcW w:w="1020" w:type="dxa"/>
            <w:tcBorders>
              <w:top w:val="nil"/>
              <w:left w:val="nil"/>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2</w:t>
            </w:r>
          </w:p>
        </w:tc>
        <w:tc>
          <w:tcPr>
            <w:tcW w:w="960" w:type="dxa"/>
            <w:tcBorders>
              <w:top w:val="nil"/>
              <w:left w:val="nil"/>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14%</w:t>
            </w:r>
          </w:p>
        </w:tc>
        <w:tc>
          <w:tcPr>
            <w:tcW w:w="960" w:type="dxa"/>
            <w:tcBorders>
              <w:top w:val="nil"/>
              <w:left w:val="nil"/>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6</w:t>
            </w:r>
          </w:p>
        </w:tc>
        <w:tc>
          <w:tcPr>
            <w:tcW w:w="960" w:type="dxa"/>
            <w:tcBorders>
              <w:top w:val="nil"/>
              <w:left w:val="nil"/>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43%</w:t>
            </w:r>
          </w:p>
        </w:tc>
        <w:tc>
          <w:tcPr>
            <w:tcW w:w="960" w:type="dxa"/>
            <w:tcBorders>
              <w:top w:val="nil"/>
              <w:left w:val="nil"/>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6</w:t>
            </w:r>
          </w:p>
        </w:tc>
        <w:tc>
          <w:tcPr>
            <w:tcW w:w="960" w:type="dxa"/>
            <w:tcBorders>
              <w:top w:val="nil"/>
              <w:left w:val="nil"/>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43%</w:t>
            </w:r>
          </w:p>
        </w:tc>
        <w:tc>
          <w:tcPr>
            <w:tcW w:w="960" w:type="dxa"/>
            <w:tcBorders>
              <w:top w:val="nil"/>
              <w:left w:val="nil"/>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14</w:t>
            </w:r>
          </w:p>
        </w:tc>
        <w:tc>
          <w:tcPr>
            <w:tcW w:w="960" w:type="dxa"/>
            <w:tcBorders>
              <w:top w:val="nil"/>
              <w:left w:val="nil"/>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100%</w:t>
            </w:r>
          </w:p>
        </w:tc>
      </w:tr>
      <w:tr w:rsidR="00E40B06" w:rsidRPr="00BD7267" w:rsidTr="00BD7267">
        <w:trPr>
          <w:trHeight w:val="240"/>
        </w:trPr>
        <w:tc>
          <w:tcPr>
            <w:tcW w:w="1020" w:type="dxa"/>
            <w:tcBorders>
              <w:top w:val="nil"/>
              <w:left w:val="single" w:sz="4" w:space="0" w:color="auto"/>
              <w:bottom w:val="single" w:sz="4" w:space="0" w:color="auto"/>
              <w:right w:val="single" w:sz="4" w:space="0" w:color="auto"/>
            </w:tcBorders>
            <w:noWrap/>
            <w:vAlign w:val="bottom"/>
          </w:tcPr>
          <w:p w:rsidR="00E40B06" w:rsidRPr="00BD7267" w:rsidRDefault="00E40B06" w:rsidP="001D734F">
            <w:pPr>
              <w:spacing w:after="0" w:line="240" w:lineRule="auto"/>
              <w:rPr>
                <w:b/>
                <w:bCs/>
                <w:sz w:val="18"/>
                <w:szCs w:val="18"/>
                <w:lang w:eastAsia="nl-NL"/>
              </w:rPr>
            </w:pPr>
            <w:r w:rsidRPr="00BD7267">
              <w:rPr>
                <w:b/>
                <w:bCs/>
                <w:sz w:val="18"/>
                <w:szCs w:val="18"/>
                <w:lang w:eastAsia="nl-NL"/>
              </w:rPr>
              <w:t>OHL4</w:t>
            </w:r>
          </w:p>
        </w:tc>
        <w:tc>
          <w:tcPr>
            <w:tcW w:w="1020" w:type="dxa"/>
            <w:tcBorders>
              <w:top w:val="nil"/>
              <w:left w:val="nil"/>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4</w:t>
            </w:r>
          </w:p>
        </w:tc>
        <w:tc>
          <w:tcPr>
            <w:tcW w:w="960" w:type="dxa"/>
            <w:tcBorders>
              <w:top w:val="nil"/>
              <w:left w:val="nil"/>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9%</w:t>
            </w:r>
          </w:p>
        </w:tc>
        <w:tc>
          <w:tcPr>
            <w:tcW w:w="960" w:type="dxa"/>
            <w:tcBorders>
              <w:top w:val="nil"/>
              <w:left w:val="nil"/>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13</w:t>
            </w:r>
          </w:p>
        </w:tc>
        <w:tc>
          <w:tcPr>
            <w:tcW w:w="960" w:type="dxa"/>
            <w:tcBorders>
              <w:top w:val="nil"/>
              <w:left w:val="nil"/>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28%</w:t>
            </w:r>
          </w:p>
        </w:tc>
        <w:tc>
          <w:tcPr>
            <w:tcW w:w="960" w:type="dxa"/>
            <w:tcBorders>
              <w:top w:val="nil"/>
              <w:left w:val="nil"/>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29</w:t>
            </w:r>
          </w:p>
        </w:tc>
        <w:tc>
          <w:tcPr>
            <w:tcW w:w="960" w:type="dxa"/>
            <w:tcBorders>
              <w:top w:val="nil"/>
              <w:left w:val="nil"/>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63%</w:t>
            </w:r>
          </w:p>
        </w:tc>
        <w:tc>
          <w:tcPr>
            <w:tcW w:w="960" w:type="dxa"/>
            <w:tcBorders>
              <w:top w:val="nil"/>
              <w:left w:val="nil"/>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46</w:t>
            </w:r>
          </w:p>
        </w:tc>
        <w:tc>
          <w:tcPr>
            <w:tcW w:w="960" w:type="dxa"/>
            <w:tcBorders>
              <w:top w:val="nil"/>
              <w:left w:val="nil"/>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100%</w:t>
            </w:r>
          </w:p>
        </w:tc>
      </w:tr>
      <w:tr w:rsidR="00E40B06" w:rsidRPr="00BD7267" w:rsidTr="00BD7267">
        <w:trPr>
          <w:trHeight w:val="240"/>
        </w:trPr>
        <w:tc>
          <w:tcPr>
            <w:tcW w:w="1020" w:type="dxa"/>
            <w:tcBorders>
              <w:top w:val="nil"/>
              <w:left w:val="single" w:sz="4" w:space="0" w:color="auto"/>
              <w:bottom w:val="single" w:sz="4" w:space="0" w:color="auto"/>
              <w:right w:val="single" w:sz="4" w:space="0" w:color="auto"/>
            </w:tcBorders>
            <w:noWrap/>
            <w:vAlign w:val="bottom"/>
          </w:tcPr>
          <w:p w:rsidR="00E40B06" w:rsidRPr="00BD7267" w:rsidRDefault="00E40B06" w:rsidP="001D734F">
            <w:pPr>
              <w:spacing w:after="0" w:line="240" w:lineRule="auto"/>
              <w:rPr>
                <w:b/>
                <w:bCs/>
                <w:sz w:val="18"/>
                <w:szCs w:val="18"/>
                <w:lang w:eastAsia="nl-NL"/>
              </w:rPr>
            </w:pPr>
            <w:r w:rsidRPr="00BD7267">
              <w:rPr>
                <w:b/>
                <w:bCs/>
                <w:sz w:val="18"/>
                <w:szCs w:val="18"/>
                <w:lang w:eastAsia="nl-NL"/>
              </w:rPr>
              <w:t>OHL5</w:t>
            </w:r>
          </w:p>
        </w:tc>
        <w:tc>
          <w:tcPr>
            <w:tcW w:w="1020" w:type="dxa"/>
            <w:tcBorders>
              <w:top w:val="nil"/>
              <w:left w:val="nil"/>
              <w:bottom w:val="single" w:sz="4" w:space="0" w:color="auto"/>
              <w:right w:val="single" w:sz="4" w:space="0" w:color="auto"/>
            </w:tcBorders>
            <w:noWrap/>
            <w:vAlign w:val="bottom"/>
          </w:tcPr>
          <w:p w:rsidR="00E40B06" w:rsidRPr="00FF14F0" w:rsidRDefault="00E40B06" w:rsidP="001D734F">
            <w:pPr>
              <w:spacing w:after="0" w:line="240" w:lineRule="auto"/>
              <w:jc w:val="right"/>
              <w:rPr>
                <w:color w:val="808080"/>
                <w:sz w:val="18"/>
                <w:szCs w:val="18"/>
                <w:lang w:eastAsia="nl-NL"/>
              </w:rPr>
            </w:pPr>
            <w:r w:rsidRPr="00FF14F0">
              <w:rPr>
                <w:color w:val="808080"/>
                <w:sz w:val="18"/>
                <w:szCs w:val="18"/>
                <w:lang w:eastAsia="nl-NL"/>
              </w:rPr>
              <w:t>1</w:t>
            </w:r>
          </w:p>
        </w:tc>
        <w:tc>
          <w:tcPr>
            <w:tcW w:w="960" w:type="dxa"/>
            <w:tcBorders>
              <w:top w:val="nil"/>
              <w:left w:val="nil"/>
              <w:bottom w:val="single" w:sz="4" w:space="0" w:color="auto"/>
              <w:right w:val="single" w:sz="4" w:space="0" w:color="auto"/>
            </w:tcBorders>
            <w:noWrap/>
            <w:vAlign w:val="bottom"/>
          </w:tcPr>
          <w:p w:rsidR="00E40B06" w:rsidRPr="00FF14F0" w:rsidRDefault="00E40B06" w:rsidP="001D734F">
            <w:pPr>
              <w:spacing w:after="0" w:line="240" w:lineRule="auto"/>
              <w:jc w:val="right"/>
              <w:rPr>
                <w:color w:val="808080"/>
                <w:sz w:val="18"/>
                <w:szCs w:val="18"/>
                <w:lang w:eastAsia="nl-NL"/>
              </w:rPr>
            </w:pPr>
            <w:r w:rsidRPr="00FF14F0">
              <w:rPr>
                <w:color w:val="808080"/>
                <w:sz w:val="18"/>
                <w:szCs w:val="18"/>
                <w:lang w:eastAsia="nl-NL"/>
              </w:rPr>
              <w:t>50%</w:t>
            </w:r>
          </w:p>
        </w:tc>
        <w:tc>
          <w:tcPr>
            <w:tcW w:w="960" w:type="dxa"/>
            <w:tcBorders>
              <w:top w:val="nil"/>
              <w:left w:val="nil"/>
              <w:bottom w:val="single" w:sz="4" w:space="0" w:color="auto"/>
              <w:right w:val="single" w:sz="4" w:space="0" w:color="auto"/>
            </w:tcBorders>
            <w:noWrap/>
            <w:vAlign w:val="bottom"/>
          </w:tcPr>
          <w:p w:rsidR="00E40B06" w:rsidRPr="00FF14F0" w:rsidRDefault="00E40B06" w:rsidP="001D734F">
            <w:pPr>
              <w:spacing w:after="0" w:line="240" w:lineRule="auto"/>
              <w:jc w:val="right"/>
              <w:rPr>
                <w:color w:val="808080"/>
                <w:sz w:val="18"/>
                <w:szCs w:val="18"/>
                <w:lang w:eastAsia="nl-NL"/>
              </w:rPr>
            </w:pPr>
            <w:r w:rsidRPr="00FF14F0">
              <w:rPr>
                <w:color w:val="808080"/>
                <w:sz w:val="18"/>
                <w:szCs w:val="18"/>
                <w:lang w:eastAsia="nl-NL"/>
              </w:rPr>
              <w:t>1</w:t>
            </w:r>
          </w:p>
        </w:tc>
        <w:tc>
          <w:tcPr>
            <w:tcW w:w="960" w:type="dxa"/>
            <w:tcBorders>
              <w:top w:val="nil"/>
              <w:left w:val="nil"/>
              <w:bottom w:val="single" w:sz="4" w:space="0" w:color="auto"/>
              <w:right w:val="single" w:sz="4" w:space="0" w:color="auto"/>
            </w:tcBorders>
            <w:noWrap/>
            <w:vAlign w:val="bottom"/>
          </w:tcPr>
          <w:p w:rsidR="00E40B06" w:rsidRPr="00FF14F0" w:rsidRDefault="00E40B06" w:rsidP="001D734F">
            <w:pPr>
              <w:spacing w:after="0" w:line="240" w:lineRule="auto"/>
              <w:jc w:val="right"/>
              <w:rPr>
                <w:color w:val="808080"/>
                <w:sz w:val="18"/>
                <w:szCs w:val="18"/>
                <w:lang w:eastAsia="nl-NL"/>
              </w:rPr>
            </w:pPr>
            <w:r w:rsidRPr="00FF14F0">
              <w:rPr>
                <w:color w:val="808080"/>
                <w:sz w:val="18"/>
                <w:szCs w:val="18"/>
                <w:lang w:eastAsia="nl-NL"/>
              </w:rPr>
              <w:t>50%</w:t>
            </w:r>
          </w:p>
        </w:tc>
        <w:tc>
          <w:tcPr>
            <w:tcW w:w="960" w:type="dxa"/>
            <w:tcBorders>
              <w:top w:val="nil"/>
              <w:left w:val="nil"/>
              <w:bottom w:val="single" w:sz="4" w:space="0" w:color="auto"/>
              <w:right w:val="single" w:sz="4" w:space="0" w:color="auto"/>
            </w:tcBorders>
            <w:noWrap/>
            <w:vAlign w:val="bottom"/>
          </w:tcPr>
          <w:p w:rsidR="00E40B06" w:rsidRPr="00FF14F0" w:rsidRDefault="00E40B06" w:rsidP="001D734F">
            <w:pPr>
              <w:spacing w:after="0" w:line="240" w:lineRule="auto"/>
              <w:jc w:val="right"/>
              <w:rPr>
                <w:color w:val="808080"/>
                <w:sz w:val="18"/>
                <w:szCs w:val="18"/>
                <w:lang w:eastAsia="nl-NL"/>
              </w:rPr>
            </w:pPr>
            <w:r w:rsidRPr="00FF14F0">
              <w:rPr>
                <w:color w:val="808080"/>
                <w:sz w:val="18"/>
                <w:szCs w:val="18"/>
                <w:lang w:eastAsia="nl-NL"/>
              </w:rPr>
              <w:t>0</w:t>
            </w:r>
          </w:p>
        </w:tc>
        <w:tc>
          <w:tcPr>
            <w:tcW w:w="960" w:type="dxa"/>
            <w:tcBorders>
              <w:top w:val="nil"/>
              <w:left w:val="nil"/>
              <w:bottom w:val="single" w:sz="4" w:space="0" w:color="auto"/>
              <w:right w:val="single" w:sz="4" w:space="0" w:color="auto"/>
            </w:tcBorders>
            <w:noWrap/>
            <w:vAlign w:val="bottom"/>
          </w:tcPr>
          <w:p w:rsidR="00E40B06" w:rsidRPr="00FF14F0" w:rsidRDefault="00E40B06" w:rsidP="001D734F">
            <w:pPr>
              <w:spacing w:after="0" w:line="240" w:lineRule="auto"/>
              <w:jc w:val="right"/>
              <w:rPr>
                <w:color w:val="808080"/>
                <w:sz w:val="18"/>
                <w:szCs w:val="18"/>
                <w:lang w:eastAsia="nl-NL"/>
              </w:rPr>
            </w:pPr>
            <w:r w:rsidRPr="00FF14F0">
              <w:rPr>
                <w:color w:val="808080"/>
                <w:sz w:val="18"/>
                <w:szCs w:val="18"/>
                <w:lang w:eastAsia="nl-NL"/>
              </w:rPr>
              <w:t>0%</w:t>
            </w:r>
          </w:p>
        </w:tc>
        <w:tc>
          <w:tcPr>
            <w:tcW w:w="960" w:type="dxa"/>
            <w:tcBorders>
              <w:top w:val="nil"/>
              <w:left w:val="nil"/>
              <w:bottom w:val="single" w:sz="4" w:space="0" w:color="auto"/>
              <w:right w:val="single" w:sz="4" w:space="0" w:color="auto"/>
            </w:tcBorders>
            <w:noWrap/>
            <w:vAlign w:val="bottom"/>
          </w:tcPr>
          <w:p w:rsidR="00E40B06" w:rsidRPr="00FF14F0" w:rsidRDefault="00E40B06" w:rsidP="001D734F">
            <w:pPr>
              <w:spacing w:after="0" w:line="240" w:lineRule="auto"/>
              <w:jc w:val="right"/>
              <w:rPr>
                <w:color w:val="808080"/>
                <w:sz w:val="18"/>
                <w:szCs w:val="18"/>
                <w:lang w:eastAsia="nl-NL"/>
              </w:rPr>
            </w:pPr>
            <w:r w:rsidRPr="00FF14F0">
              <w:rPr>
                <w:color w:val="808080"/>
                <w:sz w:val="18"/>
                <w:szCs w:val="18"/>
                <w:lang w:eastAsia="nl-NL"/>
              </w:rPr>
              <w:t>2</w:t>
            </w:r>
          </w:p>
        </w:tc>
        <w:tc>
          <w:tcPr>
            <w:tcW w:w="960" w:type="dxa"/>
            <w:tcBorders>
              <w:top w:val="nil"/>
              <w:left w:val="nil"/>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100%</w:t>
            </w:r>
          </w:p>
        </w:tc>
      </w:tr>
      <w:tr w:rsidR="00E40B06" w:rsidRPr="00BD7267" w:rsidTr="00BD7267">
        <w:trPr>
          <w:trHeight w:val="240"/>
        </w:trPr>
        <w:tc>
          <w:tcPr>
            <w:tcW w:w="1020" w:type="dxa"/>
            <w:tcBorders>
              <w:top w:val="nil"/>
              <w:left w:val="single" w:sz="4" w:space="0" w:color="auto"/>
              <w:bottom w:val="single" w:sz="4" w:space="0" w:color="auto"/>
              <w:right w:val="single" w:sz="4" w:space="0" w:color="auto"/>
            </w:tcBorders>
            <w:noWrap/>
            <w:vAlign w:val="bottom"/>
          </w:tcPr>
          <w:p w:rsidR="00E40B06" w:rsidRPr="00BD7267" w:rsidRDefault="00E40B06" w:rsidP="001D734F">
            <w:pPr>
              <w:spacing w:after="0" w:line="240" w:lineRule="auto"/>
              <w:rPr>
                <w:b/>
                <w:bCs/>
                <w:sz w:val="18"/>
                <w:szCs w:val="18"/>
                <w:lang w:eastAsia="nl-NL"/>
              </w:rPr>
            </w:pPr>
            <w:r w:rsidRPr="00BD7267">
              <w:rPr>
                <w:b/>
                <w:bCs/>
                <w:sz w:val="18"/>
                <w:szCs w:val="18"/>
                <w:lang w:eastAsia="nl-NL"/>
              </w:rPr>
              <w:t>OSL2</w:t>
            </w:r>
          </w:p>
        </w:tc>
        <w:tc>
          <w:tcPr>
            <w:tcW w:w="1020" w:type="dxa"/>
            <w:tcBorders>
              <w:top w:val="nil"/>
              <w:left w:val="nil"/>
              <w:bottom w:val="single" w:sz="4" w:space="0" w:color="auto"/>
              <w:right w:val="single" w:sz="4" w:space="0" w:color="auto"/>
            </w:tcBorders>
            <w:noWrap/>
            <w:vAlign w:val="bottom"/>
          </w:tcPr>
          <w:p w:rsidR="00E40B06" w:rsidRPr="00FF14F0" w:rsidRDefault="00E40B06" w:rsidP="001D734F">
            <w:pPr>
              <w:spacing w:after="0" w:line="240" w:lineRule="auto"/>
              <w:jc w:val="right"/>
              <w:rPr>
                <w:color w:val="808080"/>
                <w:sz w:val="18"/>
                <w:szCs w:val="18"/>
                <w:lang w:eastAsia="nl-NL"/>
              </w:rPr>
            </w:pPr>
            <w:r w:rsidRPr="00FF14F0">
              <w:rPr>
                <w:color w:val="808080"/>
                <w:sz w:val="18"/>
                <w:szCs w:val="18"/>
                <w:lang w:eastAsia="nl-NL"/>
              </w:rPr>
              <w:t>0</w:t>
            </w:r>
          </w:p>
        </w:tc>
        <w:tc>
          <w:tcPr>
            <w:tcW w:w="960" w:type="dxa"/>
            <w:tcBorders>
              <w:top w:val="nil"/>
              <w:left w:val="nil"/>
              <w:bottom w:val="single" w:sz="4" w:space="0" w:color="auto"/>
              <w:right w:val="single" w:sz="4" w:space="0" w:color="auto"/>
            </w:tcBorders>
            <w:noWrap/>
            <w:vAlign w:val="bottom"/>
          </w:tcPr>
          <w:p w:rsidR="00E40B06" w:rsidRPr="00FF14F0" w:rsidRDefault="00E40B06" w:rsidP="001D734F">
            <w:pPr>
              <w:spacing w:after="0" w:line="240" w:lineRule="auto"/>
              <w:jc w:val="right"/>
              <w:rPr>
                <w:color w:val="808080"/>
                <w:sz w:val="18"/>
                <w:szCs w:val="18"/>
                <w:lang w:eastAsia="nl-NL"/>
              </w:rPr>
            </w:pPr>
            <w:r w:rsidRPr="00FF14F0">
              <w:rPr>
                <w:color w:val="808080"/>
                <w:sz w:val="18"/>
                <w:szCs w:val="18"/>
                <w:lang w:eastAsia="nl-NL"/>
              </w:rPr>
              <w:t>0%</w:t>
            </w:r>
          </w:p>
        </w:tc>
        <w:tc>
          <w:tcPr>
            <w:tcW w:w="960" w:type="dxa"/>
            <w:tcBorders>
              <w:top w:val="nil"/>
              <w:left w:val="nil"/>
              <w:bottom w:val="single" w:sz="4" w:space="0" w:color="auto"/>
              <w:right w:val="single" w:sz="4" w:space="0" w:color="auto"/>
            </w:tcBorders>
            <w:noWrap/>
            <w:vAlign w:val="bottom"/>
          </w:tcPr>
          <w:p w:rsidR="00E40B06" w:rsidRPr="00FF14F0" w:rsidRDefault="00E40B06" w:rsidP="001D734F">
            <w:pPr>
              <w:spacing w:after="0" w:line="240" w:lineRule="auto"/>
              <w:jc w:val="right"/>
              <w:rPr>
                <w:color w:val="808080"/>
                <w:sz w:val="18"/>
                <w:szCs w:val="18"/>
                <w:lang w:eastAsia="nl-NL"/>
              </w:rPr>
            </w:pPr>
            <w:r w:rsidRPr="00FF14F0">
              <w:rPr>
                <w:color w:val="808080"/>
                <w:sz w:val="18"/>
                <w:szCs w:val="18"/>
                <w:lang w:eastAsia="nl-NL"/>
              </w:rPr>
              <w:t>0</w:t>
            </w:r>
          </w:p>
        </w:tc>
        <w:tc>
          <w:tcPr>
            <w:tcW w:w="960" w:type="dxa"/>
            <w:tcBorders>
              <w:top w:val="nil"/>
              <w:left w:val="nil"/>
              <w:bottom w:val="single" w:sz="4" w:space="0" w:color="auto"/>
              <w:right w:val="single" w:sz="4" w:space="0" w:color="auto"/>
            </w:tcBorders>
            <w:noWrap/>
            <w:vAlign w:val="bottom"/>
          </w:tcPr>
          <w:p w:rsidR="00E40B06" w:rsidRPr="00FF14F0" w:rsidRDefault="00E40B06" w:rsidP="001D734F">
            <w:pPr>
              <w:spacing w:after="0" w:line="240" w:lineRule="auto"/>
              <w:jc w:val="right"/>
              <w:rPr>
                <w:color w:val="808080"/>
                <w:sz w:val="18"/>
                <w:szCs w:val="18"/>
                <w:lang w:eastAsia="nl-NL"/>
              </w:rPr>
            </w:pPr>
            <w:r w:rsidRPr="00FF14F0">
              <w:rPr>
                <w:color w:val="808080"/>
                <w:sz w:val="18"/>
                <w:szCs w:val="18"/>
                <w:lang w:eastAsia="nl-NL"/>
              </w:rPr>
              <w:t>0%</w:t>
            </w:r>
          </w:p>
        </w:tc>
        <w:tc>
          <w:tcPr>
            <w:tcW w:w="960" w:type="dxa"/>
            <w:tcBorders>
              <w:top w:val="nil"/>
              <w:left w:val="nil"/>
              <w:bottom w:val="single" w:sz="4" w:space="0" w:color="auto"/>
              <w:right w:val="single" w:sz="4" w:space="0" w:color="auto"/>
            </w:tcBorders>
            <w:noWrap/>
            <w:vAlign w:val="bottom"/>
          </w:tcPr>
          <w:p w:rsidR="00E40B06" w:rsidRPr="00FF14F0" w:rsidRDefault="00E40B06" w:rsidP="001D734F">
            <w:pPr>
              <w:spacing w:after="0" w:line="240" w:lineRule="auto"/>
              <w:jc w:val="right"/>
              <w:rPr>
                <w:color w:val="808080"/>
                <w:sz w:val="18"/>
                <w:szCs w:val="18"/>
                <w:lang w:eastAsia="nl-NL"/>
              </w:rPr>
            </w:pPr>
            <w:r w:rsidRPr="00FF14F0">
              <w:rPr>
                <w:color w:val="808080"/>
                <w:sz w:val="18"/>
                <w:szCs w:val="18"/>
                <w:lang w:eastAsia="nl-NL"/>
              </w:rPr>
              <w:t>1</w:t>
            </w:r>
          </w:p>
        </w:tc>
        <w:tc>
          <w:tcPr>
            <w:tcW w:w="960" w:type="dxa"/>
            <w:tcBorders>
              <w:top w:val="nil"/>
              <w:left w:val="nil"/>
              <w:bottom w:val="single" w:sz="4" w:space="0" w:color="auto"/>
              <w:right w:val="single" w:sz="4" w:space="0" w:color="auto"/>
            </w:tcBorders>
            <w:noWrap/>
            <w:vAlign w:val="bottom"/>
          </w:tcPr>
          <w:p w:rsidR="00E40B06" w:rsidRPr="00FF14F0" w:rsidRDefault="00E40B06" w:rsidP="001D734F">
            <w:pPr>
              <w:spacing w:after="0" w:line="240" w:lineRule="auto"/>
              <w:jc w:val="right"/>
              <w:rPr>
                <w:color w:val="808080"/>
                <w:sz w:val="18"/>
                <w:szCs w:val="18"/>
                <w:lang w:eastAsia="nl-NL"/>
              </w:rPr>
            </w:pPr>
            <w:r w:rsidRPr="00FF14F0">
              <w:rPr>
                <w:color w:val="808080"/>
                <w:sz w:val="18"/>
                <w:szCs w:val="18"/>
                <w:lang w:eastAsia="nl-NL"/>
              </w:rPr>
              <w:t>100%</w:t>
            </w:r>
          </w:p>
        </w:tc>
        <w:tc>
          <w:tcPr>
            <w:tcW w:w="960" w:type="dxa"/>
            <w:tcBorders>
              <w:top w:val="nil"/>
              <w:left w:val="nil"/>
              <w:bottom w:val="single" w:sz="4" w:space="0" w:color="auto"/>
              <w:right w:val="single" w:sz="4" w:space="0" w:color="auto"/>
            </w:tcBorders>
            <w:noWrap/>
            <w:vAlign w:val="bottom"/>
          </w:tcPr>
          <w:p w:rsidR="00E40B06" w:rsidRPr="00FF14F0" w:rsidRDefault="00E40B06" w:rsidP="001D734F">
            <w:pPr>
              <w:spacing w:after="0" w:line="240" w:lineRule="auto"/>
              <w:jc w:val="right"/>
              <w:rPr>
                <w:color w:val="808080"/>
                <w:sz w:val="18"/>
                <w:szCs w:val="18"/>
                <w:lang w:eastAsia="nl-NL"/>
              </w:rPr>
            </w:pPr>
            <w:r w:rsidRPr="00FF14F0">
              <w:rPr>
                <w:color w:val="808080"/>
                <w:sz w:val="18"/>
                <w:szCs w:val="18"/>
                <w:lang w:eastAsia="nl-NL"/>
              </w:rPr>
              <w:t>1</w:t>
            </w:r>
          </w:p>
        </w:tc>
        <w:tc>
          <w:tcPr>
            <w:tcW w:w="960" w:type="dxa"/>
            <w:tcBorders>
              <w:top w:val="nil"/>
              <w:left w:val="nil"/>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100%</w:t>
            </w:r>
          </w:p>
        </w:tc>
      </w:tr>
      <w:tr w:rsidR="00E40B06" w:rsidRPr="00BD7267" w:rsidTr="00BD7267">
        <w:trPr>
          <w:trHeight w:val="240"/>
        </w:trPr>
        <w:tc>
          <w:tcPr>
            <w:tcW w:w="1020" w:type="dxa"/>
            <w:tcBorders>
              <w:top w:val="nil"/>
              <w:left w:val="single" w:sz="4" w:space="0" w:color="auto"/>
              <w:bottom w:val="single" w:sz="4" w:space="0" w:color="auto"/>
              <w:right w:val="single" w:sz="4" w:space="0" w:color="auto"/>
            </w:tcBorders>
            <w:noWrap/>
            <w:vAlign w:val="bottom"/>
          </w:tcPr>
          <w:p w:rsidR="00E40B06" w:rsidRPr="00BD7267" w:rsidRDefault="00E40B06" w:rsidP="001D734F">
            <w:pPr>
              <w:spacing w:after="0" w:line="240" w:lineRule="auto"/>
              <w:rPr>
                <w:b/>
                <w:bCs/>
                <w:sz w:val="18"/>
                <w:szCs w:val="18"/>
                <w:lang w:eastAsia="nl-NL"/>
              </w:rPr>
            </w:pPr>
            <w:r w:rsidRPr="00BD7267">
              <w:rPr>
                <w:b/>
                <w:bCs/>
                <w:sz w:val="18"/>
                <w:szCs w:val="18"/>
                <w:lang w:eastAsia="nl-NL"/>
              </w:rPr>
              <w:t>OSL3</w:t>
            </w:r>
          </w:p>
        </w:tc>
        <w:tc>
          <w:tcPr>
            <w:tcW w:w="1020" w:type="dxa"/>
            <w:tcBorders>
              <w:top w:val="nil"/>
              <w:left w:val="nil"/>
              <w:bottom w:val="single" w:sz="4" w:space="0" w:color="auto"/>
              <w:right w:val="single" w:sz="4" w:space="0" w:color="auto"/>
            </w:tcBorders>
            <w:noWrap/>
            <w:vAlign w:val="bottom"/>
          </w:tcPr>
          <w:p w:rsidR="00E40B06" w:rsidRPr="00FF14F0" w:rsidRDefault="00E40B06" w:rsidP="001D734F">
            <w:pPr>
              <w:spacing w:after="0" w:line="240" w:lineRule="auto"/>
              <w:jc w:val="right"/>
              <w:rPr>
                <w:color w:val="808080"/>
                <w:sz w:val="18"/>
                <w:szCs w:val="18"/>
                <w:lang w:eastAsia="nl-NL"/>
              </w:rPr>
            </w:pPr>
            <w:r w:rsidRPr="00FF14F0">
              <w:rPr>
                <w:color w:val="808080"/>
                <w:sz w:val="18"/>
                <w:szCs w:val="18"/>
                <w:lang w:eastAsia="nl-NL"/>
              </w:rPr>
              <w:t>0</w:t>
            </w:r>
          </w:p>
        </w:tc>
        <w:tc>
          <w:tcPr>
            <w:tcW w:w="960" w:type="dxa"/>
            <w:tcBorders>
              <w:top w:val="nil"/>
              <w:left w:val="nil"/>
              <w:bottom w:val="single" w:sz="4" w:space="0" w:color="auto"/>
              <w:right w:val="single" w:sz="4" w:space="0" w:color="auto"/>
            </w:tcBorders>
            <w:noWrap/>
            <w:vAlign w:val="bottom"/>
          </w:tcPr>
          <w:p w:rsidR="00E40B06" w:rsidRPr="00FF14F0" w:rsidRDefault="00E40B06" w:rsidP="001D734F">
            <w:pPr>
              <w:spacing w:after="0" w:line="240" w:lineRule="auto"/>
              <w:jc w:val="right"/>
              <w:rPr>
                <w:color w:val="808080"/>
                <w:sz w:val="18"/>
                <w:szCs w:val="18"/>
                <w:lang w:eastAsia="nl-NL"/>
              </w:rPr>
            </w:pPr>
            <w:r w:rsidRPr="00FF14F0">
              <w:rPr>
                <w:color w:val="808080"/>
                <w:sz w:val="18"/>
                <w:szCs w:val="18"/>
                <w:lang w:eastAsia="nl-NL"/>
              </w:rPr>
              <w:t>0%</w:t>
            </w:r>
          </w:p>
        </w:tc>
        <w:tc>
          <w:tcPr>
            <w:tcW w:w="960" w:type="dxa"/>
            <w:tcBorders>
              <w:top w:val="nil"/>
              <w:left w:val="nil"/>
              <w:bottom w:val="single" w:sz="4" w:space="0" w:color="auto"/>
              <w:right w:val="single" w:sz="4" w:space="0" w:color="auto"/>
            </w:tcBorders>
            <w:noWrap/>
            <w:vAlign w:val="bottom"/>
          </w:tcPr>
          <w:p w:rsidR="00E40B06" w:rsidRPr="00FF14F0" w:rsidRDefault="00E40B06" w:rsidP="001D734F">
            <w:pPr>
              <w:spacing w:after="0" w:line="240" w:lineRule="auto"/>
              <w:jc w:val="right"/>
              <w:rPr>
                <w:color w:val="808080"/>
                <w:sz w:val="18"/>
                <w:szCs w:val="18"/>
                <w:lang w:eastAsia="nl-NL"/>
              </w:rPr>
            </w:pPr>
            <w:r w:rsidRPr="00FF14F0">
              <w:rPr>
                <w:color w:val="808080"/>
                <w:sz w:val="18"/>
                <w:szCs w:val="18"/>
                <w:lang w:eastAsia="nl-NL"/>
              </w:rPr>
              <w:t>2</w:t>
            </w:r>
          </w:p>
        </w:tc>
        <w:tc>
          <w:tcPr>
            <w:tcW w:w="960" w:type="dxa"/>
            <w:tcBorders>
              <w:top w:val="nil"/>
              <w:left w:val="nil"/>
              <w:bottom w:val="single" w:sz="4" w:space="0" w:color="auto"/>
              <w:right w:val="single" w:sz="4" w:space="0" w:color="auto"/>
            </w:tcBorders>
            <w:noWrap/>
            <w:vAlign w:val="bottom"/>
          </w:tcPr>
          <w:p w:rsidR="00E40B06" w:rsidRPr="00FF14F0" w:rsidRDefault="00E40B06" w:rsidP="001D734F">
            <w:pPr>
              <w:spacing w:after="0" w:line="240" w:lineRule="auto"/>
              <w:jc w:val="right"/>
              <w:rPr>
                <w:color w:val="808080"/>
                <w:sz w:val="18"/>
                <w:szCs w:val="18"/>
                <w:lang w:eastAsia="nl-NL"/>
              </w:rPr>
            </w:pPr>
            <w:r w:rsidRPr="00FF14F0">
              <w:rPr>
                <w:color w:val="808080"/>
                <w:sz w:val="18"/>
                <w:szCs w:val="18"/>
                <w:lang w:eastAsia="nl-NL"/>
              </w:rPr>
              <w:t>50%</w:t>
            </w:r>
          </w:p>
        </w:tc>
        <w:tc>
          <w:tcPr>
            <w:tcW w:w="960" w:type="dxa"/>
            <w:tcBorders>
              <w:top w:val="nil"/>
              <w:left w:val="nil"/>
              <w:bottom w:val="single" w:sz="4" w:space="0" w:color="auto"/>
              <w:right w:val="single" w:sz="4" w:space="0" w:color="auto"/>
            </w:tcBorders>
            <w:noWrap/>
            <w:vAlign w:val="bottom"/>
          </w:tcPr>
          <w:p w:rsidR="00E40B06" w:rsidRPr="00FF14F0" w:rsidRDefault="00E40B06" w:rsidP="001D734F">
            <w:pPr>
              <w:spacing w:after="0" w:line="240" w:lineRule="auto"/>
              <w:jc w:val="right"/>
              <w:rPr>
                <w:color w:val="808080"/>
                <w:sz w:val="18"/>
                <w:szCs w:val="18"/>
                <w:lang w:eastAsia="nl-NL"/>
              </w:rPr>
            </w:pPr>
            <w:r w:rsidRPr="00FF14F0">
              <w:rPr>
                <w:color w:val="808080"/>
                <w:sz w:val="18"/>
                <w:szCs w:val="18"/>
                <w:lang w:eastAsia="nl-NL"/>
              </w:rPr>
              <w:t>2</w:t>
            </w:r>
          </w:p>
        </w:tc>
        <w:tc>
          <w:tcPr>
            <w:tcW w:w="960" w:type="dxa"/>
            <w:tcBorders>
              <w:top w:val="nil"/>
              <w:left w:val="nil"/>
              <w:bottom w:val="single" w:sz="4" w:space="0" w:color="auto"/>
              <w:right w:val="single" w:sz="4" w:space="0" w:color="auto"/>
            </w:tcBorders>
            <w:noWrap/>
            <w:vAlign w:val="bottom"/>
          </w:tcPr>
          <w:p w:rsidR="00E40B06" w:rsidRPr="00FF14F0" w:rsidRDefault="00E40B06" w:rsidP="001D734F">
            <w:pPr>
              <w:spacing w:after="0" w:line="240" w:lineRule="auto"/>
              <w:jc w:val="right"/>
              <w:rPr>
                <w:color w:val="808080"/>
                <w:sz w:val="18"/>
                <w:szCs w:val="18"/>
                <w:lang w:eastAsia="nl-NL"/>
              </w:rPr>
            </w:pPr>
            <w:r w:rsidRPr="00FF14F0">
              <w:rPr>
                <w:color w:val="808080"/>
                <w:sz w:val="18"/>
                <w:szCs w:val="18"/>
                <w:lang w:eastAsia="nl-NL"/>
              </w:rPr>
              <w:t>50%</w:t>
            </w:r>
          </w:p>
        </w:tc>
        <w:tc>
          <w:tcPr>
            <w:tcW w:w="960" w:type="dxa"/>
            <w:tcBorders>
              <w:top w:val="nil"/>
              <w:left w:val="nil"/>
              <w:bottom w:val="single" w:sz="4" w:space="0" w:color="auto"/>
              <w:right w:val="single" w:sz="4" w:space="0" w:color="auto"/>
            </w:tcBorders>
            <w:noWrap/>
            <w:vAlign w:val="bottom"/>
          </w:tcPr>
          <w:p w:rsidR="00E40B06" w:rsidRPr="00FF14F0" w:rsidRDefault="00E40B06" w:rsidP="001D734F">
            <w:pPr>
              <w:spacing w:after="0" w:line="240" w:lineRule="auto"/>
              <w:jc w:val="right"/>
              <w:rPr>
                <w:color w:val="808080"/>
                <w:sz w:val="18"/>
                <w:szCs w:val="18"/>
                <w:lang w:eastAsia="nl-NL"/>
              </w:rPr>
            </w:pPr>
            <w:r w:rsidRPr="00FF14F0">
              <w:rPr>
                <w:color w:val="808080"/>
                <w:sz w:val="18"/>
                <w:szCs w:val="18"/>
                <w:lang w:eastAsia="nl-NL"/>
              </w:rPr>
              <w:t>4</w:t>
            </w:r>
          </w:p>
        </w:tc>
        <w:tc>
          <w:tcPr>
            <w:tcW w:w="960" w:type="dxa"/>
            <w:tcBorders>
              <w:top w:val="nil"/>
              <w:left w:val="nil"/>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100%</w:t>
            </w:r>
          </w:p>
        </w:tc>
      </w:tr>
      <w:tr w:rsidR="00E40B06" w:rsidRPr="00BD7267" w:rsidTr="00BD7267">
        <w:trPr>
          <w:trHeight w:val="240"/>
        </w:trPr>
        <w:tc>
          <w:tcPr>
            <w:tcW w:w="1020" w:type="dxa"/>
            <w:tcBorders>
              <w:top w:val="nil"/>
              <w:left w:val="single" w:sz="4" w:space="0" w:color="auto"/>
              <w:bottom w:val="single" w:sz="4" w:space="0" w:color="auto"/>
              <w:right w:val="single" w:sz="4" w:space="0" w:color="auto"/>
            </w:tcBorders>
            <w:noWrap/>
            <w:vAlign w:val="bottom"/>
          </w:tcPr>
          <w:p w:rsidR="00E40B06" w:rsidRPr="00BD7267" w:rsidRDefault="00E40B06" w:rsidP="001D734F">
            <w:pPr>
              <w:spacing w:after="0" w:line="240" w:lineRule="auto"/>
              <w:rPr>
                <w:b/>
                <w:bCs/>
                <w:sz w:val="18"/>
                <w:szCs w:val="18"/>
                <w:lang w:eastAsia="nl-NL"/>
              </w:rPr>
            </w:pPr>
            <w:r w:rsidRPr="00BD7267">
              <w:rPr>
                <w:b/>
                <w:bCs/>
                <w:sz w:val="18"/>
                <w:szCs w:val="18"/>
                <w:lang w:eastAsia="nl-NL"/>
              </w:rPr>
              <w:t>OSL4</w:t>
            </w:r>
          </w:p>
        </w:tc>
        <w:tc>
          <w:tcPr>
            <w:tcW w:w="1020" w:type="dxa"/>
            <w:tcBorders>
              <w:top w:val="nil"/>
              <w:left w:val="nil"/>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5</w:t>
            </w:r>
          </w:p>
        </w:tc>
        <w:tc>
          <w:tcPr>
            <w:tcW w:w="960" w:type="dxa"/>
            <w:tcBorders>
              <w:top w:val="nil"/>
              <w:left w:val="nil"/>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12%</w:t>
            </w:r>
          </w:p>
        </w:tc>
        <w:tc>
          <w:tcPr>
            <w:tcW w:w="960" w:type="dxa"/>
            <w:tcBorders>
              <w:top w:val="nil"/>
              <w:left w:val="nil"/>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7</w:t>
            </w:r>
          </w:p>
        </w:tc>
        <w:tc>
          <w:tcPr>
            <w:tcW w:w="960" w:type="dxa"/>
            <w:tcBorders>
              <w:top w:val="nil"/>
              <w:left w:val="nil"/>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17%</w:t>
            </w:r>
          </w:p>
        </w:tc>
        <w:tc>
          <w:tcPr>
            <w:tcW w:w="960" w:type="dxa"/>
            <w:tcBorders>
              <w:top w:val="nil"/>
              <w:left w:val="nil"/>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29</w:t>
            </w:r>
          </w:p>
        </w:tc>
        <w:tc>
          <w:tcPr>
            <w:tcW w:w="960" w:type="dxa"/>
            <w:tcBorders>
              <w:top w:val="nil"/>
              <w:left w:val="nil"/>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71%</w:t>
            </w:r>
          </w:p>
        </w:tc>
        <w:tc>
          <w:tcPr>
            <w:tcW w:w="960" w:type="dxa"/>
            <w:tcBorders>
              <w:top w:val="nil"/>
              <w:left w:val="nil"/>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41</w:t>
            </w:r>
          </w:p>
        </w:tc>
        <w:tc>
          <w:tcPr>
            <w:tcW w:w="960" w:type="dxa"/>
            <w:tcBorders>
              <w:top w:val="nil"/>
              <w:left w:val="nil"/>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100%</w:t>
            </w:r>
          </w:p>
        </w:tc>
      </w:tr>
      <w:tr w:rsidR="00E40B06" w:rsidRPr="00BD7267" w:rsidTr="00BD7267">
        <w:trPr>
          <w:trHeight w:val="240"/>
        </w:trPr>
        <w:tc>
          <w:tcPr>
            <w:tcW w:w="1020" w:type="dxa"/>
            <w:tcBorders>
              <w:top w:val="nil"/>
              <w:left w:val="single" w:sz="4" w:space="0" w:color="auto"/>
              <w:bottom w:val="single" w:sz="4" w:space="0" w:color="auto"/>
              <w:right w:val="single" w:sz="4" w:space="0" w:color="auto"/>
            </w:tcBorders>
            <w:noWrap/>
            <w:vAlign w:val="bottom"/>
          </w:tcPr>
          <w:p w:rsidR="00E40B06" w:rsidRPr="00BD7267" w:rsidRDefault="00E40B06" w:rsidP="001D734F">
            <w:pPr>
              <w:spacing w:after="0" w:line="240" w:lineRule="auto"/>
              <w:rPr>
                <w:b/>
                <w:bCs/>
                <w:sz w:val="18"/>
                <w:szCs w:val="18"/>
                <w:lang w:eastAsia="nl-NL"/>
              </w:rPr>
            </w:pPr>
            <w:r w:rsidRPr="00BD7267">
              <w:rPr>
                <w:b/>
                <w:bCs/>
                <w:sz w:val="18"/>
                <w:szCs w:val="18"/>
                <w:lang w:eastAsia="nl-NL"/>
              </w:rPr>
              <w:t>OSL5</w:t>
            </w:r>
          </w:p>
        </w:tc>
        <w:tc>
          <w:tcPr>
            <w:tcW w:w="1020" w:type="dxa"/>
            <w:tcBorders>
              <w:top w:val="nil"/>
              <w:left w:val="nil"/>
              <w:bottom w:val="single" w:sz="4" w:space="0" w:color="auto"/>
              <w:right w:val="single" w:sz="4" w:space="0" w:color="auto"/>
            </w:tcBorders>
            <w:noWrap/>
            <w:vAlign w:val="bottom"/>
          </w:tcPr>
          <w:p w:rsidR="00E40B06" w:rsidRPr="00FF14F0" w:rsidRDefault="00E40B06" w:rsidP="001D734F">
            <w:pPr>
              <w:spacing w:after="0" w:line="240" w:lineRule="auto"/>
              <w:jc w:val="right"/>
              <w:rPr>
                <w:color w:val="808080"/>
                <w:sz w:val="18"/>
                <w:szCs w:val="18"/>
                <w:lang w:eastAsia="nl-NL"/>
              </w:rPr>
            </w:pPr>
            <w:r w:rsidRPr="00FF14F0">
              <w:rPr>
                <w:color w:val="808080"/>
                <w:sz w:val="18"/>
                <w:szCs w:val="18"/>
                <w:lang w:eastAsia="nl-NL"/>
              </w:rPr>
              <w:t>3</w:t>
            </w:r>
          </w:p>
        </w:tc>
        <w:tc>
          <w:tcPr>
            <w:tcW w:w="960" w:type="dxa"/>
            <w:tcBorders>
              <w:top w:val="nil"/>
              <w:left w:val="nil"/>
              <w:bottom w:val="single" w:sz="4" w:space="0" w:color="auto"/>
              <w:right w:val="single" w:sz="4" w:space="0" w:color="auto"/>
            </w:tcBorders>
            <w:noWrap/>
            <w:vAlign w:val="bottom"/>
          </w:tcPr>
          <w:p w:rsidR="00E40B06" w:rsidRPr="00FF14F0" w:rsidRDefault="00E40B06" w:rsidP="001D734F">
            <w:pPr>
              <w:spacing w:after="0" w:line="240" w:lineRule="auto"/>
              <w:jc w:val="right"/>
              <w:rPr>
                <w:color w:val="808080"/>
                <w:sz w:val="18"/>
                <w:szCs w:val="18"/>
                <w:lang w:eastAsia="nl-NL"/>
              </w:rPr>
            </w:pPr>
            <w:r w:rsidRPr="00FF14F0">
              <w:rPr>
                <w:color w:val="808080"/>
                <w:sz w:val="18"/>
                <w:szCs w:val="18"/>
                <w:lang w:eastAsia="nl-NL"/>
              </w:rPr>
              <w:t>50%</w:t>
            </w:r>
          </w:p>
        </w:tc>
        <w:tc>
          <w:tcPr>
            <w:tcW w:w="960" w:type="dxa"/>
            <w:tcBorders>
              <w:top w:val="nil"/>
              <w:left w:val="nil"/>
              <w:bottom w:val="single" w:sz="4" w:space="0" w:color="auto"/>
              <w:right w:val="single" w:sz="4" w:space="0" w:color="auto"/>
            </w:tcBorders>
            <w:noWrap/>
            <w:vAlign w:val="bottom"/>
          </w:tcPr>
          <w:p w:rsidR="00E40B06" w:rsidRPr="00FF14F0" w:rsidRDefault="00E40B06" w:rsidP="001D734F">
            <w:pPr>
              <w:spacing w:after="0" w:line="240" w:lineRule="auto"/>
              <w:jc w:val="right"/>
              <w:rPr>
                <w:color w:val="808080"/>
                <w:sz w:val="18"/>
                <w:szCs w:val="18"/>
                <w:lang w:eastAsia="nl-NL"/>
              </w:rPr>
            </w:pPr>
            <w:r w:rsidRPr="00FF14F0">
              <w:rPr>
                <w:color w:val="808080"/>
                <w:sz w:val="18"/>
                <w:szCs w:val="18"/>
                <w:lang w:eastAsia="nl-NL"/>
              </w:rPr>
              <w:t>1</w:t>
            </w:r>
          </w:p>
        </w:tc>
        <w:tc>
          <w:tcPr>
            <w:tcW w:w="960" w:type="dxa"/>
            <w:tcBorders>
              <w:top w:val="nil"/>
              <w:left w:val="nil"/>
              <w:bottom w:val="single" w:sz="4" w:space="0" w:color="auto"/>
              <w:right w:val="single" w:sz="4" w:space="0" w:color="auto"/>
            </w:tcBorders>
            <w:noWrap/>
            <w:vAlign w:val="bottom"/>
          </w:tcPr>
          <w:p w:rsidR="00E40B06" w:rsidRPr="00FF14F0" w:rsidRDefault="00E40B06" w:rsidP="001D734F">
            <w:pPr>
              <w:spacing w:after="0" w:line="240" w:lineRule="auto"/>
              <w:jc w:val="right"/>
              <w:rPr>
                <w:color w:val="808080"/>
                <w:sz w:val="18"/>
                <w:szCs w:val="18"/>
                <w:lang w:eastAsia="nl-NL"/>
              </w:rPr>
            </w:pPr>
            <w:r w:rsidRPr="00FF14F0">
              <w:rPr>
                <w:color w:val="808080"/>
                <w:sz w:val="18"/>
                <w:szCs w:val="18"/>
                <w:lang w:eastAsia="nl-NL"/>
              </w:rPr>
              <w:t>17%</w:t>
            </w:r>
          </w:p>
        </w:tc>
        <w:tc>
          <w:tcPr>
            <w:tcW w:w="960" w:type="dxa"/>
            <w:tcBorders>
              <w:top w:val="nil"/>
              <w:left w:val="nil"/>
              <w:bottom w:val="single" w:sz="4" w:space="0" w:color="auto"/>
              <w:right w:val="single" w:sz="4" w:space="0" w:color="auto"/>
            </w:tcBorders>
            <w:noWrap/>
            <w:vAlign w:val="bottom"/>
          </w:tcPr>
          <w:p w:rsidR="00E40B06" w:rsidRPr="00FF14F0" w:rsidRDefault="00E40B06" w:rsidP="001D734F">
            <w:pPr>
              <w:spacing w:after="0" w:line="240" w:lineRule="auto"/>
              <w:jc w:val="right"/>
              <w:rPr>
                <w:color w:val="808080"/>
                <w:sz w:val="18"/>
                <w:szCs w:val="18"/>
                <w:lang w:eastAsia="nl-NL"/>
              </w:rPr>
            </w:pPr>
            <w:r w:rsidRPr="00FF14F0">
              <w:rPr>
                <w:color w:val="808080"/>
                <w:sz w:val="18"/>
                <w:szCs w:val="18"/>
                <w:lang w:eastAsia="nl-NL"/>
              </w:rPr>
              <w:t>2</w:t>
            </w:r>
          </w:p>
        </w:tc>
        <w:tc>
          <w:tcPr>
            <w:tcW w:w="960" w:type="dxa"/>
            <w:tcBorders>
              <w:top w:val="nil"/>
              <w:left w:val="nil"/>
              <w:bottom w:val="single" w:sz="4" w:space="0" w:color="auto"/>
              <w:right w:val="single" w:sz="4" w:space="0" w:color="auto"/>
            </w:tcBorders>
            <w:noWrap/>
            <w:vAlign w:val="bottom"/>
          </w:tcPr>
          <w:p w:rsidR="00E40B06" w:rsidRPr="00FF14F0" w:rsidRDefault="00E40B06" w:rsidP="001D734F">
            <w:pPr>
              <w:spacing w:after="0" w:line="240" w:lineRule="auto"/>
              <w:jc w:val="right"/>
              <w:rPr>
                <w:color w:val="808080"/>
                <w:sz w:val="18"/>
                <w:szCs w:val="18"/>
                <w:lang w:eastAsia="nl-NL"/>
              </w:rPr>
            </w:pPr>
            <w:r w:rsidRPr="00FF14F0">
              <w:rPr>
                <w:color w:val="808080"/>
                <w:sz w:val="18"/>
                <w:szCs w:val="18"/>
                <w:lang w:eastAsia="nl-NL"/>
              </w:rPr>
              <w:t>33%</w:t>
            </w:r>
          </w:p>
        </w:tc>
        <w:tc>
          <w:tcPr>
            <w:tcW w:w="960" w:type="dxa"/>
            <w:tcBorders>
              <w:top w:val="nil"/>
              <w:left w:val="nil"/>
              <w:bottom w:val="single" w:sz="4" w:space="0" w:color="auto"/>
              <w:right w:val="single" w:sz="4" w:space="0" w:color="auto"/>
            </w:tcBorders>
            <w:noWrap/>
            <w:vAlign w:val="bottom"/>
          </w:tcPr>
          <w:p w:rsidR="00E40B06" w:rsidRPr="00FF14F0" w:rsidRDefault="00E40B06" w:rsidP="001D734F">
            <w:pPr>
              <w:spacing w:after="0" w:line="240" w:lineRule="auto"/>
              <w:jc w:val="right"/>
              <w:rPr>
                <w:color w:val="808080"/>
                <w:sz w:val="18"/>
                <w:szCs w:val="18"/>
                <w:lang w:eastAsia="nl-NL"/>
              </w:rPr>
            </w:pPr>
            <w:r w:rsidRPr="00FF14F0">
              <w:rPr>
                <w:color w:val="808080"/>
                <w:sz w:val="18"/>
                <w:szCs w:val="18"/>
                <w:lang w:eastAsia="nl-NL"/>
              </w:rPr>
              <w:t>6</w:t>
            </w:r>
          </w:p>
        </w:tc>
        <w:tc>
          <w:tcPr>
            <w:tcW w:w="960" w:type="dxa"/>
            <w:tcBorders>
              <w:top w:val="nil"/>
              <w:left w:val="nil"/>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100%</w:t>
            </w:r>
          </w:p>
        </w:tc>
      </w:tr>
      <w:tr w:rsidR="00E40B06" w:rsidRPr="00BD7267" w:rsidTr="00FB42DC">
        <w:trPr>
          <w:trHeight w:val="240"/>
        </w:trPr>
        <w:tc>
          <w:tcPr>
            <w:tcW w:w="1020" w:type="dxa"/>
            <w:tcBorders>
              <w:top w:val="nil"/>
              <w:left w:val="single" w:sz="4" w:space="0" w:color="auto"/>
              <w:bottom w:val="single" w:sz="4" w:space="0" w:color="auto"/>
              <w:right w:val="single" w:sz="4" w:space="0" w:color="auto"/>
            </w:tcBorders>
            <w:noWrap/>
            <w:vAlign w:val="bottom"/>
          </w:tcPr>
          <w:p w:rsidR="00E40B06" w:rsidRPr="00BD7267" w:rsidRDefault="00E40B06" w:rsidP="001D734F">
            <w:pPr>
              <w:spacing w:after="0" w:line="240" w:lineRule="auto"/>
              <w:rPr>
                <w:b/>
                <w:bCs/>
                <w:sz w:val="18"/>
                <w:szCs w:val="18"/>
                <w:lang w:eastAsia="nl-NL"/>
              </w:rPr>
            </w:pPr>
            <w:r w:rsidRPr="00BD7267">
              <w:rPr>
                <w:b/>
                <w:bCs/>
                <w:sz w:val="18"/>
                <w:szCs w:val="18"/>
                <w:lang w:eastAsia="nl-NL"/>
              </w:rPr>
              <w:t>OSL7</w:t>
            </w:r>
          </w:p>
        </w:tc>
        <w:tc>
          <w:tcPr>
            <w:tcW w:w="1020" w:type="dxa"/>
            <w:tcBorders>
              <w:top w:val="nil"/>
              <w:left w:val="nil"/>
              <w:bottom w:val="single" w:sz="4" w:space="0" w:color="auto"/>
              <w:right w:val="single" w:sz="4" w:space="0" w:color="auto"/>
            </w:tcBorders>
            <w:noWrap/>
            <w:vAlign w:val="bottom"/>
          </w:tcPr>
          <w:p w:rsidR="00E40B06" w:rsidRPr="00FF14F0" w:rsidRDefault="00E40B06" w:rsidP="001D734F">
            <w:pPr>
              <w:spacing w:after="0" w:line="240" w:lineRule="auto"/>
              <w:jc w:val="right"/>
              <w:rPr>
                <w:color w:val="808080"/>
                <w:sz w:val="18"/>
                <w:szCs w:val="18"/>
                <w:lang w:eastAsia="nl-NL"/>
              </w:rPr>
            </w:pPr>
            <w:r w:rsidRPr="00FF14F0">
              <w:rPr>
                <w:color w:val="808080"/>
                <w:sz w:val="18"/>
                <w:szCs w:val="18"/>
                <w:lang w:eastAsia="nl-NL"/>
              </w:rPr>
              <w:t>0</w:t>
            </w:r>
          </w:p>
        </w:tc>
        <w:tc>
          <w:tcPr>
            <w:tcW w:w="960" w:type="dxa"/>
            <w:tcBorders>
              <w:top w:val="nil"/>
              <w:left w:val="nil"/>
              <w:bottom w:val="single" w:sz="4" w:space="0" w:color="auto"/>
              <w:right w:val="single" w:sz="4" w:space="0" w:color="auto"/>
            </w:tcBorders>
            <w:noWrap/>
            <w:vAlign w:val="bottom"/>
          </w:tcPr>
          <w:p w:rsidR="00E40B06" w:rsidRPr="00FF14F0" w:rsidRDefault="00E40B06" w:rsidP="001D734F">
            <w:pPr>
              <w:spacing w:after="0" w:line="240" w:lineRule="auto"/>
              <w:jc w:val="right"/>
              <w:rPr>
                <w:color w:val="808080"/>
                <w:sz w:val="18"/>
                <w:szCs w:val="18"/>
                <w:lang w:eastAsia="nl-NL"/>
              </w:rPr>
            </w:pPr>
            <w:r w:rsidRPr="00FF14F0">
              <w:rPr>
                <w:color w:val="808080"/>
                <w:sz w:val="18"/>
                <w:szCs w:val="18"/>
                <w:lang w:eastAsia="nl-NL"/>
              </w:rPr>
              <w:t>0%</w:t>
            </w:r>
          </w:p>
        </w:tc>
        <w:tc>
          <w:tcPr>
            <w:tcW w:w="960" w:type="dxa"/>
            <w:tcBorders>
              <w:top w:val="nil"/>
              <w:left w:val="nil"/>
              <w:bottom w:val="single" w:sz="4" w:space="0" w:color="auto"/>
              <w:right w:val="single" w:sz="4" w:space="0" w:color="auto"/>
            </w:tcBorders>
            <w:noWrap/>
            <w:vAlign w:val="bottom"/>
          </w:tcPr>
          <w:p w:rsidR="00E40B06" w:rsidRPr="00FF14F0" w:rsidRDefault="00E40B06" w:rsidP="001D734F">
            <w:pPr>
              <w:spacing w:after="0" w:line="240" w:lineRule="auto"/>
              <w:jc w:val="right"/>
              <w:rPr>
                <w:color w:val="808080"/>
                <w:sz w:val="18"/>
                <w:szCs w:val="18"/>
                <w:lang w:eastAsia="nl-NL"/>
              </w:rPr>
            </w:pPr>
            <w:r w:rsidRPr="00FF14F0">
              <w:rPr>
                <w:color w:val="808080"/>
                <w:sz w:val="18"/>
                <w:szCs w:val="18"/>
                <w:lang w:eastAsia="nl-NL"/>
              </w:rPr>
              <w:t>1</w:t>
            </w:r>
          </w:p>
        </w:tc>
        <w:tc>
          <w:tcPr>
            <w:tcW w:w="960" w:type="dxa"/>
            <w:tcBorders>
              <w:top w:val="nil"/>
              <w:left w:val="nil"/>
              <w:bottom w:val="single" w:sz="4" w:space="0" w:color="auto"/>
              <w:right w:val="single" w:sz="4" w:space="0" w:color="auto"/>
            </w:tcBorders>
            <w:noWrap/>
            <w:vAlign w:val="bottom"/>
          </w:tcPr>
          <w:p w:rsidR="00E40B06" w:rsidRPr="00FF14F0" w:rsidRDefault="00E40B06" w:rsidP="001D734F">
            <w:pPr>
              <w:spacing w:after="0" w:line="240" w:lineRule="auto"/>
              <w:jc w:val="right"/>
              <w:rPr>
                <w:color w:val="808080"/>
                <w:sz w:val="18"/>
                <w:szCs w:val="18"/>
                <w:lang w:eastAsia="nl-NL"/>
              </w:rPr>
            </w:pPr>
            <w:r w:rsidRPr="00FF14F0">
              <w:rPr>
                <w:color w:val="808080"/>
                <w:sz w:val="18"/>
                <w:szCs w:val="18"/>
                <w:lang w:eastAsia="nl-NL"/>
              </w:rPr>
              <w:t>50%</w:t>
            </w:r>
          </w:p>
        </w:tc>
        <w:tc>
          <w:tcPr>
            <w:tcW w:w="960" w:type="dxa"/>
            <w:tcBorders>
              <w:top w:val="nil"/>
              <w:left w:val="nil"/>
              <w:bottom w:val="single" w:sz="4" w:space="0" w:color="auto"/>
              <w:right w:val="single" w:sz="4" w:space="0" w:color="auto"/>
            </w:tcBorders>
            <w:noWrap/>
            <w:vAlign w:val="bottom"/>
          </w:tcPr>
          <w:p w:rsidR="00E40B06" w:rsidRPr="00FF14F0" w:rsidRDefault="00E40B06" w:rsidP="001D734F">
            <w:pPr>
              <w:spacing w:after="0" w:line="240" w:lineRule="auto"/>
              <w:jc w:val="right"/>
              <w:rPr>
                <w:color w:val="808080"/>
                <w:sz w:val="18"/>
                <w:szCs w:val="18"/>
                <w:lang w:eastAsia="nl-NL"/>
              </w:rPr>
            </w:pPr>
            <w:r w:rsidRPr="00FF14F0">
              <w:rPr>
                <w:color w:val="808080"/>
                <w:sz w:val="18"/>
                <w:szCs w:val="18"/>
                <w:lang w:eastAsia="nl-NL"/>
              </w:rPr>
              <w:t>1</w:t>
            </w:r>
          </w:p>
        </w:tc>
        <w:tc>
          <w:tcPr>
            <w:tcW w:w="960" w:type="dxa"/>
            <w:tcBorders>
              <w:top w:val="nil"/>
              <w:left w:val="nil"/>
              <w:bottom w:val="single" w:sz="4" w:space="0" w:color="auto"/>
              <w:right w:val="single" w:sz="4" w:space="0" w:color="auto"/>
            </w:tcBorders>
            <w:noWrap/>
            <w:vAlign w:val="bottom"/>
          </w:tcPr>
          <w:p w:rsidR="00E40B06" w:rsidRPr="00FF14F0" w:rsidRDefault="00E40B06" w:rsidP="001D734F">
            <w:pPr>
              <w:spacing w:after="0" w:line="240" w:lineRule="auto"/>
              <w:jc w:val="right"/>
              <w:rPr>
                <w:color w:val="808080"/>
                <w:sz w:val="18"/>
                <w:szCs w:val="18"/>
                <w:lang w:eastAsia="nl-NL"/>
              </w:rPr>
            </w:pPr>
            <w:r w:rsidRPr="00FF14F0">
              <w:rPr>
                <w:color w:val="808080"/>
                <w:sz w:val="18"/>
                <w:szCs w:val="18"/>
                <w:lang w:eastAsia="nl-NL"/>
              </w:rPr>
              <w:t>50%</w:t>
            </w:r>
          </w:p>
        </w:tc>
        <w:tc>
          <w:tcPr>
            <w:tcW w:w="960" w:type="dxa"/>
            <w:tcBorders>
              <w:top w:val="nil"/>
              <w:left w:val="nil"/>
              <w:bottom w:val="single" w:sz="4" w:space="0" w:color="auto"/>
              <w:right w:val="single" w:sz="4" w:space="0" w:color="auto"/>
            </w:tcBorders>
            <w:noWrap/>
            <w:vAlign w:val="bottom"/>
          </w:tcPr>
          <w:p w:rsidR="00E40B06" w:rsidRPr="00FF14F0" w:rsidRDefault="00E40B06" w:rsidP="001D734F">
            <w:pPr>
              <w:spacing w:after="0" w:line="240" w:lineRule="auto"/>
              <w:jc w:val="right"/>
              <w:rPr>
                <w:color w:val="808080"/>
                <w:sz w:val="18"/>
                <w:szCs w:val="18"/>
                <w:lang w:eastAsia="nl-NL"/>
              </w:rPr>
            </w:pPr>
            <w:r w:rsidRPr="00FF14F0">
              <w:rPr>
                <w:color w:val="808080"/>
                <w:sz w:val="18"/>
                <w:szCs w:val="18"/>
                <w:lang w:eastAsia="nl-NL"/>
              </w:rPr>
              <w:t>2</w:t>
            </w:r>
          </w:p>
        </w:tc>
        <w:tc>
          <w:tcPr>
            <w:tcW w:w="960" w:type="dxa"/>
            <w:tcBorders>
              <w:top w:val="nil"/>
              <w:left w:val="nil"/>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100%</w:t>
            </w:r>
          </w:p>
        </w:tc>
      </w:tr>
      <w:tr w:rsidR="00E40B06" w:rsidRPr="00BD7267" w:rsidTr="00FB42DC">
        <w:trPr>
          <w:trHeight w:val="240"/>
        </w:trPr>
        <w:tc>
          <w:tcPr>
            <w:tcW w:w="1020" w:type="dxa"/>
            <w:tcBorders>
              <w:top w:val="single" w:sz="4" w:space="0" w:color="auto"/>
              <w:left w:val="single" w:sz="4" w:space="0" w:color="auto"/>
              <w:bottom w:val="single" w:sz="4" w:space="0" w:color="auto"/>
              <w:right w:val="single" w:sz="4" w:space="0" w:color="auto"/>
            </w:tcBorders>
            <w:noWrap/>
            <w:vAlign w:val="bottom"/>
          </w:tcPr>
          <w:p w:rsidR="00E40B06" w:rsidRPr="00BD7267" w:rsidRDefault="00E40B06" w:rsidP="001D734F">
            <w:pPr>
              <w:spacing w:after="0" w:line="240" w:lineRule="auto"/>
              <w:rPr>
                <w:b/>
                <w:bCs/>
                <w:sz w:val="18"/>
                <w:szCs w:val="18"/>
                <w:lang w:eastAsia="nl-NL"/>
              </w:rPr>
            </w:pPr>
            <w:r w:rsidRPr="00BD7267">
              <w:rPr>
                <w:b/>
                <w:bCs/>
                <w:sz w:val="18"/>
                <w:szCs w:val="18"/>
                <w:lang w:eastAsia="nl-NL"/>
              </w:rPr>
              <w:t>OSL10</w:t>
            </w:r>
          </w:p>
        </w:tc>
        <w:tc>
          <w:tcPr>
            <w:tcW w:w="1020" w:type="dxa"/>
            <w:tcBorders>
              <w:top w:val="single" w:sz="4" w:space="0" w:color="auto"/>
              <w:left w:val="single" w:sz="4" w:space="0" w:color="auto"/>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12</w:t>
            </w:r>
          </w:p>
        </w:tc>
        <w:tc>
          <w:tcPr>
            <w:tcW w:w="960" w:type="dxa"/>
            <w:tcBorders>
              <w:top w:val="single" w:sz="4" w:space="0" w:color="auto"/>
              <w:left w:val="single" w:sz="4" w:space="0" w:color="auto"/>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27%</w:t>
            </w:r>
          </w:p>
        </w:tc>
        <w:tc>
          <w:tcPr>
            <w:tcW w:w="960" w:type="dxa"/>
            <w:tcBorders>
              <w:top w:val="single" w:sz="4" w:space="0" w:color="auto"/>
              <w:left w:val="single" w:sz="4" w:space="0" w:color="auto"/>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12</w:t>
            </w:r>
          </w:p>
        </w:tc>
        <w:tc>
          <w:tcPr>
            <w:tcW w:w="960" w:type="dxa"/>
            <w:tcBorders>
              <w:top w:val="single" w:sz="4" w:space="0" w:color="auto"/>
              <w:left w:val="single" w:sz="4" w:space="0" w:color="auto"/>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27%</w:t>
            </w:r>
          </w:p>
        </w:tc>
        <w:tc>
          <w:tcPr>
            <w:tcW w:w="960" w:type="dxa"/>
            <w:tcBorders>
              <w:top w:val="single" w:sz="4" w:space="0" w:color="auto"/>
              <w:left w:val="single" w:sz="4" w:space="0" w:color="auto"/>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21</w:t>
            </w:r>
          </w:p>
        </w:tc>
        <w:tc>
          <w:tcPr>
            <w:tcW w:w="960" w:type="dxa"/>
            <w:tcBorders>
              <w:top w:val="single" w:sz="4" w:space="0" w:color="auto"/>
              <w:left w:val="single" w:sz="4" w:space="0" w:color="auto"/>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47%</w:t>
            </w:r>
          </w:p>
        </w:tc>
        <w:tc>
          <w:tcPr>
            <w:tcW w:w="960" w:type="dxa"/>
            <w:tcBorders>
              <w:top w:val="single" w:sz="4" w:space="0" w:color="auto"/>
              <w:left w:val="single" w:sz="4" w:space="0" w:color="auto"/>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45</w:t>
            </w:r>
          </w:p>
        </w:tc>
        <w:tc>
          <w:tcPr>
            <w:tcW w:w="960" w:type="dxa"/>
            <w:tcBorders>
              <w:top w:val="single" w:sz="4" w:space="0" w:color="auto"/>
              <w:left w:val="single" w:sz="4" w:space="0" w:color="auto"/>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100%</w:t>
            </w:r>
          </w:p>
        </w:tc>
      </w:tr>
      <w:tr w:rsidR="00E40B06" w:rsidRPr="00BD7267" w:rsidTr="00FB42DC">
        <w:trPr>
          <w:trHeight w:val="240"/>
        </w:trPr>
        <w:tc>
          <w:tcPr>
            <w:tcW w:w="1020" w:type="dxa"/>
            <w:tcBorders>
              <w:top w:val="single" w:sz="4" w:space="0" w:color="auto"/>
              <w:left w:val="single" w:sz="4" w:space="0" w:color="auto"/>
              <w:bottom w:val="single" w:sz="4" w:space="0" w:color="auto"/>
              <w:right w:val="single" w:sz="4" w:space="0" w:color="auto"/>
            </w:tcBorders>
            <w:noWrap/>
            <w:vAlign w:val="bottom"/>
          </w:tcPr>
          <w:p w:rsidR="00E40B06" w:rsidRPr="00BD7267" w:rsidRDefault="00E40B06" w:rsidP="001D734F">
            <w:pPr>
              <w:spacing w:after="0" w:line="240" w:lineRule="auto"/>
              <w:rPr>
                <w:b/>
                <w:bCs/>
                <w:sz w:val="18"/>
                <w:szCs w:val="18"/>
                <w:lang w:eastAsia="nl-NL"/>
              </w:rPr>
            </w:pPr>
            <w:r w:rsidRPr="00BD7267">
              <w:rPr>
                <w:b/>
                <w:bCs/>
                <w:sz w:val="18"/>
                <w:szCs w:val="18"/>
                <w:lang w:eastAsia="nl-NL"/>
              </w:rPr>
              <w:t>OSL11</w:t>
            </w:r>
          </w:p>
        </w:tc>
        <w:tc>
          <w:tcPr>
            <w:tcW w:w="1020" w:type="dxa"/>
            <w:tcBorders>
              <w:top w:val="single" w:sz="4" w:space="0" w:color="auto"/>
              <w:left w:val="single" w:sz="4" w:space="0" w:color="auto"/>
              <w:bottom w:val="single" w:sz="4" w:space="0" w:color="auto"/>
              <w:right w:val="single" w:sz="4" w:space="0" w:color="auto"/>
            </w:tcBorders>
            <w:noWrap/>
            <w:vAlign w:val="bottom"/>
          </w:tcPr>
          <w:p w:rsidR="00E40B06" w:rsidRPr="00FF14F0" w:rsidRDefault="00E40B06" w:rsidP="001D734F">
            <w:pPr>
              <w:spacing w:after="0" w:line="240" w:lineRule="auto"/>
              <w:jc w:val="right"/>
              <w:rPr>
                <w:color w:val="808080"/>
                <w:sz w:val="18"/>
                <w:szCs w:val="18"/>
                <w:lang w:eastAsia="nl-NL"/>
              </w:rPr>
            </w:pPr>
            <w:r w:rsidRPr="00FF14F0">
              <w:rPr>
                <w:color w:val="808080"/>
                <w:sz w:val="18"/>
                <w:szCs w:val="18"/>
                <w:lang w:eastAsia="nl-NL"/>
              </w:rPr>
              <w:t>1</w:t>
            </w:r>
          </w:p>
        </w:tc>
        <w:tc>
          <w:tcPr>
            <w:tcW w:w="960" w:type="dxa"/>
            <w:tcBorders>
              <w:top w:val="single" w:sz="4" w:space="0" w:color="auto"/>
              <w:left w:val="single" w:sz="4" w:space="0" w:color="auto"/>
              <w:bottom w:val="single" w:sz="4" w:space="0" w:color="auto"/>
              <w:right w:val="single" w:sz="4" w:space="0" w:color="auto"/>
            </w:tcBorders>
            <w:noWrap/>
            <w:vAlign w:val="bottom"/>
          </w:tcPr>
          <w:p w:rsidR="00E40B06" w:rsidRPr="00FF14F0" w:rsidRDefault="00E40B06" w:rsidP="001D734F">
            <w:pPr>
              <w:spacing w:after="0" w:line="240" w:lineRule="auto"/>
              <w:jc w:val="right"/>
              <w:rPr>
                <w:color w:val="808080"/>
                <w:sz w:val="18"/>
                <w:szCs w:val="18"/>
                <w:lang w:eastAsia="nl-NL"/>
              </w:rPr>
            </w:pPr>
            <w:r w:rsidRPr="00FF14F0">
              <w:rPr>
                <w:color w:val="808080"/>
                <w:sz w:val="18"/>
                <w:szCs w:val="18"/>
                <w:lang w:eastAsia="nl-NL"/>
              </w:rPr>
              <w:t>13%</w:t>
            </w:r>
          </w:p>
        </w:tc>
        <w:tc>
          <w:tcPr>
            <w:tcW w:w="960" w:type="dxa"/>
            <w:tcBorders>
              <w:top w:val="single" w:sz="4" w:space="0" w:color="auto"/>
              <w:left w:val="single" w:sz="4" w:space="0" w:color="auto"/>
              <w:bottom w:val="single" w:sz="4" w:space="0" w:color="auto"/>
              <w:right w:val="single" w:sz="4" w:space="0" w:color="auto"/>
            </w:tcBorders>
            <w:noWrap/>
            <w:vAlign w:val="bottom"/>
          </w:tcPr>
          <w:p w:rsidR="00E40B06" w:rsidRPr="00FF14F0" w:rsidRDefault="00E40B06" w:rsidP="001D734F">
            <w:pPr>
              <w:spacing w:after="0" w:line="240" w:lineRule="auto"/>
              <w:jc w:val="right"/>
              <w:rPr>
                <w:color w:val="808080"/>
                <w:sz w:val="18"/>
                <w:szCs w:val="18"/>
                <w:lang w:eastAsia="nl-NL"/>
              </w:rPr>
            </w:pPr>
            <w:r w:rsidRPr="00FF14F0">
              <w:rPr>
                <w:color w:val="808080"/>
                <w:sz w:val="18"/>
                <w:szCs w:val="18"/>
                <w:lang w:eastAsia="nl-NL"/>
              </w:rPr>
              <w:t>2</w:t>
            </w:r>
          </w:p>
        </w:tc>
        <w:tc>
          <w:tcPr>
            <w:tcW w:w="960" w:type="dxa"/>
            <w:tcBorders>
              <w:top w:val="single" w:sz="4" w:space="0" w:color="auto"/>
              <w:left w:val="single" w:sz="4" w:space="0" w:color="auto"/>
              <w:bottom w:val="single" w:sz="4" w:space="0" w:color="auto"/>
              <w:right w:val="single" w:sz="4" w:space="0" w:color="auto"/>
            </w:tcBorders>
            <w:noWrap/>
            <w:vAlign w:val="bottom"/>
          </w:tcPr>
          <w:p w:rsidR="00E40B06" w:rsidRPr="00FF14F0" w:rsidRDefault="00E40B06" w:rsidP="001D734F">
            <w:pPr>
              <w:spacing w:after="0" w:line="240" w:lineRule="auto"/>
              <w:jc w:val="right"/>
              <w:rPr>
                <w:color w:val="808080"/>
                <w:sz w:val="18"/>
                <w:szCs w:val="18"/>
                <w:lang w:eastAsia="nl-NL"/>
              </w:rPr>
            </w:pPr>
            <w:r w:rsidRPr="00FF14F0">
              <w:rPr>
                <w:color w:val="808080"/>
                <w:sz w:val="18"/>
                <w:szCs w:val="18"/>
                <w:lang w:eastAsia="nl-NL"/>
              </w:rPr>
              <w:t>25%</w:t>
            </w:r>
          </w:p>
        </w:tc>
        <w:tc>
          <w:tcPr>
            <w:tcW w:w="960" w:type="dxa"/>
            <w:tcBorders>
              <w:top w:val="single" w:sz="4" w:space="0" w:color="auto"/>
              <w:left w:val="single" w:sz="4" w:space="0" w:color="auto"/>
              <w:bottom w:val="single" w:sz="4" w:space="0" w:color="auto"/>
              <w:right w:val="single" w:sz="4" w:space="0" w:color="auto"/>
            </w:tcBorders>
            <w:noWrap/>
            <w:vAlign w:val="bottom"/>
          </w:tcPr>
          <w:p w:rsidR="00E40B06" w:rsidRPr="00FF14F0" w:rsidRDefault="00E40B06" w:rsidP="001D734F">
            <w:pPr>
              <w:spacing w:after="0" w:line="240" w:lineRule="auto"/>
              <w:jc w:val="right"/>
              <w:rPr>
                <w:color w:val="808080"/>
                <w:sz w:val="18"/>
                <w:szCs w:val="18"/>
                <w:lang w:eastAsia="nl-NL"/>
              </w:rPr>
            </w:pPr>
            <w:r w:rsidRPr="00FF14F0">
              <w:rPr>
                <w:color w:val="808080"/>
                <w:sz w:val="18"/>
                <w:szCs w:val="18"/>
                <w:lang w:eastAsia="nl-NL"/>
              </w:rPr>
              <w:t>5</w:t>
            </w:r>
          </w:p>
        </w:tc>
        <w:tc>
          <w:tcPr>
            <w:tcW w:w="960" w:type="dxa"/>
            <w:tcBorders>
              <w:top w:val="single" w:sz="4" w:space="0" w:color="auto"/>
              <w:left w:val="single" w:sz="4" w:space="0" w:color="auto"/>
              <w:bottom w:val="single" w:sz="4" w:space="0" w:color="auto"/>
              <w:right w:val="single" w:sz="4" w:space="0" w:color="auto"/>
            </w:tcBorders>
            <w:noWrap/>
            <w:vAlign w:val="bottom"/>
          </w:tcPr>
          <w:p w:rsidR="00E40B06" w:rsidRPr="00FF14F0" w:rsidRDefault="00E40B06" w:rsidP="001D734F">
            <w:pPr>
              <w:spacing w:after="0" w:line="240" w:lineRule="auto"/>
              <w:jc w:val="right"/>
              <w:rPr>
                <w:color w:val="808080"/>
                <w:sz w:val="18"/>
                <w:szCs w:val="18"/>
                <w:lang w:eastAsia="nl-NL"/>
              </w:rPr>
            </w:pPr>
            <w:r w:rsidRPr="00FF14F0">
              <w:rPr>
                <w:color w:val="808080"/>
                <w:sz w:val="18"/>
                <w:szCs w:val="18"/>
                <w:lang w:eastAsia="nl-NL"/>
              </w:rPr>
              <w:t>63%</w:t>
            </w:r>
          </w:p>
        </w:tc>
        <w:tc>
          <w:tcPr>
            <w:tcW w:w="960" w:type="dxa"/>
            <w:tcBorders>
              <w:top w:val="single" w:sz="4" w:space="0" w:color="auto"/>
              <w:left w:val="single" w:sz="4" w:space="0" w:color="auto"/>
              <w:bottom w:val="single" w:sz="4" w:space="0" w:color="auto"/>
              <w:right w:val="single" w:sz="4" w:space="0" w:color="auto"/>
            </w:tcBorders>
            <w:noWrap/>
            <w:vAlign w:val="bottom"/>
          </w:tcPr>
          <w:p w:rsidR="00E40B06" w:rsidRPr="00FF14F0" w:rsidRDefault="00E40B06" w:rsidP="001D734F">
            <w:pPr>
              <w:spacing w:after="0" w:line="240" w:lineRule="auto"/>
              <w:jc w:val="right"/>
              <w:rPr>
                <w:color w:val="808080"/>
                <w:sz w:val="18"/>
                <w:szCs w:val="18"/>
                <w:lang w:eastAsia="nl-NL"/>
              </w:rPr>
            </w:pPr>
            <w:r w:rsidRPr="00FF14F0">
              <w:rPr>
                <w:color w:val="808080"/>
                <w:sz w:val="18"/>
                <w:szCs w:val="18"/>
                <w:lang w:eastAsia="nl-NL"/>
              </w:rPr>
              <w:t>8</w:t>
            </w:r>
          </w:p>
        </w:tc>
        <w:tc>
          <w:tcPr>
            <w:tcW w:w="960" w:type="dxa"/>
            <w:tcBorders>
              <w:top w:val="single" w:sz="4" w:space="0" w:color="auto"/>
              <w:left w:val="single" w:sz="4" w:space="0" w:color="auto"/>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100%</w:t>
            </w:r>
          </w:p>
        </w:tc>
      </w:tr>
      <w:tr w:rsidR="00E40B06" w:rsidRPr="00BD7267" w:rsidTr="00FB42DC">
        <w:trPr>
          <w:trHeight w:val="240"/>
        </w:trPr>
        <w:tc>
          <w:tcPr>
            <w:tcW w:w="1020" w:type="dxa"/>
            <w:tcBorders>
              <w:top w:val="single" w:sz="4" w:space="0" w:color="auto"/>
              <w:left w:val="single" w:sz="4" w:space="0" w:color="auto"/>
              <w:bottom w:val="single" w:sz="4" w:space="0" w:color="auto"/>
              <w:right w:val="single" w:sz="4" w:space="0" w:color="auto"/>
            </w:tcBorders>
            <w:noWrap/>
            <w:vAlign w:val="bottom"/>
          </w:tcPr>
          <w:p w:rsidR="00E40B06" w:rsidRPr="00BD7267" w:rsidRDefault="00E40B06" w:rsidP="001D734F">
            <w:pPr>
              <w:spacing w:after="0" w:line="240" w:lineRule="auto"/>
              <w:rPr>
                <w:b/>
                <w:bCs/>
                <w:sz w:val="18"/>
                <w:szCs w:val="18"/>
                <w:lang w:eastAsia="nl-NL"/>
              </w:rPr>
            </w:pPr>
            <w:r w:rsidRPr="00BD7267">
              <w:rPr>
                <w:b/>
                <w:bCs/>
                <w:sz w:val="18"/>
                <w:szCs w:val="18"/>
                <w:lang w:eastAsia="nl-NL"/>
              </w:rPr>
              <w:t>CBW</w:t>
            </w:r>
          </w:p>
        </w:tc>
        <w:tc>
          <w:tcPr>
            <w:tcW w:w="1020" w:type="dxa"/>
            <w:tcBorders>
              <w:top w:val="single" w:sz="4" w:space="0" w:color="auto"/>
              <w:left w:val="single" w:sz="4" w:space="0" w:color="auto"/>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0</w:t>
            </w:r>
          </w:p>
        </w:tc>
        <w:tc>
          <w:tcPr>
            <w:tcW w:w="960" w:type="dxa"/>
            <w:tcBorders>
              <w:top w:val="single" w:sz="4" w:space="0" w:color="auto"/>
              <w:left w:val="single" w:sz="4" w:space="0" w:color="auto"/>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0%</w:t>
            </w:r>
          </w:p>
        </w:tc>
        <w:tc>
          <w:tcPr>
            <w:tcW w:w="960" w:type="dxa"/>
            <w:tcBorders>
              <w:top w:val="single" w:sz="4" w:space="0" w:color="auto"/>
              <w:left w:val="single" w:sz="4" w:space="0" w:color="auto"/>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3</w:t>
            </w:r>
          </w:p>
        </w:tc>
        <w:tc>
          <w:tcPr>
            <w:tcW w:w="960" w:type="dxa"/>
            <w:tcBorders>
              <w:top w:val="single" w:sz="4" w:space="0" w:color="auto"/>
              <w:left w:val="single" w:sz="4" w:space="0" w:color="auto"/>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16%</w:t>
            </w:r>
          </w:p>
        </w:tc>
        <w:tc>
          <w:tcPr>
            <w:tcW w:w="960" w:type="dxa"/>
            <w:tcBorders>
              <w:top w:val="single" w:sz="4" w:space="0" w:color="auto"/>
              <w:left w:val="single" w:sz="4" w:space="0" w:color="auto"/>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16</w:t>
            </w:r>
          </w:p>
        </w:tc>
        <w:tc>
          <w:tcPr>
            <w:tcW w:w="960" w:type="dxa"/>
            <w:tcBorders>
              <w:top w:val="single" w:sz="4" w:space="0" w:color="auto"/>
              <w:left w:val="single" w:sz="4" w:space="0" w:color="auto"/>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84%</w:t>
            </w:r>
          </w:p>
        </w:tc>
        <w:tc>
          <w:tcPr>
            <w:tcW w:w="960" w:type="dxa"/>
            <w:tcBorders>
              <w:top w:val="single" w:sz="4" w:space="0" w:color="auto"/>
              <w:left w:val="single" w:sz="4" w:space="0" w:color="auto"/>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19</w:t>
            </w:r>
          </w:p>
        </w:tc>
        <w:tc>
          <w:tcPr>
            <w:tcW w:w="960" w:type="dxa"/>
            <w:tcBorders>
              <w:top w:val="single" w:sz="4" w:space="0" w:color="auto"/>
              <w:left w:val="single" w:sz="4" w:space="0" w:color="auto"/>
              <w:bottom w:val="single" w:sz="4" w:space="0" w:color="auto"/>
              <w:right w:val="single" w:sz="4" w:space="0" w:color="auto"/>
            </w:tcBorders>
            <w:noWrap/>
            <w:vAlign w:val="bottom"/>
          </w:tcPr>
          <w:p w:rsidR="00E40B06" w:rsidRPr="00BD7267" w:rsidRDefault="00E40B06" w:rsidP="001D734F">
            <w:pPr>
              <w:spacing w:after="0" w:line="240" w:lineRule="auto"/>
              <w:jc w:val="right"/>
              <w:rPr>
                <w:color w:val="000000"/>
                <w:sz w:val="18"/>
                <w:szCs w:val="18"/>
                <w:lang w:eastAsia="nl-NL"/>
              </w:rPr>
            </w:pPr>
            <w:r w:rsidRPr="00BD7267">
              <w:rPr>
                <w:color w:val="000000"/>
                <w:sz w:val="18"/>
                <w:szCs w:val="18"/>
                <w:lang w:eastAsia="nl-NL"/>
              </w:rPr>
              <w:t>100%</w:t>
            </w:r>
          </w:p>
        </w:tc>
      </w:tr>
    </w:tbl>
    <w:p w:rsidR="00E40B06" w:rsidRDefault="00E40B06" w:rsidP="001D734F">
      <w:pPr>
        <w:spacing w:after="0" w:line="360" w:lineRule="auto"/>
        <w:jc w:val="both"/>
      </w:pPr>
    </w:p>
    <w:p w:rsidR="00E40B06" w:rsidRDefault="00E40B06" w:rsidP="001D734F">
      <w:pPr>
        <w:spacing w:after="0" w:line="360" w:lineRule="auto"/>
        <w:jc w:val="both"/>
      </w:pPr>
      <w:r>
        <w:t xml:space="preserve">De tweede analyse, naar de verschillen in gemiddelde regressiecoëfficiënt, levert min of meer hetzelfde resultaat op. Voor vraagtypes waarvoor het percentage stijgingen in geluk lager lag, ligt ook de gemiddelde regressiecoëfficiënt lager, en andersom. </w:t>
      </w:r>
    </w:p>
    <w:tbl>
      <w:tblPr>
        <w:tblpPr w:leftFromText="141" w:rightFromText="141" w:vertAnchor="text" w:horzAnchor="margin" w:tblpY="376"/>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50"/>
        <w:gridCol w:w="730"/>
        <w:gridCol w:w="681"/>
        <w:gridCol w:w="679"/>
        <w:gridCol w:w="679"/>
        <w:gridCol w:w="679"/>
        <w:gridCol w:w="679"/>
        <w:gridCol w:w="679"/>
        <w:gridCol w:w="679"/>
        <w:gridCol w:w="679"/>
        <w:gridCol w:w="679"/>
        <w:gridCol w:w="717"/>
      </w:tblGrid>
      <w:tr w:rsidR="00E40B06" w:rsidRPr="000A7C88" w:rsidTr="00BD7267">
        <w:trPr>
          <w:trHeight w:val="272"/>
        </w:trPr>
        <w:tc>
          <w:tcPr>
            <w:tcW w:w="2050" w:type="dxa"/>
            <w:noWrap/>
            <w:vAlign w:val="bottom"/>
          </w:tcPr>
          <w:p w:rsidR="00E40B06" w:rsidRPr="000A7C88" w:rsidRDefault="00E40B06" w:rsidP="001D734F">
            <w:pPr>
              <w:spacing w:after="0" w:line="240" w:lineRule="auto"/>
              <w:rPr>
                <w:color w:val="000000"/>
                <w:sz w:val="18"/>
                <w:szCs w:val="18"/>
                <w:lang w:eastAsia="nl-NL"/>
              </w:rPr>
            </w:pPr>
          </w:p>
        </w:tc>
        <w:tc>
          <w:tcPr>
            <w:tcW w:w="730" w:type="dxa"/>
            <w:noWrap/>
            <w:vAlign w:val="bottom"/>
          </w:tcPr>
          <w:p w:rsidR="00E40B06" w:rsidRPr="000A7C88" w:rsidRDefault="00E40B06" w:rsidP="001D734F">
            <w:pPr>
              <w:spacing w:after="0" w:line="240" w:lineRule="auto"/>
              <w:rPr>
                <w:b/>
                <w:bCs/>
                <w:sz w:val="18"/>
                <w:szCs w:val="18"/>
                <w:lang w:eastAsia="nl-NL"/>
              </w:rPr>
            </w:pPr>
            <w:r w:rsidRPr="000A7C88">
              <w:rPr>
                <w:b/>
                <w:bCs/>
                <w:sz w:val="18"/>
                <w:szCs w:val="18"/>
                <w:lang w:eastAsia="nl-NL"/>
              </w:rPr>
              <w:t>OHL3</w:t>
            </w:r>
          </w:p>
        </w:tc>
        <w:tc>
          <w:tcPr>
            <w:tcW w:w="681" w:type="dxa"/>
            <w:noWrap/>
            <w:vAlign w:val="bottom"/>
          </w:tcPr>
          <w:p w:rsidR="00E40B06" w:rsidRPr="000A7C88" w:rsidRDefault="00E40B06" w:rsidP="001D734F">
            <w:pPr>
              <w:spacing w:after="0" w:line="240" w:lineRule="auto"/>
              <w:rPr>
                <w:b/>
                <w:bCs/>
                <w:sz w:val="18"/>
                <w:szCs w:val="18"/>
                <w:lang w:eastAsia="nl-NL"/>
              </w:rPr>
            </w:pPr>
            <w:r w:rsidRPr="000A7C88">
              <w:rPr>
                <w:b/>
                <w:bCs/>
                <w:sz w:val="18"/>
                <w:szCs w:val="18"/>
                <w:lang w:eastAsia="nl-NL"/>
              </w:rPr>
              <w:t>OHL4</w:t>
            </w:r>
          </w:p>
        </w:tc>
        <w:tc>
          <w:tcPr>
            <w:tcW w:w="679" w:type="dxa"/>
            <w:noWrap/>
            <w:vAlign w:val="bottom"/>
          </w:tcPr>
          <w:p w:rsidR="00E40B06" w:rsidRPr="000A7C88" w:rsidRDefault="00E40B06" w:rsidP="001D734F">
            <w:pPr>
              <w:spacing w:after="0" w:line="240" w:lineRule="auto"/>
              <w:rPr>
                <w:b/>
                <w:bCs/>
                <w:sz w:val="18"/>
                <w:szCs w:val="18"/>
                <w:lang w:eastAsia="nl-NL"/>
              </w:rPr>
            </w:pPr>
            <w:r w:rsidRPr="000A7C88">
              <w:rPr>
                <w:b/>
                <w:bCs/>
                <w:sz w:val="18"/>
                <w:szCs w:val="18"/>
                <w:lang w:eastAsia="nl-NL"/>
              </w:rPr>
              <w:t>OHL5</w:t>
            </w:r>
          </w:p>
        </w:tc>
        <w:tc>
          <w:tcPr>
            <w:tcW w:w="679" w:type="dxa"/>
            <w:noWrap/>
            <w:vAlign w:val="bottom"/>
          </w:tcPr>
          <w:p w:rsidR="00E40B06" w:rsidRPr="000A7C88" w:rsidRDefault="00E40B06" w:rsidP="001D734F">
            <w:pPr>
              <w:spacing w:after="0" w:line="240" w:lineRule="auto"/>
              <w:rPr>
                <w:b/>
                <w:bCs/>
                <w:sz w:val="18"/>
                <w:szCs w:val="18"/>
                <w:lang w:eastAsia="nl-NL"/>
              </w:rPr>
            </w:pPr>
            <w:r w:rsidRPr="000A7C88">
              <w:rPr>
                <w:b/>
                <w:bCs/>
                <w:sz w:val="18"/>
                <w:szCs w:val="18"/>
                <w:lang w:eastAsia="nl-NL"/>
              </w:rPr>
              <w:t>OSL2</w:t>
            </w:r>
          </w:p>
        </w:tc>
        <w:tc>
          <w:tcPr>
            <w:tcW w:w="679" w:type="dxa"/>
            <w:noWrap/>
            <w:vAlign w:val="bottom"/>
          </w:tcPr>
          <w:p w:rsidR="00E40B06" w:rsidRPr="000A7C88" w:rsidRDefault="00E40B06" w:rsidP="001D734F">
            <w:pPr>
              <w:spacing w:after="0" w:line="240" w:lineRule="auto"/>
              <w:rPr>
                <w:b/>
                <w:bCs/>
                <w:sz w:val="18"/>
                <w:szCs w:val="18"/>
                <w:lang w:eastAsia="nl-NL"/>
              </w:rPr>
            </w:pPr>
            <w:r w:rsidRPr="000A7C88">
              <w:rPr>
                <w:b/>
                <w:bCs/>
                <w:sz w:val="18"/>
                <w:szCs w:val="18"/>
                <w:lang w:eastAsia="nl-NL"/>
              </w:rPr>
              <w:t>OSL3</w:t>
            </w:r>
          </w:p>
        </w:tc>
        <w:tc>
          <w:tcPr>
            <w:tcW w:w="679" w:type="dxa"/>
            <w:noWrap/>
            <w:vAlign w:val="bottom"/>
          </w:tcPr>
          <w:p w:rsidR="00E40B06" w:rsidRPr="000A7C88" w:rsidRDefault="00E40B06" w:rsidP="001D734F">
            <w:pPr>
              <w:spacing w:after="0" w:line="240" w:lineRule="auto"/>
              <w:rPr>
                <w:b/>
                <w:bCs/>
                <w:sz w:val="18"/>
                <w:szCs w:val="18"/>
                <w:lang w:eastAsia="nl-NL"/>
              </w:rPr>
            </w:pPr>
            <w:r w:rsidRPr="000A7C88">
              <w:rPr>
                <w:b/>
                <w:bCs/>
                <w:sz w:val="18"/>
                <w:szCs w:val="18"/>
                <w:lang w:eastAsia="nl-NL"/>
              </w:rPr>
              <w:t>OSL4</w:t>
            </w:r>
          </w:p>
        </w:tc>
        <w:tc>
          <w:tcPr>
            <w:tcW w:w="679" w:type="dxa"/>
            <w:noWrap/>
            <w:vAlign w:val="bottom"/>
          </w:tcPr>
          <w:p w:rsidR="00E40B06" w:rsidRPr="000A7C88" w:rsidRDefault="00E40B06" w:rsidP="001D734F">
            <w:pPr>
              <w:spacing w:after="0" w:line="240" w:lineRule="auto"/>
              <w:rPr>
                <w:b/>
                <w:bCs/>
                <w:sz w:val="18"/>
                <w:szCs w:val="18"/>
                <w:lang w:eastAsia="nl-NL"/>
              </w:rPr>
            </w:pPr>
            <w:r w:rsidRPr="000A7C88">
              <w:rPr>
                <w:b/>
                <w:bCs/>
                <w:sz w:val="18"/>
                <w:szCs w:val="18"/>
                <w:lang w:eastAsia="nl-NL"/>
              </w:rPr>
              <w:t>OSL5</w:t>
            </w:r>
          </w:p>
        </w:tc>
        <w:tc>
          <w:tcPr>
            <w:tcW w:w="679" w:type="dxa"/>
            <w:noWrap/>
            <w:vAlign w:val="bottom"/>
          </w:tcPr>
          <w:p w:rsidR="00E40B06" w:rsidRPr="000A7C88" w:rsidRDefault="00E40B06" w:rsidP="001D734F">
            <w:pPr>
              <w:spacing w:after="0" w:line="240" w:lineRule="auto"/>
              <w:rPr>
                <w:b/>
                <w:bCs/>
                <w:sz w:val="18"/>
                <w:szCs w:val="18"/>
                <w:lang w:eastAsia="nl-NL"/>
              </w:rPr>
            </w:pPr>
            <w:r w:rsidRPr="000A7C88">
              <w:rPr>
                <w:b/>
                <w:bCs/>
                <w:sz w:val="18"/>
                <w:szCs w:val="18"/>
                <w:lang w:eastAsia="nl-NL"/>
              </w:rPr>
              <w:t>OSL7</w:t>
            </w:r>
          </w:p>
        </w:tc>
        <w:tc>
          <w:tcPr>
            <w:tcW w:w="679" w:type="dxa"/>
            <w:noWrap/>
            <w:vAlign w:val="bottom"/>
          </w:tcPr>
          <w:p w:rsidR="00E40B06" w:rsidRPr="000A7C88" w:rsidRDefault="00E40B06" w:rsidP="001D734F">
            <w:pPr>
              <w:spacing w:after="0" w:line="240" w:lineRule="auto"/>
              <w:rPr>
                <w:b/>
                <w:bCs/>
                <w:sz w:val="18"/>
                <w:szCs w:val="18"/>
                <w:lang w:eastAsia="nl-NL"/>
              </w:rPr>
            </w:pPr>
            <w:r w:rsidRPr="000A7C88">
              <w:rPr>
                <w:b/>
                <w:bCs/>
                <w:sz w:val="18"/>
                <w:szCs w:val="18"/>
                <w:lang w:eastAsia="nl-NL"/>
              </w:rPr>
              <w:t>OSL10</w:t>
            </w:r>
          </w:p>
        </w:tc>
        <w:tc>
          <w:tcPr>
            <w:tcW w:w="679" w:type="dxa"/>
            <w:noWrap/>
            <w:vAlign w:val="bottom"/>
          </w:tcPr>
          <w:p w:rsidR="00E40B06" w:rsidRPr="000A7C88" w:rsidRDefault="00E40B06" w:rsidP="001D734F">
            <w:pPr>
              <w:spacing w:after="0" w:line="240" w:lineRule="auto"/>
              <w:rPr>
                <w:b/>
                <w:bCs/>
                <w:sz w:val="18"/>
                <w:szCs w:val="18"/>
                <w:lang w:eastAsia="nl-NL"/>
              </w:rPr>
            </w:pPr>
            <w:r w:rsidRPr="000A7C88">
              <w:rPr>
                <w:b/>
                <w:bCs/>
                <w:sz w:val="18"/>
                <w:szCs w:val="18"/>
                <w:lang w:eastAsia="nl-NL"/>
              </w:rPr>
              <w:t>OSL11</w:t>
            </w:r>
          </w:p>
        </w:tc>
        <w:tc>
          <w:tcPr>
            <w:tcW w:w="717" w:type="dxa"/>
            <w:noWrap/>
            <w:vAlign w:val="bottom"/>
          </w:tcPr>
          <w:p w:rsidR="00E40B06" w:rsidRPr="000A7C88" w:rsidRDefault="00E40B06" w:rsidP="001D734F">
            <w:pPr>
              <w:spacing w:after="0" w:line="240" w:lineRule="auto"/>
              <w:rPr>
                <w:b/>
                <w:bCs/>
                <w:sz w:val="18"/>
                <w:szCs w:val="18"/>
                <w:lang w:eastAsia="nl-NL"/>
              </w:rPr>
            </w:pPr>
            <w:r w:rsidRPr="000A7C88">
              <w:rPr>
                <w:b/>
                <w:bCs/>
                <w:sz w:val="18"/>
                <w:szCs w:val="18"/>
                <w:lang w:eastAsia="nl-NL"/>
              </w:rPr>
              <w:t>CBW</w:t>
            </w:r>
          </w:p>
        </w:tc>
      </w:tr>
      <w:tr w:rsidR="00E40B06" w:rsidRPr="000A7C88" w:rsidTr="00BD7267">
        <w:trPr>
          <w:trHeight w:val="272"/>
        </w:trPr>
        <w:tc>
          <w:tcPr>
            <w:tcW w:w="2050" w:type="dxa"/>
            <w:noWrap/>
            <w:vAlign w:val="bottom"/>
          </w:tcPr>
          <w:p w:rsidR="00E40B06" w:rsidRPr="000A7C88" w:rsidRDefault="00E40B06" w:rsidP="001D734F">
            <w:pPr>
              <w:spacing w:after="0" w:line="240" w:lineRule="auto"/>
              <w:rPr>
                <w:color w:val="000000"/>
                <w:sz w:val="18"/>
                <w:szCs w:val="18"/>
                <w:lang w:eastAsia="nl-NL"/>
              </w:rPr>
            </w:pPr>
            <w:r>
              <w:rPr>
                <w:color w:val="000000"/>
                <w:sz w:val="18"/>
                <w:szCs w:val="18"/>
                <w:lang w:eastAsia="nl-NL"/>
              </w:rPr>
              <w:t>Aantal metingen</w:t>
            </w:r>
          </w:p>
        </w:tc>
        <w:tc>
          <w:tcPr>
            <w:tcW w:w="730" w:type="dxa"/>
            <w:noWrap/>
            <w:vAlign w:val="bottom"/>
          </w:tcPr>
          <w:p w:rsidR="00E40B06" w:rsidRPr="000A7C88" w:rsidRDefault="00E40B06" w:rsidP="001D734F">
            <w:pPr>
              <w:spacing w:after="0" w:line="240" w:lineRule="auto"/>
              <w:jc w:val="right"/>
              <w:rPr>
                <w:color w:val="000000"/>
                <w:sz w:val="18"/>
                <w:szCs w:val="18"/>
                <w:lang w:eastAsia="nl-NL"/>
              </w:rPr>
            </w:pPr>
            <w:r w:rsidRPr="000A7C88">
              <w:rPr>
                <w:color w:val="000000"/>
                <w:sz w:val="18"/>
                <w:szCs w:val="18"/>
                <w:lang w:eastAsia="nl-NL"/>
              </w:rPr>
              <w:t>14</w:t>
            </w:r>
          </w:p>
        </w:tc>
        <w:tc>
          <w:tcPr>
            <w:tcW w:w="681" w:type="dxa"/>
            <w:noWrap/>
            <w:vAlign w:val="bottom"/>
          </w:tcPr>
          <w:p w:rsidR="00E40B06" w:rsidRPr="000A7C88" w:rsidRDefault="00E40B06" w:rsidP="001D734F">
            <w:pPr>
              <w:spacing w:after="0" w:line="240" w:lineRule="auto"/>
              <w:jc w:val="right"/>
              <w:rPr>
                <w:color w:val="000000"/>
                <w:sz w:val="18"/>
                <w:szCs w:val="18"/>
                <w:lang w:eastAsia="nl-NL"/>
              </w:rPr>
            </w:pPr>
            <w:r w:rsidRPr="000A7C88">
              <w:rPr>
                <w:color w:val="000000"/>
                <w:sz w:val="18"/>
                <w:szCs w:val="18"/>
                <w:lang w:eastAsia="nl-NL"/>
              </w:rPr>
              <w:t>46</w:t>
            </w:r>
          </w:p>
        </w:tc>
        <w:tc>
          <w:tcPr>
            <w:tcW w:w="679" w:type="dxa"/>
            <w:noWrap/>
            <w:vAlign w:val="bottom"/>
          </w:tcPr>
          <w:p w:rsidR="00E40B06" w:rsidRPr="000A7C88" w:rsidRDefault="00E40B06" w:rsidP="001D734F">
            <w:pPr>
              <w:spacing w:after="0" w:line="240" w:lineRule="auto"/>
              <w:jc w:val="right"/>
              <w:rPr>
                <w:color w:val="000000"/>
                <w:sz w:val="18"/>
                <w:szCs w:val="18"/>
                <w:lang w:eastAsia="nl-NL"/>
              </w:rPr>
            </w:pPr>
            <w:r w:rsidRPr="000A7C88">
              <w:rPr>
                <w:color w:val="000000"/>
                <w:sz w:val="18"/>
                <w:szCs w:val="18"/>
                <w:lang w:eastAsia="nl-NL"/>
              </w:rPr>
              <w:t>2</w:t>
            </w:r>
          </w:p>
        </w:tc>
        <w:tc>
          <w:tcPr>
            <w:tcW w:w="679" w:type="dxa"/>
            <w:noWrap/>
            <w:vAlign w:val="bottom"/>
          </w:tcPr>
          <w:p w:rsidR="00E40B06" w:rsidRPr="000A7C88" w:rsidRDefault="00E40B06" w:rsidP="001D734F">
            <w:pPr>
              <w:spacing w:after="0" w:line="240" w:lineRule="auto"/>
              <w:jc w:val="right"/>
              <w:rPr>
                <w:color w:val="000000"/>
                <w:sz w:val="18"/>
                <w:szCs w:val="18"/>
                <w:lang w:eastAsia="nl-NL"/>
              </w:rPr>
            </w:pPr>
            <w:r w:rsidRPr="000A7C88">
              <w:rPr>
                <w:color w:val="000000"/>
                <w:sz w:val="18"/>
                <w:szCs w:val="18"/>
                <w:lang w:eastAsia="nl-NL"/>
              </w:rPr>
              <w:t>1</w:t>
            </w:r>
          </w:p>
        </w:tc>
        <w:tc>
          <w:tcPr>
            <w:tcW w:w="679" w:type="dxa"/>
            <w:noWrap/>
            <w:vAlign w:val="bottom"/>
          </w:tcPr>
          <w:p w:rsidR="00E40B06" w:rsidRPr="000A7C88" w:rsidRDefault="00E40B06" w:rsidP="001D734F">
            <w:pPr>
              <w:spacing w:after="0" w:line="240" w:lineRule="auto"/>
              <w:jc w:val="right"/>
              <w:rPr>
                <w:color w:val="000000"/>
                <w:sz w:val="18"/>
                <w:szCs w:val="18"/>
                <w:lang w:eastAsia="nl-NL"/>
              </w:rPr>
            </w:pPr>
            <w:r w:rsidRPr="000A7C88">
              <w:rPr>
                <w:color w:val="000000"/>
                <w:sz w:val="18"/>
                <w:szCs w:val="18"/>
                <w:lang w:eastAsia="nl-NL"/>
              </w:rPr>
              <w:t>4</w:t>
            </w:r>
          </w:p>
        </w:tc>
        <w:tc>
          <w:tcPr>
            <w:tcW w:w="679" w:type="dxa"/>
            <w:noWrap/>
            <w:vAlign w:val="bottom"/>
          </w:tcPr>
          <w:p w:rsidR="00E40B06" w:rsidRPr="000A7C88" w:rsidRDefault="00E40B06" w:rsidP="001D734F">
            <w:pPr>
              <w:spacing w:after="0" w:line="240" w:lineRule="auto"/>
              <w:jc w:val="right"/>
              <w:rPr>
                <w:color w:val="000000"/>
                <w:sz w:val="18"/>
                <w:szCs w:val="18"/>
                <w:lang w:eastAsia="nl-NL"/>
              </w:rPr>
            </w:pPr>
            <w:r w:rsidRPr="000A7C88">
              <w:rPr>
                <w:color w:val="000000"/>
                <w:sz w:val="18"/>
                <w:szCs w:val="18"/>
                <w:lang w:eastAsia="nl-NL"/>
              </w:rPr>
              <w:t>41</w:t>
            </w:r>
          </w:p>
        </w:tc>
        <w:tc>
          <w:tcPr>
            <w:tcW w:w="679" w:type="dxa"/>
            <w:noWrap/>
            <w:vAlign w:val="bottom"/>
          </w:tcPr>
          <w:p w:rsidR="00E40B06" w:rsidRPr="000A7C88" w:rsidRDefault="00E40B06" w:rsidP="001D734F">
            <w:pPr>
              <w:spacing w:after="0" w:line="240" w:lineRule="auto"/>
              <w:jc w:val="right"/>
              <w:rPr>
                <w:color w:val="000000"/>
                <w:sz w:val="18"/>
                <w:szCs w:val="18"/>
                <w:lang w:eastAsia="nl-NL"/>
              </w:rPr>
            </w:pPr>
            <w:r w:rsidRPr="000A7C88">
              <w:rPr>
                <w:color w:val="000000"/>
                <w:sz w:val="18"/>
                <w:szCs w:val="18"/>
                <w:lang w:eastAsia="nl-NL"/>
              </w:rPr>
              <w:t>6</w:t>
            </w:r>
          </w:p>
        </w:tc>
        <w:tc>
          <w:tcPr>
            <w:tcW w:w="679" w:type="dxa"/>
            <w:noWrap/>
            <w:vAlign w:val="bottom"/>
          </w:tcPr>
          <w:p w:rsidR="00E40B06" w:rsidRPr="000A7C88" w:rsidRDefault="00E40B06" w:rsidP="001D734F">
            <w:pPr>
              <w:spacing w:after="0" w:line="240" w:lineRule="auto"/>
              <w:jc w:val="right"/>
              <w:rPr>
                <w:color w:val="000000"/>
                <w:sz w:val="18"/>
                <w:szCs w:val="18"/>
                <w:lang w:eastAsia="nl-NL"/>
              </w:rPr>
            </w:pPr>
            <w:r w:rsidRPr="000A7C88">
              <w:rPr>
                <w:color w:val="000000"/>
                <w:sz w:val="18"/>
                <w:szCs w:val="18"/>
                <w:lang w:eastAsia="nl-NL"/>
              </w:rPr>
              <w:t>2</w:t>
            </w:r>
          </w:p>
        </w:tc>
        <w:tc>
          <w:tcPr>
            <w:tcW w:w="679" w:type="dxa"/>
            <w:noWrap/>
            <w:vAlign w:val="bottom"/>
          </w:tcPr>
          <w:p w:rsidR="00E40B06" w:rsidRPr="000A7C88" w:rsidRDefault="00E40B06" w:rsidP="001D734F">
            <w:pPr>
              <w:spacing w:after="0" w:line="240" w:lineRule="auto"/>
              <w:jc w:val="right"/>
              <w:rPr>
                <w:color w:val="000000"/>
                <w:sz w:val="18"/>
                <w:szCs w:val="18"/>
                <w:lang w:eastAsia="nl-NL"/>
              </w:rPr>
            </w:pPr>
            <w:r w:rsidRPr="000A7C88">
              <w:rPr>
                <w:color w:val="000000"/>
                <w:sz w:val="18"/>
                <w:szCs w:val="18"/>
                <w:lang w:eastAsia="nl-NL"/>
              </w:rPr>
              <w:t>45</w:t>
            </w:r>
          </w:p>
        </w:tc>
        <w:tc>
          <w:tcPr>
            <w:tcW w:w="679" w:type="dxa"/>
            <w:noWrap/>
            <w:vAlign w:val="bottom"/>
          </w:tcPr>
          <w:p w:rsidR="00E40B06" w:rsidRPr="000A7C88" w:rsidRDefault="00E40B06" w:rsidP="001D734F">
            <w:pPr>
              <w:spacing w:after="0" w:line="240" w:lineRule="auto"/>
              <w:jc w:val="right"/>
              <w:rPr>
                <w:color w:val="000000"/>
                <w:sz w:val="18"/>
                <w:szCs w:val="18"/>
                <w:lang w:eastAsia="nl-NL"/>
              </w:rPr>
            </w:pPr>
            <w:r w:rsidRPr="000A7C88">
              <w:rPr>
                <w:color w:val="000000"/>
                <w:sz w:val="18"/>
                <w:szCs w:val="18"/>
                <w:lang w:eastAsia="nl-NL"/>
              </w:rPr>
              <w:t>8</w:t>
            </w:r>
          </w:p>
        </w:tc>
        <w:tc>
          <w:tcPr>
            <w:tcW w:w="717" w:type="dxa"/>
            <w:noWrap/>
            <w:vAlign w:val="bottom"/>
          </w:tcPr>
          <w:p w:rsidR="00E40B06" w:rsidRPr="000A7C88" w:rsidRDefault="00E40B06" w:rsidP="001D734F">
            <w:pPr>
              <w:spacing w:after="0" w:line="240" w:lineRule="auto"/>
              <w:jc w:val="right"/>
              <w:rPr>
                <w:color w:val="000000"/>
                <w:sz w:val="18"/>
                <w:szCs w:val="18"/>
                <w:lang w:eastAsia="nl-NL"/>
              </w:rPr>
            </w:pPr>
            <w:r w:rsidRPr="000A7C88">
              <w:rPr>
                <w:color w:val="000000"/>
                <w:sz w:val="18"/>
                <w:szCs w:val="18"/>
                <w:lang w:eastAsia="nl-NL"/>
              </w:rPr>
              <w:t>19</w:t>
            </w:r>
          </w:p>
        </w:tc>
      </w:tr>
      <w:tr w:rsidR="00E40B06" w:rsidRPr="000A7C88" w:rsidTr="00BD7267">
        <w:trPr>
          <w:trHeight w:val="272"/>
        </w:trPr>
        <w:tc>
          <w:tcPr>
            <w:tcW w:w="2050" w:type="dxa"/>
            <w:noWrap/>
            <w:vAlign w:val="bottom"/>
          </w:tcPr>
          <w:p w:rsidR="00E40B06" w:rsidRPr="000A7C88" w:rsidRDefault="00E40B06" w:rsidP="001D734F">
            <w:pPr>
              <w:spacing w:after="0" w:line="240" w:lineRule="auto"/>
              <w:rPr>
                <w:color w:val="000000"/>
                <w:sz w:val="18"/>
                <w:szCs w:val="18"/>
                <w:lang w:eastAsia="nl-NL"/>
              </w:rPr>
            </w:pPr>
            <w:r w:rsidRPr="000A7C88">
              <w:rPr>
                <w:color w:val="000000"/>
                <w:sz w:val="18"/>
                <w:szCs w:val="18"/>
                <w:lang w:eastAsia="nl-NL"/>
              </w:rPr>
              <w:t>Gem regressie geluk-jaar</w:t>
            </w:r>
          </w:p>
        </w:tc>
        <w:tc>
          <w:tcPr>
            <w:tcW w:w="730" w:type="dxa"/>
            <w:noWrap/>
            <w:vAlign w:val="bottom"/>
          </w:tcPr>
          <w:p w:rsidR="00E40B06" w:rsidRPr="000A7C88" w:rsidRDefault="00E40B06" w:rsidP="001D734F">
            <w:pPr>
              <w:spacing w:after="0" w:line="240" w:lineRule="auto"/>
              <w:jc w:val="right"/>
              <w:rPr>
                <w:color w:val="000000"/>
                <w:sz w:val="18"/>
                <w:szCs w:val="18"/>
                <w:lang w:eastAsia="nl-NL"/>
              </w:rPr>
            </w:pPr>
            <w:r w:rsidRPr="000A7C88">
              <w:rPr>
                <w:color w:val="000000"/>
                <w:sz w:val="18"/>
                <w:szCs w:val="18"/>
                <w:lang w:eastAsia="nl-NL"/>
              </w:rPr>
              <w:t>0,011</w:t>
            </w:r>
          </w:p>
        </w:tc>
        <w:tc>
          <w:tcPr>
            <w:tcW w:w="681" w:type="dxa"/>
            <w:noWrap/>
            <w:vAlign w:val="bottom"/>
          </w:tcPr>
          <w:p w:rsidR="00E40B06" w:rsidRPr="000A7C88" w:rsidRDefault="00E40B06" w:rsidP="001D734F">
            <w:pPr>
              <w:spacing w:after="0" w:line="240" w:lineRule="auto"/>
              <w:jc w:val="right"/>
              <w:rPr>
                <w:color w:val="000000"/>
                <w:sz w:val="18"/>
                <w:szCs w:val="18"/>
                <w:lang w:eastAsia="nl-NL"/>
              </w:rPr>
            </w:pPr>
            <w:r w:rsidRPr="000A7C88">
              <w:rPr>
                <w:color w:val="000000"/>
                <w:sz w:val="18"/>
                <w:szCs w:val="18"/>
                <w:lang w:eastAsia="nl-NL"/>
              </w:rPr>
              <w:t>0,02</w:t>
            </w:r>
            <w:r>
              <w:rPr>
                <w:color w:val="000000"/>
                <w:sz w:val="18"/>
                <w:szCs w:val="18"/>
                <w:lang w:eastAsia="nl-NL"/>
              </w:rPr>
              <w:t>6</w:t>
            </w:r>
          </w:p>
        </w:tc>
        <w:tc>
          <w:tcPr>
            <w:tcW w:w="679" w:type="dxa"/>
            <w:noWrap/>
            <w:vAlign w:val="bottom"/>
          </w:tcPr>
          <w:p w:rsidR="00E40B06" w:rsidRPr="000A7C88" w:rsidRDefault="00E40B06" w:rsidP="001D734F">
            <w:pPr>
              <w:spacing w:after="0" w:line="240" w:lineRule="auto"/>
              <w:jc w:val="right"/>
              <w:rPr>
                <w:color w:val="808080"/>
                <w:sz w:val="18"/>
                <w:szCs w:val="18"/>
                <w:lang w:eastAsia="nl-NL"/>
              </w:rPr>
            </w:pPr>
            <w:r w:rsidRPr="000A7C88">
              <w:rPr>
                <w:color w:val="808080"/>
                <w:sz w:val="18"/>
                <w:szCs w:val="18"/>
                <w:lang w:eastAsia="nl-NL"/>
              </w:rPr>
              <w:t>-0,02</w:t>
            </w:r>
            <w:r>
              <w:rPr>
                <w:color w:val="808080"/>
                <w:sz w:val="18"/>
                <w:szCs w:val="18"/>
                <w:lang w:eastAsia="nl-NL"/>
              </w:rPr>
              <w:t>5</w:t>
            </w:r>
          </w:p>
        </w:tc>
        <w:tc>
          <w:tcPr>
            <w:tcW w:w="679" w:type="dxa"/>
            <w:noWrap/>
            <w:vAlign w:val="bottom"/>
          </w:tcPr>
          <w:p w:rsidR="00E40B06" w:rsidRPr="000A7C88" w:rsidRDefault="00E40B06" w:rsidP="001D734F">
            <w:pPr>
              <w:spacing w:after="0" w:line="240" w:lineRule="auto"/>
              <w:jc w:val="right"/>
              <w:rPr>
                <w:color w:val="808080"/>
                <w:sz w:val="18"/>
                <w:szCs w:val="18"/>
                <w:lang w:eastAsia="nl-NL"/>
              </w:rPr>
            </w:pPr>
            <w:r w:rsidRPr="000A7C88">
              <w:rPr>
                <w:color w:val="808080"/>
                <w:sz w:val="18"/>
                <w:szCs w:val="18"/>
                <w:lang w:eastAsia="nl-NL"/>
              </w:rPr>
              <w:t>0,011</w:t>
            </w:r>
          </w:p>
        </w:tc>
        <w:tc>
          <w:tcPr>
            <w:tcW w:w="679" w:type="dxa"/>
            <w:noWrap/>
            <w:vAlign w:val="bottom"/>
          </w:tcPr>
          <w:p w:rsidR="00E40B06" w:rsidRPr="000A7C88" w:rsidRDefault="00E40B06" w:rsidP="001D734F">
            <w:pPr>
              <w:spacing w:after="0" w:line="240" w:lineRule="auto"/>
              <w:jc w:val="right"/>
              <w:rPr>
                <w:color w:val="808080"/>
                <w:sz w:val="18"/>
                <w:szCs w:val="18"/>
                <w:lang w:eastAsia="nl-NL"/>
              </w:rPr>
            </w:pPr>
            <w:r w:rsidRPr="000A7C88">
              <w:rPr>
                <w:color w:val="808080"/>
                <w:sz w:val="18"/>
                <w:szCs w:val="18"/>
                <w:lang w:eastAsia="nl-NL"/>
              </w:rPr>
              <w:t>0,096</w:t>
            </w:r>
          </w:p>
        </w:tc>
        <w:tc>
          <w:tcPr>
            <w:tcW w:w="679" w:type="dxa"/>
            <w:noWrap/>
            <w:vAlign w:val="bottom"/>
          </w:tcPr>
          <w:p w:rsidR="00E40B06" w:rsidRPr="000A7C88" w:rsidRDefault="00E40B06" w:rsidP="001D734F">
            <w:pPr>
              <w:spacing w:after="0" w:line="240" w:lineRule="auto"/>
              <w:jc w:val="right"/>
              <w:rPr>
                <w:color w:val="000000"/>
                <w:sz w:val="18"/>
                <w:szCs w:val="18"/>
                <w:lang w:eastAsia="nl-NL"/>
              </w:rPr>
            </w:pPr>
            <w:r w:rsidRPr="000A7C88">
              <w:rPr>
                <w:color w:val="000000"/>
                <w:sz w:val="18"/>
                <w:szCs w:val="18"/>
                <w:lang w:eastAsia="nl-NL"/>
              </w:rPr>
              <w:t>0,064</w:t>
            </w:r>
          </w:p>
        </w:tc>
        <w:tc>
          <w:tcPr>
            <w:tcW w:w="679" w:type="dxa"/>
            <w:noWrap/>
            <w:vAlign w:val="bottom"/>
          </w:tcPr>
          <w:p w:rsidR="00E40B06" w:rsidRPr="00FB42DC" w:rsidRDefault="00E40B06" w:rsidP="001D734F">
            <w:pPr>
              <w:spacing w:after="0" w:line="240" w:lineRule="auto"/>
              <w:jc w:val="right"/>
              <w:rPr>
                <w:color w:val="808080"/>
                <w:sz w:val="18"/>
                <w:szCs w:val="18"/>
                <w:lang w:eastAsia="nl-NL"/>
              </w:rPr>
            </w:pPr>
            <w:r w:rsidRPr="00FB42DC">
              <w:rPr>
                <w:color w:val="808080"/>
                <w:sz w:val="18"/>
                <w:szCs w:val="18"/>
                <w:lang w:eastAsia="nl-NL"/>
              </w:rPr>
              <w:t>0,002</w:t>
            </w:r>
          </w:p>
        </w:tc>
        <w:tc>
          <w:tcPr>
            <w:tcW w:w="679" w:type="dxa"/>
            <w:noWrap/>
            <w:vAlign w:val="bottom"/>
          </w:tcPr>
          <w:p w:rsidR="00E40B06" w:rsidRPr="000A7C88" w:rsidRDefault="00E40B06" w:rsidP="001D734F">
            <w:pPr>
              <w:spacing w:after="0" w:line="240" w:lineRule="auto"/>
              <w:jc w:val="right"/>
              <w:rPr>
                <w:color w:val="808080"/>
                <w:sz w:val="18"/>
                <w:szCs w:val="18"/>
                <w:lang w:eastAsia="nl-NL"/>
              </w:rPr>
            </w:pPr>
            <w:r w:rsidRPr="000A7C88">
              <w:rPr>
                <w:color w:val="808080"/>
                <w:sz w:val="18"/>
                <w:szCs w:val="18"/>
                <w:lang w:eastAsia="nl-NL"/>
              </w:rPr>
              <w:t>0,00</w:t>
            </w:r>
            <w:r>
              <w:rPr>
                <w:color w:val="808080"/>
                <w:sz w:val="18"/>
                <w:szCs w:val="18"/>
                <w:lang w:eastAsia="nl-NL"/>
              </w:rPr>
              <w:t>6</w:t>
            </w:r>
          </w:p>
        </w:tc>
        <w:tc>
          <w:tcPr>
            <w:tcW w:w="679" w:type="dxa"/>
            <w:noWrap/>
            <w:vAlign w:val="bottom"/>
          </w:tcPr>
          <w:p w:rsidR="00E40B06" w:rsidRPr="000A7C88" w:rsidRDefault="00E40B06" w:rsidP="001D734F">
            <w:pPr>
              <w:spacing w:after="0" w:line="240" w:lineRule="auto"/>
              <w:jc w:val="right"/>
              <w:rPr>
                <w:color w:val="000000"/>
                <w:sz w:val="18"/>
                <w:szCs w:val="18"/>
                <w:lang w:eastAsia="nl-NL"/>
              </w:rPr>
            </w:pPr>
            <w:r w:rsidRPr="000A7C88">
              <w:rPr>
                <w:color w:val="000000"/>
                <w:sz w:val="18"/>
                <w:szCs w:val="18"/>
                <w:lang w:eastAsia="nl-NL"/>
              </w:rPr>
              <w:t>0,015</w:t>
            </w:r>
          </w:p>
        </w:tc>
        <w:tc>
          <w:tcPr>
            <w:tcW w:w="679" w:type="dxa"/>
            <w:noWrap/>
            <w:vAlign w:val="bottom"/>
          </w:tcPr>
          <w:p w:rsidR="00E40B06" w:rsidRPr="00FF14F0" w:rsidRDefault="00E40B06" w:rsidP="001D734F">
            <w:pPr>
              <w:spacing w:after="0" w:line="240" w:lineRule="auto"/>
              <w:jc w:val="right"/>
              <w:rPr>
                <w:color w:val="808080"/>
                <w:sz w:val="18"/>
                <w:szCs w:val="18"/>
                <w:lang w:eastAsia="nl-NL"/>
              </w:rPr>
            </w:pPr>
            <w:r w:rsidRPr="00FF14F0">
              <w:rPr>
                <w:color w:val="808080"/>
                <w:sz w:val="18"/>
                <w:szCs w:val="18"/>
                <w:lang w:eastAsia="nl-NL"/>
              </w:rPr>
              <w:t>0,007</w:t>
            </w:r>
          </w:p>
        </w:tc>
        <w:tc>
          <w:tcPr>
            <w:tcW w:w="717" w:type="dxa"/>
            <w:noWrap/>
            <w:vAlign w:val="bottom"/>
          </w:tcPr>
          <w:p w:rsidR="00E40B06" w:rsidRPr="000A7C88" w:rsidRDefault="00E40B06" w:rsidP="001D734F">
            <w:pPr>
              <w:spacing w:after="0" w:line="240" w:lineRule="auto"/>
              <w:jc w:val="right"/>
              <w:rPr>
                <w:color w:val="000000"/>
                <w:sz w:val="18"/>
                <w:szCs w:val="18"/>
                <w:lang w:eastAsia="nl-NL"/>
              </w:rPr>
            </w:pPr>
            <w:r w:rsidRPr="000A7C88">
              <w:rPr>
                <w:color w:val="000000"/>
                <w:sz w:val="18"/>
                <w:szCs w:val="18"/>
                <w:lang w:eastAsia="nl-NL"/>
              </w:rPr>
              <w:t>0,034</w:t>
            </w:r>
          </w:p>
        </w:tc>
      </w:tr>
    </w:tbl>
    <w:p w:rsidR="00E40B06" w:rsidRDefault="00E40B06" w:rsidP="001D734F">
      <w:pPr>
        <w:spacing w:after="0" w:line="360" w:lineRule="auto"/>
        <w:jc w:val="both"/>
        <w:rPr>
          <w:rFonts w:cs="Calibri"/>
        </w:rPr>
      </w:pPr>
    </w:p>
    <w:p w:rsidR="00E40B06" w:rsidRDefault="00E40B06" w:rsidP="00FB42DC">
      <w:pPr>
        <w:spacing w:after="0" w:line="360" w:lineRule="auto"/>
        <w:jc w:val="both"/>
        <w:rPr>
          <w:rStyle w:val="apple-style-span"/>
          <w:rFonts w:cs="Microsoft Sans Serif"/>
          <w:color w:val="000000"/>
        </w:rPr>
      </w:pPr>
      <w:r>
        <w:rPr>
          <w:rStyle w:val="apple-style-span"/>
          <w:rFonts w:cs="Microsoft Sans Serif"/>
          <w:color w:val="000000"/>
        </w:rPr>
        <w:t>Het is echter de vraag of de verschillen ook veroorzaakt worden door de verschillende vraagtypes, omdat de verschillen vooral groot blijken tussen verschillende vraag</w:t>
      </w:r>
      <w:r>
        <w:rPr>
          <w:rStyle w:val="apple-style-span"/>
          <w:rFonts w:cs="Microsoft Sans Serif"/>
          <w:i/>
          <w:color w:val="000000"/>
        </w:rPr>
        <w:t>schalen.</w:t>
      </w:r>
      <w:r>
        <w:rPr>
          <w:rStyle w:val="apple-style-span"/>
          <w:rFonts w:cs="Microsoft Sans Serif"/>
          <w:color w:val="000000"/>
        </w:rPr>
        <w:t xml:space="preserve"> Zo is het niet waarschijnlijk dat de OHL3-vraag zo veel minder stijgingen in geluk met zich mee brengt dan  de OHL4-vraag, aangezien de formuleringen van beide vragen vaak zeer op elkaar lijken. De meeste verschillen zullen te verklaren zijn vanuit de verschillende landen waarvoor reeksen van bepaalde vraagtypes beschikbaar zijn. Zo is het percentage stijgingen op basis van OSL4-vragen relatief hoog, doordat er voor de meeste Latijns Amerikaanse landen alleen een reeks op basis van die vraag beschikbaar was en het geluk in die landen sterk is toegenomen. En zo is een mogelijke verklaring voor het grote aantal stijgingen op basis van CBW-vragen dat die groep reeksen voor tweederde samenvalt met de categorie lange termijn reeksen. Welke directe invloed de verschillende vraagtypen precies hebben, vergt nieuw onderzoek dat te ver voert voor deze scriptie.</w:t>
      </w:r>
    </w:p>
    <w:p w:rsidR="00E40B06" w:rsidRDefault="00E40B06" w:rsidP="00FB42DC">
      <w:pPr>
        <w:spacing w:after="0" w:line="360" w:lineRule="auto"/>
        <w:jc w:val="both"/>
        <w:rPr>
          <w:rStyle w:val="apple-style-span"/>
          <w:rFonts w:cs="Microsoft Sans Serif"/>
          <w:color w:val="000000"/>
        </w:rPr>
      </w:pPr>
    </w:p>
    <w:p w:rsidR="00E40B06" w:rsidRDefault="00E40B06" w:rsidP="00BE42A9">
      <w:pPr>
        <w:spacing w:after="0" w:line="360" w:lineRule="auto"/>
        <w:jc w:val="both"/>
      </w:pPr>
      <w:r w:rsidRPr="002E411F">
        <w:rPr>
          <w:b/>
        </w:rPr>
        <w:t xml:space="preserve">Verschillen in </w:t>
      </w:r>
      <w:r>
        <w:rPr>
          <w:b/>
        </w:rPr>
        <w:t>relatie tussen economische groei en geluk</w:t>
      </w:r>
    </w:p>
    <w:p w:rsidR="00E40B06" w:rsidRPr="00BE42A9" w:rsidRDefault="00E40B06" w:rsidP="00FB42DC">
      <w:pPr>
        <w:spacing w:after="0" w:line="360" w:lineRule="auto"/>
        <w:jc w:val="both"/>
        <w:rPr>
          <w:rFonts w:cs="Calibri"/>
        </w:rPr>
      </w:pPr>
      <w:r>
        <w:rPr>
          <w:rFonts w:cs="Calibri"/>
        </w:rPr>
        <w:t>Bovenstaande gaat eveneens op voor de verschillen in de relatie tussen economische groei en geluk. Zoals steeds het geval is geweest, lijkt er dan ook een verband te zijn tussen de regressiecoëfficiënten van geluk over tijd en die van geluk over GDP per capita. Ook hier geldt dat de verschillen waarschijnlijk kunnen worden verklaard vanuit de verschillende landen waar reeksen van een bepaald type voor beschikbaar zijn.</w:t>
      </w:r>
    </w:p>
    <w:tbl>
      <w:tblPr>
        <w:tblpPr w:leftFromText="141" w:rightFromText="141" w:vertAnchor="text" w:horzAnchor="margin" w:tblpY="376"/>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50"/>
        <w:gridCol w:w="730"/>
        <w:gridCol w:w="681"/>
        <w:gridCol w:w="679"/>
        <w:gridCol w:w="679"/>
        <w:gridCol w:w="679"/>
        <w:gridCol w:w="679"/>
        <w:gridCol w:w="679"/>
        <w:gridCol w:w="679"/>
        <w:gridCol w:w="679"/>
        <w:gridCol w:w="679"/>
        <w:gridCol w:w="717"/>
      </w:tblGrid>
      <w:tr w:rsidR="00E40B06" w:rsidRPr="000A7C88" w:rsidTr="00BD7267">
        <w:trPr>
          <w:trHeight w:val="272"/>
        </w:trPr>
        <w:tc>
          <w:tcPr>
            <w:tcW w:w="2050" w:type="dxa"/>
            <w:noWrap/>
            <w:vAlign w:val="bottom"/>
          </w:tcPr>
          <w:p w:rsidR="00E40B06" w:rsidRPr="000A7C88" w:rsidRDefault="00E40B06" w:rsidP="001D734F">
            <w:pPr>
              <w:spacing w:after="0" w:line="240" w:lineRule="auto"/>
              <w:rPr>
                <w:color w:val="000000"/>
                <w:sz w:val="18"/>
                <w:szCs w:val="18"/>
                <w:lang w:eastAsia="nl-NL"/>
              </w:rPr>
            </w:pPr>
          </w:p>
        </w:tc>
        <w:tc>
          <w:tcPr>
            <w:tcW w:w="730" w:type="dxa"/>
            <w:noWrap/>
            <w:vAlign w:val="bottom"/>
          </w:tcPr>
          <w:p w:rsidR="00E40B06" w:rsidRPr="000A7C88" w:rsidRDefault="00E40B06" w:rsidP="001D734F">
            <w:pPr>
              <w:spacing w:after="0" w:line="240" w:lineRule="auto"/>
              <w:rPr>
                <w:b/>
                <w:bCs/>
                <w:sz w:val="18"/>
                <w:szCs w:val="18"/>
                <w:lang w:eastAsia="nl-NL"/>
              </w:rPr>
            </w:pPr>
            <w:r w:rsidRPr="000A7C88">
              <w:rPr>
                <w:b/>
                <w:bCs/>
                <w:sz w:val="18"/>
                <w:szCs w:val="18"/>
                <w:lang w:eastAsia="nl-NL"/>
              </w:rPr>
              <w:t>OHL3</w:t>
            </w:r>
          </w:p>
        </w:tc>
        <w:tc>
          <w:tcPr>
            <w:tcW w:w="681" w:type="dxa"/>
            <w:noWrap/>
            <w:vAlign w:val="bottom"/>
          </w:tcPr>
          <w:p w:rsidR="00E40B06" w:rsidRPr="000A7C88" w:rsidRDefault="00E40B06" w:rsidP="001D734F">
            <w:pPr>
              <w:spacing w:after="0" w:line="240" w:lineRule="auto"/>
              <w:rPr>
                <w:b/>
                <w:bCs/>
                <w:sz w:val="18"/>
                <w:szCs w:val="18"/>
                <w:lang w:eastAsia="nl-NL"/>
              </w:rPr>
            </w:pPr>
            <w:r w:rsidRPr="000A7C88">
              <w:rPr>
                <w:b/>
                <w:bCs/>
                <w:sz w:val="18"/>
                <w:szCs w:val="18"/>
                <w:lang w:eastAsia="nl-NL"/>
              </w:rPr>
              <w:t>OHL4</w:t>
            </w:r>
          </w:p>
        </w:tc>
        <w:tc>
          <w:tcPr>
            <w:tcW w:w="679" w:type="dxa"/>
            <w:noWrap/>
            <w:vAlign w:val="bottom"/>
          </w:tcPr>
          <w:p w:rsidR="00E40B06" w:rsidRPr="000A7C88" w:rsidRDefault="00E40B06" w:rsidP="001D734F">
            <w:pPr>
              <w:spacing w:after="0" w:line="240" w:lineRule="auto"/>
              <w:rPr>
                <w:b/>
                <w:bCs/>
                <w:sz w:val="18"/>
                <w:szCs w:val="18"/>
                <w:lang w:eastAsia="nl-NL"/>
              </w:rPr>
            </w:pPr>
            <w:r w:rsidRPr="000A7C88">
              <w:rPr>
                <w:b/>
                <w:bCs/>
                <w:sz w:val="18"/>
                <w:szCs w:val="18"/>
                <w:lang w:eastAsia="nl-NL"/>
              </w:rPr>
              <w:t>OHL5</w:t>
            </w:r>
          </w:p>
        </w:tc>
        <w:tc>
          <w:tcPr>
            <w:tcW w:w="679" w:type="dxa"/>
            <w:noWrap/>
            <w:vAlign w:val="bottom"/>
          </w:tcPr>
          <w:p w:rsidR="00E40B06" w:rsidRPr="000A7C88" w:rsidRDefault="00E40B06" w:rsidP="001D734F">
            <w:pPr>
              <w:spacing w:after="0" w:line="240" w:lineRule="auto"/>
              <w:rPr>
                <w:b/>
                <w:bCs/>
                <w:sz w:val="18"/>
                <w:szCs w:val="18"/>
                <w:lang w:eastAsia="nl-NL"/>
              </w:rPr>
            </w:pPr>
            <w:r w:rsidRPr="000A7C88">
              <w:rPr>
                <w:b/>
                <w:bCs/>
                <w:sz w:val="18"/>
                <w:szCs w:val="18"/>
                <w:lang w:eastAsia="nl-NL"/>
              </w:rPr>
              <w:t>OSL2</w:t>
            </w:r>
          </w:p>
        </w:tc>
        <w:tc>
          <w:tcPr>
            <w:tcW w:w="679" w:type="dxa"/>
            <w:noWrap/>
            <w:vAlign w:val="bottom"/>
          </w:tcPr>
          <w:p w:rsidR="00E40B06" w:rsidRPr="000A7C88" w:rsidRDefault="00E40B06" w:rsidP="001D734F">
            <w:pPr>
              <w:spacing w:after="0" w:line="240" w:lineRule="auto"/>
              <w:rPr>
                <w:b/>
                <w:bCs/>
                <w:sz w:val="18"/>
                <w:szCs w:val="18"/>
                <w:lang w:eastAsia="nl-NL"/>
              </w:rPr>
            </w:pPr>
            <w:r w:rsidRPr="000A7C88">
              <w:rPr>
                <w:b/>
                <w:bCs/>
                <w:sz w:val="18"/>
                <w:szCs w:val="18"/>
                <w:lang w:eastAsia="nl-NL"/>
              </w:rPr>
              <w:t>OSL3</w:t>
            </w:r>
          </w:p>
        </w:tc>
        <w:tc>
          <w:tcPr>
            <w:tcW w:w="679" w:type="dxa"/>
            <w:noWrap/>
            <w:vAlign w:val="bottom"/>
          </w:tcPr>
          <w:p w:rsidR="00E40B06" w:rsidRPr="000A7C88" w:rsidRDefault="00E40B06" w:rsidP="001D734F">
            <w:pPr>
              <w:spacing w:after="0" w:line="240" w:lineRule="auto"/>
              <w:rPr>
                <w:b/>
                <w:bCs/>
                <w:sz w:val="18"/>
                <w:szCs w:val="18"/>
                <w:lang w:eastAsia="nl-NL"/>
              </w:rPr>
            </w:pPr>
            <w:r w:rsidRPr="000A7C88">
              <w:rPr>
                <w:b/>
                <w:bCs/>
                <w:sz w:val="18"/>
                <w:szCs w:val="18"/>
                <w:lang w:eastAsia="nl-NL"/>
              </w:rPr>
              <w:t>OSL4</w:t>
            </w:r>
          </w:p>
        </w:tc>
        <w:tc>
          <w:tcPr>
            <w:tcW w:w="679" w:type="dxa"/>
            <w:noWrap/>
            <w:vAlign w:val="bottom"/>
          </w:tcPr>
          <w:p w:rsidR="00E40B06" w:rsidRPr="000A7C88" w:rsidRDefault="00E40B06" w:rsidP="001D734F">
            <w:pPr>
              <w:spacing w:after="0" w:line="240" w:lineRule="auto"/>
              <w:rPr>
                <w:b/>
                <w:bCs/>
                <w:sz w:val="18"/>
                <w:szCs w:val="18"/>
                <w:lang w:eastAsia="nl-NL"/>
              </w:rPr>
            </w:pPr>
            <w:r w:rsidRPr="000A7C88">
              <w:rPr>
                <w:b/>
                <w:bCs/>
                <w:sz w:val="18"/>
                <w:szCs w:val="18"/>
                <w:lang w:eastAsia="nl-NL"/>
              </w:rPr>
              <w:t>OSL5</w:t>
            </w:r>
          </w:p>
        </w:tc>
        <w:tc>
          <w:tcPr>
            <w:tcW w:w="679" w:type="dxa"/>
            <w:noWrap/>
            <w:vAlign w:val="bottom"/>
          </w:tcPr>
          <w:p w:rsidR="00E40B06" w:rsidRPr="000A7C88" w:rsidRDefault="00E40B06" w:rsidP="001D734F">
            <w:pPr>
              <w:spacing w:after="0" w:line="240" w:lineRule="auto"/>
              <w:rPr>
                <w:b/>
                <w:bCs/>
                <w:sz w:val="18"/>
                <w:szCs w:val="18"/>
                <w:lang w:eastAsia="nl-NL"/>
              </w:rPr>
            </w:pPr>
            <w:r w:rsidRPr="000A7C88">
              <w:rPr>
                <w:b/>
                <w:bCs/>
                <w:sz w:val="18"/>
                <w:szCs w:val="18"/>
                <w:lang w:eastAsia="nl-NL"/>
              </w:rPr>
              <w:t>OSL7</w:t>
            </w:r>
          </w:p>
        </w:tc>
        <w:tc>
          <w:tcPr>
            <w:tcW w:w="679" w:type="dxa"/>
            <w:noWrap/>
            <w:vAlign w:val="bottom"/>
          </w:tcPr>
          <w:p w:rsidR="00E40B06" w:rsidRPr="000A7C88" w:rsidRDefault="00E40B06" w:rsidP="001D734F">
            <w:pPr>
              <w:spacing w:after="0" w:line="240" w:lineRule="auto"/>
              <w:rPr>
                <w:b/>
                <w:bCs/>
                <w:sz w:val="18"/>
                <w:szCs w:val="18"/>
                <w:lang w:eastAsia="nl-NL"/>
              </w:rPr>
            </w:pPr>
            <w:r w:rsidRPr="000A7C88">
              <w:rPr>
                <w:b/>
                <w:bCs/>
                <w:sz w:val="18"/>
                <w:szCs w:val="18"/>
                <w:lang w:eastAsia="nl-NL"/>
              </w:rPr>
              <w:t>OSL10</w:t>
            </w:r>
          </w:p>
        </w:tc>
        <w:tc>
          <w:tcPr>
            <w:tcW w:w="679" w:type="dxa"/>
            <w:noWrap/>
            <w:vAlign w:val="bottom"/>
          </w:tcPr>
          <w:p w:rsidR="00E40B06" w:rsidRPr="000A7C88" w:rsidRDefault="00E40B06" w:rsidP="001D734F">
            <w:pPr>
              <w:spacing w:after="0" w:line="240" w:lineRule="auto"/>
              <w:rPr>
                <w:b/>
                <w:bCs/>
                <w:sz w:val="18"/>
                <w:szCs w:val="18"/>
                <w:lang w:eastAsia="nl-NL"/>
              </w:rPr>
            </w:pPr>
            <w:r w:rsidRPr="000A7C88">
              <w:rPr>
                <w:b/>
                <w:bCs/>
                <w:sz w:val="18"/>
                <w:szCs w:val="18"/>
                <w:lang w:eastAsia="nl-NL"/>
              </w:rPr>
              <w:t>OSL11</w:t>
            </w:r>
          </w:p>
        </w:tc>
        <w:tc>
          <w:tcPr>
            <w:tcW w:w="717" w:type="dxa"/>
            <w:noWrap/>
            <w:vAlign w:val="bottom"/>
          </w:tcPr>
          <w:p w:rsidR="00E40B06" w:rsidRPr="000A7C88" w:rsidRDefault="00E40B06" w:rsidP="001D734F">
            <w:pPr>
              <w:spacing w:after="0" w:line="240" w:lineRule="auto"/>
              <w:rPr>
                <w:b/>
                <w:bCs/>
                <w:sz w:val="18"/>
                <w:szCs w:val="18"/>
                <w:lang w:eastAsia="nl-NL"/>
              </w:rPr>
            </w:pPr>
            <w:r w:rsidRPr="000A7C88">
              <w:rPr>
                <w:b/>
                <w:bCs/>
                <w:sz w:val="18"/>
                <w:szCs w:val="18"/>
                <w:lang w:eastAsia="nl-NL"/>
              </w:rPr>
              <w:t>CBW</w:t>
            </w:r>
          </w:p>
        </w:tc>
      </w:tr>
      <w:tr w:rsidR="00E40B06" w:rsidRPr="000A7C88" w:rsidTr="00BD7267">
        <w:trPr>
          <w:trHeight w:val="272"/>
        </w:trPr>
        <w:tc>
          <w:tcPr>
            <w:tcW w:w="2050" w:type="dxa"/>
            <w:noWrap/>
            <w:vAlign w:val="bottom"/>
          </w:tcPr>
          <w:p w:rsidR="00E40B06" w:rsidRPr="000A7C88" w:rsidRDefault="00E40B06" w:rsidP="001D734F">
            <w:pPr>
              <w:spacing w:after="0" w:line="240" w:lineRule="auto"/>
              <w:rPr>
                <w:color w:val="000000"/>
                <w:sz w:val="18"/>
                <w:szCs w:val="18"/>
                <w:lang w:eastAsia="nl-NL"/>
              </w:rPr>
            </w:pPr>
            <w:r>
              <w:rPr>
                <w:color w:val="000000"/>
                <w:sz w:val="18"/>
                <w:szCs w:val="18"/>
                <w:lang w:eastAsia="nl-NL"/>
              </w:rPr>
              <w:t>Aantal metingen</w:t>
            </w:r>
          </w:p>
        </w:tc>
        <w:tc>
          <w:tcPr>
            <w:tcW w:w="730" w:type="dxa"/>
            <w:noWrap/>
            <w:vAlign w:val="bottom"/>
          </w:tcPr>
          <w:p w:rsidR="00E40B06" w:rsidRPr="000A7C88" w:rsidRDefault="00E40B06" w:rsidP="001D734F">
            <w:pPr>
              <w:spacing w:after="0" w:line="240" w:lineRule="auto"/>
              <w:jc w:val="right"/>
              <w:rPr>
                <w:color w:val="000000"/>
                <w:sz w:val="18"/>
                <w:szCs w:val="18"/>
                <w:lang w:eastAsia="nl-NL"/>
              </w:rPr>
            </w:pPr>
            <w:r w:rsidRPr="000A7C88">
              <w:rPr>
                <w:color w:val="000000"/>
                <w:sz w:val="18"/>
                <w:szCs w:val="18"/>
                <w:lang w:eastAsia="nl-NL"/>
              </w:rPr>
              <w:t>14</w:t>
            </w:r>
          </w:p>
        </w:tc>
        <w:tc>
          <w:tcPr>
            <w:tcW w:w="681" w:type="dxa"/>
            <w:noWrap/>
            <w:vAlign w:val="bottom"/>
          </w:tcPr>
          <w:p w:rsidR="00E40B06" w:rsidRPr="000A7C88" w:rsidRDefault="00E40B06" w:rsidP="001D734F">
            <w:pPr>
              <w:spacing w:after="0" w:line="240" w:lineRule="auto"/>
              <w:jc w:val="right"/>
              <w:rPr>
                <w:color w:val="000000"/>
                <w:sz w:val="18"/>
                <w:szCs w:val="18"/>
                <w:lang w:eastAsia="nl-NL"/>
              </w:rPr>
            </w:pPr>
            <w:r w:rsidRPr="000A7C88">
              <w:rPr>
                <w:color w:val="000000"/>
                <w:sz w:val="18"/>
                <w:szCs w:val="18"/>
                <w:lang w:eastAsia="nl-NL"/>
              </w:rPr>
              <w:t>46</w:t>
            </w:r>
          </w:p>
        </w:tc>
        <w:tc>
          <w:tcPr>
            <w:tcW w:w="679" w:type="dxa"/>
            <w:noWrap/>
            <w:vAlign w:val="bottom"/>
          </w:tcPr>
          <w:p w:rsidR="00E40B06" w:rsidRPr="000A7C88" w:rsidRDefault="00E40B06" w:rsidP="001D734F">
            <w:pPr>
              <w:spacing w:after="0" w:line="240" w:lineRule="auto"/>
              <w:jc w:val="right"/>
              <w:rPr>
                <w:color w:val="000000"/>
                <w:sz w:val="18"/>
                <w:szCs w:val="18"/>
                <w:lang w:eastAsia="nl-NL"/>
              </w:rPr>
            </w:pPr>
            <w:r w:rsidRPr="000A7C88">
              <w:rPr>
                <w:color w:val="000000"/>
                <w:sz w:val="18"/>
                <w:szCs w:val="18"/>
                <w:lang w:eastAsia="nl-NL"/>
              </w:rPr>
              <w:t>2</w:t>
            </w:r>
          </w:p>
        </w:tc>
        <w:tc>
          <w:tcPr>
            <w:tcW w:w="679" w:type="dxa"/>
            <w:noWrap/>
            <w:vAlign w:val="bottom"/>
          </w:tcPr>
          <w:p w:rsidR="00E40B06" w:rsidRPr="000A7C88" w:rsidRDefault="00E40B06" w:rsidP="001D734F">
            <w:pPr>
              <w:spacing w:after="0" w:line="240" w:lineRule="auto"/>
              <w:jc w:val="right"/>
              <w:rPr>
                <w:color w:val="000000"/>
                <w:sz w:val="18"/>
                <w:szCs w:val="18"/>
                <w:lang w:eastAsia="nl-NL"/>
              </w:rPr>
            </w:pPr>
            <w:r w:rsidRPr="000A7C88">
              <w:rPr>
                <w:color w:val="000000"/>
                <w:sz w:val="18"/>
                <w:szCs w:val="18"/>
                <w:lang w:eastAsia="nl-NL"/>
              </w:rPr>
              <w:t>1</w:t>
            </w:r>
          </w:p>
        </w:tc>
        <w:tc>
          <w:tcPr>
            <w:tcW w:w="679" w:type="dxa"/>
            <w:noWrap/>
            <w:vAlign w:val="bottom"/>
          </w:tcPr>
          <w:p w:rsidR="00E40B06" w:rsidRPr="000A7C88" w:rsidRDefault="00E40B06" w:rsidP="001D734F">
            <w:pPr>
              <w:spacing w:after="0" w:line="240" w:lineRule="auto"/>
              <w:jc w:val="right"/>
              <w:rPr>
                <w:color w:val="000000"/>
                <w:sz w:val="18"/>
                <w:szCs w:val="18"/>
                <w:lang w:eastAsia="nl-NL"/>
              </w:rPr>
            </w:pPr>
            <w:r w:rsidRPr="000A7C88">
              <w:rPr>
                <w:color w:val="000000"/>
                <w:sz w:val="18"/>
                <w:szCs w:val="18"/>
                <w:lang w:eastAsia="nl-NL"/>
              </w:rPr>
              <w:t>4</w:t>
            </w:r>
          </w:p>
        </w:tc>
        <w:tc>
          <w:tcPr>
            <w:tcW w:w="679" w:type="dxa"/>
            <w:noWrap/>
            <w:vAlign w:val="bottom"/>
          </w:tcPr>
          <w:p w:rsidR="00E40B06" w:rsidRPr="000A7C88" w:rsidRDefault="00E40B06" w:rsidP="001D734F">
            <w:pPr>
              <w:spacing w:after="0" w:line="240" w:lineRule="auto"/>
              <w:jc w:val="right"/>
              <w:rPr>
                <w:color w:val="000000"/>
                <w:sz w:val="18"/>
                <w:szCs w:val="18"/>
                <w:lang w:eastAsia="nl-NL"/>
              </w:rPr>
            </w:pPr>
            <w:r w:rsidRPr="000A7C88">
              <w:rPr>
                <w:color w:val="000000"/>
                <w:sz w:val="18"/>
                <w:szCs w:val="18"/>
                <w:lang w:eastAsia="nl-NL"/>
              </w:rPr>
              <w:t>41</w:t>
            </w:r>
          </w:p>
        </w:tc>
        <w:tc>
          <w:tcPr>
            <w:tcW w:w="679" w:type="dxa"/>
            <w:noWrap/>
            <w:vAlign w:val="bottom"/>
          </w:tcPr>
          <w:p w:rsidR="00E40B06" w:rsidRPr="000A7C88" w:rsidRDefault="00E40B06" w:rsidP="001D734F">
            <w:pPr>
              <w:spacing w:after="0" w:line="240" w:lineRule="auto"/>
              <w:jc w:val="right"/>
              <w:rPr>
                <w:color w:val="000000"/>
                <w:sz w:val="18"/>
                <w:szCs w:val="18"/>
                <w:lang w:eastAsia="nl-NL"/>
              </w:rPr>
            </w:pPr>
            <w:r w:rsidRPr="000A7C88">
              <w:rPr>
                <w:color w:val="000000"/>
                <w:sz w:val="18"/>
                <w:szCs w:val="18"/>
                <w:lang w:eastAsia="nl-NL"/>
              </w:rPr>
              <w:t>6</w:t>
            </w:r>
          </w:p>
        </w:tc>
        <w:tc>
          <w:tcPr>
            <w:tcW w:w="679" w:type="dxa"/>
            <w:noWrap/>
            <w:vAlign w:val="bottom"/>
          </w:tcPr>
          <w:p w:rsidR="00E40B06" w:rsidRPr="000A7C88" w:rsidRDefault="00E40B06" w:rsidP="001D734F">
            <w:pPr>
              <w:spacing w:after="0" w:line="240" w:lineRule="auto"/>
              <w:jc w:val="right"/>
              <w:rPr>
                <w:color w:val="000000"/>
                <w:sz w:val="18"/>
                <w:szCs w:val="18"/>
                <w:lang w:eastAsia="nl-NL"/>
              </w:rPr>
            </w:pPr>
            <w:r w:rsidRPr="000A7C88">
              <w:rPr>
                <w:color w:val="000000"/>
                <w:sz w:val="18"/>
                <w:szCs w:val="18"/>
                <w:lang w:eastAsia="nl-NL"/>
              </w:rPr>
              <w:t>2</w:t>
            </w:r>
          </w:p>
        </w:tc>
        <w:tc>
          <w:tcPr>
            <w:tcW w:w="679" w:type="dxa"/>
            <w:noWrap/>
            <w:vAlign w:val="bottom"/>
          </w:tcPr>
          <w:p w:rsidR="00E40B06" w:rsidRPr="000A7C88" w:rsidRDefault="00E40B06" w:rsidP="001D734F">
            <w:pPr>
              <w:spacing w:after="0" w:line="240" w:lineRule="auto"/>
              <w:jc w:val="right"/>
              <w:rPr>
                <w:color w:val="000000"/>
                <w:sz w:val="18"/>
                <w:szCs w:val="18"/>
                <w:lang w:eastAsia="nl-NL"/>
              </w:rPr>
            </w:pPr>
            <w:r w:rsidRPr="000A7C88">
              <w:rPr>
                <w:color w:val="000000"/>
                <w:sz w:val="18"/>
                <w:szCs w:val="18"/>
                <w:lang w:eastAsia="nl-NL"/>
              </w:rPr>
              <w:t>45</w:t>
            </w:r>
          </w:p>
        </w:tc>
        <w:tc>
          <w:tcPr>
            <w:tcW w:w="679" w:type="dxa"/>
            <w:noWrap/>
            <w:vAlign w:val="bottom"/>
          </w:tcPr>
          <w:p w:rsidR="00E40B06" w:rsidRPr="00BE42A9" w:rsidRDefault="00E40B06" w:rsidP="001D734F">
            <w:pPr>
              <w:spacing w:after="0" w:line="240" w:lineRule="auto"/>
              <w:jc w:val="right"/>
              <w:rPr>
                <w:color w:val="808080"/>
                <w:sz w:val="18"/>
                <w:szCs w:val="18"/>
                <w:lang w:eastAsia="nl-NL"/>
              </w:rPr>
            </w:pPr>
            <w:r w:rsidRPr="00BE42A9">
              <w:rPr>
                <w:color w:val="808080"/>
                <w:sz w:val="18"/>
                <w:szCs w:val="18"/>
                <w:lang w:eastAsia="nl-NL"/>
              </w:rPr>
              <w:t>8</w:t>
            </w:r>
          </w:p>
        </w:tc>
        <w:tc>
          <w:tcPr>
            <w:tcW w:w="717" w:type="dxa"/>
            <w:noWrap/>
            <w:vAlign w:val="bottom"/>
          </w:tcPr>
          <w:p w:rsidR="00E40B06" w:rsidRPr="000A7C88" w:rsidRDefault="00E40B06" w:rsidP="001D734F">
            <w:pPr>
              <w:spacing w:after="0" w:line="240" w:lineRule="auto"/>
              <w:jc w:val="right"/>
              <w:rPr>
                <w:color w:val="000000"/>
                <w:sz w:val="18"/>
                <w:szCs w:val="18"/>
                <w:lang w:eastAsia="nl-NL"/>
              </w:rPr>
            </w:pPr>
            <w:r w:rsidRPr="000A7C88">
              <w:rPr>
                <w:color w:val="000000"/>
                <w:sz w:val="18"/>
                <w:szCs w:val="18"/>
                <w:lang w:eastAsia="nl-NL"/>
              </w:rPr>
              <w:t>19</w:t>
            </w:r>
          </w:p>
        </w:tc>
      </w:tr>
      <w:tr w:rsidR="00E40B06" w:rsidRPr="000A7C88" w:rsidTr="00BD7267">
        <w:trPr>
          <w:trHeight w:val="272"/>
        </w:trPr>
        <w:tc>
          <w:tcPr>
            <w:tcW w:w="2050" w:type="dxa"/>
            <w:noWrap/>
            <w:vAlign w:val="bottom"/>
          </w:tcPr>
          <w:p w:rsidR="00E40B06" w:rsidRPr="000A7C88" w:rsidRDefault="00E40B06" w:rsidP="001D734F">
            <w:pPr>
              <w:spacing w:after="0" w:line="240" w:lineRule="auto"/>
              <w:rPr>
                <w:color w:val="000000"/>
                <w:sz w:val="18"/>
                <w:szCs w:val="18"/>
                <w:lang w:eastAsia="nl-NL"/>
              </w:rPr>
            </w:pPr>
            <w:r w:rsidRPr="000A7C88">
              <w:rPr>
                <w:color w:val="000000"/>
                <w:sz w:val="18"/>
                <w:szCs w:val="18"/>
                <w:lang w:eastAsia="nl-NL"/>
              </w:rPr>
              <w:t>Gem. regressie geluk-GDP</w:t>
            </w:r>
          </w:p>
        </w:tc>
        <w:tc>
          <w:tcPr>
            <w:tcW w:w="730" w:type="dxa"/>
            <w:noWrap/>
            <w:vAlign w:val="bottom"/>
          </w:tcPr>
          <w:p w:rsidR="00E40B06" w:rsidRPr="000A7C88" w:rsidRDefault="00E40B06" w:rsidP="001D734F">
            <w:pPr>
              <w:spacing w:after="0" w:line="240" w:lineRule="auto"/>
              <w:jc w:val="right"/>
              <w:rPr>
                <w:color w:val="000000"/>
                <w:sz w:val="18"/>
                <w:szCs w:val="18"/>
                <w:lang w:eastAsia="nl-NL"/>
              </w:rPr>
            </w:pPr>
            <w:r w:rsidRPr="000A7C88">
              <w:rPr>
                <w:color w:val="000000"/>
                <w:sz w:val="18"/>
                <w:szCs w:val="18"/>
                <w:lang w:eastAsia="nl-NL"/>
              </w:rPr>
              <w:t>0,004</w:t>
            </w:r>
          </w:p>
        </w:tc>
        <w:tc>
          <w:tcPr>
            <w:tcW w:w="681" w:type="dxa"/>
            <w:noWrap/>
            <w:vAlign w:val="bottom"/>
          </w:tcPr>
          <w:p w:rsidR="00E40B06" w:rsidRPr="000A7C88" w:rsidRDefault="00E40B06" w:rsidP="001D734F">
            <w:pPr>
              <w:spacing w:after="0" w:line="240" w:lineRule="auto"/>
              <w:jc w:val="right"/>
              <w:rPr>
                <w:color w:val="000000"/>
                <w:sz w:val="18"/>
                <w:szCs w:val="18"/>
                <w:lang w:eastAsia="nl-NL"/>
              </w:rPr>
            </w:pPr>
            <w:r w:rsidRPr="000A7C88">
              <w:rPr>
                <w:color w:val="000000"/>
                <w:sz w:val="18"/>
                <w:szCs w:val="18"/>
                <w:lang w:eastAsia="nl-NL"/>
              </w:rPr>
              <w:t>0,031</w:t>
            </w:r>
          </w:p>
        </w:tc>
        <w:tc>
          <w:tcPr>
            <w:tcW w:w="679" w:type="dxa"/>
            <w:noWrap/>
            <w:vAlign w:val="bottom"/>
          </w:tcPr>
          <w:p w:rsidR="00E40B06" w:rsidRPr="000A7C88" w:rsidRDefault="00E40B06" w:rsidP="001D734F">
            <w:pPr>
              <w:spacing w:after="0" w:line="240" w:lineRule="auto"/>
              <w:jc w:val="right"/>
              <w:rPr>
                <w:color w:val="808080"/>
                <w:sz w:val="18"/>
                <w:szCs w:val="18"/>
                <w:lang w:eastAsia="nl-NL"/>
              </w:rPr>
            </w:pPr>
            <w:r w:rsidRPr="000A7C88">
              <w:rPr>
                <w:color w:val="808080"/>
                <w:sz w:val="18"/>
                <w:szCs w:val="18"/>
                <w:lang w:eastAsia="nl-NL"/>
              </w:rPr>
              <w:t>0,030</w:t>
            </w:r>
          </w:p>
        </w:tc>
        <w:tc>
          <w:tcPr>
            <w:tcW w:w="679" w:type="dxa"/>
            <w:noWrap/>
            <w:vAlign w:val="bottom"/>
          </w:tcPr>
          <w:p w:rsidR="00E40B06" w:rsidRPr="000A7C88" w:rsidRDefault="00E40B06" w:rsidP="001D734F">
            <w:pPr>
              <w:spacing w:after="0" w:line="240" w:lineRule="auto"/>
              <w:jc w:val="right"/>
              <w:rPr>
                <w:color w:val="808080"/>
                <w:sz w:val="18"/>
                <w:szCs w:val="18"/>
                <w:lang w:eastAsia="nl-NL"/>
              </w:rPr>
            </w:pPr>
            <w:r w:rsidRPr="000A7C88">
              <w:rPr>
                <w:color w:val="808080"/>
                <w:sz w:val="18"/>
                <w:szCs w:val="18"/>
                <w:lang w:eastAsia="nl-NL"/>
              </w:rPr>
              <w:t>0,001</w:t>
            </w:r>
          </w:p>
        </w:tc>
        <w:tc>
          <w:tcPr>
            <w:tcW w:w="679" w:type="dxa"/>
            <w:noWrap/>
            <w:vAlign w:val="bottom"/>
          </w:tcPr>
          <w:p w:rsidR="00E40B06" w:rsidRPr="000A7C88" w:rsidRDefault="00E40B06" w:rsidP="001D734F">
            <w:pPr>
              <w:spacing w:after="0" w:line="240" w:lineRule="auto"/>
              <w:jc w:val="right"/>
              <w:rPr>
                <w:color w:val="808080"/>
                <w:sz w:val="18"/>
                <w:szCs w:val="18"/>
                <w:lang w:eastAsia="nl-NL"/>
              </w:rPr>
            </w:pPr>
            <w:r w:rsidRPr="000A7C88">
              <w:rPr>
                <w:color w:val="808080"/>
                <w:sz w:val="18"/>
                <w:szCs w:val="18"/>
                <w:lang w:eastAsia="nl-NL"/>
              </w:rPr>
              <w:t>0,043</w:t>
            </w:r>
          </w:p>
        </w:tc>
        <w:tc>
          <w:tcPr>
            <w:tcW w:w="679" w:type="dxa"/>
            <w:noWrap/>
            <w:vAlign w:val="bottom"/>
          </w:tcPr>
          <w:p w:rsidR="00E40B06" w:rsidRPr="000A7C88" w:rsidRDefault="00E40B06" w:rsidP="001D734F">
            <w:pPr>
              <w:spacing w:after="0" w:line="240" w:lineRule="auto"/>
              <w:jc w:val="right"/>
              <w:rPr>
                <w:color w:val="000000"/>
                <w:sz w:val="18"/>
                <w:szCs w:val="18"/>
                <w:lang w:eastAsia="nl-NL"/>
              </w:rPr>
            </w:pPr>
            <w:r w:rsidRPr="000A7C88">
              <w:rPr>
                <w:color w:val="000000"/>
                <w:sz w:val="18"/>
                <w:szCs w:val="18"/>
                <w:lang w:eastAsia="nl-NL"/>
              </w:rPr>
              <w:t>0,026</w:t>
            </w:r>
          </w:p>
        </w:tc>
        <w:tc>
          <w:tcPr>
            <w:tcW w:w="679" w:type="dxa"/>
            <w:noWrap/>
            <w:vAlign w:val="bottom"/>
          </w:tcPr>
          <w:p w:rsidR="00E40B06" w:rsidRPr="000A7C88" w:rsidRDefault="00E40B06" w:rsidP="001D734F">
            <w:pPr>
              <w:spacing w:after="0" w:line="240" w:lineRule="auto"/>
              <w:jc w:val="right"/>
              <w:rPr>
                <w:color w:val="000000"/>
                <w:sz w:val="18"/>
                <w:szCs w:val="18"/>
                <w:lang w:eastAsia="nl-NL"/>
              </w:rPr>
            </w:pPr>
            <w:r w:rsidRPr="000A7C88">
              <w:rPr>
                <w:color w:val="000000"/>
                <w:sz w:val="18"/>
                <w:szCs w:val="18"/>
                <w:lang w:eastAsia="nl-NL"/>
              </w:rPr>
              <w:t>-0,001</w:t>
            </w:r>
          </w:p>
        </w:tc>
        <w:tc>
          <w:tcPr>
            <w:tcW w:w="679" w:type="dxa"/>
            <w:noWrap/>
            <w:vAlign w:val="bottom"/>
          </w:tcPr>
          <w:p w:rsidR="00E40B06" w:rsidRPr="000A7C88" w:rsidRDefault="00E40B06" w:rsidP="001D734F">
            <w:pPr>
              <w:spacing w:after="0" w:line="240" w:lineRule="auto"/>
              <w:jc w:val="right"/>
              <w:rPr>
                <w:color w:val="808080"/>
                <w:sz w:val="18"/>
                <w:szCs w:val="18"/>
                <w:lang w:eastAsia="nl-NL"/>
              </w:rPr>
            </w:pPr>
            <w:r w:rsidRPr="000A7C88">
              <w:rPr>
                <w:color w:val="808080"/>
                <w:sz w:val="18"/>
                <w:szCs w:val="18"/>
                <w:lang w:eastAsia="nl-NL"/>
              </w:rPr>
              <w:t>0,002</w:t>
            </w:r>
          </w:p>
        </w:tc>
        <w:tc>
          <w:tcPr>
            <w:tcW w:w="679" w:type="dxa"/>
            <w:noWrap/>
            <w:vAlign w:val="bottom"/>
          </w:tcPr>
          <w:p w:rsidR="00E40B06" w:rsidRPr="000A7C88" w:rsidRDefault="00E40B06" w:rsidP="001D734F">
            <w:pPr>
              <w:spacing w:after="0" w:line="240" w:lineRule="auto"/>
              <w:jc w:val="right"/>
              <w:rPr>
                <w:color w:val="000000"/>
                <w:sz w:val="18"/>
                <w:szCs w:val="18"/>
                <w:lang w:eastAsia="nl-NL"/>
              </w:rPr>
            </w:pPr>
            <w:r w:rsidRPr="000A7C88">
              <w:rPr>
                <w:color w:val="000000"/>
                <w:sz w:val="18"/>
                <w:szCs w:val="18"/>
                <w:lang w:eastAsia="nl-NL"/>
              </w:rPr>
              <w:t>0,034</w:t>
            </w:r>
          </w:p>
        </w:tc>
        <w:tc>
          <w:tcPr>
            <w:tcW w:w="679" w:type="dxa"/>
            <w:noWrap/>
            <w:vAlign w:val="bottom"/>
          </w:tcPr>
          <w:p w:rsidR="00E40B06" w:rsidRPr="00BE42A9" w:rsidRDefault="00E40B06" w:rsidP="001D734F">
            <w:pPr>
              <w:spacing w:after="0" w:line="240" w:lineRule="auto"/>
              <w:jc w:val="right"/>
              <w:rPr>
                <w:color w:val="808080"/>
                <w:sz w:val="18"/>
                <w:szCs w:val="18"/>
                <w:lang w:eastAsia="nl-NL"/>
              </w:rPr>
            </w:pPr>
            <w:r w:rsidRPr="00BE42A9">
              <w:rPr>
                <w:color w:val="808080"/>
                <w:sz w:val="18"/>
                <w:szCs w:val="18"/>
                <w:lang w:eastAsia="nl-NL"/>
              </w:rPr>
              <w:t>0,001</w:t>
            </w:r>
          </w:p>
        </w:tc>
        <w:tc>
          <w:tcPr>
            <w:tcW w:w="717" w:type="dxa"/>
            <w:noWrap/>
            <w:vAlign w:val="bottom"/>
          </w:tcPr>
          <w:p w:rsidR="00E40B06" w:rsidRPr="000A7C88" w:rsidRDefault="00E40B06" w:rsidP="001D734F">
            <w:pPr>
              <w:spacing w:after="0" w:line="240" w:lineRule="auto"/>
              <w:jc w:val="right"/>
              <w:rPr>
                <w:color w:val="000000"/>
                <w:sz w:val="18"/>
                <w:szCs w:val="18"/>
                <w:lang w:eastAsia="nl-NL"/>
              </w:rPr>
            </w:pPr>
            <w:r w:rsidRPr="000A7C88">
              <w:rPr>
                <w:color w:val="000000"/>
                <w:sz w:val="18"/>
                <w:szCs w:val="18"/>
                <w:lang w:eastAsia="nl-NL"/>
              </w:rPr>
              <w:t>0,025</w:t>
            </w:r>
          </w:p>
        </w:tc>
      </w:tr>
    </w:tbl>
    <w:p w:rsidR="00E40B06" w:rsidRDefault="00E40B06" w:rsidP="001D734F">
      <w:pPr>
        <w:spacing w:after="0" w:line="360" w:lineRule="auto"/>
        <w:jc w:val="both"/>
        <w:rPr>
          <w:rFonts w:cs="Calibri"/>
        </w:rPr>
      </w:pPr>
    </w:p>
    <w:p w:rsidR="00E40B06" w:rsidRDefault="00E40B06" w:rsidP="00081F7A">
      <w:pPr>
        <w:spacing w:line="360" w:lineRule="auto"/>
        <w:jc w:val="both"/>
        <w:rPr>
          <w:rFonts w:cs="Calibri"/>
        </w:rPr>
      </w:pPr>
      <w:r>
        <w:rPr>
          <w:rFonts w:cs="Calibri"/>
        </w:rPr>
        <w:t xml:space="preserve">Hoewel er dus grote verschillen blijken te zijn tussen de resultaten voor verschillende vraagcategorieën, willen we de onderzoeksvraag niet bevestigend beantwoorden. Dit omdat de verschillen niet zo zeer tussen verschillende vraagtypes liggen, maar vooral tussen verschillende vraagschalen, en het waarschijnlijker is dat deze verschillen door andere variabelen worden verklaard dan door de vraagschaal zelf. </w:t>
      </w:r>
    </w:p>
    <w:p w:rsidR="00E40B06" w:rsidRDefault="00E40B06" w:rsidP="00081F7A">
      <w:pPr>
        <w:spacing w:line="360" w:lineRule="auto"/>
        <w:jc w:val="both"/>
        <w:rPr>
          <w:rFonts w:cs="Calibri"/>
        </w:rPr>
      </w:pPr>
    </w:p>
    <w:p w:rsidR="00E40B06" w:rsidRDefault="00E40B06" w:rsidP="00081F7A">
      <w:pPr>
        <w:spacing w:line="360" w:lineRule="auto"/>
        <w:jc w:val="both"/>
        <w:rPr>
          <w:rFonts w:cs="Calibri"/>
        </w:rPr>
      </w:pPr>
    </w:p>
    <w:p w:rsidR="00E40B06" w:rsidRDefault="00E40B06" w:rsidP="00081F7A">
      <w:pPr>
        <w:spacing w:line="360" w:lineRule="auto"/>
        <w:jc w:val="both"/>
        <w:rPr>
          <w:rFonts w:cs="Calibri"/>
        </w:rPr>
      </w:pPr>
    </w:p>
    <w:p w:rsidR="00E40B06" w:rsidRDefault="00E40B06" w:rsidP="00081F7A">
      <w:pPr>
        <w:spacing w:line="360" w:lineRule="auto"/>
        <w:jc w:val="both"/>
        <w:rPr>
          <w:rFonts w:cs="Calibri"/>
        </w:rPr>
      </w:pPr>
    </w:p>
    <w:p w:rsidR="00E40B06" w:rsidRDefault="00E40B06" w:rsidP="00081F7A">
      <w:pPr>
        <w:spacing w:line="360" w:lineRule="auto"/>
        <w:jc w:val="both"/>
        <w:rPr>
          <w:rFonts w:cs="Calibri"/>
        </w:rPr>
      </w:pPr>
    </w:p>
    <w:p w:rsidR="00E40B06" w:rsidRDefault="00E40B06" w:rsidP="00081F7A">
      <w:pPr>
        <w:spacing w:line="360" w:lineRule="auto"/>
        <w:jc w:val="both"/>
        <w:rPr>
          <w:rFonts w:cs="Calibri"/>
        </w:rPr>
      </w:pPr>
    </w:p>
    <w:p w:rsidR="00E40B06" w:rsidRDefault="00E40B06" w:rsidP="00081F7A">
      <w:pPr>
        <w:spacing w:line="360" w:lineRule="auto"/>
        <w:jc w:val="both"/>
        <w:rPr>
          <w:rFonts w:cs="Calibri"/>
        </w:rPr>
      </w:pPr>
    </w:p>
    <w:p w:rsidR="00E40B06" w:rsidRDefault="00E40B06" w:rsidP="00081F7A">
      <w:pPr>
        <w:spacing w:line="360" w:lineRule="auto"/>
        <w:jc w:val="both"/>
        <w:rPr>
          <w:rFonts w:cs="Calibri"/>
        </w:rPr>
      </w:pPr>
    </w:p>
    <w:p w:rsidR="00E40B06" w:rsidRDefault="00E40B06" w:rsidP="00081F7A">
      <w:pPr>
        <w:spacing w:line="360" w:lineRule="auto"/>
        <w:jc w:val="both"/>
        <w:rPr>
          <w:rFonts w:cs="Calibri"/>
        </w:rPr>
      </w:pPr>
    </w:p>
    <w:p w:rsidR="00E40B06" w:rsidRDefault="00E40B06" w:rsidP="00081F7A">
      <w:pPr>
        <w:spacing w:line="360" w:lineRule="auto"/>
        <w:jc w:val="both"/>
        <w:rPr>
          <w:rFonts w:cs="Calibri"/>
        </w:rPr>
      </w:pPr>
    </w:p>
    <w:p w:rsidR="00E40B06" w:rsidRDefault="00E40B06" w:rsidP="00081F7A">
      <w:pPr>
        <w:spacing w:line="360" w:lineRule="auto"/>
        <w:jc w:val="both"/>
        <w:rPr>
          <w:rFonts w:cs="Calibri"/>
        </w:rPr>
      </w:pPr>
    </w:p>
    <w:p w:rsidR="00E40B06" w:rsidRDefault="00E40B06" w:rsidP="00081F7A">
      <w:pPr>
        <w:spacing w:line="360" w:lineRule="auto"/>
        <w:jc w:val="both"/>
        <w:rPr>
          <w:rFonts w:cs="Calibri"/>
        </w:rPr>
      </w:pPr>
    </w:p>
    <w:p w:rsidR="00E40B06" w:rsidRPr="0000007D" w:rsidRDefault="00E40B06" w:rsidP="00081F7A">
      <w:pPr>
        <w:spacing w:line="360" w:lineRule="auto"/>
        <w:jc w:val="both"/>
        <w:rPr>
          <w:rFonts w:cs="Calibri"/>
        </w:rPr>
      </w:pPr>
    </w:p>
    <w:p w:rsidR="00E40B06" w:rsidRPr="008E4985" w:rsidRDefault="00E40B06" w:rsidP="00155729">
      <w:pPr>
        <w:pStyle w:val="Heading1"/>
        <w:rPr>
          <w:rFonts w:ascii="Calibri" w:hAnsi="Calibri"/>
          <w:b/>
          <w:sz w:val="48"/>
          <w:szCs w:val="48"/>
        </w:rPr>
      </w:pPr>
      <w:bookmarkStart w:id="77" w:name="_Toc301527336"/>
      <w:bookmarkStart w:id="78" w:name="_Toc301805982"/>
      <w:bookmarkStart w:id="79" w:name="_Toc301904112"/>
      <w:r w:rsidRPr="008E4985">
        <w:rPr>
          <w:rFonts w:ascii="Calibri" w:hAnsi="Calibri"/>
          <w:b/>
          <w:sz w:val="48"/>
          <w:szCs w:val="48"/>
        </w:rPr>
        <w:t>5. Discussie</w:t>
      </w:r>
      <w:bookmarkEnd w:id="77"/>
      <w:bookmarkEnd w:id="78"/>
      <w:bookmarkEnd w:id="79"/>
    </w:p>
    <w:p w:rsidR="00E40B06" w:rsidRDefault="00E40B06" w:rsidP="00287F8D">
      <w:pPr>
        <w:autoSpaceDE w:val="0"/>
        <w:autoSpaceDN w:val="0"/>
        <w:adjustRightInd w:val="0"/>
        <w:spacing w:line="360" w:lineRule="auto"/>
        <w:rPr>
          <w:rFonts w:cs="AdvOT88ac8687"/>
        </w:rPr>
      </w:pPr>
    </w:p>
    <w:p w:rsidR="00E40B06" w:rsidRPr="00F15F63" w:rsidRDefault="00E40B06" w:rsidP="00584156">
      <w:pPr>
        <w:autoSpaceDE w:val="0"/>
        <w:autoSpaceDN w:val="0"/>
        <w:adjustRightInd w:val="0"/>
        <w:spacing w:after="0" w:line="360" w:lineRule="auto"/>
        <w:jc w:val="both"/>
        <w:rPr>
          <w:rFonts w:cs="AdvOT88ac8687"/>
        </w:rPr>
      </w:pPr>
      <w:r>
        <w:rPr>
          <w:rFonts w:cs="AdvOT88ac8687"/>
        </w:rPr>
        <w:t xml:space="preserve">Deze scriptie omvat de breedst mogelijke empirische onderbouwing van de stelling dat economische groei over tijd gepaard gaat met groei van gemiddeld geluk. Resultaten voor </w:t>
      </w:r>
      <w:r w:rsidRPr="00F15F63">
        <w:rPr>
          <w:rFonts w:cs="AdvOT88ac8687"/>
        </w:rPr>
        <w:t xml:space="preserve">67 landen, waarvan 33 </w:t>
      </w:r>
      <w:r w:rsidRPr="00F15F63">
        <w:rPr>
          <w:rFonts w:cs="AdvOT88ac8687"/>
          <w:i/>
        </w:rPr>
        <w:t>high income</w:t>
      </w:r>
      <w:r w:rsidRPr="00F15F63">
        <w:rPr>
          <w:rFonts w:cs="AdvOT88ac8687"/>
        </w:rPr>
        <w:t xml:space="preserve">, 22 </w:t>
      </w:r>
      <w:r w:rsidRPr="00F15F63">
        <w:rPr>
          <w:rFonts w:cs="AdvOT88ac8687"/>
          <w:i/>
        </w:rPr>
        <w:t>higher middle income</w:t>
      </w:r>
      <w:r w:rsidRPr="00F15F63">
        <w:rPr>
          <w:rFonts w:cs="AdvOT88ac8687"/>
        </w:rPr>
        <w:t xml:space="preserve">, 11 </w:t>
      </w:r>
      <w:r w:rsidRPr="00F15F63">
        <w:rPr>
          <w:rFonts w:cs="AdvOT88ac8687"/>
          <w:i/>
        </w:rPr>
        <w:t>lower middle income</w:t>
      </w:r>
      <w:r w:rsidRPr="00F15F63">
        <w:rPr>
          <w:rFonts w:cs="AdvOT88ac8687"/>
        </w:rPr>
        <w:t xml:space="preserve"> en 1 </w:t>
      </w:r>
      <w:r w:rsidRPr="00F15F63">
        <w:rPr>
          <w:rFonts w:cs="AdvOT88ac8687"/>
          <w:i/>
        </w:rPr>
        <w:t>low income</w:t>
      </w:r>
      <w:r w:rsidRPr="00F15F63">
        <w:rPr>
          <w:rFonts w:cs="AdvOT88ac8687"/>
        </w:rPr>
        <w:t xml:space="preserve">, laten zeer duidelijk zien dat er sprake is van afnemende meeropbrengsten van geluk. </w:t>
      </w:r>
      <w:r>
        <w:rPr>
          <w:rFonts w:cs="AdvOT88ac8687"/>
        </w:rPr>
        <w:t xml:space="preserve">Op alle vlakken zien we vooralsnog een positief verband. Maar hoe armer een land is, hoe groter de kans dat de stijging van welvaart over tijd met een significante stijging van geluk gepaard gaat, hoe groter die stijging gemiddeld zal uitvallen en hoe sterker het verband tussen economie en geluk op korte termijn. </w:t>
      </w:r>
    </w:p>
    <w:p w:rsidR="00E40B06" w:rsidRDefault="00E40B06" w:rsidP="00584156">
      <w:pPr>
        <w:pStyle w:val="Heading2"/>
        <w:spacing w:after="0"/>
        <w:rPr>
          <w:rFonts w:ascii="Calibri" w:hAnsi="Calibri"/>
          <w:b w:val="0"/>
          <w:sz w:val="24"/>
          <w:szCs w:val="24"/>
        </w:rPr>
      </w:pPr>
      <w:bookmarkStart w:id="80" w:name="_Toc301805983"/>
      <w:bookmarkStart w:id="81" w:name="_Toc301904113"/>
      <w:r w:rsidRPr="00584156">
        <w:rPr>
          <w:rFonts w:ascii="Calibri" w:hAnsi="Calibri"/>
          <w:b w:val="0"/>
          <w:sz w:val="24"/>
          <w:szCs w:val="24"/>
        </w:rPr>
        <w:t>5.1 Reactie op Easterlin</w:t>
      </w:r>
      <w:bookmarkEnd w:id="80"/>
      <w:bookmarkEnd w:id="81"/>
    </w:p>
    <w:p w:rsidR="00E40B06" w:rsidRPr="00584156" w:rsidRDefault="00E40B06" w:rsidP="00584156">
      <w:pPr>
        <w:spacing w:after="0"/>
      </w:pPr>
    </w:p>
    <w:p w:rsidR="00E40B06" w:rsidRDefault="00E40B06" w:rsidP="00584156">
      <w:pPr>
        <w:autoSpaceDE w:val="0"/>
        <w:autoSpaceDN w:val="0"/>
        <w:adjustRightInd w:val="0"/>
        <w:spacing w:after="0" w:line="360" w:lineRule="auto"/>
        <w:jc w:val="both"/>
        <w:rPr>
          <w:rFonts w:cs="AdvOT88ac8687"/>
        </w:rPr>
      </w:pPr>
      <w:r>
        <w:rPr>
          <w:rFonts w:cs="AdvOT88ac8687"/>
        </w:rPr>
        <w:t xml:space="preserve">De belangrijkste analyse van Easterlin lijkt de regressie te zijn over de gemiddelde stijging in geluk vanuit de gemiddelde economische groei (Easterlin, 2011). Zonder getallen te noemen, stelt hij dat zijn analyse op basis van 37 landen geen resultaat opleverde dat significant van nul afwijkt. Voor 17 Latijns Amerikaanse landen heeft hij de analyse apart uitgevoerd, vanwege het gebruik van </w:t>
      </w:r>
      <w:r>
        <w:rPr>
          <w:rFonts w:cs="AdvOT88ac8687"/>
          <w:i/>
        </w:rPr>
        <w:t xml:space="preserve">financial satisfaction </w:t>
      </w:r>
      <w:r>
        <w:rPr>
          <w:rFonts w:cs="AdvOT88ac8687"/>
        </w:rPr>
        <w:t xml:space="preserve">als maatstaf voor geluk, met hetzelfde resultaat. In ons onderzoek hebben we dezelfde analyse uitgevoerd over 67 landen, waarbij het resultaat wel degelijk significant van nul afweek. </w:t>
      </w:r>
    </w:p>
    <w:p w:rsidR="00E40B06" w:rsidRDefault="00E40B06" w:rsidP="00584156">
      <w:pPr>
        <w:autoSpaceDE w:val="0"/>
        <w:autoSpaceDN w:val="0"/>
        <w:adjustRightInd w:val="0"/>
        <w:spacing w:after="0" w:line="360" w:lineRule="auto"/>
        <w:jc w:val="both"/>
        <w:rPr>
          <w:rFonts w:cs="AdvOT88ac8687"/>
        </w:rPr>
      </w:pPr>
    </w:p>
    <w:p w:rsidR="00E40B06" w:rsidRDefault="00E40B06" w:rsidP="00584156">
      <w:pPr>
        <w:autoSpaceDE w:val="0"/>
        <w:autoSpaceDN w:val="0"/>
        <w:adjustRightInd w:val="0"/>
        <w:spacing w:after="0" w:line="360" w:lineRule="auto"/>
        <w:jc w:val="both"/>
        <w:rPr>
          <w:rFonts w:cs="AdvOT88ac8687"/>
        </w:rPr>
      </w:pPr>
      <w:r>
        <w:rPr>
          <w:rFonts w:cs="AdvOT88ac8687"/>
        </w:rPr>
        <w:t xml:space="preserve">Easterlin concludeert dat de naar hem vernoemde geluk-inkomen paradox niet alleen voor rijke landen, maar ook voor arme (ontwikkelings)landen opgaat. Als we echter in ogenschouw nemen dat in 91% van de </w:t>
      </w:r>
      <w:r>
        <w:rPr>
          <w:rFonts w:cs="AdvOT88ac8687"/>
          <w:i/>
        </w:rPr>
        <w:t xml:space="preserve">lower middle income </w:t>
      </w:r>
      <w:r>
        <w:rPr>
          <w:rFonts w:cs="AdvOT88ac8687"/>
        </w:rPr>
        <w:t xml:space="preserve">en 75% van de </w:t>
      </w:r>
      <w:r>
        <w:rPr>
          <w:rFonts w:cs="AdvOT88ac8687"/>
          <w:i/>
        </w:rPr>
        <w:t xml:space="preserve">higher middle income </w:t>
      </w:r>
      <w:r>
        <w:rPr>
          <w:rFonts w:cs="AdvOT88ac8687"/>
        </w:rPr>
        <w:t xml:space="preserve">landenhet geluk over tijd met de welvaart significant is toegenomen, gemiddeld met achtereenvolgens 0,13 en 0,06 gelukspunten </w:t>
      </w:r>
      <w:r>
        <w:rPr>
          <w:rFonts w:cs="AdvOT88ac8687"/>
          <w:i/>
        </w:rPr>
        <w:t>per jaar</w:t>
      </w:r>
      <w:r>
        <w:rPr>
          <w:rFonts w:cs="AdvOT88ac8687"/>
        </w:rPr>
        <w:t xml:space="preserve">, en dat het korte termijn verband tussen geluk en GDP gemiddelde toenames in geluk per 100$ van 0,17 en 0,03 gelukspunten oplevert voor deze categorieën, kan de genoemde stelling van Easterlin </w:t>
      </w:r>
      <w:r>
        <w:rPr>
          <w:rFonts w:cs="AdvOT88ac8687"/>
          <w:i/>
        </w:rPr>
        <w:t xml:space="preserve">onmogelijk </w:t>
      </w:r>
      <w:r>
        <w:rPr>
          <w:rFonts w:cs="AdvOT88ac8687"/>
        </w:rPr>
        <w:t>overeind blijven.</w:t>
      </w:r>
    </w:p>
    <w:p w:rsidR="00E40B06" w:rsidRPr="00194676" w:rsidRDefault="00E40B06" w:rsidP="00584156">
      <w:pPr>
        <w:autoSpaceDE w:val="0"/>
        <w:autoSpaceDN w:val="0"/>
        <w:adjustRightInd w:val="0"/>
        <w:spacing w:after="0" w:line="360" w:lineRule="auto"/>
        <w:jc w:val="both"/>
        <w:rPr>
          <w:rFonts w:cs="AdvOT88ac8687"/>
        </w:rPr>
      </w:pPr>
    </w:p>
    <w:p w:rsidR="00E40B06" w:rsidRDefault="00E40B06" w:rsidP="00584156">
      <w:pPr>
        <w:autoSpaceDE w:val="0"/>
        <w:autoSpaceDN w:val="0"/>
        <w:adjustRightInd w:val="0"/>
        <w:spacing w:after="0" w:line="360" w:lineRule="auto"/>
        <w:jc w:val="both"/>
        <w:rPr>
          <w:rFonts w:cs="AdvOT88ac8687"/>
        </w:rPr>
      </w:pPr>
      <w:r>
        <w:rPr>
          <w:rFonts w:cs="AdvOT88ac8687"/>
        </w:rPr>
        <w:t xml:space="preserve">Zoals gezegd erkent Easterlin dat er voor ontwikkelings- en overgangslanden een verband tussen economische groei en geluk bestaat op korte termijn. Dit verband wordt volgens hem veroorzaakt doordat korte tijden van economische krimp een afname in geluk teweegbrengen en de compenserende economische groei van de jaren daarna het geluk weer op het oude peil brengt. Echter, Easterlin noemt hierbij periodes van drie tot vijf jaar. Het minimum dat hij voor ‘lange termijn’ gebruikt, blijkt een tijdsomspanning van 10 jaar te zijn. En laat dat nu net het minimum zijn dat wij in ons onderzoek voor de ‘korte termijn’ hebben gehanteerd. Alle positieve verbanden die we in ons onderzoek hebben gevonden, gelden voor Easterlin dus als ‘lange termijn’, waar hij zelf van zegt dat de relatie er nihil is. </w:t>
      </w:r>
    </w:p>
    <w:p w:rsidR="00E40B06" w:rsidRDefault="00E40B06" w:rsidP="00584156">
      <w:pPr>
        <w:autoSpaceDE w:val="0"/>
        <w:autoSpaceDN w:val="0"/>
        <w:adjustRightInd w:val="0"/>
        <w:spacing w:after="0" w:line="360" w:lineRule="auto"/>
        <w:jc w:val="both"/>
        <w:rPr>
          <w:rFonts w:cs="AdvOT88ac8687"/>
        </w:rPr>
      </w:pPr>
    </w:p>
    <w:p w:rsidR="00E40B06" w:rsidRDefault="00E40B06" w:rsidP="00584156">
      <w:pPr>
        <w:autoSpaceDE w:val="0"/>
        <w:autoSpaceDN w:val="0"/>
        <w:adjustRightInd w:val="0"/>
        <w:spacing w:after="0" w:line="360" w:lineRule="auto"/>
        <w:jc w:val="both"/>
        <w:rPr>
          <w:rFonts w:cs="AdvOT88ac8687"/>
        </w:rPr>
      </w:pPr>
      <w:r>
        <w:rPr>
          <w:rFonts w:cs="AdvOT88ac8687"/>
        </w:rPr>
        <w:t xml:space="preserve">Het laatste punt van Easterlin waar we op reageren, betreft de voorbeelden van China, Zuid-Korea en Chili die hij ter ondersteuning van zijn stelling aanhaalt. In deze landen is de economie in achtereenvolgens 10, 13 en 18 jaar in omvang verdubbeld, terwijl het geluk volgens Easterlin niet significant af- of toengenomen. Uit ons eigen resultaat blijkt echter dat de vijf reeksen voor Zuid-Korea een unanieme toename in geluk laten zien, evenals twee van de drie reeksen voor Chili, alleen de derde een afname. We vragen ons dan ook af of Easterlin als maatstaf voor significantie de steekproefsignificantie van de regressieanalyse zelf gebruikt. Zoals uitgewerkt in hoofdstuk 3, doet een dergelijke eis volstrekt geen recht aan de onderzoeken waar de verschillende metingen op gebaseerd zijn. </w:t>
      </w:r>
    </w:p>
    <w:p w:rsidR="00E40B06" w:rsidRDefault="00E40B06" w:rsidP="00584156">
      <w:pPr>
        <w:autoSpaceDE w:val="0"/>
        <w:autoSpaceDN w:val="0"/>
        <w:adjustRightInd w:val="0"/>
        <w:spacing w:after="0" w:line="360" w:lineRule="auto"/>
        <w:jc w:val="both"/>
        <w:rPr>
          <w:rFonts w:cs="AdvOT88ac8687"/>
        </w:rPr>
      </w:pPr>
    </w:p>
    <w:p w:rsidR="00E40B06" w:rsidRDefault="00E40B06" w:rsidP="00584156">
      <w:pPr>
        <w:autoSpaceDE w:val="0"/>
        <w:autoSpaceDN w:val="0"/>
        <w:adjustRightInd w:val="0"/>
        <w:spacing w:after="0" w:line="360" w:lineRule="auto"/>
        <w:jc w:val="both"/>
        <w:rPr>
          <w:rFonts w:cs="AdvOT88ac8687"/>
        </w:rPr>
      </w:pPr>
      <w:r>
        <w:rPr>
          <w:rFonts w:cs="AdvOT88ac8687"/>
        </w:rPr>
        <w:t xml:space="preserve">Het geval van China is dan ook interessanter. Eén van de drie reeksen geeft namelijk een significante daling in geluk aan, de andere twee geen verband, terwijl China het land is waar de gemiddelde economische groei het hoogst is geweest. Hoe kunnen we dit verklaren? Een mogelijkheid is dat de enorme economische groei waarmee de overgang van een socialistische naar een kapitalistische samenleving in China gepaard gaat, het gemiddeld geluk op korte termijn drukt, maar op lange termijn evenwel tot een toename van geluk leidt. Verschillende theorieën onderbouwen deze hypothese. </w:t>
      </w:r>
    </w:p>
    <w:p w:rsidR="00E40B06" w:rsidRDefault="00E40B06" w:rsidP="00584156">
      <w:pPr>
        <w:autoSpaceDE w:val="0"/>
        <w:autoSpaceDN w:val="0"/>
        <w:adjustRightInd w:val="0"/>
        <w:spacing w:after="0" w:line="360" w:lineRule="auto"/>
        <w:jc w:val="both"/>
        <w:rPr>
          <w:rFonts w:cs="AdvOT88ac8687"/>
        </w:rPr>
      </w:pPr>
    </w:p>
    <w:p w:rsidR="00E40B06" w:rsidRDefault="00E40B06" w:rsidP="00584156">
      <w:pPr>
        <w:autoSpaceDE w:val="0"/>
        <w:autoSpaceDN w:val="0"/>
        <w:adjustRightInd w:val="0"/>
        <w:spacing w:after="0" w:line="360" w:lineRule="auto"/>
        <w:jc w:val="both"/>
        <w:rPr>
          <w:rFonts w:cs="AdvOT88ac8687"/>
        </w:rPr>
      </w:pPr>
      <w:r>
        <w:rPr>
          <w:rFonts w:cs="AdvOT88ac8687"/>
        </w:rPr>
        <w:t>Zo is er de anomietheorie, oorspronkelijk ontwikkeld door Émile Durkheim en Robert Merton (Merton, 1938). Volgens deze theorie heeft de industrialisering van een economie brede maatschappelijke gevolgen. Traditionele structuren eroderen, oorspronkelijke waarden worden vervangen voor materialistische, moderne producten als internet en mobiele telefonie overspelen de markt en beïnvloeden het sociale en maatschappelijke leven. Deze grootschalige veranderingen zouden instabiliteit en desoriëntatie in de hand werken, en er zou tijd nodig zijn voor de leden van een samenleving om zich aan te passen.</w:t>
      </w:r>
    </w:p>
    <w:p w:rsidR="00E40B06" w:rsidRDefault="00E40B06" w:rsidP="00584156">
      <w:pPr>
        <w:autoSpaceDE w:val="0"/>
        <w:autoSpaceDN w:val="0"/>
        <w:adjustRightInd w:val="0"/>
        <w:spacing w:after="0" w:line="360" w:lineRule="auto"/>
        <w:jc w:val="both"/>
        <w:rPr>
          <w:rFonts w:cs="AdvOT88ac8687"/>
        </w:rPr>
      </w:pPr>
    </w:p>
    <w:p w:rsidR="00E40B06" w:rsidRDefault="00E40B06" w:rsidP="00584156">
      <w:pPr>
        <w:autoSpaceDE w:val="0"/>
        <w:autoSpaceDN w:val="0"/>
        <w:adjustRightInd w:val="0"/>
        <w:spacing w:after="0" w:line="360" w:lineRule="auto"/>
        <w:jc w:val="both"/>
        <w:rPr>
          <w:rFonts w:cs="AdvOT88ac8687"/>
        </w:rPr>
      </w:pPr>
      <w:r>
        <w:rPr>
          <w:rFonts w:cs="AdvOT88ac8687"/>
        </w:rPr>
        <w:t xml:space="preserve">Een andere theorie zoekt een verklaring in inkomensongelijkheid en baseert zich daarmee op de sociale vergelijkingstheorie. Snelle economische groei bij industrialisering zou scheefgroei van de inkomensverdeling in de richting van de hogere inkomens veroorzaken (Graham en Pettinato, 2004). Ondanks een verbeterde positie in absolute termen, kan zo de relatieve positie van het grootste deel van de bevolking toch verslechteren. Pas later in de economische ontwikkeling zouden arbeidsschaarste, democratisering en vakbonden de inkomensongelijkheid doen afnemen. In een onderzoek naar China concludeert Hilde Brockman dat deze laatste theorie het meest plausibel is voor de situatie van China (Brockman et al, 2008). Echter, promotieonderzoek van Maarten Berg heeft juist laten zien dat er geen verband is tussen inkomensongelijkheid en geluk in landen (Berg, 2007). Er is volgens ons dan ook nader onderzoek nodig om de situatie in China te verklaren. Vast staat na ons onderzoek dat het hier meer sprake is van uitzondering dan van regel. </w:t>
      </w:r>
    </w:p>
    <w:p w:rsidR="00E40B06" w:rsidRPr="00584156" w:rsidRDefault="00E40B06" w:rsidP="00584156">
      <w:pPr>
        <w:pStyle w:val="Heading2"/>
        <w:spacing w:after="0"/>
        <w:rPr>
          <w:rStyle w:val="apple-style-span"/>
          <w:rFonts w:ascii="Calibri" w:hAnsi="Calibri"/>
          <w:b w:val="0"/>
          <w:sz w:val="24"/>
          <w:szCs w:val="24"/>
        </w:rPr>
      </w:pPr>
      <w:bookmarkStart w:id="82" w:name="_Toc301805984"/>
      <w:bookmarkStart w:id="83" w:name="_Toc301904114"/>
      <w:r w:rsidRPr="00584156">
        <w:rPr>
          <w:rStyle w:val="apple-style-span"/>
          <w:rFonts w:ascii="Calibri" w:hAnsi="Calibri"/>
          <w:b w:val="0"/>
          <w:sz w:val="24"/>
          <w:szCs w:val="24"/>
        </w:rPr>
        <w:t>5.2 Beperkingen</w:t>
      </w:r>
      <w:bookmarkEnd w:id="82"/>
      <w:bookmarkEnd w:id="83"/>
    </w:p>
    <w:p w:rsidR="00E40B06" w:rsidRDefault="00E40B06" w:rsidP="00584156">
      <w:pPr>
        <w:autoSpaceDE w:val="0"/>
        <w:autoSpaceDN w:val="0"/>
        <w:adjustRightInd w:val="0"/>
        <w:spacing w:after="0" w:line="360" w:lineRule="auto"/>
        <w:jc w:val="both"/>
        <w:rPr>
          <w:rFonts w:cs="AdvOT88ac8687"/>
        </w:rPr>
      </w:pPr>
      <w:r>
        <w:rPr>
          <w:rFonts w:cs="AdvOT88ac8687"/>
        </w:rPr>
        <w:br/>
        <w:t>De belangrijkste beperking van ons onderzoek ligt in de vraag naar de causaliteit. We hebben aangetoond dat het geluk in de meeste landen met de welvaart is meegestegen, dat de gemiddelde verandering in geluk voor alle landen een duidelijke stijging is en dat er ook op korte termijn een positief verband is tussen economische groei en geluk; drie verbanden waarvan de kracht omgekeerd evenredig is met het ontwikkelingsniveau van de betreffende landen. Echter, hoe direct de invloed van economische groei op geluk is, hebben we niet kunnen meten. Er zijn tal van maatschappelijke factoren die het gemiddeld geluk in een land beïnvloeden, en veel van die factoren zullen ook een correlatie vertonen met economische groei. Dat kunnen factoren zijn waaraan economische groei ten grondslag ligt, zodat het alsnog om een indirecte invloed van economische groei gaat, maar ook factoren die niet direct gevolg zijn van economische groei. Economische groei is in veel landen ook onlosmakelijk verbonden met een grotere ontwikkeling van maatschappelijke modernisering</w:t>
      </w:r>
    </w:p>
    <w:p w:rsidR="00E40B06" w:rsidRDefault="00E40B06" w:rsidP="00584156">
      <w:pPr>
        <w:autoSpaceDE w:val="0"/>
        <w:autoSpaceDN w:val="0"/>
        <w:adjustRightInd w:val="0"/>
        <w:spacing w:after="0" w:line="360" w:lineRule="auto"/>
        <w:jc w:val="both"/>
        <w:rPr>
          <w:rFonts w:cs="AdvOT88ac8687"/>
        </w:rPr>
      </w:pPr>
      <w:r>
        <w:rPr>
          <w:rFonts w:cs="AdvOT88ac8687"/>
        </w:rPr>
        <w:t>We hebben dan ook niet willen betogen dat er sprake is van een direct causaal verband tussen economische groei en geluk. Noch willen we beleidsmakers aanmoedigen om zich op economische groei blind te staren. Dat economische groei geen garantie is voor een toename van geluk, bleek al uit de kromlijnigheid van het resulterende verband, en tevens uit het individuele geval van China. Om nader te onderzoeken hoe de directe verbanden liggen, is dan ook veel meer en grootschalig onderzoek nodig. Met ons onderzoek hebben we slechts aan willen tonen dat er een positief verband is tussen economische groei en geluk over tijd.</w:t>
      </w:r>
    </w:p>
    <w:p w:rsidR="00E40B06" w:rsidRDefault="00E40B06" w:rsidP="00584156">
      <w:pPr>
        <w:autoSpaceDE w:val="0"/>
        <w:autoSpaceDN w:val="0"/>
        <w:adjustRightInd w:val="0"/>
        <w:spacing w:after="0" w:line="360" w:lineRule="auto"/>
        <w:jc w:val="both"/>
        <w:rPr>
          <w:rFonts w:cs="AdvOT88ac8687"/>
        </w:rPr>
      </w:pPr>
      <w:r>
        <w:rPr>
          <w:rFonts w:cs="AdvOT88ac8687"/>
        </w:rPr>
        <w:t xml:space="preserve">Een tweede belangrijke beperking ligt in de aanwezige data voor geluk. Allereerst was het nog altijd slechts een derde deel van de landen dat deel uitmaakte van onze data. Hoe meer landen in het onderzoek meegenomen kunnen worden, hoe zekerder de resultaten. In de tweede plaats waren er voor lang niet alle reeksen even veel metingen beschikbaar. Regressies die op slechts twee of drie metingen gebaseerd zijn, brengen vanzelfsprekend een grotere onzekerheidsfactor met zich mee dan reeksen die op meer dan veertig metingen gebaseerd zijn. In de derde plaats is er onzekerheid veroorzaakt door de heterogeniteit van de data. Er waren niet voor ieder land even veel reeksen beschikbaar, en de verschillende reeksen baseren zich soms op verschillende vraagstellingen die in resultaat sterk kunnen verschillen. We hebben deze onzekerheid grotendeels ingedamd door reeksen slechts op eenduidige vraagstellingen te baseren en door steeds onderscheid te maken tussen resultaten voor reeksen en voor landen. Echter, omdat het nog niet mogelijk was de verschillen tussen alle vraagstellingen te onderzoeken, blijft er onzekerheid.  </w:t>
      </w:r>
    </w:p>
    <w:p w:rsidR="00E40B06" w:rsidRDefault="00E40B06" w:rsidP="00584156">
      <w:pPr>
        <w:autoSpaceDE w:val="0"/>
        <w:autoSpaceDN w:val="0"/>
        <w:adjustRightInd w:val="0"/>
        <w:spacing w:after="0" w:line="360" w:lineRule="auto"/>
        <w:jc w:val="both"/>
        <w:rPr>
          <w:rFonts w:cs="AdvOT88ac8687"/>
        </w:rPr>
      </w:pPr>
      <w:r>
        <w:rPr>
          <w:rFonts w:cs="AdvOT88ac8687"/>
        </w:rPr>
        <w:t>Het is daarom belangrijk dat het onderzoek voortgang vindt in de toekomst. Naar mate er meer data beschikbaar zal komen voor verschillende vraagstellingen en ook het schaalonderzoek onder studenten zich verder zal uitbreiden, zal de onzekerheid steeds verder kunnen afnemen.</w:t>
      </w:r>
    </w:p>
    <w:p w:rsidR="00E40B06" w:rsidRPr="00584156" w:rsidRDefault="00E40B06" w:rsidP="00584156">
      <w:pPr>
        <w:pStyle w:val="Heading2"/>
        <w:spacing w:after="0"/>
        <w:rPr>
          <w:rFonts w:ascii="Calibri" w:hAnsi="Calibri"/>
          <w:b w:val="0"/>
          <w:sz w:val="24"/>
          <w:szCs w:val="24"/>
        </w:rPr>
      </w:pPr>
      <w:r>
        <w:br/>
      </w:r>
      <w:bookmarkStart w:id="84" w:name="_Toc301805985"/>
      <w:bookmarkStart w:id="85" w:name="_Toc301904115"/>
      <w:r w:rsidRPr="00584156">
        <w:rPr>
          <w:rFonts w:ascii="Calibri" w:hAnsi="Calibri"/>
          <w:b w:val="0"/>
          <w:sz w:val="24"/>
          <w:szCs w:val="24"/>
        </w:rPr>
        <w:t>5.3 Theorievorming</w:t>
      </w:r>
      <w:bookmarkEnd w:id="84"/>
      <w:bookmarkEnd w:id="85"/>
      <w:r>
        <w:rPr>
          <w:rFonts w:ascii="Calibri" w:hAnsi="Calibri"/>
          <w:b w:val="0"/>
          <w:sz w:val="24"/>
          <w:szCs w:val="24"/>
        </w:rPr>
        <w:br/>
      </w:r>
    </w:p>
    <w:p w:rsidR="00E40B06" w:rsidRDefault="00E40B06" w:rsidP="00584156">
      <w:pPr>
        <w:autoSpaceDE w:val="0"/>
        <w:autoSpaceDN w:val="0"/>
        <w:adjustRightInd w:val="0"/>
        <w:spacing w:after="0" w:line="360" w:lineRule="auto"/>
        <w:jc w:val="both"/>
        <w:rPr>
          <w:rFonts w:cs="AdvOT88ac8687"/>
        </w:rPr>
      </w:pPr>
      <w:r>
        <w:rPr>
          <w:rFonts w:cs="AdvOT88ac8687"/>
        </w:rPr>
        <w:t xml:space="preserve">Tot slot willen we nog  refereren aan de in paragraaf 2.3.6 genoemde theorieën. Onze resultaten suggereren dat zowel de gewoontetheorie als de sociale vergelijkingstheorie beperkte gelding hebben. Als de invloed van welvaartstoename op geluk volledig teniet zou worden gedaan door het mee stijgen van de normen of door gewoontevorming, zou er niet zo’n sterk verband tussen economie en geluk verwacht kunnen worden, ook niet onder armere landen. </w:t>
      </w:r>
    </w:p>
    <w:p w:rsidR="00E40B06" w:rsidRDefault="00E40B06" w:rsidP="00584156">
      <w:pPr>
        <w:autoSpaceDE w:val="0"/>
        <w:autoSpaceDN w:val="0"/>
        <w:adjustRightInd w:val="0"/>
        <w:spacing w:after="0" w:line="360" w:lineRule="auto"/>
        <w:jc w:val="both"/>
        <w:rPr>
          <w:rFonts w:cs="AdvOT88ac8687"/>
        </w:rPr>
      </w:pPr>
      <w:r>
        <w:rPr>
          <w:rFonts w:cs="AdvOT88ac8687"/>
        </w:rPr>
        <w:t xml:space="preserve">De resultaten pleiten dan ook sterker voor de behoeftetheorie. Het staat buiten kijf dat welvaart een rol speelt in het kunnen vervullen van ‘gebrekbehoeften’ als voeding, onderdak en veiligheid en dat de vervulling van deze behoeften pas ruimte biedt om op hogere behoeften als sociale waardering en zelfontplooiing te richten, die echter zelf slechts in zeer beperkte mate door welvaart beïnvloed worden. Het ligt dan ook in lijn van deze theorie niet alleen een toename van geluk met welvaart over tijd te verwachten, maar eveneens te verwachten dat de invloed van economische groei op geluk aan de wet van de afnemende meeropbrengsten voldoet, precies zoals onze resultaten ook laten zien. </w:t>
      </w:r>
    </w:p>
    <w:p w:rsidR="00E40B06" w:rsidRDefault="00E40B06" w:rsidP="00584156">
      <w:pPr>
        <w:autoSpaceDE w:val="0"/>
        <w:autoSpaceDN w:val="0"/>
        <w:adjustRightInd w:val="0"/>
        <w:spacing w:after="0" w:line="360" w:lineRule="auto"/>
        <w:jc w:val="both"/>
        <w:rPr>
          <w:rFonts w:cs="AdvOT88ac8687"/>
        </w:rPr>
      </w:pPr>
      <w:r>
        <w:rPr>
          <w:rFonts w:cs="AdvOT88ac8687"/>
        </w:rPr>
        <w:t xml:space="preserve">Verder zou het kunnen dat het positieve korte termijn verband dat we hebben gevonden tussen geluk en GDP per capita, deels het gevolg is van mechanismen zoals beschreven in de verwachtingstheorie van Tversky en Kahneman. Om erachter te komen hoeveel invloed er vanuit gaat, is specifiek nader onderzoek vereist. Omdat de gebruikte reeksen alleen en temrijn van minimaal 10 jaar beslaan, heeft de theorie in ieder geval geen extra verklaringskracht van onze resultaten te bieden.  </w:t>
      </w:r>
    </w:p>
    <w:p w:rsidR="00E40B06" w:rsidRDefault="00E40B06" w:rsidP="00584156">
      <w:pPr>
        <w:spacing w:after="0" w:line="360" w:lineRule="auto"/>
        <w:jc w:val="both"/>
        <w:rPr>
          <w:rFonts w:cs="Calibri"/>
          <w:b/>
        </w:rPr>
      </w:pPr>
    </w:p>
    <w:p w:rsidR="00E40B06" w:rsidRDefault="00E40B06" w:rsidP="00584156">
      <w:pPr>
        <w:spacing w:after="0" w:line="360" w:lineRule="auto"/>
        <w:jc w:val="both"/>
        <w:rPr>
          <w:rFonts w:cs="Calibri"/>
          <w:b/>
        </w:rPr>
      </w:pPr>
    </w:p>
    <w:p w:rsidR="00E40B06" w:rsidRDefault="00E40B06" w:rsidP="00081F7A">
      <w:pPr>
        <w:spacing w:line="360" w:lineRule="auto"/>
        <w:jc w:val="both"/>
        <w:rPr>
          <w:rFonts w:cs="Calibri"/>
          <w:b/>
        </w:rPr>
      </w:pPr>
    </w:p>
    <w:p w:rsidR="00E40B06" w:rsidRPr="00951BDF" w:rsidRDefault="00E40B06" w:rsidP="00951BDF">
      <w:pPr>
        <w:pStyle w:val="Heading1"/>
        <w:rPr>
          <w:rFonts w:ascii="Calibri" w:hAnsi="Calibri"/>
          <w:b/>
          <w:sz w:val="48"/>
          <w:szCs w:val="48"/>
        </w:rPr>
      </w:pPr>
      <w:bookmarkStart w:id="86" w:name="_Toc301805986"/>
      <w:bookmarkStart w:id="87" w:name="_Toc301904116"/>
      <w:r>
        <w:rPr>
          <w:rFonts w:ascii="Calibri" w:hAnsi="Calibri"/>
          <w:b/>
          <w:sz w:val="48"/>
          <w:szCs w:val="48"/>
        </w:rPr>
        <w:t>6</w:t>
      </w:r>
      <w:r w:rsidRPr="00951BDF">
        <w:rPr>
          <w:rFonts w:ascii="Calibri" w:hAnsi="Calibri"/>
          <w:b/>
          <w:sz w:val="48"/>
          <w:szCs w:val="48"/>
        </w:rPr>
        <w:t>. C</w:t>
      </w:r>
      <w:r>
        <w:rPr>
          <w:rFonts w:ascii="Calibri" w:hAnsi="Calibri"/>
          <w:b/>
          <w:sz w:val="48"/>
          <w:szCs w:val="48"/>
        </w:rPr>
        <w:t>onclusies</w:t>
      </w:r>
      <w:bookmarkEnd w:id="86"/>
      <w:bookmarkEnd w:id="87"/>
      <w:r w:rsidRPr="00951BDF">
        <w:rPr>
          <w:rFonts w:ascii="Calibri" w:hAnsi="Calibri"/>
          <w:b/>
          <w:sz w:val="48"/>
          <w:szCs w:val="48"/>
        </w:rPr>
        <w:t xml:space="preserve"> </w:t>
      </w:r>
    </w:p>
    <w:p w:rsidR="00E40B06" w:rsidRDefault="00E40B06" w:rsidP="00081F7A">
      <w:pPr>
        <w:spacing w:line="360" w:lineRule="auto"/>
        <w:jc w:val="both"/>
        <w:rPr>
          <w:rFonts w:cs="Calibri"/>
        </w:rPr>
      </w:pPr>
    </w:p>
    <w:p w:rsidR="00E40B06" w:rsidRPr="00FF7DB3" w:rsidRDefault="00E40B06" w:rsidP="00081F7A">
      <w:pPr>
        <w:spacing w:line="360" w:lineRule="auto"/>
        <w:jc w:val="both"/>
        <w:rPr>
          <w:rFonts w:cs="Calibri"/>
        </w:rPr>
      </w:pPr>
      <w:r>
        <w:rPr>
          <w:rFonts w:cs="Calibri"/>
        </w:rPr>
        <w:t xml:space="preserve">Ter conclusie volgen hieronder nogmaals de onderzoeksvragen, ditmaal met de antwoorden die we hebben gevonden. </w:t>
      </w:r>
    </w:p>
    <w:p w:rsidR="00E40B06" w:rsidRDefault="00E40B06" w:rsidP="00751B26">
      <w:pPr>
        <w:numPr>
          <w:ilvl w:val="0"/>
          <w:numId w:val="35"/>
        </w:numPr>
        <w:spacing w:after="0" w:line="360" w:lineRule="auto"/>
        <w:jc w:val="both"/>
        <w:rPr>
          <w:rStyle w:val="apple-style-span"/>
          <w:rFonts w:cs="Microsoft Sans Serif"/>
          <w:i/>
          <w:color w:val="000000"/>
        </w:rPr>
      </w:pPr>
      <w:r w:rsidRPr="001A1649">
        <w:rPr>
          <w:rStyle w:val="apple-style-span"/>
          <w:rFonts w:cs="Microsoft Sans Serif"/>
          <w:i/>
          <w:color w:val="000000"/>
        </w:rPr>
        <w:t>Blijft het gemiddeld geluk in landen constant over tijd of is het met de welvaart gestegen?</w:t>
      </w:r>
    </w:p>
    <w:p w:rsidR="00E40B06" w:rsidRDefault="00E40B06" w:rsidP="00751B26">
      <w:pPr>
        <w:spacing w:after="0" w:line="360" w:lineRule="auto"/>
        <w:jc w:val="both"/>
        <w:rPr>
          <w:rStyle w:val="apple-style-span"/>
          <w:rFonts w:cs="Microsoft Sans Serif"/>
          <w:i/>
          <w:color w:val="000000"/>
        </w:rPr>
      </w:pPr>
    </w:p>
    <w:p w:rsidR="00E40B06" w:rsidRPr="001A1649" w:rsidRDefault="00E40B06" w:rsidP="00751B26">
      <w:pPr>
        <w:spacing w:after="0" w:line="360" w:lineRule="auto"/>
        <w:jc w:val="both"/>
        <w:rPr>
          <w:rStyle w:val="apple-style-span"/>
          <w:rFonts w:cs="Microsoft Sans Serif"/>
          <w:i/>
          <w:color w:val="000000"/>
        </w:rPr>
      </w:pPr>
      <w:r>
        <w:rPr>
          <w:rStyle w:val="apple-style-span"/>
          <w:rFonts w:cs="Microsoft Sans Serif"/>
          <w:color w:val="000000"/>
        </w:rPr>
        <w:t xml:space="preserve">Het geluk is in de meeste landen over tijd met de welvaart mee gestegen. De gemiddelde toename in geluk per jaar voor alle landen is ook duidelijk positief. </w:t>
      </w:r>
    </w:p>
    <w:p w:rsidR="00E40B06" w:rsidRPr="005A460D" w:rsidRDefault="00E40B06" w:rsidP="00751B26">
      <w:pPr>
        <w:spacing w:after="0" w:line="360" w:lineRule="auto"/>
        <w:ind w:left="-540"/>
        <w:jc w:val="both"/>
        <w:rPr>
          <w:rStyle w:val="apple-style-span"/>
          <w:rFonts w:cs="Microsoft Sans Serif"/>
          <w:color w:val="000000"/>
        </w:rPr>
      </w:pPr>
    </w:p>
    <w:p w:rsidR="00E40B06" w:rsidRDefault="00E40B06" w:rsidP="00751B26">
      <w:pPr>
        <w:pStyle w:val="ListParagraph"/>
        <w:numPr>
          <w:ilvl w:val="0"/>
          <w:numId w:val="35"/>
        </w:numPr>
        <w:spacing w:after="0" w:line="360" w:lineRule="auto"/>
        <w:jc w:val="both"/>
        <w:rPr>
          <w:rStyle w:val="apple-style-span"/>
          <w:rFonts w:cs="Microsoft Sans Serif"/>
          <w:i/>
          <w:color w:val="000000"/>
        </w:rPr>
      </w:pPr>
      <w:r w:rsidRPr="001A1649">
        <w:rPr>
          <w:rStyle w:val="apple-style-span"/>
          <w:rFonts w:cs="Microsoft Sans Serif"/>
          <w:i/>
          <w:color w:val="000000"/>
        </w:rPr>
        <w:t>Is er een verband tussen de mate van toename in geluk en de mate van economische groei?</w:t>
      </w:r>
    </w:p>
    <w:p w:rsidR="00E40B06" w:rsidRDefault="00E40B06" w:rsidP="00751B26">
      <w:pPr>
        <w:pStyle w:val="ListParagraph"/>
        <w:spacing w:after="0" w:line="360" w:lineRule="auto"/>
        <w:ind w:left="0"/>
        <w:jc w:val="both"/>
        <w:rPr>
          <w:rStyle w:val="apple-style-span"/>
          <w:rFonts w:cs="Microsoft Sans Serif"/>
          <w:i/>
          <w:color w:val="000000"/>
        </w:rPr>
      </w:pPr>
    </w:p>
    <w:p w:rsidR="00E40B06" w:rsidRPr="001A1649" w:rsidRDefault="00E40B06" w:rsidP="00751B26">
      <w:pPr>
        <w:pStyle w:val="ListParagraph"/>
        <w:spacing w:after="0" w:line="360" w:lineRule="auto"/>
        <w:ind w:left="0"/>
        <w:jc w:val="both"/>
        <w:rPr>
          <w:rStyle w:val="apple-style-span"/>
          <w:rFonts w:cs="Microsoft Sans Serif"/>
          <w:i/>
          <w:color w:val="000000"/>
        </w:rPr>
      </w:pPr>
      <w:r>
        <w:rPr>
          <w:rStyle w:val="apple-style-span"/>
          <w:rFonts w:cs="Microsoft Sans Serif"/>
          <w:color w:val="000000"/>
        </w:rPr>
        <w:t xml:space="preserve">Hoewel niet heel krachtig, is er toch duidelijk sprake van een positief verband tussen de mate van toename in geluk en de mate van economische groei. </w:t>
      </w:r>
    </w:p>
    <w:p w:rsidR="00E40B06" w:rsidRDefault="00E40B06" w:rsidP="00751B26">
      <w:pPr>
        <w:pStyle w:val="ListParagraph"/>
        <w:spacing w:after="0" w:line="360" w:lineRule="auto"/>
        <w:ind w:left="-540"/>
        <w:jc w:val="both"/>
        <w:rPr>
          <w:rStyle w:val="apple-style-span"/>
          <w:rFonts w:cs="Microsoft Sans Serif"/>
          <w:color w:val="000000"/>
        </w:rPr>
      </w:pPr>
    </w:p>
    <w:p w:rsidR="00E40B06" w:rsidRDefault="00E40B06" w:rsidP="00584156">
      <w:pPr>
        <w:pStyle w:val="ListParagraph"/>
        <w:spacing w:after="0" w:line="360" w:lineRule="auto"/>
        <w:ind w:left="708" w:hanging="348"/>
        <w:jc w:val="both"/>
        <w:rPr>
          <w:rStyle w:val="apple-style-span"/>
          <w:rFonts w:cs="Microsoft Sans Serif"/>
          <w:i/>
          <w:color w:val="000000"/>
        </w:rPr>
      </w:pPr>
      <w:r w:rsidRPr="006D6005">
        <w:rPr>
          <w:rStyle w:val="apple-style-span"/>
          <w:rFonts w:cs="Microsoft Sans Serif"/>
          <w:i/>
          <w:color w:val="000000"/>
        </w:rPr>
        <w:t>3a</w:t>
      </w:r>
      <w:r>
        <w:rPr>
          <w:rStyle w:val="apple-style-span"/>
          <w:rFonts w:cs="Microsoft Sans Serif"/>
          <w:i/>
          <w:color w:val="000000"/>
        </w:rPr>
        <w:t xml:space="preserve">. </w:t>
      </w:r>
      <w:r w:rsidRPr="006D6005">
        <w:rPr>
          <w:rStyle w:val="apple-style-span"/>
          <w:rFonts w:cs="Microsoft Sans Serif"/>
          <w:i/>
          <w:color w:val="000000"/>
        </w:rPr>
        <w:t>Zijn de verschillen die er tussen landen zijn in toename van geluk en in relatie tussen economische groei en geluk, te verklaren vanuit de verschillende termijnen die de datareeksen van geluk beslaan?</w:t>
      </w:r>
    </w:p>
    <w:p w:rsidR="00E40B06" w:rsidRDefault="00E40B06" w:rsidP="00751B26">
      <w:pPr>
        <w:pStyle w:val="ListParagraph"/>
        <w:spacing w:after="0" w:line="360" w:lineRule="auto"/>
        <w:ind w:left="0"/>
        <w:jc w:val="both"/>
        <w:rPr>
          <w:rStyle w:val="apple-style-span"/>
          <w:rFonts w:cs="Microsoft Sans Serif"/>
          <w:i/>
          <w:color w:val="000000"/>
        </w:rPr>
      </w:pPr>
    </w:p>
    <w:p w:rsidR="00E40B06" w:rsidRDefault="00E40B06" w:rsidP="00751B26">
      <w:pPr>
        <w:pStyle w:val="ListParagraph"/>
        <w:spacing w:after="0" w:line="360" w:lineRule="auto"/>
        <w:ind w:left="0"/>
        <w:jc w:val="both"/>
        <w:rPr>
          <w:rStyle w:val="apple-style-span"/>
          <w:rFonts w:cs="Microsoft Sans Serif"/>
          <w:color w:val="000000"/>
        </w:rPr>
      </w:pPr>
      <w:r>
        <w:rPr>
          <w:rStyle w:val="apple-style-span"/>
          <w:rFonts w:cs="Microsoft Sans Serif"/>
          <w:color w:val="000000"/>
        </w:rPr>
        <w:t xml:space="preserve">De verschillen zijn nauwelijks te verklaren vanuit de termijnen die de reeksen omvatten. De resultaten voor korte en lange termijn liggen dicht bij elkaar en die van de middellange termijn zijn waarschijnlijk sterk beïnvloed door andere factoren. </w:t>
      </w:r>
    </w:p>
    <w:p w:rsidR="00E40B06" w:rsidRPr="001A1649" w:rsidRDefault="00E40B06" w:rsidP="00751B26">
      <w:pPr>
        <w:pStyle w:val="ListParagraph"/>
        <w:spacing w:after="0" w:line="360" w:lineRule="auto"/>
        <w:ind w:left="-180"/>
        <w:jc w:val="both"/>
        <w:rPr>
          <w:rStyle w:val="apple-style-span"/>
          <w:rFonts w:cs="Microsoft Sans Serif"/>
          <w:color w:val="000000"/>
        </w:rPr>
      </w:pPr>
    </w:p>
    <w:p w:rsidR="00E40B06" w:rsidRPr="006D6005" w:rsidRDefault="00E40B06" w:rsidP="00584156">
      <w:pPr>
        <w:pStyle w:val="ListParagraph"/>
        <w:spacing w:after="0" w:line="360" w:lineRule="auto"/>
        <w:ind w:left="708" w:hanging="348"/>
        <w:jc w:val="both"/>
        <w:rPr>
          <w:rStyle w:val="apple-style-span"/>
          <w:rFonts w:cs="Microsoft Sans Serif"/>
          <w:i/>
          <w:color w:val="000000"/>
        </w:rPr>
      </w:pPr>
      <w:r>
        <w:rPr>
          <w:rStyle w:val="apple-style-span"/>
          <w:rFonts w:cs="Microsoft Sans Serif"/>
          <w:i/>
          <w:color w:val="000000"/>
        </w:rPr>
        <w:t xml:space="preserve">3b. </w:t>
      </w:r>
      <w:r w:rsidRPr="006D6005">
        <w:rPr>
          <w:rStyle w:val="apple-style-span"/>
          <w:rFonts w:cs="Microsoft Sans Serif"/>
          <w:i/>
          <w:color w:val="000000"/>
        </w:rPr>
        <w:t>Zijn de verschillen die er tussen landen zijn in toename van geluk en in relatie tussen economische groei en geluk, te verklaren vanuit het ontwikkelingsstadium waarin een economie zich bevindt?</w:t>
      </w:r>
    </w:p>
    <w:p w:rsidR="00E40B06" w:rsidRPr="00912212" w:rsidRDefault="00E40B06" w:rsidP="00751B26">
      <w:pPr>
        <w:autoSpaceDE w:val="0"/>
        <w:autoSpaceDN w:val="0"/>
        <w:adjustRightInd w:val="0"/>
        <w:spacing w:line="360" w:lineRule="auto"/>
        <w:jc w:val="both"/>
        <w:rPr>
          <w:rFonts w:cs="AdvOT88ac8687"/>
        </w:rPr>
      </w:pPr>
      <w:r>
        <w:rPr>
          <w:rFonts w:cs="Calibri"/>
        </w:rPr>
        <w:br/>
        <w:t>Het ontwikkelingsstadium heeft een zeer sterke verklaringskracht te bevatten voor de verschillen tussen landen. H</w:t>
      </w:r>
      <w:r>
        <w:rPr>
          <w:rFonts w:cs="AdvOT88ac8687"/>
        </w:rPr>
        <w:t>oe armer een land is, hoe groter de kans dat de stijging van welvaart over tijd met een significante stijging van geluk gepaard gaat, hoe groter die stijging gemiddeld zal uitvallen en hoe sterker het verband tussen economie en geluk op korte termijn.</w:t>
      </w:r>
    </w:p>
    <w:p w:rsidR="00E40B06" w:rsidRDefault="00E40B06" w:rsidP="00584156">
      <w:pPr>
        <w:pStyle w:val="ListParagraph"/>
        <w:spacing w:after="0" w:line="360" w:lineRule="auto"/>
        <w:ind w:left="708" w:hanging="348"/>
        <w:jc w:val="both"/>
        <w:rPr>
          <w:rStyle w:val="apple-style-span"/>
          <w:rFonts w:cs="Microsoft Sans Serif"/>
          <w:i/>
          <w:color w:val="000000"/>
        </w:rPr>
      </w:pPr>
      <w:r>
        <w:rPr>
          <w:rStyle w:val="apple-style-span"/>
          <w:rFonts w:cs="Microsoft Sans Serif"/>
          <w:i/>
          <w:color w:val="000000"/>
        </w:rPr>
        <w:t xml:space="preserve">3c. </w:t>
      </w:r>
      <w:r w:rsidRPr="006D6005">
        <w:rPr>
          <w:rStyle w:val="apple-style-span"/>
          <w:rFonts w:cs="Microsoft Sans Serif"/>
          <w:i/>
          <w:color w:val="000000"/>
        </w:rPr>
        <w:t xml:space="preserve">Zijn de verschillen die er tussen landen zijn in toename van geluk en in relatie tussen economische groei en geluk, te verklaren vanuit </w:t>
      </w:r>
      <w:r>
        <w:rPr>
          <w:rStyle w:val="apple-style-span"/>
          <w:rFonts w:cs="Microsoft Sans Serif"/>
          <w:i/>
          <w:color w:val="000000"/>
        </w:rPr>
        <w:t>de stabiliteit van de economische groei?</w:t>
      </w:r>
    </w:p>
    <w:p w:rsidR="00E40B06" w:rsidRDefault="00E40B06" w:rsidP="00751B26">
      <w:pPr>
        <w:pStyle w:val="ListParagraph"/>
        <w:spacing w:after="0" w:line="360" w:lineRule="auto"/>
        <w:ind w:left="0"/>
        <w:jc w:val="both"/>
        <w:rPr>
          <w:rStyle w:val="apple-style-span"/>
          <w:rFonts w:cs="Microsoft Sans Serif"/>
          <w:i/>
          <w:color w:val="000000"/>
        </w:rPr>
      </w:pPr>
    </w:p>
    <w:p w:rsidR="00E40B06" w:rsidRDefault="00E40B06" w:rsidP="00751B26">
      <w:pPr>
        <w:spacing w:line="360" w:lineRule="auto"/>
        <w:jc w:val="both"/>
        <w:rPr>
          <w:rFonts w:cs="Calibri"/>
          <w:b/>
        </w:rPr>
      </w:pPr>
      <w:r>
        <w:rPr>
          <w:rFonts w:cs="Calibri"/>
        </w:rPr>
        <w:t xml:space="preserve">Dit is niet het geval. De verschillen die we hebben gevonden, waren niet alleen contra-intuïtief, maar bleken ook verklaarbaar vanuit de factor ontwikkelingsstadium. </w:t>
      </w:r>
    </w:p>
    <w:p w:rsidR="00E40B06" w:rsidRDefault="00E40B06" w:rsidP="00584156">
      <w:pPr>
        <w:pStyle w:val="ListParagraph"/>
        <w:spacing w:after="0" w:line="360" w:lineRule="auto"/>
        <w:ind w:left="708" w:hanging="348"/>
        <w:jc w:val="both"/>
        <w:rPr>
          <w:rStyle w:val="apple-style-span"/>
          <w:rFonts w:cs="Microsoft Sans Serif"/>
          <w:i/>
          <w:color w:val="000000"/>
        </w:rPr>
      </w:pPr>
      <w:r>
        <w:rPr>
          <w:rStyle w:val="apple-style-span"/>
          <w:rFonts w:cs="Microsoft Sans Serif"/>
          <w:i/>
          <w:color w:val="000000"/>
        </w:rPr>
        <w:t xml:space="preserve">3d. </w:t>
      </w:r>
      <w:r w:rsidRPr="006D6005">
        <w:rPr>
          <w:rStyle w:val="apple-style-span"/>
          <w:rFonts w:cs="Microsoft Sans Serif"/>
          <w:i/>
          <w:color w:val="000000"/>
        </w:rPr>
        <w:t xml:space="preserve">Zijn de verschillen die er tussen landen zijn in toename van geluk en in relatie tussen economische groei en geluk, te verklaren vanuit de verschillende </w:t>
      </w:r>
      <w:r>
        <w:rPr>
          <w:rStyle w:val="apple-style-span"/>
          <w:rFonts w:cs="Microsoft Sans Serif"/>
          <w:i/>
          <w:color w:val="000000"/>
        </w:rPr>
        <w:t>vraagcategorieën</w:t>
      </w:r>
      <w:r w:rsidRPr="006D6005">
        <w:rPr>
          <w:rStyle w:val="apple-style-span"/>
          <w:rFonts w:cs="Microsoft Sans Serif"/>
          <w:i/>
          <w:color w:val="000000"/>
        </w:rPr>
        <w:t xml:space="preserve"> die gebruikt worden om geluk te meten?</w:t>
      </w:r>
    </w:p>
    <w:p w:rsidR="00E40B06" w:rsidRPr="006D6005" w:rsidRDefault="00E40B06" w:rsidP="00751B26">
      <w:pPr>
        <w:pStyle w:val="ListParagraph"/>
        <w:spacing w:after="0" w:line="360" w:lineRule="auto"/>
        <w:ind w:left="0"/>
        <w:jc w:val="both"/>
        <w:rPr>
          <w:rStyle w:val="apple-style-span"/>
          <w:rFonts w:cs="Microsoft Sans Serif"/>
          <w:i/>
          <w:color w:val="000000"/>
        </w:rPr>
      </w:pPr>
    </w:p>
    <w:p w:rsidR="00E40B06" w:rsidRDefault="00E40B06" w:rsidP="00751B26">
      <w:pPr>
        <w:spacing w:line="360" w:lineRule="auto"/>
        <w:jc w:val="both"/>
        <w:rPr>
          <w:rFonts w:cs="Calibri"/>
        </w:rPr>
      </w:pPr>
      <w:r>
        <w:rPr>
          <w:rFonts w:cs="Calibri"/>
        </w:rPr>
        <w:t xml:space="preserve">De beschikbare data en uitgevoerde analyses bleken niet in staat deze vraag enigszins volstaand te beantwoorden. </w:t>
      </w:r>
    </w:p>
    <w:p w:rsidR="00E40B06" w:rsidRDefault="00E40B06" w:rsidP="00751B26">
      <w:pPr>
        <w:spacing w:line="360" w:lineRule="auto"/>
        <w:jc w:val="both"/>
        <w:rPr>
          <w:rFonts w:cs="Calibri"/>
        </w:rPr>
      </w:pPr>
    </w:p>
    <w:p w:rsidR="00E40B06" w:rsidRDefault="00E40B06" w:rsidP="00751B26">
      <w:pPr>
        <w:spacing w:line="360" w:lineRule="auto"/>
        <w:jc w:val="both"/>
        <w:rPr>
          <w:rFonts w:cs="Calibri"/>
        </w:rPr>
      </w:pPr>
    </w:p>
    <w:p w:rsidR="00E40B06" w:rsidRDefault="00E40B06" w:rsidP="00751B26">
      <w:pPr>
        <w:spacing w:line="360" w:lineRule="auto"/>
        <w:jc w:val="both"/>
        <w:rPr>
          <w:rFonts w:cs="Calibri"/>
        </w:rPr>
      </w:pPr>
    </w:p>
    <w:p w:rsidR="00E40B06" w:rsidRDefault="00E40B06" w:rsidP="00751B26">
      <w:pPr>
        <w:spacing w:line="360" w:lineRule="auto"/>
        <w:jc w:val="both"/>
        <w:rPr>
          <w:rFonts w:cs="Calibri"/>
        </w:rPr>
      </w:pPr>
    </w:p>
    <w:p w:rsidR="00E40B06" w:rsidRDefault="00E40B06" w:rsidP="00751B26">
      <w:pPr>
        <w:spacing w:line="360" w:lineRule="auto"/>
        <w:jc w:val="both"/>
        <w:rPr>
          <w:rFonts w:cs="Calibri"/>
        </w:rPr>
      </w:pPr>
    </w:p>
    <w:p w:rsidR="00E40B06" w:rsidRDefault="00E40B06" w:rsidP="00751B26">
      <w:pPr>
        <w:spacing w:line="360" w:lineRule="auto"/>
        <w:jc w:val="both"/>
        <w:rPr>
          <w:rFonts w:cs="Calibri"/>
        </w:rPr>
      </w:pPr>
    </w:p>
    <w:p w:rsidR="00E40B06" w:rsidRDefault="00E40B06" w:rsidP="00751B26">
      <w:pPr>
        <w:spacing w:line="360" w:lineRule="auto"/>
        <w:jc w:val="both"/>
        <w:rPr>
          <w:rFonts w:cs="Calibri"/>
        </w:rPr>
      </w:pPr>
    </w:p>
    <w:p w:rsidR="00E40B06" w:rsidRDefault="00E40B06" w:rsidP="00751B26">
      <w:pPr>
        <w:spacing w:line="360" w:lineRule="auto"/>
        <w:jc w:val="both"/>
        <w:rPr>
          <w:rFonts w:cs="Calibri"/>
        </w:rPr>
      </w:pPr>
    </w:p>
    <w:p w:rsidR="00E40B06" w:rsidRDefault="00E40B06" w:rsidP="00751B26">
      <w:pPr>
        <w:spacing w:line="360" w:lineRule="auto"/>
        <w:jc w:val="both"/>
        <w:rPr>
          <w:rFonts w:cs="Calibri"/>
        </w:rPr>
      </w:pPr>
    </w:p>
    <w:p w:rsidR="00E40B06" w:rsidRDefault="00E40B06" w:rsidP="00751B26">
      <w:pPr>
        <w:spacing w:line="360" w:lineRule="auto"/>
        <w:jc w:val="both"/>
        <w:rPr>
          <w:rFonts w:cs="Calibri"/>
        </w:rPr>
      </w:pPr>
    </w:p>
    <w:p w:rsidR="00E40B06" w:rsidRDefault="00E40B06" w:rsidP="00751B26">
      <w:pPr>
        <w:spacing w:line="360" w:lineRule="auto"/>
        <w:jc w:val="both"/>
        <w:rPr>
          <w:rFonts w:cs="Calibri"/>
        </w:rPr>
      </w:pPr>
    </w:p>
    <w:p w:rsidR="00E40B06" w:rsidRDefault="00E40B06" w:rsidP="00751B26">
      <w:pPr>
        <w:spacing w:line="360" w:lineRule="auto"/>
        <w:jc w:val="both"/>
        <w:rPr>
          <w:rFonts w:cs="Calibri"/>
        </w:rPr>
      </w:pPr>
    </w:p>
    <w:p w:rsidR="00E40B06" w:rsidRDefault="00E40B06" w:rsidP="00751B26">
      <w:pPr>
        <w:spacing w:line="360" w:lineRule="auto"/>
        <w:jc w:val="both"/>
        <w:rPr>
          <w:rFonts w:cs="Calibri"/>
        </w:rPr>
      </w:pPr>
    </w:p>
    <w:p w:rsidR="00E40B06" w:rsidRDefault="00E40B06" w:rsidP="00751B26">
      <w:pPr>
        <w:spacing w:line="360" w:lineRule="auto"/>
        <w:jc w:val="both"/>
        <w:rPr>
          <w:rFonts w:cs="Calibri"/>
        </w:rPr>
      </w:pPr>
    </w:p>
    <w:p w:rsidR="00E40B06" w:rsidRDefault="00E40B06" w:rsidP="00751B26">
      <w:pPr>
        <w:spacing w:line="360" w:lineRule="auto"/>
        <w:jc w:val="both"/>
        <w:rPr>
          <w:rFonts w:cs="Calibri"/>
        </w:rPr>
      </w:pPr>
    </w:p>
    <w:p w:rsidR="00E40B06" w:rsidRDefault="00E40B06" w:rsidP="00751B26">
      <w:pPr>
        <w:spacing w:line="360" w:lineRule="auto"/>
        <w:jc w:val="both"/>
        <w:rPr>
          <w:rFonts w:cs="Calibri"/>
          <w:b/>
        </w:rPr>
      </w:pPr>
    </w:p>
    <w:p w:rsidR="00E40B06" w:rsidRPr="00951BDF" w:rsidRDefault="00E40B06" w:rsidP="00155729">
      <w:pPr>
        <w:pStyle w:val="Heading1"/>
        <w:rPr>
          <w:rFonts w:ascii="Calibri" w:hAnsi="Calibri"/>
          <w:b/>
          <w:sz w:val="48"/>
          <w:szCs w:val="48"/>
        </w:rPr>
      </w:pPr>
      <w:bookmarkStart w:id="88" w:name="_Toc301527337"/>
      <w:bookmarkStart w:id="89" w:name="_Toc301805987"/>
      <w:bookmarkStart w:id="90" w:name="_Toc301904117"/>
      <w:r>
        <w:rPr>
          <w:rFonts w:ascii="Calibri" w:hAnsi="Calibri"/>
          <w:b/>
          <w:sz w:val="48"/>
          <w:szCs w:val="48"/>
        </w:rPr>
        <w:t>7</w:t>
      </w:r>
      <w:r w:rsidRPr="00951BDF">
        <w:rPr>
          <w:rFonts w:ascii="Calibri" w:hAnsi="Calibri"/>
          <w:b/>
          <w:sz w:val="48"/>
          <w:szCs w:val="48"/>
        </w:rPr>
        <w:t>. Referenties</w:t>
      </w:r>
      <w:bookmarkEnd w:id="88"/>
      <w:bookmarkEnd w:id="89"/>
      <w:bookmarkEnd w:id="90"/>
    </w:p>
    <w:p w:rsidR="00E40B06" w:rsidRPr="004B4B12" w:rsidRDefault="00E40B06" w:rsidP="00081F7A">
      <w:pPr>
        <w:autoSpaceDE w:val="0"/>
        <w:autoSpaceDN w:val="0"/>
        <w:adjustRightInd w:val="0"/>
        <w:spacing w:after="0" w:line="360" w:lineRule="auto"/>
        <w:rPr>
          <w:rFonts w:cs="Calibri"/>
          <w:lang w:eastAsia="nl-NL"/>
        </w:rPr>
      </w:pPr>
    </w:p>
    <w:p w:rsidR="00E40B06" w:rsidRPr="004B4B12" w:rsidRDefault="00E40B06" w:rsidP="00081F7A">
      <w:pPr>
        <w:numPr>
          <w:ilvl w:val="0"/>
          <w:numId w:val="10"/>
        </w:numPr>
        <w:spacing w:before="120" w:after="0" w:line="360" w:lineRule="auto"/>
        <w:jc w:val="both"/>
        <w:rPr>
          <w:rFonts w:cs="Calibri"/>
        </w:rPr>
      </w:pPr>
      <w:r w:rsidRPr="004B4B12">
        <w:rPr>
          <w:rFonts w:cs="Calibri"/>
        </w:rPr>
        <w:t xml:space="preserve">Berg, Maarten, </w:t>
      </w:r>
      <w:r w:rsidRPr="004B4B12">
        <w:rPr>
          <w:rFonts w:cs="Calibri"/>
          <w:i/>
        </w:rPr>
        <w:t>Inkomensongelijkheid en geluk in landen</w:t>
      </w:r>
      <w:r w:rsidRPr="004B4B12">
        <w:rPr>
          <w:rFonts w:cs="Calibri"/>
        </w:rPr>
        <w:t>, Gepubliceerd in: Mens en Maatschappij, 82(1), maart 2007, pag. 28-50.</w:t>
      </w:r>
    </w:p>
    <w:p w:rsidR="00E40B06" w:rsidRPr="00682D32" w:rsidRDefault="00E40B06" w:rsidP="00081F7A">
      <w:pPr>
        <w:numPr>
          <w:ilvl w:val="0"/>
          <w:numId w:val="10"/>
        </w:numPr>
        <w:spacing w:before="120" w:after="0" w:line="360" w:lineRule="auto"/>
        <w:jc w:val="both"/>
        <w:rPr>
          <w:rStyle w:val="apple-style-span"/>
          <w:bCs/>
          <w:lang w:val="en-US"/>
        </w:rPr>
      </w:pPr>
      <w:r w:rsidRPr="004B4B12">
        <w:rPr>
          <w:rFonts w:cs="Calibri"/>
          <w:lang w:val="en-GB"/>
        </w:rPr>
        <w:t xml:space="preserve">Biswas-Diener en Diener, </w:t>
      </w:r>
      <w:r w:rsidRPr="004B4B12">
        <w:rPr>
          <w:rStyle w:val="apple-style-span"/>
          <w:rFonts w:cs="Arial"/>
          <w:i/>
          <w:shd w:val="clear" w:color="auto" w:fill="FFFFFF"/>
          <w:lang w:val="en-GB"/>
        </w:rPr>
        <w:t>Making the Best of a Bad Situation: Satisfaction in the Slums of Calcutta</w:t>
      </w:r>
      <w:r w:rsidRPr="004B4B12">
        <w:rPr>
          <w:rStyle w:val="apple-style-span"/>
          <w:rFonts w:cs="Arial"/>
          <w:shd w:val="clear" w:color="auto" w:fill="FFFFFF"/>
          <w:lang w:val="en-GB"/>
        </w:rPr>
        <w:t>, Social indicators research, 2001</w:t>
      </w:r>
      <w:r>
        <w:rPr>
          <w:rStyle w:val="apple-style-span"/>
          <w:rFonts w:cs="Arial"/>
          <w:shd w:val="clear" w:color="auto" w:fill="FFFFFF"/>
          <w:lang w:val="en-GB"/>
        </w:rPr>
        <w:t>, volume 55, issue 3, pp. 329-352.</w:t>
      </w:r>
    </w:p>
    <w:p w:rsidR="00E40B06" w:rsidRPr="004B4B12" w:rsidRDefault="00E40B06" w:rsidP="00081F7A">
      <w:pPr>
        <w:numPr>
          <w:ilvl w:val="0"/>
          <w:numId w:val="10"/>
        </w:numPr>
        <w:spacing w:before="120" w:after="0" w:line="360" w:lineRule="auto"/>
        <w:jc w:val="both"/>
        <w:rPr>
          <w:rStyle w:val="apple-style-span"/>
          <w:bCs/>
          <w:lang w:val="en-US"/>
        </w:rPr>
      </w:pPr>
      <w:r w:rsidRPr="00AF4F77">
        <w:rPr>
          <w:rStyle w:val="apple-style-span"/>
          <w:rFonts w:cs="Calibri"/>
          <w:bCs/>
          <w:lang w:val="en-US"/>
        </w:rPr>
        <w:t>Brickman, P., Coates, D., &amp; Janof</w:t>
      </w:r>
      <w:r w:rsidRPr="004B4B12">
        <w:rPr>
          <w:rStyle w:val="apple-style-span"/>
          <w:rFonts w:cs="Calibri"/>
          <w:bCs/>
          <w:lang w:val="en-US"/>
        </w:rPr>
        <w:t>f-Bulman, R. (1978). Lottery Winners and Accident Victims: Is Happiness Relative. Journal of Personality and Social Psychology, 36(8), 917-927.</w:t>
      </w:r>
    </w:p>
    <w:p w:rsidR="00E40B06" w:rsidRPr="004B4B12" w:rsidRDefault="00E40B06" w:rsidP="00081F7A">
      <w:pPr>
        <w:numPr>
          <w:ilvl w:val="0"/>
          <w:numId w:val="9"/>
        </w:numPr>
        <w:autoSpaceDE w:val="0"/>
        <w:autoSpaceDN w:val="0"/>
        <w:adjustRightInd w:val="0"/>
        <w:spacing w:before="120" w:after="0" w:line="360" w:lineRule="auto"/>
        <w:rPr>
          <w:rFonts w:cs="Calibri"/>
          <w:lang w:val="en-US" w:eastAsia="nl-NL"/>
        </w:rPr>
      </w:pPr>
      <w:r>
        <w:rPr>
          <w:rFonts w:cs="Calibri"/>
          <w:lang w:val="en-US" w:eastAsia="nl-NL"/>
        </w:rPr>
        <w:t>Brockman, Hilde; Delhey, Jan; Welzel, Christian; Yuan, Hao;</w:t>
      </w:r>
      <w:r w:rsidRPr="004B4B12">
        <w:rPr>
          <w:rFonts w:cs="Calibri"/>
          <w:lang w:val="en-US" w:eastAsia="nl-NL"/>
        </w:rPr>
        <w:t xml:space="preserve"> </w:t>
      </w:r>
      <w:r w:rsidRPr="004B4B12">
        <w:rPr>
          <w:rFonts w:cs="Calibri"/>
          <w:i/>
          <w:lang w:val="en-US" w:eastAsia="nl-NL"/>
        </w:rPr>
        <w:t>The China Puzzle: Falling Happiness in a Rising Economy</w:t>
      </w:r>
      <w:r w:rsidRPr="004B4B12">
        <w:rPr>
          <w:rFonts w:cs="Calibri"/>
          <w:lang w:val="en-US" w:eastAsia="nl-NL"/>
        </w:rPr>
        <w:t>,</w:t>
      </w:r>
      <w:r>
        <w:rPr>
          <w:rFonts w:cs="Calibri"/>
          <w:lang w:val="en-US" w:eastAsia="nl-NL"/>
        </w:rPr>
        <w:t>Journal of happiness studies</w:t>
      </w:r>
      <w:r w:rsidRPr="004B4B12">
        <w:rPr>
          <w:rFonts w:cs="Calibri"/>
          <w:lang w:val="en-US" w:eastAsia="nl-NL"/>
        </w:rPr>
        <w:t>,</w:t>
      </w:r>
      <w:r>
        <w:rPr>
          <w:rFonts w:cs="Calibri"/>
          <w:lang w:val="en-US" w:eastAsia="nl-NL"/>
        </w:rPr>
        <w:t xml:space="preserve"> 2009, volume 10, issue 4, page 387.</w:t>
      </w:r>
    </w:p>
    <w:p w:rsidR="00E40B06" w:rsidRPr="004B4B12" w:rsidRDefault="00E40B06" w:rsidP="00081F7A">
      <w:pPr>
        <w:numPr>
          <w:ilvl w:val="0"/>
          <w:numId w:val="10"/>
        </w:numPr>
        <w:spacing w:before="120" w:after="0" w:line="360" w:lineRule="auto"/>
        <w:jc w:val="both"/>
        <w:rPr>
          <w:lang w:val="en-GB"/>
        </w:rPr>
      </w:pPr>
      <w:r w:rsidRPr="004B4B12">
        <w:rPr>
          <w:rFonts w:cs="Calibri"/>
          <w:lang w:val="en-GB"/>
        </w:rPr>
        <w:t xml:space="preserve">Cantril, </w:t>
      </w:r>
      <w:r>
        <w:rPr>
          <w:rFonts w:cs="Calibri"/>
          <w:lang w:val="en-GB"/>
        </w:rPr>
        <w:t xml:space="preserve">Hadley; </w:t>
      </w:r>
      <w:r w:rsidRPr="00682D32">
        <w:rPr>
          <w:rFonts w:cs="Calibri"/>
          <w:i/>
          <w:lang w:val="en-GB"/>
        </w:rPr>
        <w:t>Patterns of human concern</w:t>
      </w:r>
      <w:r w:rsidRPr="004B4B12">
        <w:rPr>
          <w:rFonts w:cs="Calibri"/>
          <w:lang w:val="en-GB"/>
        </w:rPr>
        <w:t>, 1965</w:t>
      </w:r>
      <w:r>
        <w:rPr>
          <w:rFonts w:cs="Calibri"/>
          <w:lang w:val="en-GB"/>
        </w:rPr>
        <w:t>, Rutgers University Press.</w:t>
      </w:r>
    </w:p>
    <w:p w:rsidR="00E40B06" w:rsidRPr="004B4B12" w:rsidRDefault="00E40B06" w:rsidP="00081F7A">
      <w:pPr>
        <w:numPr>
          <w:ilvl w:val="0"/>
          <w:numId w:val="10"/>
        </w:numPr>
        <w:spacing w:before="120" w:after="0" w:line="360" w:lineRule="auto"/>
        <w:jc w:val="both"/>
        <w:rPr>
          <w:rFonts w:cs="Calibri"/>
          <w:bCs/>
          <w:lang w:val="en-US"/>
        </w:rPr>
      </w:pPr>
      <w:r w:rsidRPr="004B4B12">
        <w:rPr>
          <w:rStyle w:val="apple-style-span"/>
          <w:rFonts w:cs="Calibri"/>
          <w:bCs/>
          <w:lang w:val="en-US"/>
        </w:rPr>
        <w:t xml:space="preserve">Davies, Warren, </w:t>
      </w:r>
      <w:r w:rsidRPr="004B4B12">
        <w:rPr>
          <w:rStyle w:val="apple-style-span"/>
          <w:rFonts w:cs="Calibri"/>
          <w:bCs/>
          <w:i/>
          <w:lang w:val="en-US"/>
        </w:rPr>
        <w:t xml:space="preserve">The contribution of income to our subjective well-being, </w:t>
      </w:r>
      <w:r w:rsidRPr="004B4B12">
        <w:rPr>
          <w:rStyle w:val="apple-style-span"/>
          <w:rFonts w:cs="Calibri"/>
          <w:bCs/>
          <w:lang w:val="en-US"/>
        </w:rPr>
        <w:t xml:space="preserve">2009, </w:t>
      </w:r>
      <w:hyperlink r:id="rId13" w:history="1">
        <w:r w:rsidRPr="004B4B12">
          <w:rPr>
            <w:rStyle w:val="Hyperlink"/>
            <w:rFonts w:cs="Calibri"/>
            <w:color w:val="auto"/>
            <w:lang w:val="en-US"/>
          </w:rPr>
          <w:t>http://www.positivepsychology.org.uk/pp-theory/happiness/119-the-contribution-of-income-to-our-subjective-well-being.html</w:t>
        </w:r>
      </w:hyperlink>
    </w:p>
    <w:p w:rsidR="00E40B06" w:rsidRPr="00682D32" w:rsidRDefault="00E40B06" w:rsidP="00682D32">
      <w:pPr>
        <w:numPr>
          <w:ilvl w:val="0"/>
          <w:numId w:val="9"/>
        </w:numPr>
        <w:autoSpaceDE w:val="0"/>
        <w:autoSpaceDN w:val="0"/>
        <w:adjustRightInd w:val="0"/>
        <w:spacing w:before="120" w:after="0" w:line="360" w:lineRule="auto"/>
        <w:rPr>
          <w:rFonts w:cs="Calibri"/>
          <w:lang w:val="en-US" w:eastAsia="nl-NL"/>
        </w:rPr>
      </w:pPr>
      <w:r w:rsidRPr="004B4B12">
        <w:rPr>
          <w:lang w:val="en-US"/>
        </w:rPr>
        <w:t>Delhey, J., &amp; Kohler, U. (2006). From nationally bounded to Pan-European inequalities? On the importance of foreign countries as reference groups. European Sociological Review, 22, 125–140.</w:t>
      </w:r>
    </w:p>
    <w:p w:rsidR="00E40B06" w:rsidRPr="00682D32" w:rsidRDefault="00E40B06" w:rsidP="00682D32">
      <w:pPr>
        <w:numPr>
          <w:ilvl w:val="0"/>
          <w:numId w:val="9"/>
        </w:numPr>
        <w:autoSpaceDE w:val="0"/>
        <w:autoSpaceDN w:val="0"/>
        <w:adjustRightInd w:val="0"/>
        <w:spacing w:before="120" w:after="0" w:line="360" w:lineRule="auto"/>
        <w:rPr>
          <w:rFonts w:cs="Calibri"/>
          <w:lang w:val="en-US" w:eastAsia="nl-NL"/>
        </w:rPr>
      </w:pPr>
      <w:r>
        <w:rPr>
          <w:lang w:val="en-US"/>
        </w:rPr>
        <w:t>Diener, E. &amp; Oishi, S. (2000). Money and happiness: Income and subjective well-being across nations. In E. Diener &amp; E. M. Suh (Eds.). Culture and subjective well-being (pp. 185-218). Cambridge, MA: MIT Press.</w:t>
      </w:r>
    </w:p>
    <w:p w:rsidR="00E40B06" w:rsidRPr="004B4B12" w:rsidRDefault="00E40B06" w:rsidP="00081F7A">
      <w:pPr>
        <w:numPr>
          <w:ilvl w:val="0"/>
          <w:numId w:val="10"/>
        </w:numPr>
        <w:spacing w:before="120" w:after="0" w:line="360" w:lineRule="auto"/>
        <w:jc w:val="both"/>
        <w:rPr>
          <w:rFonts w:cs="Calibri"/>
          <w:bCs/>
          <w:lang w:val="en-US"/>
        </w:rPr>
      </w:pPr>
      <w:r w:rsidRPr="004B4B12">
        <w:rPr>
          <w:rFonts w:cs="Calibri"/>
          <w:bCs/>
          <w:lang w:val="en-US"/>
        </w:rPr>
        <w:t xml:space="preserve">Diener, E., M. Diener and C. Diener: 1995, 'Factors predicting the subjective well-being of nations', Journal of Personality and Social Psychology 69, pp. 851-864. </w:t>
      </w:r>
    </w:p>
    <w:p w:rsidR="00E40B06" w:rsidRPr="004B4B12" w:rsidRDefault="00E40B06" w:rsidP="00081F7A">
      <w:pPr>
        <w:numPr>
          <w:ilvl w:val="0"/>
          <w:numId w:val="10"/>
        </w:numPr>
        <w:spacing w:before="120" w:after="0" w:line="360" w:lineRule="auto"/>
        <w:jc w:val="both"/>
        <w:rPr>
          <w:rFonts w:cs="Calibri"/>
          <w:lang w:val="en-GB"/>
        </w:rPr>
      </w:pPr>
      <w:r w:rsidRPr="004B4B12">
        <w:rPr>
          <w:rFonts w:cs="Calibri"/>
          <w:lang w:val="en-GB"/>
        </w:rPr>
        <w:t xml:space="preserve">Easterlin, </w:t>
      </w:r>
      <w:r w:rsidRPr="00EC5D33">
        <w:rPr>
          <w:rFonts w:cs="Calibri"/>
          <w:i/>
          <w:lang w:val="en-GB"/>
        </w:rPr>
        <w:t>Does economic growth improve the human lot? Some empirical evidence</w:t>
      </w:r>
      <w:r>
        <w:rPr>
          <w:rFonts w:cs="Calibri"/>
          <w:lang w:val="en-GB"/>
        </w:rPr>
        <w:t>, 1974, University of Pennsylvania.</w:t>
      </w:r>
    </w:p>
    <w:p w:rsidR="00E40B06" w:rsidRPr="004B4B12" w:rsidRDefault="00E40B06" w:rsidP="00081F7A">
      <w:pPr>
        <w:numPr>
          <w:ilvl w:val="0"/>
          <w:numId w:val="10"/>
        </w:numPr>
        <w:spacing w:before="120" w:after="0" w:line="360" w:lineRule="auto"/>
        <w:jc w:val="both"/>
        <w:rPr>
          <w:rFonts w:cs="Calibri"/>
          <w:lang w:val="en-GB"/>
        </w:rPr>
      </w:pPr>
      <w:r w:rsidRPr="004B4B12">
        <w:rPr>
          <w:rFonts w:cs="Calibri"/>
          <w:lang w:val="en-GB"/>
        </w:rPr>
        <w:t>Easterlin, Richard A., Angelescu, Laura, Happiness and Growth the World Over: Time Series Evidence on the Happiness-Income Paradox, March 2009</w:t>
      </w:r>
      <w:r>
        <w:rPr>
          <w:rFonts w:cs="Calibri"/>
          <w:lang w:val="en-GB"/>
        </w:rPr>
        <w:t>, IZA Discussion Paper no. 4060.</w:t>
      </w:r>
    </w:p>
    <w:p w:rsidR="00E40B06" w:rsidRPr="004B4B12" w:rsidRDefault="00E40B06" w:rsidP="00081F7A">
      <w:pPr>
        <w:numPr>
          <w:ilvl w:val="0"/>
          <w:numId w:val="10"/>
        </w:numPr>
        <w:spacing w:before="120" w:after="0" w:line="360" w:lineRule="auto"/>
        <w:jc w:val="both"/>
        <w:rPr>
          <w:rFonts w:cs="Calibri"/>
          <w:lang w:val="en-GB"/>
        </w:rPr>
      </w:pPr>
      <w:r w:rsidRPr="004B4B12">
        <w:rPr>
          <w:rFonts w:cs="Calibri"/>
          <w:lang w:val="en-GB"/>
        </w:rPr>
        <w:t xml:space="preserve">Easterlin, Angelescu, Switek, Sawangfa en Zweig, </w:t>
      </w:r>
      <w:r w:rsidRPr="004B4B12">
        <w:rPr>
          <w:rFonts w:cs="Calibri"/>
          <w:i/>
          <w:lang w:val="en-GB"/>
        </w:rPr>
        <w:t>The happiness-income paradox revisited</w:t>
      </w:r>
      <w:r w:rsidRPr="004B4B12">
        <w:rPr>
          <w:rFonts w:cs="Calibri"/>
          <w:lang w:val="en-GB"/>
        </w:rPr>
        <w:t>, Department of Economics, University of Southern California, Los Angeles, 2011</w:t>
      </w:r>
      <w:r>
        <w:rPr>
          <w:rFonts w:cs="Calibri"/>
          <w:lang w:val="en-GB"/>
        </w:rPr>
        <w:t>.</w:t>
      </w:r>
    </w:p>
    <w:p w:rsidR="00E40B06" w:rsidRPr="004B4B12" w:rsidRDefault="00E40B06" w:rsidP="00081F7A">
      <w:pPr>
        <w:numPr>
          <w:ilvl w:val="0"/>
          <w:numId w:val="10"/>
        </w:numPr>
        <w:spacing w:before="120" w:after="0" w:line="360" w:lineRule="auto"/>
        <w:jc w:val="both"/>
        <w:rPr>
          <w:rFonts w:cs="Calibri"/>
          <w:lang w:val="en-GB"/>
        </w:rPr>
      </w:pPr>
      <w:r w:rsidRPr="004B4B12">
        <w:rPr>
          <w:rFonts w:cs="Calibri"/>
          <w:lang w:val="en-GB"/>
        </w:rPr>
        <w:t>Easterlin, will raising the income of all increase the happiness of all?, Journal of economic behaviour and Organization, vol. 27, pp. 35-48</w:t>
      </w:r>
      <w:r>
        <w:rPr>
          <w:rFonts w:cs="Calibri"/>
          <w:lang w:val="en-GB"/>
        </w:rPr>
        <w:t>.</w:t>
      </w:r>
    </w:p>
    <w:p w:rsidR="00E40B06" w:rsidRPr="004B4B12" w:rsidRDefault="00E40B06" w:rsidP="00081F7A">
      <w:pPr>
        <w:numPr>
          <w:ilvl w:val="0"/>
          <w:numId w:val="10"/>
        </w:numPr>
        <w:spacing w:before="120" w:after="0" w:line="360" w:lineRule="auto"/>
        <w:jc w:val="both"/>
        <w:rPr>
          <w:rFonts w:cs="Calibri"/>
          <w:i/>
          <w:lang w:val="en-US"/>
        </w:rPr>
      </w:pPr>
      <w:r w:rsidRPr="004B4B12">
        <w:rPr>
          <w:rFonts w:cs="Calibri"/>
          <w:lang w:val="en-US"/>
        </w:rPr>
        <w:t xml:space="preserve">Frank, R. H. (1997). The frame of reference as a public good. </w:t>
      </w:r>
      <w:r w:rsidRPr="004B4B12">
        <w:rPr>
          <w:rFonts w:cs="Calibri"/>
          <w:i/>
          <w:lang w:val="en-US"/>
        </w:rPr>
        <w:t>The Economic Journal, 107, 1832-1847.</w:t>
      </w:r>
    </w:p>
    <w:p w:rsidR="00E40B06" w:rsidRPr="004B4B12" w:rsidRDefault="00E40B06" w:rsidP="00081F7A">
      <w:pPr>
        <w:numPr>
          <w:ilvl w:val="0"/>
          <w:numId w:val="10"/>
        </w:numPr>
        <w:spacing w:before="120" w:after="0" w:line="360" w:lineRule="auto"/>
        <w:jc w:val="both"/>
        <w:rPr>
          <w:rFonts w:cs="Calibri"/>
          <w:i/>
          <w:lang w:val="en-US"/>
        </w:rPr>
      </w:pPr>
      <w:r w:rsidRPr="004B4B12">
        <w:rPr>
          <w:rFonts w:cs="Calibri"/>
          <w:bCs/>
          <w:lang w:val="en-US"/>
        </w:rPr>
        <w:t xml:space="preserve">Frey, Bruno S., and Alois Stutzer. 2002. Happiness and Economics: how the economy and institutions affect well-being. Princeton, NJ: Princeton University Press. </w:t>
      </w:r>
    </w:p>
    <w:p w:rsidR="00E40B06" w:rsidRPr="004B4B12" w:rsidRDefault="00E40B06" w:rsidP="00081F7A">
      <w:pPr>
        <w:numPr>
          <w:ilvl w:val="0"/>
          <w:numId w:val="10"/>
        </w:numPr>
        <w:spacing w:before="120" w:after="0" w:line="360" w:lineRule="auto"/>
        <w:jc w:val="both"/>
        <w:rPr>
          <w:rStyle w:val="apple-style-span"/>
          <w:lang w:val="en-US"/>
        </w:rPr>
      </w:pPr>
      <w:r w:rsidRPr="004B4B12">
        <w:rPr>
          <w:rStyle w:val="apple-style-span"/>
          <w:rFonts w:cs="Calibri"/>
          <w:lang w:val="en-US"/>
        </w:rPr>
        <w:t xml:space="preserve">Glass, David C., Singer, Jerome, Pennegaker, James, </w:t>
      </w:r>
      <w:r w:rsidRPr="004B4B12">
        <w:rPr>
          <w:rStyle w:val="apple-style-span"/>
          <w:rFonts w:cs="Calibri"/>
          <w:i/>
          <w:lang w:val="en-US"/>
        </w:rPr>
        <w:t>Behavioral and Physiological Effects of Uncontrollable Environmental Events</w:t>
      </w:r>
      <w:r w:rsidRPr="004B4B12">
        <w:rPr>
          <w:rStyle w:val="apple-style-span"/>
          <w:rFonts w:cs="Calibri"/>
          <w:lang w:val="en-US"/>
        </w:rPr>
        <w:t xml:space="preserve">, in: Perspectives on Environment and Behavior, ed. Daniel Stokols (New York: Plenum, 1977). </w:t>
      </w:r>
    </w:p>
    <w:p w:rsidR="00E40B06" w:rsidRPr="004B4B12" w:rsidRDefault="00E40B06" w:rsidP="00081F7A">
      <w:pPr>
        <w:numPr>
          <w:ilvl w:val="0"/>
          <w:numId w:val="9"/>
        </w:numPr>
        <w:autoSpaceDE w:val="0"/>
        <w:autoSpaceDN w:val="0"/>
        <w:adjustRightInd w:val="0"/>
        <w:spacing w:before="120" w:after="0" w:line="360" w:lineRule="auto"/>
        <w:rPr>
          <w:rFonts w:cs="Calibri"/>
          <w:lang w:val="en-US" w:eastAsia="nl-NL"/>
        </w:rPr>
      </w:pPr>
      <w:r w:rsidRPr="004B4B12">
        <w:rPr>
          <w:rFonts w:cs="Calibri"/>
          <w:lang w:val="en-US" w:eastAsia="nl-NL"/>
        </w:rPr>
        <w:t>Graham, C., &amp; Pettinato, S. (2002). Frustrated achievers, winners, losers, and subjective well-being in new market economies. The Journal of Development Studies, 38, 100–140.</w:t>
      </w:r>
    </w:p>
    <w:p w:rsidR="00E40B06" w:rsidRPr="004B4B12" w:rsidRDefault="00E40B06" w:rsidP="00081F7A">
      <w:pPr>
        <w:numPr>
          <w:ilvl w:val="0"/>
          <w:numId w:val="10"/>
        </w:numPr>
        <w:spacing w:before="120" w:after="0" w:line="360" w:lineRule="auto"/>
        <w:jc w:val="both"/>
        <w:rPr>
          <w:rFonts w:cs="Calibri"/>
          <w:lang w:val="en-US"/>
        </w:rPr>
      </w:pPr>
      <w:r w:rsidRPr="004B4B12">
        <w:rPr>
          <w:rFonts w:cs="Calibri"/>
          <w:lang w:val="en-US"/>
        </w:rPr>
        <w:t xml:space="preserve">Graham, Carol, </w:t>
      </w:r>
      <w:r w:rsidRPr="008C7D0B">
        <w:rPr>
          <w:rFonts w:cs="Calibri"/>
          <w:i/>
          <w:lang w:val="en-US"/>
        </w:rPr>
        <w:t>Economics of happines</w:t>
      </w:r>
      <w:r>
        <w:rPr>
          <w:rFonts w:cs="Calibri"/>
          <w:i/>
          <w:lang w:val="en-US"/>
        </w:rPr>
        <w:t>s</w:t>
      </w:r>
      <w:r>
        <w:rPr>
          <w:rFonts w:cs="Calibri"/>
          <w:lang w:val="en-US"/>
        </w:rPr>
        <w:t xml:space="preserve">, in: Steven Durlauf en Larry Blume, eds., </w:t>
      </w:r>
      <w:r>
        <w:rPr>
          <w:rFonts w:cs="Calibri"/>
          <w:i/>
          <w:lang w:val="en-US"/>
        </w:rPr>
        <w:t xml:space="preserve">The New Palgrave Dictionary of Economics, </w:t>
      </w:r>
      <w:r>
        <w:rPr>
          <w:rFonts w:cs="Calibri"/>
          <w:lang w:val="en-US"/>
        </w:rPr>
        <w:t xml:space="preserve">Second Edition, 2008. </w:t>
      </w:r>
    </w:p>
    <w:p w:rsidR="00E40B06" w:rsidRPr="004B4B12" w:rsidRDefault="00E40B06" w:rsidP="00081F7A">
      <w:pPr>
        <w:numPr>
          <w:ilvl w:val="0"/>
          <w:numId w:val="10"/>
        </w:numPr>
        <w:spacing w:before="120" w:after="0" w:line="360" w:lineRule="auto"/>
        <w:jc w:val="both"/>
        <w:rPr>
          <w:rFonts w:cs="Calibri"/>
          <w:lang w:val="en-US"/>
        </w:rPr>
      </w:pPr>
      <w:r w:rsidRPr="004B4B12">
        <w:rPr>
          <w:rFonts w:cs="Calibri"/>
          <w:lang w:val="en-US"/>
        </w:rPr>
        <w:t xml:space="preserve">Hagerty, M.R. &amp; Veenhoven, R. (1999), </w:t>
      </w:r>
      <w:r w:rsidRPr="004B4B12">
        <w:rPr>
          <w:rFonts w:cs="Calibri"/>
          <w:i/>
          <w:lang w:val="en-US"/>
        </w:rPr>
        <w:t xml:space="preserve">Wealth and happiness revisited: Growing wealth of nations does go with greater happiness </w:t>
      </w:r>
      <w:r w:rsidRPr="004B4B12">
        <w:rPr>
          <w:rFonts w:cs="Calibri"/>
          <w:lang w:val="en-US"/>
        </w:rPr>
        <w:t xml:space="preserve">(Unpublished manuscript). </w:t>
      </w:r>
    </w:p>
    <w:p w:rsidR="00E40B06" w:rsidRDefault="00E40B06" w:rsidP="0003364A">
      <w:pPr>
        <w:numPr>
          <w:ilvl w:val="0"/>
          <w:numId w:val="10"/>
        </w:numPr>
        <w:spacing w:before="120" w:after="0" w:line="360" w:lineRule="auto"/>
        <w:rPr>
          <w:rFonts w:cs="Calibri"/>
          <w:lang w:val="en-GB"/>
        </w:rPr>
      </w:pPr>
      <w:r>
        <w:rPr>
          <w:lang w:val="en-US"/>
        </w:rPr>
        <w:t>World values Survey</w:t>
      </w:r>
      <w:r>
        <w:rPr>
          <w:lang w:val="en-US"/>
        </w:rPr>
        <w:br/>
      </w:r>
      <w:hyperlink r:id="rId14" w:history="1">
        <w:r w:rsidRPr="0003364A">
          <w:rPr>
            <w:rStyle w:val="Hyperlink"/>
            <w:rFonts w:cs="Calibri"/>
            <w:color w:val="auto"/>
            <w:lang w:val="en-US"/>
          </w:rPr>
          <w:t>http://www.worldvaluessurvey.org/</w:t>
        </w:r>
      </w:hyperlink>
    </w:p>
    <w:p w:rsidR="00E40B06" w:rsidRPr="00AB29D5" w:rsidRDefault="00E40B06" w:rsidP="00081F7A">
      <w:pPr>
        <w:numPr>
          <w:ilvl w:val="0"/>
          <w:numId w:val="10"/>
        </w:numPr>
        <w:spacing w:before="120" w:after="0" w:line="360" w:lineRule="auto"/>
        <w:jc w:val="both"/>
        <w:rPr>
          <w:rFonts w:cs="Calibri"/>
          <w:lang w:val="en-GB"/>
        </w:rPr>
      </w:pPr>
      <w:r w:rsidRPr="00AB29D5">
        <w:rPr>
          <w:lang w:val="en-GB"/>
        </w:rPr>
        <w:t>Worldbank</w:t>
      </w:r>
      <w:r w:rsidRPr="00AB29D5">
        <w:rPr>
          <w:lang w:val="en-GB"/>
        </w:rPr>
        <w:br/>
      </w:r>
      <w:hyperlink r:id="rId15" w:history="1">
        <w:r w:rsidRPr="00AB29D5">
          <w:rPr>
            <w:rStyle w:val="Hyperlink"/>
            <w:color w:val="auto"/>
            <w:lang w:val="en-GB"/>
          </w:rPr>
          <w:t>http://data.worldbank.org/indicator/NY.GDP.MKTP.KD.ZG</w:t>
        </w:r>
      </w:hyperlink>
    </w:p>
    <w:p w:rsidR="00E40B06" w:rsidRPr="004B4B12" w:rsidRDefault="00E40B06" w:rsidP="00081F7A">
      <w:pPr>
        <w:numPr>
          <w:ilvl w:val="0"/>
          <w:numId w:val="10"/>
        </w:numPr>
        <w:spacing w:before="120" w:after="0" w:line="360" w:lineRule="auto"/>
        <w:jc w:val="both"/>
        <w:rPr>
          <w:lang w:val="en-US"/>
        </w:rPr>
      </w:pPr>
      <w:r w:rsidRPr="004B4B12">
        <w:rPr>
          <w:rFonts w:cs="Calibri"/>
          <w:bCs/>
          <w:lang w:val="en-US"/>
        </w:rPr>
        <w:t>Inglehart, R. and H.D. Klingemann: 2000, 'Genes, culture, and happiness', in E. Diener and E.M. Suh (eds.), Subjective Well-being across Cultures (MIT Press, Cambridge, MA).</w:t>
      </w:r>
    </w:p>
    <w:p w:rsidR="00E40B06" w:rsidRPr="004B4B12" w:rsidRDefault="00E40B06" w:rsidP="00081F7A">
      <w:pPr>
        <w:numPr>
          <w:ilvl w:val="0"/>
          <w:numId w:val="10"/>
        </w:numPr>
        <w:spacing w:before="120" w:after="0" w:line="360" w:lineRule="auto"/>
        <w:jc w:val="both"/>
        <w:rPr>
          <w:rStyle w:val="apple-style-span"/>
          <w:lang w:val="en-US"/>
        </w:rPr>
      </w:pPr>
      <w:r w:rsidRPr="004B4B12">
        <w:rPr>
          <w:rStyle w:val="apple-style-span"/>
          <w:rFonts w:cs="Calibri"/>
          <w:lang w:val="en-US"/>
        </w:rPr>
        <w:t xml:space="preserve">Koslowsky, Meni, Kluger, Avraham N., Reich, Mordechai, </w:t>
      </w:r>
      <w:r w:rsidRPr="004B4B12">
        <w:rPr>
          <w:rStyle w:val="apple-style-span"/>
          <w:rFonts w:cs="Calibri"/>
          <w:i/>
          <w:lang w:val="en-US"/>
        </w:rPr>
        <w:t xml:space="preserve">Commuting Stress </w:t>
      </w:r>
      <w:r w:rsidRPr="004B4B12">
        <w:rPr>
          <w:rStyle w:val="apple-style-span"/>
          <w:rFonts w:cs="Calibri"/>
          <w:lang w:val="en-US"/>
        </w:rPr>
        <w:t>(New York: Plenum, 1995).</w:t>
      </w:r>
    </w:p>
    <w:p w:rsidR="00E40B06" w:rsidRPr="004B4B12" w:rsidRDefault="00E40B06" w:rsidP="00081F7A">
      <w:pPr>
        <w:numPr>
          <w:ilvl w:val="0"/>
          <w:numId w:val="10"/>
        </w:numPr>
        <w:spacing w:before="120" w:after="0" w:line="360" w:lineRule="auto"/>
        <w:jc w:val="both"/>
        <w:rPr>
          <w:lang w:val="en-GB"/>
        </w:rPr>
      </w:pPr>
      <w:r w:rsidRPr="004B4B12">
        <w:rPr>
          <w:rFonts w:cs="Calibri"/>
          <w:lang w:val="en-GB"/>
        </w:rPr>
        <w:t xml:space="preserve">Lachman en Weaver, </w:t>
      </w:r>
      <w:r w:rsidRPr="00C13AFB">
        <w:rPr>
          <w:rFonts w:cs="Calibri"/>
          <w:i/>
          <w:lang w:val="en-GB"/>
        </w:rPr>
        <w:t>the sense of control as a moderator of social class differences in health and well-being</w:t>
      </w:r>
      <w:r>
        <w:rPr>
          <w:rFonts w:cs="Calibri"/>
          <w:lang w:val="en-GB"/>
        </w:rPr>
        <w:t xml:space="preserve">, maart 1998, volume 74(3), pp. 763-773. </w:t>
      </w:r>
    </w:p>
    <w:p w:rsidR="00E40B06" w:rsidRPr="004B4B12" w:rsidRDefault="00E40B06" w:rsidP="00081F7A">
      <w:pPr>
        <w:numPr>
          <w:ilvl w:val="0"/>
          <w:numId w:val="10"/>
        </w:numPr>
        <w:spacing w:before="120" w:after="0" w:line="360" w:lineRule="auto"/>
        <w:jc w:val="both"/>
        <w:rPr>
          <w:rStyle w:val="apple-style-span"/>
          <w:bCs/>
          <w:lang w:val="en-US"/>
        </w:rPr>
      </w:pPr>
      <w:r w:rsidRPr="004B4B12">
        <w:rPr>
          <w:rStyle w:val="apple-style-span"/>
          <w:rFonts w:cs="Calibri"/>
          <w:bCs/>
          <w:lang w:val="en-US"/>
        </w:rPr>
        <w:t>Layard, 2003. “Happiness: Has Social Science a Clue.” Lionel Robbins Memorial Lectures 2002/3, London School of Economics, March 3–5. cep.lse.ac.uk/events/lectures/layard/RL030303.pdf.</w:t>
      </w:r>
    </w:p>
    <w:p w:rsidR="00E40B06" w:rsidRPr="004B4B12" w:rsidRDefault="00E40B06" w:rsidP="00081F7A">
      <w:pPr>
        <w:numPr>
          <w:ilvl w:val="0"/>
          <w:numId w:val="10"/>
        </w:numPr>
        <w:spacing w:before="120" w:after="0" w:line="360" w:lineRule="auto"/>
        <w:jc w:val="both"/>
        <w:rPr>
          <w:lang w:val="en-US"/>
        </w:rPr>
      </w:pPr>
      <w:r w:rsidRPr="004B4B12">
        <w:rPr>
          <w:rFonts w:cs="Calibri"/>
          <w:bCs/>
          <w:lang w:val="en-US"/>
        </w:rPr>
        <w:t>Layard, Richard. 2005. Happiness: Lessons from a new science. New York: Penguin Press.</w:t>
      </w:r>
    </w:p>
    <w:p w:rsidR="00E40B06" w:rsidRPr="008A452A" w:rsidRDefault="00E40B06" w:rsidP="00081F7A">
      <w:pPr>
        <w:numPr>
          <w:ilvl w:val="0"/>
          <w:numId w:val="9"/>
        </w:numPr>
        <w:spacing w:before="120" w:after="0" w:line="360" w:lineRule="auto"/>
        <w:jc w:val="both"/>
        <w:rPr>
          <w:rFonts w:cs="Calibri"/>
          <w:lang w:val="en-US"/>
        </w:rPr>
      </w:pPr>
      <w:r>
        <w:rPr>
          <w:rFonts w:cs="Calibri"/>
          <w:lang w:val="en-US"/>
        </w:rPr>
        <w:t xml:space="preserve">Merton: </w:t>
      </w:r>
      <w:r w:rsidRPr="00F618EC">
        <w:rPr>
          <w:rFonts w:cs="Calibri"/>
          <w:i/>
          <w:lang w:val="en-US"/>
        </w:rPr>
        <w:t>Social Structure and Anomie</w:t>
      </w:r>
      <w:r w:rsidRPr="008A452A">
        <w:rPr>
          <w:rFonts w:cs="Calibri"/>
          <w:lang w:val="en-US"/>
        </w:rPr>
        <w:t xml:space="preserve">, 1938, </w:t>
      </w:r>
      <w:r w:rsidRPr="00F618EC">
        <w:rPr>
          <w:rStyle w:val="apple-style-span"/>
          <w:rFonts w:cs="Arial"/>
          <w:iCs/>
          <w:color w:val="000000"/>
          <w:shd w:val="clear" w:color="auto" w:fill="FFFFFF"/>
          <w:lang w:val="en-GB"/>
        </w:rPr>
        <w:t>American Sociological Review</w:t>
      </w:r>
      <w:r>
        <w:rPr>
          <w:rStyle w:val="apple-style-span"/>
          <w:rFonts w:cs="Arial"/>
          <w:color w:val="000000"/>
          <w:shd w:val="clear" w:color="auto" w:fill="FFFFFF"/>
          <w:lang w:val="en-GB"/>
        </w:rPr>
        <w:t>, 3 (October 1938), pp.</w:t>
      </w:r>
      <w:r w:rsidRPr="008A452A">
        <w:rPr>
          <w:rStyle w:val="apple-style-span"/>
          <w:rFonts w:cs="Arial"/>
          <w:color w:val="000000"/>
          <w:shd w:val="clear" w:color="auto" w:fill="FFFFFF"/>
          <w:lang w:val="en-GB"/>
        </w:rPr>
        <w:t xml:space="preserve"> 672-</w:t>
      </w:r>
      <w:r>
        <w:rPr>
          <w:rStyle w:val="apple-style-span"/>
          <w:rFonts w:cs="Arial"/>
          <w:color w:val="000000"/>
          <w:shd w:val="clear" w:color="auto" w:fill="FFFFFF"/>
          <w:lang w:val="en-GB"/>
        </w:rPr>
        <w:t>6</w:t>
      </w:r>
      <w:r w:rsidRPr="008A452A">
        <w:rPr>
          <w:rStyle w:val="apple-style-span"/>
          <w:rFonts w:cs="Arial"/>
          <w:color w:val="000000"/>
          <w:shd w:val="clear" w:color="auto" w:fill="FFFFFF"/>
          <w:lang w:val="en-GB"/>
        </w:rPr>
        <w:t>82.</w:t>
      </w:r>
    </w:p>
    <w:p w:rsidR="00E40B06" w:rsidRPr="004B4B12" w:rsidRDefault="00E40B06" w:rsidP="00081F7A">
      <w:pPr>
        <w:numPr>
          <w:ilvl w:val="0"/>
          <w:numId w:val="10"/>
        </w:numPr>
        <w:spacing w:before="120" w:after="0" w:line="360" w:lineRule="auto"/>
        <w:jc w:val="both"/>
        <w:rPr>
          <w:rFonts w:cs="Calibri"/>
          <w:lang w:val="en-GB"/>
        </w:rPr>
      </w:pPr>
      <w:r w:rsidRPr="008A452A">
        <w:rPr>
          <w:rFonts w:cs="Calibri"/>
          <w:lang w:val="en-US"/>
        </w:rPr>
        <w:t>Tversky, A., &amp; Griffin, D. (1991). Endowment and contrast in judgments</w:t>
      </w:r>
      <w:r w:rsidRPr="004B4B12">
        <w:rPr>
          <w:rFonts w:cs="Calibri"/>
          <w:lang w:val="en-US"/>
        </w:rPr>
        <w:t xml:space="preserve"> of well-being. In F. Strack, M. Argyle &amp; N. Schwarz (Eds.), </w:t>
      </w:r>
      <w:r w:rsidRPr="004B4B12">
        <w:rPr>
          <w:rFonts w:cs="Calibri"/>
          <w:i/>
          <w:lang w:val="en-US"/>
        </w:rPr>
        <w:t xml:space="preserve">Subjective well-being – an interdisciplinary perspective </w:t>
      </w:r>
      <w:r w:rsidRPr="004B4B12">
        <w:rPr>
          <w:rFonts w:cs="Calibri"/>
          <w:lang w:val="en-US"/>
        </w:rPr>
        <w:t>(pp. 101-118). Oxford: Pergamon Press.</w:t>
      </w:r>
    </w:p>
    <w:p w:rsidR="00E40B06" w:rsidRPr="003E62CC" w:rsidRDefault="00E40B06" w:rsidP="00081F7A">
      <w:pPr>
        <w:numPr>
          <w:ilvl w:val="0"/>
          <w:numId w:val="10"/>
        </w:numPr>
        <w:spacing w:before="120" w:after="0" w:line="360" w:lineRule="auto"/>
        <w:jc w:val="both"/>
        <w:rPr>
          <w:rFonts w:cs="Calibri"/>
          <w:lang w:val="en-GB"/>
        </w:rPr>
      </w:pPr>
      <w:r w:rsidRPr="003E62CC">
        <w:rPr>
          <w:rFonts w:cs="Calibri"/>
          <w:lang w:val="en-GB"/>
        </w:rPr>
        <w:t xml:space="preserve">Veehoven, R., </w:t>
      </w:r>
      <w:r w:rsidRPr="003E62CC">
        <w:rPr>
          <w:rFonts w:cs="Calibri"/>
          <w:i/>
          <w:lang w:val="en-GB"/>
        </w:rPr>
        <w:t>national wealth and individual happiness</w:t>
      </w:r>
      <w:r w:rsidRPr="003E62CC">
        <w:rPr>
          <w:rFonts w:cs="Calibri"/>
          <w:lang w:val="en-GB"/>
        </w:rPr>
        <w:t xml:space="preserve">, 1989, </w:t>
      </w:r>
      <w:r w:rsidRPr="003E62CC">
        <w:rPr>
          <w:lang w:val="en-GB"/>
        </w:rPr>
        <w:t>in: Grunert, K.G. &amp; Olander, M. (eds.), Understanding Economic Behavior, Kluwer Academic Press, pp. 9-32.</w:t>
      </w:r>
    </w:p>
    <w:p w:rsidR="00E40B06" w:rsidRPr="004B4B12" w:rsidRDefault="00E40B06" w:rsidP="00081F7A">
      <w:pPr>
        <w:pStyle w:val="Default"/>
        <w:numPr>
          <w:ilvl w:val="0"/>
          <w:numId w:val="10"/>
        </w:numPr>
        <w:spacing w:before="120" w:line="360" w:lineRule="auto"/>
        <w:rPr>
          <w:rFonts w:ascii="Calibri" w:hAnsi="Calibri" w:cs="Calibri"/>
          <w:color w:val="auto"/>
          <w:sz w:val="22"/>
          <w:szCs w:val="22"/>
        </w:rPr>
      </w:pPr>
      <w:r w:rsidRPr="004B4B12">
        <w:rPr>
          <w:rFonts w:ascii="Calibri" w:hAnsi="Calibri" w:cs="Calibri"/>
          <w:color w:val="auto"/>
          <w:sz w:val="22"/>
          <w:szCs w:val="22"/>
        </w:rPr>
        <w:t>Veenhoven</w:t>
      </w:r>
      <w:r>
        <w:rPr>
          <w:rFonts w:ascii="Calibri" w:hAnsi="Calibri" w:cs="Calibri"/>
          <w:color w:val="auto"/>
          <w:sz w:val="22"/>
          <w:szCs w:val="22"/>
        </w:rPr>
        <w:t>,</w:t>
      </w:r>
      <w:r w:rsidRPr="004B4B12">
        <w:rPr>
          <w:rFonts w:ascii="Calibri" w:hAnsi="Calibri" w:cs="Calibri"/>
          <w:color w:val="auto"/>
          <w:sz w:val="22"/>
          <w:szCs w:val="22"/>
        </w:rPr>
        <w:t xml:space="preserve"> R</w:t>
      </w:r>
      <w:r>
        <w:rPr>
          <w:rFonts w:ascii="Calibri" w:hAnsi="Calibri" w:cs="Calibri"/>
          <w:color w:val="auto"/>
          <w:sz w:val="22"/>
          <w:szCs w:val="22"/>
        </w:rPr>
        <w:t>.</w:t>
      </w:r>
      <w:r w:rsidRPr="004B4B12">
        <w:rPr>
          <w:rFonts w:ascii="Calibri" w:hAnsi="Calibri" w:cs="Calibri"/>
          <w:color w:val="auto"/>
          <w:sz w:val="22"/>
          <w:szCs w:val="22"/>
        </w:rPr>
        <w:t xml:space="preserve">, </w:t>
      </w:r>
      <w:r w:rsidRPr="004B4B12">
        <w:rPr>
          <w:rFonts w:ascii="Calibri" w:hAnsi="Calibri" w:cs="Calibri"/>
          <w:i/>
          <w:color w:val="auto"/>
          <w:sz w:val="22"/>
          <w:szCs w:val="22"/>
        </w:rPr>
        <w:t>Vergel</w:t>
      </w:r>
      <w:r>
        <w:rPr>
          <w:rFonts w:ascii="Calibri" w:hAnsi="Calibri" w:cs="Calibri"/>
          <w:i/>
          <w:color w:val="auto"/>
          <w:sz w:val="22"/>
          <w:szCs w:val="22"/>
        </w:rPr>
        <w:t>ijken van geluk in landen</w:t>
      </w:r>
      <w:r>
        <w:rPr>
          <w:rFonts w:ascii="Calibri" w:hAnsi="Calibri" w:cs="Calibri"/>
          <w:color w:val="auto"/>
          <w:sz w:val="22"/>
          <w:szCs w:val="22"/>
        </w:rPr>
        <w:t>,</w:t>
      </w:r>
      <w:r w:rsidRPr="004B4B12">
        <w:rPr>
          <w:rFonts w:ascii="Calibri" w:hAnsi="Calibri" w:cs="Calibri"/>
          <w:i/>
          <w:color w:val="auto"/>
          <w:sz w:val="22"/>
          <w:szCs w:val="22"/>
        </w:rPr>
        <w:t xml:space="preserve"> </w:t>
      </w:r>
      <w:r w:rsidRPr="004B4B12">
        <w:rPr>
          <w:rFonts w:ascii="Calibri" w:hAnsi="Calibri" w:cs="Calibri"/>
          <w:color w:val="auto"/>
          <w:sz w:val="22"/>
          <w:szCs w:val="22"/>
        </w:rPr>
        <w:t>Sociale Wetenschappen, 1998, vol 41, pp 58-</w:t>
      </w:r>
      <w:r w:rsidRPr="004B4B12">
        <w:rPr>
          <w:rFonts w:ascii="Calibri" w:hAnsi="Calibri" w:cs="Calibri"/>
          <w:bCs/>
          <w:color w:val="auto"/>
          <w:sz w:val="22"/>
          <w:szCs w:val="22"/>
        </w:rPr>
        <w:t>84</w:t>
      </w:r>
      <w:r w:rsidRPr="004B4B12">
        <w:rPr>
          <w:rFonts w:ascii="Calibri" w:hAnsi="Calibri" w:cs="Calibri"/>
          <w:bCs/>
          <w:i/>
          <w:iCs/>
          <w:color w:val="auto"/>
          <w:sz w:val="22"/>
          <w:szCs w:val="22"/>
        </w:rPr>
        <w:t xml:space="preserve"> </w:t>
      </w:r>
      <w:r w:rsidRPr="004B4B12">
        <w:rPr>
          <w:rFonts w:ascii="Calibri" w:hAnsi="Calibri" w:cs="Calibri"/>
          <w:color w:val="auto"/>
          <w:sz w:val="22"/>
          <w:szCs w:val="22"/>
        </w:rPr>
        <w:t>Erasmus Universiteit Rotterdam (1998)</w:t>
      </w:r>
    </w:p>
    <w:p w:rsidR="00E40B06" w:rsidRPr="004B4B12" w:rsidRDefault="00E40B06" w:rsidP="00081F7A">
      <w:pPr>
        <w:numPr>
          <w:ilvl w:val="0"/>
          <w:numId w:val="10"/>
        </w:numPr>
        <w:spacing w:before="120" w:after="0" w:line="360" w:lineRule="auto"/>
        <w:jc w:val="both"/>
        <w:rPr>
          <w:rFonts w:cs="Calibri"/>
        </w:rPr>
      </w:pPr>
      <w:r w:rsidRPr="004B4B12">
        <w:rPr>
          <w:rFonts w:cs="Calibri"/>
        </w:rPr>
        <w:t>Veenhoven</w:t>
      </w:r>
      <w:r>
        <w:rPr>
          <w:rFonts w:cs="Calibri"/>
        </w:rPr>
        <w:t>,</w:t>
      </w:r>
      <w:r w:rsidRPr="004B4B12">
        <w:rPr>
          <w:rFonts w:cs="Calibri"/>
        </w:rPr>
        <w:t xml:space="preserve"> R</w:t>
      </w:r>
      <w:r>
        <w:rPr>
          <w:rFonts w:cs="Calibri"/>
        </w:rPr>
        <w:t>.</w:t>
      </w:r>
      <w:r w:rsidRPr="004B4B12">
        <w:rPr>
          <w:rFonts w:cs="Calibri"/>
        </w:rPr>
        <w:t>, Het grootste geluk voor het grootste aantal; geluk als richtsnoer van beleid. Erasmus Universiteit Rotterdam</w:t>
      </w:r>
      <w:r w:rsidRPr="004B4B12">
        <w:rPr>
          <w:rFonts w:cs="Calibri"/>
          <w:i/>
        </w:rPr>
        <w:t>.</w:t>
      </w:r>
      <w:r w:rsidRPr="004B4B12">
        <w:rPr>
          <w:rFonts w:cs="Calibri"/>
        </w:rPr>
        <w:t xml:space="preserve"> (2002)</w:t>
      </w:r>
      <w:r>
        <w:rPr>
          <w:rFonts w:cs="Calibri"/>
        </w:rPr>
        <w:t xml:space="preserve">, </w:t>
      </w:r>
      <w:r w:rsidRPr="008E376E">
        <w:t>Inaugural lecture Erasmus University 31-5-2002</w:t>
      </w:r>
      <w:r w:rsidRPr="008E376E">
        <w:br/>
        <w:t>Tevens gepubliceerd in Sociale Wetenschappen, 2002, nr. 4 pp. 1-43</w:t>
      </w:r>
      <w:r>
        <w:rPr>
          <w:rStyle w:val="apple-converted-space"/>
          <w:rFonts w:ascii="Microsoft Sans Serif" w:hAnsi="Microsoft Sans Serif" w:cs="Microsoft Sans Serif"/>
          <w:color w:val="000000"/>
          <w:sz w:val="18"/>
          <w:szCs w:val="18"/>
          <w:shd w:val="clear" w:color="auto" w:fill="FFFFE8"/>
        </w:rPr>
        <w:t>.</w:t>
      </w:r>
    </w:p>
    <w:p w:rsidR="00E40B06" w:rsidRPr="004B4B12" w:rsidRDefault="00E40B06" w:rsidP="00081F7A">
      <w:pPr>
        <w:numPr>
          <w:ilvl w:val="0"/>
          <w:numId w:val="10"/>
        </w:numPr>
        <w:spacing w:before="120" w:after="0" w:line="360" w:lineRule="auto"/>
        <w:jc w:val="both"/>
        <w:rPr>
          <w:rFonts w:cs="Calibri"/>
          <w:lang w:val="en-GB"/>
        </w:rPr>
      </w:pPr>
      <w:r w:rsidRPr="004B4B12">
        <w:rPr>
          <w:rFonts w:cs="Calibri"/>
          <w:lang w:val="en-GB"/>
        </w:rPr>
        <w:t>Veenhoven</w:t>
      </w:r>
      <w:r>
        <w:rPr>
          <w:rFonts w:cs="Calibri"/>
          <w:lang w:val="en-GB"/>
        </w:rPr>
        <w:t>,</w:t>
      </w:r>
      <w:r w:rsidRPr="004B4B12">
        <w:rPr>
          <w:rFonts w:cs="Calibri"/>
          <w:lang w:val="en-GB"/>
        </w:rPr>
        <w:t xml:space="preserve"> R</w:t>
      </w:r>
      <w:r>
        <w:rPr>
          <w:rFonts w:cs="Calibri"/>
          <w:lang w:val="en-GB"/>
        </w:rPr>
        <w:t>.</w:t>
      </w:r>
      <w:r w:rsidRPr="004B4B12">
        <w:rPr>
          <w:rFonts w:cs="Calibri"/>
          <w:lang w:val="en-GB"/>
        </w:rPr>
        <w:t xml:space="preserve">, </w:t>
      </w:r>
      <w:r w:rsidRPr="004B4B12">
        <w:rPr>
          <w:rFonts w:cs="Calibri"/>
          <w:i/>
          <w:iCs/>
          <w:lang w:val="en-GB"/>
        </w:rPr>
        <w:t xml:space="preserve">How do we assess how happy we are? </w:t>
      </w:r>
      <w:r w:rsidRPr="004B4B12">
        <w:rPr>
          <w:rFonts w:cs="Calibri"/>
          <w:lang w:val="en-GB"/>
        </w:rPr>
        <w:t>United States and International Perspectives’, University of Notre Dame, USA, October 22-24 (2006)</w:t>
      </w:r>
    </w:p>
    <w:p w:rsidR="00E40B06" w:rsidRDefault="00E40B06" w:rsidP="008E376E">
      <w:pPr>
        <w:numPr>
          <w:ilvl w:val="0"/>
          <w:numId w:val="10"/>
        </w:numPr>
        <w:spacing w:before="120" w:after="0" w:line="360" w:lineRule="auto"/>
        <w:jc w:val="both"/>
        <w:rPr>
          <w:rStyle w:val="apple-style-span"/>
          <w:bCs/>
        </w:rPr>
      </w:pPr>
      <w:r w:rsidRPr="004B4B12">
        <w:rPr>
          <w:rStyle w:val="apple-style-span"/>
          <w:rFonts w:cs="Calibri"/>
        </w:rPr>
        <w:t xml:space="preserve">Veenhoven, </w:t>
      </w:r>
      <w:r>
        <w:rPr>
          <w:rStyle w:val="apple-style-span"/>
          <w:rFonts w:cs="Calibri"/>
        </w:rPr>
        <w:t>R., A</w:t>
      </w:r>
      <w:r w:rsidRPr="004B4B12">
        <w:rPr>
          <w:rStyle w:val="apple-style-span"/>
          <w:rFonts w:cs="Calibri"/>
        </w:rPr>
        <w:t>ls geld niet gelukkig maakt, waarom werken we dan nog zo hard?, in: Jasper van der Steen &amp; Judith van Heeswijk (red) ‘Geld speelt geen rol. Een verschuiving in waarden van welvaart naar welzijn?’ Hiteq Centrum van innovatie, Den Haag, januari 2007, pp. 61-67.</w:t>
      </w:r>
    </w:p>
    <w:p w:rsidR="00E40B06" w:rsidRPr="008E376E" w:rsidRDefault="00E40B06" w:rsidP="008E376E">
      <w:pPr>
        <w:numPr>
          <w:ilvl w:val="0"/>
          <w:numId w:val="10"/>
        </w:numPr>
        <w:spacing w:before="120" w:after="0" w:line="360" w:lineRule="auto"/>
        <w:jc w:val="both"/>
        <w:rPr>
          <w:bCs/>
        </w:rPr>
      </w:pPr>
      <w:r w:rsidRPr="008E376E">
        <w:t>Veenhoven, R., Maakt geld gelukkig?, 2011, In: Schabel, P., Abma, R. Klandermans, B., Meyer, B. Teulings, C. Thomassen, J., Roes, T. Giesen, P. en van Calmhout, M. (Redactie) 'Wat iedereen moet wetenvan de menswetenschappen: De gammacamon'. Amsterdam, 2011, Meulenhof.</w:t>
      </w:r>
    </w:p>
    <w:p w:rsidR="00E40B06" w:rsidRPr="008E376E" w:rsidRDefault="00E40B06" w:rsidP="00B0035E">
      <w:pPr>
        <w:numPr>
          <w:ilvl w:val="0"/>
          <w:numId w:val="10"/>
        </w:numPr>
        <w:spacing w:before="120" w:after="0" w:line="360" w:lineRule="auto"/>
      </w:pPr>
      <w:r w:rsidRPr="008E376E">
        <w:rPr>
          <w:rFonts w:cs="Calibri"/>
        </w:rPr>
        <w:t xml:space="preserve">Veenhoven, R., </w:t>
      </w:r>
      <w:r w:rsidRPr="008E376E">
        <w:rPr>
          <w:rFonts w:cs="Calibri"/>
          <w:i/>
        </w:rPr>
        <w:t>Happiness in nations</w:t>
      </w:r>
      <w:r w:rsidRPr="008E376E">
        <w:rPr>
          <w:rFonts w:cs="Calibri"/>
        </w:rPr>
        <w:t xml:space="preserve">, World Database of happiness, Erasmus University Rotterdam. </w:t>
      </w:r>
    </w:p>
    <w:p w:rsidR="00E40B06" w:rsidRPr="00AB29D5" w:rsidRDefault="00E40B06" w:rsidP="00B0035E">
      <w:pPr>
        <w:numPr>
          <w:ilvl w:val="0"/>
          <w:numId w:val="10"/>
        </w:numPr>
        <w:spacing w:before="120" w:after="0" w:line="360" w:lineRule="auto"/>
      </w:pPr>
      <w:r w:rsidRPr="008E376E">
        <w:t xml:space="preserve">Veenhoven, R., </w:t>
      </w:r>
      <w:r w:rsidRPr="008E376E">
        <w:rPr>
          <w:i/>
        </w:rPr>
        <w:t>International h</w:t>
      </w:r>
      <w:r w:rsidRPr="0003364A">
        <w:rPr>
          <w:i/>
          <w:lang w:val="en-US"/>
        </w:rPr>
        <w:t>appiness scale interval study</w:t>
      </w:r>
      <w:r w:rsidRPr="00771B63">
        <w:rPr>
          <w:lang w:val="en-US"/>
        </w:rPr>
        <w:t xml:space="preserve">, World Database of Happiness, Erasmus University Rotterdam. </w:t>
      </w:r>
      <w:r w:rsidRPr="0003364A">
        <w:t>Geraadpleegd 2</w:t>
      </w:r>
      <w:r>
        <w:t>0</w:t>
      </w:r>
      <w:r w:rsidRPr="0003364A">
        <w:t>-8-2011 op</w:t>
      </w:r>
      <w:r>
        <w:t xml:space="preserve"> </w:t>
      </w:r>
      <w:hyperlink r:id="rId16" w:history="1">
        <w:r w:rsidRPr="0003364A">
          <w:rPr>
            <w:rStyle w:val="Hyperlink"/>
            <w:color w:val="auto"/>
          </w:rPr>
          <w:t>http://www.worlddatabaseofhappiness.eur.nl/scalestudy/scale_fp.htm</w:t>
        </w:r>
      </w:hyperlink>
    </w:p>
    <w:p w:rsidR="00E40B06" w:rsidRPr="004B4B12" w:rsidRDefault="00E40B06" w:rsidP="00081F7A">
      <w:pPr>
        <w:numPr>
          <w:ilvl w:val="0"/>
          <w:numId w:val="10"/>
        </w:numPr>
        <w:spacing w:before="120" w:after="0" w:line="360" w:lineRule="auto"/>
        <w:jc w:val="both"/>
        <w:rPr>
          <w:rFonts w:cs="Calibri"/>
          <w:lang w:val="en-GB"/>
        </w:rPr>
      </w:pPr>
      <w:r w:rsidRPr="004B4B12">
        <w:rPr>
          <w:rFonts w:cs="Calibri"/>
          <w:lang w:val="en-US"/>
        </w:rPr>
        <w:t xml:space="preserve">Wessman, A.E. &amp; Ricks, D.F. (1966), </w:t>
      </w:r>
      <w:r w:rsidRPr="004B4B12">
        <w:rPr>
          <w:rFonts w:cs="Calibri"/>
          <w:i/>
          <w:lang w:val="en-US"/>
        </w:rPr>
        <w:t>Mood and personality</w:t>
      </w:r>
      <w:r w:rsidRPr="004B4B12">
        <w:rPr>
          <w:rFonts w:cs="Calibri"/>
          <w:lang w:val="en-US"/>
        </w:rPr>
        <w:t>, Holt, Rhinehart &amp; Winston, New York.</w:t>
      </w:r>
    </w:p>
    <w:p w:rsidR="00E40B06" w:rsidRPr="004B4B12" w:rsidRDefault="00E40B06" w:rsidP="00081F7A">
      <w:pPr>
        <w:numPr>
          <w:ilvl w:val="0"/>
          <w:numId w:val="10"/>
        </w:numPr>
        <w:spacing w:before="120" w:after="0" w:line="360" w:lineRule="auto"/>
        <w:jc w:val="both"/>
        <w:rPr>
          <w:rFonts w:cs="Calibri"/>
          <w:lang w:val="en-GB"/>
        </w:rPr>
      </w:pPr>
      <w:r w:rsidRPr="004B4B12">
        <w:rPr>
          <w:rFonts w:cs="Calibri"/>
          <w:lang w:val="en-GB"/>
        </w:rPr>
        <w:t>Zolatas, Economic Growth and Declining Social Welfare, 1981</w:t>
      </w:r>
    </w:p>
    <w:p w:rsidR="00E40B06" w:rsidRPr="004B4B12" w:rsidRDefault="00E40B06" w:rsidP="00081F7A">
      <w:pPr>
        <w:spacing w:before="120" w:after="0" w:line="360" w:lineRule="auto"/>
        <w:jc w:val="both"/>
        <w:rPr>
          <w:rFonts w:cs="Calibri"/>
          <w:lang w:val="en-US"/>
        </w:rPr>
      </w:pPr>
    </w:p>
    <w:p w:rsidR="00E40B06" w:rsidRDefault="00E40B06" w:rsidP="00081F7A">
      <w:pPr>
        <w:spacing w:line="360" w:lineRule="auto"/>
        <w:jc w:val="both"/>
        <w:rPr>
          <w:b/>
          <w:lang w:val="en-US"/>
        </w:rPr>
        <w:sectPr w:rsidR="00E40B06" w:rsidSect="00D7397B">
          <w:footerReference w:type="default" r:id="rId17"/>
          <w:pgSz w:w="11906" w:h="16838"/>
          <w:pgMar w:top="1417" w:right="1417" w:bottom="1417" w:left="1417" w:header="708" w:footer="708" w:gutter="0"/>
          <w:cols w:space="708"/>
          <w:docGrid w:linePitch="360"/>
        </w:sectPr>
      </w:pPr>
    </w:p>
    <w:p w:rsidR="00E40B06" w:rsidRDefault="00E40B06" w:rsidP="00F402B0">
      <w:pPr>
        <w:pStyle w:val="Heading1"/>
        <w:rPr>
          <w:rFonts w:ascii="Calibri" w:hAnsi="Calibri"/>
          <w:b/>
          <w:sz w:val="48"/>
          <w:szCs w:val="48"/>
        </w:rPr>
      </w:pPr>
      <w:bookmarkStart w:id="91" w:name="_Toc301904118"/>
      <w:r w:rsidRPr="00F402B0">
        <w:rPr>
          <w:rFonts w:ascii="Calibri" w:hAnsi="Calibri"/>
          <w:b/>
          <w:sz w:val="48"/>
          <w:szCs w:val="48"/>
        </w:rPr>
        <w:t>8. Bijlage</w:t>
      </w:r>
      <w:bookmarkEnd w:id="91"/>
    </w:p>
    <w:p w:rsidR="00E40B06" w:rsidRDefault="00E40B06" w:rsidP="00081F7A">
      <w:pPr>
        <w:spacing w:line="360" w:lineRule="auto"/>
        <w:jc w:val="both"/>
        <w:rPr>
          <w:rFonts w:eastAsia="SimSun"/>
          <w:b/>
          <w:color w:val="000000"/>
          <w:lang w:eastAsia="nl-NL"/>
        </w:rPr>
      </w:pPr>
      <w:r w:rsidRPr="00ED66BE">
        <w:rPr>
          <w:rFonts w:eastAsia="SimSun"/>
          <w:color w:val="000000"/>
          <w:lang w:eastAsia="nl-NL"/>
        </w:rPr>
        <w:br/>
      </w:r>
      <w:r w:rsidRPr="00ED66BE">
        <w:rPr>
          <w:rFonts w:eastAsia="SimSun"/>
          <w:b/>
          <w:color w:val="000000"/>
          <w:lang w:eastAsia="nl-NL"/>
        </w:rPr>
        <w:t>Resultaten per reeks</w:t>
      </w:r>
    </w:p>
    <w:p w:rsidR="00E40B06" w:rsidRPr="00ED66BE" w:rsidRDefault="00E40B06" w:rsidP="00081F7A">
      <w:pPr>
        <w:spacing w:line="360" w:lineRule="auto"/>
        <w:jc w:val="both"/>
      </w:pPr>
      <w:r>
        <w:rPr>
          <w:rFonts w:eastAsia="SimSun"/>
          <w:color w:val="000000"/>
          <w:lang w:eastAsia="nl-NL"/>
        </w:rPr>
        <w:t xml:space="preserve">In de onderstaande tabel vindt u de meest primaire resultaten van ons onderzoek, namelijk voor alle analyses die we per reeks hebben uitgevoerd. Allereerst wordt weergegeven welke periode de reeks omvat en op welk land ze betrekking heeft. Vervolgens wordt de coëfficiënt van de regressie van geluk over tijd weergegeven onder het kopje van de vraagformulering waar de reeks op is gebaseerd. In de veertiende kolom vindt u de al of niet significante verandering van geluk over tijd. Daarnaast de gemiddelde economische groei per jaar en de instabiliteit van de economische groei over de betreffende periode. En tot slot de coëfficiënt van de regressie van geluk over GDP per capita. </w:t>
      </w:r>
    </w:p>
    <w:tbl>
      <w:tblPr>
        <w:tblW w:w="14534" w:type="dxa"/>
        <w:tblInd w:w="-6" w:type="dxa"/>
        <w:tblCellMar>
          <w:left w:w="70" w:type="dxa"/>
          <w:right w:w="70" w:type="dxa"/>
        </w:tblCellMar>
        <w:tblLook w:val="00A0"/>
      </w:tblPr>
      <w:tblGrid>
        <w:gridCol w:w="1100"/>
        <w:gridCol w:w="1103"/>
        <w:gridCol w:w="708"/>
        <w:gridCol w:w="709"/>
        <w:gridCol w:w="709"/>
        <w:gridCol w:w="709"/>
        <w:gridCol w:w="708"/>
        <w:gridCol w:w="709"/>
        <w:gridCol w:w="709"/>
        <w:gridCol w:w="709"/>
        <w:gridCol w:w="708"/>
        <w:gridCol w:w="709"/>
        <w:gridCol w:w="709"/>
        <w:gridCol w:w="1064"/>
        <w:gridCol w:w="1487"/>
        <w:gridCol w:w="997"/>
        <w:gridCol w:w="987"/>
      </w:tblGrid>
      <w:tr w:rsidR="00E40B06" w:rsidRPr="008722D1" w:rsidTr="00ED66BE">
        <w:trPr>
          <w:trHeight w:val="240"/>
        </w:trPr>
        <w:tc>
          <w:tcPr>
            <w:tcW w:w="1100" w:type="dxa"/>
            <w:tcBorders>
              <w:top w:val="single" w:sz="8" w:space="0" w:color="000000"/>
              <w:left w:val="single" w:sz="4" w:space="0" w:color="000000"/>
              <w:bottom w:val="single" w:sz="8" w:space="0" w:color="000000"/>
              <w:right w:val="single" w:sz="4" w:space="0" w:color="000000"/>
            </w:tcBorders>
            <w:shd w:val="clear" w:color="000000" w:fill="000000"/>
            <w:noWrap/>
            <w:vAlign w:val="bottom"/>
          </w:tcPr>
          <w:p w:rsidR="00E40B06" w:rsidRPr="008722D1" w:rsidRDefault="00E40B06" w:rsidP="008722D1">
            <w:pPr>
              <w:spacing w:after="0" w:line="240" w:lineRule="auto"/>
              <w:rPr>
                <w:rFonts w:cs="Calibri"/>
                <w:b/>
                <w:bCs/>
                <w:color w:val="FFFFFF"/>
                <w:sz w:val="18"/>
                <w:szCs w:val="18"/>
                <w:lang w:eastAsia="nl-NL"/>
              </w:rPr>
            </w:pPr>
            <w:r w:rsidRPr="008722D1">
              <w:rPr>
                <w:rFonts w:cs="Calibri"/>
                <w:b/>
                <w:bCs/>
                <w:color w:val="FFFFFF"/>
                <w:sz w:val="18"/>
                <w:szCs w:val="18"/>
                <w:lang w:eastAsia="nl-NL"/>
              </w:rPr>
              <w:t>Period</w:t>
            </w:r>
            <w:r>
              <w:rPr>
                <w:rFonts w:cs="Calibri"/>
                <w:b/>
                <w:bCs/>
                <w:color w:val="FFFFFF"/>
                <w:sz w:val="18"/>
                <w:szCs w:val="18"/>
                <w:lang w:eastAsia="nl-NL"/>
              </w:rPr>
              <w:t>e</w:t>
            </w:r>
          </w:p>
        </w:tc>
        <w:tc>
          <w:tcPr>
            <w:tcW w:w="1103"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722D1">
            <w:pPr>
              <w:spacing w:after="0" w:line="240" w:lineRule="auto"/>
              <w:rPr>
                <w:rFonts w:cs="Calibri"/>
                <w:b/>
                <w:bCs/>
                <w:color w:val="FFFFFF"/>
                <w:sz w:val="18"/>
                <w:szCs w:val="18"/>
                <w:lang w:eastAsia="nl-NL"/>
              </w:rPr>
            </w:pPr>
            <w:r>
              <w:rPr>
                <w:rFonts w:cs="Calibri"/>
                <w:b/>
                <w:bCs/>
                <w:color w:val="FFFFFF"/>
                <w:sz w:val="18"/>
                <w:szCs w:val="18"/>
                <w:lang w:eastAsia="nl-NL"/>
              </w:rPr>
              <w:t>Land</w:t>
            </w:r>
          </w:p>
        </w:tc>
        <w:tc>
          <w:tcPr>
            <w:tcW w:w="708"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722D1">
            <w:pPr>
              <w:spacing w:after="0" w:line="240" w:lineRule="auto"/>
              <w:rPr>
                <w:rFonts w:cs="Calibri"/>
                <w:b/>
                <w:bCs/>
                <w:color w:val="FFFFFF"/>
                <w:sz w:val="18"/>
                <w:szCs w:val="18"/>
                <w:lang w:eastAsia="nl-NL"/>
              </w:rPr>
            </w:pPr>
            <w:r w:rsidRPr="008722D1">
              <w:rPr>
                <w:rFonts w:cs="Calibri"/>
                <w:b/>
                <w:bCs/>
                <w:color w:val="FFFFFF"/>
                <w:sz w:val="18"/>
                <w:szCs w:val="18"/>
                <w:lang w:eastAsia="nl-NL"/>
              </w:rPr>
              <w:t>OHL3</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722D1">
            <w:pPr>
              <w:spacing w:after="0" w:line="240" w:lineRule="auto"/>
              <w:rPr>
                <w:rFonts w:cs="Calibri"/>
                <w:b/>
                <w:bCs/>
                <w:color w:val="FFFFFF"/>
                <w:sz w:val="18"/>
                <w:szCs w:val="18"/>
                <w:lang w:eastAsia="nl-NL"/>
              </w:rPr>
            </w:pPr>
            <w:r w:rsidRPr="008722D1">
              <w:rPr>
                <w:rFonts w:cs="Calibri"/>
                <w:b/>
                <w:bCs/>
                <w:color w:val="FFFFFF"/>
                <w:sz w:val="18"/>
                <w:szCs w:val="18"/>
                <w:lang w:eastAsia="nl-NL"/>
              </w:rPr>
              <w:t>OHL4</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722D1">
            <w:pPr>
              <w:spacing w:after="0" w:line="240" w:lineRule="auto"/>
              <w:rPr>
                <w:rFonts w:cs="Calibri"/>
                <w:b/>
                <w:bCs/>
                <w:color w:val="FFFFFF"/>
                <w:sz w:val="18"/>
                <w:szCs w:val="18"/>
                <w:lang w:eastAsia="nl-NL"/>
              </w:rPr>
            </w:pPr>
            <w:r w:rsidRPr="008722D1">
              <w:rPr>
                <w:rFonts w:cs="Calibri"/>
                <w:b/>
                <w:bCs/>
                <w:color w:val="FFFFFF"/>
                <w:sz w:val="18"/>
                <w:szCs w:val="18"/>
                <w:lang w:eastAsia="nl-NL"/>
              </w:rPr>
              <w:t>OHL5</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722D1">
            <w:pPr>
              <w:spacing w:after="0" w:line="240" w:lineRule="auto"/>
              <w:rPr>
                <w:rFonts w:cs="Calibri"/>
                <w:b/>
                <w:bCs/>
                <w:color w:val="FFFFFF"/>
                <w:sz w:val="18"/>
                <w:szCs w:val="18"/>
                <w:lang w:eastAsia="nl-NL"/>
              </w:rPr>
            </w:pPr>
            <w:r w:rsidRPr="008722D1">
              <w:rPr>
                <w:rFonts w:cs="Calibri"/>
                <w:b/>
                <w:bCs/>
                <w:color w:val="FFFFFF"/>
                <w:sz w:val="18"/>
                <w:szCs w:val="18"/>
                <w:lang w:eastAsia="nl-NL"/>
              </w:rPr>
              <w:t>OSL2</w:t>
            </w:r>
          </w:p>
        </w:tc>
        <w:tc>
          <w:tcPr>
            <w:tcW w:w="708"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722D1">
            <w:pPr>
              <w:spacing w:after="0" w:line="240" w:lineRule="auto"/>
              <w:rPr>
                <w:rFonts w:cs="Calibri"/>
                <w:b/>
                <w:bCs/>
                <w:color w:val="FFFFFF"/>
                <w:sz w:val="18"/>
                <w:szCs w:val="18"/>
                <w:lang w:eastAsia="nl-NL"/>
              </w:rPr>
            </w:pPr>
            <w:r w:rsidRPr="008722D1">
              <w:rPr>
                <w:rFonts w:cs="Calibri"/>
                <w:b/>
                <w:bCs/>
                <w:color w:val="FFFFFF"/>
                <w:sz w:val="18"/>
                <w:szCs w:val="18"/>
                <w:lang w:eastAsia="nl-NL"/>
              </w:rPr>
              <w:t>OSL3</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722D1">
            <w:pPr>
              <w:spacing w:after="0" w:line="240" w:lineRule="auto"/>
              <w:rPr>
                <w:rFonts w:cs="Calibri"/>
                <w:b/>
                <w:bCs/>
                <w:color w:val="FFFFFF"/>
                <w:sz w:val="18"/>
                <w:szCs w:val="18"/>
                <w:lang w:eastAsia="nl-NL"/>
              </w:rPr>
            </w:pPr>
            <w:r w:rsidRPr="008722D1">
              <w:rPr>
                <w:rFonts w:cs="Calibri"/>
                <w:b/>
                <w:bCs/>
                <w:color w:val="FFFFFF"/>
                <w:sz w:val="18"/>
                <w:szCs w:val="18"/>
                <w:lang w:eastAsia="nl-NL"/>
              </w:rPr>
              <w:t>OSL4</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722D1">
            <w:pPr>
              <w:spacing w:after="0" w:line="240" w:lineRule="auto"/>
              <w:rPr>
                <w:rFonts w:cs="Calibri"/>
                <w:b/>
                <w:bCs/>
                <w:color w:val="FFFFFF"/>
                <w:sz w:val="18"/>
                <w:szCs w:val="18"/>
                <w:lang w:eastAsia="nl-NL"/>
              </w:rPr>
            </w:pPr>
            <w:r w:rsidRPr="008722D1">
              <w:rPr>
                <w:rFonts w:cs="Calibri"/>
                <w:b/>
                <w:bCs/>
                <w:color w:val="FFFFFF"/>
                <w:sz w:val="18"/>
                <w:szCs w:val="18"/>
                <w:lang w:eastAsia="nl-NL"/>
              </w:rPr>
              <w:t>OSL5</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722D1">
            <w:pPr>
              <w:spacing w:after="0" w:line="240" w:lineRule="auto"/>
              <w:rPr>
                <w:rFonts w:cs="Calibri"/>
                <w:b/>
                <w:bCs/>
                <w:color w:val="FFFFFF"/>
                <w:sz w:val="18"/>
                <w:szCs w:val="18"/>
                <w:lang w:eastAsia="nl-NL"/>
              </w:rPr>
            </w:pPr>
            <w:r w:rsidRPr="008722D1">
              <w:rPr>
                <w:rFonts w:cs="Calibri"/>
                <w:b/>
                <w:bCs/>
                <w:color w:val="FFFFFF"/>
                <w:sz w:val="18"/>
                <w:szCs w:val="18"/>
                <w:lang w:eastAsia="nl-NL"/>
              </w:rPr>
              <w:t>OSL7</w:t>
            </w:r>
          </w:p>
        </w:tc>
        <w:tc>
          <w:tcPr>
            <w:tcW w:w="708"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722D1">
            <w:pPr>
              <w:spacing w:after="0" w:line="240" w:lineRule="auto"/>
              <w:rPr>
                <w:rFonts w:cs="Calibri"/>
                <w:b/>
                <w:bCs/>
                <w:color w:val="FFFFFF"/>
                <w:sz w:val="18"/>
                <w:szCs w:val="18"/>
                <w:lang w:eastAsia="nl-NL"/>
              </w:rPr>
            </w:pPr>
            <w:r w:rsidRPr="008722D1">
              <w:rPr>
                <w:rFonts w:cs="Calibri"/>
                <w:b/>
                <w:bCs/>
                <w:color w:val="FFFFFF"/>
                <w:sz w:val="18"/>
                <w:szCs w:val="18"/>
                <w:lang w:eastAsia="nl-NL"/>
              </w:rPr>
              <w:t>OSL10</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722D1">
            <w:pPr>
              <w:spacing w:after="0" w:line="240" w:lineRule="auto"/>
              <w:rPr>
                <w:rFonts w:cs="Calibri"/>
                <w:b/>
                <w:bCs/>
                <w:color w:val="FFFFFF"/>
                <w:sz w:val="18"/>
                <w:szCs w:val="18"/>
                <w:lang w:eastAsia="nl-NL"/>
              </w:rPr>
            </w:pPr>
            <w:r w:rsidRPr="008722D1">
              <w:rPr>
                <w:rFonts w:cs="Calibri"/>
                <w:b/>
                <w:bCs/>
                <w:color w:val="FFFFFF"/>
                <w:sz w:val="18"/>
                <w:szCs w:val="18"/>
                <w:lang w:eastAsia="nl-NL"/>
              </w:rPr>
              <w:t>OSL11</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722D1">
            <w:pPr>
              <w:spacing w:after="0" w:line="240" w:lineRule="auto"/>
              <w:rPr>
                <w:rFonts w:cs="Calibri"/>
                <w:b/>
                <w:bCs/>
                <w:color w:val="FFFFFF"/>
                <w:sz w:val="18"/>
                <w:szCs w:val="18"/>
                <w:lang w:eastAsia="nl-NL"/>
              </w:rPr>
            </w:pPr>
            <w:r w:rsidRPr="008722D1">
              <w:rPr>
                <w:rFonts w:cs="Calibri"/>
                <w:b/>
                <w:bCs/>
                <w:color w:val="FFFFFF"/>
                <w:sz w:val="18"/>
                <w:szCs w:val="18"/>
                <w:lang w:eastAsia="nl-NL"/>
              </w:rPr>
              <w:t>CBW</w:t>
            </w:r>
          </w:p>
        </w:tc>
        <w:tc>
          <w:tcPr>
            <w:tcW w:w="1064"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722D1">
            <w:pPr>
              <w:spacing w:after="0" w:line="240" w:lineRule="auto"/>
              <w:rPr>
                <w:rFonts w:cs="Calibri"/>
                <w:b/>
                <w:bCs/>
                <w:color w:val="FFFFFF"/>
                <w:sz w:val="18"/>
                <w:szCs w:val="18"/>
                <w:lang w:eastAsia="nl-NL"/>
              </w:rPr>
            </w:pPr>
            <w:r w:rsidRPr="008722D1">
              <w:rPr>
                <w:rFonts w:cs="Calibri"/>
                <w:b/>
                <w:bCs/>
                <w:color w:val="FFFFFF"/>
                <w:sz w:val="18"/>
                <w:szCs w:val="18"/>
                <w:lang w:eastAsia="nl-NL"/>
              </w:rPr>
              <w:t>Verandering</w:t>
            </w:r>
          </w:p>
        </w:tc>
        <w:tc>
          <w:tcPr>
            <w:tcW w:w="1487"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722D1">
            <w:pPr>
              <w:spacing w:after="0" w:line="240" w:lineRule="auto"/>
              <w:rPr>
                <w:rFonts w:cs="Calibri"/>
                <w:b/>
                <w:bCs/>
                <w:color w:val="FFFFFF"/>
                <w:sz w:val="18"/>
                <w:szCs w:val="18"/>
                <w:lang w:eastAsia="nl-NL"/>
              </w:rPr>
            </w:pPr>
            <w:r>
              <w:rPr>
                <w:rFonts w:cs="Calibri"/>
                <w:b/>
                <w:bCs/>
                <w:color w:val="FFFFFF"/>
                <w:sz w:val="18"/>
                <w:szCs w:val="18"/>
                <w:lang w:eastAsia="nl-NL"/>
              </w:rPr>
              <w:t>Gem. GDP-</w:t>
            </w:r>
            <w:r w:rsidRPr="008722D1">
              <w:rPr>
                <w:rFonts w:cs="Calibri"/>
                <w:b/>
                <w:bCs/>
                <w:color w:val="FFFFFF"/>
                <w:sz w:val="18"/>
                <w:szCs w:val="18"/>
                <w:lang w:eastAsia="nl-NL"/>
              </w:rPr>
              <w:t xml:space="preserve"> groei</w:t>
            </w:r>
          </w:p>
        </w:tc>
        <w:tc>
          <w:tcPr>
            <w:tcW w:w="997"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722D1">
            <w:pPr>
              <w:spacing w:after="0" w:line="240" w:lineRule="auto"/>
              <w:rPr>
                <w:rFonts w:cs="Calibri"/>
                <w:b/>
                <w:bCs/>
                <w:color w:val="FFFFFF"/>
                <w:sz w:val="18"/>
                <w:szCs w:val="18"/>
                <w:lang w:eastAsia="nl-NL"/>
              </w:rPr>
            </w:pPr>
            <w:r w:rsidRPr="008722D1">
              <w:rPr>
                <w:rFonts w:cs="Calibri"/>
                <w:b/>
                <w:bCs/>
                <w:color w:val="FFFFFF"/>
                <w:sz w:val="18"/>
                <w:szCs w:val="18"/>
                <w:lang w:eastAsia="nl-NL"/>
              </w:rPr>
              <w:t>Instabiliteit</w:t>
            </w:r>
          </w:p>
        </w:tc>
        <w:tc>
          <w:tcPr>
            <w:tcW w:w="987"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722D1">
            <w:pPr>
              <w:spacing w:after="0" w:line="240" w:lineRule="auto"/>
              <w:rPr>
                <w:rFonts w:cs="Calibri"/>
                <w:b/>
                <w:bCs/>
                <w:color w:val="FFFFFF"/>
                <w:sz w:val="18"/>
                <w:szCs w:val="18"/>
                <w:lang w:eastAsia="nl-NL"/>
              </w:rPr>
            </w:pPr>
            <w:r w:rsidRPr="008722D1">
              <w:rPr>
                <w:rFonts w:cs="Calibri"/>
                <w:b/>
                <w:bCs/>
                <w:color w:val="FFFFFF"/>
                <w:sz w:val="18"/>
                <w:szCs w:val="18"/>
                <w:lang w:eastAsia="nl-NL"/>
              </w:rPr>
              <w:t>Geluk-GDP</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1981-2005</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Argentina</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0,026</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1,482</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0,689</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0,003</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1981-2006</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Argentina</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0,039</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1,881</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0,735</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0,001</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1975-2008</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Australia</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-0,001</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3,230</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0,149</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1981-2005</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Australia</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-0,005</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3,347</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0,177</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1981-2005</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Australia</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-0,028</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Gedaald</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3,347</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0,177</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-0,003</w:t>
            </w:r>
          </w:p>
        </w:tc>
      </w:tr>
      <w:tr w:rsidR="00E40B06" w:rsidRPr="008722D1" w:rsidTr="00ED66BE">
        <w:trPr>
          <w:trHeight w:val="30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1975-2008</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Australia</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0,011</w:t>
            </w: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3,230</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0,149</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0,001</w:t>
            </w:r>
          </w:p>
        </w:tc>
      </w:tr>
      <w:tr w:rsidR="00E40B06" w:rsidRPr="008722D1" w:rsidTr="00ED66BE">
        <w:trPr>
          <w:trHeight w:val="30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1995-2010</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Austria</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-0,028</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Gedaald</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2,080</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0,334</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-0,001</w:t>
            </w:r>
          </w:p>
        </w:tc>
      </w:tr>
      <w:tr w:rsidR="00E40B06" w:rsidRPr="008722D1" w:rsidTr="00ED66BE">
        <w:trPr>
          <w:trHeight w:val="30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1990-2006</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Austria</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-0,03</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Gedaald</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2,422</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0,441</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-0,002</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1990-1999</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Austria</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0,187</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2,621</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0,327</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0,018</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1990-2000</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Belarus</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-0,09</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Gedaald</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7832A0">
            <w:pPr>
              <w:spacing w:after="0" w:line="240" w:lineRule="auto"/>
              <w:jc w:val="right"/>
              <w:rPr>
                <w:rFonts w:cs="Calibri"/>
                <w:color w:val="000000"/>
                <w:sz w:val="18"/>
                <w:szCs w:val="18"/>
                <w:lang w:eastAsia="nl-NL"/>
              </w:rPr>
            </w:pPr>
            <w:r w:rsidRPr="008722D1">
              <w:rPr>
                <w:rFonts w:cs="Calibri"/>
                <w:color w:val="000000"/>
                <w:sz w:val="18"/>
                <w:szCs w:val="18"/>
                <w:lang w:eastAsia="nl-NL"/>
              </w:rPr>
              <w:t>-1,611</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0,199</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0,178</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1990-2000</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Belarus</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0,072</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596161">
            <w:pPr>
              <w:spacing w:after="0" w:line="240" w:lineRule="auto"/>
              <w:jc w:val="right"/>
              <w:rPr>
                <w:rFonts w:cs="Calibri"/>
                <w:color w:val="000000"/>
                <w:sz w:val="18"/>
                <w:szCs w:val="18"/>
                <w:lang w:eastAsia="nl-NL"/>
              </w:rPr>
            </w:pPr>
            <w:r w:rsidRPr="008722D1">
              <w:rPr>
                <w:rFonts w:cs="Calibri"/>
                <w:color w:val="000000"/>
                <w:sz w:val="18"/>
                <w:szCs w:val="18"/>
                <w:lang w:eastAsia="nl-NL"/>
              </w:rPr>
              <w:t>-1,611</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0,199</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-0,113</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1981-2006</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Belgium</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0,004</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2,111</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0,154</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1973-2010</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Belgium</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-0,009</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Gedaald</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2,223</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0,106</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1981-1999</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Belgium</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0,011</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2,094</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0,234</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0,001</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1975-1986</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Belgium</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-0,054</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Gedaald</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1,963</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0,835</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-0,004</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1989-2008</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Belgium</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-0,032</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Gedaald</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2,357</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0,27</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-0,002</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1997-2007</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Bolivia</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0,183</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3,848</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0,918</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0,174</w:t>
            </w:r>
          </w:p>
        </w:tc>
      </w:tr>
      <w:tr w:rsidR="00E40B06" w:rsidRPr="008722D1" w:rsidTr="00865F01">
        <w:trPr>
          <w:trHeight w:val="240"/>
        </w:trPr>
        <w:tc>
          <w:tcPr>
            <w:tcW w:w="1100" w:type="dxa"/>
            <w:tcBorders>
              <w:top w:val="single" w:sz="8" w:space="0" w:color="000000"/>
              <w:left w:val="single" w:sz="4" w:space="0" w:color="000000"/>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Period</w:t>
            </w:r>
            <w:r>
              <w:rPr>
                <w:rFonts w:cs="Calibri"/>
                <w:b/>
                <w:bCs/>
                <w:color w:val="FFFFFF"/>
                <w:sz w:val="18"/>
                <w:szCs w:val="18"/>
                <w:lang w:eastAsia="nl-NL"/>
              </w:rPr>
              <w:t>e</w:t>
            </w:r>
          </w:p>
        </w:tc>
        <w:tc>
          <w:tcPr>
            <w:tcW w:w="1103"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Pr>
                <w:rFonts w:cs="Calibri"/>
                <w:b/>
                <w:bCs/>
                <w:color w:val="FFFFFF"/>
                <w:sz w:val="18"/>
                <w:szCs w:val="18"/>
                <w:lang w:eastAsia="nl-NL"/>
              </w:rPr>
              <w:t>Land</w:t>
            </w:r>
          </w:p>
        </w:tc>
        <w:tc>
          <w:tcPr>
            <w:tcW w:w="708"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OHL3</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OHL4</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OHL5</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OSL2</w:t>
            </w:r>
          </w:p>
        </w:tc>
        <w:tc>
          <w:tcPr>
            <w:tcW w:w="708"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OSL3</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OSL4</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OSL5</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OSL7</w:t>
            </w:r>
          </w:p>
        </w:tc>
        <w:tc>
          <w:tcPr>
            <w:tcW w:w="708"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OSL10</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OSL11</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CBW</w:t>
            </w:r>
          </w:p>
        </w:tc>
        <w:tc>
          <w:tcPr>
            <w:tcW w:w="1064"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Verandering</w:t>
            </w:r>
          </w:p>
        </w:tc>
        <w:tc>
          <w:tcPr>
            <w:tcW w:w="1487"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Pr>
                <w:rFonts w:cs="Calibri"/>
                <w:b/>
                <w:bCs/>
                <w:color w:val="FFFFFF"/>
                <w:sz w:val="18"/>
                <w:szCs w:val="18"/>
                <w:lang w:eastAsia="nl-NL"/>
              </w:rPr>
              <w:t>Gem. GDP-</w:t>
            </w:r>
            <w:r w:rsidRPr="008722D1">
              <w:rPr>
                <w:rFonts w:cs="Calibri"/>
                <w:b/>
                <w:bCs/>
                <w:color w:val="FFFFFF"/>
                <w:sz w:val="18"/>
                <w:szCs w:val="18"/>
                <w:lang w:eastAsia="nl-NL"/>
              </w:rPr>
              <w:t xml:space="preserve"> groei</w:t>
            </w:r>
          </w:p>
        </w:tc>
        <w:tc>
          <w:tcPr>
            <w:tcW w:w="997"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Instabiliteit</w:t>
            </w:r>
          </w:p>
        </w:tc>
        <w:tc>
          <w:tcPr>
            <w:tcW w:w="987"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Geluk-GDP</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1960-2007</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Brasil</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0,042</w:t>
            </w: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7832A0">
            <w:pPr>
              <w:spacing w:after="0" w:line="240" w:lineRule="auto"/>
              <w:jc w:val="right"/>
              <w:rPr>
                <w:rFonts w:cs="Calibri"/>
                <w:color w:val="000000"/>
                <w:sz w:val="18"/>
                <w:szCs w:val="18"/>
                <w:lang w:eastAsia="nl-NL"/>
              </w:rPr>
            </w:pPr>
            <w:r w:rsidRPr="008722D1">
              <w:rPr>
                <w:rFonts w:cs="Calibri"/>
                <w:color w:val="000000"/>
                <w:sz w:val="18"/>
                <w:szCs w:val="18"/>
                <w:lang w:eastAsia="nl-NL"/>
              </w:rPr>
              <w:t>4,499</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0,163</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0,038</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1990-2006</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Brasil</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0,054</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2,268</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0,92</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0,024</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1990-2006</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Brasil</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0,022</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2,268</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0,92</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0,001</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1997-2007</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Brasil</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0,07</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2,552</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0,984</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1990-2006</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Bulgarije</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0,029</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0,257</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0,731</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-0,008</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1990-2006</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Bulgarije</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0,019</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0,257</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0,731</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0,014</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2001-2010</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Bulgarije</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0,055</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4,485</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0,048</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0,009</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1981-2000</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Canada</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2,739</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0,174</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-0,002</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1982-2000</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Canada</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-0,004</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2,770</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0,203</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1968-1977</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Canada</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-0,009</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4,330</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0,053</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1990-2005</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Chile</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-0,025</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Gedaald</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5,895</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0,382</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-0,015</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1997-2007</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Chile</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0,137</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4,241</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0,674</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0,008</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1990-2005</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Chile</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0,017</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5,895</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0,382</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0,007</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1997-2007</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China</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-0,003</w:t>
            </w: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9,509</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0,103</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0,012</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1990-2007</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China</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0,002</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9,661</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0,088</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-0,002</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1990-2009</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China</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-0,019</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Gedaald</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9,885</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0,198</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-0,006</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1997-2006</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Colombia</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0,231</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2,441</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0,906</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0,095</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1997-2007</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Costa Rica</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0,164</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4,927</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0,117</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0,076</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1962-2009</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Croatia</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0,023</w:t>
            </w: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7832A0">
            <w:pPr>
              <w:spacing w:after="0" w:line="240" w:lineRule="auto"/>
              <w:jc w:val="right"/>
              <w:rPr>
                <w:rFonts w:cs="Calibri"/>
                <w:color w:val="000000"/>
                <w:sz w:val="18"/>
                <w:szCs w:val="18"/>
                <w:lang w:eastAsia="nl-NL"/>
              </w:rPr>
            </w:pPr>
            <w:r w:rsidRPr="008722D1">
              <w:rPr>
                <w:rFonts w:cs="Calibri"/>
                <w:color w:val="000000"/>
                <w:sz w:val="18"/>
                <w:szCs w:val="18"/>
                <w:lang w:eastAsia="nl-NL"/>
              </w:rPr>
              <w:t>1,314</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0,263</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2001-2010</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Cyprus</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0,046</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3,232</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0,031</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0,002</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1973-2010</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Denmark</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0,014</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1,893</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0,089</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0,001</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1972-2006</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Denmark</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2,160</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0,072</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0,001</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1981-1999</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Denmark</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0,003</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2,436</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0,081</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1975-1986</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Denmark</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-0,026</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Gedaald</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2,120</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0,51</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-0,006</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1962-2007</w:t>
            </w:r>
          </w:p>
        </w:tc>
        <w:tc>
          <w:tcPr>
            <w:tcW w:w="1811" w:type="dxa"/>
            <w:gridSpan w:val="2"/>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Dominican Republic</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0,081</w:t>
            </w: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5,379</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0,152</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0,104</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1960-2008</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Egypt</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-0,004</w:t>
            </w: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7832A0">
            <w:pPr>
              <w:spacing w:after="0" w:line="240" w:lineRule="auto"/>
              <w:jc w:val="right"/>
              <w:rPr>
                <w:rFonts w:cs="Calibri"/>
                <w:color w:val="000000"/>
                <w:sz w:val="18"/>
                <w:szCs w:val="18"/>
                <w:lang w:eastAsia="nl-NL"/>
              </w:rPr>
            </w:pPr>
            <w:r w:rsidRPr="008722D1">
              <w:rPr>
                <w:rFonts w:cs="Calibri"/>
                <w:color w:val="000000"/>
                <w:sz w:val="18"/>
                <w:szCs w:val="18"/>
                <w:lang w:eastAsia="nl-NL"/>
              </w:rPr>
              <w:t>5,338</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0,088</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-0,017</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1997-2007</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El Salvador</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0,123</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2,798</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0,028</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0,092</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1997-2007</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Equador</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0,169</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3,283</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0,453</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0,056</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1990-1999</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Estonia</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-0,038</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Gedaald</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-1,444</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0,744</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0,071</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1990-2006</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Estonia</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0,051</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2,136</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0,323</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0,009</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2001-2010</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Estonia</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0,108</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4,997</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0,088</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0,007</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1956-2010</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Finland</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7832A0">
            <w:pPr>
              <w:spacing w:after="0" w:line="240" w:lineRule="auto"/>
              <w:jc w:val="right"/>
              <w:rPr>
                <w:rFonts w:cs="Calibri"/>
                <w:color w:val="000000"/>
                <w:sz w:val="18"/>
                <w:szCs w:val="18"/>
                <w:lang w:eastAsia="nl-NL"/>
              </w:rPr>
            </w:pPr>
            <w:r w:rsidRPr="008722D1">
              <w:rPr>
                <w:rFonts w:cs="Calibri"/>
                <w:color w:val="000000"/>
                <w:sz w:val="18"/>
                <w:szCs w:val="18"/>
                <w:lang w:eastAsia="nl-NL"/>
              </w:rPr>
              <w:t>3,104</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0,108</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0,002</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1981-2005</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Finland</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2,705</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0,247</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w:t>
            </w:r>
          </w:p>
        </w:tc>
      </w:tr>
      <w:tr w:rsidR="00E40B06" w:rsidRPr="008722D1" w:rsidTr="00865F01">
        <w:trPr>
          <w:trHeight w:val="240"/>
        </w:trPr>
        <w:tc>
          <w:tcPr>
            <w:tcW w:w="1100" w:type="dxa"/>
            <w:tcBorders>
              <w:top w:val="single" w:sz="8" w:space="0" w:color="000000"/>
              <w:left w:val="single" w:sz="4" w:space="0" w:color="000000"/>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Period</w:t>
            </w:r>
            <w:r>
              <w:rPr>
                <w:rFonts w:cs="Calibri"/>
                <w:b/>
                <w:bCs/>
                <w:color w:val="FFFFFF"/>
                <w:sz w:val="18"/>
                <w:szCs w:val="18"/>
                <w:lang w:eastAsia="nl-NL"/>
              </w:rPr>
              <w:t>e</w:t>
            </w:r>
          </w:p>
        </w:tc>
        <w:tc>
          <w:tcPr>
            <w:tcW w:w="1103"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Pr>
                <w:rFonts w:cs="Calibri"/>
                <w:b/>
                <w:bCs/>
                <w:color w:val="FFFFFF"/>
                <w:sz w:val="18"/>
                <w:szCs w:val="18"/>
                <w:lang w:eastAsia="nl-NL"/>
              </w:rPr>
              <w:t>Land</w:t>
            </w:r>
          </w:p>
        </w:tc>
        <w:tc>
          <w:tcPr>
            <w:tcW w:w="708"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OHL3</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OHL4</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OHL5</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OSL2</w:t>
            </w:r>
          </w:p>
        </w:tc>
        <w:tc>
          <w:tcPr>
            <w:tcW w:w="708"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OSL3</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OSL4</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OSL5</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OSL7</w:t>
            </w:r>
          </w:p>
        </w:tc>
        <w:tc>
          <w:tcPr>
            <w:tcW w:w="708"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OSL10</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OSL11</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CBW</w:t>
            </w:r>
          </w:p>
        </w:tc>
        <w:tc>
          <w:tcPr>
            <w:tcW w:w="1064"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Verandering</w:t>
            </w:r>
          </w:p>
        </w:tc>
        <w:tc>
          <w:tcPr>
            <w:tcW w:w="1487"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Pr>
                <w:rFonts w:cs="Calibri"/>
                <w:b/>
                <w:bCs/>
                <w:color w:val="FFFFFF"/>
                <w:sz w:val="18"/>
                <w:szCs w:val="18"/>
                <w:lang w:eastAsia="nl-NL"/>
              </w:rPr>
              <w:t>Gem. GDP-</w:t>
            </w:r>
            <w:r w:rsidRPr="008722D1">
              <w:rPr>
                <w:rFonts w:cs="Calibri"/>
                <w:b/>
                <w:bCs/>
                <w:color w:val="FFFFFF"/>
                <w:sz w:val="18"/>
                <w:szCs w:val="18"/>
                <w:lang w:eastAsia="nl-NL"/>
              </w:rPr>
              <w:t xml:space="preserve"> groei</w:t>
            </w:r>
          </w:p>
        </w:tc>
        <w:tc>
          <w:tcPr>
            <w:tcW w:w="997"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Instabiliteit</w:t>
            </w:r>
          </w:p>
        </w:tc>
        <w:tc>
          <w:tcPr>
            <w:tcW w:w="987"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Geluk-GDP</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1972-2006</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Finland</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2,951</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0,104</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0,001</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1981-2006</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France</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0,009</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2,076</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0,163</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0,001</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1981-2007</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France</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0,018</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2,081</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0,147</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0,002</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1973-2010</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France</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0,016</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2,271</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0,09</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0,002</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1975-2008</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France</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0,031</w:t>
            </w: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2,280</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0,003</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1975-1986</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France</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-0,003</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2,365</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0,554</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1997-2006</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Germany</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0,001</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1,303</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0,8</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1990-2010</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Germany</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0,001</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1,693</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0,33</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0,001</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1991-2009</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Germany</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0,009</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1,915</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0,435</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0,001</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1981-2010</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Greece</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-0,009</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Gedaald</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2,119</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0,171</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-0,001</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1997-2007</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Guatamala</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0,244</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3,663</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0,309</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0,272</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1997-2007</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Honduras</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0,17</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4,112</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0,037</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0,234</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1981-2006</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Hungary</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-0,006</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1,659</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0,236</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-0,002</w:t>
            </w:r>
          </w:p>
        </w:tc>
      </w:tr>
      <w:tr w:rsidR="00E40B06" w:rsidRPr="008722D1" w:rsidTr="00ED66BE">
        <w:trPr>
          <w:trHeight w:val="30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1981-1999</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Hungary</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-0,076</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Gedaald</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0,589</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0,07</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-0,05</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1981-1999</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Iceland</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0,004</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2,687</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0,193</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0,001</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1981-1999</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Iceland</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-0,003</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2,687</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0,193</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1962-2008</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India</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0,052</w:t>
            </w: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5,543</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0,22</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0,236</w:t>
            </w:r>
          </w:p>
        </w:tc>
      </w:tr>
      <w:tr w:rsidR="00E40B06" w:rsidRPr="008722D1" w:rsidTr="00ED66BE">
        <w:trPr>
          <w:trHeight w:val="30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1990-2006</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India</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0,027</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5,952</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0,239</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0,067</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1973-2010</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Ireland</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0,004</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4,755</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0,163</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w:t>
            </w:r>
          </w:p>
        </w:tc>
      </w:tr>
      <w:tr w:rsidR="00E40B06" w:rsidRPr="008722D1" w:rsidTr="00ED66BE">
        <w:trPr>
          <w:trHeight w:val="30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1981-2006</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Ireland</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-0,006</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5,325</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0,128</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1975-1986</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Ireland</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0,06</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3,806</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0,219</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0,016</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1981-1999</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Ireland</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0,028</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4,789</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0,069</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0,003</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1961-2007</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Israel</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0,038</w:t>
            </w: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7832A0">
            <w:pPr>
              <w:spacing w:after="0" w:line="240" w:lineRule="auto"/>
              <w:jc w:val="right"/>
              <w:rPr>
                <w:rFonts w:cs="Calibri"/>
                <w:color w:val="000000"/>
                <w:sz w:val="18"/>
                <w:szCs w:val="18"/>
                <w:lang w:eastAsia="nl-NL"/>
              </w:rPr>
            </w:pPr>
            <w:r w:rsidRPr="008722D1">
              <w:rPr>
                <w:rFonts w:cs="Calibri"/>
                <w:color w:val="000000"/>
                <w:sz w:val="18"/>
                <w:szCs w:val="18"/>
                <w:lang w:eastAsia="nl-NL"/>
              </w:rPr>
              <w:t>5,602</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0,085</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0,009</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1981-2005</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Italy</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0,008</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1,891</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0,178</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0,001</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1981-2006</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Italy</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0,015</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1,844</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0,158</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0,002</w:t>
            </w:r>
          </w:p>
        </w:tc>
      </w:tr>
      <w:tr w:rsidR="00E40B06" w:rsidRPr="008722D1" w:rsidTr="00ED66BE">
        <w:trPr>
          <w:trHeight w:val="30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1973-2010</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Italy</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0,021</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2,058</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0,077</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0,002</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1975-2009</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Italy</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0,011</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2,069</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0,089</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0,001</w:t>
            </w:r>
          </w:p>
        </w:tc>
      </w:tr>
      <w:tr w:rsidR="00E40B06" w:rsidRPr="008722D1" w:rsidTr="00ED66BE">
        <w:trPr>
          <w:trHeight w:val="30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1975-2008</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Italy</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0,035</w:t>
            </w: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2,169</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0,087</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0,004</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1975-1986</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Italy</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0,053</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2,848</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0,188</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0,011</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1964-2007</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Japan</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0,009</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4,301</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0,107</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0,001</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1962-2008</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Japan</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0,023</w:t>
            </w: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4,522</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0,11</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0,003</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1978-2002</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Japan</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-0,021</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Gedaald</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3,061</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0,136</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w:t>
            </w:r>
          </w:p>
        </w:tc>
      </w:tr>
      <w:tr w:rsidR="00E40B06" w:rsidRPr="008722D1" w:rsidTr="002436DA">
        <w:trPr>
          <w:trHeight w:val="240"/>
        </w:trPr>
        <w:tc>
          <w:tcPr>
            <w:tcW w:w="1100" w:type="dxa"/>
            <w:tcBorders>
              <w:top w:val="single" w:sz="8" w:space="0" w:color="000000"/>
              <w:left w:val="single" w:sz="4" w:space="0" w:color="000000"/>
              <w:bottom w:val="single" w:sz="8" w:space="0" w:color="000000"/>
              <w:right w:val="single" w:sz="4" w:space="0" w:color="000000"/>
            </w:tcBorders>
            <w:shd w:val="clear" w:color="000000" w:fill="000000"/>
            <w:noWrap/>
            <w:vAlign w:val="bottom"/>
          </w:tcPr>
          <w:p w:rsidR="00E40B06" w:rsidRPr="008722D1" w:rsidRDefault="00E40B06" w:rsidP="002436DA">
            <w:pPr>
              <w:spacing w:after="0" w:line="240" w:lineRule="auto"/>
              <w:rPr>
                <w:rFonts w:cs="Calibri"/>
                <w:b/>
                <w:bCs/>
                <w:color w:val="FFFFFF"/>
                <w:sz w:val="18"/>
                <w:szCs w:val="18"/>
                <w:lang w:eastAsia="nl-NL"/>
              </w:rPr>
            </w:pPr>
            <w:r w:rsidRPr="008722D1">
              <w:rPr>
                <w:rFonts w:cs="Calibri"/>
                <w:b/>
                <w:bCs/>
                <w:color w:val="FFFFFF"/>
                <w:sz w:val="18"/>
                <w:szCs w:val="18"/>
                <w:lang w:eastAsia="nl-NL"/>
              </w:rPr>
              <w:t>Period</w:t>
            </w:r>
            <w:r>
              <w:rPr>
                <w:rFonts w:cs="Calibri"/>
                <w:b/>
                <w:bCs/>
                <w:color w:val="FFFFFF"/>
                <w:sz w:val="18"/>
                <w:szCs w:val="18"/>
                <w:lang w:eastAsia="nl-NL"/>
              </w:rPr>
              <w:t>e</w:t>
            </w:r>
          </w:p>
        </w:tc>
        <w:tc>
          <w:tcPr>
            <w:tcW w:w="1103"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2436DA">
            <w:pPr>
              <w:spacing w:after="0" w:line="240" w:lineRule="auto"/>
              <w:rPr>
                <w:rFonts w:cs="Calibri"/>
                <w:b/>
                <w:bCs/>
                <w:color w:val="FFFFFF"/>
                <w:sz w:val="18"/>
                <w:szCs w:val="18"/>
                <w:lang w:eastAsia="nl-NL"/>
              </w:rPr>
            </w:pPr>
            <w:r>
              <w:rPr>
                <w:rFonts w:cs="Calibri"/>
                <w:b/>
                <w:bCs/>
                <w:color w:val="FFFFFF"/>
                <w:sz w:val="18"/>
                <w:szCs w:val="18"/>
                <w:lang w:eastAsia="nl-NL"/>
              </w:rPr>
              <w:t>Land</w:t>
            </w:r>
          </w:p>
        </w:tc>
        <w:tc>
          <w:tcPr>
            <w:tcW w:w="708"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2436DA">
            <w:pPr>
              <w:spacing w:after="0" w:line="240" w:lineRule="auto"/>
              <w:rPr>
                <w:rFonts w:cs="Calibri"/>
                <w:b/>
                <w:bCs/>
                <w:color w:val="FFFFFF"/>
                <w:sz w:val="18"/>
                <w:szCs w:val="18"/>
                <w:lang w:eastAsia="nl-NL"/>
              </w:rPr>
            </w:pPr>
            <w:r w:rsidRPr="008722D1">
              <w:rPr>
                <w:rFonts w:cs="Calibri"/>
                <w:b/>
                <w:bCs/>
                <w:color w:val="FFFFFF"/>
                <w:sz w:val="18"/>
                <w:szCs w:val="18"/>
                <w:lang w:eastAsia="nl-NL"/>
              </w:rPr>
              <w:t>OHL3</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2436DA">
            <w:pPr>
              <w:spacing w:after="0" w:line="240" w:lineRule="auto"/>
              <w:rPr>
                <w:rFonts w:cs="Calibri"/>
                <w:b/>
                <w:bCs/>
                <w:color w:val="FFFFFF"/>
                <w:sz w:val="18"/>
                <w:szCs w:val="18"/>
                <w:lang w:eastAsia="nl-NL"/>
              </w:rPr>
            </w:pPr>
            <w:r w:rsidRPr="008722D1">
              <w:rPr>
                <w:rFonts w:cs="Calibri"/>
                <w:b/>
                <w:bCs/>
                <w:color w:val="FFFFFF"/>
                <w:sz w:val="18"/>
                <w:szCs w:val="18"/>
                <w:lang w:eastAsia="nl-NL"/>
              </w:rPr>
              <w:t>OHL4</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2436DA">
            <w:pPr>
              <w:spacing w:after="0" w:line="240" w:lineRule="auto"/>
              <w:rPr>
                <w:rFonts w:cs="Calibri"/>
                <w:b/>
                <w:bCs/>
                <w:color w:val="FFFFFF"/>
                <w:sz w:val="18"/>
                <w:szCs w:val="18"/>
                <w:lang w:eastAsia="nl-NL"/>
              </w:rPr>
            </w:pPr>
            <w:r w:rsidRPr="008722D1">
              <w:rPr>
                <w:rFonts w:cs="Calibri"/>
                <w:b/>
                <w:bCs/>
                <w:color w:val="FFFFFF"/>
                <w:sz w:val="18"/>
                <w:szCs w:val="18"/>
                <w:lang w:eastAsia="nl-NL"/>
              </w:rPr>
              <w:t>OHL5</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2436DA">
            <w:pPr>
              <w:spacing w:after="0" w:line="240" w:lineRule="auto"/>
              <w:rPr>
                <w:rFonts w:cs="Calibri"/>
                <w:b/>
                <w:bCs/>
                <w:color w:val="FFFFFF"/>
                <w:sz w:val="18"/>
                <w:szCs w:val="18"/>
                <w:lang w:eastAsia="nl-NL"/>
              </w:rPr>
            </w:pPr>
            <w:r w:rsidRPr="008722D1">
              <w:rPr>
                <w:rFonts w:cs="Calibri"/>
                <w:b/>
                <w:bCs/>
                <w:color w:val="FFFFFF"/>
                <w:sz w:val="18"/>
                <w:szCs w:val="18"/>
                <w:lang w:eastAsia="nl-NL"/>
              </w:rPr>
              <w:t>OSL2</w:t>
            </w:r>
          </w:p>
        </w:tc>
        <w:tc>
          <w:tcPr>
            <w:tcW w:w="708"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2436DA">
            <w:pPr>
              <w:spacing w:after="0" w:line="240" w:lineRule="auto"/>
              <w:rPr>
                <w:rFonts w:cs="Calibri"/>
                <w:b/>
                <w:bCs/>
                <w:color w:val="FFFFFF"/>
                <w:sz w:val="18"/>
                <w:szCs w:val="18"/>
                <w:lang w:eastAsia="nl-NL"/>
              </w:rPr>
            </w:pPr>
            <w:r w:rsidRPr="008722D1">
              <w:rPr>
                <w:rFonts w:cs="Calibri"/>
                <w:b/>
                <w:bCs/>
                <w:color w:val="FFFFFF"/>
                <w:sz w:val="18"/>
                <w:szCs w:val="18"/>
                <w:lang w:eastAsia="nl-NL"/>
              </w:rPr>
              <w:t>OSL3</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2436DA">
            <w:pPr>
              <w:spacing w:after="0" w:line="240" w:lineRule="auto"/>
              <w:rPr>
                <w:rFonts w:cs="Calibri"/>
                <w:b/>
                <w:bCs/>
                <w:color w:val="FFFFFF"/>
                <w:sz w:val="18"/>
                <w:szCs w:val="18"/>
                <w:lang w:eastAsia="nl-NL"/>
              </w:rPr>
            </w:pPr>
            <w:r w:rsidRPr="008722D1">
              <w:rPr>
                <w:rFonts w:cs="Calibri"/>
                <w:b/>
                <w:bCs/>
                <w:color w:val="FFFFFF"/>
                <w:sz w:val="18"/>
                <w:szCs w:val="18"/>
                <w:lang w:eastAsia="nl-NL"/>
              </w:rPr>
              <w:t>OSL4</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2436DA">
            <w:pPr>
              <w:spacing w:after="0" w:line="240" w:lineRule="auto"/>
              <w:rPr>
                <w:rFonts w:cs="Calibri"/>
                <w:b/>
                <w:bCs/>
                <w:color w:val="FFFFFF"/>
                <w:sz w:val="18"/>
                <w:szCs w:val="18"/>
                <w:lang w:eastAsia="nl-NL"/>
              </w:rPr>
            </w:pPr>
            <w:r w:rsidRPr="008722D1">
              <w:rPr>
                <w:rFonts w:cs="Calibri"/>
                <w:b/>
                <w:bCs/>
                <w:color w:val="FFFFFF"/>
                <w:sz w:val="18"/>
                <w:szCs w:val="18"/>
                <w:lang w:eastAsia="nl-NL"/>
              </w:rPr>
              <w:t>OSL5</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2436DA">
            <w:pPr>
              <w:spacing w:after="0" w:line="240" w:lineRule="auto"/>
              <w:rPr>
                <w:rFonts w:cs="Calibri"/>
                <w:b/>
                <w:bCs/>
                <w:color w:val="FFFFFF"/>
                <w:sz w:val="18"/>
                <w:szCs w:val="18"/>
                <w:lang w:eastAsia="nl-NL"/>
              </w:rPr>
            </w:pPr>
            <w:r w:rsidRPr="008722D1">
              <w:rPr>
                <w:rFonts w:cs="Calibri"/>
                <w:b/>
                <w:bCs/>
                <w:color w:val="FFFFFF"/>
                <w:sz w:val="18"/>
                <w:szCs w:val="18"/>
                <w:lang w:eastAsia="nl-NL"/>
              </w:rPr>
              <w:t>OSL7</w:t>
            </w:r>
          </w:p>
        </w:tc>
        <w:tc>
          <w:tcPr>
            <w:tcW w:w="708"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2436DA">
            <w:pPr>
              <w:spacing w:after="0" w:line="240" w:lineRule="auto"/>
              <w:rPr>
                <w:rFonts w:cs="Calibri"/>
                <w:b/>
                <w:bCs/>
                <w:color w:val="FFFFFF"/>
                <w:sz w:val="18"/>
                <w:szCs w:val="18"/>
                <w:lang w:eastAsia="nl-NL"/>
              </w:rPr>
            </w:pPr>
            <w:r w:rsidRPr="008722D1">
              <w:rPr>
                <w:rFonts w:cs="Calibri"/>
                <w:b/>
                <w:bCs/>
                <w:color w:val="FFFFFF"/>
                <w:sz w:val="18"/>
                <w:szCs w:val="18"/>
                <w:lang w:eastAsia="nl-NL"/>
              </w:rPr>
              <w:t>OSL10</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2436DA">
            <w:pPr>
              <w:spacing w:after="0" w:line="240" w:lineRule="auto"/>
              <w:rPr>
                <w:rFonts w:cs="Calibri"/>
                <w:b/>
                <w:bCs/>
                <w:color w:val="FFFFFF"/>
                <w:sz w:val="18"/>
                <w:szCs w:val="18"/>
                <w:lang w:eastAsia="nl-NL"/>
              </w:rPr>
            </w:pPr>
            <w:r w:rsidRPr="008722D1">
              <w:rPr>
                <w:rFonts w:cs="Calibri"/>
                <w:b/>
                <w:bCs/>
                <w:color w:val="FFFFFF"/>
                <w:sz w:val="18"/>
                <w:szCs w:val="18"/>
                <w:lang w:eastAsia="nl-NL"/>
              </w:rPr>
              <w:t>OSL11</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2436DA">
            <w:pPr>
              <w:spacing w:after="0" w:line="240" w:lineRule="auto"/>
              <w:rPr>
                <w:rFonts w:cs="Calibri"/>
                <w:b/>
                <w:bCs/>
                <w:color w:val="FFFFFF"/>
                <w:sz w:val="18"/>
                <w:szCs w:val="18"/>
                <w:lang w:eastAsia="nl-NL"/>
              </w:rPr>
            </w:pPr>
            <w:r w:rsidRPr="008722D1">
              <w:rPr>
                <w:rFonts w:cs="Calibri"/>
                <w:b/>
                <w:bCs/>
                <w:color w:val="FFFFFF"/>
                <w:sz w:val="18"/>
                <w:szCs w:val="18"/>
                <w:lang w:eastAsia="nl-NL"/>
              </w:rPr>
              <w:t>CBW</w:t>
            </w:r>
          </w:p>
        </w:tc>
        <w:tc>
          <w:tcPr>
            <w:tcW w:w="1064"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2436DA">
            <w:pPr>
              <w:spacing w:after="0" w:line="240" w:lineRule="auto"/>
              <w:rPr>
                <w:rFonts w:cs="Calibri"/>
                <w:b/>
                <w:bCs/>
                <w:color w:val="FFFFFF"/>
                <w:sz w:val="18"/>
                <w:szCs w:val="18"/>
                <w:lang w:eastAsia="nl-NL"/>
              </w:rPr>
            </w:pPr>
            <w:r w:rsidRPr="008722D1">
              <w:rPr>
                <w:rFonts w:cs="Calibri"/>
                <w:b/>
                <w:bCs/>
                <w:color w:val="FFFFFF"/>
                <w:sz w:val="18"/>
                <w:szCs w:val="18"/>
                <w:lang w:eastAsia="nl-NL"/>
              </w:rPr>
              <w:t>Verandering</w:t>
            </w:r>
          </w:p>
        </w:tc>
        <w:tc>
          <w:tcPr>
            <w:tcW w:w="1487"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2436DA">
            <w:pPr>
              <w:spacing w:after="0" w:line="240" w:lineRule="auto"/>
              <w:rPr>
                <w:rFonts w:cs="Calibri"/>
                <w:b/>
                <w:bCs/>
                <w:color w:val="FFFFFF"/>
                <w:sz w:val="18"/>
                <w:szCs w:val="18"/>
                <w:lang w:eastAsia="nl-NL"/>
              </w:rPr>
            </w:pPr>
            <w:r>
              <w:rPr>
                <w:rFonts w:cs="Calibri"/>
                <w:b/>
                <w:bCs/>
                <w:color w:val="FFFFFF"/>
                <w:sz w:val="18"/>
                <w:szCs w:val="18"/>
                <w:lang w:eastAsia="nl-NL"/>
              </w:rPr>
              <w:t>Gem. GDP-</w:t>
            </w:r>
            <w:r w:rsidRPr="008722D1">
              <w:rPr>
                <w:rFonts w:cs="Calibri"/>
                <w:b/>
                <w:bCs/>
                <w:color w:val="FFFFFF"/>
                <w:sz w:val="18"/>
                <w:szCs w:val="18"/>
                <w:lang w:eastAsia="nl-NL"/>
              </w:rPr>
              <w:t xml:space="preserve"> groei</w:t>
            </w:r>
          </w:p>
        </w:tc>
        <w:tc>
          <w:tcPr>
            <w:tcW w:w="997"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2436DA">
            <w:pPr>
              <w:spacing w:after="0" w:line="240" w:lineRule="auto"/>
              <w:rPr>
                <w:rFonts w:cs="Calibri"/>
                <w:b/>
                <w:bCs/>
                <w:color w:val="FFFFFF"/>
                <w:sz w:val="18"/>
                <w:szCs w:val="18"/>
                <w:lang w:eastAsia="nl-NL"/>
              </w:rPr>
            </w:pPr>
            <w:r w:rsidRPr="008722D1">
              <w:rPr>
                <w:rFonts w:cs="Calibri"/>
                <w:b/>
                <w:bCs/>
                <w:color w:val="FFFFFF"/>
                <w:sz w:val="18"/>
                <w:szCs w:val="18"/>
                <w:lang w:eastAsia="nl-NL"/>
              </w:rPr>
              <w:t>Instabiliteit</w:t>
            </w:r>
          </w:p>
        </w:tc>
        <w:tc>
          <w:tcPr>
            <w:tcW w:w="987"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2436DA">
            <w:pPr>
              <w:spacing w:after="0" w:line="240" w:lineRule="auto"/>
              <w:rPr>
                <w:rFonts w:cs="Calibri"/>
                <w:b/>
                <w:bCs/>
                <w:color w:val="FFFFFF"/>
                <w:sz w:val="18"/>
                <w:szCs w:val="18"/>
                <w:lang w:eastAsia="nl-NL"/>
              </w:rPr>
            </w:pPr>
            <w:r w:rsidRPr="008722D1">
              <w:rPr>
                <w:rFonts w:cs="Calibri"/>
                <w:b/>
                <w:bCs/>
                <w:color w:val="FFFFFF"/>
                <w:sz w:val="18"/>
                <w:szCs w:val="18"/>
                <w:lang w:eastAsia="nl-NL"/>
              </w:rPr>
              <w:t>Geluk-GDP</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1981-2005</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Japan</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0,013</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2,632</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0,241</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0,001</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1975-2007</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Japan</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0,022</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2,750</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0,156</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0,002</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1988-2005</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Japan</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2,152</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0,624</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-0,001</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1981-2000</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Japan</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0,033</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2,916</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0,137</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0,005</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1981-2008</w:t>
            </w:r>
          </w:p>
        </w:tc>
        <w:tc>
          <w:tcPr>
            <w:tcW w:w="1811" w:type="dxa"/>
            <w:gridSpan w:val="2"/>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Korea (South)</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0,059</w:t>
            </w: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6,462</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0,101</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0,007</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1980-2007</w:t>
            </w:r>
          </w:p>
        </w:tc>
        <w:tc>
          <w:tcPr>
            <w:tcW w:w="1811" w:type="dxa"/>
            <w:gridSpan w:val="2"/>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Korea (South)</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0,028</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6,510</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0,096</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0,004</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1981-2005</w:t>
            </w:r>
          </w:p>
        </w:tc>
        <w:tc>
          <w:tcPr>
            <w:tcW w:w="1811" w:type="dxa"/>
            <w:gridSpan w:val="2"/>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Korea (South)</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0,035</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6,655</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0,093</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0,006</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1981-2005</w:t>
            </w:r>
          </w:p>
        </w:tc>
        <w:tc>
          <w:tcPr>
            <w:tcW w:w="1811" w:type="dxa"/>
            <w:gridSpan w:val="2"/>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Korea (South)</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0,081</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6,994</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0,093</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0,014</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1981-2001</w:t>
            </w:r>
          </w:p>
        </w:tc>
        <w:tc>
          <w:tcPr>
            <w:tcW w:w="1811" w:type="dxa"/>
            <w:gridSpan w:val="2"/>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Korea (South)</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0,017</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7,039</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0,13</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0,003</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1990-1999</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Latvia</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-0,068</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Gedaald</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-3,391</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0,975</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0,097</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1990-2006</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Latvia</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0,049</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1,100</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0,381</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0,011</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2001-2010</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Latvia</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0,026</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4,755</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0,135</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0,001</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1990-1999</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Lithuania</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-0,03</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Gedaald</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7832A0">
            <w:pPr>
              <w:spacing w:after="0" w:line="240" w:lineRule="auto"/>
              <w:jc w:val="right"/>
              <w:rPr>
                <w:rFonts w:cs="Calibri"/>
                <w:color w:val="000000"/>
                <w:sz w:val="18"/>
                <w:szCs w:val="18"/>
                <w:lang w:eastAsia="nl-NL"/>
              </w:rPr>
            </w:pPr>
            <w:r w:rsidRPr="008722D1">
              <w:rPr>
                <w:rFonts w:cs="Calibri"/>
                <w:color w:val="000000"/>
                <w:sz w:val="18"/>
                <w:szCs w:val="18"/>
                <w:lang w:eastAsia="nl-NL"/>
              </w:rPr>
              <w:t>-3,670</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0,969</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0,0121</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1990-2006</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Lithuania</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0,065</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0,788</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0,339</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0,014</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2001-2010</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Lithuania</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0,051</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4,767</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0,094</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0,004</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1975-2004</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Luxembourg</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0,009</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3,932</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0,092</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0,001</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1973-2010</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Luxembourg</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3,966</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0,155</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1975-1986</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Luxembourg</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0,038</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1,796</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0,703</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0,008</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2001-2010</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Malta</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0,001</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1,843</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0,044</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1981-2005</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Mexico</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0,045</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2,776</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0,249</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0,031</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1981-2005</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Mexico</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0,017</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2,776</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0,249</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0,016</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1975-2008</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Mexico</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0,03</w:t>
            </w: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3,496</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0,178</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0,007</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1975-2007</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Mexico</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0,014</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3,501</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0,18</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0,005</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1996-2006</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Moldavia</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0,023</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2,056</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0,894</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0,014</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1996-2006</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Moldavia</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0,189</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2,056</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0,651</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0,249</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1981-2008</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Netherlands</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0,001</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2,537</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0,113</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1977-2008</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Netherlands</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-0,005</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2,566</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0,115</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1973-2009</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Netherlands</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0,006</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2,615</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0,116</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0,001</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1981-2006</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Netherlands</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0,009</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2,463</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0,107</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1974-2008</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Netherlands</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0,009</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2,636</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0,103</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0,001</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1975-1986</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Netherlands</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0,018</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2,032</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0,115</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0,008</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1997-2007</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Nicaragua</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0,108</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4,081</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0,157</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0,402</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1962-2008</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Nigeria</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w:t>
            </w: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3,929</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0,726</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0,003</w:t>
            </w:r>
          </w:p>
        </w:tc>
      </w:tr>
      <w:tr w:rsidR="00E40B06" w:rsidRPr="008722D1" w:rsidTr="00865F01">
        <w:trPr>
          <w:trHeight w:val="240"/>
        </w:trPr>
        <w:tc>
          <w:tcPr>
            <w:tcW w:w="1100" w:type="dxa"/>
            <w:tcBorders>
              <w:top w:val="single" w:sz="8" w:space="0" w:color="000000"/>
              <w:left w:val="single" w:sz="4" w:space="0" w:color="000000"/>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Period</w:t>
            </w:r>
            <w:r>
              <w:rPr>
                <w:rFonts w:cs="Calibri"/>
                <w:b/>
                <w:bCs/>
                <w:color w:val="FFFFFF"/>
                <w:sz w:val="18"/>
                <w:szCs w:val="18"/>
                <w:lang w:eastAsia="nl-NL"/>
              </w:rPr>
              <w:t>e</w:t>
            </w:r>
          </w:p>
        </w:tc>
        <w:tc>
          <w:tcPr>
            <w:tcW w:w="1103"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Pr>
                <w:rFonts w:cs="Calibri"/>
                <w:b/>
                <w:bCs/>
                <w:color w:val="FFFFFF"/>
                <w:sz w:val="18"/>
                <w:szCs w:val="18"/>
                <w:lang w:eastAsia="nl-NL"/>
              </w:rPr>
              <w:t>Land</w:t>
            </w:r>
          </w:p>
        </w:tc>
        <w:tc>
          <w:tcPr>
            <w:tcW w:w="708"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OHL3</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OHL4</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OHL5</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OSL2</w:t>
            </w:r>
          </w:p>
        </w:tc>
        <w:tc>
          <w:tcPr>
            <w:tcW w:w="708"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OSL3</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OSL4</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OSL5</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OSL7</w:t>
            </w:r>
          </w:p>
        </w:tc>
        <w:tc>
          <w:tcPr>
            <w:tcW w:w="708"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OSL10</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OSL11</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CBW</w:t>
            </w:r>
          </w:p>
        </w:tc>
        <w:tc>
          <w:tcPr>
            <w:tcW w:w="1064"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Verandering</w:t>
            </w:r>
          </w:p>
        </w:tc>
        <w:tc>
          <w:tcPr>
            <w:tcW w:w="1487"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Pr>
                <w:rFonts w:cs="Calibri"/>
                <w:b/>
                <w:bCs/>
                <w:color w:val="FFFFFF"/>
                <w:sz w:val="18"/>
                <w:szCs w:val="18"/>
                <w:lang w:eastAsia="nl-NL"/>
              </w:rPr>
              <w:t>Gem. GDP-</w:t>
            </w:r>
            <w:r w:rsidRPr="008722D1">
              <w:rPr>
                <w:rFonts w:cs="Calibri"/>
                <w:b/>
                <w:bCs/>
                <w:color w:val="FFFFFF"/>
                <w:sz w:val="18"/>
                <w:szCs w:val="18"/>
                <w:lang w:eastAsia="nl-NL"/>
              </w:rPr>
              <w:t xml:space="preserve"> groei</w:t>
            </w:r>
          </w:p>
        </w:tc>
        <w:tc>
          <w:tcPr>
            <w:tcW w:w="997"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Instabiliteit</w:t>
            </w:r>
          </w:p>
        </w:tc>
        <w:tc>
          <w:tcPr>
            <w:tcW w:w="987"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Geluk-GDP</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1990-2000</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Nigeria</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0,16</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3,441</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0,965</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1,149</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1990-2000</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Nigeria</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0,026</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3,441</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0,965</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0,444</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1972-2007</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Norway</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-0,018</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Gedaald</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3,409</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0,106</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1981-2007</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Norway</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0,014</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2,976</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0,141</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0,001</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1962-2008</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Panama</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0,039</w:t>
            </w: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4,893</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0,063</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0,036</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1997-2007</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Paraguay</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0,168</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1,485</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0,672</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-0,318</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1997-2007</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Peru</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0,227</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3,764</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0,597</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0,08</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1996-2005</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Peru</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0,015</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3,544</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0,997</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0,002</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1996-2005</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Peru</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0,081</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3,544</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0,997</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0,145</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1962-2007</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Poland</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0,029</w:t>
            </w: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7832A0">
            <w:pPr>
              <w:spacing w:after="0" w:line="240" w:lineRule="auto"/>
              <w:jc w:val="right"/>
              <w:rPr>
                <w:rFonts w:cs="Calibri"/>
                <w:color w:val="000000"/>
                <w:sz w:val="18"/>
                <w:szCs w:val="18"/>
                <w:lang w:eastAsia="nl-NL"/>
              </w:rPr>
            </w:pPr>
            <w:r w:rsidRPr="008722D1">
              <w:rPr>
                <w:rFonts w:cs="Calibri"/>
                <w:color w:val="000000"/>
                <w:sz w:val="18"/>
                <w:szCs w:val="18"/>
                <w:lang w:eastAsia="nl-NL"/>
              </w:rPr>
              <w:t>2,686</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0,193</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0,014</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1990-2005</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Poland</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0,026</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3,603</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0,058</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1990-2006</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Poland</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0,02</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3,604</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0,087</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0,006</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1991-2000</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Poland</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0,028</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3,823</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0,103</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0,009</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2001-2010</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Poland</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0,07</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3,945</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0,116</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0,006</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1985-2010</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Portugal</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-0,016</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Gedaald</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2,475</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0,069</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-0,002</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1990-1999</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Portugal</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-0,011</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3,215</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0,169</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-0,002</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1990-2006</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Portugal</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0,036</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2,601</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0,171</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0,005</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1990-2005</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Romania</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-0,015</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-0,130</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0,5</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0,031</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1990-2006</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Romania</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-0,003</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0,123</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0,467</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0,009</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1990-2003</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Romania</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-0,018</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Gedaald</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-1,120</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0,691</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-0,003</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1990-2005</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Russia</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0,046</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7832A0">
            <w:pPr>
              <w:spacing w:after="0" w:line="240" w:lineRule="auto"/>
              <w:jc w:val="right"/>
              <w:rPr>
                <w:rFonts w:cs="Calibri"/>
                <w:color w:val="000000"/>
                <w:sz w:val="18"/>
                <w:szCs w:val="18"/>
                <w:lang w:eastAsia="nl-NL"/>
              </w:rPr>
            </w:pPr>
            <w:r w:rsidRPr="008722D1">
              <w:rPr>
                <w:rFonts w:cs="Calibri"/>
                <w:color w:val="000000"/>
                <w:sz w:val="18"/>
                <w:szCs w:val="18"/>
                <w:lang w:eastAsia="nl-NL"/>
              </w:rPr>
              <w:t>-0,983</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0,892</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0,037</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1990-2005</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Russia</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0,056</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-0,983</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0,892</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0,073</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1992-2005</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Russia</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0,128</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-0,839</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0,981</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-0,001</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1996-2006</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Serbia</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-0,034</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Gedaald</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4,055</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0,832</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-0,015</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1996-2006</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Serbia</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0,047</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4,055</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0,832</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0,012</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1962-2006</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Slovenia</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0,013</w:t>
            </w: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7832A0">
            <w:pPr>
              <w:spacing w:after="0" w:line="240" w:lineRule="auto"/>
              <w:jc w:val="right"/>
              <w:rPr>
                <w:rFonts w:cs="Calibri"/>
                <w:color w:val="000000"/>
                <w:sz w:val="18"/>
                <w:szCs w:val="18"/>
                <w:lang w:eastAsia="nl-NL"/>
              </w:rPr>
            </w:pPr>
            <w:r w:rsidRPr="008722D1">
              <w:rPr>
                <w:rFonts w:cs="Calibri"/>
                <w:color w:val="000000"/>
                <w:sz w:val="18"/>
                <w:szCs w:val="18"/>
                <w:lang w:eastAsia="nl-NL"/>
              </w:rPr>
              <w:t>2,513</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0,23</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0,004</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2001-2010</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Slovenia</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-0,003</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3,112</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0,033</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1990-2005</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Slovenia</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0,079</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2,371</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0,23</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1992-2006</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Slovenia</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0,099</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2,513</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0,173</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0,011</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1990-1999</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Slowakije</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-0,015</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0,371</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0,124</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-0,004</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1990-2006</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Slowakije</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0,07</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1,745</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0,129</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0,011</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2001-2010</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Slowakije</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0,123</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4,497</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0,063</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0,008</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1983-2004</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South-Africa</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-0,075</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Gedaald</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1,719</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0,924</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w:t>
            </w:r>
          </w:p>
        </w:tc>
      </w:tr>
      <w:tr w:rsidR="00E40B06" w:rsidRPr="008722D1" w:rsidTr="00865F01">
        <w:trPr>
          <w:trHeight w:val="240"/>
        </w:trPr>
        <w:tc>
          <w:tcPr>
            <w:tcW w:w="1100" w:type="dxa"/>
            <w:tcBorders>
              <w:top w:val="single" w:sz="8" w:space="0" w:color="000000"/>
              <w:left w:val="single" w:sz="4" w:space="0" w:color="000000"/>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Period</w:t>
            </w:r>
            <w:r>
              <w:rPr>
                <w:rFonts w:cs="Calibri"/>
                <w:b/>
                <w:bCs/>
                <w:color w:val="FFFFFF"/>
                <w:sz w:val="18"/>
                <w:szCs w:val="18"/>
                <w:lang w:eastAsia="nl-NL"/>
              </w:rPr>
              <w:t>e</w:t>
            </w:r>
          </w:p>
        </w:tc>
        <w:tc>
          <w:tcPr>
            <w:tcW w:w="1103"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Pr>
                <w:rFonts w:cs="Calibri"/>
                <w:b/>
                <w:bCs/>
                <w:color w:val="FFFFFF"/>
                <w:sz w:val="18"/>
                <w:szCs w:val="18"/>
                <w:lang w:eastAsia="nl-NL"/>
              </w:rPr>
              <w:t>Land</w:t>
            </w:r>
          </w:p>
        </w:tc>
        <w:tc>
          <w:tcPr>
            <w:tcW w:w="708"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OHL3</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OHL4</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OHL5</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OSL2</w:t>
            </w:r>
          </w:p>
        </w:tc>
        <w:tc>
          <w:tcPr>
            <w:tcW w:w="708"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OSL3</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OSL4</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OSL5</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OSL7</w:t>
            </w:r>
          </w:p>
        </w:tc>
        <w:tc>
          <w:tcPr>
            <w:tcW w:w="708"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OSL10</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OSL11</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CBW</w:t>
            </w:r>
          </w:p>
        </w:tc>
        <w:tc>
          <w:tcPr>
            <w:tcW w:w="1064"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Verandering</w:t>
            </w:r>
          </w:p>
        </w:tc>
        <w:tc>
          <w:tcPr>
            <w:tcW w:w="1487"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Pr>
                <w:rFonts w:cs="Calibri"/>
                <w:b/>
                <w:bCs/>
                <w:color w:val="FFFFFF"/>
                <w:sz w:val="18"/>
                <w:szCs w:val="18"/>
                <w:lang w:eastAsia="nl-NL"/>
              </w:rPr>
              <w:t>Gem. GDP-</w:t>
            </w:r>
            <w:r w:rsidRPr="008722D1">
              <w:rPr>
                <w:rFonts w:cs="Calibri"/>
                <w:b/>
                <w:bCs/>
                <w:color w:val="FFFFFF"/>
                <w:sz w:val="18"/>
                <w:szCs w:val="18"/>
                <w:lang w:eastAsia="nl-NL"/>
              </w:rPr>
              <w:t xml:space="preserve"> groei</w:t>
            </w:r>
          </w:p>
        </w:tc>
        <w:tc>
          <w:tcPr>
            <w:tcW w:w="997"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Instabiliteit</w:t>
            </w:r>
          </w:p>
        </w:tc>
        <w:tc>
          <w:tcPr>
            <w:tcW w:w="987"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Geluk-GDP</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1981-2007</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South-Africa</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0,03</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2,416</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0,655</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0,015</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1981-2007</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South-Africa</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0,015</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2,416</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0,655</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0,041</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1983-2002</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South-Africa</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-0,044</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Gedaald</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1,560</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0,85</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0,059</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1985-2010</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Spain</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0,011</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2,918</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0,149</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0,001</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1981-2007</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Spain</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0,015</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2,970</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0,137</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0,002</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1981-2007</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Spain</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0,025</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2,970</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0,137</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0,003</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1972-2006</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Sweden</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0,001</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2,191</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0,111</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1981-2006</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Sweden</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-0,015</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Gedaald</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2,254</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0,222</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-0,001</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1995-2010</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Sweden</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0,028</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2,570</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0,265</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0,002</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1990-2007</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Switzerland</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0,007</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1,627</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0,471</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0,001</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1990-2007</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Switzerland</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-0,023</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Gedaald</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1,627</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0,471</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-0,002</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1995-2006</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Taiwan</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0,002</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4,867</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0,416</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1995-2006</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Taiwan</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-0,038</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Gedaald</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4,867</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0,416</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1990-2006</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Pr>
                <w:rFonts w:cs="Calibri"/>
                <w:color w:val="000000"/>
                <w:sz w:val="18"/>
                <w:szCs w:val="18"/>
                <w:lang w:eastAsia="nl-NL"/>
              </w:rPr>
              <w:t>Czech</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0,047</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7832A0">
            <w:pPr>
              <w:spacing w:after="0" w:line="240" w:lineRule="auto"/>
              <w:jc w:val="right"/>
              <w:rPr>
                <w:rFonts w:cs="Calibri"/>
                <w:color w:val="000000"/>
                <w:sz w:val="18"/>
                <w:szCs w:val="18"/>
                <w:lang w:eastAsia="nl-NL"/>
              </w:rPr>
            </w:pPr>
            <w:r w:rsidRPr="008722D1">
              <w:rPr>
                <w:rFonts w:cs="Calibri"/>
                <w:color w:val="000000"/>
                <w:sz w:val="18"/>
                <w:szCs w:val="18"/>
                <w:lang w:eastAsia="nl-NL"/>
              </w:rPr>
              <w:t>1,492</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0,161</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0,009</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2001-2010</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Pr>
                <w:rFonts w:cs="Calibri"/>
                <w:color w:val="000000"/>
                <w:sz w:val="18"/>
                <w:szCs w:val="18"/>
                <w:lang w:eastAsia="nl-NL"/>
              </w:rPr>
              <w:t>Czech</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0,032</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3,356</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0,053</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0,002</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1990-2000</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Turkey</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-0,03</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Gedaald</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3,643</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0,401</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-0,028</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1990-2007</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Turkey</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-0,019</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Gedaald</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4,291</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0,609</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-0,002</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2001-2010</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Turkey</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0,08</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3,780</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0,128</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0,006</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1996-2006</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Ukraine</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0,133</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1,564</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0,644</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0,131</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1996-2006</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Ukraine</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0,188</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1,564</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0,644</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0,159</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1975-2008</w:t>
            </w:r>
          </w:p>
        </w:tc>
        <w:tc>
          <w:tcPr>
            <w:tcW w:w="1811" w:type="dxa"/>
            <w:gridSpan w:val="2"/>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United Kingdom</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0,001</w:t>
            </w: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2,283</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0,081</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1981-2006</w:t>
            </w:r>
          </w:p>
        </w:tc>
        <w:tc>
          <w:tcPr>
            <w:tcW w:w="1811" w:type="dxa"/>
            <w:gridSpan w:val="2"/>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United Kingdom</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-0,002</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2,432</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0,075</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1981-2006</w:t>
            </w:r>
          </w:p>
        </w:tc>
        <w:tc>
          <w:tcPr>
            <w:tcW w:w="1811" w:type="dxa"/>
            <w:gridSpan w:val="2"/>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United Kingdom</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-0,003</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2,432</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0,075</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1973-2010</w:t>
            </w:r>
          </w:p>
        </w:tc>
        <w:tc>
          <w:tcPr>
            <w:tcW w:w="1811" w:type="dxa"/>
            <w:gridSpan w:val="2"/>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United Kingdom</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0,008</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2,209</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0,077</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0,001</w:t>
            </w:r>
          </w:p>
        </w:tc>
      </w:tr>
      <w:tr w:rsidR="00E40B06" w:rsidRPr="008722D1" w:rsidTr="00ED66BE">
        <w:trPr>
          <w:trHeight w:val="30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1997-2006</w:t>
            </w:r>
          </w:p>
        </w:tc>
        <w:tc>
          <w:tcPr>
            <w:tcW w:w="1811" w:type="dxa"/>
            <w:gridSpan w:val="2"/>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United Kingdom</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-0,006</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2,968</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0,166</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w:t>
            </w:r>
          </w:p>
        </w:tc>
      </w:tr>
      <w:tr w:rsidR="00E40B06" w:rsidRPr="008722D1" w:rsidTr="00ED66BE">
        <w:trPr>
          <w:trHeight w:val="30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1975-1986</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United Kingdom</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0,023</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1,463</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0,305</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0,004</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1997-2007</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Uruguay</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0,12</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1,891</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0,572</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-0,018</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1946-2002</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USA</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-0,001</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7832A0">
            <w:pPr>
              <w:spacing w:after="0" w:line="240" w:lineRule="auto"/>
              <w:jc w:val="right"/>
              <w:rPr>
                <w:rFonts w:cs="Calibri"/>
                <w:color w:val="000000"/>
                <w:sz w:val="18"/>
                <w:szCs w:val="18"/>
                <w:lang w:eastAsia="nl-NL"/>
              </w:rPr>
            </w:pPr>
            <w:r w:rsidRPr="008722D1">
              <w:rPr>
                <w:rFonts w:cs="Calibri"/>
                <w:color w:val="000000"/>
                <w:sz w:val="18"/>
                <w:szCs w:val="18"/>
                <w:lang w:eastAsia="nl-NL"/>
              </w:rPr>
              <w:t>3,460</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0,045</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1957-2008</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USA</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0,002</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3,353</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0,045</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w:t>
            </w:r>
          </w:p>
        </w:tc>
      </w:tr>
      <w:tr w:rsidR="00E40B06" w:rsidRPr="008722D1" w:rsidTr="00ED66BE">
        <w:trPr>
          <w:trHeight w:val="30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1946-1990</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USA</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-0,002</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3,335</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0,075</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-0,003</w:t>
            </w:r>
          </w:p>
        </w:tc>
      </w:tr>
      <w:tr w:rsidR="00E40B06" w:rsidRPr="008722D1" w:rsidTr="00ED66BE">
        <w:trPr>
          <w:trHeight w:val="30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1959-2007</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USA</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0,005</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3,382</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0,043</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w:t>
            </w:r>
          </w:p>
        </w:tc>
      </w:tr>
      <w:tr w:rsidR="00E40B06" w:rsidRPr="008722D1" w:rsidTr="00ED66BE">
        <w:trPr>
          <w:trHeight w:val="30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1959-2007</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USA</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0,014</w:t>
            </w: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3,177</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0,043</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0,001</w:t>
            </w:r>
          </w:p>
        </w:tc>
      </w:tr>
      <w:tr w:rsidR="00E40B06" w:rsidRPr="008722D1" w:rsidTr="00865F01">
        <w:trPr>
          <w:trHeight w:val="240"/>
        </w:trPr>
        <w:tc>
          <w:tcPr>
            <w:tcW w:w="1100" w:type="dxa"/>
            <w:tcBorders>
              <w:top w:val="single" w:sz="8" w:space="0" w:color="000000"/>
              <w:left w:val="single" w:sz="4" w:space="0" w:color="000000"/>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Period</w:t>
            </w:r>
            <w:r>
              <w:rPr>
                <w:rFonts w:cs="Calibri"/>
                <w:b/>
                <w:bCs/>
                <w:color w:val="FFFFFF"/>
                <w:sz w:val="18"/>
                <w:szCs w:val="18"/>
                <w:lang w:eastAsia="nl-NL"/>
              </w:rPr>
              <w:t>e</w:t>
            </w:r>
          </w:p>
        </w:tc>
        <w:tc>
          <w:tcPr>
            <w:tcW w:w="1103"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Pr>
                <w:rFonts w:cs="Calibri"/>
                <w:b/>
                <w:bCs/>
                <w:color w:val="FFFFFF"/>
                <w:sz w:val="18"/>
                <w:szCs w:val="18"/>
                <w:lang w:eastAsia="nl-NL"/>
              </w:rPr>
              <w:t>Land</w:t>
            </w:r>
          </w:p>
        </w:tc>
        <w:tc>
          <w:tcPr>
            <w:tcW w:w="708"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OHL3</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OHL4</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OHL5</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OSL2</w:t>
            </w:r>
          </w:p>
        </w:tc>
        <w:tc>
          <w:tcPr>
            <w:tcW w:w="708"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OSL3</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OSL4</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OSL5</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OSL7</w:t>
            </w:r>
          </w:p>
        </w:tc>
        <w:tc>
          <w:tcPr>
            <w:tcW w:w="708"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OSL10</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OSL11</w:t>
            </w:r>
          </w:p>
        </w:tc>
        <w:tc>
          <w:tcPr>
            <w:tcW w:w="709"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CBW</w:t>
            </w:r>
          </w:p>
        </w:tc>
        <w:tc>
          <w:tcPr>
            <w:tcW w:w="1064"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Verandering</w:t>
            </w:r>
          </w:p>
        </w:tc>
        <w:tc>
          <w:tcPr>
            <w:tcW w:w="1487"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Pr>
                <w:rFonts w:cs="Calibri"/>
                <w:b/>
                <w:bCs/>
                <w:color w:val="FFFFFF"/>
                <w:sz w:val="18"/>
                <w:szCs w:val="18"/>
                <w:lang w:eastAsia="nl-NL"/>
              </w:rPr>
              <w:t>Gem. GDP-</w:t>
            </w:r>
            <w:r w:rsidRPr="008722D1">
              <w:rPr>
                <w:rFonts w:cs="Calibri"/>
                <w:b/>
                <w:bCs/>
                <w:color w:val="FFFFFF"/>
                <w:sz w:val="18"/>
                <w:szCs w:val="18"/>
                <w:lang w:eastAsia="nl-NL"/>
              </w:rPr>
              <w:t xml:space="preserve"> groei</w:t>
            </w:r>
          </w:p>
        </w:tc>
        <w:tc>
          <w:tcPr>
            <w:tcW w:w="997"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Instabiliteit</w:t>
            </w:r>
          </w:p>
        </w:tc>
        <w:tc>
          <w:tcPr>
            <w:tcW w:w="987" w:type="dxa"/>
            <w:tcBorders>
              <w:top w:val="single" w:sz="8" w:space="0" w:color="000000"/>
              <w:left w:val="nil"/>
              <w:bottom w:val="single" w:sz="8" w:space="0" w:color="000000"/>
              <w:right w:val="single" w:sz="4" w:space="0" w:color="000000"/>
            </w:tcBorders>
            <w:shd w:val="clear" w:color="000000" w:fill="000000"/>
            <w:noWrap/>
            <w:vAlign w:val="bottom"/>
          </w:tcPr>
          <w:p w:rsidR="00E40B06" w:rsidRPr="008722D1" w:rsidRDefault="00E40B06" w:rsidP="00865F01">
            <w:pPr>
              <w:spacing w:after="0" w:line="240" w:lineRule="auto"/>
              <w:rPr>
                <w:rFonts w:cs="Calibri"/>
                <w:b/>
                <w:bCs/>
                <w:color w:val="FFFFFF"/>
                <w:sz w:val="18"/>
                <w:szCs w:val="18"/>
                <w:lang w:eastAsia="nl-NL"/>
              </w:rPr>
            </w:pPr>
            <w:r w:rsidRPr="008722D1">
              <w:rPr>
                <w:rFonts w:cs="Calibri"/>
                <w:b/>
                <w:bCs/>
                <w:color w:val="FFFFFF"/>
                <w:sz w:val="18"/>
                <w:szCs w:val="18"/>
                <w:lang w:eastAsia="nl-NL"/>
              </w:rPr>
              <w:t>Geluk-GDP</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1981-2006</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USA</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0,006</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3,027</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0,007</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w:t>
            </w:r>
          </w:p>
        </w:tc>
      </w:tr>
      <w:tr w:rsidR="00E40B06" w:rsidRPr="008722D1" w:rsidTr="00ED66BE">
        <w:trPr>
          <w:trHeight w:val="30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1968-2000</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USA</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-0,002</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3,214</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0,016</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w:t>
            </w:r>
          </w:p>
        </w:tc>
      </w:tr>
      <w:tr w:rsidR="00E40B06" w:rsidRPr="008722D1" w:rsidTr="00ED66BE">
        <w:trPr>
          <w:trHeight w:val="30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1981-2006</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USA</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-0,016</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Gedaald</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3,027</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0,007</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-0,001</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1975-2008</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USA</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0,008</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2,983</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0,011</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0,005</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1973-2008</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USA</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0,011</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3,135</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0,012</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0,001</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1991-2004</w:t>
            </w:r>
          </w:p>
        </w:tc>
        <w:tc>
          <w:tcPr>
            <w:tcW w:w="1103"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USA</w:t>
            </w: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-0,011</w:t>
            </w: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Geen</w:t>
            </w:r>
          </w:p>
        </w:tc>
        <w:tc>
          <w:tcPr>
            <w:tcW w:w="14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2,978</w:t>
            </w:r>
          </w:p>
        </w:tc>
        <w:tc>
          <w:tcPr>
            <w:tcW w:w="99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0,008</w:t>
            </w:r>
          </w:p>
        </w:tc>
        <w:tc>
          <w:tcPr>
            <w:tcW w:w="987" w:type="dxa"/>
            <w:tcBorders>
              <w:top w:val="nil"/>
              <w:left w:val="nil"/>
              <w:bottom w:val="single" w:sz="4" w:space="0" w:color="000000"/>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w:t>
            </w:r>
          </w:p>
        </w:tc>
      </w:tr>
      <w:tr w:rsidR="00E40B06" w:rsidRPr="008722D1" w:rsidTr="00ED66BE">
        <w:trPr>
          <w:trHeight w:val="240"/>
        </w:trPr>
        <w:tc>
          <w:tcPr>
            <w:tcW w:w="1100" w:type="dxa"/>
            <w:tcBorders>
              <w:top w:val="nil"/>
              <w:left w:val="single" w:sz="4" w:space="0" w:color="000000"/>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1991-2008</w:t>
            </w:r>
          </w:p>
        </w:tc>
        <w:tc>
          <w:tcPr>
            <w:tcW w:w="1103"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USA</w:t>
            </w: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0,074</w:t>
            </w: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2,942</w:t>
            </w:r>
          </w:p>
        </w:tc>
        <w:tc>
          <w:tcPr>
            <w:tcW w:w="99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0,015</w:t>
            </w:r>
          </w:p>
        </w:tc>
        <w:tc>
          <w:tcPr>
            <w:tcW w:w="987" w:type="dxa"/>
            <w:tcBorders>
              <w:top w:val="nil"/>
              <w:left w:val="nil"/>
              <w:bottom w:val="single" w:sz="4" w:space="0" w:color="000000"/>
              <w:right w:val="single" w:sz="4" w:space="0" w:color="000000"/>
            </w:tcBorders>
            <w:shd w:val="clear" w:color="D8D8D8" w:fill="D8D8D8"/>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0,005</w:t>
            </w:r>
          </w:p>
        </w:tc>
      </w:tr>
      <w:tr w:rsidR="00E40B06" w:rsidRPr="008722D1" w:rsidTr="00955644">
        <w:trPr>
          <w:trHeight w:val="240"/>
        </w:trPr>
        <w:tc>
          <w:tcPr>
            <w:tcW w:w="1100" w:type="dxa"/>
            <w:tcBorders>
              <w:top w:val="nil"/>
              <w:left w:val="single" w:sz="4" w:space="0" w:color="000000"/>
              <w:bottom w:val="single" w:sz="4" w:space="0" w:color="auto"/>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1997-2007</w:t>
            </w:r>
          </w:p>
        </w:tc>
        <w:tc>
          <w:tcPr>
            <w:tcW w:w="1103" w:type="dxa"/>
            <w:tcBorders>
              <w:top w:val="nil"/>
              <w:left w:val="nil"/>
              <w:bottom w:val="single" w:sz="4" w:space="0" w:color="auto"/>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Venezuela</w:t>
            </w:r>
          </w:p>
        </w:tc>
        <w:tc>
          <w:tcPr>
            <w:tcW w:w="708" w:type="dxa"/>
            <w:tcBorders>
              <w:top w:val="nil"/>
              <w:left w:val="nil"/>
              <w:bottom w:val="single" w:sz="4" w:space="0" w:color="auto"/>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auto"/>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auto"/>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auto"/>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auto"/>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auto"/>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0,246</w:t>
            </w:r>
          </w:p>
        </w:tc>
        <w:tc>
          <w:tcPr>
            <w:tcW w:w="709" w:type="dxa"/>
            <w:tcBorders>
              <w:top w:val="nil"/>
              <w:left w:val="nil"/>
              <w:bottom w:val="single" w:sz="4" w:space="0" w:color="auto"/>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auto"/>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8" w:type="dxa"/>
            <w:tcBorders>
              <w:top w:val="nil"/>
              <w:left w:val="nil"/>
              <w:bottom w:val="single" w:sz="4" w:space="0" w:color="auto"/>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auto"/>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709" w:type="dxa"/>
            <w:tcBorders>
              <w:top w:val="nil"/>
              <w:left w:val="nil"/>
              <w:bottom w:val="single" w:sz="4" w:space="0" w:color="auto"/>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p>
        </w:tc>
        <w:tc>
          <w:tcPr>
            <w:tcW w:w="1064" w:type="dxa"/>
            <w:tcBorders>
              <w:top w:val="nil"/>
              <w:left w:val="nil"/>
              <w:bottom w:val="single" w:sz="4" w:space="0" w:color="auto"/>
              <w:right w:val="single" w:sz="4" w:space="0" w:color="000000"/>
            </w:tcBorders>
            <w:noWrap/>
            <w:vAlign w:val="bottom"/>
          </w:tcPr>
          <w:p w:rsidR="00E40B06" w:rsidRPr="008722D1" w:rsidRDefault="00E40B06" w:rsidP="008722D1">
            <w:pPr>
              <w:spacing w:after="0" w:line="240" w:lineRule="auto"/>
              <w:rPr>
                <w:rFonts w:cs="Calibri"/>
                <w:color w:val="000000"/>
                <w:sz w:val="18"/>
                <w:szCs w:val="18"/>
                <w:lang w:eastAsia="nl-NL"/>
              </w:rPr>
            </w:pPr>
            <w:r w:rsidRPr="008722D1">
              <w:rPr>
                <w:rFonts w:cs="Calibri"/>
                <w:color w:val="000000"/>
                <w:sz w:val="18"/>
                <w:szCs w:val="18"/>
                <w:lang w:eastAsia="nl-NL"/>
              </w:rPr>
              <w:t>Gestegen</w:t>
            </w:r>
          </w:p>
        </w:tc>
        <w:tc>
          <w:tcPr>
            <w:tcW w:w="1487" w:type="dxa"/>
            <w:tcBorders>
              <w:top w:val="nil"/>
              <w:left w:val="nil"/>
              <w:bottom w:val="single" w:sz="4" w:space="0" w:color="auto"/>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2,676</w:t>
            </w:r>
          </w:p>
        </w:tc>
        <w:tc>
          <w:tcPr>
            <w:tcW w:w="997" w:type="dxa"/>
            <w:tcBorders>
              <w:top w:val="nil"/>
              <w:left w:val="nil"/>
              <w:bottom w:val="single" w:sz="4" w:space="0" w:color="auto"/>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0,552</w:t>
            </w:r>
          </w:p>
        </w:tc>
        <w:tc>
          <w:tcPr>
            <w:tcW w:w="987" w:type="dxa"/>
            <w:tcBorders>
              <w:top w:val="nil"/>
              <w:left w:val="nil"/>
              <w:bottom w:val="single" w:sz="4" w:space="0" w:color="auto"/>
              <w:right w:val="single" w:sz="4" w:space="0" w:color="000000"/>
            </w:tcBorders>
            <w:noWrap/>
            <w:vAlign w:val="bottom"/>
          </w:tcPr>
          <w:p w:rsidR="00E40B06" w:rsidRPr="008722D1" w:rsidRDefault="00E40B06" w:rsidP="008722D1">
            <w:pPr>
              <w:spacing w:after="0" w:line="240" w:lineRule="auto"/>
              <w:jc w:val="right"/>
              <w:rPr>
                <w:rFonts w:cs="Calibri"/>
                <w:color w:val="000000"/>
                <w:sz w:val="18"/>
                <w:szCs w:val="18"/>
                <w:lang w:eastAsia="nl-NL"/>
              </w:rPr>
            </w:pPr>
            <w:r w:rsidRPr="008722D1">
              <w:rPr>
                <w:rFonts w:cs="Calibri"/>
                <w:color w:val="000000"/>
                <w:sz w:val="18"/>
                <w:szCs w:val="18"/>
                <w:lang w:eastAsia="nl-NL"/>
              </w:rPr>
              <w:t>0,033</w:t>
            </w:r>
          </w:p>
        </w:tc>
      </w:tr>
      <w:tr w:rsidR="00E40B06" w:rsidRPr="008722D1" w:rsidTr="00955644">
        <w:trPr>
          <w:trHeight w:val="240"/>
        </w:trPr>
        <w:tc>
          <w:tcPr>
            <w:tcW w:w="1100" w:type="dxa"/>
            <w:tcBorders>
              <w:top w:val="single" w:sz="4" w:space="0" w:color="auto"/>
              <w:left w:val="single" w:sz="4" w:space="0" w:color="auto"/>
              <w:bottom w:val="single" w:sz="4" w:space="0" w:color="auto"/>
              <w:right w:val="single" w:sz="4" w:space="0" w:color="auto"/>
            </w:tcBorders>
            <w:shd w:val="clear" w:color="D8D8D8" w:fill="D8D8D8"/>
            <w:noWrap/>
            <w:vAlign w:val="bottom"/>
          </w:tcPr>
          <w:p w:rsidR="00E40B06" w:rsidRPr="008722D1" w:rsidRDefault="00E40B06" w:rsidP="008722D1">
            <w:pPr>
              <w:spacing w:after="0" w:line="240" w:lineRule="auto"/>
              <w:rPr>
                <w:rFonts w:cs="Calibri"/>
                <w:b/>
                <w:bCs/>
                <w:color w:val="000000"/>
                <w:sz w:val="18"/>
                <w:szCs w:val="18"/>
                <w:lang w:eastAsia="nl-NL"/>
              </w:rPr>
            </w:pPr>
            <w:r>
              <w:rPr>
                <w:rFonts w:cs="Calibri"/>
                <w:b/>
                <w:bCs/>
                <w:color w:val="000000"/>
                <w:sz w:val="18"/>
                <w:szCs w:val="18"/>
                <w:lang w:eastAsia="nl-NL"/>
              </w:rPr>
              <w:t>Gemiddelde</w:t>
            </w:r>
          </w:p>
        </w:tc>
        <w:tc>
          <w:tcPr>
            <w:tcW w:w="1103" w:type="dxa"/>
            <w:tcBorders>
              <w:top w:val="single" w:sz="4" w:space="0" w:color="auto"/>
              <w:left w:val="single" w:sz="4" w:space="0" w:color="auto"/>
              <w:bottom w:val="single" w:sz="4" w:space="0" w:color="auto"/>
              <w:right w:val="single" w:sz="4" w:space="0" w:color="auto"/>
            </w:tcBorders>
            <w:shd w:val="clear" w:color="D8D8D8" w:fill="D8D8D8"/>
            <w:noWrap/>
            <w:vAlign w:val="bottom"/>
          </w:tcPr>
          <w:p w:rsidR="00E40B06" w:rsidRPr="008722D1" w:rsidRDefault="00E40B06" w:rsidP="008722D1">
            <w:pPr>
              <w:spacing w:after="0" w:line="240" w:lineRule="auto"/>
              <w:rPr>
                <w:rFonts w:cs="Calibri"/>
                <w:b/>
                <w:bCs/>
                <w:color w:val="000000"/>
                <w:sz w:val="18"/>
                <w:szCs w:val="18"/>
                <w:lang w:eastAsia="nl-NL"/>
              </w:rPr>
            </w:pPr>
          </w:p>
        </w:tc>
        <w:tc>
          <w:tcPr>
            <w:tcW w:w="708" w:type="dxa"/>
            <w:tcBorders>
              <w:top w:val="single" w:sz="4" w:space="0" w:color="auto"/>
              <w:left w:val="single" w:sz="4" w:space="0" w:color="auto"/>
              <w:bottom w:val="single" w:sz="4" w:space="0" w:color="auto"/>
              <w:right w:val="single" w:sz="4" w:space="0" w:color="auto"/>
            </w:tcBorders>
            <w:shd w:val="clear" w:color="D8D8D8" w:fill="D8D8D8"/>
            <w:noWrap/>
            <w:vAlign w:val="bottom"/>
          </w:tcPr>
          <w:p w:rsidR="00E40B06" w:rsidRPr="008722D1" w:rsidRDefault="00E40B06" w:rsidP="008722D1">
            <w:pPr>
              <w:spacing w:after="0" w:line="240" w:lineRule="auto"/>
              <w:jc w:val="right"/>
              <w:rPr>
                <w:rFonts w:cs="Calibri"/>
                <w:b/>
                <w:bCs/>
                <w:color w:val="000000"/>
                <w:sz w:val="18"/>
                <w:szCs w:val="18"/>
                <w:lang w:eastAsia="nl-NL"/>
              </w:rPr>
            </w:pPr>
            <w:r w:rsidRPr="008722D1">
              <w:rPr>
                <w:rFonts w:cs="Calibri"/>
                <w:b/>
                <w:bCs/>
                <w:color w:val="000000"/>
                <w:sz w:val="18"/>
                <w:szCs w:val="18"/>
                <w:lang w:eastAsia="nl-NL"/>
              </w:rPr>
              <w:t>0,011</w:t>
            </w:r>
          </w:p>
        </w:tc>
        <w:tc>
          <w:tcPr>
            <w:tcW w:w="709" w:type="dxa"/>
            <w:tcBorders>
              <w:top w:val="single" w:sz="4" w:space="0" w:color="auto"/>
              <w:left w:val="single" w:sz="4" w:space="0" w:color="auto"/>
              <w:bottom w:val="single" w:sz="4" w:space="0" w:color="auto"/>
              <w:right w:val="single" w:sz="4" w:space="0" w:color="auto"/>
            </w:tcBorders>
            <w:shd w:val="clear" w:color="D8D8D8" w:fill="D8D8D8"/>
            <w:noWrap/>
            <w:vAlign w:val="bottom"/>
          </w:tcPr>
          <w:p w:rsidR="00E40B06" w:rsidRPr="008722D1" w:rsidRDefault="00E40B06" w:rsidP="008722D1">
            <w:pPr>
              <w:spacing w:after="0" w:line="240" w:lineRule="auto"/>
              <w:jc w:val="right"/>
              <w:rPr>
                <w:rFonts w:cs="Calibri"/>
                <w:b/>
                <w:bCs/>
                <w:color w:val="000000"/>
                <w:sz w:val="18"/>
                <w:szCs w:val="18"/>
                <w:lang w:eastAsia="nl-NL"/>
              </w:rPr>
            </w:pPr>
            <w:r w:rsidRPr="008722D1">
              <w:rPr>
                <w:rFonts w:cs="Calibri"/>
                <w:b/>
                <w:bCs/>
                <w:color w:val="000000"/>
                <w:sz w:val="18"/>
                <w:szCs w:val="18"/>
                <w:lang w:eastAsia="nl-NL"/>
              </w:rPr>
              <w:t>0,026</w:t>
            </w:r>
          </w:p>
        </w:tc>
        <w:tc>
          <w:tcPr>
            <w:tcW w:w="709" w:type="dxa"/>
            <w:tcBorders>
              <w:top w:val="single" w:sz="4" w:space="0" w:color="auto"/>
              <w:left w:val="single" w:sz="4" w:space="0" w:color="auto"/>
              <w:bottom w:val="single" w:sz="4" w:space="0" w:color="auto"/>
              <w:right w:val="single" w:sz="4" w:space="0" w:color="auto"/>
            </w:tcBorders>
            <w:shd w:val="clear" w:color="D8D8D8" w:fill="D8D8D8"/>
            <w:noWrap/>
            <w:vAlign w:val="bottom"/>
          </w:tcPr>
          <w:p w:rsidR="00E40B06" w:rsidRPr="008722D1" w:rsidRDefault="00E40B06" w:rsidP="008722D1">
            <w:pPr>
              <w:spacing w:after="0" w:line="240" w:lineRule="auto"/>
              <w:jc w:val="right"/>
              <w:rPr>
                <w:rFonts w:cs="Calibri"/>
                <w:b/>
                <w:bCs/>
                <w:color w:val="000000"/>
                <w:sz w:val="18"/>
                <w:szCs w:val="18"/>
                <w:lang w:eastAsia="nl-NL"/>
              </w:rPr>
            </w:pPr>
            <w:r w:rsidRPr="008722D1">
              <w:rPr>
                <w:rFonts w:cs="Calibri"/>
                <w:b/>
                <w:bCs/>
                <w:color w:val="000000"/>
                <w:sz w:val="18"/>
                <w:szCs w:val="18"/>
                <w:lang w:eastAsia="nl-NL"/>
              </w:rPr>
              <w:t>-0,025</w:t>
            </w:r>
          </w:p>
        </w:tc>
        <w:tc>
          <w:tcPr>
            <w:tcW w:w="709" w:type="dxa"/>
            <w:tcBorders>
              <w:top w:val="single" w:sz="4" w:space="0" w:color="auto"/>
              <w:left w:val="single" w:sz="4" w:space="0" w:color="auto"/>
              <w:bottom w:val="single" w:sz="4" w:space="0" w:color="auto"/>
              <w:right w:val="single" w:sz="4" w:space="0" w:color="auto"/>
            </w:tcBorders>
            <w:shd w:val="clear" w:color="D8D8D8" w:fill="D8D8D8"/>
            <w:noWrap/>
            <w:vAlign w:val="bottom"/>
          </w:tcPr>
          <w:p w:rsidR="00E40B06" w:rsidRPr="008722D1" w:rsidRDefault="00E40B06" w:rsidP="008722D1">
            <w:pPr>
              <w:spacing w:after="0" w:line="240" w:lineRule="auto"/>
              <w:jc w:val="right"/>
              <w:rPr>
                <w:rFonts w:cs="Calibri"/>
                <w:b/>
                <w:bCs/>
                <w:color w:val="000000"/>
                <w:sz w:val="18"/>
                <w:szCs w:val="18"/>
                <w:lang w:eastAsia="nl-NL"/>
              </w:rPr>
            </w:pPr>
            <w:r w:rsidRPr="008722D1">
              <w:rPr>
                <w:rFonts w:cs="Calibri"/>
                <w:b/>
                <w:bCs/>
                <w:color w:val="000000"/>
                <w:sz w:val="18"/>
                <w:szCs w:val="18"/>
                <w:lang w:eastAsia="nl-NL"/>
              </w:rPr>
              <w:t>0,011</w:t>
            </w:r>
          </w:p>
        </w:tc>
        <w:tc>
          <w:tcPr>
            <w:tcW w:w="708" w:type="dxa"/>
            <w:tcBorders>
              <w:top w:val="single" w:sz="4" w:space="0" w:color="auto"/>
              <w:left w:val="single" w:sz="4" w:space="0" w:color="auto"/>
              <w:bottom w:val="single" w:sz="4" w:space="0" w:color="auto"/>
              <w:right w:val="single" w:sz="4" w:space="0" w:color="auto"/>
            </w:tcBorders>
            <w:shd w:val="clear" w:color="D8D8D8" w:fill="D8D8D8"/>
            <w:noWrap/>
            <w:vAlign w:val="bottom"/>
          </w:tcPr>
          <w:p w:rsidR="00E40B06" w:rsidRPr="008722D1" w:rsidRDefault="00E40B06" w:rsidP="008722D1">
            <w:pPr>
              <w:spacing w:after="0" w:line="240" w:lineRule="auto"/>
              <w:jc w:val="right"/>
              <w:rPr>
                <w:rFonts w:cs="Calibri"/>
                <w:b/>
                <w:bCs/>
                <w:color w:val="000000"/>
                <w:sz w:val="18"/>
                <w:szCs w:val="18"/>
                <w:lang w:eastAsia="nl-NL"/>
              </w:rPr>
            </w:pPr>
            <w:r w:rsidRPr="008722D1">
              <w:rPr>
                <w:rFonts w:cs="Calibri"/>
                <w:b/>
                <w:bCs/>
                <w:color w:val="000000"/>
                <w:sz w:val="18"/>
                <w:szCs w:val="18"/>
                <w:lang w:eastAsia="nl-NL"/>
              </w:rPr>
              <w:t>0,096</w:t>
            </w:r>
          </w:p>
        </w:tc>
        <w:tc>
          <w:tcPr>
            <w:tcW w:w="709" w:type="dxa"/>
            <w:tcBorders>
              <w:top w:val="single" w:sz="4" w:space="0" w:color="auto"/>
              <w:left w:val="single" w:sz="4" w:space="0" w:color="auto"/>
              <w:bottom w:val="single" w:sz="4" w:space="0" w:color="auto"/>
              <w:right w:val="single" w:sz="4" w:space="0" w:color="auto"/>
            </w:tcBorders>
            <w:shd w:val="clear" w:color="D8D8D8" w:fill="D8D8D8"/>
            <w:noWrap/>
            <w:vAlign w:val="bottom"/>
          </w:tcPr>
          <w:p w:rsidR="00E40B06" w:rsidRPr="008722D1" w:rsidRDefault="00E40B06" w:rsidP="008722D1">
            <w:pPr>
              <w:spacing w:after="0" w:line="240" w:lineRule="auto"/>
              <w:jc w:val="right"/>
              <w:rPr>
                <w:rFonts w:cs="Calibri"/>
                <w:b/>
                <w:bCs/>
                <w:color w:val="000000"/>
                <w:sz w:val="18"/>
                <w:szCs w:val="18"/>
                <w:lang w:eastAsia="nl-NL"/>
              </w:rPr>
            </w:pPr>
            <w:r w:rsidRPr="008722D1">
              <w:rPr>
                <w:rFonts w:cs="Calibri"/>
                <w:b/>
                <w:bCs/>
                <w:color w:val="000000"/>
                <w:sz w:val="18"/>
                <w:szCs w:val="18"/>
                <w:lang w:eastAsia="nl-NL"/>
              </w:rPr>
              <w:t>0,064</w:t>
            </w:r>
          </w:p>
        </w:tc>
        <w:tc>
          <w:tcPr>
            <w:tcW w:w="709" w:type="dxa"/>
            <w:tcBorders>
              <w:top w:val="single" w:sz="4" w:space="0" w:color="auto"/>
              <w:left w:val="single" w:sz="4" w:space="0" w:color="auto"/>
              <w:bottom w:val="single" w:sz="4" w:space="0" w:color="auto"/>
              <w:right w:val="single" w:sz="4" w:space="0" w:color="auto"/>
            </w:tcBorders>
            <w:shd w:val="clear" w:color="D8D8D8" w:fill="D8D8D8"/>
            <w:noWrap/>
            <w:vAlign w:val="bottom"/>
          </w:tcPr>
          <w:p w:rsidR="00E40B06" w:rsidRPr="008722D1" w:rsidRDefault="00E40B06" w:rsidP="008722D1">
            <w:pPr>
              <w:spacing w:after="0" w:line="240" w:lineRule="auto"/>
              <w:jc w:val="right"/>
              <w:rPr>
                <w:rFonts w:cs="Calibri"/>
                <w:b/>
                <w:bCs/>
                <w:color w:val="000000"/>
                <w:sz w:val="18"/>
                <w:szCs w:val="18"/>
                <w:lang w:eastAsia="nl-NL"/>
              </w:rPr>
            </w:pPr>
            <w:r w:rsidRPr="008722D1">
              <w:rPr>
                <w:rFonts w:cs="Calibri"/>
                <w:b/>
                <w:bCs/>
                <w:color w:val="000000"/>
                <w:sz w:val="18"/>
                <w:szCs w:val="18"/>
                <w:lang w:eastAsia="nl-NL"/>
              </w:rPr>
              <w:t>0,002</w:t>
            </w:r>
          </w:p>
        </w:tc>
        <w:tc>
          <w:tcPr>
            <w:tcW w:w="709" w:type="dxa"/>
            <w:tcBorders>
              <w:top w:val="single" w:sz="4" w:space="0" w:color="auto"/>
              <w:left w:val="single" w:sz="4" w:space="0" w:color="auto"/>
              <w:bottom w:val="single" w:sz="4" w:space="0" w:color="auto"/>
              <w:right w:val="single" w:sz="4" w:space="0" w:color="auto"/>
            </w:tcBorders>
            <w:shd w:val="clear" w:color="D8D8D8" w:fill="D8D8D8"/>
            <w:noWrap/>
            <w:vAlign w:val="bottom"/>
          </w:tcPr>
          <w:p w:rsidR="00E40B06" w:rsidRPr="008722D1" w:rsidRDefault="00E40B06" w:rsidP="008722D1">
            <w:pPr>
              <w:spacing w:after="0" w:line="240" w:lineRule="auto"/>
              <w:jc w:val="right"/>
              <w:rPr>
                <w:rFonts w:cs="Calibri"/>
                <w:b/>
                <w:bCs/>
                <w:color w:val="000000"/>
                <w:sz w:val="18"/>
                <w:szCs w:val="18"/>
                <w:lang w:eastAsia="nl-NL"/>
              </w:rPr>
            </w:pPr>
            <w:r w:rsidRPr="008722D1">
              <w:rPr>
                <w:rFonts w:cs="Calibri"/>
                <w:b/>
                <w:bCs/>
                <w:color w:val="000000"/>
                <w:sz w:val="18"/>
                <w:szCs w:val="18"/>
                <w:lang w:eastAsia="nl-NL"/>
              </w:rPr>
              <w:t>0,006</w:t>
            </w:r>
          </w:p>
        </w:tc>
        <w:tc>
          <w:tcPr>
            <w:tcW w:w="708" w:type="dxa"/>
            <w:tcBorders>
              <w:top w:val="single" w:sz="4" w:space="0" w:color="auto"/>
              <w:left w:val="single" w:sz="4" w:space="0" w:color="auto"/>
              <w:bottom w:val="single" w:sz="4" w:space="0" w:color="auto"/>
              <w:right w:val="single" w:sz="4" w:space="0" w:color="auto"/>
            </w:tcBorders>
            <w:shd w:val="clear" w:color="D8D8D8" w:fill="D8D8D8"/>
            <w:noWrap/>
            <w:vAlign w:val="bottom"/>
          </w:tcPr>
          <w:p w:rsidR="00E40B06" w:rsidRPr="008722D1" w:rsidRDefault="00E40B06" w:rsidP="008722D1">
            <w:pPr>
              <w:spacing w:after="0" w:line="240" w:lineRule="auto"/>
              <w:jc w:val="right"/>
              <w:rPr>
                <w:rFonts w:cs="Calibri"/>
                <w:b/>
                <w:bCs/>
                <w:color w:val="000000"/>
                <w:sz w:val="18"/>
                <w:szCs w:val="18"/>
                <w:lang w:eastAsia="nl-NL"/>
              </w:rPr>
            </w:pPr>
            <w:r w:rsidRPr="008722D1">
              <w:rPr>
                <w:rFonts w:cs="Calibri"/>
                <w:b/>
                <w:bCs/>
                <w:color w:val="000000"/>
                <w:sz w:val="18"/>
                <w:szCs w:val="18"/>
                <w:lang w:eastAsia="nl-NL"/>
              </w:rPr>
              <w:t>0,015</w:t>
            </w:r>
          </w:p>
        </w:tc>
        <w:tc>
          <w:tcPr>
            <w:tcW w:w="709" w:type="dxa"/>
            <w:tcBorders>
              <w:top w:val="single" w:sz="4" w:space="0" w:color="auto"/>
              <w:left w:val="single" w:sz="4" w:space="0" w:color="auto"/>
              <w:bottom w:val="single" w:sz="4" w:space="0" w:color="auto"/>
              <w:right w:val="single" w:sz="4" w:space="0" w:color="auto"/>
            </w:tcBorders>
            <w:shd w:val="clear" w:color="D8D8D8" w:fill="D8D8D8"/>
            <w:noWrap/>
            <w:vAlign w:val="bottom"/>
          </w:tcPr>
          <w:p w:rsidR="00E40B06" w:rsidRPr="008722D1" w:rsidRDefault="00E40B06" w:rsidP="008722D1">
            <w:pPr>
              <w:spacing w:after="0" w:line="240" w:lineRule="auto"/>
              <w:jc w:val="right"/>
              <w:rPr>
                <w:rFonts w:cs="Calibri"/>
                <w:b/>
                <w:bCs/>
                <w:color w:val="000000"/>
                <w:sz w:val="18"/>
                <w:szCs w:val="18"/>
                <w:lang w:eastAsia="nl-NL"/>
              </w:rPr>
            </w:pPr>
            <w:r w:rsidRPr="008722D1">
              <w:rPr>
                <w:rFonts w:cs="Calibri"/>
                <w:b/>
                <w:bCs/>
                <w:color w:val="000000"/>
                <w:sz w:val="18"/>
                <w:szCs w:val="18"/>
                <w:lang w:eastAsia="nl-NL"/>
              </w:rPr>
              <w:t>0,007</w:t>
            </w:r>
          </w:p>
        </w:tc>
        <w:tc>
          <w:tcPr>
            <w:tcW w:w="709" w:type="dxa"/>
            <w:tcBorders>
              <w:top w:val="single" w:sz="4" w:space="0" w:color="auto"/>
              <w:left w:val="single" w:sz="4" w:space="0" w:color="auto"/>
              <w:bottom w:val="single" w:sz="4" w:space="0" w:color="auto"/>
              <w:right w:val="single" w:sz="4" w:space="0" w:color="auto"/>
            </w:tcBorders>
            <w:shd w:val="clear" w:color="D8D8D8" w:fill="D8D8D8"/>
            <w:noWrap/>
            <w:vAlign w:val="bottom"/>
          </w:tcPr>
          <w:p w:rsidR="00E40B06" w:rsidRPr="008722D1" w:rsidRDefault="00E40B06" w:rsidP="008722D1">
            <w:pPr>
              <w:spacing w:after="0" w:line="240" w:lineRule="auto"/>
              <w:jc w:val="right"/>
              <w:rPr>
                <w:rFonts w:cs="Calibri"/>
                <w:b/>
                <w:bCs/>
                <w:color w:val="000000"/>
                <w:sz w:val="18"/>
                <w:szCs w:val="18"/>
                <w:lang w:eastAsia="nl-NL"/>
              </w:rPr>
            </w:pPr>
            <w:r w:rsidRPr="008722D1">
              <w:rPr>
                <w:rFonts w:cs="Calibri"/>
                <w:b/>
                <w:bCs/>
                <w:color w:val="000000"/>
                <w:sz w:val="18"/>
                <w:szCs w:val="18"/>
                <w:lang w:eastAsia="nl-NL"/>
              </w:rPr>
              <w:t>0,028</w:t>
            </w:r>
          </w:p>
        </w:tc>
        <w:tc>
          <w:tcPr>
            <w:tcW w:w="1064" w:type="dxa"/>
            <w:tcBorders>
              <w:top w:val="single" w:sz="4" w:space="0" w:color="auto"/>
              <w:left w:val="single" w:sz="4" w:space="0" w:color="auto"/>
              <w:bottom w:val="single" w:sz="4" w:space="0" w:color="auto"/>
              <w:right w:val="single" w:sz="4" w:space="0" w:color="auto"/>
            </w:tcBorders>
            <w:shd w:val="clear" w:color="D8D8D8" w:fill="D8D8D8"/>
            <w:noWrap/>
            <w:vAlign w:val="bottom"/>
          </w:tcPr>
          <w:p w:rsidR="00E40B06" w:rsidRPr="008722D1" w:rsidRDefault="00E40B06" w:rsidP="008722D1">
            <w:pPr>
              <w:spacing w:after="0" w:line="240" w:lineRule="auto"/>
              <w:rPr>
                <w:rFonts w:cs="Calibri"/>
                <w:b/>
                <w:bCs/>
                <w:color w:val="000000"/>
                <w:sz w:val="18"/>
                <w:szCs w:val="18"/>
                <w:lang w:eastAsia="nl-NL"/>
              </w:rPr>
            </w:pPr>
          </w:p>
        </w:tc>
        <w:tc>
          <w:tcPr>
            <w:tcW w:w="1487" w:type="dxa"/>
            <w:tcBorders>
              <w:top w:val="single" w:sz="4" w:space="0" w:color="auto"/>
              <w:left w:val="single" w:sz="4" w:space="0" w:color="auto"/>
              <w:bottom w:val="single" w:sz="4" w:space="0" w:color="auto"/>
              <w:right w:val="single" w:sz="4" w:space="0" w:color="auto"/>
            </w:tcBorders>
            <w:shd w:val="clear" w:color="D8D8D8" w:fill="D8D8D8"/>
            <w:noWrap/>
            <w:vAlign w:val="bottom"/>
          </w:tcPr>
          <w:p w:rsidR="00E40B06" w:rsidRPr="008722D1" w:rsidRDefault="00E40B06" w:rsidP="008722D1">
            <w:pPr>
              <w:spacing w:after="0" w:line="240" w:lineRule="auto"/>
              <w:jc w:val="right"/>
              <w:rPr>
                <w:rFonts w:cs="Calibri"/>
                <w:b/>
                <w:bCs/>
                <w:color w:val="000000"/>
                <w:sz w:val="18"/>
                <w:szCs w:val="18"/>
                <w:lang w:eastAsia="nl-NL"/>
              </w:rPr>
            </w:pPr>
            <w:r w:rsidRPr="008722D1">
              <w:rPr>
                <w:rFonts w:cs="Calibri"/>
                <w:b/>
                <w:bCs/>
                <w:color w:val="000000"/>
                <w:sz w:val="18"/>
                <w:szCs w:val="18"/>
                <w:lang w:eastAsia="nl-NL"/>
              </w:rPr>
              <w:t>2,886</w:t>
            </w:r>
          </w:p>
        </w:tc>
        <w:tc>
          <w:tcPr>
            <w:tcW w:w="997" w:type="dxa"/>
            <w:tcBorders>
              <w:top w:val="single" w:sz="4" w:space="0" w:color="auto"/>
              <w:left w:val="single" w:sz="4" w:space="0" w:color="auto"/>
              <w:bottom w:val="single" w:sz="4" w:space="0" w:color="auto"/>
              <w:right w:val="single" w:sz="4" w:space="0" w:color="auto"/>
            </w:tcBorders>
            <w:shd w:val="clear" w:color="D8D8D8" w:fill="D8D8D8"/>
            <w:noWrap/>
            <w:vAlign w:val="bottom"/>
          </w:tcPr>
          <w:p w:rsidR="00E40B06" w:rsidRPr="008722D1" w:rsidRDefault="00E40B06" w:rsidP="008722D1">
            <w:pPr>
              <w:spacing w:after="0" w:line="240" w:lineRule="auto"/>
              <w:jc w:val="right"/>
              <w:rPr>
                <w:rFonts w:cs="Calibri"/>
                <w:b/>
                <w:bCs/>
                <w:color w:val="000000"/>
                <w:sz w:val="18"/>
                <w:szCs w:val="18"/>
                <w:lang w:eastAsia="nl-NL"/>
              </w:rPr>
            </w:pPr>
            <w:r w:rsidRPr="008722D1">
              <w:rPr>
                <w:rFonts w:cs="Calibri"/>
                <w:b/>
                <w:bCs/>
                <w:color w:val="000000"/>
                <w:sz w:val="18"/>
                <w:szCs w:val="18"/>
                <w:lang w:eastAsia="nl-NL"/>
              </w:rPr>
              <w:t>0,304</w:t>
            </w:r>
          </w:p>
        </w:tc>
        <w:tc>
          <w:tcPr>
            <w:tcW w:w="987" w:type="dxa"/>
            <w:tcBorders>
              <w:top w:val="single" w:sz="4" w:space="0" w:color="auto"/>
              <w:left w:val="single" w:sz="4" w:space="0" w:color="auto"/>
              <w:bottom w:val="single" w:sz="4" w:space="0" w:color="auto"/>
              <w:right w:val="single" w:sz="4" w:space="0" w:color="auto"/>
            </w:tcBorders>
            <w:shd w:val="clear" w:color="D8D8D8" w:fill="D8D8D8"/>
            <w:noWrap/>
            <w:vAlign w:val="bottom"/>
          </w:tcPr>
          <w:p w:rsidR="00E40B06" w:rsidRPr="008722D1" w:rsidRDefault="00E40B06" w:rsidP="008722D1">
            <w:pPr>
              <w:spacing w:after="0" w:line="240" w:lineRule="auto"/>
              <w:jc w:val="right"/>
              <w:rPr>
                <w:rFonts w:cs="Calibri"/>
                <w:b/>
                <w:bCs/>
                <w:color w:val="000000"/>
                <w:sz w:val="18"/>
                <w:szCs w:val="18"/>
                <w:lang w:eastAsia="nl-NL"/>
              </w:rPr>
            </w:pPr>
            <w:r w:rsidRPr="008722D1">
              <w:rPr>
                <w:rFonts w:cs="Calibri"/>
                <w:b/>
                <w:bCs/>
                <w:color w:val="000000"/>
                <w:sz w:val="18"/>
                <w:szCs w:val="18"/>
                <w:lang w:eastAsia="nl-NL"/>
              </w:rPr>
              <w:t>0,025</w:t>
            </w:r>
          </w:p>
        </w:tc>
      </w:tr>
    </w:tbl>
    <w:p w:rsidR="00E40B06" w:rsidRDefault="00E40B06" w:rsidP="007832A0">
      <w:pPr>
        <w:spacing w:line="360" w:lineRule="auto"/>
        <w:jc w:val="both"/>
        <w:rPr>
          <w:lang w:val="en-US"/>
        </w:rPr>
      </w:pPr>
    </w:p>
    <w:p w:rsidR="00E40B06" w:rsidRPr="00955644" w:rsidRDefault="00E40B06" w:rsidP="007832A0">
      <w:pPr>
        <w:spacing w:line="360" w:lineRule="auto"/>
        <w:jc w:val="both"/>
        <w:rPr>
          <w:i/>
          <w:lang w:val="en-US"/>
        </w:rPr>
      </w:pPr>
      <w:r>
        <w:rPr>
          <w:lang w:val="en-US"/>
        </w:rPr>
        <w:t xml:space="preserve">Missende data GDP per capita: </w:t>
      </w:r>
      <w:r w:rsidRPr="00955644">
        <w:rPr>
          <w:i/>
          <w:lang w:val="en-US"/>
        </w:rPr>
        <w:t xml:space="preserve">Egypt 1959, Croatia 1961-1989, Poland 1962-1984, United States 1946-1959, Finland 1956-1959, Czech 1989, Lithuania 1989, Serbia 1995-1996, Slovenia 1962-1989, Belarus 1989, Brasil 1959. </w:t>
      </w:r>
    </w:p>
    <w:p w:rsidR="00E40B06" w:rsidRPr="007832A0" w:rsidRDefault="00E40B06" w:rsidP="007832A0">
      <w:pPr>
        <w:spacing w:line="360" w:lineRule="auto"/>
        <w:jc w:val="both"/>
        <w:rPr>
          <w:lang w:val="en-US"/>
        </w:rPr>
      </w:pPr>
      <w:r w:rsidRPr="007832A0">
        <w:rPr>
          <w:lang w:val="en-US"/>
        </w:rPr>
        <w:t xml:space="preserve">Missende data GDP groei per jaar: </w:t>
      </w:r>
      <w:r w:rsidRPr="00955644">
        <w:rPr>
          <w:i/>
          <w:lang w:val="en-US"/>
        </w:rPr>
        <w:t>United States 1946-19459, Egypte 1959-1960, Croatia 1961-1990, Poland 1961-1977, Israel 1960, Finland 1955-1960, Czech 1989-1990, Slovenia 1961-1989, Lithuania 1989-1990, Russia 1989, Brasil 1959-1960, Belarus 1989-1990.</w:t>
      </w:r>
    </w:p>
    <w:sectPr w:rsidR="00E40B06" w:rsidRPr="007832A0" w:rsidSect="008722D1">
      <w:pgSz w:w="16838" w:h="11906" w:orient="landscape"/>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B06" w:rsidRDefault="00E40B06" w:rsidP="00E468D3">
      <w:pPr>
        <w:spacing w:after="0" w:line="240" w:lineRule="auto"/>
      </w:pPr>
      <w:r>
        <w:separator/>
      </w:r>
    </w:p>
  </w:endnote>
  <w:endnote w:type="continuationSeparator" w:id="1">
    <w:p w:rsidR="00E40B06" w:rsidRDefault="00E40B06" w:rsidP="00E468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JLNCE+TimesNewRoman,Italic">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BJLEFH+TimesNewRoman">
    <w:altName w:val="Times New Roman"/>
    <w:panose1 w:val="00000000000000000000"/>
    <w:charset w:val="00"/>
    <w:family w:val="roman"/>
    <w:notTrueType/>
    <w:pitch w:val="default"/>
    <w:sig w:usb0="00000003" w:usb1="00000000" w:usb2="00000000" w:usb3="00000000" w:csb0="00000001" w:csb1="00000000"/>
  </w:font>
  <w:font w:name="AdvOT88ac8687">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B06" w:rsidRDefault="00E40B06">
    <w:pPr>
      <w:pStyle w:val="Footer"/>
      <w:jc w:val="center"/>
    </w:pPr>
    <w:fldSimple w:instr=" PAGE   \* MERGEFORMAT ">
      <w:r>
        <w:rPr>
          <w:noProof/>
        </w:rPr>
        <w:t>2</w:t>
      </w:r>
    </w:fldSimple>
  </w:p>
  <w:p w:rsidR="00E40B06" w:rsidRDefault="00E40B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B06" w:rsidRDefault="00E40B06" w:rsidP="00E468D3">
      <w:pPr>
        <w:spacing w:after="0" w:line="240" w:lineRule="auto"/>
      </w:pPr>
      <w:r>
        <w:separator/>
      </w:r>
    </w:p>
  </w:footnote>
  <w:footnote w:type="continuationSeparator" w:id="1">
    <w:p w:rsidR="00E40B06" w:rsidRDefault="00E40B06" w:rsidP="00E468D3">
      <w:pPr>
        <w:spacing w:after="0" w:line="240" w:lineRule="auto"/>
      </w:pPr>
      <w:r>
        <w:continuationSeparator/>
      </w:r>
    </w:p>
  </w:footnote>
  <w:footnote w:id="2">
    <w:p w:rsidR="00E40B06" w:rsidRDefault="00E40B06" w:rsidP="00F4082F">
      <w:pPr>
        <w:pStyle w:val="FootnoteText"/>
        <w:jc w:val="both"/>
      </w:pPr>
      <w:r w:rsidRPr="00F4082F">
        <w:rPr>
          <w:rStyle w:val="FootnoteReference"/>
          <w:rFonts w:ascii="Calibri" w:hAnsi="Calibri"/>
        </w:rPr>
        <w:footnoteRef/>
      </w:r>
      <w:r w:rsidRPr="00F4082F">
        <w:rPr>
          <w:rFonts w:ascii="Calibri" w:hAnsi="Calibri"/>
        </w:rPr>
        <w:t xml:space="preserve"> De desbetreffende vraagcodes zijn </w:t>
      </w:r>
      <w:r w:rsidRPr="00F4082F">
        <w:rPr>
          <w:rStyle w:val="apple-style-span"/>
          <w:rFonts w:ascii="Calibri" w:hAnsi="Calibri" w:cs="Microsoft Sans Serif"/>
          <w:color w:val="000000"/>
        </w:rPr>
        <w:t>O-SLu-q-sq-v-4-b en O-SLu-q-sq-v-4-c. Het verschil tussen de vragen bestaat uit de formulering van de antwoorden. We hebben de vragen samen kunnen voegen dankzij recent schaalonderzoek dat studenten heeft gevraagd de antwoordformuleringen de plaats op een 10-puntsschaal van geluk te geven die er volgens hen het best mee overeenkomt (</w:t>
      </w:r>
      <w:r w:rsidRPr="00F4082F">
        <w:rPr>
          <w:rFonts w:ascii="Calibri" w:hAnsi="Calibri"/>
        </w:rPr>
        <w:t>http://www.worlddatabaseofhappiness.eur.nl/scalestudy/scale_fp.htm)</w:t>
      </w:r>
      <w:r w:rsidRPr="00F4082F">
        <w:rPr>
          <w:rStyle w:val="apple-style-span"/>
          <w:rFonts w:ascii="Calibri" w:hAnsi="Calibri" w:cs="Microsoft Sans Serif"/>
          <w:color w:val="000000"/>
        </w:rPr>
        <w:t>. De gemiddeldes die dat heeft opgeleverd stelden ons in staat de vragen naar eenzelfde 10-puntsschaal om te schrijven</w:t>
      </w:r>
    </w:p>
  </w:footnote>
  <w:footnote w:id="3">
    <w:p w:rsidR="00E40B06" w:rsidRDefault="00E40B06">
      <w:pPr>
        <w:pStyle w:val="FootnoteText"/>
      </w:pPr>
      <w:r w:rsidRPr="00C27061">
        <w:rPr>
          <w:rStyle w:val="FootnoteReference"/>
          <w:rFonts w:ascii="Calibri" w:hAnsi="Calibri" w:cs="Calibri"/>
        </w:rPr>
        <w:footnoteRef/>
      </w:r>
      <w:r w:rsidRPr="00C27061">
        <w:rPr>
          <w:rFonts w:ascii="Calibri" w:hAnsi="Calibri" w:cs="Calibri"/>
        </w:rPr>
        <w:t xml:space="preserve"> Landen die zich in de overgangsfase bevinden van een socialistische naar een kapitalistische samenleving</w:t>
      </w:r>
      <w:r>
        <w:rPr>
          <w:rFonts w:ascii="Calibri" w:hAnsi="Calibri" w:cs="Calibri"/>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BA91C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8A293F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390FE7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DBAA17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A4015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476DE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2461B7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304AF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5DAFA6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B70F04C"/>
    <w:lvl w:ilvl="0">
      <w:start w:val="1"/>
      <w:numFmt w:val="bullet"/>
      <w:lvlText w:val=""/>
      <w:lvlJc w:val="left"/>
      <w:pPr>
        <w:tabs>
          <w:tab w:val="num" w:pos="360"/>
        </w:tabs>
        <w:ind w:left="360" w:hanging="360"/>
      </w:pPr>
      <w:rPr>
        <w:rFonts w:ascii="Symbol" w:hAnsi="Symbol" w:hint="default"/>
      </w:rPr>
    </w:lvl>
  </w:abstractNum>
  <w:abstractNum w:abstractNumId="10">
    <w:nsid w:val="021D45B0"/>
    <w:multiLevelType w:val="hybridMultilevel"/>
    <w:tmpl w:val="DE6C757E"/>
    <w:lvl w:ilvl="0" w:tplc="06AC639C">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03D94EA1"/>
    <w:multiLevelType w:val="hybridMultilevel"/>
    <w:tmpl w:val="AE98964A"/>
    <w:lvl w:ilvl="0" w:tplc="64580344">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06440611"/>
    <w:multiLevelType w:val="hybridMultilevel"/>
    <w:tmpl w:val="F6C21E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3">
    <w:nsid w:val="0BFA2775"/>
    <w:multiLevelType w:val="multilevel"/>
    <w:tmpl w:val="0413001F"/>
    <w:lvl w:ilvl="0">
      <w:start w:val="1"/>
      <w:numFmt w:val="decimal"/>
      <w:lvlText w:val="%1."/>
      <w:lvlJc w:val="left"/>
      <w:pPr>
        <w:ind w:left="1068" w:hanging="360"/>
      </w:pPr>
      <w:rPr>
        <w:rFonts w:cs="Times New Roman"/>
      </w:rPr>
    </w:lvl>
    <w:lvl w:ilvl="1">
      <w:start w:val="1"/>
      <w:numFmt w:val="decimal"/>
      <w:lvlText w:val="%1.%2."/>
      <w:lvlJc w:val="left"/>
      <w:pPr>
        <w:ind w:left="1500" w:hanging="432"/>
      </w:pPr>
      <w:rPr>
        <w:rFonts w:cs="Times New Roman"/>
      </w:rPr>
    </w:lvl>
    <w:lvl w:ilvl="2">
      <w:start w:val="1"/>
      <w:numFmt w:val="decimal"/>
      <w:lvlText w:val="%1.%2.%3."/>
      <w:lvlJc w:val="left"/>
      <w:pPr>
        <w:ind w:left="1932" w:hanging="504"/>
      </w:pPr>
      <w:rPr>
        <w:rFonts w:cs="Times New Roman"/>
      </w:rPr>
    </w:lvl>
    <w:lvl w:ilvl="3">
      <w:start w:val="1"/>
      <w:numFmt w:val="decimal"/>
      <w:lvlText w:val="%1.%2.%3.%4."/>
      <w:lvlJc w:val="left"/>
      <w:pPr>
        <w:ind w:left="2436" w:hanging="648"/>
      </w:pPr>
      <w:rPr>
        <w:rFonts w:cs="Times New Roman"/>
      </w:rPr>
    </w:lvl>
    <w:lvl w:ilvl="4">
      <w:start w:val="1"/>
      <w:numFmt w:val="decimal"/>
      <w:lvlText w:val="%1.%2.%3.%4.%5."/>
      <w:lvlJc w:val="left"/>
      <w:pPr>
        <w:ind w:left="2940" w:hanging="792"/>
      </w:pPr>
      <w:rPr>
        <w:rFonts w:cs="Times New Roman"/>
      </w:rPr>
    </w:lvl>
    <w:lvl w:ilvl="5">
      <w:start w:val="1"/>
      <w:numFmt w:val="decimal"/>
      <w:lvlText w:val="%1.%2.%3.%4.%5.%6."/>
      <w:lvlJc w:val="left"/>
      <w:pPr>
        <w:ind w:left="3444" w:hanging="936"/>
      </w:pPr>
      <w:rPr>
        <w:rFonts w:cs="Times New Roman"/>
      </w:rPr>
    </w:lvl>
    <w:lvl w:ilvl="6">
      <w:start w:val="1"/>
      <w:numFmt w:val="decimal"/>
      <w:lvlText w:val="%1.%2.%3.%4.%5.%6.%7."/>
      <w:lvlJc w:val="left"/>
      <w:pPr>
        <w:ind w:left="3948" w:hanging="1080"/>
      </w:pPr>
      <w:rPr>
        <w:rFonts w:cs="Times New Roman"/>
      </w:rPr>
    </w:lvl>
    <w:lvl w:ilvl="7">
      <w:start w:val="1"/>
      <w:numFmt w:val="decimal"/>
      <w:lvlText w:val="%1.%2.%3.%4.%5.%6.%7.%8."/>
      <w:lvlJc w:val="left"/>
      <w:pPr>
        <w:ind w:left="4452" w:hanging="1224"/>
      </w:pPr>
      <w:rPr>
        <w:rFonts w:cs="Times New Roman"/>
      </w:rPr>
    </w:lvl>
    <w:lvl w:ilvl="8">
      <w:start w:val="1"/>
      <w:numFmt w:val="decimal"/>
      <w:lvlText w:val="%1.%2.%3.%4.%5.%6.%7.%8.%9."/>
      <w:lvlJc w:val="left"/>
      <w:pPr>
        <w:ind w:left="5028" w:hanging="1440"/>
      </w:pPr>
      <w:rPr>
        <w:rFonts w:cs="Times New Roman"/>
      </w:rPr>
    </w:lvl>
  </w:abstractNum>
  <w:abstractNum w:abstractNumId="14">
    <w:nsid w:val="103F6397"/>
    <w:multiLevelType w:val="hybridMultilevel"/>
    <w:tmpl w:val="C6D458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16003695"/>
    <w:multiLevelType w:val="hybridMultilevel"/>
    <w:tmpl w:val="8452C826"/>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6">
    <w:nsid w:val="1A8179CE"/>
    <w:multiLevelType w:val="multilevel"/>
    <w:tmpl w:val="DCC87536"/>
    <w:lvl w:ilvl="0">
      <w:start w:val="1"/>
      <w:numFmt w:val="decimal"/>
      <w:lvlText w:val="%1."/>
      <w:lvlJc w:val="left"/>
      <w:pPr>
        <w:tabs>
          <w:tab w:val="num" w:pos="720"/>
        </w:tabs>
        <w:ind w:left="720" w:hanging="360"/>
      </w:pPr>
      <w:rPr>
        <w:rFonts w:cs="Times New Roman"/>
      </w:rPr>
    </w:lvl>
    <w:lvl w:ilvl="1">
      <w:start w:val="3"/>
      <w:numFmt w:val="decimal"/>
      <w:isLgl/>
      <w:lvlText w:val="%1.%2"/>
      <w:lvlJc w:val="left"/>
      <w:pPr>
        <w:tabs>
          <w:tab w:val="num" w:pos="750"/>
        </w:tabs>
        <w:ind w:left="750" w:hanging="39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17">
    <w:nsid w:val="20162A4E"/>
    <w:multiLevelType w:val="hybridMultilevel"/>
    <w:tmpl w:val="693EC5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212548AE"/>
    <w:multiLevelType w:val="hybridMultilevel"/>
    <w:tmpl w:val="C51EC040"/>
    <w:lvl w:ilvl="0" w:tplc="0413000F">
      <w:start w:val="1"/>
      <w:numFmt w:val="decimal"/>
      <w:lvlText w:val="%1."/>
      <w:lvlJc w:val="left"/>
      <w:pPr>
        <w:tabs>
          <w:tab w:val="num" w:pos="720"/>
        </w:tabs>
        <w:ind w:left="720" w:hanging="360"/>
      </w:pPr>
      <w:rPr>
        <w:rFonts w:cs="Times New Roman"/>
      </w:rPr>
    </w:lvl>
    <w:lvl w:ilvl="1" w:tplc="CDF008E2">
      <w:start w:val="5"/>
      <w:numFmt w:val="bullet"/>
      <w:lvlText w:val="-"/>
      <w:lvlJc w:val="left"/>
      <w:pPr>
        <w:tabs>
          <w:tab w:val="num" w:pos="1440"/>
        </w:tabs>
        <w:ind w:left="1440" w:hanging="360"/>
      </w:pPr>
      <w:rPr>
        <w:rFonts w:ascii="Calibri" w:eastAsia="Times New Roman" w:hAnsi="Calibri"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9">
    <w:nsid w:val="303766AF"/>
    <w:multiLevelType w:val="hybridMultilevel"/>
    <w:tmpl w:val="3D6CBE9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32680D4E"/>
    <w:multiLevelType w:val="hybridMultilevel"/>
    <w:tmpl w:val="B5B207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21">
    <w:nsid w:val="3909485F"/>
    <w:multiLevelType w:val="hybridMultilevel"/>
    <w:tmpl w:val="6DDE3EB2"/>
    <w:lvl w:ilvl="0" w:tplc="A1C82100">
      <w:start w:val="1"/>
      <w:numFmt w:val="decimal"/>
      <w:lvlText w:val="%1."/>
      <w:lvlJc w:val="left"/>
      <w:pPr>
        <w:tabs>
          <w:tab w:val="num" w:pos="720"/>
        </w:tabs>
        <w:ind w:left="720" w:hanging="360"/>
      </w:pPr>
      <w:rPr>
        <w:rFonts w:ascii="Times New Roman" w:eastAsia="Times New Roman" w:hAnsi="Times New Roman" w:cs="Times New Roman"/>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2">
    <w:nsid w:val="40415092"/>
    <w:multiLevelType w:val="hybridMultilevel"/>
    <w:tmpl w:val="4EF0A4BC"/>
    <w:lvl w:ilvl="0" w:tplc="20583F22">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18A09DC"/>
    <w:multiLevelType w:val="hybridMultilevel"/>
    <w:tmpl w:val="B8EA5CCA"/>
    <w:lvl w:ilvl="0" w:tplc="04130003">
      <w:start w:val="1"/>
      <w:numFmt w:val="bullet"/>
      <w:lvlText w:val="o"/>
      <w:lvlJc w:val="left"/>
      <w:pPr>
        <w:tabs>
          <w:tab w:val="num" w:pos="1776"/>
        </w:tabs>
        <w:ind w:left="1776" w:hanging="360"/>
      </w:pPr>
      <w:rPr>
        <w:rFonts w:ascii="Courier New" w:hAnsi="Courier New" w:hint="default"/>
      </w:rPr>
    </w:lvl>
    <w:lvl w:ilvl="1" w:tplc="04130003" w:tentative="1">
      <w:start w:val="1"/>
      <w:numFmt w:val="bullet"/>
      <w:lvlText w:val="o"/>
      <w:lvlJc w:val="left"/>
      <w:pPr>
        <w:tabs>
          <w:tab w:val="num" w:pos="2496"/>
        </w:tabs>
        <w:ind w:left="2496" w:hanging="360"/>
      </w:pPr>
      <w:rPr>
        <w:rFonts w:ascii="Courier New" w:hAnsi="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24">
    <w:nsid w:val="4E6B2C1C"/>
    <w:multiLevelType w:val="hybridMultilevel"/>
    <w:tmpl w:val="E064072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4F3F7A33"/>
    <w:multiLevelType w:val="hybridMultilevel"/>
    <w:tmpl w:val="A78290EC"/>
    <w:lvl w:ilvl="0" w:tplc="04130019">
      <w:start w:val="1"/>
      <w:numFmt w:val="lowerLetter"/>
      <w:lvlText w:val="%1."/>
      <w:lvlJc w:val="left"/>
      <w:pPr>
        <w:tabs>
          <w:tab w:val="num" w:pos="1440"/>
        </w:tabs>
        <w:ind w:left="144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6">
    <w:nsid w:val="50A054B2"/>
    <w:multiLevelType w:val="hybridMultilevel"/>
    <w:tmpl w:val="0B9847D8"/>
    <w:lvl w:ilvl="0" w:tplc="0413000F">
      <w:start w:val="1"/>
      <w:numFmt w:val="decimal"/>
      <w:lvlText w:val="%1."/>
      <w:lvlJc w:val="left"/>
      <w:pPr>
        <w:tabs>
          <w:tab w:val="num" w:pos="720"/>
        </w:tabs>
        <w:ind w:left="720" w:hanging="360"/>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7">
    <w:nsid w:val="52B654A8"/>
    <w:multiLevelType w:val="hybridMultilevel"/>
    <w:tmpl w:val="E0C0B6D6"/>
    <w:lvl w:ilvl="0" w:tplc="04130019">
      <w:start w:val="1"/>
      <w:numFmt w:val="lowerLetter"/>
      <w:lvlText w:val="%1."/>
      <w:lvlJc w:val="left"/>
      <w:pPr>
        <w:tabs>
          <w:tab w:val="num" w:pos="1440"/>
        </w:tabs>
        <w:ind w:left="1440" w:hanging="360"/>
      </w:pPr>
      <w:rPr>
        <w:rFonts w:cs="Times New Roman"/>
      </w:rPr>
    </w:lvl>
    <w:lvl w:ilvl="1" w:tplc="04130003">
      <w:start w:val="1"/>
      <w:numFmt w:val="bullet"/>
      <w:lvlText w:val="o"/>
      <w:lvlJc w:val="left"/>
      <w:pPr>
        <w:tabs>
          <w:tab w:val="num" w:pos="1440"/>
        </w:tabs>
        <w:ind w:left="1440" w:hanging="360"/>
      </w:pPr>
      <w:rPr>
        <w:rFonts w:ascii="Courier New" w:hAnsi="Courier New" w:hint="default"/>
      </w:rPr>
    </w:lvl>
    <w:lvl w:ilvl="2" w:tplc="0413001B">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8">
    <w:nsid w:val="60FF5586"/>
    <w:multiLevelType w:val="hybridMultilevel"/>
    <w:tmpl w:val="D9542AA4"/>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9">
    <w:nsid w:val="6C205892"/>
    <w:multiLevelType w:val="hybridMultilevel"/>
    <w:tmpl w:val="09F8AAEE"/>
    <w:lvl w:ilvl="0" w:tplc="3D820E7C">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6CE6124E"/>
    <w:multiLevelType w:val="hybridMultilevel"/>
    <w:tmpl w:val="D7DA824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1">
    <w:nsid w:val="702870D3"/>
    <w:multiLevelType w:val="hybridMultilevel"/>
    <w:tmpl w:val="3ABCCFAA"/>
    <w:lvl w:ilvl="0" w:tplc="04130019">
      <w:start w:val="1"/>
      <w:numFmt w:val="lowerLetter"/>
      <w:lvlText w:val="%1."/>
      <w:lvlJc w:val="left"/>
      <w:pPr>
        <w:tabs>
          <w:tab w:val="num" w:pos="1440"/>
        </w:tabs>
        <w:ind w:left="144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2">
    <w:nsid w:val="725576C9"/>
    <w:multiLevelType w:val="hybridMultilevel"/>
    <w:tmpl w:val="123041A4"/>
    <w:lvl w:ilvl="0" w:tplc="A1C82100">
      <w:start w:val="1"/>
      <w:numFmt w:val="decimal"/>
      <w:lvlText w:val="%1."/>
      <w:lvlJc w:val="left"/>
      <w:pPr>
        <w:tabs>
          <w:tab w:val="num" w:pos="720"/>
        </w:tabs>
        <w:ind w:left="720" w:hanging="360"/>
      </w:pPr>
      <w:rPr>
        <w:rFonts w:ascii="Times New Roman" w:eastAsia="Times New Roman" w:hAnsi="Times New Roman" w:cs="Times New Roman"/>
      </w:rPr>
    </w:lvl>
    <w:lvl w:ilvl="1" w:tplc="04130003">
      <w:start w:val="1"/>
      <w:numFmt w:val="bullet"/>
      <w:lvlText w:val="o"/>
      <w:lvlJc w:val="left"/>
      <w:pPr>
        <w:tabs>
          <w:tab w:val="num" w:pos="1440"/>
        </w:tabs>
        <w:ind w:left="1440" w:hanging="360"/>
      </w:pPr>
      <w:rPr>
        <w:rFonts w:ascii="Courier New" w:hAnsi="Courier New"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3">
    <w:nsid w:val="7314043E"/>
    <w:multiLevelType w:val="hybridMultilevel"/>
    <w:tmpl w:val="C9BA95E6"/>
    <w:lvl w:ilvl="0" w:tplc="04130003">
      <w:start w:val="1"/>
      <w:numFmt w:val="bullet"/>
      <w:lvlText w:val="o"/>
      <w:lvlJc w:val="left"/>
      <w:pPr>
        <w:tabs>
          <w:tab w:val="num" w:pos="1776"/>
        </w:tabs>
        <w:ind w:left="1776" w:hanging="360"/>
      </w:pPr>
      <w:rPr>
        <w:rFonts w:ascii="Courier New" w:hAnsi="Courier New" w:hint="default"/>
      </w:rPr>
    </w:lvl>
    <w:lvl w:ilvl="1" w:tplc="04130003" w:tentative="1">
      <w:start w:val="1"/>
      <w:numFmt w:val="bullet"/>
      <w:lvlText w:val="o"/>
      <w:lvlJc w:val="left"/>
      <w:pPr>
        <w:tabs>
          <w:tab w:val="num" w:pos="2496"/>
        </w:tabs>
        <w:ind w:left="2496" w:hanging="360"/>
      </w:pPr>
      <w:rPr>
        <w:rFonts w:ascii="Courier New" w:hAnsi="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num w:numId="1">
    <w:abstractNumId w:val="11"/>
  </w:num>
  <w:num w:numId="2">
    <w:abstractNumId w:val="10"/>
  </w:num>
  <w:num w:numId="3">
    <w:abstractNumId w:val="19"/>
  </w:num>
  <w:num w:numId="4">
    <w:abstractNumId w:val="29"/>
  </w:num>
  <w:num w:numId="5">
    <w:abstractNumId w:val="30"/>
  </w:num>
  <w:num w:numId="6">
    <w:abstractNumId w:val="13"/>
  </w:num>
  <w:num w:numId="7">
    <w:abstractNumId w:val="24"/>
  </w:num>
  <w:num w:numId="8">
    <w:abstractNumId w:val="22"/>
  </w:num>
  <w:num w:numId="9">
    <w:abstractNumId w:val="14"/>
  </w:num>
  <w:num w:numId="10">
    <w:abstractNumId w:val="20"/>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6"/>
  </w:num>
  <w:num w:numId="14">
    <w:abstractNumId w:val="12"/>
  </w:num>
  <w:num w:numId="15">
    <w:abstractNumId w:val="15"/>
  </w:num>
  <w:num w:numId="16">
    <w:abstractNumId w:val="18"/>
  </w:num>
  <w:num w:numId="17">
    <w:abstractNumId w:val="31"/>
  </w:num>
  <w:num w:numId="18">
    <w:abstractNumId w:val="16"/>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5"/>
  </w:num>
  <w:num w:numId="30">
    <w:abstractNumId w:val="32"/>
  </w:num>
  <w:num w:numId="31">
    <w:abstractNumId w:val="27"/>
  </w:num>
  <w:num w:numId="32">
    <w:abstractNumId w:val="33"/>
  </w:num>
  <w:num w:numId="33">
    <w:abstractNumId w:val="23"/>
  </w:num>
  <w:num w:numId="34">
    <w:abstractNumId w:val="21"/>
  </w:num>
  <w:num w:numId="3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fullPage" w:percent="78"/>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66C1"/>
    <w:rsid w:val="0000007D"/>
    <w:rsid w:val="00002B2F"/>
    <w:rsid w:val="000112F1"/>
    <w:rsid w:val="000164CA"/>
    <w:rsid w:val="00017D55"/>
    <w:rsid w:val="000204C7"/>
    <w:rsid w:val="0002416E"/>
    <w:rsid w:val="000255F2"/>
    <w:rsid w:val="00030447"/>
    <w:rsid w:val="0003364A"/>
    <w:rsid w:val="00033D47"/>
    <w:rsid w:val="00035EA9"/>
    <w:rsid w:val="000408E6"/>
    <w:rsid w:val="00040F17"/>
    <w:rsid w:val="00043233"/>
    <w:rsid w:val="00044A8D"/>
    <w:rsid w:val="000453B3"/>
    <w:rsid w:val="00050EF2"/>
    <w:rsid w:val="00052522"/>
    <w:rsid w:val="00057E8C"/>
    <w:rsid w:val="00064107"/>
    <w:rsid w:val="00064C2C"/>
    <w:rsid w:val="00070242"/>
    <w:rsid w:val="00071E7A"/>
    <w:rsid w:val="00076365"/>
    <w:rsid w:val="00081F7A"/>
    <w:rsid w:val="0009157C"/>
    <w:rsid w:val="000921D8"/>
    <w:rsid w:val="00094357"/>
    <w:rsid w:val="000A5556"/>
    <w:rsid w:val="000A7C88"/>
    <w:rsid w:val="000B09D0"/>
    <w:rsid w:val="000B2B8E"/>
    <w:rsid w:val="000B3C76"/>
    <w:rsid w:val="000B414C"/>
    <w:rsid w:val="000C2752"/>
    <w:rsid w:val="000C7602"/>
    <w:rsid w:val="000D21B5"/>
    <w:rsid w:val="000E1753"/>
    <w:rsid w:val="000E6ACB"/>
    <w:rsid w:val="000E7A18"/>
    <w:rsid w:val="000F50E4"/>
    <w:rsid w:val="00101DD6"/>
    <w:rsid w:val="001079C4"/>
    <w:rsid w:val="00107DE8"/>
    <w:rsid w:val="0011111F"/>
    <w:rsid w:val="00113C8D"/>
    <w:rsid w:val="001160F2"/>
    <w:rsid w:val="001172C5"/>
    <w:rsid w:val="00123846"/>
    <w:rsid w:val="0014336F"/>
    <w:rsid w:val="00146841"/>
    <w:rsid w:val="00153441"/>
    <w:rsid w:val="0015448E"/>
    <w:rsid w:val="00154972"/>
    <w:rsid w:val="00155729"/>
    <w:rsid w:val="00163ECB"/>
    <w:rsid w:val="0016740D"/>
    <w:rsid w:val="0017629D"/>
    <w:rsid w:val="00176465"/>
    <w:rsid w:val="00176C3E"/>
    <w:rsid w:val="00184C51"/>
    <w:rsid w:val="0018643B"/>
    <w:rsid w:val="00194676"/>
    <w:rsid w:val="001A0F23"/>
    <w:rsid w:val="001A1649"/>
    <w:rsid w:val="001A456F"/>
    <w:rsid w:val="001B0F65"/>
    <w:rsid w:val="001B2DA8"/>
    <w:rsid w:val="001C0D93"/>
    <w:rsid w:val="001C1CFC"/>
    <w:rsid w:val="001D0193"/>
    <w:rsid w:val="001D3AAE"/>
    <w:rsid w:val="001D734F"/>
    <w:rsid w:val="001D73D2"/>
    <w:rsid w:val="001E0101"/>
    <w:rsid w:val="001E1B21"/>
    <w:rsid w:val="001E1C0D"/>
    <w:rsid w:val="001E34A4"/>
    <w:rsid w:val="001E3B0E"/>
    <w:rsid w:val="001E3F24"/>
    <w:rsid w:val="001E5DC3"/>
    <w:rsid w:val="001F4380"/>
    <w:rsid w:val="00204540"/>
    <w:rsid w:val="00217391"/>
    <w:rsid w:val="002177D9"/>
    <w:rsid w:val="00223B92"/>
    <w:rsid w:val="00226182"/>
    <w:rsid w:val="0023340E"/>
    <w:rsid w:val="0023564E"/>
    <w:rsid w:val="002436DA"/>
    <w:rsid w:val="002445F1"/>
    <w:rsid w:val="00244C2F"/>
    <w:rsid w:val="0024620E"/>
    <w:rsid w:val="0024645A"/>
    <w:rsid w:val="00251309"/>
    <w:rsid w:val="00254ECE"/>
    <w:rsid w:val="00255C5E"/>
    <w:rsid w:val="00261E2E"/>
    <w:rsid w:val="002663F5"/>
    <w:rsid w:val="0027090E"/>
    <w:rsid w:val="00270A1C"/>
    <w:rsid w:val="00272729"/>
    <w:rsid w:val="00273296"/>
    <w:rsid w:val="002733B4"/>
    <w:rsid w:val="0027374C"/>
    <w:rsid w:val="002753C6"/>
    <w:rsid w:val="00275707"/>
    <w:rsid w:val="00275D3A"/>
    <w:rsid w:val="002769E0"/>
    <w:rsid w:val="002839C9"/>
    <w:rsid w:val="00285156"/>
    <w:rsid w:val="00287F8D"/>
    <w:rsid w:val="00293C47"/>
    <w:rsid w:val="00295291"/>
    <w:rsid w:val="00295AD5"/>
    <w:rsid w:val="002A0732"/>
    <w:rsid w:val="002A28AC"/>
    <w:rsid w:val="002A3BFC"/>
    <w:rsid w:val="002A478B"/>
    <w:rsid w:val="002B503C"/>
    <w:rsid w:val="002C07C6"/>
    <w:rsid w:val="002C1644"/>
    <w:rsid w:val="002C2D01"/>
    <w:rsid w:val="002C3071"/>
    <w:rsid w:val="002C3521"/>
    <w:rsid w:val="002C7C35"/>
    <w:rsid w:val="002D3143"/>
    <w:rsid w:val="002D3699"/>
    <w:rsid w:val="002D41B1"/>
    <w:rsid w:val="002D5441"/>
    <w:rsid w:val="002D6F77"/>
    <w:rsid w:val="002E0391"/>
    <w:rsid w:val="002E2246"/>
    <w:rsid w:val="002E411F"/>
    <w:rsid w:val="002F121F"/>
    <w:rsid w:val="002F4988"/>
    <w:rsid w:val="002F7021"/>
    <w:rsid w:val="003016BC"/>
    <w:rsid w:val="00305C73"/>
    <w:rsid w:val="003079F9"/>
    <w:rsid w:val="00311B95"/>
    <w:rsid w:val="003251C3"/>
    <w:rsid w:val="00332588"/>
    <w:rsid w:val="0033431B"/>
    <w:rsid w:val="003421B9"/>
    <w:rsid w:val="00343008"/>
    <w:rsid w:val="003459E4"/>
    <w:rsid w:val="00355752"/>
    <w:rsid w:val="00366FBE"/>
    <w:rsid w:val="0036771C"/>
    <w:rsid w:val="00374E6B"/>
    <w:rsid w:val="003750C2"/>
    <w:rsid w:val="00381C3F"/>
    <w:rsid w:val="003836BA"/>
    <w:rsid w:val="00385D6E"/>
    <w:rsid w:val="00395F80"/>
    <w:rsid w:val="0039686A"/>
    <w:rsid w:val="003972F3"/>
    <w:rsid w:val="00397AB4"/>
    <w:rsid w:val="003A05EC"/>
    <w:rsid w:val="003A5F53"/>
    <w:rsid w:val="003B71B9"/>
    <w:rsid w:val="003C274E"/>
    <w:rsid w:val="003C2A2A"/>
    <w:rsid w:val="003D1E34"/>
    <w:rsid w:val="003D280D"/>
    <w:rsid w:val="003D2C41"/>
    <w:rsid w:val="003D3615"/>
    <w:rsid w:val="003D3666"/>
    <w:rsid w:val="003D4DFE"/>
    <w:rsid w:val="003D4F3D"/>
    <w:rsid w:val="003D6F9A"/>
    <w:rsid w:val="003E0CE8"/>
    <w:rsid w:val="003E164C"/>
    <w:rsid w:val="003E16DD"/>
    <w:rsid w:val="003E2C64"/>
    <w:rsid w:val="003E3D2D"/>
    <w:rsid w:val="003E3E11"/>
    <w:rsid w:val="003E3F2D"/>
    <w:rsid w:val="003E62CC"/>
    <w:rsid w:val="003E6E87"/>
    <w:rsid w:val="003F2682"/>
    <w:rsid w:val="003F69D7"/>
    <w:rsid w:val="00403ACD"/>
    <w:rsid w:val="004041B7"/>
    <w:rsid w:val="0041450B"/>
    <w:rsid w:val="0041653D"/>
    <w:rsid w:val="00420EE6"/>
    <w:rsid w:val="0042714F"/>
    <w:rsid w:val="0043390C"/>
    <w:rsid w:val="004438E1"/>
    <w:rsid w:val="0044545C"/>
    <w:rsid w:val="004525F6"/>
    <w:rsid w:val="004662A2"/>
    <w:rsid w:val="00466783"/>
    <w:rsid w:val="00467D47"/>
    <w:rsid w:val="004832AF"/>
    <w:rsid w:val="004A4EC0"/>
    <w:rsid w:val="004B0F1F"/>
    <w:rsid w:val="004B321E"/>
    <w:rsid w:val="004B331E"/>
    <w:rsid w:val="004B4B12"/>
    <w:rsid w:val="004C050A"/>
    <w:rsid w:val="004C41D1"/>
    <w:rsid w:val="004C4A41"/>
    <w:rsid w:val="004D1632"/>
    <w:rsid w:val="004D40DD"/>
    <w:rsid w:val="004E72CC"/>
    <w:rsid w:val="004F6300"/>
    <w:rsid w:val="004F7D63"/>
    <w:rsid w:val="0050156C"/>
    <w:rsid w:val="005034F2"/>
    <w:rsid w:val="005064BA"/>
    <w:rsid w:val="005154E5"/>
    <w:rsid w:val="00515BE5"/>
    <w:rsid w:val="00521FA8"/>
    <w:rsid w:val="00524E2B"/>
    <w:rsid w:val="00527847"/>
    <w:rsid w:val="00532BC2"/>
    <w:rsid w:val="00544C23"/>
    <w:rsid w:val="00547E60"/>
    <w:rsid w:val="00550D27"/>
    <w:rsid w:val="005564FD"/>
    <w:rsid w:val="00557462"/>
    <w:rsid w:val="005601F1"/>
    <w:rsid w:val="00565485"/>
    <w:rsid w:val="0056570A"/>
    <w:rsid w:val="00565A95"/>
    <w:rsid w:val="0057190B"/>
    <w:rsid w:val="005722D5"/>
    <w:rsid w:val="0057309C"/>
    <w:rsid w:val="00573B74"/>
    <w:rsid w:val="005765A1"/>
    <w:rsid w:val="00582764"/>
    <w:rsid w:val="00584156"/>
    <w:rsid w:val="005862C7"/>
    <w:rsid w:val="00592BEE"/>
    <w:rsid w:val="00596161"/>
    <w:rsid w:val="00596AD6"/>
    <w:rsid w:val="005A460D"/>
    <w:rsid w:val="005A57DC"/>
    <w:rsid w:val="005A6845"/>
    <w:rsid w:val="005B2870"/>
    <w:rsid w:val="005B4945"/>
    <w:rsid w:val="005B7750"/>
    <w:rsid w:val="005D078D"/>
    <w:rsid w:val="005E3D1E"/>
    <w:rsid w:val="005E7C5F"/>
    <w:rsid w:val="005E7E08"/>
    <w:rsid w:val="005F266A"/>
    <w:rsid w:val="005F61BB"/>
    <w:rsid w:val="006021A5"/>
    <w:rsid w:val="00603253"/>
    <w:rsid w:val="00603585"/>
    <w:rsid w:val="00604677"/>
    <w:rsid w:val="00604ADC"/>
    <w:rsid w:val="00615451"/>
    <w:rsid w:val="006174ED"/>
    <w:rsid w:val="00625806"/>
    <w:rsid w:val="00631B8B"/>
    <w:rsid w:val="006323AB"/>
    <w:rsid w:val="00632822"/>
    <w:rsid w:val="0063523C"/>
    <w:rsid w:val="00636E30"/>
    <w:rsid w:val="00640463"/>
    <w:rsid w:val="00647517"/>
    <w:rsid w:val="00647BB1"/>
    <w:rsid w:val="00647CBA"/>
    <w:rsid w:val="00652159"/>
    <w:rsid w:val="00652732"/>
    <w:rsid w:val="0065313A"/>
    <w:rsid w:val="00656BA0"/>
    <w:rsid w:val="00656F25"/>
    <w:rsid w:val="0066110B"/>
    <w:rsid w:val="0066174D"/>
    <w:rsid w:val="00663828"/>
    <w:rsid w:val="00664B94"/>
    <w:rsid w:val="00670A44"/>
    <w:rsid w:val="00672CDE"/>
    <w:rsid w:val="00676089"/>
    <w:rsid w:val="00680B4B"/>
    <w:rsid w:val="00682D32"/>
    <w:rsid w:val="0068369C"/>
    <w:rsid w:val="006A202C"/>
    <w:rsid w:val="006B672E"/>
    <w:rsid w:val="006B7833"/>
    <w:rsid w:val="006C4A4C"/>
    <w:rsid w:val="006D1A6F"/>
    <w:rsid w:val="006D6005"/>
    <w:rsid w:val="006E0221"/>
    <w:rsid w:val="006E0294"/>
    <w:rsid w:val="006E2AA1"/>
    <w:rsid w:val="006E331B"/>
    <w:rsid w:val="006E5DC3"/>
    <w:rsid w:val="006F5C11"/>
    <w:rsid w:val="006F6D3A"/>
    <w:rsid w:val="0070093A"/>
    <w:rsid w:val="00701B12"/>
    <w:rsid w:val="007025F9"/>
    <w:rsid w:val="00712EC3"/>
    <w:rsid w:val="0071527D"/>
    <w:rsid w:val="00715B8F"/>
    <w:rsid w:val="00716163"/>
    <w:rsid w:val="00716FE6"/>
    <w:rsid w:val="00720F01"/>
    <w:rsid w:val="007234C9"/>
    <w:rsid w:val="00731201"/>
    <w:rsid w:val="0073150F"/>
    <w:rsid w:val="007400C6"/>
    <w:rsid w:val="00740F29"/>
    <w:rsid w:val="00747D38"/>
    <w:rsid w:val="007501CA"/>
    <w:rsid w:val="00751B26"/>
    <w:rsid w:val="00753350"/>
    <w:rsid w:val="00767743"/>
    <w:rsid w:val="00771B63"/>
    <w:rsid w:val="00773201"/>
    <w:rsid w:val="0077461F"/>
    <w:rsid w:val="00774989"/>
    <w:rsid w:val="00775DF4"/>
    <w:rsid w:val="00776284"/>
    <w:rsid w:val="00781E8F"/>
    <w:rsid w:val="007832A0"/>
    <w:rsid w:val="00791E3B"/>
    <w:rsid w:val="00792F92"/>
    <w:rsid w:val="00795F70"/>
    <w:rsid w:val="00796D7F"/>
    <w:rsid w:val="007A0339"/>
    <w:rsid w:val="007A3F8E"/>
    <w:rsid w:val="007A63E6"/>
    <w:rsid w:val="007A79A7"/>
    <w:rsid w:val="007B1F0A"/>
    <w:rsid w:val="007B2399"/>
    <w:rsid w:val="007B761F"/>
    <w:rsid w:val="007C150F"/>
    <w:rsid w:val="007D1316"/>
    <w:rsid w:val="007F10ED"/>
    <w:rsid w:val="007F72DB"/>
    <w:rsid w:val="007F7D67"/>
    <w:rsid w:val="00800B6D"/>
    <w:rsid w:val="0080329C"/>
    <w:rsid w:val="00807588"/>
    <w:rsid w:val="00807E38"/>
    <w:rsid w:val="0081703D"/>
    <w:rsid w:val="00820997"/>
    <w:rsid w:val="00823073"/>
    <w:rsid w:val="00825C89"/>
    <w:rsid w:val="00841E3B"/>
    <w:rsid w:val="00842E3E"/>
    <w:rsid w:val="00846981"/>
    <w:rsid w:val="00854C26"/>
    <w:rsid w:val="00855668"/>
    <w:rsid w:val="008642E3"/>
    <w:rsid w:val="00865F01"/>
    <w:rsid w:val="00866F69"/>
    <w:rsid w:val="008719CB"/>
    <w:rsid w:val="00871AA0"/>
    <w:rsid w:val="008722D1"/>
    <w:rsid w:val="00872638"/>
    <w:rsid w:val="00877D1D"/>
    <w:rsid w:val="0088094F"/>
    <w:rsid w:val="00882494"/>
    <w:rsid w:val="00884FF4"/>
    <w:rsid w:val="00887161"/>
    <w:rsid w:val="00887828"/>
    <w:rsid w:val="0089416C"/>
    <w:rsid w:val="008A4116"/>
    <w:rsid w:val="008A452A"/>
    <w:rsid w:val="008A4C86"/>
    <w:rsid w:val="008A51D5"/>
    <w:rsid w:val="008A5DE1"/>
    <w:rsid w:val="008B0A27"/>
    <w:rsid w:val="008B0CFB"/>
    <w:rsid w:val="008B2613"/>
    <w:rsid w:val="008B3538"/>
    <w:rsid w:val="008B5734"/>
    <w:rsid w:val="008B7514"/>
    <w:rsid w:val="008B7781"/>
    <w:rsid w:val="008C1553"/>
    <w:rsid w:val="008C3D10"/>
    <w:rsid w:val="008C7D0B"/>
    <w:rsid w:val="008D1244"/>
    <w:rsid w:val="008D223E"/>
    <w:rsid w:val="008D7C6F"/>
    <w:rsid w:val="008E2359"/>
    <w:rsid w:val="008E376E"/>
    <w:rsid w:val="008E3B47"/>
    <w:rsid w:val="008E4985"/>
    <w:rsid w:val="008E502E"/>
    <w:rsid w:val="008E6D7C"/>
    <w:rsid w:val="008F191B"/>
    <w:rsid w:val="008F36AE"/>
    <w:rsid w:val="008F6264"/>
    <w:rsid w:val="00903AAC"/>
    <w:rsid w:val="00904CCC"/>
    <w:rsid w:val="00906A01"/>
    <w:rsid w:val="00912212"/>
    <w:rsid w:val="0091275F"/>
    <w:rsid w:val="009130FE"/>
    <w:rsid w:val="00915B86"/>
    <w:rsid w:val="00916C5D"/>
    <w:rsid w:val="009214E9"/>
    <w:rsid w:val="009246DE"/>
    <w:rsid w:val="00924C82"/>
    <w:rsid w:val="009314AC"/>
    <w:rsid w:val="009324C3"/>
    <w:rsid w:val="009434A5"/>
    <w:rsid w:val="00947A96"/>
    <w:rsid w:val="0095157E"/>
    <w:rsid w:val="00951BDF"/>
    <w:rsid w:val="009521A2"/>
    <w:rsid w:val="00953B55"/>
    <w:rsid w:val="00955644"/>
    <w:rsid w:val="00961F65"/>
    <w:rsid w:val="00973C35"/>
    <w:rsid w:val="009828BD"/>
    <w:rsid w:val="00984CED"/>
    <w:rsid w:val="00994646"/>
    <w:rsid w:val="0099588D"/>
    <w:rsid w:val="009971E0"/>
    <w:rsid w:val="009A473D"/>
    <w:rsid w:val="009B7FA4"/>
    <w:rsid w:val="009C0FBD"/>
    <w:rsid w:val="009C43CF"/>
    <w:rsid w:val="009C712F"/>
    <w:rsid w:val="009C7D16"/>
    <w:rsid w:val="009E0539"/>
    <w:rsid w:val="009E0A8B"/>
    <w:rsid w:val="009E188A"/>
    <w:rsid w:val="009E3395"/>
    <w:rsid w:val="009E3B6A"/>
    <w:rsid w:val="009F1616"/>
    <w:rsid w:val="009F1D0D"/>
    <w:rsid w:val="009F3086"/>
    <w:rsid w:val="009F513B"/>
    <w:rsid w:val="00A00BF1"/>
    <w:rsid w:val="00A01D95"/>
    <w:rsid w:val="00A04794"/>
    <w:rsid w:val="00A05255"/>
    <w:rsid w:val="00A066E3"/>
    <w:rsid w:val="00A10EAB"/>
    <w:rsid w:val="00A13EF9"/>
    <w:rsid w:val="00A20954"/>
    <w:rsid w:val="00A2219E"/>
    <w:rsid w:val="00A243C6"/>
    <w:rsid w:val="00A3132A"/>
    <w:rsid w:val="00A31E00"/>
    <w:rsid w:val="00A37D3B"/>
    <w:rsid w:val="00A40090"/>
    <w:rsid w:val="00A415FA"/>
    <w:rsid w:val="00A55F69"/>
    <w:rsid w:val="00A57EE3"/>
    <w:rsid w:val="00A61DCE"/>
    <w:rsid w:val="00A62C9F"/>
    <w:rsid w:val="00A64170"/>
    <w:rsid w:val="00A64E86"/>
    <w:rsid w:val="00A678E1"/>
    <w:rsid w:val="00A70FA6"/>
    <w:rsid w:val="00A72B44"/>
    <w:rsid w:val="00A776E4"/>
    <w:rsid w:val="00A83DD6"/>
    <w:rsid w:val="00AA3146"/>
    <w:rsid w:val="00AA7D55"/>
    <w:rsid w:val="00AB29D5"/>
    <w:rsid w:val="00AC0CFA"/>
    <w:rsid w:val="00AC1337"/>
    <w:rsid w:val="00AD078F"/>
    <w:rsid w:val="00AD516C"/>
    <w:rsid w:val="00AE4F25"/>
    <w:rsid w:val="00AE7E4E"/>
    <w:rsid w:val="00AF1153"/>
    <w:rsid w:val="00AF4F77"/>
    <w:rsid w:val="00B0035E"/>
    <w:rsid w:val="00B022E2"/>
    <w:rsid w:val="00B05117"/>
    <w:rsid w:val="00B10D00"/>
    <w:rsid w:val="00B126B1"/>
    <w:rsid w:val="00B13AA3"/>
    <w:rsid w:val="00B21840"/>
    <w:rsid w:val="00B22F7E"/>
    <w:rsid w:val="00B30947"/>
    <w:rsid w:val="00B32992"/>
    <w:rsid w:val="00B32B22"/>
    <w:rsid w:val="00B340BC"/>
    <w:rsid w:val="00B364E9"/>
    <w:rsid w:val="00B365AD"/>
    <w:rsid w:val="00B46901"/>
    <w:rsid w:val="00B52DBD"/>
    <w:rsid w:val="00B52FC7"/>
    <w:rsid w:val="00B642EC"/>
    <w:rsid w:val="00B64E79"/>
    <w:rsid w:val="00B65783"/>
    <w:rsid w:val="00B658DC"/>
    <w:rsid w:val="00B67F16"/>
    <w:rsid w:val="00B767BF"/>
    <w:rsid w:val="00B837CD"/>
    <w:rsid w:val="00B90B16"/>
    <w:rsid w:val="00B90BA6"/>
    <w:rsid w:val="00BB0BDA"/>
    <w:rsid w:val="00BB0CA6"/>
    <w:rsid w:val="00BB3CDB"/>
    <w:rsid w:val="00BB6312"/>
    <w:rsid w:val="00BC3EC9"/>
    <w:rsid w:val="00BC4B03"/>
    <w:rsid w:val="00BC4FB4"/>
    <w:rsid w:val="00BC66C1"/>
    <w:rsid w:val="00BD0763"/>
    <w:rsid w:val="00BD3C59"/>
    <w:rsid w:val="00BD7267"/>
    <w:rsid w:val="00BE42A9"/>
    <w:rsid w:val="00BE5DD7"/>
    <w:rsid w:val="00BF27D5"/>
    <w:rsid w:val="00BF31D9"/>
    <w:rsid w:val="00C0205F"/>
    <w:rsid w:val="00C03031"/>
    <w:rsid w:val="00C13258"/>
    <w:rsid w:val="00C13AFB"/>
    <w:rsid w:val="00C1404E"/>
    <w:rsid w:val="00C242AE"/>
    <w:rsid w:val="00C2515D"/>
    <w:rsid w:val="00C27061"/>
    <w:rsid w:val="00C3194E"/>
    <w:rsid w:val="00C33AC6"/>
    <w:rsid w:val="00C33FB9"/>
    <w:rsid w:val="00C34394"/>
    <w:rsid w:val="00C35E9E"/>
    <w:rsid w:val="00C47B2C"/>
    <w:rsid w:val="00C57AC1"/>
    <w:rsid w:val="00C62586"/>
    <w:rsid w:val="00C73CB4"/>
    <w:rsid w:val="00C75ECE"/>
    <w:rsid w:val="00C80719"/>
    <w:rsid w:val="00C80AB2"/>
    <w:rsid w:val="00C81F6A"/>
    <w:rsid w:val="00C82EAB"/>
    <w:rsid w:val="00C83511"/>
    <w:rsid w:val="00C83862"/>
    <w:rsid w:val="00C948E8"/>
    <w:rsid w:val="00C95988"/>
    <w:rsid w:val="00CA365E"/>
    <w:rsid w:val="00CA379E"/>
    <w:rsid w:val="00CB169A"/>
    <w:rsid w:val="00CB1EDE"/>
    <w:rsid w:val="00CB349D"/>
    <w:rsid w:val="00CC7B77"/>
    <w:rsid w:val="00CC7F5E"/>
    <w:rsid w:val="00CD180D"/>
    <w:rsid w:val="00CE24A8"/>
    <w:rsid w:val="00CE2A48"/>
    <w:rsid w:val="00CE32AB"/>
    <w:rsid w:val="00D0178B"/>
    <w:rsid w:val="00D01A8A"/>
    <w:rsid w:val="00D03C87"/>
    <w:rsid w:val="00D0634E"/>
    <w:rsid w:val="00D12A7C"/>
    <w:rsid w:val="00D1318A"/>
    <w:rsid w:val="00D1525C"/>
    <w:rsid w:val="00D17AF7"/>
    <w:rsid w:val="00D2223F"/>
    <w:rsid w:val="00D22506"/>
    <w:rsid w:val="00D25BB4"/>
    <w:rsid w:val="00D306A3"/>
    <w:rsid w:val="00D33DBB"/>
    <w:rsid w:val="00D36432"/>
    <w:rsid w:val="00D4763C"/>
    <w:rsid w:val="00D501FB"/>
    <w:rsid w:val="00D53115"/>
    <w:rsid w:val="00D553B1"/>
    <w:rsid w:val="00D565D5"/>
    <w:rsid w:val="00D56EC0"/>
    <w:rsid w:val="00D57047"/>
    <w:rsid w:val="00D57172"/>
    <w:rsid w:val="00D66480"/>
    <w:rsid w:val="00D7397B"/>
    <w:rsid w:val="00D90264"/>
    <w:rsid w:val="00D96476"/>
    <w:rsid w:val="00DA74FB"/>
    <w:rsid w:val="00DB5897"/>
    <w:rsid w:val="00DC123B"/>
    <w:rsid w:val="00DC1D9F"/>
    <w:rsid w:val="00DC3C87"/>
    <w:rsid w:val="00DD284C"/>
    <w:rsid w:val="00DD39C6"/>
    <w:rsid w:val="00DD3B14"/>
    <w:rsid w:val="00DE06F5"/>
    <w:rsid w:val="00DE24E7"/>
    <w:rsid w:val="00DE6772"/>
    <w:rsid w:val="00DF5B0E"/>
    <w:rsid w:val="00E028FA"/>
    <w:rsid w:val="00E02CB6"/>
    <w:rsid w:val="00E03D84"/>
    <w:rsid w:val="00E05A1C"/>
    <w:rsid w:val="00E22BDD"/>
    <w:rsid w:val="00E239A8"/>
    <w:rsid w:val="00E31CA4"/>
    <w:rsid w:val="00E33BDC"/>
    <w:rsid w:val="00E33F2F"/>
    <w:rsid w:val="00E371A9"/>
    <w:rsid w:val="00E4044E"/>
    <w:rsid w:val="00E40B06"/>
    <w:rsid w:val="00E42E2C"/>
    <w:rsid w:val="00E444C6"/>
    <w:rsid w:val="00E4528A"/>
    <w:rsid w:val="00E468D3"/>
    <w:rsid w:val="00E47301"/>
    <w:rsid w:val="00E500E8"/>
    <w:rsid w:val="00E53899"/>
    <w:rsid w:val="00E55F11"/>
    <w:rsid w:val="00E55F37"/>
    <w:rsid w:val="00E5723E"/>
    <w:rsid w:val="00E6097E"/>
    <w:rsid w:val="00E62F2A"/>
    <w:rsid w:val="00E633CE"/>
    <w:rsid w:val="00E654A5"/>
    <w:rsid w:val="00E67831"/>
    <w:rsid w:val="00E7315A"/>
    <w:rsid w:val="00E76909"/>
    <w:rsid w:val="00E856E7"/>
    <w:rsid w:val="00E86103"/>
    <w:rsid w:val="00E87733"/>
    <w:rsid w:val="00EA050B"/>
    <w:rsid w:val="00EA5D0B"/>
    <w:rsid w:val="00EB0AE9"/>
    <w:rsid w:val="00EB4E0E"/>
    <w:rsid w:val="00EC2F0D"/>
    <w:rsid w:val="00EC5D33"/>
    <w:rsid w:val="00ED563D"/>
    <w:rsid w:val="00ED66BE"/>
    <w:rsid w:val="00EE0E2B"/>
    <w:rsid w:val="00EE4631"/>
    <w:rsid w:val="00EF3B6D"/>
    <w:rsid w:val="00EF7085"/>
    <w:rsid w:val="00F00419"/>
    <w:rsid w:val="00F03FE6"/>
    <w:rsid w:val="00F0744E"/>
    <w:rsid w:val="00F11B63"/>
    <w:rsid w:val="00F14339"/>
    <w:rsid w:val="00F15F63"/>
    <w:rsid w:val="00F21F5E"/>
    <w:rsid w:val="00F26085"/>
    <w:rsid w:val="00F2710B"/>
    <w:rsid w:val="00F31CB9"/>
    <w:rsid w:val="00F32A14"/>
    <w:rsid w:val="00F402B0"/>
    <w:rsid w:val="00F4082F"/>
    <w:rsid w:val="00F40AAB"/>
    <w:rsid w:val="00F44C4C"/>
    <w:rsid w:val="00F5662C"/>
    <w:rsid w:val="00F57733"/>
    <w:rsid w:val="00F6167D"/>
    <w:rsid w:val="00F618EC"/>
    <w:rsid w:val="00F633E7"/>
    <w:rsid w:val="00F72EC3"/>
    <w:rsid w:val="00F77FEC"/>
    <w:rsid w:val="00F80A37"/>
    <w:rsid w:val="00F875FF"/>
    <w:rsid w:val="00F91696"/>
    <w:rsid w:val="00F928F5"/>
    <w:rsid w:val="00F97884"/>
    <w:rsid w:val="00FA00EB"/>
    <w:rsid w:val="00FA2679"/>
    <w:rsid w:val="00FB42DC"/>
    <w:rsid w:val="00FB4C9B"/>
    <w:rsid w:val="00FC03BE"/>
    <w:rsid w:val="00FC258C"/>
    <w:rsid w:val="00FC3B61"/>
    <w:rsid w:val="00FC5F35"/>
    <w:rsid w:val="00FC6E25"/>
    <w:rsid w:val="00FC7CD8"/>
    <w:rsid w:val="00FD1FB8"/>
    <w:rsid w:val="00FE33FB"/>
    <w:rsid w:val="00FE3AC8"/>
    <w:rsid w:val="00FF081A"/>
    <w:rsid w:val="00FF0E11"/>
    <w:rsid w:val="00FF14F0"/>
    <w:rsid w:val="00FF1E83"/>
    <w:rsid w:val="00FF7DB3"/>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97B"/>
    <w:pPr>
      <w:spacing w:after="200" w:line="276" w:lineRule="auto"/>
    </w:pPr>
    <w:rPr>
      <w:lang w:val="nl-NL"/>
    </w:rPr>
  </w:style>
  <w:style w:type="paragraph" w:styleId="Heading1">
    <w:name w:val="heading 1"/>
    <w:basedOn w:val="Default"/>
    <w:next w:val="Default"/>
    <w:link w:val="Heading1Char"/>
    <w:uiPriority w:val="99"/>
    <w:qFormat/>
    <w:locked/>
    <w:rsid w:val="004041B7"/>
    <w:pPr>
      <w:outlineLvl w:val="0"/>
    </w:pPr>
    <w:rPr>
      <w:rFonts w:ascii="BJLNCE+TimesNewRoman,Italic" w:eastAsia="Calibri" w:hAnsi="BJLNCE+TimesNewRoman,Italic"/>
      <w:color w:val="auto"/>
      <w:lang w:eastAsia="nl-NL"/>
    </w:rPr>
  </w:style>
  <w:style w:type="paragraph" w:styleId="Heading2">
    <w:name w:val="heading 2"/>
    <w:basedOn w:val="Normal"/>
    <w:next w:val="Normal"/>
    <w:link w:val="Heading2Char"/>
    <w:uiPriority w:val="99"/>
    <w:qFormat/>
    <w:locked/>
    <w:rsid w:val="00C1325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C13258"/>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041B7"/>
    <w:rPr>
      <w:rFonts w:ascii="BJLNCE+TimesNewRoman,Italic" w:hAnsi="BJLNCE+TimesNewRoman,Italic" w:cs="Times New Roman"/>
      <w:sz w:val="24"/>
    </w:rPr>
  </w:style>
  <w:style w:type="character" w:customStyle="1" w:styleId="Heading2Char">
    <w:name w:val="Heading 2 Char"/>
    <w:basedOn w:val="DefaultParagraphFont"/>
    <w:link w:val="Heading2"/>
    <w:uiPriority w:val="99"/>
    <w:semiHidden/>
    <w:locked/>
    <w:rsid w:val="0063523C"/>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63523C"/>
    <w:rPr>
      <w:rFonts w:ascii="Cambria" w:hAnsi="Cambria" w:cs="Times New Roman"/>
      <w:b/>
      <w:bCs/>
      <w:sz w:val="26"/>
      <w:szCs w:val="26"/>
      <w:lang w:eastAsia="en-US"/>
    </w:rPr>
  </w:style>
  <w:style w:type="paragraph" w:styleId="ListParagraph">
    <w:name w:val="List Paragraph"/>
    <w:basedOn w:val="Normal"/>
    <w:uiPriority w:val="99"/>
    <w:qFormat/>
    <w:rsid w:val="00FB4C9B"/>
    <w:pPr>
      <w:ind w:left="720"/>
      <w:contextualSpacing/>
    </w:pPr>
  </w:style>
  <w:style w:type="character" w:styleId="Hyperlink">
    <w:name w:val="Hyperlink"/>
    <w:basedOn w:val="DefaultParagraphFont"/>
    <w:uiPriority w:val="99"/>
    <w:rsid w:val="00E468D3"/>
    <w:rPr>
      <w:rFonts w:cs="Times New Roman"/>
      <w:color w:val="661002"/>
      <w:u w:val="single"/>
    </w:rPr>
  </w:style>
  <w:style w:type="paragraph" w:styleId="FootnoteText">
    <w:name w:val="footnote text"/>
    <w:basedOn w:val="Normal"/>
    <w:link w:val="FootnoteTextChar"/>
    <w:uiPriority w:val="99"/>
    <w:semiHidden/>
    <w:rsid w:val="00E468D3"/>
    <w:pPr>
      <w:spacing w:after="0" w:line="240" w:lineRule="auto"/>
    </w:pPr>
    <w:rPr>
      <w:rFonts w:ascii="Times New Roman" w:hAnsi="Times New Roman"/>
      <w:sz w:val="20"/>
      <w:szCs w:val="20"/>
      <w:lang w:eastAsia="nl-NL"/>
    </w:rPr>
  </w:style>
  <w:style w:type="character" w:customStyle="1" w:styleId="FootnoteTextChar">
    <w:name w:val="Footnote Text Char"/>
    <w:basedOn w:val="DefaultParagraphFont"/>
    <w:link w:val="FootnoteText"/>
    <w:uiPriority w:val="99"/>
    <w:semiHidden/>
    <w:locked/>
    <w:rsid w:val="00E468D3"/>
    <w:rPr>
      <w:rFonts w:ascii="Times New Roman" w:hAnsi="Times New Roman" w:cs="Times New Roman"/>
    </w:rPr>
  </w:style>
  <w:style w:type="character" w:styleId="FootnoteReference">
    <w:name w:val="footnote reference"/>
    <w:basedOn w:val="DefaultParagraphFont"/>
    <w:uiPriority w:val="99"/>
    <w:semiHidden/>
    <w:rsid w:val="00E468D3"/>
    <w:rPr>
      <w:rFonts w:cs="Times New Roman"/>
      <w:vertAlign w:val="superscript"/>
    </w:rPr>
  </w:style>
  <w:style w:type="paragraph" w:customStyle="1" w:styleId="Default">
    <w:name w:val="Default"/>
    <w:uiPriority w:val="99"/>
    <w:rsid w:val="00E468D3"/>
    <w:pPr>
      <w:autoSpaceDE w:val="0"/>
      <w:autoSpaceDN w:val="0"/>
      <w:adjustRightInd w:val="0"/>
    </w:pPr>
    <w:rPr>
      <w:rFonts w:ascii="Times New Roman" w:eastAsia="SimSun" w:hAnsi="Times New Roman"/>
      <w:color w:val="000000"/>
      <w:sz w:val="24"/>
      <w:szCs w:val="24"/>
      <w:lang w:val="nl-NL" w:eastAsia="zh-CN"/>
    </w:rPr>
  </w:style>
  <w:style w:type="paragraph" w:styleId="BodyText2">
    <w:name w:val="Body Text 2"/>
    <w:aliases w:val="Char"/>
    <w:basedOn w:val="Normal"/>
    <w:link w:val="BodyText2Char"/>
    <w:uiPriority w:val="99"/>
    <w:rsid w:val="00E468D3"/>
    <w:pPr>
      <w:spacing w:after="0" w:line="240" w:lineRule="auto"/>
      <w:jc w:val="both"/>
    </w:pPr>
    <w:rPr>
      <w:rFonts w:ascii="Times New Roman" w:hAnsi="Times New Roman"/>
      <w:sz w:val="24"/>
      <w:szCs w:val="24"/>
      <w:lang w:eastAsia="nl-NL"/>
    </w:rPr>
  </w:style>
  <w:style w:type="character" w:customStyle="1" w:styleId="BodyText2Char">
    <w:name w:val="Body Text 2 Char"/>
    <w:aliases w:val="Char Char"/>
    <w:basedOn w:val="DefaultParagraphFont"/>
    <w:link w:val="BodyText2"/>
    <w:uiPriority w:val="99"/>
    <w:locked/>
    <w:rsid w:val="00E468D3"/>
    <w:rPr>
      <w:rFonts w:ascii="Times New Roman" w:hAnsi="Times New Roman" w:cs="Times New Roman"/>
      <w:sz w:val="24"/>
    </w:rPr>
  </w:style>
  <w:style w:type="character" w:styleId="FollowedHyperlink">
    <w:name w:val="FollowedHyperlink"/>
    <w:basedOn w:val="DefaultParagraphFont"/>
    <w:uiPriority w:val="99"/>
    <w:semiHidden/>
    <w:rsid w:val="00E468D3"/>
    <w:rPr>
      <w:rFonts w:cs="Times New Roman"/>
      <w:color w:val="800080"/>
      <w:u w:val="single"/>
    </w:rPr>
  </w:style>
  <w:style w:type="character" w:customStyle="1" w:styleId="apple-style-span">
    <w:name w:val="apple-style-span"/>
    <w:uiPriority w:val="99"/>
    <w:rsid w:val="00F32A14"/>
  </w:style>
  <w:style w:type="paragraph" w:styleId="NormalWeb">
    <w:name w:val="Normal (Web)"/>
    <w:basedOn w:val="Normal"/>
    <w:uiPriority w:val="99"/>
    <w:rsid w:val="003E3D2D"/>
    <w:pPr>
      <w:spacing w:before="100" w:beforeAutospacing="1" w:after="100" w:afterAutospacing="1" w:line="240" w:lineRule="auto"/>
    </w:pPr>
    <w:rPr>
      <w:rFonts w:ascii="Times New Roman" w:hAnsi="Times New Roman"/>
      <w:sz w:val="24"/>
      <w:szCs w:val="24"/>
      <w:lang w:eastAsia="nl-NL"/>
    </w:rPr>
  </w:style>
  <w:style w:type="paragraph" w:styleId="TOC1">
    <w:name w:val="toc 1"/>
    <w:basedOn w:val="Normal"/>
    <w:next w:val="Normal"/>
    <w:autoRedefine/>
    <w:uiPriority w:val="99"/>
    <w:semiHidden/>
    <w:locked/>
    <w:rsid w:val="00EB0AE9"/>
  </w:style>
  <w:style w:type="paragraph" w:styleId="TOC2">
    <w:name w:val="toc 2"/>
    <w:basedOn w:val="Normal"/>
    <w:next w:val="Normal"/>
    <w:autoRedefine/>
    <w:uiPriority w:val="99"/>
    <w:semiHidden/>
    <w:locked/>
    <w:rsid w:val="00EB0AE9"/>
    <w:pPr>
      <w:ind w:left="220"/>
    </w:pPr>
  </w:style>
  <w:style w:type="paragraph" w:styleId="TOC3">
    <w:name w:val="toc 3"/>
    <w:basedOn w:val="Normal"/>
    <w:next w:val="Normal"/>
    <w:autoRedefine/>
    <w:uiPriority w:val="99"/>
    <w:semiHidden/>
    <w:locked/>
    <w:rsid w:val="00EB0AE9"/>
    <w:pPr>
      <w:ind w:left="440"/>
    </w:pPr>
  </w:style>
  <w:style w:type="paragraph" w:styleId="Header">
    <w:name w:val="header"/>
    <w:basedOn w:val="Normal"/>
    <w:link w:val="HeaderChar"/>
    <w:uiPriority w:val="99"/>
    <w:semiHidden/>
    <w:rsid w:val="008722D1"/>
    <w:pPr>
      <w:tabs>
        <w:tab w:val="center" w:pos="4536"/>
        <w:tab w:val="right" w:pos="9072"/>
      </w:tabs>
    </w:pPr>
  </w:style>
  <w:style w:type="character" w:customStyle="1" w:styleId="HeaderChar">
    <w:name w:val="Header Char"/>
    <w:basedOn w:val="DefaultParagraphFont"/>
    <w:link w:val="Header"/>
    <w:uiPriority w:val="99"/>
    <w:semiHidden/>
    <w:locked/>
    <w:rsid w:val="008722D1"/>
    <w:rPr>
      <w:rFonts w:cs="Times New Roman"/>
      <w:lang w:eastAsia="en-US"/>
    </w:rPr>
  </w:style>
  <w:style w:type="paragraph" w:styleId="Footer">
    <w:name w:val="footer"/>
    <w:basedOn w:val="Normal"/>
    <w:link w:val="FooterChar"/>
    <w:uiPriority w:val="99"/>
    <w:rsid w:val="008722D1"/>
    <w:pPr>
      <w:tabs>
        <w:tab w:val="center" w:pos="4536"/>
        <w:tab w:val="right" w:pos="9072"/>
      </w:tabs>
    </w:pPr>
  </w:style>
  <w:style w:type="character" w:customStyle="1" w:styleId="FooterChar">
    <w:name w:val="Footer Char"/>
    <w:basedOn w:val="DefaultParagraphFont"/>
    <w:link w:val="Footer"/>
    <w:uiPriority w:val="99"/>
    <w:locked/>
    <w:rsid w:val="008722D1"/>
    <w:rPr>
      <w:rFonts w:cs="Times New Roman"/>
      <w:lang w:eastAsia="en-US"/>
    </w:rPr>
  </w:style>
  <w:style w:type="paragraph" w:customStyle="1" w:styleId="xl65">
    <w:name w:val="xl65"/>
    <w:basedOn w:val="Normal"/>
    <w:uiPriority w:val="99"/>
    <w:rsid w:val="008722D1"/>
    <w:pPr>
      <w:spacing w:before="100" w:beforeAutospacing="1" w:after="100" w:afterAutospacing="1" w:line="240" w:lineRule="auto"/>
    </w:pPr>
    <w:rPr>
      <w:rFonts w:ascii="Times New Roman" w:eastAsia="Times New Roman" w:hAnsi="Times New Roman"/>
      <w:color w:val="000000"/>
      <w:sz w:val="18"/>
      <w:szCs w:val="18"/>
      <w:lang w:eastAsia="nl-NL"/>
    </w:rPr>
  </w:style>
  <w:style w:type="paragraph" w:customStyle="1" w:styleId="xl66">
    <w:name w:val="xl66"/>
    <w:basedOn w:val="Normal"/>
    <w:uiPriority w:val="99"/>
    <w:rsid w:val="008722D1"/>
    <w:pPr>
      <w:spacing w:before="100" w:beforeAutospacing="1" w:after="100" w:afterAutospacing="1" w:line="240" w:lineRule="auto"/>
    </w:pPr>
    <w:rPr>
      <w:rFonts w:ascii="Times New Roman" w:eastAsia="Times New Roman" w:hAnsi="Times New Roman"/>
      <w:color w:val="000000"/>
      <w:sz w:val="18"/>
      <w:szCs w:val="18"/>
      <w:lang w:eastAsia="nl-NL"/>
    </w:rPr>
  </w:style>
  <w:style w:type="paragraph" w:customStyle="1" w:styleId="xl67">
    <w:name w:val="xl67"/>
    <w:basedOn w:val="Normal"/>
    <w:uiPriority w:val="99"/>
    <w:rsid w:val="008722D1"/>
    <w:pPr>
      <w:spacing w:before="100" w:beforeAutospacing="1" w:after="100" w:afterAutospacing="1" w:line="240" w:lineRule="auto"/>
    </w:pPr>
    <w:rPr>
      <w:rFonts w:ascii="Times New Roman" w:eastAsia="Times New Roman" w:hAnsi="Times New Roman"/>
      <w:b/>
      <w:bCs/>
      <w:color w:val="000000"/>
      <w:sz w:val="18"/>
      <w:szCs w:val="18"/>
      <w:lang w:eastAsia="nl-NL"/>
    </w:rPr>
  </w:style>
  <w:style w:type="paragraph" w:customStyle="1" w:styleId="xl68">
    <w:name w:val="xl68"/>
    <w:basedOn w:val="Normal"/>
    <w:uiPriority w:val="99"/>
    <w:rsid w:val="008722D1"/>
    <w:pPr>
      <w:spacing w:before="100" w:beforeAutospacing="1" w:after="100" w:afterAutospacing="1" w:line="240" w:lineRule="auto"/>
    </w:pPr>
    <w:rPr>
      <w:rFonts w:ascii="Times New Roman" w:eastAsia="Times New Roman" w:hAnsi="Times New Roman"/>
      <w:b/>
      <w:bCs/>
      <w:color w:val="FFFFFF"/>
      <w:sz w:val="18"/>
      <w:szCs w:val="18"/>
      <w:lang w:eastAsia="nl-NL"/>
    </w:rPr>
  </w:style>
  <w:style w:type="paragraph" w:customStyle="1" w:styleId="xl69">
    <w:name w:val="xl69"/>
    <w:basedOn w:val="Normal"/>
    <w:uiPriority w:val="99"/>
    <w:rsid w:val="008722D1"/>
    <w:pPr>
      <w:spacing w:before="100" w:beforeAutospacing="1" w:after="100" w:afterAutospacing="1" w:line="240" w:lineRule="auto"/>
    </w:pPr>
    <w:rPr>
      <w:rFonts w:ascii="Times New Roman" w:eastAsia="Times New Roman" w:hAnsi="Times New Roman"/>
      <w:b/>
      <w:bCs/>
      <w:color w:val="000000"/>
      <w:sz w:val="18"/>
      <w:szCs w:val="18"/>
      <w:lang w:eastAsia="nl-NL"/>
    </w:rPr>
  </w:style>
  <w:style w:type="paragraph" w:styleId="EndnoteText">
    <w:name w:val="endnote text"/>
    <w:basedOn w:val="Normal"/>
    <w:link w:val="EndnoteTextChar"/>
    <w:uiPriority w:val="99"/>
    <w:semiHidden/>
    <w:rsid w:val="00B642EC"/>
    <w:rPr>
      <w:sz w:val="20"/>
      <w:szCs w:val="20"/>
    </w:rPr>
  </w:style>
  <w:style w:type="character" w:customStyle="1" w:styleId="EndnoteTextChar">
    <w:name w:val="Endnote Text Char"/>
    <w:basedOn w:val="DefaultParagraphFont"/>
    <w:link w:val="EndnoteText"/>
    <w:uiPriority w:val="99"/>
    <w:semiHidden/>
    <w:locked/>
    <w:rsid w:val="00B642EC"/>
    <w:rPr>
      <w:rFonts w:cs="Times New Roman"/>
      <w:lang w:eastAsia="en-US"/>
    </w:rPr>
  </w:style>
  <w:style w:type="character" w:styleId="EndnoteReference">
    <w:name w:val="endnote reference"/>
    <w:basedOn w:val="DefaultParagraphFont"/>
    <w:uiPriority w:val="99"/>
    <w:semiHidden/>
    <w:rsid w:val="00B642EC"/>
    <w:rPr>
      <w:rFonts w:cs="Times New Roman"/>
      <w:vertAlign w:val="superscript"/>
    </w:rPr>
  </w:style>
  <w:style w:type="paragraph" w:styleId="BalloonText">
    <w:name w:val="Balloon Text"/>
    <w:basedOn w:val="Normal"/>
    <w:link w:val="BalloonTextChar"/>
    <w:uiPriority w:val="99"/>
    <w:semiHidden/>
    <w:rsid w:val="004F6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F6300"/>
    <w:rPr>
      <w:rFonts w:ascii="Tahoma" w:hAnsi="Tahoma" w:cs="Tahoma"/>
      <w:sz w:val="16"/>
      <w:szCs w:val="16"/>
      <w:lang w:eastAsia="en-US"/>
    </w:rPr>
  </w:style>
  <w:style w:type="character" w:customStyle="1" w:styleId="apple-converted-space">
    <w:name w:val="apple-converted-space"/>
    <w:basedOn w:val="DefaultParagraphFont"/>
    <w:uiPriority w:val="99"/>
    <w:rsid w:val="00682D32"/>
    <w:rPr>
      <w:rFonts w:cs="Times New Roman"/>
    </w:rPr>
  </w:style>
</w:styles>
</file>

<file path=word/webSettings.xml><?xml version="1.0" encoding="utf-8"?>
<w:webSettings xmlns:r="http://schemas.openxmlformats.org/officeDocument/2006/relationships" xmlns:w="http://schemas.openxmlformats.org/wordprocessingml/2006/main">
  <w:divs>
    <w:div w:id="362705903">
      <w:marLeft w:val="0"/>
      <w:marRight w:val="0"/>
      <w:marTop w:val="0"/>
      <w:marBottom w:val="0"/>
      <w:divBdr>
        <w:top w:val="none" w:sz="0" w:space="0" w:color="auto"/>
        <w:left w:val="none" w:sz="0" w:space="0" w:color="auto"/>
        <w:bottom w:val="none" w:sz="0" w:space="0" w:color="auto"/>
        <w:right w:val="none" w:sz="0" w:space="0" w:color="auto"/>
      </w:divBdr>
    </w:div>
    <w:div w:id="362705906">
      <w:marLeft w:val="0"/>
      <w:marRight w:val="0"/>
      <w:marTop w:val="0"/>
      <w:marBottom w:val="0"/>
      <w:divBdr>
        <w:top w:val="none" w:sz="0" w:space="0" w:color="auto"/>
        <w:left w:val="none" w:sz="0" w:space="0" w:color="auto"/>
        <w:bottom w:val="none" w:sz="0" w:space="0" w:color="auto"/>
        <w:right w:val="none" w:sz="0" w:space="0" w:color="auto"/>
      </w:divBdr>
      <w:divsChild>
        <w:div w:id="362705904">
          <w:marLeft w:val="0"/>
          <w:marRight w:val="0"/>
          <w:marTop w:val="0"/>
          <w:marBottom w:val="0"/>
          <w:divBdr>
            <w:top w:val="none" w:sz="0" w:space="0" w:color="auto"/>
            <w:left w:val="none" w:sz="0" w:space="0" w:color="auto"/>
            <w:bottom w:val="none" w:sz="0" w:space="0" w:color="auto"/>
            <w:right w:val="none" w:sz="0" w:space="0" w:color="auto"/>
          </w:divBdr>
          <w:divsChild>
            <w:div w:id="36270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705907">
      <w:marLeft w:val="0"/>
      <w:marRight w:val="0"/>
      <w:marTop w:val="0"/>
      <w:marBottom w:val="0"/>
      <w:divBdr>
        <w:top w:val="none" w:sz="0" w:space="0" w:color="auto"/>
        <w:left w:val="none" w:sz="0" w:space="0" w:color="auto"/>
        <w:bottom w:val="none" w:sz="0" w:space="0" w:color="auto"/>
        <w:right w:val="none" w:sz="0" w:space="0" w:color="auto"/>
      </w:divBdr>
    </w:div>
    <w:div w:id="362705908">
      <w:marLeft w:val="0"/>
      <w:marRight w:val="0"/>
      <w:marTop w:val="0"/>
      <w:marBottom w:val="0"/>
      <w:divBdr>
        <w:top w:val="none" w:sz="0" w:space="0" w:color="auto"/>
        <w:left w:val="none" w:sz="0" w:space="0" w:color="auto"/>
        <w:bottom w:val="none" w:sz="0" w:space="0" w:color="auto"/>
        <w:right w:val="none" w:sz="0" w:space="0" w:color="auto"/>
      </w:divBdr>
    </w:div>
    <w:div w:id="362705909">
      <w:marLeft w:val="0"/>
      <w:marRight w:val="0"/>
      <w:marTop w:val="0"/>
      <w:marBottom w:val="0"/>
      <w:divBdr>
        <w:top w:val="none" w:sz="0" w:space="0" w:color="auto"/>
        <w:left w:val="none" w:sz="0" w:space="0" w:color="auto"/>
        <w:bottom w:val="none" w:sz="0" w:space="0" w:color="auto"/>
        <w:right w:val="none" w:sz="0" w:space="0" w:color="auto"/>
      </w:divBdr>
    </w:div>
    <w:div w:id="362705910">
      <w:marLeft w:val="0"/>
      <w:marRight w:val="0"/>
      <w:marTop w:val="0"/>
      <w:marBottom w:val="0"/>
      <w:divBdr>
        <w:top w:val="none" w:sz="0" w:space="0" w:color="auto"/>
        <w:left w:val="none" w:sz="0" w:space="0" w:color="auto"/>
        <w:bottom w:val="none" w:sz="0" w:space="0" w:color="auto"/>
        <w:right w:val="none" w:sz="0" w:space="0" w:color="auto"/>
      </w:divBdr>
    </w:div>
    <w:div w:id="362705911">
      <w:marLeft w:val="0"/>
      <w:marRight w:val="0"/>
      <w:marTop w:val="0"/>
      <w:marBottom w:val="0"/>
      <w:divBdr>
        <w:top w:val="none" w:sz="0" w:space="0" w:color="auto"/>
        <w:left w:val="none" w:sz="0" w:space="0" w:color="auto"/>
        <w:bottom w:val="none" w:sz="0" w:space="0" w:color="auto"/>
        <w:right w:val="none" w:sz="0" w:space="0" w:color="auto"/>
      </w:divBdr>
    </w:div>
    <w:div w:id="362705912">
      <w:marLeft w:val="0"/>
      <w:marRight w:val="0"/>
      <w:marTop w:val="0"/>
      <w:marBottom w:val="0"/>
      <w:divBdr>
        <w:top w:val="none" w:sz="0" w:space="0" w:color="auto"/>
        <w:left w:val="none" w:sz="0" w:space="0" w:color="auto"/>
        <w:bottom w:val="none" w:sz="0" w:space="0" w:color="auto"/>
        <w:right w:val="none" w:sz="0" w:space="0" w:color="auto"/>
      </w:divBdr>
    </w:div>
    <w:div w:id="362705913">
      <w:marLeft w:val="0"/>
      <w:marRight w:val="0"/>
      <w:marTop w:val="0"/>
      <w:marBottom w:val="0"/>
      <w:divBdr>
        <w:top w:val="none" w:sz="0" w:space="0" w:color="auto"/>
        <w:left w:val="none" w:sz="0" w:space="0" w:color="auto"/>
        <w:bottom w:val="none" w:sz="0" w:space="0" w:color="auto"/>
        <w:right w:val="none" w:sz="0" w:space="0" w:color="auto"/>
      </w:divBdr>
    </w:div>
    <w:div w:id="362705914">
      <w:marLeft w:val="0"/>
      <w:marRight w:val="0"/>
      <w:marTop w:val="0"/>
      <w:marBottom w:val="0"/>
      <w:divBdr>
        <w:top w:val="none" w:sz="0" w:space="0" w:color="auto"/>
        <w:left w:val="none" w:sz="0" w:space="0" w:color="auto"/>
        <w:bottom w:val="none" w:sz="0" w:space="0" w:color="auto"/>
        <w:right w:val="none" w:sz="0" w:space="0" w:color="auto"/>
      </w:divBdr>
    </w:div>
    <w:div w:id="362705915">
      <w:marLeft w:val="0"/>
      <w:marRight w:val="0"/>
      <w:marTop w:val="0"/>
      <w:marBottom w:val="0"/>
      <w:divBdr>
        <w:top w:val="none" w:sz="0" w:space="0" w:color="auto"/>
        <w:left w:val="none" w:sz="0" w:space="0" w:color="auto"/>
        <w:bottom w:val="none" w:sz="0" w:space="0" w:color="auto"/>
        <w:right w:val="none" w:sz="0" w:space="0" w:color="auto"/>
      </w:divBdr>
    </w:div>
    <w:div w:id="362705916">
      <w:marLeft w:val="0"/>
      <w:marRight w:val="0"/>
      <w:marTop w:val="0"/>
      <w:marBottom w:val="0"/>
      <w:divBdr>
        <w:top w:val="none" w:sz="0" w:space="0" w:color="auto"/>
        <w:left w:val="none" w:sz="0" w:space="0" w:color="auto"/>
        <w:bottom w:val="none" w:sz="0" w:space="0" w:color="auto"/>
        <w:right w:val="none" w:sz="0" w:space="0" w:color="auto"/>
      </w:divBdr>
    </w:div>
    <w:div w:id="362705917">
      <w:marLeft w:val="0"/>
      <w:marRight w:val="0"/>
      <w:marTop w:val="0"/>
      <w:marBottom w:val="0"/>
      <w:divBdr>
        <w:top w:val="none" w:sz="0" w:space="0" w:color="auto"/>
        <w:left w:val="none" w:sz="0" w:space="0" w:color="auto"/>
        <w:bottom w:val="none" w:sz="0" w:space="0" w:color="auto"/>
        <w:right w:val="none" w:sz="0" w:space="0" w:color="auto"/>
      </w:divBdr>
    </w:div>
    <w:div w:id="362705918">
      <w:marLeft w:val="0"/>
      <w:marRight w:val="0"/>
      <w:marTop w:val="0"/>
      <w:marBottom w:val="0"/>
      <w:divBdr>
        <w:top w:val="none" w:sz="0" w:space="0" w:color="auto"/>
        <w:left w:val="none" w:sz="0" w:space="0" w:color="auto"/>
        <w:bottom w:val="none" w:sz="0" w:space="0" w:color="auto"/>
        <w:right w:val="none" w:sz="0" w:space="0" w:color="auto"/>
      </w:divBdr>
    </w:div>
    <w:div w:id="362705919">
      <w:marLeft w:val="0"/>
      <w:marRight w:val="0"/>
      <w:marTop w:val="0"/>
      <w:marBottom w:val="0"/>
      <w:divBdr>
        <w:top w:val="none" w:sz="0" w:space="0" w:color="auto"/>
        <w:left w:val="none" w:sz="0" w:space="0" w:color="auto"/>
        <w:bottom w:val="none" w:sz="0" w:space="0" w:color="auto"/>
        <w:right w:val="none" w:sz="0" w:space="0" w:color="auto"/>
      </w:divBdr>
    </w:div>
    <w:div w:id="362705920">
      <w:marLeft w:val="0"/>
      <w:marRight w:val="0"/>
      <w:marTop w:val="0"/>
      <w:marBottom w:val="0"/>
      <w:divBdr>
        <w:top w:val="none" w:sz="0" w:space="0" w:color="auto"/>
        <w:left w:val="none" w:sz="0" w:space="0" w:color="auto"/>
        <w:bottom w:val="none" w:sz="0" w:space="0" w:color="auto"/>
        <w:right w:val="none" w:sz="0" w:space="0" w:color="auto"/>
      </w:divBdr>
    </w:div>
    <w:div w:id="362705921">
      <w:marLeft w:val="0"/>
      <w:marRight w:val="0"/>
      <w:marTop w:val="0"/>
      <w:marBottom w:val="0"/>
      <w:divBdr>
        <w:top w:val="none" w:sz="0" w:space="0" w:color="auto"/>
        <w:left w:val="none" w:sz="0" w:space="0" w:color="auto"/>
        <w:bottom w:val="none" w:sz="0" w:space="0" w:color="auto"/>
        <w:right w:val="none" w:sz="0" w:space="0" w:color="auto"/>
      </w:divBdr>
    </w:div>
    <w:div w:id="362705922">
      <w:marLeft w:val="0"/>
      <w:marRight w:val="0"/>
      <w:marTop w:val="0"/>
      <w:marBottom w:val="0"/>
      <w:divBdr>
        <w:top w:val="none" w:sz="0" w:space="0" w:color="auto"/>
        <w:left w:val="none" w:sz="0" w:space="0" w:color="auto"/>
        <w:bottom w:val="none" w:sz="0" w:space="0" w:color="auto"/>
        <w:right w:val="none" w:sz="0" w:space="0" w:color="auto"/>
      </w:divBdr>
    </w:div>
    <w:div w:id="362705923">
      <w:marLeft w:val="0"/>
      <w:marRight w:val="0"/>
      <w:marTop w:val="0"/>
      <w:marBottom w:val="0"/>
      <w:divBdr>
        <w:top w:val="none" w:sz="0" w:space="0" w:color="auto"/>
        <w:left w:val="none" w:sz="0" w:space="0" w:color="auto"/>
        <w:bottom w:val="none" w:sz="0" w:space="0" w:color="auto"/>
        <w:right w:val="none" w:sz="0" w:space="0" w:color="auto"/>
      </w:divBdr>
    </w:div>
    <w:div w:id="362705924">
      <w:marLeft w:val="0"/>
      <w:marRight w:val="0"/>
      <w:marTop w:val="0"/>
      <w:marBottom w:val="0"/>
      <w:divBdr>
        <w:top w:val="none" w:sz="0" w:space="0" w:color="auto"/>
        <w:left w:val="none" w:sz="0" w:space="0" w:color="auto"/>
        <w:bottom w:val="none" w:sz="0" w:space="0" w:color="auto"/>
        <w:right w:val="none" w:sz="0" w:space="0" w:color="auto"/>
      </w:divBdr>
    </w:div>
    <w:div w:id="362705925">
      <w:marLeft w:val="0"/>
      <w:marRight w:val="0"/>
      <w:marTop w:val="0"/>
      <w:marBottom w:val="0"/>
      <w:divBdr>
        <w:top w:val="none" w:sz="0" w:space="0" w:color="auto"/>
        <w:left w:val="none" w:sz="0" w:space="0" w:color="auto"/>
        <w:bottom w:val="none" w:sz="0" w:space="0" w:color="auto"/>
        <w:right w:val="none" w:sz="0" w:space="0" w:color="auto"/>
      </w:divBdr>
    </w:div>
    <w:div w:id="362705926">
      <w:marLeft w:val="0"/>
      <w:marRight w:val="0"/>
      <w:marTop w:val="0"/>
      <w:marBottom w:val="0"/>
      <w:divBdr>
        <w:top w:val="none" w:sz="0" w:space="0" w:color="auto"/>
        <w:left w:val="none" w:sz="0" w:space="0" w:color="auto"/>
        <w:bottom w:val="none" w:sz="0" w:space="0" w:color="auto"/>
        <w:right w:val="none" w:sz="0" w:space="0" w:color="auto"/>
      </w:divBdr>
    </w:div>
    <w:div w:id="362705927">
      <w:marLeft w:val="0"/>
      <w:marRight w:val="0"/>
      <w:marTop w:val="0"/>
      <w:marBottom w:val="0"/>
      <w:divBdr>
        <w:top w:val="none" w:sz="0" w:space="0" w:color="auto"/>
        <w:left w:val="none" w:sz="0" w:space="0" w:color="auto"/>
        <w:bottom w:val="none" w:sz="0" w:space="0" w:color="auto"/>
        <w:right w:val="none" w:sz="0" w:space="0" w:color="auto"/>
      </w:divBdr>
    </w:div>
    <w:div w:id="362705928">
      <w:marLeft w:val="0"/>
      <w:marRight w:val="0"/>
      <w:marTop w:val="0"/>
      <w:marBottom w:val="0"/>
      <w:divBdr>
        <w:top w:val="none" w:sz="0" w:space="0" w:color="auto"/>
        <w:left w:val="none" w:sz="0" w:space="0" w:color="auto"/>
        <w:bottom w:val="none" w:sz="0" w:space="0" w:color="auto"/>
        <w:right w:val="none" w:sz="0" w:space="0" w:color="auto"/>
      </w:divBdr>
    </w:div>
    <w:div w:id="362705929">
      <w:marLeft w:val="0"/>
      <w:marRight w:val="0"/>
      <w:marTop w:val="0"/>
      <w:marBottom w:val="0"/>
      <w:divBdr>
        <w:top w:val="none" w:sz="0" w:space="0" w:color="auto"/>
        <w:left w:val="none" w:sz="0" w:space="0" w:color="auto"/>
        <w:bottom w:val="none" w:sz="0" w:space="0" w:color="auto"/>
        <w:right w:val="none" w:sz="0" w:space="0" w:color="auto"/>
      </w:divBdr>
    </w:div>
    <w:div w:id="362705930">
      <w:marLeft w:val="0"/>
      <w:marRight w:val="0"/>
      <w:marTop w:val="0"/>
      <w:marBottom w:val="0"/>
      <w:divBdr>
        <w:top w:val="none" w:sz="0" w:space="0" w:color="auto"/>
        <w:left w:val="none" w:sz="0" w:space="0" w:color="auto"/>
        <w:bottom w:val="none" w:sz="0" w:space="0" w:color="auto"/>
        <w:right w:val="none" w:sz="0" w:space="0" w:color="auto"/>
      </w:divBdr>
    </w:div>
    <w:div w:id="362705931">
      <w:marLeft w:val="0"/>
      <w:marRight w:val="0"/>
      <w:marTop w:val="0"/>
      <w:marBottom w:val="0"/>
      <w:divBdr>
        <w:top w:val="none" w:sz="0" w:space="0" w:color="auto"/>
        <w:left w:val="none" w:sz="0" w:space="0" w:color="auto"/>
        <w:bottom w:val="none" w:sz="0" w:space="0" w:color="auto"/>
        <w:right w:val="none" w:sz="0" w:space="0" w:color="auto"/>
      </w:divBdr>
    </w:div>
    <w:div w:id="362705932">
      <w:marLeft w:val="0"/>
      <w:marRight w:val="0"/>
      <w:marTop w:val="0"/>
      <w:marBottom w:val="0"/>
      <w:divBdr>
        <w:top w:val="none" w:sz="0" w:space="0" w:color="auto"/>
        <w:left w:val="none" w:sz="0" w:space="0" w:color="auto"/>
        <w:bottom w:val="none" w:sz="0" w:space="0" w:color="auto"/>
        <w:right w:val="none" w:sz="0" w:space="0" w:color="auto"/>
      </w:divBdr>
    </w:div>
    <w:div w:id="362705933">
      <w:marLeft w:val="0"/>
      <w:marRight w:val="0"/>
      <w:marTop w:val="0"/>
      <w:marBottom w:val="0"/>
      <w:divBdr>
        <w:top w:val="none" w:sz="0" w:space="0" w:color="auto"/>
        <w:left w:val="none" w:sz="0" w:space="0" w:color="auto"/>
        <w:bottom w:val="none" w:sz="0" w:space="0" w:color="auto"/>
        <w:right w:val="none" w:sz="0" w:space="0" w:color="auto"/>
      </w:divBdr>
    </w:div>
    <w:div w:id="362705934">
      <w:marLeft w:val="0"/>
      <w:marRight w:val="0"/>
      <w:marTop w:val="0"/>
      <w:marBottom w:val="0"/>
      <w:divBdr>
        <w:top w:val="none" w:sz="0" w:space="0" w:color="auto"/>
        <w:left w:val="none" w:sz="0" w:space="0" w:color="auto"/>
        <w:bottom w:val="none" w:sz="0" w:space="0" w:color="auto"/>
        <w:right w:val="none" w:sz="0" w:space="0" w:color="auto"/>
      </w:divBdr>
    </w:div>
    <w:div w:id="362705935">
      <w:marLeft w:val="0"/>
      <w:marRight w:val="0"/>
      <w:marTop w:val="0"/>
      <w:marBottom w:val="0"/>
      <w:divBdr>
        <w:top w:val="none" w:sz="0" w:space="0" w:color="auto"/>
        <w:left w:val="none" w:sz="0" w:space="0" w:color="auto"/>
        <w:bottom w:val="none" w:sz="0" w:space="0" w:color="auto"/>
        <w:right w:val="none" w:sz="0" w:space="0" w:color="auto"/>
      </w:divBdr>
    </w:div>
    <w:div w:id="362705936">
      <w:marLeft w:val="0"/>
      <w:marRight w:val="0"/>
      <w:marTop w:val="0"/>
      <w:marBottom w:val="0"/>
      <w:divBdr>
        <w:top w:val="none" w:sz="0" w:space="0" w:color="auto"/>
        <w:left w:val="none" w:sz="0" w:space="0" w:color="auto"/>
        <w:bottom w:val="none" w:sz="0" w:space="0" w:color="auto"/>
        <w:right w:val="none" w:sz="0" w:space="0" w:color="auto"/>
      </w:divBdr>
    </w:div>
    <w:div w:id="362705937">
      <w:marLeft w:val="0"/>
      <w:marRight w:val="0"/>
      <w:marTop w:val="0"/>
      <w:marBottom w:val="0"/>
      <w:divBdr>
        <w:top w:val="none" w:sz="0" w:space="0" w:color="auto"/>
        <w:left w:val="none" w:sz="0" w:space="0" w:color="auto"/>
        <w:bottom w:val="none" w:sz="0" w:space="0" w:color="auto"/>
        <w:right w:val="none" w:sz="0" w:space="0" w:color="auto"/>
      </w:divBdr>
    </w:div>
    <w:div w:id="362705938">
      <w:marLeft w:val="0"/>
      <w:marRight w:val="0"/>
      <w:marTop w:val="0"/>
      <w:marBottom w:val="0"/>
      <w:divBdr>
        <w:top w:val="none" w:sz="0" w:space="0" w:color="auto"/>
        <w:left w:val="none" w:sz="0" w:space="0" w:color="auto"/>
        <w:bottom w:val="none" w:sz="0" w:space="0" w:color="auto"/>
        <w:right w:val="none" w:sz="0" w:space="0" w:color="auto"/>
      </w:divBdr>
    </w:div>
    <w:div w:id="362705939">
      <w:marLeft w:val="0"/>
      <w:marRight w:val="0"/>
      <w:marTop w:val="0"/>
      <w:marBottom w:val="0"/>
      <w:divBdr>
        <w:top w:val="none" w:sz="0" w:space="0" w:color="auto"/>
        <w:left w:val="none" w:sz="0" w:space="0" w:color="auto"/>
        <w:bottom w:val="none" w:sz="0" w:space="0" w:color="auto"/>
        <w:right w:val="none" w:sz="0" w:space="0" w:color="auto"/>
      </w:divBdr>
    </w:div>
    <w:div w:id="362705940">
      <w:marLeft w:val="0"/>
      <w:marRight w:val="0"/>
      <w:marTop w:val="0"/>
      <w:marBottom w:val="0"/>
      <w:divBdr>
        <w:top w:val="none" w:sz="0" w:space="0" w:color="auto"/>
        <w:left w:val="none" w:sz="0" w:space="0" w:color="auto"/>
        <w:bottom w:val="none" w:sz="0" w:space="0" w:color="auto"/>
        <w:right w:val="none" w:sz="0" w:space="0" w:color="auto"/>
      </w:divBdr>
    </w:div>
    <w:div w:id="362705941">
      <w:marLeft w:val="0"/>
      <w:marRight w:val="0"/>
      <w:marTop w:val="0"/>
      <w:marBottom w:val="0"/>
      <w:divBdr>
        <w:top w:val="none" w:sz="0" w:space="0" w:color="auto"/>
        <w:left w:val="none" w:sz="0" w:space="0" w:color="auto"/>
        <w:bottom w:val="none" w:sz="0" w:space="0" w:color="auto"/>
        <w:right w:val="none" w:sz="0" w:space="0" w:color="auto"/>
      </w:divBdr>
    </w:div>
    <w:div w:id="362705942">
      <w:marLeft w:val="0"/>
      <w:marRight w:val="0"/>
      <w:marTop w:val="0"/>
      <w:marBottom w:val="0"/>
      <w:divBdr>
        <w:top w:val="none" w:sz="0" w:space="0" w:color="auto"/>
        <w:left w:val="none" w:sz="0" w:space="0" w:color="auto"/>
        <w:bottom w:val="none" w:sz="0" w:space="0" w:color="auto"/>
        <w:right w:val="none" w:sz="0" w:space="0" w:color="auto"/>
      </w:divBdr>
    </w:div>
    <w:div w:id="362705943">
      <w:marLeft w:val="0"/>
      <w:marRight w:val="0"/>
      <w:marTop w:val="0"/>
      <w:marBottom w:val="0"/>
      <w:divBdr>
        <w:top w:val="none" w:sz="0" w:space="0" w:color="auto"/>
        <w:left w:val="none" w:sz="0" w:space="0" w:color="auto"/>
        <w:bottom w:val="none" w:sz="0" w:space="0" w:color="auto"/>
        <w:right w:val="none" w:sz="0" w:space="0" w:color="auto"/>
      </w:divBdr>
    </w:div>
    <w:div w:id="362705945">
      <w:marLeft w:val="0"/>
      <w:marRight w:val="0"/>
      <w:marTop w:val="0"/>
      <w:marBottom w:val="0"/>
      <w:divBdr>
        <w:top w:val="none" w:sz="0" w:space="0" w:color="auto"/>
        <w:left w:val="none" w:sz="0" w:space="0" w:color="auto"/>
        <w:bottom w:val="none" w:sz="0" w:space="0" w:color="auto"/>
        <w:right w:val="none" w:sz="0" w:space="0" w:color="auto"/>
      </w:divBdr>
      <w:divsChild>
        <w:div w:id="362705944">
          <w:marLeft w:val="0"/>
          <w:marRight w:val="0"/>
          <w:marTop w:val="0"/>
          <w:marBottom w:val="0"/>
          <w:divBdr>
            <w:top w:val="none" w:sz="0" w:space="0" w:color="auto"/>
            <w:left w:val="none" w:sz="0" w:space="0" w:color="auto"/>
            <w:bottom w:val="none" w:sz="0" w:space="0" w:color="auto"/>
            <w:right w:val="none" w:sz="0" w:space="0" w:color="auto"/>
          </w:divBdr>
        </w:div>
      </w:divsChild>
    </w:div>
    <w:div w:id="362705947">
      <w:marLeft w:val="0"/>
      <w:marRight w:val="0"/>
      <w:marTop w:val="0"/>
      <w:marBottom w:val="0"/>
      <w:divBdr>
        <w:top w:val="none" w:sz="0" w:space="0" w:color="auto"/>
        <w:left w:val="none" w:sz="0" w:space="0" w:color="auto"/>
        <w:bottom w:val="none" w:sz="0" w:space="0" w:color="auto"/>
        <w:right w:val="none" w:sz="0" w:space="0" w:color="auto"/>
      </w:divBdr>
      <w:divsChild>
        <w:div w:id="362705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positivepsychology.org.uk/pp-theory/happiness/119-the-contribution-of-income-to-our-subjective-well-being.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library-data.imf.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worlddatabaseofhappiness.eur.nl/scalestudy/scale_fp.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ta.worldbank.org" TargetMode="External"/><Relationship Id="rId5" Type="http://schemas.openxmlformats.org/officeDocument/2006/relationships/footnotes" Target="footnotes.xml"/><Relationship Id="rId15" Type="http://schemas.openxmlformats.org/officeDocument/2006/relationships/hyperlink" Target="http://data.worldbank.org/indicator/NY.GDP.MKTP.KD.ZG"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worldvaluessurve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47</Pages>
  <Words>15186</Words>
  <Characters>-32766</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Floris</dc:creator>
  <cp:keywords/>
  <dc:description/>
  <cp:lastModifiedBy>Milky Viola Gonzalez</cp:lastModifiedBy>
  <cp:revision>2</cp:revision>
  <dcterms:created xsi:type="dcterms:W3CDTF">2011-09-22T13:25:00Z</dcterms:created>
  <dcterms:modified xsi:type="dcterms:W3CDTF">2011-09-22T13:25:00Z</dcterms:modified>
</cp:coreProperties>
</file>