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5E4" w:rsidRDefault="003D65E4">
      <w:pPr>
        <w:rPr>
          <w:b/>
          <w:lang w:val="id-ID"/>
        </w:rPr>
      </w:pPr>
    </w:p>
    <w:p w:rsidR="00443E40" w:rsidRDefault="0006150E">
      <w:pPr>
        <w:rPr>
          <w:b/>
        </w:rPr>
      </w:pPr>
      <w:r w:rsidRPr="0006150E">
        <w:rPr>
          <w:b/>
        </w:rPr>
      </w:r>
      <w:r>
        <w:rPr>
          <w:b/>
        </w:rPr>
        <w:pict>
          <v:shapetype id="_x0000_t202" coordsize="21600,21600" o:spt="202" path="m,l,21600r21600,l21600,xe">
            <v:stroke joinstyle="miter"/>
            <v:path gradientshapeok="t" o:connecttype="rect"/>
          </v:shapetype>
          <v:shape id="_x0000_s1028" type="#_x0000_t202" style="width:315pt;height:99pt;mso-left-percent:-10001;mso-top-percent:-10001;mso-position-horizontal:absolute;mso-position-horizontal-relative:char;mso-position-vertical:absolute;mso-position-vertical-relative:line;mso-left-percent:-10001;mso-top-percent:-10001" stroked="f">
            <v:textbox style="mso-next-textbox:#_x0000_s1028">
              <w:txbxContent>
                <w:p w:rsidR="007605C9" w:rsidRPr="004D409D" w:rsidRDefault="007605C9" w:rsidP="00443E40">
                  <w:pPr>
                    <w:rPr>
                      <w:b/>
                      <w:sz w:val="24"/>
                    </w:rPr>
                  </w:pPr>
                  <w:r w:rsidRPr="004D409D">
                    <w:rPr>
                      <w:b/>
                      <w:sz w:val="24"/>
                    </w:rPr>
                    <w:t>ERASMUS UNIVERSITY ROTTERDAM</w:t>
                  </w:r>
                </w:p>
                <w:p w:rsidR="007605C9" w:rsidRPr="004D409D" w:rsidRDefault="007605C9" w:rsidP="00443E40">
                  <w:pPr>
                    <w:rPr>
                      <w:b/>
                      <w:sz w:val="24"/>
                    </w:rPr>
                  </w:pPr>
                  <w:r w:rsidRPr="004D409D">
                    <w:rPr>
                      <w:b/>
                      <w:sz w:val="24"/>
                    </w:rPr>
                    <w:t>ERASMUS SCHOOL OF ECONOMICS</w:t>
                  </w:r>
                </w:p>
                <w:p w:rsidR="007605C9" w:rsidRPr="004D409D" w:rsidRDefault="007605C9" w:rsidP="00443E40">
                  <w:pPr>
                    <w:rPr>
                      <w:b/>
                      <w:sz w:val="24"/>
                    </w:rPr>
                  </w:pPr>
                  <w:r w:rsidRPr="004D409D">
                    <w:rPr>
                      <w:b/>
                      <w:sz w:val="24"/>
                    </w:rPr>
                    <w:t>MSc Economics &amp; Business</w:t>
                  </w:r>
                </w:p>
                <w:p w:rsidR="007605C9" w:rsidRPr="004D409D" w:rsidRDefault="007605C9" w:rsidP="00443E40">
                  <w:pPr>
                    <w:rPr>
                      <w:b/>
                      <w:sz w:val="24"/>
                    </w:rPr>
                  </w:pPr>
                  <w:r w:rsidRPr="004D409D">
                    <w:rPr>
                      <w:b/>
                      <w:sz w:val="24"/>
                    </w:rPr>
                    <w:t>Master Specialisation Financial Economics</w:t>
                  </w:r>
                </w:p>
                <w:p w:rsidR="007605C9" w:rsidRDefault="007605C9" w:rsidP="00443E40"/>
              </w:txbxContent>
            </v:textbox>
            <w10:wrap type="none"/>
            <w10:anchorlock/>
          </v:shape>
        </w:pict>
      </w:r>
    </w:p>
    <w:p w:rsidR="00443E40" w:rsidRDefault="00443E40">
      <w:pPr>
        <w:rPr>
          <w:b/>
        </w:rPr>
      </w:pPr>
    </w:p>
    <w:p w:rsidR="00443E40" w:rsidRDefault="00443E40">
      <w:pPr>
        <w:rPr>
          <w:b/>
        </w:rPr>
      </w:pPr>
    </w:p>
    <w:p w:rsidR="00443E40" w:rsidRDefault="00443E40">
      <w:pPr>
        <w:rPr>
          <w:b/>
        </w:rPr>
      </w:pPr>
    </w:p>
    <w:p w:rsidR="00443E40" w:rsidRDefault="00443E40">
      <w:pPr>
        <w:rPr>
          <w:b/>
        </w:rPr>
      </w:pPr>
    </w:p>
    <w:p w:rsidR="00443E40" w:rsidRDefault="00443E40">
      <w:pPr>
        <w:rPr>
          <w:b/>
        </w:rPr>
      </w:pPr>
    </w:p>
    <w:p w:rsidR="00443E40" w:rsidRDefault="00443E40">
      <w:pPr>
        <w:rPr>
          <w:b/>
        </w:rPr>
      </w:pPr>
    </w:p>
    <w:p w:rsidR="00443E40" w:rsidRDefault="00443E40">
      <w:pPr>
        <w:rPr>
          <w:b/>
        </w:rPr>
      </w:pPr>
    </w:p>
    <w:p w:rsidR="00443E40" w:rsidRDefault="00443E40">
      <w:pPr>
        <w:rPr>
          <w:b/>
        </w:rPr>
      </w:pPr>
    </w:p>
    <w:p w:rsidR="00443E40" w:rsidRPr="00620A4D" w:rsidRDefault="0094439F" w:rsidP="00443E40">
      <w:pPr>
        <w:jc w:val="center"/>
        <w:rPr>
          <w:b/>
          <w:lang w:val="id-ID"/>
        </w:rPr>
      </w:pPr>
      <w:r>
        <w:rPr>
          <w:b/>
          <w:sz w:val="32"/>
          <w:szCs w:val="32"/>
          <w:lang w:val="id-ID"/>
        </w:rPr>
        <w:t>Assessment of the R</w:t>
      </w:r>
      <w:r w:rsidR="00417FD8">
        <w:rPr>
          <w:b/>
          <w:sz w:val="32"/>
          <w:szCs w:val="32"/>
          <w:lang w:val="id-ID"/>
        </w:rPr>
        <w:t>el</w:t>
      </w:r>
      <w:r>
        <w:rPr>
          <w:b/>
          <w:sz w:val="32"/>
          <w:szCs w:val="32"/>
          <w:lang w:val="id-ID"/>
        </w:rPr>
        <w:t>ationship Between Stock Prices And Oil P</w:t>
      </w:r>
      <w:r w:rsidR="00417FD8">
        <w:rPr>
          <w:b/>
          <w:sz w:val="32"/>
          <w:szCs w:val="32"/>
          <w:lang w:val="id-ID"/>
        </w:rPr>
        <w:t>rices:</w:t>
      </w:r>
      <w:r w:rsidR="00A90A8C">
        <w:rPr>
          <w:b/>
          <w:sz w:val="32"/>
          <w:szCs w:val="32"/>
          <w:lang w:val="id-ID"/>
        </w:rPr>
        <w:t xml:space="preserve"> An Investigation of</w:t>
      </w:r>
      <w:r>
        <w:rPr>
          <w:b/>
          <w:sz w:val="32"/>
          <w:szCs w:val="32"/>
          <w:lang w:val="id-ID"/>
        </w:rPr>
        <w:t xml:space="preserve"> t</w:t>
      </w:r>
      <w:r w:rsidR="00620A4D">
        <w:rPr>
          <w:b/>
          <w:sz w:val="32"/>
          <w:szCs w:val="32"/>
          <w:lang w:val="id-ID"/>
        </w:rPr>
        <w:t>he Japanese Automobile Manufacturers</w:t>
      </w:r>
    </w:p>
    <w:p w:rsidR="00443E40" w:rsidRPr="00C67A42" w:rsidRDefault="00443E40" w:rsidP="00443E40">
      <w:pPr>
        <w:jc w:val="center"/>
        <w:rPr>
          <w:b/>
          <w:sz w:val="28"/>
          <w:szCs w:val="28"/>
          <w:lang w:val="id-ID"/>
        </w:rPr>
      </w:pPr>
    </w:p>
    <w:p w:rsidR="00443E40" w:rsidRDefault="00443E40">
      <w:pPr>
        <w:rPr>
          <w:b/>
        </w:rPr>
      </w:pPr>
    </w:p>
    <w:p w:rsidR="00443E40" w:rsidRDefault="00443E40">
      <w:pPr>
        <w:rPr>
          <w:b/>
        </w:rPr>
      </w:pPr>
    </w:p>
    <w:p w:rsidR="00443E40" w:rsidRDefault="00443E40">
      <w:pPr>
        <w:rPr>
          <w:b/>
        </w:rPr>
      </w:pPr>
    </w:p>
    <w:p w:rsidR="00443E40" w:rsidRDefault="00443E40" w:rsidP="00443E40">
      <w:pPr>
        <w:rPr>
          <w:lang w:val="id-ID"/>
        </w:rPr>
      </w:pPr>
    </w:p>
    <w:p w:rsidR="00443E40" w:rsidRPr="00E56E4A" w:rsidRDefault="00443E40" w:rsidP="00443E40">
      <w:pPr>
        <w:rPr>
          <w:b/>
          <w:lang w:val="id-ID"/>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443E40">
      <w:pPr>
        <w:rPr>
          <w:b/>
        </w:rPr>
      </w:pPr>
    </w:p>
    <w:p w:rsidR="00443E40" w:rsidRDefault="00443E40" w:rsidP="00A83BD1"/>
    <w:p w:rsidR="00443E40" w:rsidRDefault="00443E40" w:rsidP="00A83BD1"/>
    <w:p w:rsidR="00443E40" w:rsidRDefault="00443E40" w:rsidP="00A83BD1"/>
    <w:p w:rsidR="00443E40" w:rsidRDefault="00443E40" w:rsidP="00A83BD1"/>
    <w:p w:rsidR="00443E40" w:rsidRPr="002D11FA" w:rsidRDefault="00443E40" w:rsidP="00443E40"/>
    <w:p w:rsidR="00443E40" w:rsidRDefault="0006150E" w:rsidP="00443E40">
      <w:r>
        <w:pict>
          <v:shape id="_x0000_s1027" type="#_x0000_t202" style="width:378pt;height:70.2pt;mso-left-percent:-10001;mso-top-percent:-10001;mso-position-horizontal:absolute;mso-position-horizontal-relative:char;mso-position-vertical:absolute;mso-position-vertical-relative:line;mso-left-percent:-10001;mso-top-percent:-10001" stroked="f">
            <v:textbox style="mso-next-textbox:#_x0000_s1027">
              <w:txbxContent>
                <w:p w:rsidR="007605C9" w:rsidRPr="00C67A42" w:rsidRDefault="007605C9" w:rsidP="00443E40">
                  <w:pPr>
                    <w:rPr>
                      <w:sz w:val="24"/>
                      <w:lang w:val="id-ID"/>
                    </w:rPr>
                  </w:pPr>
                  <w:r w:rsidRPr="004D409D">
                    <w:rPr>
                      <w:b/>
                      <w:sz w:val="24"/>
                    </w:rPr>
                    <w:t>Author:</w:t>
                  </w:r>
                  <w:r>
                    <w:rPr>
                      <w:sz w:val="24"/>
                    </w:rPr>
                    <w:t xml:space="preserve"> </w:t>
                  </w:r>
                  <w:r>
                    <w:rPr>
                      <w:sz w:val="24"/>
                    </w:rPr>
                    <w:tab/>
                  </w:r>
                  <w:r>
                    <w:rPr>
                      <w:sz w:val="24"/>
                    </w:rPr>
                    <w:tab/>
                  </w:r>
                  <w:r>
                    <w:rPr>
                      <w:sz w:val="24"/>
                      <w:lang w:val="id-ID"/>
                    </w:rPr>
                    <w:t>R.R.H.Lamhot</w:t>
                  </w:r>
                </w:p>
                <w:p w:rsidR="007605C9" w:rsidRPr="00C67A42" w:rsidRDefault="007605C9" w:rsidP="00443E40">
                  <w:pPr>
                    <w:rPr>
                      <w:sz w:val="24"/>
                      <w:lang w:val="id-ID"/>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lang w:val="id-ID"/>
                    </w:rPr>
                    <w:t>343922AR</w:t>
                  </w:r>
                </w:p>
                <w:p w:rsidR="007605C9" w:rsidRPr="00C67A42" w:rsidRDefault="007605C9" w:rsidP="00443E40">
                  <w:pPr>
                    <w:rPr>
                      <w:sz w:val="24"/>
                      <w:lang w:val="id-ID"/>
                    </w:rPr>
                  </w:pPr>
                  <w:r w:rsidRPr="004D409D">
                    <w:rPr>
                      <w:b/>
                      <w:sz w:val="24"/>
                    </w:rPr>
                    <w:t>Thesis supervisor:</w:t>
                  </w:r>
                  <w:r>
                    <w:rPr>
                      <w:sz w:val="24"/>
                    </w:rPr>
                    <w:t xml:space="preserve"> </w:t>
                  </w:r>
                  <w:r>
                    <w:rPr>
                      <w:sz w:val="24"/>
                    </w:rPr>
                    <w:tab/>
                  </w:r>
                  <w:r>
                    <w:rPr>
                      <w:sz w:val="24"/>
                      <w:lang w:val="id-ID"/>
                    </w:rPr>
                    <w:t>Mehtap Kilic MSc LLM</w:t>
                  </w:r>
                </w:p>
                <w:p w:rsidR="007605C9" w:rsidRPr="004956F5" w:rsidRDefault="007605C9" w:rsidP="00443E40">
                  <w:pPr>
                    <w:rPr>
                      <w:sz w:val="24"/>
                      <w:lang w:val="id-ID"/>
                    </w:rPr>
                  </w:pPr>
                  <w:r w:rsidRPr="004D409D">
                    <w:rPr>
                      <w:b/>
                      <w:sz w:val="24"/>
                    </w:rPr>
                    <w:t>Finish date:</w:t>
                  </w:r>
                  <w:r>
                    <w:rPr>
                      <w:sz w:val="24"/>
                    </w:rPr>
                    <w:t xml:space="preserve">  </w:t>
                  </w:r>
                  <w:r>
                    <w:rPr>
                      <w:sz w:val="24"/>
                    </w:rPr>
                    <w:tab/>
                  </w:r>
                  <w:r>
                    <w:rPr>
                      <w:sz w:val="24"/>
                    </w:rPr>
                    <w:tab/>
                  </w:r>
                  <w:r w:rsidR="004956F5">
                    <w:rPr>
                      <w:sz w:val="24"/>
                      <w:lang w:val="id-ID"/>
                    </w:rPr>
                    <w:t>August 4, 2011</w:t>
                  </w:r>
                </w:p>
              </w:txbxContent>
            </v:textbox>
            <w10:wrap type="none"/>
            <w10:anchorlock/>
          </v:shape>
        </w:pict>
      </w:r>
      <w:r w:rsidR="00443E40">
        <w:br w:type="page"/>
      </w:r>
    </w:p>
    <w:p w:rsidR="00443E40" w:rsidRPr="006100E2" w:rsidRDefault="00443E40" w:rsidP="00443E40">
      <w:pPr>
        <w:pStyle w:val="Heading1"/>
        <w:numPr>
          <w:ilvl w:val="0"/>
          <w:numId w:val="0"/>
        </w:numPr>
        <w:rPr>
          <w:szCs w:val="28"/>
        </w:rPr>
      </w:pPr>
      <w:bookmarkStart w:id="0" w:name="_Toc200538599"/>
      <w:bookmarkStart w:id="1" w:name="_Toc299999900"/>
      <w:bookmarkStart w:id="2" w:name="_Toc299999971"/>
      <w:bookmarkStart w:id="3" w:name="_Toc300235227"/>
      <w:r w:rsidRPr="006100E2">
        <w:rPr>
          <w:szCs w:val="28"/>
        </w:rPr>
        <w:lastRenderedPageBreak/>
        <w:t>PREFACE AND ACKNOWLEDGEMENTS</w:t>
      </w:r>
      <w:bookmarkEnd w:id="0"/>
      <w:bookmarkEnd w:id="1"/>
      <w:bookmarkEnd w:id="2"/>
      <w:bookmarkEnd w:id="3"/>
    </w:p>
    <w:p w:rsidR="00443E40" w:rsidRDefault="00443E40"/>
    <w:p w:rsidR="00443E40" w:rsidRPr="006567E8" w:rsidRDefault="00443E40" w:rsidP="00443E40">
      <w:pPr>
        <w:rPr>
          <w:lang w:val="id-ID"/>
        </w:rPr>
      </w:pPr>
    </w:p>
    <w:p w:rsidR="00DC6967" w:rsidRPr="00417FD8" w:rsidRDefault="00417FD8" w:rsidP="002C55EA">
      <w:pPr>
        <w:spacing w:line="360" w:lineRule="auto"/>
        <w:jc w:val="both"/>
        <w:rPr>
          <w:lang w:val="id-ID"/>
        </w:rPr>
      </w:pPr>
      <w:r>
        <w:rPr>
          <w:lang w:val="id-ID"/>
        </w:rPr>
        <w:t>This thesis is about the influences of high oil prices on stock prices. I choose to combine economics with a energy since I am interested in this topic. Moreover, I</w:t>
      </w:r>
      <w:r w:rsidR="00DC6967">
        <w:rPr>
          <w:lang w:val="id-ID"/>
        </w:rPr>
        <w:t xml:space="preserve"> am</w:t>
      </w:r>
      <w:r>
        <w:rPr>
          <w:lang w:val="id-ID"/>
        </w:rPr>
        <w:t xml:space="preserve"> interested in the automoti</w:t>
      </w:r>
      <w:r w:rsidR="00DC6967">
        <w:rPr>
          <w:lang w:val="id-ID"/>
        </w:rPr>
        <w:t xml:space="preserve">ve industries so that it is interesting for me to analyze their performance. I have to finish my thesis to obtain my master degree in Erasmus School of Economics. Without help and support that are given to me, this thesis would </w:t>
      </w:r>
      <w:r w:rsidR="00A85160">
        <w:rPr>
          <w:lang w:val="id-ID"/>
        </w:rPr>
        <w:t xml:space="preserve">not be perfectly done. Therefore, I would like to acknowledge for several individuals that offered their comments and insights on my research. I wish to thank to my thesis supervisor Mehtap Kilic for her </w:t>
      </w:r>
      <w:r w:rsidR="0022323D">
        <w:rPr>
          <w:lang w:val="id-ID"/>
        </w:rPr>
        <w:t>feedbacks and spares her time</w:t>
      </w:r>
      <w:r w:rsidR="00A85160">
        <w:rPr>
          <w:lang w:val="id-ID"/>
        </w:rPr>
        <w:t xml:space="preserve"> during my thesis. My special thanks to my family in Indonesia who always support me everytime while finishing my thesis. I would like to thank to Wienda Ayu Pramithasari for her support that are given to me. I also would like to acknowledge to Rachel Liong who helps me finding the data and helping</w:t>
      </w:r>
      <w:r w:rsidR="0094439F">
        <w:rPr>
          <w:lang w:val="id-ID"/>
        </w:rPr>
        <w:t xml:space="preserve"> about the statistics. I dedicate</w:t>
      </w:r>
      <w:r w:rsidR="00A85160">
        <w:rPr>
          <w:lang w:val="id-ID"/>
        </w:rPr>
        <w:t xml:space="preserve"> the best </w:t>
      </w:r>
      <w:r w:rsidR="002C55EA">
        <w:rPr>
          <w:lang w:val="id-ID"/>
        </w:rPr>
        <w:t>paper that I have ever done to them.</w:t>
      </w:r>
      <w:r w:rsidR="00A85160">
        <w:rPr>
          <w:lang w:val="id-ID"/>
        </w:rPr>
        <w:t xml:space="preserve"> </w:t>
      </w:r>
    </w:p>
    <w:p w:rsidR="00443E40" w:rsidRDefault="00443E40" w:rsidP="00DC6967">
      <w:pPr>
        <w:spacing w:line="360" w:lineRule="auto"/>
      </w:pPr>
    </w:p>
    <w:p w:rsidR="00443E40" w:rsidRDefault="00443E40" w:rsidP="00443E40">
      <w:pPr>
        <w:rPr>
          <w:lang w:val="id-ID"/>
        </w:rPr>
      </w:pPr>
    </w:p>
    <w:p w:rsidR="0062443B" w:rsidRPr="0062443B" w:rsidRDefault="0062443B" w:rsidP="00443E40">
      <w:pPr>
        <w:rPr>
          <w:lang w:val="id-ID"/>
        </w:rPr>
      </w:pPr>
    </w:p>
    <w:p w:rsidR="00443E40" w:rsidRDefault="00443E40" w:rsidP="00443E40"/>
    <w:p w:rsidR="00443E40" w:rsidRPr="0062443B" w:rsidRDefault="0062443B" w:rsidP="0062443B">
      <w:pPr>
        <w:jc w:val="center"/>
        <w:rPr>
          <w:i/>
          <w:sz w:val="24"/>
          <w:lang w:val="id-ID"/>
        </w:rPr>
      </w:pPr>
      <w:r>
        <w:rPr>
          <w:i/>
          <w:sz w:val="24"/>
          <w:lang w:val="id-ID"/>
        </w:rPr>
        <w:t>“He has made everything beautiful in its time. He has also set the eternity in the human heart;    yet, no one can fathom what God has done from beginning to end”</w:t>
      </w:r>
    </w:p>
    <w:p w:rsidR="002C55EA" w:rsidRDefault="002C55EA" w:rsidP="0062443B">
      <w:pPr>
        <w:jc w:val="center"/>
        <w:rPr>
          <w:lang w:val="id-ID"/>
        </w:rPr>
      </w:pPr>
    </w:p>
    <w:p w:rsidR="002C55EA" w:rsidRDefault="002C55EA" w:rsidP="0062443B">
      <w:pPr>
        <w:jc w:val="cente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Default="002C55EA" w:rsidP="00443E40">
      <w:pPr>
        <w:rPr>
          <w:lang w:val="id-ID"/>
        </w:rPr>
      </w:pPr>
    </w:p>
    <w:p w:rsidR="002C55EA" w:rsidRPr="002C55EA" w:rsidRDefault="002C55EA" w:rsidP="00443E40">
      <w:pPr>
        <w:rPr>
          <w:lang w:val="id-ID"/>
        </w:rPr>
      </w:pPr>
    </w:p>
    <w:p w:rsidR="00443E40" w:rsidRDefault="00443E40" w:rsidP="00443E40"/>
    <w:p w:rsidR="002C55EA" w:rsidRDefault="0006150E" w:rsidP="00443E40">
      <w:pPr>
        <w:rPr>
          <w:lang w:val="id-ID"/>
        </w:rPr>
      </w:pPr>
      <w:r w:rsidRPr="0006150E">
        <w:pict>
          <v:shape id="_x0000_s1026" type="#_x0000_t202" style="width:476.6pt;height:155.55pt;mso-left-percent:-10001;mso-top-percent:-10001;mso-position-horizontal:absolute;mso-position-horizontal-relative:char;mso-position-vertical:absolute;mso-position-vertical-relative:line;mso-left-percent:-10001;mso-top-percent:-10001">
            <v:textbox style="mso-next-textbox:#_x0000_s1026">
              <w:txbxContent>
                <w:p w:rsidR="007605C9" w:rsidRPr="00A76472" w:rsidRDefault="007605C9" w:rsidP="00A85160">
                  <w:pPr>
                    <w:rPr>
                      <w:sz w:val="20"/>
                      <w:szCs w:val="20"/>
                    </w:rPr>
                  </w:pPr>
                  <w:r w:rsidRPr="00A76472">
                    <w:rPr>
                      <w:sz w:val="20"/>
                      <w:szCs w:val="20"/>
                    </w:rPr>
                    <w:t>NON-PLAGIARISM STATEMENT</w:t>
                  </w:r>
                </w:p>
                <w:p w:rsidR="007605C9" w:rsidRPr="00A76472" w:rsidRDefault="007605C9" w:rsidP="00A85160">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7605C9" w:rsidRPr="00A76472" w:rsidRDefault="007605C9" w:rsidP="00A85160">
                  <w:pPr>
                    <w:rPr>
                      <w:sz w:val="20"/>
                      <w:szCs w:val="20"/>
                    </w:rPr>
                  </w:pPr>
                </w:p>
                <w:p w:rsidR="007605C9" w:rsidRDefault="007605C9" w:rsidP="00A85160">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7605C9" w:rsidRDefault="007605C9" w:rsidP="00A85160">
                  <w:pPr>
                    <w:rPr>
                      <w:sz w:val="20"/>
                      <w:szCs w:val="20"/>
                    </w:rPr>
                  </w:pPr>
                </w:p>
                <w:p w:rsidR="007605C9" w:rsidRPr="00A76472" w:rsidRDefault="007605C9" w:rsidP="00A85160">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v:textbox>
            <w10:wrap type="none"/>
            <w10:anchorlock/>
          </v:shape>
        </w:pict>
      </w:r>
      <w:bookmarkStart w:id="4" w:name="_Toc200538600"/>
      <w:bookmarkStart w:id="5" w:name="_Toc299999901"/>
      <w:bookmarkStart w:id="6" w:name="_Toc299999972"/>
    </w:p>
    <w:p w:rsidR="002C55EA" w:rsidRDefault="002C55EA" w:rsidP="00443E40">
      <w:pPr>
        <w:rPr>
          <w:lang w:val="id-ID"/>
        </w:rPr>
      </w:pPr>
    </w:p>
    <w:p w:rsidR="002C55EA" w:rsidRDefault="002C55EA" w:rsidP="00443E40">
      <w:pPr>
        <w:rPr>
          <w:rStyle w:val="Heading1Char"/>
          <w:lang w:val="id-ID"/>
        </w:rPr>
      </w:pPr>
    </w:p>
    <w:p w:rsidR="002C55EA" w:rsidRDefault="002C55EA" w:rsidP="00443E40">
      <w:pPr>
        <w:rPr>
          <w:rStyle w:val="Heading1Char"/>
          <w:lang w:val="id-ID"/>
        </w:rPr>
      </w:pPr>
    </w:p>
    <w:p w:rsidR="00443E40" w:rsidRPr="0022323D" w:rsidRDefault="00443E40" w:rsidP="0022323D">
      <w:pPr>
        <w:pStyle w:val="Heading1"/>
        <w:numPr>
          <w:ilvl w:val="0"/>
          <w:numId w:val="0"/>
        </w:numPr>
        <w:ind w:left="432" w:hanging="432"/>
        <w:rPr>
          <w:rFonts w:ascii="Times New Roman" w:hAnsi="Times New Roman" w:cs="Times New Roman"/>
          <w:kern w:val="0"/>
          <w:sz w:val="22"/>
          <w:szCs w:val="24"/>
        </w:rPr>
      </w:pPr>
      <w:bookmarkStart w:id="7" w:name="_Toc300235228"/>
      <w:r w:rsidRPr="0022323D">
        <w:t>ABSTRACT</w:t>
      </w:r>
      <w:bookmarkEnd w:id="4"/>
      <w:bookmarkEnd w:id="5"/>
      <w:bookmarkEnd w:id="6"/>
      <w:bookmarkEnd w:id="7"/>
    </w:p>
    <w:p w:rsidR="00443E40" w:rsidRDefault="00443E40"/>
    <w:p w:rsidR="00EA3B55" w:rsidRDefault="004238EB" w:rsidP="00EA3B55">
      <w:pPr>
        <w:autoSpaceDE w:val="0"/>
        <w:autoSpaceDN w:val="0"/>
        <w:adjustRightInd w:val="0"/>
        <w:spacing w:line="360" w:lineRule="auto"/>
        <w:jc w:val="both"/>
        <w:rPr>
          <w:lang w:val="id-ID"/>
        </w:rPr>
      </w:pPr>
      <w:r>
        <w:rPr>
          <w:lang w:val="id-ID"/>
        </w:rPr>
        <w:t>This paper</w:t>
      </w:r>
      <w:r w:rsidR="00EA3B55">
        <w:rPr>
          <w:lang w:val="id-ID"/>
        </w:rPr>
        <w:t xml:space="preserve"> investigate</w:t>
      </w:r>
      <w:r>
        <w:rPr>
          <w:lang w:val="id-ID"/>
        </w:rPr>
        <w:t>s</w:t>
      </w:r>
      <w:r w:rsidR="00EA3B55">
        <w:rPr>
          <w:lang w:val="id-ID"/>
        </w:rPr>
        <w:t xml:space="preserve"> the</w:t>
      </w:r>
      <w:r w:rsidR="00DA26D7">
        <w:rPr>
          <w:lang w:val="id-ID"/>
        </w:rPr>
        <w:t xml:space="preserve"> relationsh</w:t>
      </w:r>
      <w:r w:rsidR="00A9313F">
        <w:rPr>
          <w:lang w:val="id-ID"/>
        </w:rPr>
        <w:t>ip between stock prices</w:t>
      </w:r>
      <w:r w:rsidR="00EA3B55">
        <w:rPr>
          <w:lang w:val="id-ID"/>
        </w:rPr>
        <w:t xml:space="preserve"> of Japan</w:t>
      </w:r>
      <w:r w:rsidR="00DA26D7">
        <w:rPr>
          <w:lang w:val="id-ID"/>
        </w:rPr>
        <w:t>ese</w:t>
      </w:r>
      <w:r w:rsidR="00EA3B55">
        <w:rPr>
          <w:lang w:val="id-ID"/>
        </w:rPr>
        <w:t xml:space="preserve"> automobile</w:t>
      </w:r>
      <w:r>
        <w:rPr>
          <w:lang w:val="id-ID"/>
        </w:rPr>
        <w:t xml:space="preserve"> manufacturers</w:t>
      </w:r>
      <w:r w:rsidR="00A9313F">
        <w:rPr>
          <w:lang w:val="id-ID"/>
        </w:rPr>
        <w:t xml:space="preserve"> and crude oil prices</w:t>
      </w:r>
      <w:r>
        <w:rPr>
          <w:lang w:val="id-ID"/>
        </w:rPr>
        <w:t>. The thesis</w:t>
      </w:r>
      <w:r w:rsidR="00EA3B55">
        <w:rPr>
          <w:lang w:val="id-ID"/>
        </w:rPr>
        <w:t xml:space="preserve"> give</w:t>
      </w:r>
      <w:r>
        <w:rPr>
          <w:lang w:val="id-ID"/>
        </w:rPr>
        <w:t>s</w:t>
      </w:r>
      <w:r w:rsidR="00EA3B55">
        <w:rPr>
          <w:lang w:val="id-ID"/>
        </w:rPr>
        <w:t xml:space="preserve"> an idea how well the manuf</w:t>
      </w:r>
      <w:r w:rsidR="00DA26D7">
        <w:rPr>
          <w:lang w:val="id-ID"/>
        </w:rPr>
        <w:t xml:space="preserve">acturers perform while </w:t>
      </w:r>
      <w:r>
        <w:rPr>
          <w:lang w:val="id-ID"/>
        </w:rPr>
        <w:t>oil price</w:t>
      </w:r>
      <w:r w:rsidR="00DA26D7">
        <w:rPr>
          <w:lang w:val="id-ID"/>
        </w:rPr>
        <w:t>s</w:t>
      </w:r>
      <w:r>
        <w:rPr>
          <w:lang w:val="id-ID"/>
        </w:rPr>
        <w:t xml:space="preserve"> remains</w:t>
      </w:r>
      <w:r w:rsidR="00DA26D7">
        <w:rPr>
          <w:lang w:val="id-ID"/>
        </w:rPr>
        <w:t xml:space="preserve"> volatile and to what extend </w:t>
      </w:r>
      <w:r>
        <w:rPr>
          <w:lang w:val="id-ID"/>
        </w:rPr>
        <w:t>oil price</w:t>
      </w:r>
      <w:r w:rsidR="00DA26D7">
        <w:rPr>
          <w:lang w:val="id-ID"/>
        </w:rPr>
        <w:t>s</w:t>
      </w:r>
      <w:r>
        <w:rPr>
          <w:lang w:val="id-ID"/>
        </w:rPr>
        <w:t xml:space="preserve"> should be looked</w:t>
      </w:r>
      <w:r w:rsidR="00EA3B55">
        <w:rPr>
          <w:lang w:val="id-ID"/>
        </w:rPr>
        <w:t xml:space="preserve"> as </w:t>
      </w:r>
      <w:r>
        <w:rPr>
          <w:lang w:val="id-ID"/>
        </w:rPr>
        <w:t xml:space="preserve">a </w:t>
      </w:r>
      <w:r w:rsidR="00EA3B55">
        <w:rPr>
          <w:lang w:val="id-ID"/>
        </w:rPr>
        <w:t>crucial benchmark for Japan</w:t>
      </w:r>
      <w:r w:rsidR="00DA26D7">
        <w:rPr>
          <w:lang w:val="id-ID"/>
        </w:rPr>
        <w:t>ese</w:t>
      </w:r>
      <w:r w:rsidR="00EA3B55">
        <w:rPr>
          <w:lang w:val="id-ID"/>
        </w:rPr>
        <w:t xml:space="preserve"> </w:t>
      </w:r>
      <w:r w:rsidR="00DA26D7">
        <w:rPr>
          <w:lang w:val="id-ID"/>
        </w:rPr>
        <w:t>auto industry managers</w:t>
      </w:r>
      <w:r>
        <w:rPr>
          <w:lang w:val="id-ID"/>
        </w:rPr>
        <w:t>. A</w:t>
      </w:r>
      <w:r w:rsidR="00EA3B55">
        <w:rPr>
          <w:lang w:val="id-ID"/>
        </w:rPr>
        <w:t xml:space="preserve"> Fama and French three factor model which will extend to four factor of oil </w:t>
      </w:r>
      <w:r>
        <w:rPr>
          <w:lang w:val="id-ID"/>
        </w:rPr>
        <w:t xml:space="preserve">is used as methodology </w:t>
      </w:r>
      <w:r w:rsidR="00DA26D7">
        <w:rPr>
          <w:lang w:val="id-ID"/>
        </w:rPr>
        <w:t xml:space="preserve">to study its influence on stock returns of Japanese </w:t>
      </w:r>
      <w:r w:rsidR="00EA3B55">
        <w:rPr>
          <w:lang w:val="id-ID"/>
        </w:rPr>
        <w:t>automobile industries.</w:t>
      </w:r>
      <w:r w:rsidR="00DA26D7">
        <w:rPr>
          <w:lang w:val="id-ID"/>
        </w:rPr>
        <w:t xml:space="preserve"> The results exhibit that </w:t>
      </w:r>
      <w:r w:rsidR="00EA3B55">
        <w:rPr>
          <w:lang w:val="id-ID"/>
        </w:rPr>
        <w:t>oil prices have</w:t>
      </w:r>
      <w:r w:rsidR="00DA26D7">
        <w:rPr>
          <w:lang w:val="id-ID"/>
        </w:rPr>
        <w:t xml:space="preserve"> a</w:t>
      </w:r>
      <w:r w:rsidR="00EA3B55">
        <w:rPr>
          <w:lang w:val="id-ID"/>
        </w:rPr>
        <w:t xml:space="preserve"> </w:t>
      </w:r>
      <w:r w:rsidR="00DA26D7">
        <w:rPr>
          <w:lang w:val="id-ID"/>
        </w:rPr>
        <w:t xml:space="preserve">non-linear relationship with </w:t>
      </w:r>
      <w:r w:rsidR="00EA3B55">
        <w:rPr>
          <w:lang w:val="id-ID"/>
        </w:rPr>
        <w:t>stock prices of</w:t>
      </w:r>
      <w:r w:rsidR="00DA26D7">
        <w:rPr>
          <w:lang w:val="id-ID"/>
        </w:rPr>
        <w:t xml:space="preserve"> Japanese</w:t>
      </w:r>
      <w:r w:rsidR="00EA3B55">
        <w:rPr>
          <w:lang w:val="id-ID"/>
        </w:rPr>
        <w:t xml:space="preserve"> auto companies</w:t>
      </w:r>
      <w:r w:rsidR="00DA26D7">
        <w:rPr>
          <w:lang w:val="id-ID"/>
        </w:rPr>
        <w:t>. Surprisingly, the results were</w:t>
      </w:r>
      <w:r w:rsidR="00EA3B55">
        <w:rPr>
          <w:lang w:val="id-ID"/>
        </w:rPr>
        <w:t xml:space="preserve"> positive during the occurence of Iraq in</w:t>
      </w:r>
      <w:r w:rsidR="00DA26D7">
        <w:rPr>
          <w:lang w:val="id-ID"/>
        </w:rPr>
        <w:t>vasion 2003. Furthermore, the boom in sales</w:t>
      </w:r>
      <w:r w:rsidR="00EA3B55">
        <w:rPr>
          <w:lang w:val="id-ID"/>
        </w:rPr>
        <w:t xml:space="preserve"> sales of hybrid cars positively influe</w:t>
      </w:r>
      <w:r w:rsidR="00DA26D7">
        <w:rPr>
          <w:lang w:val="id-ID"/>
        </w:rPr>
        <w:t>nce on</w:t>
      </w:r>
      <w:r w:rsidR="0097443D">
        <w:rPr>
          <w:lang w:val="id-ID"/>
        </w:rPr>
        <w:t xml:space="preserve"> stock p</w:t>
      </w:r>
      <w:r w:rsidR="00C9334E">
        <w:rPr>
          <w:lang w:val="id-ID"/>
        </w:rPr>
        <w:t>rices of hybrid automakers when</w:t>
      </w:r>
      <w:r w:rsidR="0097443D">
        <w:rPr>
          <w:lang w:val="id-ID"/>
        </w:rPr>
        <w:t xml:space="preserve"> the recent rise in crude oil prices.</w:t>
      </w:r>
    </w:p>
    <w:p w:rsidR="00443E40" w:rsidRPr="00EA3B55" w:rsidRDefault="00443E40" w:rsidP="00443E40">
      <w:pPr>
        <w:rPr>
          <w:lang w:val="id-ID"/>
        </w:rPr>
      </w:pPr>
    </w:p>
    <w:p w:rsidR="00443E40" w:rsidRDefault="00443E40" w:rsidP="00443E40"/>
    <w:p w:rsidR="00443E40" w:rsidRDefault="00443E40" w:rsidP="00443E40"/>
    <w:p w:rsidR="00443E40" w:rsidRDefault="00443E40" w:rsidP="00A83BD1"/>
    <w:p w:rsidR="00443E40" w:rsidRDefault="00443E40" w:rsidP="00A83BD1"/>
    <w:p w:rsidR="00443E40" w:rsidRPr="0097443D" w:rsidRDefault="00443E40" w:rsidP="00443E40">
      <w:pPr>
        <w:rPr>
          <w:lang w:val="id-ID"/>
        </w:rPr>
      </w:pPr>
    </w:p>
    <w:p w:rsidR="00443E40" w:rsidRDefault="00443E40" w:rsidP="00443E40">
      <w:pPr>
        <w:rPr>
          <w:b/>
        </w:rPr>
      </w:pPr>
      <w:r>
        <w:rPr>
          <w:b/>
        </w:rPr>
        <w:t xml:space="preserve">Keywords: </w:t>
      </w:r>
    </w:p>
    <w:p w:rsidR="006567E8" w:rsidRPr="006567E8" w:rsidRDefault="00443E40" w:rsidP="00443E40">
      <w:pPr>
        <w:rPr>
          <w:lang w:val="id-ID"/>
        </w:rPr>
      </w:pPr>
      <w:r>
        <w:t>[</w:t>
      </w:r>
      <w:r w:rsidR="006567E8">
        <w:rPr>
          <w:lang w:val="id-ID"/>
        </w:rPr>
        <w:t>Oil prices, Fama-French, Japan, Automobile manufacturers, Hybrid Cars]</w:t>
      </w:r>
    </w:p>
    <w:p w:rsidR="00443E40" w:rsidRPr="00034571" w:rsidRDefault="0006150E" w:rsidP="00443E40">
      <w:hyperlink r:id="rId8" w:history="1">
        <w:r w:rsidR="00443E40" w:rsidRPr="00A426AE">
          <w:rPr>
            <w:rStyle w:val="Hyperlink"/>
          </w:rPr>
          <w:t>http://www.aeaweb.org/journal/jel_class_system.html</w:t>
        </w:r>
      </w:hyperlink>
      <w:r w:rsidR="00443E40">
        <w:t xml:space="preserve"> ]</w:t>
      </w:r>
    </w:p>
    <w:p w:rsidR="00443E40" w:rsidRDefault="00443E40" w:rsidP="00A83BD1"/>
    <w:p w:rsidR="00443E40" w:rsidRDefault="00443E40" w:rsidP="00A83BD1"/>
    <w:p w:rsidR="00443E40" w:rsidRDefault="00443E40" w:rsidP="00A83BD1"/>
    <w:p w:rsidR="00443E40" w:rsidRDefault="00443E40" w:rsidP="00A83BD1"/>
    <w:p w:rsidR="00641AB3" w:rsidRDefault="00641AB3" w:rsidP="00A83BD1">
      <w:pPr>
        <w:rPr>
          <w:lang w:val="id-ID"/>
        </w:rPr>
      </w:pPr>
    </w:p>
    <w:p w:rsidR="00641AB3" w:rsidRPr="00641AB3" w:rsidRDefault="00641AB3" w:rsidP="00A83BD1">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821F79" w:rsidRDefault="00821F79" w:rsidP="00821F79">
      <w:pPr>
        <w:rPr>
          <w:lang w:val="id-ID"/>
        </w:rPr>
      </w:pPr>
    </w:p>
    <w:p w:rsidR="00A83BD1" w:rsidRDefault="00A83BD1" w:rsidP="00821F79">
      <w:pPr>
        <w:rPr>
          <w:lang w:val="id-ID"/>
        </w:rPr>
      </w:pPr>
    </w:p>
    <w:p w:rsidR="00A83BD1" w:rsidRDefault="00A83BD1" w:rsidP="00821F79">
      <w:pPr>
        <w:rPr>
          <w:lang w:val="id-ID"/>
        </w:rPr>
      </w:pPr>
    </w:p>
    <w:p w:rsidR="00A83BD1" w:rsidRDefault="00A83BD1" w:rsidP="00821F79">
      <w:pPr>
        <w:rPr>
          <w:lang w:val="id-ID"/>
        </w:rPr>
      </w:pPr>
    </w:p>
    <w:p w:rsidR="00A83BD1" w:rsidRDefault="00A83BD1" w:rsidP="00821F79">
      <w:pPr>
        <w:rPr>
          <w:lang w:val="id-ID"/>
        </w:rPr>
      </w:pPr>
    </w:p>
    <w:p w:rsidR="00A83BD1" w:rsidRDefault="00A83BD1" w:rsidP="00821F79">
      <w:pPr>
        <w:rPr>
          <w:lang w:val="id-ID"/>
        </w:rPr>
      </w:pPr>
    </w:p>
    <w:p w:rsidR="00821F79" w:rsidRPr="00821F79" w:rsidRDefault="00821F79" w:rsidP="00821F79">
      <w:pPr>
        <w:rPr>
          <w:lang w:val="id-ID"/>
        </w:rPr>
      </w:pPr>
    </w:p>
    <w:sdt>
      <w:sdtPr>
        <w:rPr>
          <w:rFonts w:ascii="Times New Roman" w:eastAsia="Times New Roman" w:hAnsi="Times New Roman" w:cs="Times New Roman"/>
          <w:b w:val="0"/>
          <w:bCs w:val="0"/>
          <w:color w:val="auto"/>
          <w:sz w:val="22"/>
          <w:szCs w:val="24"/>
          <w:lang w:val="en-GB"/>
        </w:rPr>
        <w:id w:val="40625865"/>
        <w:docPartObj>
          <w:docPartGallery w:val="Table of Contents"/>
          <w:docPartUnique/>
        </w:docPartObj>
      </w:sdtPr>
      <w:sdtContent>
        <w:p w:rsidR="00821F79" w:rsidRDefault="00821F79" w:rsidP="00821F79">
          <w:pPr>
            <w:pStyle w:val="TOCHeading"/>
            <w:pBdr>
              <w:bottom w:val="single" w:sz="12" w:space="0" w:color="000000" w:themeColor="text1"/>
            </w:pBdr>
          </w:pPr>
          <w:r w:rsidRPr="00821F79">
            <w:rPr>
              <w:color w:val="auto"/>
            </w:rPr>
            <w:t>Table of Contents</w:t>
          </w:r>
        </w:p>
        <w:p w:rsidR="00E713B1" w:rsidRDefault="0006150E">
          <w:pPr>
            <w:pStyle w:val="TOC1"/>
            <w:rPr>
              <w:rFonts w:asciiTheme="minorHAnsi" w:eastAsiaTheme="minorEastAsia" w:hAnsiTheme="minorHAnsi" w:cstheme="minorBidi"/>
              <w:noProof/>
              <w:szCs w:val="22"/>
              <w:lang w:val="id-ID" w:eastAsia="id-ID"/>
            </w:rPr>
          </w:pPr>
          <w:r>
            <w:fldChar w:fldCharType="begin"/>
          </w:r>
          <w:r w:rsidR="00821F79">
            <w:instrText xml:space="preserve"> TOC \o "1-3" \h \z \u </w:instrText>
          </w:r>
          <w:r>
            <w:fldChar w:fldCharType="separate"/>
          </w:r>
          <w:hyperlink w:anchor="_Toc300235227" w:history="1">
            <w:r w:rsidR="00E713B1" w:rsidRPr="00C7168A">
              <w:rPr>
                <w:rStyle w:val="Hyperlink"/>
                <w:noProof/>
              </w:rPr>
              <w:t>PREFACE AND ACKNOWLEDGEMENTS</w:t>
            </w:r>
            <w:r w:rsidR="00E713B1">
              <w:rPr>
                <w:noProof/>
                <w:webHidden/>
              </w:rPr>
              <w:tab/>
            </w:r>
            <w:r>
              <w:rPr>
                <w:noProof/>
                <w:webHidden/>
              </w:rPr>
              <w:fldChar w:fldCharType="begin"/>
            </w:r>
            <w:r w:rsidR="00E713B1">
              <w:rPr>
                <w:noProof/>
                <w:webHidden/>
              </w:rPr>
              <w:instrText xml:space="preserve"> PAGEREF _Toc300235227 \h </w:instrText>
            </w:r>
            <w:r>
              <w:rPr>
                <w:noProof/>
                <w:webHidden/>
              </w:rPr>
            </w:r>
            <w:r>
              <w:rPr>
                <w:noProof/>
                <w:webHidden/>
              </w:rPr>
              <w:fldChar w:fldCharType="separate"/>
            </w:r>
            <w:r w:rsidR="00E713B1">
              <w:rPr>
                <w:noProof/>
                <w:webHidden/>
              </w:rPr>
              <w:t>2</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28" w:history="1">
            <w:r w:rsidR="00E713B1" w:rsidRPr="00C7168A">
              <w:rPr>
                <w:rStyle w:val="Hyperlink"/>
                <w:noProof/>
              </w:rPr>
              <w:t>ABSTRACT</w:t>
            </w:r>
            <w:r w:rsidR="00E713B1">
              <w:rPr>
                <w:noProof/>
                <w:webHidden/>
              </w:rPr>
              <w:tab/>
            </w:r>
            <w:r>
              <w:rPr>
                <w:noProof/>
                <w:webHidden/>
              </w:rPr>
              <w:fldChar w:fldCharType="begin"/>
            </w:r>
            <w:r w:rsidR="00E713B1">
              <w:rPr>
                <w:noProof/>
                <w:webHidden/>
              </w:rPr>
              <w:instrText xml:space="preserve"> PAGEREF _Toc300235228 \h </w:instrText>
            </w:r>
            <w:r>
              <w:rPr>
                <w:noProof/>
                <w:webHidden/>
              </w:rPr>
            </w:r>
            <w:r>
              <w:rPr>
                <w:noProof/>
                <w:webHidden/>
              </w:rPr>
              <w:fldChar w:fldCharType="separate"/>
            </w:r>
            <w:r w:rsidR="00E713B1">
              <w:rPr>
                <w:noProof/>
                <w:webHidden/>
              </w:rPr>
              <w:t>3</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29" w:history="1">
            <w:r w:rsidR="00E713B1" w:rsidRPr="00C7168A">
              <w:rPr>
                <w:rStyle w:val="Hyperlink"/>
                <w:noProof/>
              </w:rPr>
              <w:t>LIST OF TABLES</w:t>
            </w:r>
            <w:r w:rsidR="00E713B1">
              <w:rPr>
                <w:noProof/>
                <w:webHidden/>
              </w:rPr>
              <w:tab/>
            </w:r>
            <w:r>
              <w:rPr>
                <w:noProof/>
                <w:webHidden/>
              </w:rPr>
              <w:fldChar w:fldCharType="begin"/>
            </w:r>
            <w:r w:rsidR="00E713B1">
              <w:rPr>
                <w:noProof/>
                <w:webHidden/>
              </w:rPr>
              <w:instrText xml:space="preserve"> PAGEREF _Toc300235229 \h </w:instrText>
            </w:r>
            <w:r>
              <w:rPr>
                <w:noProof/>
                <w:webHidden/>
              </w:rPr>
            </w:r>
            <w:r>
              <w:rPr>
                <w:noProof/>
                <w:webHidden/>
              </w:rPr>
              <w:fldChar w:fldCharType="separate"/>
            </w:r>
            <w:r w:rsidR="00E713B1">
              <w:rPr>
                <w:noProof/>
                <w:webHidden/>
              </w:rPr>
              <w:t>5</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0" w:history="1">
            <w:r w:rsidR="00E713B1" w:rsidRPr="00C7168A">
              <w:rPr>
                <w:rStyle w:val="Hyperlink"/>
                <w:noProof/>
              </w:rPr>
              <w:t>LIST OF FIGURES</w:t>
            </w:r>
            <w:r w:rsidR="00E713B1">
              <w:rPr>
                <w:noProof/>
                <w:webHidden/>
              </w:rPr>
              <w:tab/>
            </w:r>
            <w:r>
              <w:rPr>
                <w:noProof/>
                <w:webHidden/>
              </w:rPr>
              <w:fldChar w:fldCharType="begin"/>
            </w:r>
            <w:r w:rsidR="00E713B1">
              <w:rPr>
                <w:noProof/>
                <w:webHidden/>
              </w:rPr>
              <w:instrText xml:space="preserve"> PAGEREF _Toc300235230 \h </w:instrText>
            </w:r>
            <w:r>
              <w:rPr>
                <w:noProof/>
                <w:webHidden/>
              </w:rPr>
            </w:r>
            <w:r>
              <w:rPr>
                <w:noProof/>
                <w:webHidden/>
              </w:rPr>
              <w:fldChar w:fldCharType="separate"/>
            </w:r>
            <w:r w:rsidR="00E713B1">
              <w:rPr>
                <w:noProof/>
                <w:webHidden/>
              </w:rPr>
              <w:t>6</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1" w:history="1">
            <w:r w:rsidR="00E713B1" w:rsidRPr="00C7168A">
              <w:rPr>
                <w:rStyle w:val="Hyperlink"/>
                <w:noProof/>
                <w:lang w:val="id-ID"/>
              </w:rPr>
              <w:t>1. Introduction</w:t>
            </w:r>
            <w:r w:rsidR="00E713B1">
              <w:rPr>
                <w:noProof/>
                <w:webHidden/>
              </w:rPr>
              <w:tab/>
            </w:r>
            <w:r>
              <w:rPr>
                <w:noProof/>
                <w:webHidden/>
              </w:rPr>
              <w:fldChar w:fldCharType="begin"/>
            </w:r>
            <w:r w:rsidR="00E713B1">
              <w:rPr>
                <w:noProof/>
                <w:webHidden/>
              </w:rPr>
              <w:instrText xml:space="preserve"> PAGEREF _Toc300235231 \h </w:instrText>
            </w:r>
            <w:r>
              <w:rPr>
                <w:noProof/>
                <w:webHidden/>
              </w:rPr>
            </w:r>
            <w:r>
              <w:rPr>
                <w:noProof/>
                <w:webHidden/>
              </w:rPr>
              <w:fldChar w:fldCharType="separate"/>
            </w:r>
            <w:r w:rsidR="00E713B1">
              <w:rPr>
                <w:noProof/>
                <w:webHidden/>
              </w:rPr>
              <w:t>7</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2" w:history="1">
            <w:r w:rsidR="00E713B1" w:rsidRPr="00C7168A">
              <w:rPr>
                <w:rStyle w:val="Hyperlink"/>
                <w:noProof/>
                <w:lang w:val="en-US"/>
              </w:rPr>
              <w:t>2. Literature Review</w:t>
            </w:r>
            <w:r w:rsidR="00E713B1">
              <w:rPr>
                <w:noProof/>
                <w:webHidden/>
              </w:rPr>
              <w:tab/>
            </w:r>
            <w:r>
              <w:rPr>
                <w:noProof/>
                <w:webHidden/>
              </w:rPr>
              <w:fldChar w:fldCharType="begin"/>
            </w:r>
            <w:r w:rsidR="00E713B1">
              <w:rPr>
                <w:noProof/>
                <w:webHidden/>
              </w:rPr>
              <w:instrText xml:space="preserve"> PAGEREF _Toc300235232 \h </w:instrText>
            </w:r>
            <w:r>
              <w:rPr>
                <w:noProof/>
                <w:webHidden/>
              </w:rPr>
            </w:r>
            <w:r>
              <w:rPr>
                <w:noProof/>
                <w:webHidden/>
              </w:rPr>
              <w:fldChar w:fldCharType="separate"/>
            </w:r>
            <w:r w:rsidR="00E713B1">
              <w:rPr>
                <w:noProof/>
                <w:webHidden/>
              </w:rPr>
              <w:t>10</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33" w:history="1">
            <w:r w:rsidR="00E713B1" w:rsidRPr="00C7168A">
              <w:rPr>
                <w:rStyle w:val="Hyperlink"/>
                <w:noProof/>
                <w:lang w:val="id-ID"/>
              </w:rPr>
              <w:t>2.1. Oil prices and the economic growth</w:t>
            </w:r>
            <w:r w:rsidR="00E713B1">
              <w:rPr>
                <w:noProof/>
                <w:webHidden/>
              </w:rPr>
              <w:tab/>
            </w:r>
            <w:r>
              <w:rPr>
                <w:noProof/>
                <w:webHidden/>
              </w:rPr>
              <w:fldChar w:fldCharType="begin"/>
            </w:r>
            <w:r w:rsidR="00E713B1">
              <w:rPr>
                <w:noProof/>
                <w:webHidden/>
              </w:rPr>
              <w:instrText xml:space="preserve"> PAGEREF _Toc300235233 \h </w:instrText>
            </w:r>
            <w:r>
              <w:rPr>
                <w:noProof/>
                <w:webHidden/>
              </w:rPr>
            </w:r>
            <w:r>
              <w:rPr>
                <w:noProof/>
                <w:webHidden/>
              </w:rPr>
              <w:fldChar w:fldCharType="separate"/>
            </w:r>
            <w:r w:rsidR="00E713B1">
              <w:rPr>
                <w:noProof/>
                <w:webHidden/>
              </w:rPr>
              <w:t>10</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34" w:history="1">
            <w:r w:rsidR="00E713B1" w:rsidRPr="00C7168A">
              <w:rPr>
                <w:rStyle w:val="Hyperlink"/>
                <w:noProof/>
                <w:lang w:val="id-ID"/>
              </w:rPr>
              <w:t>2.2. Oil prices and the stock market</w:t>
            </w:r>
            <w:r w:rsidR="00E713B1">
              <w:rPr>
                <w:noProof/>
                <w:webHidden/>
              </w:rPr>
              <w:tab/>
            </w:r>
            <w:r>
              <w:rPr>
                <w:noProof/>
                <w:webHidden/>
              </w:rPr>
              <w:fldChar w:fldCharType="begin"/>
            </w:r>
            <w:r w:rsidR="00E713B1">
              <w:rPr>
                <w:noProof/>
                <w:webHidden/>
              </w:rPr>
              <w:instrText xml:space="preserve"> PAGEREF _Toc300235234 \h </w:instrText>
            </w:r>
            <w:r>
              <w:rPr>
                <w:noProof/>
                <w:webHidden/>
              </w:rPr>
            </w:r>
            <w:r>
              <w:rPr>
                <w:noProof/>
                <w:webHidden/>
              </w:rPr>
              <w:fldChar w:fldCharType="separate"/>
            </w:r>
            <w:r w:rsidR="00E713B1">
              <w:rPr>
                <w:noProof/>
                <w:webHidden/>
              </w:rPr>
              <w:t>11</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35" w:history="1">
            <w:r w:rsidR="00E713B1" w:rsidRPr="00C7168A">
              <w:rPr>
                <w:rStyle w:val="Hyperlink"/>
                <w:noProof/>
                <w:lang w:val="id-ID"/>
              </w:rPr>
              <w:t>2.3. Fama French three factor model</w:t>
            </w:r>
            <w:r w:rsidR="00E713B1">
              <w:rPr>
                <w:noProof/>
                <w:webHidden/>
              </w:rPr>
              <w:tab/>
            </w:r>
            <w:r>
              <w:rPr>
                <w:noProof/>
                <w:webHidden/>
              </w:rPr>
              <w:fldChar w:fldCharType="begin"/>
            </w:r>
            <w:r w:rsidR="00E713B1">
              <w:rPr>
                <w:noProof/>
                <w:webHidden/>
              </w:rPr>
              <w:instrText xml:space="preserve"> PAGEREF _Toc300235235 \h </w:instrText>
            </w:r>
            <w:r>
              <w:rPr>
                <w:noProof/>
                <w:webHidden/>
              </w:rPr>
            </w:r>
            <w:r>
              <w:rPr>
                <w:noProof/>
                <w:webHidden/>
              </w:rPr>
              <w:fldChar w:fldCharType="separate"/>
            </w:r>
            <w:r w:rsidR="00E713B1">
              <w:rPr>
                <w:noProof/>
                <w:webHidden/>
              </w:rPr>
              <w:t>13</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6" w:history="1">
            <w:r w:rsidR="00E713B1" w:rsidRPr="00C7168A">
              <w:rPr>
                <w:rStyle w:val="Hyperlink"/>
                <w:noProof/>
                <w:lang w:val="id-ID"/>
              </w:rPr>
              <w:t>3. Research Motivation</w:t>
            </w:r>
            <w:r w:rsidR="00E713B1">
              <w:rPr>
                <w:noProof/>
                <w:webHidden/>
              </w:rPr>
              <w:tab/>
            </w:r>
            <w:r>
              <w:rPr>
                <w:noProof/>
                <w:webHidden/>
              </w:rPr>
              <w:fldChar w:fldCharType="begin"/>
            </w:r>
            <w:r w:rsidR="00E713B1">
              <w:rPr>
                <w:noProof/>
                <w:webHidden/>
              </w:rPr>
              <w:instrText xml:space="preserve"> PAGEREF _Toc300235236 \h </w:instrText>
            </w:r>
            <w:r>
              <w:rPr>
                <w:noProof/>
                <w:webHidden/>
              </w:rPr>
            </w:r>
            <w:r>
              <w:rPr>
                <w:noProof/>
                <w:webHidden/>
              </w:rPr>
              <w:fldChar w:fldCharType="separate"/>
            </w:r>
            <w:r w:rsidR="00E713B1">
              <w:rPr>
                <w:noProof/>
                <w:webHidden/>
              </w:rPr>
              <w:t>15</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7" w:history="1">
            <w:r w:rsidR="00E713B1" w:rsidRPr="00C7168A">
              <w:rPr>
                <w:rStyle w:val="Hyperlink"/>
                <w:noProof/>
                <w:lang w:val="id-ID"/>
              </w:rPr>
              <w:t>4. Hypothesis</w:t>
            </w:r>
            <w:r w:rsidR="00E713B1">
              <w:rPr>
                <w:noProof/>
                <w:webHidden/>
              </w:rPr>
              <w:tab/>
            </w:r>
            <w:r>
              <w:rPr>
                <w:noProof/>
                <w:webHidden/>
              </w:rPr>
              <w:fldChar w:fldCharType="begin"/>
            </w:r>
            <w:r w:rsidR="00E713B1">
              <w:rPr>
                <w:noProof/>
                <w:webHidden/>
              </w:rPr>
              <w:instrText xml:space="preserve"> PAGEREF _Toc300235237 \h </w:instrText>
            </w:r>
            <w:r>
              <w:rPr>
                <w:noProof/>
                <w:webHidden/>
              </w:rPr>
            </w:r>
            <w:r>
              <w:rPr>
                <w:noProof/>
                <w:webHidden/>
              </w:rPr>
              <w:fldChar w:fldCharType="separate"/>
            </w:r>
            <w:r w:rsidR="00E713B1">
              <w:rPr>
                <w:noProof/>
                <w:webHidden/>
              </w:rPr>
              <w:t>18</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38" w:history="1">
            <w:r w:rsidR="00E713B1" w:rsidRPr="00C7168A">
              <w:rPr>
                <w:rStyle w:val="Hyperlink"/>
                <w:noProof/>
                <w:lang w:val="id-ID"/>
              </w:rPr>
              <w:t>5. Data and Methodology</w:t>
            </w:r>
            <w:r w:rsidR="00E713B1">
              <w:rPr>
                <w:noProof/>
                <w:webHidden/>
              </w:rPr>
              <w:tab/>
            </w:r>
            <w:r>
              <w:rPr>
                <w:noProof/>
                <w:webHidden/>
              </w:rPr>
              <w:fldChar w:fldCharType="begin"/>
            </w:r>
            <w:r w:rsidR="00E713B1">
              <w:rPr>
                <w:noProof/>
                <w:webHidden/>
              </w:rPr>
              <w:instrText xml:space="preserve"> PAGEREF _Toc300235238 \h </w:instrText>
            </w:r>
            <w:r>
              <w:rPr>
                <w:noProof/>
                <w:webHidden/>
              </w:rPr>
            </w:r>
            <w:r>
              <w:rPr>
                <w:noProof/>
                <w:webHidden/>
              </w:rPr>
              <w:fldChar w:fldCharType="separate"/>
            </w:r>
            <w:r w:rsidR="00E713B1">
              <w:rPr>
                <w:noProof/>
                <w:webHidden/>
              </w:rPr>
              <w:t>20</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39" w:history="1">
            <w:r w:rsidR="00E713B1" w:rsidRPr="00C7168A">
              <w:rPr>
                <w:rStyle w:val="Hyperlink"/>
                <w:noProof/>
                <w:lang w:val="id-ID"/>
              </w:rPr>
              <w:t>5.1. Data</w:t>
            </w:r>
            <w:r w:rsidR="00E713B1" w:rsidRPr="00C7168A">
              <w:rPr>
                <w:rStyle w:val="Hyperlink"/>
                <w:noProof/>
                <w:lang w:val="en-US"/>
              </w:rPr>
              <w:t xml:space="preserve"> Description</w:t>
            </w:r>
            <w:r w:rsidR="00E713B1">
              <w:rPr>
                <w:noProof/>
                <w:webHidden/>
              </w:rPr>
              <w:tab/>
            </w:r>
            <w:r>
              <w:rPr>
                <w:noProof/>
                <w:webHidden/>
              </w:rPr>
              <w:fldChar w:fldCharType="begin"/>
            </w:r>
            <w:r w:rsidR="00E713B1">
              <w:rPr>
                <w:noProof/>
                <w:webHidden/>
              </w:rPr>
              <w:instrText xml:space="preserve"> PAGEREF _Toc300235239 \h </w:instrText>
            </w:r>
            <w:r>
              <w:rPr>
                <w:noProof/>
                <w:webHidden/>
              </w:rPr>
            </w:r>
            <w:r>
              <w:rPr>
                <w:noProof/>
                <w:webHidden/>
              </w:rPr>
              <w:fldChar w:fldCharType="separate"/>
            </w:r>
            <w:r w:rsidR="00E713B1">
              <w:rPr>
                <w:noProof/>
                <w:webHidden/>
              </w:rPr>
              <w:t>20</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0" w:history="1">
            <w:r w:rsidR="00E713B1" w:rsidRPr="00C7168A">
              <w:rPr>
                <w:rStyle w:val="Hyperlink"/>
                <w:noProof/>
                <w:lang w:val="id-ID"/>
              </w:rPr>
              <w:t>5.2. Methodology</w:t>
            </w:r>
            <w:r w:rsidR="00E713B1">
              <w:rPr>
                <w:noProof/>
                <w:webHidden/>
              </w:rPr>
              <w:tab/>
            </w:r>
            <w:r>
              <w:rPr>
                <w:noProof/>
                <w:webHidden/>
              </w:rPr>
              <w:fldChar w:fldCharType="begin"/>
            </w:r>
            <w:r w:rsidR="00E713B1">
              <w:rPr>
                <w:noProof/>
                <w:webHidden/>
              </w:rPr>
              <w:instrText xml:space="preserve"> PAGEREF _Toc300235240 \h </w:instrText>
            </w:r>
            <w:r>
              <w:rPr>
                <w:noProof/>
                <w:webHidden/>
              </w:rPr>
            </w:r>
            <w:r>
              <w:rPr>
                <w:noProof/>
                <w:webHidden/>
              </w:rPr>
              <w:fldChar w:fldCharType="separate"/>
            </w:r>
            <w:r w:rsidR="00E713B1">
              <w:rPr>
                <w:noProof/>
                <w:webHidden/>
              </w:rPr>
              <w:t>22</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41" w:history="1">
            <w:r w:rsidR="00E713B1" w:rsidRPr="00C7168A">
              <w:rPr>
                <w:rStyle w:val="Hyperlink"/>
                <w:noProof/>
                <w:lang w:val="id-ID"/>
              </w:rPr>
              <w:t>6. Results</w:t>
            </w:r>
            <w:r w:rsidR="00E713B1">
              <w:rPr>
                <w:noProof/>
                <w:webHidden/>
              </w:rPr>
              <w:tab/>
            </w:r>
            <w:r>
              <w:rPr>
                <w:noProof/>
                <w:webHidden/>
              </w:rPr>
              <w:fldChar w:fldCharType="begin"/>
            </w:r>
            <w:r w:rsidR="00E713B1">
              <w:rPr>
                <w:noProof/>
                <w:webHidden/>
              </w:rPr>
              <w:instrText xml:space="preserve"> PAGEREF _Toc300235241 \h </w:instrText>
            </w:r>
            <w:r>
              <w:rPr>
                <w:noProof/>
                <w:webHidden/>
              </w:rPr>
            </w:r>
            <w:r>
              <w:rPr>
                <w:noProof/>
                <w:webHidden/>
              </w:rPr>
              <w:fldChar w:fldCharType="separate"/>
            </w:r>
            <w:r w:rsidR="00E713B1">
              <w:rPr>
                <w:noProof/>
                <w:webHidden/>
              </w:rPr>
              <w:t>27</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2" w:history="1">
            <w:r w:rsidR="00E713B1" w:rsidRPr="00C7168A">
              <w:rPr>
                <w:rStyle w:val="Hyperlink"/>
                <w:noProof/>
                <w:lang w:val="id-ID"/>
              </w:rPr>
              <w:t xml:space="preserve">6.1. Descriptive </w:t>
            </w:r>
            <w:r w:rsidR="00E713B1" w:rsidRPr="00C7168A">
              <w:rPr>
                <w:rStyle w:val="Hyperlink"/>
                <w:noProof/>
              </w:rPr>
              <w:t>S</w:t>
            </w:r>
            <w:r w:rsidR="00E713B1" w:rsidRPr="00C7168A">
              <w:rPr>
                <w:rStyle w:val="Hyperlink"/>
                <w:noProof/>
                <w:lang w:val="id-ID"/>
              </w:rPr>
              <w:t>tatistics</w:t>
            </w:r>
            <w:r w:rsidR="00E713B1">
              <w:rPr>
                <w:noProof/>
                <w:webHidden/>
              </w:rPr>
              <w:tab/>
            </w:r>
            <w:r>
              <w:rPr>
                <w:noProof/>
                <w:webHidden/>
              </w:rPr>
              <w:fldChar w:fldCharType="begin"/>
            </w:r>
            <w:r w:rsidR="00E713B1">
              <w:rPr>
                <w:noProof/>
                <w:webHidden/>
              </w:rPr>
              <w:instrText xml:space="preserve"> PAGEREF _Toc300235242 \h </w:instrText>
            </w:r>
            <w:r>
              <w:rPr>
                <w:noProof/>
                <w:webHidden/>
              </w:rPr>
            </w:r>
            <w:r>
              <w:rPr>
                <w:noProof/>
                <w:webHidden/>
              </w:rPr>
              <w:fldChar w:fldCharType="separate"/>
            </w:r>
            <w:r w:rsidR="00E713B1">
              <w:rPr>
                <w:noProof/>
                <w:webHidden/>
              </w:rPr>
              <w:t>27</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3" w:history="1">
            <w:r w:rsidR="00E713B1" w:rsidRPr="00C7168A">
              <w:rPr>
                <w:rStyle w:val="Hyperlink"/>
                <w:noProof/>
                <w:lang w:val="id-ID"/>
              </w:rPr>
              <w:t>6.2. Regression Results</w:t>
            </w:r>
            <w:r w:rsidR="00E713B1">
              <w:rPr>
                <w:noProof/>
                <w:webHidden/>
              </w:rPr>
              <w:tab/>
            </w:r>
            <w:r>
              <w:rPr>
                <w:noProof/>
                <w:webHidden/>
              </w:rPr>
              <w:fldChar w:fldCharType="begin"/>
            </w:r>
            <w:r w:rsidR="00E713B1">
              <w:rPr>
                <w:noProof/>
                <w:webHidden/>
              </w:rPr>
              <w:instrText xml:space="preserve"> PAGEREF _Toc300235243 \h </w:instrText>
            </w:r>
            <w:r>
              <w:rPr>
                <w:noProof/>
                <w:webHidden/>
              </w:rPr>
            </w:r>
            <w:r>
              <w:rPr>
                <w:noProof/>
                <w:webHidden/>
              </w:rPr>
              <w:fldChar w:fldCharType="separate"/>
            </w:r>
            <w:r w:rsidR="00E713B1">
              <w:rPr>
                <w:noProof/>
                <w:webHidden/>
              </w:rPr>
              <w:t>29</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4" w:history="1">
            <w:r w:rsidR="00E713B1" w:rsidRPr="00C7168A">
              <w:rPr>
                <w:rStyle w:val="Hyperlink"/>
                <w:noProof/>
                <w:lang w:val="en-US"/>
              </w:rPr>
              <w:t>6.3. The Influence of the Hybrid Car</w:t>
            </w:r>
            <w:r w:rsidR="00E713B1">
              <w:rPr>
                <w:noProof/>
                <w:webHidden/>
              </w:rPr>
              <w:tab/>
            </w:r>
            <w:r>
              <w:rPr>
                <w:noProof/>
                <w:webHidden/>
              </w:rPr>
              <w:fldChar w:fldCharType="begin"/>
            </w:r>
            <w:r w:rsidR="00E713B1">
              <w:rPr>
                <w:noProof/>
                <w:webHidden/>
              </w:rPr>
              <w:instrText xml:space="preserve"> PAGEREF _Toc300235244 \h </w:instrText>
            </w:r>
            <w:r>
              <w:rPr>
                <w:noProof/>
                <w:webHidden/>
              </w:rPr>
            </w:r>
            <w:r>
              <w:rPr>
                <w:noProof/>
                <w:webHidden/>
              </w:rPr>
              <w:fldChar w:fldCharType="separate"/>
            </w:r>
            <w:r w:rsidR="00E713B1">
              <w:rPr>
                <w:noProof/>
                <w:webHidden/>
              </w:rPr>
              <w:t>32</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45" w:history="1">
            <w:r w:rsidR="00E713B1" w:rsidRPr="00C7168A">
              <w:rPr>
                <w:rStyle w:val="Hyperlink"/>
                <w:noProof/>
                <w:lang w:val="id-ID"/>
              </w:rPr>
              <w:t>7. Analyses and Interpretations</w:t>
            </w:r>
            <w:r w:rsidR="00E713B1">
              <w:rPr>
                <w:noProof/>
                <w:webHidden/>
              </w:rPr>
              <w:tab/>
            </w:r>
            <w:r>
              <w:rPr>
                <w:noProof/>
                <w:webHidden/>
              </w:rPr>
              <w:fldChar w:fldCharType="begin"/>
            </w:r>
            <w:r w:rsidR="00E713B1">
              <w:rPr>
                <w:noProof/>
                <w:webHidden/>
              </w:rPr>
              <w:instrText xml:space="preserve"> PAGEREF _Toc300235245 \h </w:instrText>
            </w:r>
            <w:r>
              <w:rPr>
                <w:noProof/>
                <w:webHidden/>
              </w:rPr>
            </w:r>
            <w:r>
              <w:rPr>
                <w:noProof/>
                <w:webHidden/>
              </w:rPr>
              <w:fldChar w:fldCharType="separate"/>
            </w:r>
            <w:r w:rsidR="00E713B1">
              <w:rPr>
                <w:noProof/>
                <w:webHidden/>
              </w:rPr>
              <w:t>35</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6" w:history="1">
            <w:r w:rsidR="00E713B1" w:rsidRPr="00C7168A">
              <w:rPr>
                <w:rStyle w:val="Hyperlink"/>
                <w:noProof/>
                <w:lang w:val="id-ID"/>
              </w:rPr>
              <w:t>7.1. Unusual events as external factors</w:t>
            </w:r>
            <w:r w:rsidR="00E713B1">
              <w:rPr>
                <w:noProof/>
                <w:webHidden/>
              </w:rPr>
              <w:tab/>
            </w:r>
            <w:r>
              <w:rPr>
                <w:noProof/>
                <w:webHidden/>
              </w:rPr>
              <w:fldChar w:fldCharType="begin"/>
            </w:r>
            <w:r w:rsidR="00E713B1">
              <w:rPr>
                <w:noProof/>
                <w:webHidden/>
              </w:rPr>
              <w:instrText xml:space="preserve"> PAGEREF _Toc300235246 \h </w:instrText>
            </w:r>
            <w:r>
              <w:rPr>
                <w:noProof/>
                <w:webHidden/>
              </w:rPr>
            </w:r>
            <w:r>
              <w:rPr>
                <w:noProof/>
                <w:webHidden/>
              </w:rPr>
              <w:fldChar w:fldCharType="separate"/>
            </w:r>
            <w:r w:rsidR="00E713B1">
              <w:rPr>
                <w:noProof/>
                <w:webHidden/>
              </w:rPr>
              <w:t>35</w:t>
            </w:r>
            <w:r>
              <w:rPr>
                <w:noProof/>
                <w:webHidden/>
              </w:rPr>
              <w:fldChar w:fldCharType="end"/>
            </w:r>
          </w:hyperlink>
        </w:p>
        <w:p w:rsidR="00E713B1" w:rsidRDefault="0006150E">
          <w:pPr>
            <w:pStyle w:val="TOC2"/>
            <w:rPr>
              <w:rFonts w:asciiTheme="minorHAnsi" w:eastAsiaTheme="minorEastAsia" w:hAnsiTheme="minorHAnsi" w:cstheme="minorBidi"/>
              <w:noProof/>
              <w:szCs w:val="22"/>
              <w:lang w:val="id-ID" w:eastAsia="id-ID"/>
            </w:rPr>
          </w:pPr>
          <w:hyperlink w:anchor="_Toc300235247" w:history="1">
            <w:r w:rsidR="00E713B1" w:rsidRPr="00C7168A">
              <w:rPr>
                <w:rStyle w:val="Hyperlink"/>
                <w:noProof/>
                <w:lang w:val="id-ID"/>
              </w:rPr>
              <w:t>7.2. Hybrid cars as an internal factor</w:t>
            </w:r>
            <w:r w:rsidR="00E713B1">
              <w:rPr>
                <w:noProof/>
                <w:webHidden/>
              </w:rPr>
              <w:tab/>
            </w:r>
            <w:r>
              <w:rPr>
                <w:noProof/>
                <w:webHidden/>
              </w:rPr>
              <w:fldChar w:fldCharType="begin"/>
            </w:r>
            <w:r w:rsidR="00E713B1">
              <w:rPr>
                <w:noProof/>
                <w:webHidden/>
              </w:rPr>
              <w:instrText xml:space="preserve"> PAGEREF _Toc300235247 \h </w:instrText>
            </w:r>
            <w:r>
              <w:rPr>
                <w:noProof/>
                <w:webHidden/>
              </w:rPr>
            </w:r>
            <w:r>
              <w:rPr>
                <w:noProof/>
                <w:webHidden/>
              </w:rPr>
              <w:fldChar w:fldCharType="separate"/>
            </w:r>
            <w:r w:rsidR="00E713B1">
              <w:rPr>
                <w:noProof/>
                <w:webHidden/>
              </w:rPr>
              <w:t>37</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48" w:history="1">
            <w:r w:rsidR="00E713B1" w:rsidRPr="00C7168A">
              <w:rPr>
                <w:rStyle w:val="Hyperlink"/>
                <w:noProof/>
                <w:lang w:val="id-ID"/>
              </w:rPr>
              <w:t>8. Conclusions</w:t>
            </w:r>
            <w:r w:rsidR="00E713B1">
              <w:rPr>
                <w:noProof/>
                <w:webHidden/>
              </w:rPr>
              <w:tab/>
            </w:r>
            <w:r>
              <w:rPr>
                <w:noProof/>
                <w:webHidden/>
              </w:rPr>
              <w:fldChar w:fldCharType="begin"/>
            </w:r>
            <w:r w:rsidR="00E713B1">
              <w:rPr>
                <w:noProof/>
                <w:webHidden/>
              </w:rPr>
              <w:instrText xml:space="preserve"> PAGEREF _Toc300235248 \h </w:instrText>
            </w:r>
            <w:r>
              <w:rPr>
                <w:noProof/>
                <w:webHidden/>
              </w:rPr>
            </w:r>
            <w:r>
              <w:rPr>
                <w:noProof/>
                <w:webHidden/>
              </w:rPr>
              <w:fldChar w:fldCharType="separate"/>
            </w:r>
            <w:r w:rsidR="00E713B1">
              <w:rPr>
                <w:noProof/>
                <w:webHidden/>
              </w:rPr>
              <w:t>40</w:t>
            </w:r>
            <w:r>
              <w:rPr>
                <w:noProof/>
                <w:webHidden/>
              </w:rPr>
              <w:fldChar w:fldCharType="end"/>
            </w:r>
          </w:hyperlink>
        </w:p>
        <w:p w:rsidR="00E713B1" w:rsidRDefault="0006150E">
          <w:pPr>
            <w:pStyle w:val="TOC1"/>
            <w:rPr>
              <w:rFonts w:asciiTheme="minorHAnsi" w:eastAsiaTheme="minorEastAsia" w:hAnsiTheme="minorHAnsi" w:cstheme="minorBidi"/>
              <w:noProof/>
              <w:szCs w:val="22"/>
              <w:lang w:val="id-ID" w:eastAsia="id-ID"/>
            </w:rPr>
          </w:pPr>
          <w:hyperlink w:anchor="_Toc300235249" w:history="1">
            <w:r w:rsidR="00E713B1" w:rsidRPr="00C7168A">
              <w:rPr>
                <w:rStyle w:val="Hyperlink"/>
                <w:noProof/>
              </w:rPr>
              <w:t>REFERENCES</w:t>
            </w:r>
            <w:r w:rsidR="00E713B1">
              <w:rPr>
                <w:noProof/>
                <w:webHidden/>
              </w:rPr>
              <w:tab/>
            </w:r>
            <w:r>
              <w:rPr>
                <w:noProof/>
                <w:webHidden/>
              </w:rPr>
              <w:fldChar w:fldCharType="begin"/>
            </w:r>
            <w:r w:rsidR="00E713B1">
              <w:rPr>
                <w:noProof/>
                <w:webHidden/>
              </w:rPr>
              <w:instrText xml:space="preserve"> PAGEREF _Toc300235249 \h </w:instrText>
            </w:r>
            <w:r>
              <w:rPr>
                <w:noProof/>
                <w:webHidden/>
              </w:rPr>
            </w:r>
            <w:r>
              <w:rPr>
                <w:noProof/>
                <w:webHidden/>
              </w:rPr>
              <w:fldChar w:fldCharType="separate"/>
            </w:r>
            <w:r w:rsidR="00E713B1">
              <w:rPr>
                <w:noProof/>
                <w:webHidden/>
              </w:rPr>
              <w:t>42</w:t>
            </w:r>
            <w:r>
              <w:rPr>
                <w:noProof/>
                <w:webHidden/>
              </w:rPr>
              <w:fldChar w:fldCharType="end"/>
            </w:r>
          </w:hyperlink>
        </w:p>
        <w:p w:rsidR="00821F79" w:rsidRDefault="0006150E">
          <w:r>
            <w:fldChar w:fldCharType="end"/>
          </w:r>
        </w:p>
      </w:sdtContent>
    </w:sdt>
    <w:p w:rsidR="00443E40" w:rsidRDefault="00443E40" w:rsidP="00A83BD1">
      <w:pPr>
        <w:pStyle w:val="Heading1"/>
        <w:numPr>
          <w:ilvl w:val="0"/>
          <w:numId w:val="0"/>
        </w:numPr>
        <w:pBdr>
          <w:bottom w:val="none" w:sz="0" w:space="0" w:color="auto"/>
        </w:pBdr>
      </w:pPr>
    </w:p>
    <w:p w:rsidR="00B8065E" w:rsidRDefault="00B8065E" w:rsidP="00B8065E">
      <w:pPr>
        <w:pStyle w:val="Heading1"/>
        <w:numPr>
          <w:ilvl w:val="0"/>
          <w:numId w:val="0"/>
        </w:numPr>
        <w:pBdr>
          <w:bottom w:val="none" w:sz="0" w:space="0" w:color="auto"/>
        </w:pBdr>
        <w:rPr>
          <w:lang w:val="id-ID"/>
        </w:rPr>
      </w:pPr>
      <w:bookmarkStart w:id="8" w:name="_Toc200538602"/>
      <w:bookmarkStart w:id="9" w:name="_Toc299999903"/>
      <w:bookmarkStart w:id="10" w:name="_Toc299999974"/>
    </w:p>
    <w:p w:rsidR="00B8065E" w:rsidRDefault="00B8065E"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Default="00F314A2" w:rsidP="00B8065E">
      <w:pPr>
        <w:rPr>
          <w:lang w:val="id-ID"/>
        </w:rPr>
      </w:pPr>
    </w:p>
    <w:p w:rsidR="00F314A2" w:rsidRPr="00B8065E" w:rsidRDefault="00F314A2" w:rsidP="00B8065E">
      <w:pPr>
        <w:rPr>
          <w:lang w:val="id-ID"/>
        </w:rPr>
      </w:pPr>
    </w:p>
    <w:p w:rsidR="00443E40" w:rsidRPr="00B8065E" w:rsidRDefault="00443E40" w:rsidP="00B8065E">
      <w:pPr>
        <w:pStyle w:val="Heading1"/>
        <w:numPr>
          <w:ilvl w:val="0"/>
          <w:numId w:val="0"/>
        </w:numPr>
        <w:rPr>
          <w:lang w:val="id-ID"/>
        </w:rPr>
      </w:pPr>
      <w:bookmarkStart w:id="11" w:name="_Toc300235229"/>
      <w:r>
        <w:t>LIST OF TABLES</w:t>
      </w:r>
      <w:bookmarkEnd w:id="8"/>
      <w:bookmarkEnd w:id="9"/>
      <w:bookmarkEnd w:id="10"/>
      <w:bookmarkEnd w:id="11"/>
    </w:p>
    <w:p w:rsidR="00674A2B" w:rsidRDefault="00674A2B" w:rsidP="00674A2B">
      <w:pPr>
        <w:pStyle w:val="TableofFigures"/>
        <w:tabs>
          <w:tab w:val="right" w:leader="dot" w:pos="9344"/>
        </w:tabs>
        <w:spacing w:line="360" w:lineRule="auto"/>
        <w:rPr>
          <w:lang w:val="id-ID"/>
        </w:rPr>
      </w:pPr>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r>
        <w:rPr>
          <w:lang w:val="id-ID"/>
        </w:rPr>
        <w:fldChar w:fldCharType="begin"/>
      </w:r>
      <w:r w:rsidR="00674A2B">
        <w:rPr>
          <w:lang w:val="id-ID"/>
        </w:rPr>
        <w:instrText xml:space="preserve"> TOC \h \z \c "Table" </w:instrText>
      </w:r>
      <w:r>
        <w:rPr>
          <w:lang w:val="id-ID"/>
        </w:rPr>
        <w:fldChar w:fldCharType="separate"/>
      </w:r>
      <w:hyperlink w:anchor="_Toc300230057" w:history="1">
        <w:r w:rsidR="007605C9" w:rsidRPr="007605C9">
          <w:rPr>
            <w:rStyle w:val="Hyperlink"/>
            <w:noProof/>
          </w:rPr>
          <w:t>Table 1</w:t>
        </w:r>
        <w:r w:rsidR="007605C9" w:rsidRPr="007605C9">
          <w:rPr>
            <w:rStyle w:val="Hyperlink"/>
            <w:noProof/>
            <w:lang w:val="id-ID"/>
          </w:rPr>
          <w:t>: Market shares of the top automobile manufacturers from 2007 to 2010</w:t>
        </w:r>
        <w:r w:rsidR="007605C9" w:rsidRPr="007605C9">
          <w:rPr>
            <w:noProof/>
            <w:webHidden/>
          </w:rPr>
          <w:tab/>
        </w:r>
        <w:r w:rsidRPr="007605C9">
          <w:rPr>
            <w:noProof/>
            <w:webHidden/>
          </w:rPr>
          <w:fldChar w:fldCharType="begin"/>
        </w:r>
        <w:r w:rsidR="007605C9" w:rsidRPr="007605C9">
          <w:rPr>
            <w:noProof/>
            <w:webHidden/>
          </w:rPr>
          <w:instrText xml:space="preserve"> PAGEREF _Toc300230057 \h </w:instrText>
        </w:r>
        <w:r w:rsidRPr="007605C9">
          <w:rPr>
            <w:noProof/>
            <w:webHidden/>
          </w:rPr>
        </w:r>
        <w:r w:rsidRPr="007605C9">
          <w:rPr>
            <w:noProof/>
            <w:webHidden/>
          </w:rPr>
          <w:fldChar w:fldCharType="separate"/>
        </w:r>
        <w:r w:rsidR="00E713B1">
          <w:rPr>
            <w:noProof/>
            <w:webHidden/>
          </w:rPr>
          <w:t>16</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58" w:history="1">
        <w:r w:rsidR="007605C9" w:rsidRPr="007605C9">
          <w:rPr>
            <w:rStyle w:val="Hyperlink"/>
            <w:noProof/>
          </w:rPr>
          <w:t>Table</w:t>
        </w:r>
        <w:r w:rsidR="007605C9" w:rsidRPr="007605C9">
          <w:rPr>
            <w:rStyle w:val="Hyperlink"/>
            <w:noProof/>
            <w:lang w:val="id-ID"/>
          </w:rPr>
          <w:t xml:space="preserve"> </w:t>
        </w:r>
        <w:r w:rsidR="007605C9" w:rsidRPr="007605C9">
          <w:rPr>
            <w:rStyle w:val="Hyperlink"/>
            <w:noProof/>
          </w:rPr>
          <w:t>2</w:t>
        </w:r>
        <w:r w:rsidR="007605C9" w:rsidRPr="007605C9">
          <w:rPr>
            <w:rStyle w:val="Hyperlink"/>
            <w:iCs/>
            <w:noProof/>
            <w:lang w:val="id-ID"/>
          </w:rPr>
          <w:t>:</w:t>
        </w:r>
        <w:r w:rsidR="007605C9" w:rsidRPr="007605C9">
          <w:rPr>
            <w:rStyle w:val="Hyperlink"/>
            <w:iCs/>
            <w:noProof/>
            <w:lang w:val="en-US"/>
          </w:rPr>
          <w:t xml:space="preserve"> Toyota total sales of hybrid cars in Japan </w:t>
        </w:r>
        <w:r w:rsidR="007605C9" w:rsidRPr="007605C9">
          <w:rPr>
            <w:rStyle w:val="Hyperlink"/>
            <w:iCs/>
            <w:noProof/>
            <w:lang w:val="id-ID"/>
          </w:rPr>
          <w:t>during fiscal year 2000</w:t>
        </w:r>
        <w:r w:rsidR="007605C9" w:rsidRPr="007605C9">
          <w:rPr>
            <w:rStyle w:val="Hyperlink"/>
            <w:iCs/>
            <w:noProof/>
          </w:rPr>
          <w:t>–</w:t>
        </w:r>
        <w:r w:rsidR="007605C9" w:rsidRPr="007605C9">
          <w:rPr>
            <w:rStyle w:val="Hyperlink"/>
            <w:iCs/>
            <w:noProof/>
            <w:lang w:val="id-ID"/>
          </w:rPr>
          <w:t>2010 (in thousand)</w:t>
        </w:r>
        <w:r w:rsidR="007605C9" w:rsidRPr="007605C9">
          <w:rPr>
            <w:noProof/>
            <w:webHidden/>
          </w:rPr>
          <w:tab/>
        </w:r>
        <w:r w:rsidRPr="007605C9">
          <w:rPr>
            <w:noProof/>
            <w:webHidden/>
          </w:rPr>
          <w:fldChar w:fldCharType="begin"/>
        </w:r>
        <w:r w:rsidR="007605C9" w:rsidRPr="007605C9">
          <w:rPr>
            <w:noProof/>
            <w:webHidden/>
          </w:rPr>
          <w:instrText xml:space="preserve"> PAGEREF _Toc300230058 \h </w:instrText>
        </w:r>
        <w:r w:rsidRPr="007605C9">
          <w:rPr>
            <w:noProof/>
            <w:webHidden/>
          </w:rPr>
        </w:r>
        <w:r w:rsidRPr="007605C9">
          <w:rPr>
            <w:noProof/>
            <w:webHidden/>
          </w:rPr>
          <w:fldChar w:fldCharType="separate"/>
        </w:r>
        <w:r w:rsidR="00E713B1">
          <w:rPr>
            <w:noProof/>
            <w:webHidden/>
          </w:rPr>
          <w:t>21</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59" w:history="1">
        <w:r w:rsidR="007605C9" w:rsidRPr="007605C9">
          <w:rPr>
            <w:rStyle w:val="Hyperlink"/>
            <w:noProof/>
          </w:rPr>
          <w:t>Table 3</w:t>
        </w:r>
        <w:r w:rsidR="007605C9" w:rsidRPr="007605C9">
          <w:rPr>
            <w:rStyle w:val="Hyperlink"/>
            <w:noProof/>
            <w:lang w:val="id-ID"/>
          </w:rPr>
          <w:t xml:space="preserve"> : Time Phases for Iraq war, credit crisis, and booming sales of hybrid car</w:t>
        </w:r>
        <w:r w:rsidR="007605C9" w:rsidRPr="007605C9">
          <w:rPr>
            <w:noProof/>
            <w:webHidden/>
          </w:rPr>
          <w:tab/>
        </w:r>
        <w:r w:rsidRPr="007605C9">
          <w:rPr>
            <w:noProof/>
            <w:webHidden/>
          </w:rPr>
          <w:fldChar w:fldCharType="begin"/>
        </w:r>
        <w:r w:rsidR="007605C9" w:rsidRPr="007605C9">
          <w:rPr>
            <w:noProof/>
            <w:webHidden/>
          </w:rPr>
          <w:instrText xml:space="preserve"> PAGEREF _Toc300230059 \h </w:instrText>
        </w:r>
        <w:r w:rsidRPr="007605C9">
          <w:rPr>
            <w:noProof/>
            <w:webHidden/>
          </w:rPr>
        </w:r>
        <w:r w:rsidRPr="007605C9">
          <w:rPr>
            <w:noProof/>
            <w:webHidden/>
          </w:rPr>
          <w:fldChar w:fldCharType="separate"/>
        </w:r>
        <w:r w:rsidR="00E713B1">
          <w:rPr>
            <w:noProof/>
            <w:webHidden/>
          </w:rPr>
          <w:t>22</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0" w:history="1">
        <w:r w:rsidR="007605C9" w:rsidRPr="007605C9">
          <w:rPr>
            <w:rStyle w:val="Hyperlink"/>
            <w:noProof/>
          </w:rPr>
          <w:t>Table 4</w:t>
        </w:r>
        <w:r w:rsidR="007605C9" w:rsidRPr="007605C9">
          <w:rPr>
            <w:rStyle w:val="Hyperlink"/>
            <w:noProof/>
            <w:lang w:val="id-ID"/>
          </w:rPr>
          <w:t xml:space="preserve"> : Summary </w:t>
        </w:r>
        <w:r w:rsidR="007605C9" w:rsidRPr="007605C9">
          <w:rPr>
            <w:rStyle w:val="Hyperlink"/>
            <w:noProof/>
          </w:rPr>
          <w:t>s</w:t>
        </w:r>
        <w:r w:rsidR="007605C9" w:rsidRPr="007605C9">
          <w:rPr>
            <w:rStyle w:val="Hyperlink"/>
            <w:noProof/>
            <w:lang w:val="id-ID"/>
          </w:rPr>
          <w:t xml:space="preserve">tatistics </w:t>
        </w:r>
        <w:r w:rsidR="007605C9" w:rsidRPr="007605C9">
          <w:rPr>
            <w:rStyle w:val="Hyperlink"/>
            <w:noProof/>
          </w:rPr>
          <w:t xml:space="preserve">– </w:t>
        </w:r>
        <w:r w:rsidR="007605C9" w:rsidRPr="007605C9">
          <w:rPr>
            <w:rStyle w:val="Hyperlink"/>
            <w:noProof/>
            <w:lang w:val="id-ID"/>
          </w:rPr>
          <w:t>full sample</w:t>
        </w:r>
        <w:r w:rsidR="007605C9" w:rsidRPr="007605C9">
          <w:rPr>
            <w:noProof/>
            <w:webHidden/>
          </w:rPr>
          <w:tab/>
        </w:r>
        <w:r w:rsidRPr="007605C9">
          <w:rPr>
            <w:noProof/>
            <w:webHidden/>
          </w:rPr>
          <w:fldChar w:fldCharType="begin"/>
        </w:r>
        <w:r w:rsidR="007605C9" w:rsidRPr="007605C9">
          <w:rPr>
            <w:noProof/>
            <w:webHidden/>
          </w:rPr>
          <w:instrText xml:space="preserve"> PAGEREF _Toc300230060 \h </w:instrText>
        </w:r>
        <w:r w:rsidRPr="007605C9">
          <w:rPr>
            <w:noProof/>
            <w:webHidden/>
          </w:rPr>
        </w:r>
        <w:r w:rsidRPr="007605C9">
          <w:rPr>
            <w:noProof/>
            <w:webHidden/>
          </w:rPr>
          <w:fldChar w:fldCharType="separate"/>
        </w:r>
        <w:r w:rsidR="00E713B1">
          <w:rPr>
            <w:noProof/>
            <w:webHidden/>
          </w:rPr>
          <w:t>27</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1" w:history="1">
        <w:r w:rsidR="007605C9" w:rsidRPr="007605C9">
          <w:rPr>
            <w:rStyle w:val="Hyperlink"/>
            <w:noProof/>
          </w:rPr>
          <w:t>Table 5</w:t>
        </w:r>
        <w:r w:rsidR="007605C9" w:rsidRPr="007605C9">
          <w:rPr>
            <w:rStyle w:val="Hyperlink"/>
            <w:noProof/>
            <w:lang w:val="id-ID"/>
          </w:rPr>
          <w:t xml:space="preserve">: Correlations </w:t>
        </w:r>
        <w:r w:rsidR="007605C9" w:rsidRPr="007605C9">
          <w:rPr>
            <w:rStyle w:val="Hyperlink"/>
            <w:noProof/>
          </w:rPr>
          <w:t xml:space="preserve">– </w:t>
        </w:r>
        <w:r w:rsidR="007605C9" w:rsidRPr="007605C9">
          <w:rPr>
            <w:rStyle w:val="Hyperlink"/>
            <w:noProof/>
            <w:lang w:val="id-ID"/>
          </w:rPr>
          <w:t>full sample</w:t>
        </w:r>
        <w:r w:rsidR="007605C9" w:rsidRPr="007605C9">
          <w:rPr>
            <w:noProof/>
            <w:webHidden/>
          </w:rPr>
          <w:tab/>
        </w:r>
        <w:r w:rsidRPr="007605C9">
          <w:rPr>
            <w:noProof/>
            <w:webHidden/>
          </w:rPr>
          <w:fldChar w:fldCharType="begin"/>
        </w:r>
        <w:r w:rsidR="007605C9" w:rsidRPr="007605C9">
          <w:rPr>
            <w:noProof/>
            <w:webHidden/>
          </w:rPr>
          <w:instrText xml:space="preserve"> PAGEREF _Toc300230061 \h </w:instrText>
        </w:r>
        <w:r w:rsidRPr="007605C9">
          <w:rPr>
            <w:noProof/>
            <w:webHidden/>
          </w:rPr>
        </w:r>
        <w:r w:rsidRPr="007605C9">
          <w:rPr>
            <w:noProof/>
            <w:webHidden/>
          </w:rPr>
          <w:fldChar w:fldCharType="separate"/>
        </w:r>
        <w:r w:rsidR="00E713B1">
          <w:rPr>
            <w:noProof/>
            <w:webHidden/>
          </w:rPr>
          <w:t>28</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2" w:history="1">
        <w:r w:rsidR="007605C9" w:rsidRPr="007605C9">
          <w:rPr>
            <w:rStyle w:val="Hyperlink"/>
            <w:noProof/>
          </w:rPr>
          <w:t>Table 6</w:t>
        </w:r>
        <w:r w:rsidR="007605C9" w:rsidRPr="007605C9">
          <w:rPr>
            <w:rStyle w:val="Hyperlink"/>
            <w:noProof/>
            <w:lang w:val="id-ID"/>
          </w:rPr>
          <w:t>:</w:t>
        </w:r>
        <w:r w:rsidR="007605C9" w:rsidRPr="007605C9">
          <w:rPr>
            <w:rStyle w:val="Hyperlink"/>
            <w:noProof/>
            <w:lang w:val="en-US"/>
          </w:rPr>
          <w:t xml:space="preserve">  Regression results for the auto index</w:t>
        </w:r>
        <w:r w:rsidR="007605C9" w:rsidRPr="007605C9">
          <w:rPr>
            <w:noProof/>
            <w:webHidden/>
          </w:rPr>
          <w:tab/>
        </w:r>
        <w:r w:rsidRPr="007605C9">
          <w:rPr>
            <w:noProof/>
            <w:webHidden/>
          </w:rPr>
          <w:fldChar w:fldCharType="begin"/>
        </w:r>
        <w:r w:rsidR="007605C9" w:rsidRPr="007605C9">
          <w:rPr>
            <w:noProof/>
            <w:webHidden/>
          </w:rPr>
          <w:instrText xml:space="preserve"> PAGEREF _Toc300230062 \h </w:instrText>
        </w:r>
        <w:r w:rsidRPr="007605C9">
          <w:rPr>
            <w:noProof/>
            <w:webHidden/>
          </w:rPr>
        </w:r>
        <w:r w:rsidRPr="007605C9">
          <w:rPr>
            <w:noProof/>
            <w:webHidden/>
          </w:rPr>
          <w:fldChar w:fldCharType="separate"/>
        </w:r>
        <w:r w:rsidR="00E713B1">
          <w:rPr>
            <w:noProof/>
            <w:webHidden/>
          </w:rPr>
          <w:t>30</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3" w:history="1">
        <w:r w:rsidR="007605C9" w:rsidRPr="007605C9">
          <w:rPr>
            <w:rStyle w:val="Hyperlink"/>
            <w:noProof/>
          </w:rPr>
          <w:t>Table 7</w:t>
        </w:r>
        <w:r w:rsidR="007605C9" w:rsidRPr="007605C9">
          <w:rPr>
            <w:rStyle w:val="Hyperlink"/>
            <w:noProof/>
            <w:lang w:val="id-ID"/>
          </w:rPr>
          <w:t>: Hybrid car index</w:t>
        </w:r>
        <w:r w:rsidR="007605C9" w:rsidRPr="007605C9">
          <w:rPr>
            <w:noProof/>
            <w:webHidden/>
          </w:rPr>
          <w:tab/>
        </w:r>
        <w:r w:rsidRPr="007605C9">
          <w:rPr>
            <w:noProof/>
            <w:webHidden/>
          </w:rPr>
          <w:fldChar w:fldCharType="begin"/>
        </w:r>
        <w:r w:rsidR="007605C9" w:rsidRPr="007605C9">
          <w:rPr>
            <w:noProof/>
            <w:webHidden/>
          </w:rPr>
          <w:instrText xml:space="preserve"> PAGEREF _Toc300230063 \h </w:instrText>
        </w:r>
        <w:r w:rsidRPr="007605C9">
          <w:rPr>
            <w:noProof/>
            <w:webHidden/>
          </w:rPr>
        </w:r>
        <w:r w:rsidRPr="007605C9">
          <w:rPr>
            <w:noProof/>
            <w:webHidden/>
          </w:rPr>
          <w:fldChar w:fldCharType="separate"/>
        </w:r>
        <w:r w:rsidR="00E713B1">
          <w:rPr>
            <w:noProof/>
            <w:webHidden/>
          </w:rPr>
          <w:t>33</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4" w:history="1">
        <w:r w:rsidR="007605C9" w:rsidRPr="007605C9">
          <w:rPr>
            <w:rStyle w:val="Hyperlink"/>
            <w:noProof/>
          </w:rPr>
          <w:t>Table 8</w:t>
        </w:r>
        <w:r w:rsidR="007605C9" w:rsidRPr="007605C9">
          <w:rPr>
            <w:rStyle w:val="Hyperlink"/>
            <w:noProof/>
            <w:lang w:val="id-ID"/>
          </w:rPr>
          <w:t>: Regression results of Toyota index</w:t>
        </w:r>
        <w:r w:rsidR="007605C9" w:rsidRPr="007605C9">
          <w:rPr>
            <w:noProof/>
            <w:webHidden/>
          </w:rPr>
          <w:tab/>
        </w:r>
        <w:r w:rsidRPr="007605C9">
          <w:rPr>
            <w:noProof/>
            <w:webHidden/>
          </w:rPr>
          <w:fldChar w:fldCharType="begin"/>
        </w:r>
        <w:r w:rsidR="007605C9" w:rsidRPr="007605C9">
          <w:rPr>
            <w:noProof/>
            <w:webHidden/>
          </w:rPr>
          <w:instrText xml:space="preserve"> PAGEREF _Toc300230064 \h </w:instrText>
        </w:r>
        <w:r w:rsidRPr="007605C9">
          <w:rPr>
            <w:noProof/>
            <w:webHidden/>
          </w:rPr>
        </w:r>
        <w:r w:rsidRPr="007605C9">
          <w:rPr>
            <w:noProof/>
            <w:webHidden/>
          </w:rPr>
          <w:fldChar w:fldCharType="separate"/>
        </w:r>
        <w:r w:rsidR="00E713B1">
          <w:rPr>
            <w:noProof/>
            <w:webHidden/>
          </w:rPr>
          <w:t>34</w:t>
        </w:r>
        <w:r w:rsidRPr="007605C9">
          <w:rPr>
            <w:noProof/>
            <w:webHidden/>
          </w:rPr>
          <w:fldChar w:fldCharType="end"/>
        </w:r>
      </w:hyperlink>
    </w:p>
    <w:p w:rsidR="007605C9" w:rsidRP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5" w:history="1">
        <w:r w:rsidR="007605C9" w:rsidRPr="007605C9">
          <w:rPr>
            <w:rStyle w:val="Hyperlink"/>
            <w:noProof/>
          </w:rPr>
          <w:t>Table 9</w:t>
        </w:r>
        <w:r w:rsidR="007605C9" w:rsidRPr="007605C9">
          <w:rPr>
            <w:rStyle w:val="Hyperlink"/>
            <w:noProof/>
            <w:lang w:val="id-ID"/>
          </w:rPr>
          <w:t>: Regression results of Honda index</w:t>
        </w:r>
        <w:r w:rsidR="007605C9" w:rsidRPr="007605C9">
          <w:rPr>
            <w:noProof/>
            <w:webHidden/>
          </w:rPr>
          <w:tab/>
        </w:r>
        <w:r w:rsidRPr="007605C9">
          <w:rPr>
            <w:noProof/>
            <w:webHidden/>
          </w:rPr>
          <w:fldChar w:fldCharType="begin"/>
        </w:r>
        <w:r w:rsidR="007605C9" w:rsidRPr="007605C9">
          <w:rPr>
            <w:noProof/>
            <w:webHidden/>
          </w:rPr>
          <w:instrText xml:space="preserve"> PAGEREF _Toc300230065 \h </w:instrText>
        </w:r>
        <w:r w:rsidRPr="007605C9">
          <w:rPr>
            <w:noProof/>
            <w:webHidden/>
          </w:rPr>
        </w:r>
        <w:r w:rsidRPr="007605C9">
          <w:rPr>
            <w:noProof/>
            <w:webHidden/>
          </w:rPr>
          <w:fldChar w:fldCharType="separate"/>
        </w:r>
        <w:r w:rsidR="00E713B1">
          <w:rPr>
            <w:noProof/>
            <w:webHidden/>
          </w:rPr>
          <w:t>34</w:t>
        </w:r>
        <w:r w:rsidRPr="007605C9">
          <w:rPr>
            <w:noProof/>
            <w:webHidden/>
          </w:rPr>
          <w:fldChar w:fldCharType="end"/>
        </w:r>
      </w:hyperlink>
    </w:p>
    <w:p w:rsidR="007605C9" w:rsidRDefault="0006150E" w:rsidP="007605C9">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230066" w:history="1">
        <w:r w:rsidR="007605C9" w:rsidRPr="007605C9">
          <w:rPr>
            <w:rStyle w:val="Hyperlink"/>
            <w:noProof/>
          </w:rPr>
          <w:t>Table 10</w:t>
        </w:r>
        <w:r w:rsidR="007605C9" w:rsidRPr="007605C9">
          <w:rPr>
            <w:rStyle w:val="Hyperlink"/>
            <w:noProof/>
            <w:lang w:val="id-ID" w:eastAsia="ja-JP"/>
          </w:rPr>
          <w:t>: Regression results of Toyota and Honda after booming till before the earthquake</w:t>
        </w:r>
        <w:r w:rsidR="007605C9" w:rsidRPr="007605C9">
          <w:rPr>
            <w:noProof/>
            <w:webHidden/>
          </w:rPr>
          <w:tab/>
        </w:r>
        <w:r w:rsidRPr="007605C9">
          <w:rPr>
            <w:noProof/>
            <w:webHidden/>
          </w:rPr>
          <w:fldChar w:fldCharType="begin"/>
        </w:r>
        <w:r w:rsidR="007605C9" w:rsidRPr="007605C9">
          <w:rPr>
            <w:noProof/>
            <w:webHidden/>
          </w:rPr>
          <w:instrText xml:space="preserve"> PAGEREF _Toc300230066 \h </w:instrText>
        </w:r>
        <w:r w:rsidRPr="007605C9">
          <w:rPr>
            <w:noProof/>
            <w:webHidden/>
          </w:rPr>
        </w:r>
        <w:r w:rsidRPr="007605C9">
          <w:rPr>
            <w:noProof/>
            <w:webHidden/>
          </w:rPr>
          <w:fldChar w:fldCharType="separate"/>
        </w:r>
        <w:r w:rsidR="00E713B1">
          <w:rPr>
            <w:noProof/>
            <w:webHidden/>
          </w:rPr>
          <w:t>34</w:t>
        </w:r>
        <w:r w:rsidRPr="007605C9">
          <w:rPr>
            <w:noProof/>
            <w:webHidden/>
          </w:rPr>
          <w:fldChar w:fldCharType="end"/>
        </w:r>
      </w:hyperlink>
    </w:p>
    <w:p w:rsidR="00674A2B" w:rsidRDefault="0006150E" w:rsidP="00443E40">
      <w:pPr>
        <w:spacing w:line="360" w:lineRule="auto"/>
        <w:rPr>
          <w:lang w:val="id-ID"/>
        </w:rPr>
      </w:pPr>
      <w:r>
        <w:rPr>
          <w:lang w:val="id-ID"/>
        </w:rPr>
        <w:fldChar w:fldCharType="end"/>
      </w:r>
    </w:p>
    <w:p w:rsidR="00443E40" w:rsidRDefault="00443E40" w:rsidP="00443E40">
      <w:pPr>
        <w:spacing w:line="360" w:lineRule="auto"/>
      </w:pPr>
    </w:p>
    <w:p w:rsidR="00443E40" w:rsidRDefault="00443E40" w:rsidP="00443E40">
      <w:pPr>
        <w:spacing w:line="360" w:lineRule="auto"/>
      </w:pPr>
    </w:p>
    <w:p w:rsidR="00443E40" w:rsidRDefault="00443E40" w:rsidP="00443E40">
      <w:pPr>
        <w:spacing w:line="360" w:lineRule="auto"/>
      </w:pPr>
    </w:p>
    <w:p w:rsidR="00821F79" w:rsidRDefault="00443E40" w:rsidP="00EC1AF8">
      <w:pPr>
        <w:pStyle w:val="Heading1"/>
        <w:numPr>
          <w:ilvl w:val="0"/>
          <w:numId w:val="0"/>
        </w:numPr>
        <w:ind w:left="432" w:hanging="432"/>
        <w:rPr>
          <w:lang w:val="id-ID"/>
        </w:rPr>
      </w:pPr>
      <w:r>
        <w:br w:type="page"/>
      </w:r>
      <w:bookmarkStart w:id="12" w:name="_Toc200538603"/>
      <w:bookmarkStart w:id="13" w:name="_Toc299999904"/>
      <w:bookmarkStart w:id="14" w:name="_Toc299999975"/>
      <w:bookmarkStart w:id="15" w:name="_Toc300235230"/>
      <w:r>
        <w:t>LIST OF FIGU</w:t>
      </w:r>
      <w:bookmarkStart w:id="16" w:name="_Toc299999905"/>
      <w:bookmarkStart w:id="17" w:name="_Toc299999976"/>
      <w:bookmarkEnd w:id="12"/>
      <w:bookmarkEnd w:id="13"/>
      <w:bookmarkEnd w:id="14"/>
      <w:r w:rsidR="00EC1AF8">
        <w:t>RES</w:t>
      </w:r>
      <w:bookmarkEnd w:id="15"/>
    </w:p>
    <w:p w:rsidR="00EC1AF8" w:rsidRDefault="00EC1AF8" w:rsidP="00EC1AF8">
      <w:pPr>
        <w:pStyle w:val="TableofFigures"/>
        <w:tabs>
          <w:tab w:val="right" w:leader="dot" w:pos="9344"/>
        </w:tabs>
        <w:spacing w:line="480" w:lineRule="auto"/>
        <w:rPr>
          <w:b/>
          <w:bCs/>
          <w:lang w:val="id-ID"/>
        </w:rPr>
      </w:pPr>
    </w:p>
    <w:p w:rsidR="00EC1AF8" w:rsidRPr="004238EB" w:rsidRDefault="0006150E" w:rsidP="00EC1AF8">
      <w:pPr>
        <w:pStyle w:val="TableofFigures"/>
        <w:tabs>
          <w:tab w:val="right" w:leader="dot" w:pos="9344"/>
        </w:tabs>
        <w:spacing w:line="480" w:lineRule="auto"/>
        <w:rPr>
          <w:rFonts w:asciiTheme="minorHAnsi" w:eastAsiaTheme="minorEastAsia" w:hAnsiTheme="minorHAnsi" w:cstheme="minorBidi"/>
          <w:noProof/>
          <w:szCs w:val="22"/>
          <w:lang w:val="id-ID" w:eastAsia="id-ID"/>
        </w:rPr>
      </w:pPr>
      <w:r w:rsidRPr="0006150E">
        <w:rPr>
          <w:b/>
          <w:bCs/>
          <w:lang w:val="id-ID"/>
        </w:rPr>
        <w:fldChar w:fldCharType="begin"/>
      </w:r>
      <w:r w:rsidR="00EC1AF8">
        <w:rPr>
          <w:b/>
          <w:bCs/>
          <w:lang w:val="id-ID"/>
        </w:rPr>
        <w:instrText xml:space="preserve"> TOC \h \z \c "Figure" </w:instrText>
      </w:r>
      <w:r w:rsidRPr="0006150E">
        <w:rPr>
          <w:b/>
          <w:bCs/>
          <w:lang w:val="id-ID"/>
        </w:rPr>
        <w:fldChar w:fldCharType="separate"/>
      </w:r>
      <w:hyperlink w:anchor="_Toc300010618" w:history="1">
        <w:r w:rsidR="00EC1AF8" w:rsidRPr="004238EB">
          <w:rPr>
            <w:rStyle w:val="Hyperlink"/>
            <w:noProof/>
          </w:rPr>
          <w:t>Figure 1</w:t>
        </w:r>
        <w:r w:rsidR="00EC1AF8" w:rsidRPr="004238EB">
          <w:rPr>
            <w:rStyle w:val="Hyperlink"/>
            <w:noProof/>
            <w:lang w:val="id-ID"/>
          </w:rPr>
          <w:t>: Major sources of crude oil imports by Japan</w:t>
        </w:r>
        <w:r w:rsidR="00EC1AF8" w:rsidRPr="004238EB">
          <w:rPr>
            <w:noProof/>
            <w:webHidden/>
          </w:rPr>
          <w:tab/>
        </w:r>
        <w:r w:rsidRPr="004238EB">
          <w:rPr>
            <w:noProof/>
            <w:webHidden/>
          </w:rPr>
          <w:fldChar w:fldCharType="begin"/>
        </w:r>
        <w:r w:rsidR="00EC1AF8" w:rsidRPr="004238EB">
          <w:rPr>
            <w:noProof/>
            <w:webHidden/>
          </w:rPr>
          <w:instrText xml:space="preserve"> PAGEREF _Toc300010618 \h </w:instrText>
        </w:r>
        <w:r w:rsidRPr="004238EB">
          <w:rPr>
            <w:noProof/>
            <w:webHidden/>
          </w:rPr>
        </w:r>
        <w:r w:rsidRPr="004238EB">
          <w:rPr>
            <w:noProof/>
            <w:webHidden/>
          </w:rPr>
          <w:fldChar w:fldCharType="separate"/>
        </w:r>
        <w:r w:rsidR="00E713B1">
          <w:rPr>
            <w:noProof/>
            <w:webHidden/>
          </w:rPr>
          <w:t>8</w:t>
        </w:r>
        <w:r w:rsidRPr="004238EB">
          <w:rPr>
            <w:noProof/>
            <w:webHidden/>
          </w:rPr>
          <w:fldChar w:fldCharType="end"/>
        </w:r>
      </w:hyperlink>
    </w:p>
    <w:p w:rsidR="00EC1AF8" w:rsidRPr="004238EB" w:rsidRDefault="0006150E" w:rsidP="00EC1AF8">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010619" w:history="1">
        <w:r w:rsidR="00EC1AF8" w:rsidRPr="004238EB">
          <w:rPr>
            <w:rStyle w:val="Hyperlink"/>
            <w:noProof/>
          </w:rPr>
          <w:t>Figure 2</w:t>
        </w:r>
        <w:r w:rsidR="00EC1AF8" w:rsidRPr="004238EB">
          <w:rPr>
            <w:rStyle w:val="Hyperlink"/>
            <w:noProof/>
            <w:lang w:val="id-ID"/>
          </w:rPr>
          <w:t>: Dubai crude oil price from 2001-2011</w:t>
        </w:r>
        <w:r w:rsidR="00EC1AF8" w:rsidRPr="004238EB">
          <w:rPr>
            <w:noProof/>
            <w:webHidden/>
          </w:rPr>
          <w:tab/>
        </w:r>
        <w:r w:rsidRPr="004238EB">
          <w:rPr>
            <w:noProof/>
            <w:webHidden/>
          </w:rPr>
          <w:fldChar w:fldCharType="begin"/>
        </w:r>
        <w:r w:rsidR="00EC1AF8" w:rsidRPr="004238EB">
          <w:rPr>
            <w:noProof/>
            <w:webHidden/>
          </w:rPr>
          <w:instrText xml:space="preserve"> PAGEREF _Toc300010619 \h </w:instrText>
        </w:r>
        <w:r w:rsidRPr="004238EB">
          <w:rPr>
            <w:noProof/>
            <w:webHidden/>
          </w:rPr>
        </w:r>
        <w:r w:rsidRPr="004238EB">
          <w:rPr>
            <w:noProof/>
            <w:webHidden/>
          </w:rPr>
          <w:fldChar w:fldCharType="separate"/>
        </w:r>
        <w:r w:rsidR="00E713B1">
          <w:rPr>
            <w:noProof/>
            <w:webHidden/>
          </w:rPr>
          <w:t>26</w:t>
        </w:r>
        <w:r w:rsidRPr="004238EB">
          <w:rPr>
            <w:noProof/>
            <w:webHidden/>
          </w:rPr>
          <w:fldChar w:fldCharType="end"/>
        </w:r>
      </w:hyperlink>
    </w:p>
    <w:p w:rsidR="00EC1AF8" w:rsidRPr="004238EB" w:rsidRDefault="0006150E" w:rsidP="00EC1AF8">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010620" w:history="1">
        <w:r w:rsidR="00EC1AF8" w:rsidRPr="004238EB">
          <w:rPr>
            <w:rStyle w:val="Hyperlink"/>
            <w:noProof/>
          </w:rPr>
          <w:t>Figure 3</w:t>
        </w:r>
        <w:r w:rsidR="00EC1AF8" w:rsidRPr="004238EB">
          <w:rPr>
            <w:rStyle w:val="Hyperlink"/>
            <w:noProof/>
            <w:lang w:val="id-ID"/>
          </w:rPr>
          <w:t>: Returns on the market index</w:t>
        </w:r>
        <w:r w:rsidR="00EC1AF8" w:rsidRPr="004238EB">
          <w:rPr>
            <w:noProof/>
            <w:webHidden/>
          </w:rPr>
          <w:tab/>
        </w:r>
        <w:r w:rsidRPr="004238EB">
          <w:rPr>
            <w:noProof/>
            <w:webHidden/>
          </w:rPr>
          <w:fldChar w:fldCharType="begin"/>
        </w:r>
        <w:r w:rsidR="00EC1AF8" w:rsidRPr="004238EB">
          <w:rPr>
            <w:noProof/>
            <w:webHidden/>
          </w:rPr>
          <w:instrText xml:space="preserve"> PAGEREF _Toc300010620 \h </w:instrText>
        </w:r>
        <w:r w:rsidRPr="004238EB">
          <w:rPr>
            <w:noProof/>
            <w:webHidden/>
          </w:rPr>
        </w:r>
        <w:r w:rsidRPr="004238EB">
          <w:rPr>
            <w:noProof/>
            <w:webHidden/>
          </w:rPr>
          <w:fldChar w:fldCharType="separate"/>
        </w:r>
        <w:r w:rsidR="00E713B1">
          <w:rPr>
            <w:noProof/>
            <w:webHidden/>
          </w:rPr>
          <w:t>28</w:t>
        </w:r>
        <w:r w:rsidRPr="004238EB">
          <w:rPr>
            <w:noProof/>
            <w:webHidden/>
          </w:rPr>
          <w:fldChar w:fldCharType="end"/>
        </w:r>
      </w:hyperlink>
    </w:p>
    <w:p w:rsidR="00EC1AF8" w:rsidRDefault="0006150E" w:rsidP="00EC1AF8">
      <w:pPr>
        <w:pStyle w:val="TableofFigures"/>
        <w:tabs>
          <w:tab w:val="right" w:leader="dot" w:pos="9344"/>
        </w:tabs>
        <w:spacing w:line="480" w:lineRule="auto"/>
        <w:rPr>
          <w:rFonts w:asciiTheme="minorHAnsi" w:eastAsiaTheme="minorEastAsia" w:hAnsiTheme="minorHAnsi" w:cstheme="minorBidi"/>
          <w:noProof/>
          <w:szCs w:val="22"/>
          <w:lang w:val="id-ID" w:eastAsia="id-ID"/>
        </w:rPr>
      </w:pPr>
      <w:hyperlink w:anchor="_Toc300010621" w:history="1">
        <w:r w:rsidR="00EC1AF8" w:rsidRPr="004238EB">
          <w:rPr>
            <w:rStyle w:val="Hyperlink"/>
            <w:noProof/>
          </w:rPr>
          <w:t>Figure 4</w:t>
        </w:r>
        <w:r w:rsidR="00EC1AF8" w:rsidRPr="004238EB">
          <w:rPr>
            <w:rStyle w:val="Hyperlink"/>
            <w:noProof/>
            <w:lang w:val="id-ID"/>
          </w:rPr>
          <w:t>: Returns on the auto index</w:t>
        </w:r>
        <w:r w:rsidR="00EC1AF8" w:rsidRPr="004238EB">
          <w:rPr>
            <w:noProof/>
            <w:webHidden/>
          </w:rPr>
          <w:tab/>
        </w:r>
        <w:r w:rsidRPr="004238EB">
          <w:rPr>
            <w:noProof/>
            <w:webHidden/>
          </w:rPr>
          <w:fldChar w:fldCharType="begin"/>
        </w:r>
        <w:r w:rsidR="00EC1AF8" w:rsidRPr="004238EB">
          <w:rPr>
            <w:noProof/>
            <w:webHidden/>
          </w:rPr>
          <w:instrText xml:space="preserve"> PAGEREF _Toc300010621 \h </w:instrText>
        </w:r>
        <w:r w:rsidRPr="004238EB">
          <w:rPr>
            <w:noProof/>
            <w:webHidden/>
          </w:rPr>
        </w:r>
        <w:r w:rsidRPr="004238EB">
          <w:rPr>
            <w:noProof/>
            <w:webHidden/>
          </w:rPr>
          <w:fldChar w:fldCharType="separate"/>
        </w:r>
        <w:r w:rsidR="00E713B1">
          <w:rPr>
            <w:noProof/>
            <w:webHidden/>
          </w:rPr>
          <w:t>29</w:t>
        </w:r>
        <w:r w:rsidRPr="004238EB">
          <w:rPr>
            <w:noProof/>
            <w:webHidden/>
          </w:rPr>
          <w:fldChar w:fldCharType="end"/>
        </w:r>
      </w:hyperlink>
    </w:p>
    <w:p w:rsidR="00821F79" w:rsidRDefault="0006150E" w:rsidP="00A83BD1">
      <w:pPr>
        <w:pStyle w:val="Heading1"/>
        <w:numPr>
          <w:ilvl w:val="0"/>
          <w:numId w:val="0"/>
        </w:numPr>
        <w:pBdr>
          <w:bottom w:val="none" w:sz="0" w:space="0" w:color="auto"/>
        </w:pBdr>
        <w:rPr>
          <w:lang w:val="id-ID"/>
        </w:rPr>
      </w:pPr>
      <w:r>
        <w:rPr>
          <w:rFonts w:ascii="Times New Roman" w:hAnsi="Times New Roman" w:cs="Times New Roman"/>
          <w:b w:val="0"/>
          <w:bCs w:val="0"/>
          <w:kern w:val="0"/>
          <w:sz w:val="22"/>
          <w:szCs w:val="24"/>
          <w:lang w:val="id-ID"/>
        </w:rPr>
        <w:fldChar w:fldCharType="end"/>
      </w: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821F79" w:rsidRDefault="00821F79" w:rsidP="00A83BD1">
      <w:pPr>
        <w:pStyle w:val="Heading1"/>
        <w:numPr>
          <w:ilvl w:val="0"/>
          <w:numId w:val="0"/>
        </w:numPr>
        <w:pBdr>
          <w:bottom w:val="none" w:sz="0" w:space="0" w:color="auto"/>
        </w:pBdr>
        <w:rPr>
          <w:lang w:val="id-ID"/>
        </w:rPr>
      </w:pPr>
    </w:p>
    <w:p w:rsidR="00EC1AF8" w:rsidRDefault="00EC1AF8" w:rsidP="00EC1AF8">
      <w:pPr>
        <w:rPr>
          <w:lang w:val="id-ID"/>
        </w:rPr>
      </w:pPr>
    </w:p>
    <w:p w:rsidR="00EC1AF8" w:rsidRDefault="00EC1AF8" w:rsidP="00EC1AF8">
      <w:pPr>
        <w:rPr>
          <w:lang w:val="id-ID"/>
        </w:rPr>
      </w:pPr>
    </w:p>
    <w:p w:rsidR="00EC1AF8" w:rsidRDefault="00EC1AF8" w:rsidP="00EC1AF8">
      <w:pPr>
        <w:rPr>
          <w:lang w:val="id-ID"/>
        </w:rPr>
      </w:pPr>
    </w:p>
    <w:p w:rsidR="00EC1AF8" w:rsidRDefault="00EC1AF8" w:rsidP="00EC1AF8">
      <w:pPr>
        <w:pStyle w:val="Heading1"/>
        <w:numPr>
          <w:ilvl w:val="0"/>
          <w:numId w:val="0"/>
        </w:numPr>
        <w:pBdr>
          <w:bottom w:val="none" w:sz="0" w:space="0" w:color="auto"/>
        </w:pBdr>
        <w:rPr>
          <w:rFonts w:ascii="Times New Roman" w:hAnsi="Times New Roman" w:cs="Times New Roman"/>
          <w:b w:val="0"/>
          <w:bCs w:val="0"/>
          <w:kern w:val="0"/>
          <w:sz w:val="22"/>
          <w:szCs w:val="24"/>
          <w:lang w:val="id-ID"/>
        </w:rPr>
      </w:pPr>
    </w:p>
    <w:p w:rsidR="00EC1AF8" w:rsidRPr="00EC1AF8" w:rsidRDefault="00EC1AF8" w:rsidP="00EC1AF8">
      <w:pPr>
        <w:rPr>
          <w:lang w:val="id-ID"/>
        </w:rPr>
      </w:pPr>
    </w:p>
    <w:p w:rsidR="00443E40" w:rsidRDefault="00865CA0" w:rsidP="00865CA0">
      <w:pPr>
        <w:pStyle w:val="Heading1"/>
        <w:numPr>
          <w:ilvl w:val="0"/>
          <w:numId w:val="0"/>
        </w:numPr>
        <w:ind w:left="432" w:hanging="432"/>
        <w:rPr>
          <w:lang w:val="id-ID"/>
        </w:rPr>
      </w:pPr>
      <w:bookmarkStart w:id="18" w:name="_Toc300235231"/>
      <w:r>
        <w:rPr>
          <w:lang w:val="id-ID"/>
        </w:rPr>
        <w:t xml:space="preserve">1. </w:t>
      </w:r>
      <w:r w:rsidR="001F6017">
        <w:rPr>
          <w:lang w:val="id-ID"/>
        </w:rPr>
        <w:t>Introduction</w:t>
      </w:r>
      <w:bookmarkEnd w:id="16"/>
      <w:bookmarkEnd w:id="17"/>
      <w:bookmarkEnd w:id="18"/>
    </w:p>
    <w:p w:rsidR="001F6017" w:rsidRPr="001F6017" w:rsidRDefault="001F6017" w:rsidP="001F6017">
      <w:pPr>
        <w:rPr>
          <w:lang w:val="id-ID"/>
        </w:rPr>
      </w:pPr>
    </w:p>
    <w:p w:rsidR="00443E40" w:rsidRDefault="005A0534" w:rsidP="00443E40">
      <w:pPr>
        <w:spacing w:line="360" w:lineRule="auto"/>
        <w:jc w:val="both"/>
        <w:rPr>
          <w:lang w:val="id-ID"/>
        </w:rPr>
      </w:pPr>
      <w:r>
        <w:t xml:space="preserve">The world is </w:t>
      </w:r>
      <w:r>
        <w:rPr>
          <w:lang w:val="id-ID"/>
        </w:rPr>
        <w:t>dismal</w:t>
      </w:r>
      <w:r w:rsidR="00443E40" w:rsidRPr="003E7A0C">
        <w:t xml:space="preserve"> by recent histor</w:t>
      </w:r>
      <w:r w:rsidR="00C9334E">
        <w:t>ies. Ever since the credit cris</w:t>
      </w:r>
      <w:r w:rsidR="00C9334E">
        <w:rPr>
          <w:lang w:val="id-ID"/>
        </w:rPr>
        <w:t>i</w:t>
      </w:r>
      <w:r w:rsidR="00443E40" w:rsidRPr="003E7A0C">
        <w:t xml:space="preserve">s </w:t>
      </w:r>
      <w:r w:rsidR="0094439F">
        <w:rPr>
          <w:lang w:val="id-ID"/>
        </w:rPr>
        <w:t xml:space="preserve">which was </w:t>
      </w:r>
      <w:r w:rsidR="00443E40" w:rsidRPr="003E7A0C">
        <w:t>triggered by a liquidity shortfall in the USA banking system, most of predominant economies for both deve</w:t>
      </w:r>
      <w:r w:rsidR="0094439F">
        <w:t xml:space="preserve">loped and developing countries </w:t>
      </w:r>
      <w:r w:rsidR="0094439F">
        <w:rPr>
          <w:lang w:val="id-ID"/>
        </w:rPr>
        <w:t>we</w:t>
      </w:r>
      <w:r w:rsidR="00443E40" w:rsidRPr="003E7A0C">
        <w:t>re drowned i</w:t>
      </w:r>
      <w:r w:rsidR="00C9334E">
        <w:t>n times of recess</w:t>
      </w:r>
      <w:r w:rsidR="00C9334E">
        <w:rPr>
          <w:lang w:val="id-ID"/>
        </w:rPr>
        <w:t>ion</w:t>
      </w:r>
      <w:r w:rsidR="00C9334E">
        <w:t>. Th</w:t>
      </w:r>
      <w:r w:rsidR="00C9334E">
        <w:rPr>
          <w:lang w:val="id-ID"/>
        </w:rPr>
        <w:t>is</w:t>
      </w:r>
      <w:r w:rsidR="00070A63">
        <w:t xml:space="preserve"> cris</w:t>
      </w:r>
      <w:r w:rsidR="00070A63">
        <w:rPr>
          <w:lang w:val="id-ID"/>
        </w:rPr>
        <w:t>i</w:t>
      </w:r>
      <w:r w:rsidR="00443E40" w:rsidRPr="003E7A0C">
        <w:t>s is the worst tragedy since the great depression of 1929. Oil shocks have also contri</w:t>
      </w:r>
      <w:r w:rsidR="0094439F">
        <w:t xml:space="preserve">buted </w:t>
      </w:r>
      <w:r w:rsidR="0094439F">
        <w:rPr>
          <w:lang w:val="id-ID"/>
        </w:rPr>
        <w:t>to</w:t>
      </w:r>
      <w:r w:rsidR="00443E40" w:rsidRPr="003E7A0C">
        <w:t xml:space="preserve"> global recessions in last thirty y</w:t>
      </w:r>
      <w:r w:rsidR="0094439F">
        <w:t>ears. While</w:t>
      </w:r>
      <w:r w:rsidR="00443E40" w:rsidRPr="003E7A0C">
        <w:t xml:space="preserve"> the</w:t>
      </w:r>
      <w:r w:rsidR="0094439F">
        <w:rPr>
          <w:lang w:val="id-ID"/>
        </w:rPr>
        <w:t xml:space="preserve"> recent</w:t>
      </w:r>
      <w:r w:rsidR="0094439F">
        <w:t xml:space="preserve"> topic in news </w:t>
      </w:r>
      <w:r w:rsidR="0094439F">
        <w:rPr>
          <w:lang w:val="id-ID"/>
        </w:rPr>
        <w:t>wa</w:t>
      </w:r>
      <w:r w:rsidR="00443E40" w:rsidRPr="003E7A0C">
        <w:t xml:space="preserve">s </w:t>
      </w:r>
      <w:r w:rsidR="0094439F">
        <w:t xml:space="preserve">regarding on political </w:t>
      </w:r>
      <w:r w:rsidR="0094439F">
        <w:rPr>
          <w:lang w:val="id-ID"/>
        </w:rPr>
        <w:t>instabilities</w:t>
      </w:r>
      <w:r w:rsidR="00443E40" w:rsidRPr="003E7A0C">
        <w:t xml:space="preserve"> in the Egypt, this has aggravated the problems facing the global economy. The political risk weakens the </w:t>
      </w:r>
      <w:r w:rsidR="00C95CC0">
        <w:rPr>
          <w:lang w:val="id-ID"/>
        </w:rPr>
        <w:t xml:space="preserve">value </w:t>
      </w:r>
      <w:r w:rsidR="00C95CC0">
        <w:t xml:space="preserve">currency </w:t>
      </w:r>
      <w:r w:rsidR="00C95CC0">
        <w:rPr>
          <w:lang w:val="id-ID"/>
        </w:rPr>
        <w:t>of</w:t>
      </w:r>
      <w:r w:rsidR="00443E40" w:rsidRPr="003E7A0C">
        <w:t xml:space="preserve"> the developing countries and moreover affects</w:t>
      </w:r>
      <w:r w:rsidR="00443E40">
        <w:t xml:space="preserve"> </w:t>
      </w:r>
      <w:r w:rsidR="00443E40" w:rsidRPr="003E7A0C">
        <w:t>co</w:t>
      </w:r>
      <w:r w:rsidR="00443E40">
        <w:rPr>
          <w:lang w:val="id-ID"/>
        </w:rPr>
        <w:t>mmodity</w:t>
      </w:r>
      <w:r w:rsidR="00443E40" w:rsidRPr="003E7A0C">
        <w:t xml:space="preserve"> price</w:t>
      </w:r>
      <w:r w:rsidR="00443E40">
        <w:rPr>
          <w:lang w:val="id-ID"/>
        </w:rPr>
        <w:t>s</w:t>
      </w:r>
      <w:r w:rsidR="00443E40" w:rsidRPr="003E7A0C">
        <w:t>. Out of the major commodities,</w:t>
      </w:r>
      <w:r w:rsidR="00ED7CB5">
        <w:rPr>
          <w:lang w:val="id-ID"/>
        </w:rPr>
        <w:t xml:space="preserve"> </w:t>
      </w:r>
      <w:r w:rsidR="00C95CC0">
        <w:rPr>
          <w:lang w:val="id-ID"/>
        </w:rPr>
        <w:t>crude</w:t>
      </w:r>
      <w:r w:rsidR="00ED7CB5">
        <w:t xml:space="preserve"> oil is</w:t>
      </w:r>
      <w:r w:rsidR="00ED7CB5">
        <w:rPr>
          <w:lang w:val="id-ID"/>
        </w:rPr>
        <w:t xml:space="preserve"> a</w:t>
      </w:r>
      <w:r w:rsidR="00443E40" w:rsidRPr="003E7A0C">
        <w:t xml:space="preserve"> sensitive commodity. Oil is a source of energy which </w:t>
      </w:r>
      <w:r w:rsidR="00E947BB">
        <w:rPr>
          <w:lang w:val="id-ID"/>
        </w:rPr>
        <w:t xml:space="preserve">is </w:t>
      </w:r>
      <w:r w:rsidR="00443E40" w:rsidRPr="003E7A0C">
        <w:t>used in many routine activities of households or industries. It is used either as a raw material for various industries or consumed by the product of these industries</w:t>
      </w:r>
      <w:r w:rsidR="00443E40">
        <w:t xml:space="preserve"> which are </w:t>
      </w:r>
      <w:r w:rsidR="00E947BB">
        <w:rPr>
          <w:lang w:val="id-ID"/>
        </w:rPr>
        <w:t>proxy</w:t>
      </w:r>
      <w:r w:rsidR="00443E40">
        <w:t xml:space="preserve"> </w:t>
      </w:r>
      <w:r w:rsidR="00443E40">
        <w:rPr>
          <w:lang w:val="id-ID"/>
        </w:rPr>
        <w:t>by</w:t>
      </w:r>
      <w:r w:rsidR="00443E40" w:rsidRPr="003E7A0C">
        <w:t xml:space="preserve"> energy prices and transportation prices respectively. Both prices influence cash flow and profitability wh</w:t>
      </w:r>
      <w:r w:rsidR="00C51B20">
        <w:t>ere linked to the price of oil</w:t>
      </w:r>
      <w:r w:rsidR="00C51B20">
        <w:rPr>
          <w:lang w:val="id-ID"/>
        </w:rPr>
        <w:t>.</w:t>
      </w:r>
      <w:r w:rsidR="00443E40">
        <w:rPr>
          <w:lang w:val="id-ID"/>
        </w:rPr>
        <w:t xml:space="preserve"> Therefore, for all these reasons oil shocks and its relationship to the global economy receive important consideration on macroeconomic research.</w:t>
      </w:r>
    </w:p>
    <w:p w:rsidR="00ED7CB5" w:rsidRDefault="00ED7CB5" w:rsidP="00C4698E">
      <w:pPr>
        <w:spacing w:line="360" w:lineRule="auto"/>
        <w:jc w:val="both"/>
        <w:rPr>
          <w:lang w:val="id-ID"/>
        </w:rPr>
      </w:pPr>
    </w:p>
    <w:p w:rsidR="00B24A7C" w:rsidRDefault="003E0291" w:rsidP="00B24A7C">
      <w:pPr>
        <w:spacing w:line="360" w:lineRule="auto"/>
        <w:jc w:val="both"/>
        <w:rPr>
          <w:lang w:val="id-ID"/>
        </w:rPr>
      </w:pPr>
      <w:r>
        <w:t xml:space="preserve">The </w:t>
      </w:r>
      <w:r>
        <w:rPr>
          <w:lang w:val="id-ID"/>
        </w:rPr>
        <w:t>upsurge</w:t>
      </w:r>
      <w:r>
        <w:t xml:space="preserve"> in the oil prices plays a</w:t>
      </w:r>
      <w:r>
        <w:rPr>
          <w:lang w:val="id-ID"/>
        </w:rPr>
        <w:t>n important r</w:t>
      </w:r>
      <w:r>
        <w:t xml:space="preserve">ole which it would </w:t>
      </w:r>
      <w:r>
        <w:rPr>
          <w:lang w:val="id-ID"/>
        </w:rPr>
        <w:t xml:space="preserve">negatively </w:t>
      </w:r>
      <w:r>
        <w:t xml:space="preserve">affect the performance of </w:t>
      </w:r>
      <w:r>
        <w:rPr>
          <w:lang w:val="id-ID"/>
        </w:rPr>
        <w:t xml:space="preserve">automotive manufacturers (see for example Boudette and White, 2005 and Cameron and Schnusenberg, 2008). </w:t>
      </w:r>
      <w:r w:rsidR="00B24A7C">
        <w:rPr>
          <w:lang w:val="id-ID"/>
        </w:rPr>
        <w:t>Richard Heinberg states that oil provides 97 percent of the</w:t>
      </w:r>
      <w:r w:rsidR="00B24A7C">
        <w:t xml:space="preserve"> </w:t>
      </w:r>
      <w:r w:rsidR="00B24A7C">
        <w:rPr>
          <w:lang w:val="id-ID"/>
        </w:rPr>
        <w:t xml:space="preserve">transportation fuels that operate the vehicles in the nation’s highway. </w:t>
      </w:r>
      <w:r w:rsidR="00D07C49">
        <w:t>Th</w:t>
      </w:r>
      <w:r w:rsidR="00D07C49">
        <w:rPr>
          <w:lang w:val="id-ID"/>
        </w:rPr>
        <w:t>us</w:t>
      </w:r>
      <w:r w:rsidR="00B24A7C">
        <w:t>,</w:t>
      </w:r>
      <w:r w:rsidR="00B24A7C">
        <w:rPr>
          <w:lang w:val="id-ID"/>
        </w:rPr>
        <w:t xml:space="preserve"> the i</w:t>
      </w:r>
      <w:r w:rsidR="00B24A7C">
        <w:t>ncrease</w:t>
      </w:r>
      <w:r w:rsidR="00B24A7C">
        <w:rPr>
          <w:lang w:val="id-ID"/>
        </w:rPr>
        <w:t xml:space="preserve"> in the</w:t>
      </w:r>
      <w:r w:rsidR="00B24A7C">
        <w:t xml:space="preserve"> oil price</w:t>
      </w:r>
      <w:r w:rsidR="00B24A7C">
        <w:rPr>
          <w:lang w:val="id-ID"/>
        </w:rPr>
        <w:t>s</w:t>
      </w:r>
      <w:r w:rsidR="00B24A7C">
        <w:t xml:space="preserve"> also affec</w:t>
      </w:r>
      <w:r w:rsidR="00B24A7C">
        <w:rPr>
          <w:lang w:val="id-ID"/>
        </w:rPr>
        <w:t>t</w:t>
      </w:r>
      <w:r w:rsidR="00B24A7C">
        <w:t xml:space="preserve"> the type of vehicles demanded by the customer and the way those vehicles are designed</w:t>
      </w:r>
      <w:r w:rsidR="00B24A7C">
        <w:rPr>
          <w:lang w:val="id-ID"/>
        </w:rPr>
        <w:t xml:space="preserve">. </w:t>
      </w:r>
      <w:r w:rsidR="00D07C49">
        <w:rPr>
          <w:lang w:val="id-ID"/>
        </w:rPr>
        <w:t>C</w:t>
      </w:r>
      <w:r w:rsidR="00B24A7C">
        <w:rPr>
          <w:lang w:val="id-ID"/>
        </w:rPr>
        <w:t xml:space="preserve">onsumers demand for more fuel </w:t>
      </w:r>
      <w:r w:rsidR="00DA26D7">
        <w:rPr>
          <w:lang w:val="id-ID"/>
        </w:rPr>
        <w:t xml:space="preserve">vehicles seem reasonable as the </w:t>
      </w:r>
      <w:r w:rsidR="00B24A7C">
        <w:rPr>
          <w:lang w:val="id-ID"/>
        </w:rPr>
        <w:t xml:space="preserve">oil prices continue to rise. </w:t>
      </w:r>
      <w:r w:rsidR="00D07C49">
        <w:t xml:space="preserve">The </w:t>
      </w:r>
      <w:r w:rsidR="00D07C49">
        <w:rPr>
          <w:lang w:val="id-ID"/>
        </w:rPr>
        <w:t>upsurge</w:t>
      </w:r>
      <w:r w:rsidR="00B24A7C">
        <w:t xml:space="preserve"> in the oil prices undoubtfully affects the profit margin of the compan</w:t>
      </w:r>
      <w:r w:rsidR="00B24A7C">
        <w:rPr>
          <w:lang w:val="id-ID"/>
        </w:rPr>
        <w:t>ies</w:t>
      </w:r>
      <w:r w:rsidR="00B24A7C">
        <w:t>.</w:t>
      </w:r>
      <w:r w:rsidR="00B24A7C">
        <w:rPr>
          <w:lang w:val="id-ID"/>
        </w:rPr>
        <w:t xml:space="preserve"> The auto manufacturers </w:t>
      </w:r>
      <w:r w:rsidR="00D07C49">
        <w:t>clearly concern</w:t>
      </w:r>
      <w:r w:rsidR="00B24A7C">
        <w:t xml:space="preserve"> </w:t>
      </w:r>
      <w:r w:rsidR="00077FA0">
        <w:rPr>
          <w:lang w:val="id-ID"/>
        </w:rPr>
        <w:t xml:space="preserve">fuel efficient cars </w:t>
      </w:r>
      <w:r w:rsidR="00B24A7C">
        <w:t>because the</w:t>
      </w:r>
      <w:r w:rsidR="00B24A7C">
        <w:rPr>
          <w:lang w:val="id-ID"/>
        </w:rPr>
        <w:t xml:space="preserve"> automakers compete</w:t>
      </w:r>
      <w:r w:rsidR="00B24A7C">
        <w:t xml:space="preserve"> with each other to</w:t>
      </w:r>
      <w:r w:rsidR="00B24A7C">
        <w:rPr>
          <w:lang w:val="id-ID"/>
        </w:rPr>
        <w:t xml:space="preserve"> fullfill</w:t>
      </w:r>
      <w:r w:rsidR="00B24A7C">
        <w:t xml:space="preserve"> t</w:t>
      </w:r>
      <w:r w:rsidR="00B24A7C">
        <w:rPr>
          <w:lang w:val="id-ID"/>
        </w:rPr>
        <w:t xml:space="preserve">he consumers’ </w:t>
      </w:r>
      <w:r w:rsidR="00B24A7C">
        <w:t xml:space="preserve">demands for more fuel efficient consumer conscious at </w:t>
      </w:r>
      <w:r w:rsidR="00B24A7C">
        <w:rPr>
          <w:lang w:val="id-ID"/>
        </w:rPr>
        <w:t>reasonable</w:t>
      </w:r>
      <w:r w:rsidR="00B24A7C">
        <w:t xml:space="preserve"> price</w:t>
      </w:r>
      <w:r w:rsidR="00B24A7C">
        <w:rPr>
          <w:lang w:val="id-ID"/>
        </w:rPr>
        <w:t>.</w:t>
      </w:r>
      <w:r w:rsidR="00D07C49">
        <w:rPr>
          <w:lang w:val="id-ID"/>
        </w:rPr>
        <w:t xml:space="preserve"> W</w:t>
      </w:r>
      <w:r w:rsidR="00B24A7C">
        <w:rPr>
          <w:lang w:val="id-ID"/>
        </w:rPr>
        <w:t>hile apart of the realization increased consumer demand for efficient vehicles, an investigation of the relationship between stock prices and oil prices of Japanese automobile manufacturers is also valuable.</w:t>
      </w:r>
    </w:p>
    <w:p w:rsidR="00B24A7C" w:rsidRPr="00C4698E" w:rsidRDefault="00B24A7C" w:rsidP="00B24A7C">
      <w:pPr>
        <w:spacing w:line="360" w:lineRule="auto"/>
        <w:jc w:val="both"/>
        <w:rPr>
          <w:lang w:val="id-ID"/>
        </w:rPr>
      </w:pPr>
    </w:p>
    <w:p w:rsidR="00C4698E" w:rsidRPr="00A47518" w:rsidRDefault="00A47518" w:rsidP="00C4698E">
      <w:pPr>
        <w:spacing w:line="360" w:lineRule="auto"/>
        <w:jc w:val="both"/>
        <w:rPr>
          <w:lang w:val="id-ID"/>
        </w:rPr>
      </w:pPr>
      <w:r>
        <w:rPr>
          <w:lang w:val="id-ID"/>
        </w:rPr>
        <w:t xml:space="preserve">The economy of Japan is the third largest in the world ($5.391 trillion) in terms of GDP and Purchasing Power Parity. </w:t>
      </w:r>
      <w:r w:rsidR="00C4698E">
        <w:rPr>
          <w:lang w:val="id-ID"/>
        </w:rPr>
        <w:t>However, Koike et al (2008) shows that Japan has limited domestic oil reserves. Consequently, Japan’s industrial sector relies heavily on overseas supplies and must import substantial amount of crude oil and natural gas. In 2009, Japan ranked second in terms of oil imported which came mainly from Middle East. Because of the country’s lack of domestic oil reserves, the Japanese oil companies have sought in participation in exploration and overseas oil production primarily located in the Middle East and South East Asia.</w:t>
      </w:r>
      <w:bookmarkStart w:id="19" w:name="_Toc300010448"/>
      <w:bookmarkStart w:id="20" w:name="_Toc300010618"/>
    </w:p>
    <w:p w:rsidR="00B24A7C" w:rsidRDefault="00B24A7C" w:rsidP="00B24A7C">
      <w:pPr>
        <w:pStyle w:val="Caption"/>
        <w:rPr>
          <w:i/>
          <w:color w:val="auto"/>
          <w:sz w:val="20"/>
          <w:szCs w:val="20"/>
          <w:lang w:val="id-ID"/>
        </w:rPr>
      </w:pPr>
    </w:p>
    <w:p w:rsidR="00E713B1" w:rsidRDefault="00E713B1" w:rsidP="005373B2">
      <w:pPr>
        <w:pStyle w:val="Caption"/>
        <w:rPr>
          <w:i/>
          <w:color w:val="auto"/>
          <w:sz w:val="20"/>
          <w:szCs w:val="20"/>
          <w:lang w:val="id-ID"/>
        </w:rPr>
      </w:pPr>
    </w:p>
    <w:p w:rsidR="00E713B1" w:rsidRDefault="00E713B1" w:rsidP="005373B2">
      <w:pPr>
        <w:pStyle w:val="Caption"/>
        <w:rPr>
          <w:i/>
          <w:color w:val="auto"/>
          <w:sz w:val="20"/>
          <w:szCs w:val="20"/>
          <w:lang w:val="id-ID"/>
        </w:rPr>
      </w:pPr>
    </w:p>
    <w:p w:rsidR="00E713B1" w:rsidRDefault="005373B2" w:rsidP="005373B2">
      <w:pPr>
        <w:pStyle w:val="Caption"/>
        <w:rPr>
          <w:noProof/>
          <w:lang w:val="id-ID" w:eastAsia="id-ID"/>
        </w:rPr>
      </w:pPr>
      <w:r w:rsidRPr="00E713B1">
        <w:rPr>
          <w:i/>
          <w:color w:val="auto"/>
          <w:sz w:val="20"/>
          <w:szCs w:val="20"/>
        </w:rPr>
        <w:t xml:space="preserve">Figure </w:t>
      </w:r>
      <w:r w:rsidR="0006150E" w:rsidRPr="00E713B1">
        <w:rPr>
          <w:i/>
          <w:color w:val="auto"/>
          <w:sz w:val="20"/>
          <w:szCs w:val="20"/>
        </w:rPr>
        <w:fldChar w:fldCharType="begin"/>
      </w:r>
      <w:r w:rsidRPr="00E713B1">
        <w:rPr>
          <w:i/>
          <w:color w:val="auto"/>
          <w:sz w:val="20"/>
          <w:szCs w:val="20"/>
        </w:rPr>
        <w:instrText xml:space="preserve"> SEQ Figure \* ARABIC </w:instrText>
      </w:r>
      <w:r w:rsidR="0006150E" w:rsidRPr="00E713B1">
        <w:rPr>
          <w:i/>
          <w:color w:val="auto"/>
          <w:sz w:val="20"/>
          <w:szCs w:val="20"/>
        </w:rPr>
        <w:fldChar w:fldCharType="separate"/>
      </w:r>
      <w:r w:rsidRPr="00E713B1">
        <w:rPr>
          <w:i/>
          <w:noProof/>
          <w:color w:val="auto"/>
          <w:sz w:val="20"/>
          <w:szCs w:val="20"/>
        </w:rPr>
        <w:t>1</w:t>
      </w:r>
      <w:r w:rsidR="0006150E" w:rsidRPr="00E713B1">
        <w:rPr>
          <w:i/>
          <w:color w:val="auto"/>
          <w:sz w:val="20"/>
          <w:szCs w:val="20"/>
        </w:rPr>
        <w:fldChar w:fldCharType="end"/>
      </w:r>
      <w:r w:rsidR="00C4698E" w:rsidRPr="00E713B1">
        <w:rPr>
          <w:i/>
          <w:color w:val="auto"/>
          <w:sz w:val="20"/>
          <w:szCs w:val="20"/>
          <w:lang w:val="id-ID"/>
        </w:rPr>
        <w:t>: Major sources of crude oil imports by Japan</w:t>
      </w:r>
      <w:bookmarkEnd w:id="19"/>
      <w:bookmarkEnd w:id="20"/>
      <w:r w:rsidR="00C4698E" w:rsidRPr="00EC1AF8">
        <w:rPr>
          <w:i/>
          <w:color w:val="auto"/>
          <w:sz w:val="20"/>
          <w:szCs w:val="20"/>
          <w:lang w:val="id-ID"/>
        </w:rPr>
        <w:t xml:space="preserve"> </w:t>
      </w:r>
    </w:p>
    <w:p w:rsidR="00C4698E" w:rsidRPr="00B24A7C" w:rsidRDefault="00C4698E" w:rsidP="005373B2">
      <w:pPr>
        <w:pStyle w:val="Caption"/>
        <w:rPr>
          <w:i/>
          <w:color w:val="auto"/>
          <w:sz w:val="20"/>
          <w:szCs w:val="20"/>
          <w:lang w:val="id-ID"/>
        </w:rPr>
      </w:pPr>
      <w:r>
        <w:rPr>
          <w:noProof/>
          <w:lang w:val="en-US"/>
        </w:rPr>
        <w:drawing>
          <wp:inline distT="0" distB="0" distL="0" distR="0">
            <wp:extent cx="3645993" cy="2590800"/>
            <wp:effectExtent l="1905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645993" cy="2590800"/>
                    </a:xfrm>
                    <a:prstGeom prst="rect">
                      <a:avLst/>
                    </a:prstGeom>
                    <a:noFill/>
                    <a:ln w="9525">
                      <a:noFill/>
                      <a:miter lim="800000"/>
                      <a:headEnd/>
                      <a:tailEnd/>
                    </a:ln>
                  </pic:spPr>
                </pic:pic>
              </a:graphicData>
            </a:graphic>
          </wp:inline>
        </w:drawing>
      </w:r>
    </w:p>
    <w:p w:rsidR="00C4698E" w:rsidRPr="00ED7CB5" w:rsidRDefault="00C4698E" w:rsidP="00ED7CB5">
      <w:pPr>
        <w:pStyle w:val="Caption"/>
        <w:jc w:val="both"/>
        <w:rPr>
          <w:b w:val="0"/>
          <w:i/>
          <w:color w:val="auto"/>
          <w:sz w:val="20"/>
          <w:szCs w:val="20"/>
          <w:lang w:val="id-ID"/>
        </w:rPr>
      </w:pPr>
      <w:r>
        <w:rPr>
          <w:lang w:val="id-ID"/>
        </w:rPr>
        <w:t xml:space="preserve"> </w:t>
      </w:r>
      <w:r w:rsidRPr="00B936DD">
        <w:rPr>
          <w:b w:val="0"/>
          <w:i/>
          <w:color w:val="auto"/>
          <w:lang w:val="id-ID"/>
        </w:rPr>
        <w:t>Source: EIA</w:t>
      </w:r>
    </w:p>
    <w:p w:rsidR="00443E40" w:rsidRDefault="00443E40" w:rsidP="00443E40">
      <w:pPr>
        <w:spacing w:line="360" w:lineRule="auto"/>
        <w:jc w:val="both"/>
        <w:rPr>
          <w:lang w:val="id-ID"/>
        </w:rPr>
      </w:pPr>
    </w:p>
    <w:p w:rsidR="00443E40" w:rsidRDefault="00443E40" w:rsidP="00443E40">
      <w:pPr>
        <w:autoSpaceDE w:val="0"/>
        <w:autoSpaceDN w:val="0"/>
        <w:adjustRightInd w:val="0"/>
        <w:spacing w:line="360" w:lineRule="auto"/>
        <w:jc w:val="both"/>
        <w:rPr>
          <w:lang w:val="id-ID"/>
        </w:rPr>
      </w:pPr>
      <w:r>
        <w:rPr>
          <w:lang w:val="id-ID"/>
        </w:rPr>
        <w:t>Japan contributes a significant share and is accounted for a significant historical share of the emissions that have led to increase the global temperature. As such, it is fundamental that Japan and other industrialised nations adopt energy policies to reduce gas emissions.</w:t>
      </w:r>
      <w:r>
        <w:rPr>
          <w:sz w:val="24"/>
          <w:lang w:val="id-ID" w:eastAsia="id-ID"/>
        </w:rPr>
        <w:t xml:space="preserve"> This </w:t>
      </w:r>
      <w:r>
        <w:rPr>
          <w:lang w:val="id-ID"/>
        </w:rPr>
        <w:t>point has factored high on Japan’s policy planners and other industrial countries who in 1997 negotiated in agreement so called Kyoto Protocol and came into force in 2005 which aims to reduce collective emissions of greenhouse gases by 5.2% relative to 1990 levels.</w:t>
      </w:r>
    </w:p>
    <w:p w:rsidR="00443E40" w:rsidRDefault="00443E40"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r>
        <w:rPr>
          <w:lang w:val="id-ID"/>
        </w:rPr>
        <w:t>Japanese government has identified some sectors which energy-efficient that has need to be developed and implemented: transportation, commercial, and industrial. Focusing on the road transportation sector, its energy consumption was relatively stable until 1986, but has been increasing since that time. Dominantly, an increase in weight and size of vehicle, an increase in inhabitants’ activity, an increase in private car usage, and an increase in the family car’s fuel economy have increased transport sector fuel consumption. In order to increase the efficiency of energy, car emissions should be restricted, energy efficient vehicle should be initiated, and car travel should be shifted to public transport. Separately, fuel prices in Japan is tremendously expensive because gasoline is high taxed. Furthermore, by bearing high tax, the authorities may help to reduce greenhouse emissions and participate to combat climate change.</w:t>
      </w:r>
    </w:p>
    <w:p w:rsidR="00E70C31" w:rsidRDefault="00E70C31"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r>
        <w:rPr>
          <w:lang w:val="id-ID"/>
        </w:rPr>
        <w:t>The purpose of t</w:t>
      </w:r>
      <w:r w:rsidR="007605C9">
        <w:rPr>
          <w:lang w:val="id-ID"/>
        </w:rPr>
        <w:t>his paper to</w:t>
      </w:r>
      <w:r w:rsidR="00EA3B55">
        <w:rPr>
          <w:lang w:val="id-ID"/>
        </w:rPr>
        <w:t xml:space="preserve"> investigate</w:t>
      </w:r>
      <w:r w:rsidR="00F835BA">
        <w:rPr>
          <w:lang w:val="id-ID"/>
        </w:rPr>
        <w:t xml:space="preserve"> the</w:t>
      </w:r>
      <w:r w:rsidR="007605C9">
        <w:rPr>
          <w:lang w:val="id-ID"/>
        </w:rPr>
        <w:t xml:space="preserve"> relationship between </w:t>
      </w:r>
      <w:r>
        <w:rPr>
          <w:lang w:val="id-ID"/>
        </w:rPr>
        <w:t xml:space="preserve">crude oil prices and </w:t>
      </w:r>
      <w:r w:rsidR="007605C9">
        <w:rPr>
          <w:lang w:val="id-ID"/>
        </w:rPr>
        <w:t>stock prices</w:t>
      </w:r>
      <w:r>
        <w:rPr>
          <w:lang w:val="id-ID"/>
        </w:rPr>
        <w:t xml:space="preserve"> of Japan</w:t>
      </w:r>
      <w:r w:rsidR="007605C9">
        <w:rPr>
          <w:lang w:val="id-ID"/>
        </w:rPr>
        <w:t>ese</w:t>
      </w:r>
      <w:r>
        <w:rPr>
          <w:lang w:val="id-ID"/>
        </w:rPr>
        <w:t xml:space="preserve"> automobile manufacturers. The returns will give an idea how well the</w:t>
      </w:r>
      <w:r w:rsidR="00077FA0">
        <w:rPr>
          <w:lang w:val="id-ID"/>
        </w:rPr>
        <w:t xml:space="preserve"> automobile</w:t>
      </w:r>
      <w:r>
        <w:rPr>
          <w:lang w:val="id-ID"/>
        </w:rPr>
        <w:t xml:space="preserve"> manufacturers perform w</w:t>
      </w:r>
      <w:r w:rsidR="00077FA0">
        <w:rPr>
          <w:lang w:val="id-ID"/>
        </w:rPr>
        <w:t xml:space="preserve">hile crude oil prices remain instable which have an effect on the profitablity of the stock prices’ of automobile manufacturers. Secondly, if </w:t>
      </w:r>
      <w:r>
        <w:rPr>
          <w:lang w:val="id-ID"/>
        </w:rPr>
        <w:t>whether oil price</w:t>
      </w:r>
      <w:r w:rsidR="00077FA0">
        <w:rPr>
          <w:lang w:val="id-ID"/>
        </w:rPr>
        <w:t>s</w:t>
      </w:r>
      <w:r>
        <w:rPr>
          <w:lang w:val="id-ID"/>
        </w:rPr>
        <w:t xml:space="preserve"> should be considered as crucial benchmark for Japan</w:t>
      </w:r>
      <w:r w:rsidR="007605C9">
        <w:rPr>
          <w:lang w:val="id-ID"/>
        </w:rPr>
        <w:t>ese</w:t>
      </w:r>
      <w:r>
        <w:rPr>
          <w:lang w:val="id-ID"/>
        </w:rPr>
        <w:t xml:space="preserve"> auto industry managers and Japan</w:t>
      </w:r>
      <w:r w:rsidR="007605C9">
        <w:rPr>
          <w:lang w:val="id-ID"/>
        </w:rPr>
        <w:t>ese</w:t>
      </w:r>
      <w:r>
        <w:rPr>
          <w:lang w:val="id-ID"/>
        </w:rPr>
        <w:t xml:space="preserve"> policy authorities. This paper will use Fama and French three factor model which will extend to four factor of oil is included to study its influence on the stock returns of Japan</w:t>
      </w:r>
      <w:r w:rsidR="007605C9">
        <w:rPr>
          <w:lang w:val="id-ID"/>
        </w:rPr>
        <w:t>ese</w:t>
      </w:r>
      <w:r>
        <w:rPr>
          <w:lang w:val="id-ID"/>
        </w:rPr>
        <w:t xml:space="preserve"> automobile industries.</w:t>
      </w:r>
    </w:p>
    <w:p w:rsidR="00F835BA" w:rsidRDefault="00F835BA" w:rsidP="00443E40">
      <w:pPr>
        <w:autoSpaceDE w:val="0"/>
        <w:autoSpaceDN w:val="0"/>
        <w:adjustRightInd w:val="0"/>
        <w:spacing w:line="360" w:lineRule="auto"/>
        <w:jc w:val="both"/>
        <w:rPr>
          <w:lang w:val="id-ID"/>
        </w:rPr>
      </w:pPr>
    </w:p>
    <w:p w:rsidR="00077FA0" w:rsidRDefault="00F835BA" w:rsidP="00443E40">
      <w:pPr>
        <w:autoSpaceDE w:val="0"/>
        <w:autoSpaceDN w:val="0"/>
        <w:adjustRightInd w:val="0"/>
        <w:spacing w:line="360" w:lineRule="auto"/>
        <w:jc w:val="both"/>
        <w:rPr>
          <w:lang w:val="id-ID"/>
        </w:rPr>
      </w:pPr>
      <w:r>
        <w:rPr>
          <w:lang w:val="id-ID"/>
        </w:rPr>
        <w:t>The thesis is divided into eight chapters. In chapter 2</w:t>
      </w:r>
      <w:r w:rsidR="00E70C31">
        <w:rPr>
          <w:lang w:val="id-ID"/>
        </w:rPr>
        <w:t>,</w:t>
      </w:r>
      <w:r>
        <w:rPr>
          <w:lang w:val="id-ID"/>
        </w:rPr>
        <w:t xml:space="preserve"> a l</w:t>
      </w:r>
      <w:r w:rsidR="00FB67B3">
        <w:rPr>
          <w:lang w:val="id-ID"/>
        </w:rPr>
        <w:t>iterature study is conducted. I</w:t>
      </w:r>
      <w:r>
        <w:rPr>
          <w:lang w:val="id-ID"/>
        </w:rPr>
        <w:t xml:space="preserve"> will concentrate on some literature which has been written on this particular topic. Many research has been done in the sector of impacts of oil prices on the stock prices to which we will refer during the thesis and use those papers as re</w:t>
      </w:r>
      <w:r w:rsidR="00FB67B3">
        <w:rPr>
          <w:lang w:val="id-ID"/>
        </w:rPr>
        <w:t xml:space="preserve">ferences. Chapter 3 explains the motivation to </w:t>
      </w:r>
      <w:r>
        <w:rPr>
          <w:lang w:val="id-ID"/>
        </w:rPr>
        <w:t>conduct th</w:t>
      </w:r>
      <w:r w:rsidR="00080F9E">
        <w:rPr>
          <w:lang w:val="id-ID"/>
        </w:rPr>
        <w:t>e research. It gives specific details about Japanese market and current situation in there. In chapter</w:t>
      </w:r>
      <w:r w:rsidR="00FB67B3">
        <w:rPr>
          <w:lang w:val="id-ID"/>
        </w:rPr>
        <w:t xml:space="preserve"> 4, </w:t>
      </w:r>
      <w:r w:rsidR="00080F9E">
        <w:rPr>
          <w:lang w:val="id-ID"/>
        </w:rPr>
        <w:t>four hypotheses</w:t>
      </w:r>
      <w:r w:rsidR="00FB67B3">
        <w:rPr>
          <w:lang w:val="id-ID"/>
        </w:rPr>
        <w:t xml:space="preserve"> are conducted</w:t>
      </w:r>
      <w:r w:rsidR="00080F9E">
        <w:rPr>
          <w:lang w:val="id-ID"/>
        </w:rPr>
        <w:t xml:space="preserve"> </w:t>
      </w:r>
      <w:r w:rsidR="00E70C31">
        <w:rPr>
          <w:lang w:val="id-ID"/>
        </w:rPr>
        <w:t>for our research. Some unusual events</w:t>
      </w:r>
      <w:r w:rsidR="00080F9E">
        <w:rPr>
          <w:lang w:val="id-ID"/>
        </w:rPr>
        <w:t xml:space="preserve"> as external factors are tested in order to know whether they influence the relationship between the stock price and the oil price. Furthermore, we would like to conduct research whether an internal factor such as booming sales of hybrid cars</w:t>
      </w:r>
      <w:r w:rsidR="00B65A10">
        <w:rPr>
          <w:lang w:val="id-ID"/>
        </w:rPr>
        <w:t xml:space="preserve"> effect the relationship</w:t>
      </w:r>
      <w:r w:rsidR="00080F9E">
        <w:rPr>
          <w:lang w:val="id-ID"/>
        </w:rPr>
        <w:t xml:space="preserve"> </w:t>
      </w:r>
      <w:r w:rsidR="00B65A10">
        <w:rPr>
          <w:lang w:val="id-ID"/>
        </w:rPr>
        <w:t xml:space="preserve">in the midst upsurge in crude oil price. </w:t>
      </w:r>
    </w:p>
    <w:p w:rsidR="00077FA0" w:rsidRDefault="00077FA0" w:rsidP="00443E40">
      <w:pPr>
        <w:autoSpaceDE w:val="0"/>
        <w:autoSpaceDN w:val="0"/>
        <w:adjustRightInd w:val="0"/>
        <w:spacing w:line="360" w:lineRule="auto"/>
        <w:jc w:val="both"/>
        <w:rPr>
          <w:lang w:val="id-ID"/>
        </w:rPr>
      </w:pPr>
    </w:p>
    <w:p w:rsidR="00F835BA" w:rsidRDefault="00B65A10" w:rsidP="00443E40">
      <w:pPr>
        <w:autoSpaceDE w:val="0"/>
        <w:autoSpaceDN w:val="0"/>
        <w:adjustRightInd w:val="0"/>
        <w:spacing w:line="360" w:lineRule="auto"/>
        <w:jc w:val="both"/>
        <w:rPr>
          <w:lang w:val="id-ID"/>
        </w:rPr>
      </w:pPr>
      <w:r>
        <w:rPr>
          <w:lang w:val="id-ID"/>
        </w:rPr>
        <w:t>Chapter 5 covers the research methodology part of the paper.</w:t>
      </w:r>
      <w:r w:rsidR="00447B15">
        <w:rPr>
          <w:lang w:val="id-ID"/>
        </w:rPr>
        <w:t xml:space="preserve"> The research is conducted based on the Cameron and Schnusenberg (2008) model. </w:t>
      </w:r>
      <w:r w:rsidR="00FB67B3">
        <w:rPr>
          <w:lang w:val="id-ID"/>
        </w:rPr>
        <w:t>In this chapter, I</w:t>
      </w:r>
      <w:r w:rsidR="00447B15">
        <w:rPr>
          <w:lang w:val="id-ID"/>
        </w:rPr>
        <w:t xml:space="preserve"> examine</w:t>
      </w:r>
      <w:r w:rsidR="00E51BBA">
        <w:rPr>
          <w:lang w:val="id-ID"/>
        </w:rPr>
        <w:t xml:space="preserve"> how</w:t>
      </w:r>
      <w:r w:rsidR="00447B15">
        <w:rPr>
          <w:lang w:val="id-ID"/>
        </w:rPr>
        <w:t xml:space="preserve"> to construct all these regression variables. </w:t>
      </w:r>
      <w:r w:rsidR="00E51BBA">
        <w:rPr>
          <w:lang w:val="id-ID"/>
        </w:rPr>
        <w:t>The auto index is constructed by taking price weighted average daily stock prices. The market index is conducted with data of the TOPIX index  within a time range from December, 29 2000 until March 31, 2011.</w:t>
      </w:r>
      <w:r w:rsidR="007605C9">
        <w:rPr>
          <w:lang w:val="id-ID"/>
        </w:rPr>
        <w:t xml:space="preserve"> The</w:t>
      </w:r>
      <w:r w:rsidR="00E51BBA">
        <w:rPr>
          <w:lang w:val="id-ID"/>
        </w:rPr>
        <w:t xml:space="preserve"> TOPIX index is chosen because it is an important index for the Tokyo Stock Exchange (TSE) in Japan. </w:t>
      </w:r>
      <w:r w:rsidR="00E947BB">
        <w:rPr>
          <w:lang w:val="id-ID"/>
        </w:rPr>
        <w:t xml:space="preserve">The SMB and the HML are constructed based on the formula from Ken and French’s website. </w:t>
      </w:r>
      <w:r w:rsidR="00E51BBA">
        <w:rPr>
          <w:lang w:val="id-ID"/>
        </w:rPr>
        <w:t xml:space="preserve">The oil index is calculated with data of the Middle East crude oil price. The net producers of the Middle East crude oil </w:t>
      </w:r>
      <w:r w:rsidR="00F91D04">
        <w:rPr>
          <w:lang w:val="id-ID"/>
        </w:rPr>
        <w:t>determine the export price of crude oil for Japan on the basis of the spot price for Dubai crude oil.</w:t>
      </w:r>
    </w:p>
    <w:p w:rsidR="00F91D04" w:rsidRDefault="00F91D04" w:rsidP="00443E40">
      <w:pPr>
        <w:autoSpaceDE w:val="0"/>
        <w:autoSpaceDN w:val="0"/>
        <w:adjustRightInd w:val="0"/>
        <w:spacing w:line="360" w:lineRule="auto"/>
        <w:jc w:val="both"/>
        <w:rPr>
          <w:lang w:val="id-ID"/>
        </w:rPr>
      </w:pPr>
    </w:p>
    <w:p w:rsidR="00F91D04" w:rsidRDefault="00FB67B3" w:rsidP="00443E40">
      <w:pPr>
        <w:autoSpaceDE w:val="0"/>
        <w:autoSpaceDN w:val="0"/>
        <w:adjustRightInd w:val="0"/>
        <w:spacing w:line="360" w:lineRule="auto"/>
        <w:jc w:val="both"/>
        <w:rPr>
          <w:lang w:val="id-ID"/>
        </w:rPr>
      </w:pPr>
      <w:r>
        <w:rPr>
          <w:lang w:val="id-ID"/>
        </w:rPr>
        <w:t>In chapter 6,</w:t>
      </w:r>
      <w:r w:rsidR="00F91D04">
        <w:rPr>
          <w:lang w:val="id-ID"/>
        </w:rPr>
        <w:t xml:space="preserve"> the results of the regression</w:t>
      </w:r>
      <w:r>
        <w:rPr>
          <w:lang w:val="id-ID"/>
        </w:rPr>
        <w:t xml:space="preserve"> are showed</w:t>
      </w:r>
      <w:r w:rsidR="00F91D04">
        <w:rPr>
          <w:lang w:val="id-ID"/>
        </w:rPr>
        <w:t xml:space="preserve"> and</w:t>
      </w:r>
      <w:r>
        <w:rPr>
          <w:lang w:val="id-ID"/>
        </w:rPr>
        <w:t xml:space="preserve">, furthermore, interpret </w:t>
      </w:r>
      <w:r w:rsidR="00F91D04">
        <w:rPr>
          <w:lang w:val="id-ID"/>
        </w:rPr>
        <w:t>the result</w:t>
      </w:r>
      <w:r>
        <w:rPr>
          <w:lang w:val="id-ID"/>
        </w:rPr>
        <w:t>s</w:t>
      </w:r>
      <w:r w:rsidR="00F91D04">
        <w:rPr>
          <w:lang w:val="id-ID"/>
        </w:rPr>
        <w:t xml:space="preserve"> in</w:t>
      </w:r>
      <w:r>
        <w:rPr>
          <w:lang w:val="id-ID"/>
        </w:rPr>
        <w:t xml:space="preserve"> the text. Chapter 7 presents some discussions about the result are given</w:t>
      </w:r>
      <w:r w:rsidR="00F91D04">
        <w:rPr>
          <w:lang w:val="id-ID"/>
        </w:rPr>
        <w:t xml:space="preserve"> and </w:t>
      </w:r>
      <w:r>
        <w:rPr>
          <w:lang w:val="id-ID"/>
        </w:rPr>
        <w:t xml:space="preserve"> I </w:t>
      </w:r>
      <w:r w:rsidR="00F91D04">
        <w:rPr>
          <w:lang w:val="id-ID"/>
        </w:rPr>
        <w:t>synchron</w:t>
      </w:r>
      <w:r>
        <w:rPr>
          <w:lang w:val="id-ID"/>
        </w:rPr>
        <w:t xml:space="preserve">ize the regression results under </w:t>
      </w:r>
      <w:r w:rsidR="00F91D04">
        <w:rPr>
          <w:lang w:val="id-ID"/>
        </w:rPr>
        <w:t>the real cir</w:t>
      </w:r>
      <w:r>
        <w:rPr>
          <w:lang w:val="id-ID"/>
        </w:rPr>
        <w:t>cumstances. Furthermore, we serve some conclusion</w:t>
      </w:r>
      <w:r w:rsidR="00F91D04">
        <w:rPr>
          <w:lang w:val="id-ID"/>
        </w:rPr>
        <w:t xml:space="preserve"> which is served in chapter 8.</w:t>
      </w:r>
    </w:p>
    <w:p w:rsidR="00F835BA" w:rsidRDefault="00F835BA" w:rsidP="00443E40">
      <w:pPr>
        <w:autoSpaceDE w:val="0"/>
        <w:autoSpaceDN w:val="0"/>
        <w:adjustRightInd w:val="0"/>
        <w:spacing w:line="360" w:lineRule="auto"/>
        <w:jc w:val="both"/>
        <w:rPr>
          <w:lang w:val="id-ID"/>
        </w:rPr>
      </w:pPr>
    </w:p>
    <w:p w:rsidR="00F835BA" w:rsidRDefault="00F835BA"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p>
    <w:p w:rsidR="00443E40" w:rsidRDefault="00443E40" w:rsidP="00443E40">
      <w:pPr>
        <w:autoSpaceDE w:val="0"/>
        <w:autoSpaceDN w:val="0"/>
        <w:adjustRightInd w:val="0"/>
        <w:spacing w:line="360" w:lineRule="auto"/>
        <w:jc w:val="both"/>
        <w:rPr>
          <w:lang w:val="id-ID"/>
        </w:rPr>
      </w:pPr>
    </w:p>
    <w:p w:rsidR="00B24A7C" w:rsidRDefault="00B24A7C" w:rsidP="00443E40">
      <w:pPr>
        <w:autoSpaceDE w:val="0"/>
        <w:autoSpaceDN w:val="0"/>
        <w:adjustRightInd w:val="0"/>
        <w:spacing w:line="360" w:lineRule="auto"/>
        <w:jc w:val="both"/>
        <w:rPr>
          <w:lang w:val="id-ID"/>
        </w:rPr>
      </w:pPr>
    </w:p>
    <w:p w:rsidR="00B24A7C" w:rsidRDefault="00B24A7C" w:rsidP="00443E40">
      <w:pPr>
        <w:autoSpaceDE w:val="0"/>
        <w:autoSpaceDN w:val="0"/>
        <w:adjustRightInd w:val="0"/>
        <w:spacing w:line="360" w:lineRule="auto"/>
        <w:jc w:val="both"/>
        <w:rPr>
          <w:lang w:val="id-ID"/>
        </w:rPr>
      </w:pPr>
    </w:p>
    <w:p w:rsidR="00077FA0" w:rsidRDefault="00077FA0" w:rsidP="00443E40">
      <w:pPr>
        <w:autoSpaceDE w:val="0"/>
        <w:autoSpaceDN w:val="0"/>
        <w:adjustRightInd w:val="0"/>
        <w:spacing w:line="360" w:lineRule="auto"/>
        <w:jc w:val="both"/>
        <w:rPr>
          <w:lang w:val="id-ID"/>
        </w:rPr>
      </w:pPr>
    </w:p>
    <w:p w:rsidR="00077FA0" w:rsidRDefault="00077FA0" w:rsidP="00443E40">
      <w:pPr>
        <w:autoSpaceDE w:val="0"/>
        <w:autoSpaceDN w:val="0"/>
        <w:adjustRightInd w:val="0"/>
        <w:spacing w:line="360" w:lineRule="auto"/>
        <w:jc w:val="both"/>
        <w:rPr>
          <w:lang w:val="id-ID"/>
        </w:rPr>
      </w:pPr>
    </w:p>
    <w:p w:rsidR="00077FA0" w:rsidRDefault="00077FA0" w:rsidP="00443E40">
      <w:pPr>
        <w:autoSpaceDE w:val="0"/>
        <w:autoSpaceDN w:val="0"/>
        <w:adjustRightInd w:val="0"/>
        <w:spacing w:line="360" w:lineRule="auto"/>
        <w:jc w:val="both"/>
        <w:rPr>
          <w:lang w:val="id-ID"/>
        </w:rPr>
      </w:pPr>
    </w:p>
    <w:p w:rsidR="000D0977" w:rsidRDefault="000D0977" w:rsidP="000D0977">
      <w:pPr>
        <w:pStyle w:val="Heading1"/>
        <w:numPr>
          <w:ilvl w:val="0"/>
          <w:numId w:val="0"/>
        </w:numPr>
        <w:rPr>
          <w:lang w:val="id-ID"/>
        </w:rPr>
      </w:pPr>
      <w:bookmarkStart w:id="21" w:name="_Toc299999906"/>
      <w:bookmarkStart w:id="22" w:name="_Toc299999977"/>
      <w:bookmarkStart w:id="23" w:name="_Toc300235232"/>
      <w:r w:rsidRPr="00A7740E">
        <w:rPr>
          <w:lang w:val="en-US"/>
        </w:rPr>
        <w:t>2. Literature Review</w:t>
      </w:r>
      <w:bookmarkEnd w:id="21"/>
      <w:bookmarkEnd w:id="22"/>
      <w:bookmarkEnd w:id="23"/>
    </w:p>
    <w:p w:rsidR="0066568F" w:rsidRDefault="0066568F" w:rsidP="0066568F">
      <w:pPr>
        <w:rPr>
          <w:lang w:val="id-ID"/>
        </w:rPr>
      </w:pPr>
    </w:p>
    <w:p w:rsidR="0066568F" w:rsidRPr="0066568F" w:rsidRDefault="0066568F" w:rsidP="0066568F">
      <w:pPr>
        <w:pStyle w:val="Heading2"/>
        <w:numPr>
          <w:ilvl w:val="0"/>
          <w:numId w:val="0"/>
        </w:numPr>
        <w:ind w:left="576" w:hanging="576"/>
        <w:rPr>
          <w:rFonts w:ascii="Times New Roman" w:hAnsi="Times New Roman" w:cs="Times New Roman"/>
          <w:i w:val="0"/>
          <w:lang w:val="id-ID"/>
        </w:rPr>
      </w:pPr>
      <w:bookmarkStart w:id="24" w:name="_Toc299999907"/>
      <w:bookmarkStart w:id="25" w:name="_Toc299999978"/>
      <w:bookmarkStart w:id="26" w:name="_Toc300235233"/>
      <w:r w:rsidRPr="0066568F">
        <w:rPr>
          <w:rFonts w:ascii="Times New Roman" w:hAnsi="Times New Roman" w:cs="Times New Roman"/>
          <w:i w:val="0"/>
          <w:lang w:val="id-ID"/>
        </w:rPr>
        <w:t>2.1. Oil prices and</w:t>
      </w:r>
      <w:r w:rsidR="00965A64">
        <w:rPr>
          <w:rFonts w:ascii="Times New Roman" w:hAnsi="Times New Roman" w:cs="Times New Roman"/>
          <w:i w:val="0"/>
          <w:lang w:val="id-ID"/>
        </w:rPr>
        <w:t xml:space="preserve"> the</w:t>
      </w:r>
      <w:r w:rsidRPr="0066568F">
        <w:rPr>
          <w:rFonts w:ascii="Times New Roman" w:hAnsi="Times New Roman" w:cs="Times New Roman"/>
          <w:i w:val="0"/>
          <w:lang w:val="id-ID"/>
        </w:rPr>
        <w:t xml:space="preserve"> economic growth</w:t>
      </w:r>
      <w:bookmarkEnd w:id="24"/>
      <w:bookmarkEnd w:id="25"/>
      <w:bookmarkEnd w:id="26"/>
    </w:p>
    <w:p w:rsidR="000D0977" w:rsidRPr="003E74D1" w:rsidRDefault="000D0977" w:rsidP="000D0977">
      <w:pPr>
        <w:rPr>
          <w:lang w:val="id-ID"/>
        </w:rPr>
      </w:pPr>
    </w:p>
    <w:p w:rsidR="000D0977" w:rsidRDefault="000D0977" w:rsidP="000D0977">
      <w:pPr>
        <w:spacing w:line="360" w:lineRule="auto"/>
        <w:jc w:val="both"/>
        <w:rPr>
          <w:lang w:val="id-ID"/>
        </w:rPr>
      </w:pPr>
      <w:r w:rsidRPr="00A7740E">
        <w:rPr>
          <w:lang w:val="en-US"/>
        </w:rPr>
        <w:t>Among the extreme supply shocks impacting the world economies, since the 1970s there has</w:t>
      </w:r>
      <w:r>
        <w:rPr>
          <w:lang w:val="id-ID"/>
        </w:rPr>
        <w:t xml:space="preserve"> </w:t>
      </w:r>
      <w:r w:rsidRPr="00A7740E">
        <w:rPr>
          <w:lang w:val="en-US"/>
        </w:rPr>
        <w:t>been</w:t>
      </w:r>
      <w:r>
        <w:rPr>
          <w:lang w:val="id-ID"/>
        </w:rPr>
        <w:t xml:space="preserve"> </w:t>
      </w:r>
      <w:r w:rsidRPr="00A7740E">
        <w:rPr>
          <w:lang w:val="en-US"/>
        </w:rPr>
        <w:t>a</w:t>
      </w:r>
      <w:r>
        <w:rPr>
          <w:lang w:val="id-ID"/>
        </w:rPr>
        <w:t xml:space="preserve"> </w:t>
      </w:r>
      <w:r w:rsidRPr="00A7740E">
        <w:rPr>
          <w:lang w:val="en-US"/>
        </w:rPr>
        <w:t xml:space="preserve">sharp increase in the price of oil. </w:t>
      </w:r>
      <w:r w:rsidRPr="000303CE">
        <w:rPr>
          <w:lang w:val="en-US"/>
        </w:rPr>
        <w:t>Hamilton (1983)</w:t>
      </w:r>
      <w:r w:rsidRPr="00A7740E">
        <w:rPr>
          <w:lang w:val="en-US"/>
        </w:rPr>
        <w:t xml:space="preserve"> stated that oil supply shocks were a contributing factor to the recession in the USA. </w:t>
      </w:r>
      <w:r w:rsidRPr="000303CE">
        <w:rPr>
          <w:lang w:val="en-US"/>
        </w:rPr>
        <w:t>Kim et al. (1992)</w:t>
      </w:r>
      <w:r w:rsidRPr="00A7740E">
        <w:rPr>
          <w:lang w:val="en-US"/>
        </w:rPr>
        <w:t xml:space="preserve"> also supported the research</w:t>
      </w:r>
      <w:r>
        <w:rPr>
          <w:lang w:val="en-US"/>
        </w:rPr>
        <w:t xml:space="preserve"> </w:t>
      </w:r>
      <w:r w:rsidRPr="00A7740E">
        <w:rPr>
          <w:lang w:val="en-US"/>
        </w:rPr>
        <w:t xml:space="preserve">suggesting that these shocks had played a significant role with regards to economic fluctuations over the past three decades. However, </w:t>
      </w:r>
      <w:r w:rsidRPr="000303CE">
        <w:rPr>
          <w:lang w:val="en-US"/>
        </w:rPr>
        <w:t>Hooker’s (1996)</w:t>
      </w:r>
      <w:r w:rsidRPr="00A7740E">
        <w:rPr>
          <w:lang w:val="en-US"/>
        </w:rPr>
        <w:t xml:space="preserve"> contribution only showed its relationship specifically when oil prices failed to Granger cause macroeconomic variables when data samples were extended past the mid-1980s. This was due to the decreasing nominal price in 1981, followed by a market collapse in 1985 which</w:t>
      </w:r>
      <w:r>
        <w:rPr>
          <w:lang w:val="id-ID"/>
        </w:rPr>
        <w:t xml:space="preserve"> the relationship between the increase in oil and </w:t>
      </w:r>
      <w:r w:rsidRPr="000303CE">
        <w:rPr>
          <w:lang w:val="id-ID"/>
        </w:rPr>
        <w:t xml:space="preserve">economic fluctuations </w:t>
      </w:r>
      <w:r w:rsidRPr="000303CE">
        <w:rPr>
          <w:lang w:val="en-US"/>
        </w:rPr>
        <w:t xml:space="preserve">seemed less </w:t>
      </w:r>
      <w:r w:rsidRPr="000303CE">
        <w:rPr>
          <w:lang w:val="id-ID"/>
        </w:rPr>
        <w:t xml:space="preserve">convincing. </w:t>
      </w:r>
      <w:r w:rsidRPr="000303CE">
        <w:rPr>
          <w:lang w:val="en-US"/>
        </w:rPr>
        <w:t>This instability problem has been investigated by several authors such as Mork (1994) and Hamilton (1996). They argued that a breakdown of the oil prices-macroeconomics relationship reveals a non-linear relationship,</w:t>
      </w:r>
      <w:r w:rsidRPr="000303CE">
        <w:rPr>
          <w:lang w:val="id-ID"/>
        </w:rPr>
        <w:t xml:space="preserve"> </w:t>
      </w:r>
      <w:r w:rsidRPr="000303CE">
        <w:rPr>
          <w:lang w:val="en-US"/>
        </w:rPr>
        <w:t xml:space="preserve">thus proposing an alternative so-called asymmetric relationship. Cunado et al. (2003) used this transformation to investigate the oil price-economic growth relationship within some European and Asian countries. Hamilton (2003) declared that since the oil prices and macroeconomics relationship is non-linear, the effect of oil price increases is bigger than oil price decreases. Furthermore, Hamilton developed a flexible approach for capturing the relationship between oil price shocks and economic growth in post-war US data. </w:t>
      </w:r>
    </w:p>
    <w:p w:rsidR="002A1EDB" w:rsidRPr="002A1EDB" w:rsidRDefault="002A1EDB" w:rsidP="000D0977">
      <w:pPr>
        <w:spacing w:line="360" w:lineRule="auto"/>
        <w:jc w:val="both"/>
        <w:rPr>
          <w:lang w:val="id-ID"/>
        </w:rPr>
      </w:pPr>
    </w:p>
    <w:p w:rsidR="000D0977" w:rsidRDefault="000D0977" w:rsidP="000D0977">
      <w:pPr>
        <w:spacing w:line="360" w:lineRule="auto"/>
        <w:jc w:val="both"/>
        <w:rPr>
          <w:lang w:val="id-ID"/>
        </w:rPr>
      </w:pPr>
      <w:r w:rsidRPr="00A7740E">
        <w:rPr>
          <w:lang w:val="en-US"/>
        </w:rPr>
        <w:t>Many papers have investigated the</w:t>
      </w:r>
      <w:r w:rsidR="00ED24AE">
        <w:rPr>
          <w:lang w:val="en-US"/>
        </w:rPr>
        <w:t xml:space="preserve"> relationship between </w:t>
      </w:r>
      <w:r w:rsidR="00ED24AE">
        <w:rPr>
          <w:lang w:val="id-ID"/>
        </w:rPr>
        <w:t>price of oil</w:t>
      </w:r>
      <w:r w:rsidR="00ED24AE">
        <w:rPr>
          <w:lang w:val="en-US"/>
        </w:rPr>
        <w:t xml:space="preserve"> and economic </w:t>
      </w:r>
      <w:r w:rsidR="00ED24AE">
        <w:rPr>
          <w:lang w:val="id-ID"/>
        </w:rPr>
        <w:t>growth</w:t>
      </w:r>
      <w:r w:rsidR="00ED24AE">
        <w:rPr>
          <w:lang w:val="en-US"/>
        </w:rPr>
        <w:t xml:space="preserve"> in </w:t>
      </w:r>
      <w:r w:rsidR="00ED24AE">
        <w:rPr>
          <w:lang w:val="id-ID"/>
        </w:rPr>
        <w:t>Japan</w:t>
      </w:r>
      <w:r w:rsidRPr="00A7740E">
        <w:rPr>
          <w:lang w:val="en-US"/>
        </w:rPr>
        <w:t>. Early studies involved linear relationship models. Darby (1982) estimated the long run oil effects in 1975 and</w:t>
      </w:r>
      <w:r>
        <w:rPr>
          <w:lang w:val="id-ID"/>
        </w:rPr>
        <w:t xml:space="preserve"> a year after. T</w:t>
      </w:r>
      <w:r w:rsidRPr="00A7740E">
        <w:rPr>
          <w:lang w:val="en-US"/>
        </w:rPr>
        <w:t xml:space="preserve">he results attributed to a decrease in real income relative to the increase in oil price. Burbridge and Harrison (1984) used a seven–variable auto regressive (VAR) model </w:t>
      </w:r>
      <w:r>
        <w:rPr>
          <w:lang w:val="en-US"/>
        </w:rPr>
        <w:t xml:space="preserve">to investigate the response of </w:t>
      </w:r>
      <w:r w:rsidRPr="00A7740E">
        <w:rPr>
          <w:lang w:val="en-US"/>
        </w:rPr>
        <w:t xml:space="preserve">industrial production to an oil price shock from 1976-1982. However, various recent studies have shifted to non-linear studies for investigating the </w:t>
      </w:r>
      <w:r w:rsidR="004F1C55">
        <w:rPr>
          <w:lang w:val="en-US"/>
        </w:rPr>
        <w:t>relationship</w:t>
      </w:r>
      <w:r w:rsidRPr="00A7740E">
        <w:rPr>
          <w:lang w:val="en-US"/>
        </w:rPr>
        <w:t xml:space="preserve"> between oil price and economic growth. Mork (1994) pioneered a non-linear study and investigated the existence of asymmetry in the relationship between oil prices and economic growth in Japan. Lee et al. (2001) argued that</w:t>
      </w:r>
      <w:r>
        <w:rPr>
          <w:lang w:val="id-ID"/>
        </w:rPr>
        <w:t xml:space="preserve"> approximately around 30% to 50% of the negative impacts on Japanese output in the mid 1970s were triggered by monetary policies after the oil price shocks</w:t>
      </w:r>
      <w:r w:rsidRPr="00A7740E">
        <w:rPr>
          <w:lang w:val="en-US"/>
        </w:rPr>
        <w:t>. Rodriguez and Sanchez (2005) used a seven-variable autoregressive (VAR) model to estimate the linkage between the GDP and the oil price shocks</w:t>
      </w:r>
      <w:r>
        <w:rPr>
          <w:lang w:val="en-US"/>
        </w:rPr>
        <w:t xml:space="preserve"> that</w:t>
      </w:r>
      <w:r>
        <w:rPr>
          <w:lang w:val="id-ID"/>
        </w:rPr>
        <w:t xml:space="preserve"> occured</w:t>
      </w:r>
      <w:r w:rsidRPr="00A7740E">
        <w:rPr>
          <w:lang w:val="en-US"/>
        </w:rPr>
        <w:t xml:space="preserve"> from 1972-2001. They found a negative correlation between oil prices and the Japanese GDP. Cunado and Garcia (2005) analyzed the granger-causality between oil prices and macroeconomic variables (economic growth and inflation) for six Asian countries over the period 1975-2002. They summarized that oil prices have a significant effect on both macroeconomic activities, even t</w:t>
      </w:r>
      <w:r>
        <w:rPr>
          <w:lang w:val="en-US"/>
        </w:rPr>
        <w:t>h</w:t>
      </w:r>
      <w:r w:rsidRPr="00A7740E">
        <w:rPr>
          <w:lang w:val="en-US"/>
        </w:rPr>
        <w:t>ough the impact is limited to the short run and is more significant if oil price shocks are defined in local currencies. They also examined a net exporter (Malaysia) and net importers (Japan, Singapore, South Korea, Thailand, and Phillipines) to see w</w:t>
      </w:r>
      <w:r>
        <w:rPr>
          <w:lang w:val="en-US"/>
        </w:rPr>
        <w:t>hether an oil price-</w:t>
      </w:r>
      <w:r>
        <w:rPr>
          <w:lang w:val="id-ID"/>
        </w:rPr>
        <w:t>macroeconomy</w:t>
      </w:r>
      <w:r w:rsidRPr="00A7740E">
        <w:rPr>
          <w:lang w:val="en-US"/>
        </w:rPr>
        <w:t xml:space="preserve"> relationship in emerging Asian countries is dependent on the difference</w:t>
      </w:r>
      <w:r>
        <w:rPr>
          <w:lang w:val="id-ID"/>
        </w:rPr>
        <w:t xml:space="preserve"> </w:t>
      </w:r>
      <w:r w:rsidRPr="00A7740E">
        <w:rPr>
          <w:lang w:val="en-US"/>
        </w:rPr>
        <w:t>between net import and net export behaviors of each country.</w:t>
      </w:r>
      <w:r w:rsidR="00ED24AE">
        <w:rPr>
          <w:lang w:val="id-ID"/>
        </w:rPr>
        <w:t xml:space="preserve"> In addition, Hanabusa (2009) investigated the price of oil is useful in predicting in economic growth rate in Japan. The change in the oil price can give information for the domestic economy.</w:t>
      </w:r>
      <w:r w:rsidRPr="00A7740E">
        <w:rPr>
          <w:lang w:val="en-US"/>
        </w:rPr>
        <w:t xml:space="preserve"> </w:t>
      </w:r>
    </w:p>
    <w:p w:rsidR="00ED24AE" w:rsidRPr="00ED24AE" w:rsidRDefault="00ED24AE" w:rsidP="000D0977">
      <w:pPr>
        <w:spacing w:line="360" w:lineRule="auto"/>
        <w:jc w:val="both"/>
        <w:rPr>
          <w:lang w:val="id-ID"/>
        </w:rPr>
      </w:pPr>
    </w:p>
    <w:p w:rsidR="000D0977" w:rsidRPr="00A7740E" w:rsidRDefault="000D0977" w:rsidP="000D0977">
      <w:pPr>
        <w:spacing w:line="360" w:lineRule="auto"/>
        <w:jc w:val="both"/>
        <w:rPr>
          <w:lang w:val="en-US"/>
        </w:rPr>
      </w:pPr>
      <w:r w:rsidRPr="00A7740E">
        <w:rPr>
          <w:lang w:val="en-US"/>
        </w:rPr>
        <w:t>As has been suggested, oil prices influence the macroeconomic variable. This impact is perceived sequentially by major industries in the local as well as global economy. There are some industries which use oil as an input (e.g. petroleum refinery and chemical industry), and there are those which use oil as an output (e.g. petroleum industry). Thus, the shocks can either present itself in the supply side or the demand side. Lee and Ni (2002) investigated the effects of oil price shocks on supply and demand in 14 manufacturing industries. Using VAR models, they indicated that where</w:t>
      </w:r>
      <w:r>
        <w:rPr>
          <w:lang w:val="id-ID"/>
        </w:rPr>
        <w:t xml:space="preserve"> </w:t>
      </w:r>
      <w:r w:rsidRPr="00A7740E">
        <w:rPr>
          <w:lang w:val="en-US"/>
        </w:rPr>
        <w:t>industries using</w:t>
      </w:r>
      <w:r>
        <w:rPr>
          <w:lang w:val="id-ID"/>
        </w:rPr>
        <w:t xml:space="preserve"> </w:t>
      </w:r>
      <w:r w:rsidRPr="00A7740E">
        <w:rPr>
          <w:lang w:val="en-US"/>
        </w:rPr>
        <w:t>oil as an input,</w:t>
      </w:r>
      <w:r>
        <w:rPr>
          <w:lang w:val="id-ID"/>
        </w:rPr>
        <w:t xml:space="preserve"> </w:t>
      </w:r>
      <w:r w:rsidRPr="00A7740E">
        <w:rPr>
          <w:lang w:val="en-US"/>
        </w:rPr>
        <w:t xml:space="preserve">oil price shocks severely reduced supply. In other industries (e.g. automobile industry) the contrary </w:t>
      </w:r>
      <w:r>
        <w:rPr>
          <w:lang w:val="en-US"/>
        </w:rPr>
        <w:t xml:space="preserve">occurred </w:t>
      </w:r>
      <w:r w:rsidRPr="00A7740E">
        <w:rPr>
          <w:lang w:val="en-US"/>
        </w:rPr>
        <w:t>where oil price shocks reduced demand. This study was expanded by Rodriguez (2008), who examined the dynamic effects of oil price shocks on outputs of manufacturing industries in six OECD countries. The results demonstrated that the industrial outputs of France, Germany, Italy, and Spain had a diverse pattern of responses to oil price shocks, yet they were widely similar in the UK and the USA.</w:t>
      </w:r>
    </w:p>
    <w:p w:rsidR="0066568F" w:rsidRPr="0066568F" w:rsidRDefault="0066568F" w:rsidP="0066568F">
      <w:pPr>
        <w:pStyle w:val="Heading2"/>
        <w:numPr>
          <w:ilvl w:val="0"/>
          <w:numId w:val="0"/>
        </w:numPr>
        <w:ind w:left="576" w:hanging="576"/>
        <w:rPr>
          <w:rFonts w:ascii="Times New Roman" w:hAnsi="Times New Roman" w:cs="Times New Roman"/>
          <w:i w:val="0"/>
          <w:lang w:val="id-ID"/>
        </w:rPr>
      </w:pPr>
      <w:bookmarkStart w:id="27" w:name="_Toc299999908"/>
      <w:bookmarkStart w:id="28" w:name="_Toc299999979"/>
      <w:bookmarkStart w:id="29" w:name="_Toc300235234"/>
      <w:r w:rsidRPr="0066568F">
        <w:rPr>
          <w:rFonts w:ascii="Times New Roman" w:hAnsi="Times New Roman" w:cs="Times New Roman"/>
          <w:i w:val="0"/>
          <w:lang w:val="id-ID"/>
        </w:rPr>
        <w:t xml:space="preserve">2.2. Oil prices and </w:t>
      </w:r>
      <w:r w:rsidR="00965A64">
        <w:rPr>
          <w:rFonts w:ascii="Times New Roman" w:hAnsi="Times New Roman" w:cs="Times New Roman"/>
          <w:i w:val="0"/>
          <w:lang w:val="id-ID"/>
        </w:rPr>
        <w:t xml:space="preserve">the </w:t>
      </w:r>
      <w:r w:rsidRPr="0066568F">
        <w:rPr>
          <w:rFonts w:ascii="Times New Roman" w:hAnsi="Times New Roman" w:cs="Times New Roman"/>
          <w:i w:val="0"/>
          <w:lang w:val="id-ID"/>
        </w:rPr>
        <w:t>stock market</w:t>
      </w:r>
      <w:bookmarkEnd w:id="27"/>
      <w:bookmarkEnd w:id="28"/>
      <w:bookmarkEnd w:id="29"/>
    </w:p>
    <w:p w:rsidR="0066568F" w:rsidRPr="0066568F" w:rsidRDefault="0066568F" w:rsidP="0066568F">
      <w:pPr>
        <w:rPr>
          <w:lang w:val="id-ID"/>
        </w:rPr>
      </w:pPr>
    </w:p>
    <w:p w:rsidR="000D0977" w:rsidRPr="00A7740E" w:rsidRDefault="000D0977" w:rsidP="000D0977">
      <w:pPr>
        <w:autoSpaceDE w:val="0"/>
        <w:autoSpaceDN w:val="0"/>
        <w:adjustRightInd w:val="0"/>
        <w:spacing w:line="360" w:lineRule="auto"/>
        <w:jc w:val="both"/>
        <w:rPr>
          <w:rFonts w:ascii="AdvTT5235d5a9" w:hAnsi="AdvTT5235d5a9" w:cs="AdvTT5235d5a9"/>
          <w:color w:val="000000"/>
          <w:szCs w:val="22"/>
          <w:lang w:val="en-US" w:eastAsia="id-ID"/>
        </w:rPr>
      </w:pPr>
      <w:r w:rsidRPr="00A7740E">
        <w:rPr>
          <w:lang w:val="en-US"/>
        </w:rPr>
        <w:t>Apart from the studies revealing that oil price shocks have a significant impact on an economy’s performance, relatively few economists have provided market participants with a framework that identifies how oil-price changes affect the stock market. Jones et al. (1996) gave a theoretical grounding, suggesting that oil price shocks affect stock market returns through their expected earnings. They focused on testing the reaction of advanced stock markets (US, UK, Japan, and Canada) to oil price shocks on the basis of the standard cash flow dividend valuation model. They found that for the US and Canada, the reaction can be ascertained by the impact of oil shocks on cash flow.</w:t>
      </w:r>
      <w:r>
        <w:rPr>
          <w:lang w:val="id-ID"/>
        </w:rPr>
        <w:t xml:space="preserve"> </w:t>
      </w:r>
      <w:r w:rsidRPr="00A7740E">
        <w:rPr>
          <w:lang w:val="en-US"/>
        </w:rPr>
        <w:t xml:space="preserve">The outcome for Japan and the UK on the other hand were indecisive. Huang et al. (1996) adjusted an unrestricted VAR model, which confirmed that a significant relationship between some US oil company stock returns and oil price changes. However, they found no evidence of a relationship between oil prices and the S&amp;P 500 market. Sadorsky (2001) used a multifactor market model and considered the risk premium, exchange rates, and interest rates, along with oil prices themselves, as major determinants of oil and gas stock returns. He reported a statistically significant positive relationship between oil prices and stock returns of oil and gas firms. El Sharif et al. (2005) investigated the correlation between oil prices and stock returns of companies that listed on the London Stock Exchange. Through the empirical findings they found that there was a significant positive association between oil prices and oil-related stock returns. </w:t>
      </w:r>
    </w:p>
    <w:p w:rsidR="000D0977" w:rsidRPr="00A7740E" w:rsidRDefault="000D0977" w:rsidP="000D0977">
      <w:pPr>
        <w:spacing w:line="360" w:lineRule="auto"/>
        <w:jc w:val="both"/>
        <w:rPr>
          <w:lang w:val="en-US"/>
        </w:rPr>
      </w:pPr>
    </w:p>
    <w:p w:rsidR="000D0977" w:rsidRPr="00A7740E" w:rsidRDefault="000D0977" w:rsidP="000D0977">
      <w:pPr>
        <w:spacing w:line="360" w:lineRule="auto"/>
        <w:jc w:val="both"/>
        <w:rPr>
          <w:lang w:val="en-US"/>
        </w:rPr>
      </w:pPr>
      <w:r w:rsidRPr="00A7740E">
        <w:rPr>
          <w:lang w:val="en-US"/>
        </w:rPr>
        <w:t>Notably, stock prices exhibit asymmetrically to changes in oil prices. This means that higher oil prices are negatively related with stock prices.</w:t>
      </w:r>
      <w:r>
        <w:rPr>
          <w:lang w:val="id-ID"/>
        </w:rPr>
        <w:t xml:space="preserve"> For example,</w:t>
      </w:r>
      <w:r w:rsidRPr="00A7740E">
        <w:rPr>
          <w:lang w:val="en-US"/>
        </w:rPr>
        <w:t xml:space="preserve"> Papapetrou (2001) studied the dynamic interaction between oil price, real stock prices, and interest rates in Greece. Papapetrou found that oil price shocks have a negative impact on stock prices since they negatively affect the output in the form of industrial production and employment growth. Maghyereh et al. (2007) found that oil prices affected the stock </w:t>
      </w:r>
      <w:r>
        <w:rPr>
          <w:lang w:val="id-ID"/>
        </w:rPr>
        <w:t xml:space="preserve">prices indexed </w:t>
      </w:r>
      <w:r w:rsidRPr="00A7740E">
        <w:rPr>
          <w:lang w:val="en-US"/>
        </w:rPr>
        <w:t>in the GCC (Gulf Cooperation Council) countries,</w:t>
      </w:r>
      <w:r>
        <w:rPr>
          <w:lang w:val="en-US"/>
        </w:rPr>
        <w:t xml:space="preserve"> in a </w:t>
      </w:r>
      <w:r w:rsidRPr="00A7740E">
        <w:rPr>
          <w:lang w:val="en-US"/>
        </w:rPr>
        <w:t>nonlinear fashion</w:t>
      </w:r>
      <w:r>
        <w:rPr>
          <w:lang w:val="en-US"/>
        </w:rPr>
        <w:t>,</w:t>
      </w:r>
      <w:r w:rsidRPr="00A7740E">
        <w:rPr>
          <w:lang w:val="en-US"/>
        </w:rPr>
        <w:t xml:space="preserve"> and supported the statistical analysis of a non-linear modeling relationship between oil price</w:t>
      </w:r>
      <w:r w:rsidR="0045063C">
        <w:rPr>
          <w:lang w:val="id-ID"/>
        </w:rPr>
        <w:t>s</w:t>
      </w:r>
      <w:r w:rsidRPr="00A7740E">
        <w:rPr>
          <w:lang w:val="en-US"/>
        </w:rPr>
        <w:t xml:space="preserve"> and the economy. This result was also c</w:t>
      </w:r>
      <w:r>
        <w:rPr>
          <w:lang w:val="en-US"/>
        </w:rPr>
        <w:t>onsistent with the outcome from</w:t>
      </w:r>
      <w:r>
        <w:rPr>
          <w:lang w:val="id-ID"/>
        </w:rPr>
        <w:t xml:space="preserve"> </w:t>
      </w:r>
      <w:r w:rsidRPr="00A7740E">
        <w:rPr>
          <w:lang w:val="en-US"/>
        </w:rPr>
        <w:t>Mork et al. (1994). Nandha and Faff (2008) argued that oil price shocks can have adverse effects on a firm’s output, and therefore on a fir</w:t>
      </w:r>
      <w:r>
        <w:rPr>
          <w:lang w:val="en-US"/>
        </w:rPr>
        <w:t>m’s profitability</w:t>
      </w:r>
      <w:r>
        <w:rPr>
          <w:lang w:val="id-ID"/>
        </w:rPr>
        <w:t xml:space="preserve"> and </w:t>
      </w:r>
      <w:r w:rsidRPr="00A7740E">
        <w:rPr>
          <w:lang w:val="en-US"/>
        </w:rPr>
        <w:t>also revealed that increases in oil prices negatively impact stock r</w:t>
      </w:r>
      <w:r>
        <w:rPr>
          <w:lang w:val="en-US"/>
        </w:rPr>
        <w:t xml:space="preserve">eturns for all industries </w:t>
      </w:r>
      <w:r>
        <w:rPr>
          <w:lang w:val="id-ID"/>
        </w:rPr>
        <w:t>including</w:t>
      </w:r>
      <w:r w:rsidRPr="00A7740E">
        <w:rPr>
          <w:lang w:val="en-US"/>
        </w:rPr>
        <w:t xml:space="preserve"> mining, oil, and gas industries. Furthermore</w:t>
      </w:r>
      <w:r w:rsidRPr="00EF4B62">
        <w:rPr>
          <w:lang w:val="en-US"/>
        </w:rPr>
        <w:t>, Bjornland (2008)</w:t>
      </w:r>
      <w:r w:rsidRPr="00A7740E">
        <w:rPr>
          <w:lang w:val="en-US"/>
        </w:rPr>
        <w:t xml:space="preserve"> denoted that </w:t>
      </w:r>
      <w:r w:rsidRPr="00BF2607">
        <w:rPr>
          <w:lang w:val="en-US"/>
        </w:rPr>
        <w:t>oil prices may affect stock prices only through an indirect manner via monetary policy shocks, whilst Cong et al. (2008)</w:t>
      </w:r>
      <w:r w:rsidRPr="00A7740E">
        <w:rPr>
          <w:lang w:val="en-US"/>
        </w:rPr>
        <w:t xml:space="preserve"> found</w:t>
      </w:r>
      <w:r>
        <w:rPr>
          <w:lang w:val="id-ID"/>
        </w:rPr>
        <w:t xml:space="preserve"> </w:t>
      </w:r>
      <w:r w:rsidRPr="00A7740E">
        <w:rPr>
          <w:lang w:val="en-US"/>
        </w:rPr>
        <w:t xml:space="preserve">evidence </w:t>
      </w:r>
      <w:r w:rsidR="00E713B1">
        <w:rPr>
          <w:lang w:val="id-ID"/>
        </w:rPr>
        <w:t xml:space="preserve">that oil prices do not show significantly impact on </w:t>
      </w:r>
      <w:r w:rsidRPr="00A7740E">
        <w:rPr>
          <w:lang w:val="en-US"/>
        </w:rPr>
        <w:t>the majority of stocks in the Chinese markets. They did however find an association</w:t>
      </w:r>
      <w:r>
        <w:rPr>
          <w:lang w:val="id-ID"/>
        </w:rPr>
        <w:t xml:space="preserve"> </w:t>
      </w:r>
      <w:r w:rsidRPr="00A7740E">
        <w:rPr>
          <w:lang w:val="en-US"/>
        </w:rPr>
        <w:t xml:space="preserve">within the manufacturing sector. </w:t>
      </w:r>
    </w:p>
    <w:p w:rsidR="000D0977" w:rsidRPr="00A7740E" w:rsidRDefault="000D0977" w:rsidP="000D0977">
      <w:pPr>
        <w:spacing w:line="360" w:lineRule="auto"/>
        <w:jc w:val="both"/>
        <w:rPr>
          <w:lang w:val="en-US"/>
        </w:rPr>
      </w:pPr>
    </w:p>
    <w:p w:rsidR="000D0977" w:rsidRPr="00A7740E" w:rsidRDefault="000D0977" w:rsidP="000D0977">
      <w:pPr>
        <w:spacing w:line="360" w:lineRule="auto"/>
        <w:jc w:val="both"/>
        <w:rPr>
          <w:lang w:val="en-US"/>
        </w:rPr>
      </w:pPr>
      <w:r w:rsidRPr="00A7740E">
        <w:rPr>
          <w:lang w:val="en-US"/>
        </w:rPr>
        <w:t xml:space="preserve">The above results indicate a positive or </w:t>
      </w:r>
      <w:r w:rsidR="0045063C">
        <w:rPr>
          <w:lang w:val="id-ID"/>
        </w:rPr>
        <w:t xml:space="preserve">a </w:t>
      </w:r>
      <w:r w:rsidRPr="00A7740E">
        <w:rPr>
          <w:lang w:val="en-US"/>
        </w:rPr>
        <w:t>negative relationship between oil price shocks and stock returns, which should come as no surprise. Understandably, it is confirmed that the price enhances the cash flow of oil firms and proves beneficial for them. More precisely, there was Park and Ratti’s (2008) detailed study on the effects of oil shocks on stock markets in the US and 13 European countries, using monthly data within the period 1986 to 2005. Their results showed a statistically significant impact of oil price shocks on real stock returns within one month of the event date. Using similar evidence, Miller and Ratti (2009) delved the long run relationship between the crude oil prices and international stock markets within the period 1971 to 2008. They observed a clear long run relationship for six OECD countries</w:t>
      </w:r>
      <w:r>
        <w:rPr>
          <w:lang w:val="en-US"/>
        </w:rPr>
        <w:t>,</w:t>
      </w:r>
      <w:r w:rsidRPr="00A7740E">
        <w:rPr>
          <w:lang w:val="en-US"/>
        </w:rPr>
        <w:t xml:space="preserve"> and suggested that stock market indices respond negatively to increases in the oil price over the long run. Nevertheless, this seems to be less likely after year 1999. The findings supported a presumption of change in the relationship between real oil prices and stock returns in the last decade which might suggest the presence of stock market bubbles and/or oil price bubbles since the turn of the century. Thus, by looking at this linkage between oil price shocks and stock returns, it can lead several investors to predict the direction of the stock market in case of </w:t>
      </w:r>
      <w:r>
        <w:rPr>
          <w:lang w:val="en-US"/>
        </w:rPr>
        <w:t xml:space="preserve">an </w:t>
      </w:r>
      <w:r w:rsidRPr="00A7740E">
        <w:rPr>
          <w:lang w:val="en-US"/>
        </w:rPr>
        <w:t>unexpected move in oil prices.</w:t>
      </w:r>
    </w:p>
    <w:p w:rsidR="000D0977" w:rsidRPr="00A7740E" w:rsidRDefault="000D0977" w:rsidP="000D0977">
      <w:pPr>
        <w:spacing w:line="360" w:lineRule="auto"/>
        <w:jc w:val="both"/>
        <w:rPr>
          <w:lang w:val="en-US"/>
        </w:rPr>
      </w:pPr>
    </w:p>
    <w:p w:rsidR="000D0977" w:rsidRPr="00A7740E" w:rsidRDefault="000D0977" w:rsidP="000D0977">
      <w:pPr>
        <w:spacing w:line="360" w:lineRule="auto"/>
        <w:jc w:val="both"/>
        <w:rPr>
          <w:lang w:val="en-US"/>
        </w:rPr>
      </w:pPr>
      <w:r w:rsidRPr="00A7740E">
        <w:rPr>
          <w:lang w:val="en-US"/>
        </w:rPr>
        <w:t>To study the affect of oil price changes on stock fluctuations in oil importing countries, several researchers distinguish between developed countries and developing countries</w:t>
      </w:r>
      <w:r>
        <w:rPr>
          <w:lang w:val="en-US"/>
        </w:rPr>
        <w:t>,</w:t>
      </w:r>
      <w:r w:rsidRPr="00A7740E">
        <w:rPr>
          <w:lang w:val="en-US"/>
        </w:rPr>
        <w:t xml:space="preserve"> in response to oil price volatility. Maghyereh (2004) discovered the relationship between oil prices</w:t>
      </w:r>
      <w:r>
        <w:rPr>
          <w:lang w:val="en-US"/>
        </w:rPr>
        <w:t>,</w:t>
      </w:r>
      <w:r w:rsidRPr="00A7740E">
        <w:rPr>
          <w:lang w:val="en-US"/>
        </w:rPr>
        <w:t xml:space="preserve"> and stock market returns for 22 emerging countries within the period 1998 to 2004. He showed that </w:t>
      </w:r>
      <w:r>
        <w:rPr>
          <w:lang w:val="en-US"/>
        </w:rPr>
        <w:t>an elevated</w:t>
      </w:r>
      <w:r w:rsidRPr="00A7740E">
        <w:rPr>
          <w:lang w:val="en-US"/>
        </w:rPr>
        <w:t xml:space="preserve"> intensity of energy consumption in a country</w:t>
      </w:r>
      <w:r>
        <w:rPr>
          <w:lang w:val="en-US"/>
        </w:rPr>
        <w:t xml:space="preserve"> results in an elevated </w:t>
      </w:r>
      <w:r w:rsidRPr="00A7740E">
        <w:rPr>
          <w:lang w:val="en-US"/>
        </w:rPr>
        <w:t>response to oil price changes. Maghyereh conducted the experiment based on the efficient market hypothesis</w:t>
      </w:r>
      <w:r>
        <w:rPr>
          <w:lang w:val="en-US"/>
        </w:rPr>
        <w:t>,</w:t>
      </w:r>
      <w:r w:rsidRPr="00A7740E">
        <w:rPr>
          <w:lang w:val="en-US"/>
        </w:rPr>
        <w:t xml:space="preserve"> which </w:t>
      </w:r>
      <w:r>
        <w:rPr>
          <w:lang w:val="en-US"/>
        </w:rPr>
        <w:t>states</w:t>
      </w:r>
      <w:r>
        <w:rPr>
          <w:lang w:val="id-ID"/>
        </w:rPr>
        <w:t xml:space="preserve"> </w:t>
      </w:r>
      <w:r w:rsidRPr="00A7740E">
        <w:rPr>
          <w:lang w:val="en-US"/>
        </w:rPr>
        <w:t xml:space="preserve">that stock markets in emerging markets </w:t>
      </w:r>
      <w:r>
        <w:rPr>
          <w:lang w:val="en-US"/>
        </w:rPr>
        <w:t>are</w:t>
      </w:r>
      <w:r>
        <w:rPr>
          <w:lang w:val="id-ID"/>
        </w:rPr>
        <w:t xml:space="preserve"> </w:t>
      </w:r>
      <w:r w:rsidRPr="00A7740E">
        <w:rPr>
          <w:lang w:val="en-US"/>
        </w:rPr>
        <w:t xml:space="preserve">inefficient in the conveyance of new information with regard to the oil market, and stock market returns in these markets </w:t>
      </w:r>
      <w:r>
        <w:rPr>
          <w:lang w:val="en-US"/>
        </w:rPr>
        <w:t>are</w:t>
      </w:r>
      <w:r>
        <w:rPr>
          <w:lang w:val="id-ID"/>
        </w:rPr>
        <w:t xml:space="preserve"> </w:t>
      </w:r>
      <w:r w:rsidRPr="00A7740E">
        <w:rPr>
          <w:lang w:val="en-US"/>
        </w:rPr>
        <w:t>not rationally alert to changes in crude oil prices. Park and Ratti (2008) found that oil prices play a critical role in the stock market of oil imp</w:t>
      </w:r>
      <w:r>
        <w:rPr>
          <w:lang w:val="en-US"/>
        </w:rPr>
        <w:t>o</w:t>
      </w:r>
      <w:r w:rsidRPr="00A7740E">
        <w:rPr>
          <w:lang w:val="en-US"/>
        </w:rPr>
        <w:t>rting countries. Furthermore, they summarized that stock markets in oil exporting oil countries are less affected by oil prices relative to oil importing countries and are also less sensitive to interest rate changes. Additionally, Fayyad and Daly (2010) performed an investigation into the relationship between oil price</w:t>
      </w:r>
      <w:r>
        <w:rPr>
          <w:lang w:val="en-US"/>
        </w:rPr>
        <w:t>s</w:t>
      </w:r>
      <w:r w:rsidRPr="00A7740E">
        <w:rPr>
          <w:lang w:val="en-US"/>
        </w:rPr>
        <w:t xml:space="preserve"> and stock market returns, comparing GCC countries with the UK and USA</w:t>
      </w:r>
      <w:r>
        <w:rPr>
          <w:lang w:val="en-US"/>
        </w:rPr>
        <w:t>,</w:t>
      </w:r>
      <w:r w:rsidRPr="00A7740E">
        <w:rPr>
          <w:lang w:val="en-US"/>
        </w:rPr>
        <w:t xml:space="preserve"> by applying VAR analysis. They employed daily </w:t>
      </w:r>
      <w:r>
        <w:rPr>
          <w:lang w:val="en-US"/>
        </w:rPr>
        <w:t xml:space="preserve">market </w:t>
      </w:r>
      <w:r w:rsidRPr="00A7740E">
        <w:rPr>
          <w:lang w:val="en-US"/>
        </w:rPr>
        <w:t>data from September 2005 until February 2010. Their empirical findings suggested that the predictive power of oil for stock return are aggravated after a rise in oil prices and during the Global Financial Crises. Hereafter, they also concluded that Qatar and the UAE</w:t>
      </w:r>
      <w:r>
        <w:rPr>
          <w:lang w:val="en-US"/>
        </w:rPr>
        <w:t xml:space="preserve"> show more perceptiveness to oil shocks</w:t>
      </w:r>
      <w:r w:rsidRPr="00A7740E">
        <w:rPr>
          <w:lang w:val="en-US"/>
        </w:rPr>
        <w:t xml:space="preserve"> with regard to the GCC countries</w:t>
      </w:r>
      <w:r>
        <w:rPr>
          <w:lang w:val="en-US"/>
        </w:rPr>
        <w:t xml:space="preserve">; a relation which also holds between </w:t>
      </w:r>
      <w:r w:rsidRPr="00A7740E">
        <w:rPr>
          <w:lang w:val="en-US"/>
        </w:rPr>
        <w:t xml:space="preserve">the UK </w:t>
      </w:r>
      <w:r>
        <w:rPr>
          <w:lang w:val="en-US"/>
        </w:rPr>
        <w:t xml:space="preserve">and </w:t>
      </w:r>
      <w:r w:rsidRPr="00A7740E">
        <w:rPr>
          <w:lang w:val="en-US"/>
        </w:rPr>
        <w:t>developed countries</w:t>
      </w:r>
      <w:r>
        <w:rPr>
          <w:lang w:val="en-US"/>
        </w:rPr>
        <w:t>.</w:t>
      </w:r>
    </w:p>
    <w:p w:rsidR="0066568F" w:rsidRPr="00DC0D3F" w:rsidRDefault="0066568F" w:rsidP="00DC0D3F">
      <w:pPr>
        <w:pStyle w:val="Heading2"/>
        <w:numPr>
          <w:ilvl w:val="0"/>
          <w:numId w:val="0"/>
        </w:numPr>
        <w:ind w:left="576" w:hanging="576"/>
        <w:rPr>
          <w:rFonts w:ascii="Times New Roman" w:hAnsi="Times New Roman" w:cs="Times New Roman"/>
          <w:i w:val="0"/>
          <w:lang w:val="id-ID"/>
        </w:rPr>
      </w:pPr>
      <w:bookmarkStart w:id="30" w:name="_Toc299999909"/>
      <w:bookmarkStart w:id="31" w:name="_Toc299999980"/>
      <w:bookmarkStart w:id="32" w:name="_Toc300235235"/>
      <w:r w:rsidRPr="00DC0D3F">
        <w:rPr>
          <w:rFonts w:ascii="Times New Roman" w:hAnsi="Times New Roman" w:cs="Times New Roman"/>
          <w:i w:val="0"/>
          <w:lang w:val="id-ID"/>
        </w:rPr>
        <w:t>2.3. Fama French three facto</w:t>
      </w:r>
      <w:r w:rsidR="005A3C58">
        <w:rPr>
          <w:rFonts w:ascii="Times New Roman" w:hAnsi="Times New Roman" w:cs="Times New Roman"/>
          <w:i w:val="0"/>
          <w:lang w:val="id-ID"/>
        </w:rPr>
        <w:t>r</w:t>
      </w:r>
      <w:r w:rsidR="00DC0D3F" w:rsidRPr="00DC0D3F">
        <w:rPr>
          <w:rFonts w:ascii="Times New Roman" w:hAnsi="Times New Roman" w:cs="Times New Roman"/>
          <w:i w:val="0"/>
          <w:lang w:val="id-ID"/>
        </w:rPr>
        <w:t xml:space="preserve"> model</w:t>
      </w:r>
      <w:bookmarkEnd w:id="30"/>
      <w:bookmarkEnd w:id="31"/>
      <w:bookmarkEnd w:id="32"/>
    </w:p>
    <w:p w:rsidR="00DC0D3F" w:rsidRPr="00DC0D3F" w:rsidRDefault="00DC0D3F" w:rsidP="00DC0D3F">
      <w:pPr>
        <w:rPr>
          <w:lang w:val="id-ID"/>
        </w:rPr>
      </w:pPr>
    </w:p>
    <w:p w:rsidR="000D0977" w:rsidRPr="00A7740E" w:rsidRDefault="000D0977" w:rsidP="000D0977">
      <w:pPr>
        <w:spacing w:line="360" w:lineRule="auto"/>
        <w:jc w:val="both"/>
        <w:rPr>
          <w:lang w:val="en-US"/>
        </w:rPr>
      </w:pPr>
      <w:r w:rsidRPr="00A7740E">
        <w:rPr>
          <w:lang w:val="en-US"/>
        </w:rPr>
        <w:t>In the por</w:t>
      </w:r>
      <w:r>
        <w:rPr>
          <w:lang w:val="en-US"/>
        </w:rPr>
        <w:t>t</w:t>
      </w:r>
      <w:r w:rsidRPr="00A7740E">
        <w:rPr>
          <w:lang w:val="en-US"/>
        </w:rPr>
        <w:t>folio management field, Fama and French have researched extensive studies on the subject of equity price returns. These studies aimed at enhancing the results explained by CAPM</w:t>
      </w:r>
      <w:r>
        <w:rPr>
          <w:lang w:val="en-US"/>
        </w:rPr>
        <w:t>,</w:t>
      </w:r>
      <w:r w:rsidRPr="00A7740E">
        <w:rPr>
          <w:lang w:val="en-US"/>
        </w:rPr>
        <w:t xml:space="preserve"> which uses a single factor, beta, to compare the excess returns of a portfolio with the overall market return. In comparison, Fa</w:t>
      </w:r>
      <w:r w:rsidR="0081015F">
        <w:rPr>
          <w:lang w:val="en-US"/>
        </w:rPr>
        <w:t xml:space="preserve">ma and French (1993) </w:t>
      </w:r>
      <w:r w:rsidR="0081015F">
        <w:rPr>
          <w:lang w:val="id-ID"/>
        </w:rPr>
        <w:t>presented</w:t>
      </w:r>
      <w:r w:rsidRPr="00A7740E">
        <w:rPr>
          <w:lang w:val="en-US"/>
        </w:rPr>
        <w:t xml:space="preserve"> three factor</w:t>
      </w:r>
      <w:r w:rsidR="00DC0D3F">
        <w:rPr>
          <w:lang w:val="id-ID"/>
        </w:rPr>
        <w:t>s</w:t>
      </w:r>
      <w:r w:rsidR="00DC0D3F">
        <w:rPr>
          <w:lang w:val="en-US"/>
        </w:rPr>
        <w:t xml:space="preserve"> model</w:t>
      </w:r>
      <w:r w:rsidR="0081015F">
        <w:rPr>
          <w:lang w:val="id-ID"/>
        </w:rPr>
        <w:t xml:space="preserve"> and Fama and French (1996)</w:t>
      </w:r>
      <w:r w:rsidR="0081015F">
        <w:rPr>
          <w:lang w:val="en-US"/>
        </w:rPr>
        <w:t xml:space="preserve"> </w:t>
      </w:r>
      <w:r w:rsidR="0081015F">
        <w:rPr>
          <w:lang w:val="id-ID"/>
        </w:rPr>
        <w:t>gave an outstanding summary and showed that</w:t>
      </w:r>
      <w:r w:rsidRPr="00A7740E">
        <w:rPr>
          <w:lang w:val="en-US"/>
        </w:rPr>
        <w:t xml:space="preserve"> along with the market risk premium, most of the returns in a portfolio can be determined by cross section returns on stock</w:t>
      </w:r>
      <w:r>
        <w:rPr>
          <w:lang w:val="en-US"/>
        </w:rPr>
        <w:t>,</w:t>
      </w:r>
      <w:r w:rsidR="009D0840">
        <w:rPr>
          <w:lang w:val="en-US"/>
        </w:rPr>
        <w:t xml:space="preserve"> using </w:t>
      </w:r>
      <w:r w:rsidR="009D0840">
        <w:rPr>
          <w:lang w:val="id-ID"/>
        </w:rPr>
        <w:t>market capitalization</w:t>
      </w:r>
      <w:r w:rsidRPr="00A7740E">
        <w:rPr>
          <w:lang w:val="en-US"/>
        </w:rPr>
        <w:t xml:space="preserve"> and book to market value factors</w:t>
      </w:r>
      <w:r>
        <w:rPr>
          <w:lang w:val="en-US"/>
        </w:rPr>
        <w:t xml:space="preserve">. </w:t>
      </w:r>
      <w:r w:rsidR="00427E8E" w:rsidRPr="00A7740E">
        <w:rPr>
          <w:lang w:val="en-US"/>
        </w:rPr>
        <w:t>They started with the observation that</w:t>
      </w:r>
      <w:r w:rsidR="00427E8E">
        <w:rPr>
          <w:lang w:val="en-US"/>
        </w:rPr>
        <w:t>:</w:t>
      </w:r>
      <w:r w:rsidR="00427E8E" w:rsidRPr="00A7740E">
        <w:rPr>
          <w:lang w:val="en-US"/>
        </w:rPr>
        <w:t xml:space="preserve"> (i) the small cap stocks are represented by SMB (small minus big)</w:t>
      </w:r>
      <w:r w:rsidR="00427E8E">
        <w:rPr>
          <w:lang w:val="en-US"/>
        </w:rPr>
        <w:t>,</w:t>
      </w:r>
      <w:r w:rsidR="00427E8E" w:rsidRPr="00A7740E">
        <w:rPr>
          <w:lang w:val="en-US"/>
        </w:rPr>
        <w:t xml:space="preserve"> and HML (</w:t>
      </w:r>
      <w:r w:rsidR="00427E8E">
        <w:rPr>
          <w:lang w:val="en-US"/>
        </w:rPr>
        <w:t>high minus low) factors</w:t>
      </w:r>
      <w:r w:rsidR="00427E8E">
        <w:rPr>
          <w:lang w:val="id-ID"/>
        </w:rPr>
        <w:t xml:space="preserve">. Small firms have low market capitalization. </w:t>
      </w:r>
      <w:r w:rsidR="009D0840">
        <w:rPr>
          <w:lang w:val="id-ID"/>
        </w:rPr>
        <w:t>Value stocks have low market value relative to fundamentals (earnings, dividend, and book value) and has given higher average returns over growth stocks which have high market value relative to funda</w:t>
      </w:r>
      <w:r w:rsidR="003E74D1">
        <w:rPr>
          <w:lang w:val="id-ID"/>
        </w:rPr>
        <w:t>mentals. However, Cochrane (2005</w:t>
      </w:r>
      <w:r w:rsidR="009D0840">
        <w:rPr>
          <w:lang w:val="id-ID"/>
        </w:rPr>
        <w:t>) stated that book values essentially track past investment expenditures so that book values is a better divisor for individual firm than other fundamentals.</w:t>
      </w:r>
      <w:r w:rsidR="00427E8E">
        <w:rPr>
          <w:lang w:val="id-ID"/>
        </w:rPr>
        <w:t xml:space="preserve"> </w:t>
      </w:r>
      <w:r>
        <w:rPr>
          <w:lang w:val="en-US"/>
        </w:rPr>
        <w:t>They r</w:t>
      </w:r>
      <w:r>
        <w:rPr>
          <w:lang w:val="id-ID"/>
        </w:rPr>
        <w:t>a</w:t>
      </w:r>
      <w:r w:rsidRPr="00A7740E">
        <w:rPr>
          <w:lang w:val="en-US"/>
        </w:rPr>
        <w:t>n regressions on stock return data from the period 1963 until 1990. Their analysis reveals that small cap stocks and high book-to-market equity stocks have higher average returns</w:t>
      </w:r>
      <w:r>
        <w:rPr>
          <w:lang w:val="en-US"/>
        </w:rPr>
        <w:t>,</w:t>
      </w:r>
      <w:r w:rsidRPr="00A7740E">
        <w:rPr>
          <w:lang w:val="en-US"/>
        </w:rPr>
        <w:t xml:space="preserve"> because of unmeasured risk factors. </w:t>
      </w:r>
      <w:r w:rsidR="00427E8E">
        <w:rPr>
          <w:lang w:val="en-US"/>
        </w:rPr>
        <w:t xml:space="preserve">Consequently, </w:t>
      </w:r>
      <w:r w:rsidR="00427E8E">
        <w:rPr>
          <w:lang w:val="id-ID"/>
        </w:rPr>
        <w:t xml:space="preserve">market capitalization and book-to-market value </w:t>
      </w:r>
      <w:r w:rsidR="00427E8E" w:rsidRPr="00A7740E">
        <w:rPr>
          <w:lang w:val="en-US"/>
        </w:rPr>
        <w:t>were</w:t>
      </w:r>
      <w:r w:rsidR="00427E8E">
        <w:rPr>
          <w:lang w:val="id-ID"/>
        </w:rPr>
        <w:t xml:space="preserve"> also</w:t>
      </w:r>
      <w:r w:rsidR="00427E8E" w:rsidRPr="00A7740E">
        <w:rPr>
          <w:lang w:val="en-US"/>
        </w:rPr>
        <w:t xml:space="preserve"> indeed proxy for sensitivity to common risk factors in stock returns</w:t>
      </w:r>
      <w:r w:rsidR="00427E8E">
        <w:rPr>
          <w:lang w:val="id-ID"/>
        </w:rPr>
        <w:t>.</w:t>
      </w:r>
      <w:r w:rsidR="00427E8E" w:rsidRPr="00A7740E">
        <w:rPr>
          <w:lang w:val="en-US"/>
        </w:rPr>
        <w:t xml:space="preserve"> </w:t>
      </w:r>
      <w:r w:rsidR="00427E8E">
        <w:rPr>
          <w:lang w:val="en-US"/>
        </w:rPr>
        <w:t>Fama and French (199</w:t>
      </w:r>
      <w:r w:rsidR="00427E8E">
        <w:rPr>
          <w:lang w:val="id-ID"/>
        </w:rPr>
        <w:t>6</w:t>
      </w:r>
      <w:r w:rsidRPr="00A7740E">
        <w:rPr>
          <w:lang w:val="en-US"/>
        </w:rPr>
        <w:t>) argued that in their three factors model, size and Book-to-Market ratios play a</w:t>
      </w:r>
      <w:r>
        <w:rPr>
          <w:lang w:val="en-US"/>
        </w:rPr>
        <w:t>n</w:t>
      </w:r>
      <w:r w:rsidRPr="00A7740E">
        <w:rPr>
          <w:lang w:val="en-US"/>
        </w:rPr>
        <w:t xml:space="preserve"> important role in explaining cross sectional differences in expected returns for non financial firms</w:t>
      </w:r>
      <w:r>
        <w:rPr>
          <w:lang w:val="en-US"/>
        </w:rPr>
        <w:t xml:space="preserve">. As a result, the </w:t>
      </w:r>
      <w:r w:rsidRPr="00A7740E">
        <w:rPr>
          <w:lang w:val="en-US"/>
        </w:rPr>
        <w:t>Fama and French three factors model explains the ex</w:t>
      </w:r>
      <w:r>
        <w:rPr>
          <w:lang w:val="en-US"/>
        </w:rPr>
        <w:t xml:space="preserve">pected stock returns in </w:t>
      </w:r>
      <w:r>
        <w:rPr>
          <w:lang w:val="id-ID"/>
        </w:rPr>
        <w:t>any</w:t>
      </w:r>
      <w:r w:rsidRPr="00A7740E">
        <w:rPr>
          <w:lang w:val="en-US"/>
        </w:rPr>
        <w:t xml:space="preserve"> market</w:t>
      </w:r>
      <w:r>
        <w:rPr>
          <w:lang w:val="id-ID"/>
        </w:rPr>
        <w:t>s</w:t>
      </w:r>
      <w:r w:rsidRPr="00A7740E">
        <w:rPr>
          <w:lang w:val="en-US"/>
        </w:rPr>
        <w:t xml:space="preserve"> better tha</w:t>
      </w:r>
      <w:r w:rsidR="003E74D1">
        <w:rPr>
          <w:lang w:val="en-US"/>
        </w:rPr>
        <w:t>n the CAPM model. Cochrane (200</w:t>
      </w:r>
      <w:r w:rsidR="003E74D1">
        <w:rPr>
          <w:lang w:val="id-ID"/>
        </w:rPr>
        <w:t>5</w:t>
      </w:r>
      <w:r w:rsidRPr="00A7740E">
        <w:rPr>
          <w:lang w:val="en-US"/>
        </w:rPr>
        <w:t>) argued that CAPM model that use portfolio returns might be successful in describing asset returns, but the model might not be able to explain these returns</w:t>
      </w:r>
      <w:r>
        <w:rPr>
          <w:lang w:val="en-US"/>
        </w:rPr>
        <w:t>,</w:t>
      </w:r>
      <w:r w:rsidRPr="00A7740E">
        <w:rPr>
          <w:lang w:val="en-US"/>
        </w:rPr>
        <w:t xml:space="preserve"> because the model leave suspicious question</w:t>
      </w:r>
      <w:r>
        <w:rPr>
          <w:lang w:val="en-US"/>
        </w:rPr>
        <w:t>s</w:t>
      </w:r>
      <w:r>
        <w:rPr>
          <w:lang w:val="id-ID"/>
        </w:rPr>
        <w:t xml:space="preserve"> </w:t>
      </w:r>
      <w:r>
        <w:rPr>
          <w:lang w:val="en-US"/>
        </w:rPr>
        <w:t xml:space="preserve">on the rationale behind the </w:t>
      </w:r>
      <w:r w:rsidR="001204A8">
        <w:rPr>
          <w:lang w:val="en-US"/>
        </w:rPr>
        <w:t xml:space="preserve"> return-based factors</w:t>
      </w:r>
      <w:r w:rsidRPr="00A7740E">
        <w:rPr>
          <w:lang w:val="en-US"/>
        </w:rPr>
        <w:t xml:space="preserve">. </w:t>
      </w:r>
    </w:p>
    <w:p w:rsidR="000D0977" w:rsidRPr="00A7740E" w:rsidRDefault="000D0977" w:rsidP="000D0977">
      <w:pPr>
        <w:spacing w:line="360" w:lineRule="auto"/>
        <w:jc w:val="both"/>
        <w:rPr>
          <w:lang w:val="en-US"/>
        </w:rPr>
      </w:pPr>
    </w:p>
    <w:p w:rsidR="000D0977" w:rsidRDefault="000D0977" w:rsidP="000D0977">
      <w:pPr>
        <w:spacing w:line="360" w:lineRule="auto"/>
        <w:jc w:val="both"/>
        <w:rPr>
          <w:lang w:val="en-US"/>
        </w:rPr>
      </w:pPr>
      <w:r w:rsidRPr="00A7740E">
        <w:rPr>
          <w:lang w:val="en-US"/>
        </w:rPr>
        <w:t xml:space="preserve">Not all researchers </w:t>
      </w:r>
      <w:r>
        <w:rPr>
          <w:lang w:val="en-US"/>
        </w:rPr>
        <w:t xml:space="preserve">concluded that those factors provide a satisfactory explanation </w:t>
      </w:r>
      <w:r w:rsidRPr="00A7740E">
        <w:rPr>
          <w:lang w:val="en-US"/>
        </w:rPr>
        <w:t xml:space="preserve">for the size (SMB) and Book-to-market (HML) factors in the three factor </w:t>
      </w:r>
      <w:r w:rsidRPr="00BF2607">
        <w:rPr>
          <w:lang w:val="en-US"/>
        </w:rPr>
        <w:t>model. Lakonishok, Shleifer, and Vishny (1994) suggested that the prices of low book-to-market stocks are more fascinating than high book-to-market stocks, as proposed by Fama and French (1993). Thus, it may attract naive investors who push</w:t>
      </w:r>
      <w:r w:rsidRPr="00BF2607">
        <w:rPr>
          <w:lang w:val="id-ID"/>
        </w:rPr>
        <w:t xml:space="preserve"> </w:t>
      </w:r>
      <w:r w:rsidRPr="00BF2607">
        <w:rPr>
          <w:lang w:val="en-US"/>
        </w:rPr>
        <w:t>up prices and lower the exp</w:t>
      </w:r>
      <w:r w:rsidR="007605C9">
        <w:rPr>
          <w:lang w:val="en-US"/>
        </w:rPr>
        <w:t>ected returns of the securities</w:t>
      </w:r>
      <w:r w:rsidRPr="00BF2607">
        <w:rPr>
          <w:lang w:val="en-US"/>
        </w:rPr>
        <w:t>. Knez and Ready (1997) found that the risk premiums of size</w:t>
      </w:r>
      <w:r w:rsidRPr="00A7740E">
        <w:rPr>
          <w:lang w:val="en-US"/>
        </w:rPr>
        <w:t xml:space="preserve"> which es</w:t>
      </w:r>
      <w:r w:rsidR="0081015F">
        <w:rPr>
          <w:lang w:val="en-US"/>
        </w:rPr>
        <w:t>timated by Fama and French (199</w:t>
      </w:r>
      <w:r w:rsidR="0081015F">
        <w:rPr>
          <w:lang w:val="id-ID"/>
        </w:rPr>
        <w:t>3</w:t>
      </w:r>
      <w:r w:rsidRPr="00A7740E">
        <w:rPr>
          <w:lang w:val="en-US"/>
        </w:rPr>
        <w:t xml:space="preserve">) </w:t>
      </w:r>
      <w:r>
        <w:rPr>
          <w:lang w:val="en-US"/>
        </w:rPr>
        <w:t>disappear</w:t>
      </w:r>
      <w:r w:rsidRPr="00A7740E">
        <w:rPr>
          <w:lang w:val="en-US"/>
        </w:rPr>
        <w:t xml:space="preserve">. They also explained for further research that size effect may also involve into the firm’s growth. </w:t>
      </w:r>
      <w:r>
        <w:rPr>
          <w:lang w:val="en-US"/>
        </w:rPr>
        <w:t>A</w:t>
      </w:r>
      <w:r w:rsidRPr="00A7740E">
        <w:rPr>
          <w:lang w:val="en-US"/>
        </w:rPr>
        <w:t>nother research was conducted by Daniel and Titman (1997)</w:t>
      </w:r>
      <w:r>
        <w:rPr>
          <w:lang w:val="en-US"/>
        </w:rPr>
        <w:t>,</w:t>
      </w:r>
      <w:r w:rsidRPr="00A7740E">
        <w:rPr>
          <w:lang w:val="en-US"/>
        </w:rPr>
        <w:t xml:space="preserve"> who suggested that the risk </w:t>
      </w:r>
      <w:r>
        <w:rPr>
          <w:lang w:val="en-US"/>
        </w:rPr>
        <w:t>premiums</w:t>
      </w:r>
      <w:r>
        <w:rPr>
          <w:lang w:val="id-ID"/>
        </w:rPr>
        <w:t xml:space="preserve"> </w:t>
      </w:r>
      <w:r w:rsidRPr="00A7740E">
        <w:rPr>
          <w:lang w:val="en-US"/>
        </w:rPr>
        <w:t>on small size and high book-to-market do not arise because of the co</w:t>
      </w:r>
      <w:r>
        <w:rPr>
          <w:lang w:val="en-US"/>
        </w:rPr>
        <w:t>-</w:t>
      </w:r>
      <w:r w:rsidRPr="00A7740E">
        <w:rPr>
          <w:lang w:val="en-US"/>
        </w:rPr>
        <w:t>movements of these stocks with pervasive factors. Moreover, Daniel, Titman, and Wei (2001) also rejected the Fama and French three factor model by using the Japanese capital market.</w:t>
      </w:r>
    </w:p>
    <w:p w:rsidR="000D1D94" w:rsidRDefault="000D1D94" w:rsidP="000D0977">
      <w:pPr>
        <w:spacing w:line="360" w:lineRule="auto"/>
        <w:jc w:val="both"/>
        <w:rPr>
          <w:lang w:val="en-US"/>
        </w:rPr>
      </w:pPr>
    </w:p>
    <w:p w:rsidR="000D1D94" w:rsidRPr="00586FBA" w:rsidRDefault="000D1D94" w:rsidP="000D0977">
      <w:pPr>
        <w:spacing w:line="360" w:lineRule="auto"/>
        <w:jc w:val="both"/>
        <w:rPr>
          <w:lang w:val="id-ID"/>
        </w:rPr>
      </w:pPr>
      <w:r>
        <w:rPr>
          <w:lang w:val="en-US"/>
        </w:rPr>
        <w:t xml:space="preserve">The asset pricing model does not compare all possible outcomes. It only considers the mean and variance </w:t>
      </w:r>
      <w:r w:rsidR="003E74D1">
        <w:rPr>
          <w:lang w:val="en-US"/>
        </w:rPr>
        <w:t>for the outcomes.</w:t>
      </w:r>
      <w:r w:rsidR="003E74D1">
        <w:rPr>
          <w:lang w:val="id-ID"/>
        </w:rPr>
        <w:t xml:space="preserve"> </w:t>
      </w:r>
      <w:r w:rsidR="000629FF">
        <w:rPr>
          <w:lang w:val="en-US"/>
        </w:rPr>
        <w:t>Therefore, mean-variance framework is clearly not a good description of reality because the assumption of normal distribution is not possible in the reality.</w:t>
      </w:r>
      <w:r w:rsidR="003E74D1">
        <w:rPr>
          <w:lang w:val="id-ID"/>
        </w:rPr>
        <w:t xml:space="preserve"> Investors should think about the higher moments for instance skewness and kurtosis that also determine the risk factor.</w:t>
      </w:r>
      <w:r w:rsidR="000629FF">
        <w:rPr>
          <w:lang w:val="en-US"/>
        </w:rPr>
        <w:t xml:space="preserve"> However, investors still use the asset pricing model due to its simplicity and the framework is hard enough for some people. In addition, Tsiang (1972) exhibited that the asset pricing approximation is valuable although it is not a good description of reality. Tsiang argued that the asset pricing model which considers mean-variance approximation will only fai</w:t>
      </w:r>
      <w:r w:rsidR="00586FBA">
        <w:rPr>
          <w:lang w:val="en-US"/>
        </w:rPr>
        <w:t>l in extreme observation, in other words the extreme observation is rare.</w:t>
      </w:r>
    </w:p>
    <w:p w:rsidR="000D0977" w:rsidRPr="00A7740E" w:rsidRDefault="000D0977" w:rsidP="000D0977">
      <w:pPr>
        <w:spacing w:line="360" w:lineRule="auto"/>
        <w:jc w:val="both"/>
        <w:rPr>
          <w:lang w:val="en-US"/>
        </w:rPr>
      </w:pPr>
    </w:p>
    <w:p w:rsidR="000D0977" w:rsidRPr="00DC0D3F" w:rsidRDefault="000D0977" w:rsidP="000D0977">
      <w:pPr>
        <w:spacing w:line="360" w:lineRule="auto"/>
        <w:jc w:val="both"/>
        <w:rPr>
          <w:lang w:val="id-ID"/>
        </w:rPr>
      </w:pPr>
      <w:r w:rsidRPr="00A7740E">
        <w:rPr>
          <w:lang w:val="en-US"/>
        </w:rPr>
        <w:t>The above literatures examine the relationship between oil price</w:t>
      </w:r>
      <w:r>
        <w:rPr>
          <w:lang w:val="en-US"/>
        </w:rPr>
        <w:t>s</w:t>
      </w:r>
      <w:r w:rsidRPr="00A7740E">
        <w:rPr>
          <w:lang w:val="en-US"/>
        </w:rPr>
        <w:t xml:space="preserve"> and stock markets. </w:t>
      </w:r>
      <w:r>
        <w:rPr>
          <w:lang w:val="en-US"/>
        </w:rPr>
        <w:t>Additionally</w:t>
      </w:r>
      <w:r w:rsidRPr="00A7740E">
        <w:rPr>
          <w:lang w:val="en-US"/>
        </w:rPr>
        <w:t xml:space="preserve">, they examine how this impact is perceived across various industries. Nonetheless, there are still </w:t>
      </w:r>
      <w:r>
        <w:rPr>
          <w:lang w:val="en-US"/>
        </w:rPr>
        <w:t xml:space="preserve">a </w:t>
      </w:r>
      <w:r w:rsidRPr="00A7740E">
        <w:rPr>
          <w:lang w:val="en-US"/>
        </w:rPr>
        <w:t xml:space="preserve">few papers </w:t>
      </w:r>
      <w:r>
        <w:rPr>
          <w:lang w:val="en-US"/>
        </w:rPr>
        <w:t xml:space="preserve">which discuss </w:t>
      </w:r>
      <w:r w:rsidRPr="00A7740E">
        <w:rPr>
          <w:lang w:val="en-US"/>
        </w:rPr>
        <w:t>the impact of oil prices on the transportation industries</w:t>
      </w:r>
      <w:r>
        <w:rPr>
          <w:lang w:val="en-US"/>
        </w:rPr>
        <w:t>,</w:t>
      </w:r>
      <w:r w:rsidRPr="00A7740E">
        <w:rPr>
          <w:lang w:val="en-US"/>
        </w:rPr>
        <w:t xml:space="preserve"> which are some of the heaviest consumer of oil. Cameron and Schnusenberg (2008) investigated the relationship between the oil prices and stock prices of automobile manufacturers in the US. They added an oil price factor to the Fama and French three factor model over the period March 2001 to September 2008. The factor was measured by the change in WTI crude oil prices in excessive risk free rate, or alternatively was measured by the excess return on energy ETF. The index comprising of SUV vehicles was chosen as the dependent variable. In general, their result exhibited an inverse relationship between oil prices and stock returns of automobi</w:t>
      </w:r>
      <w:r>
        <w:rPr>
          <w:lang w:val="en-US"/>
        </w:rPr>
        <w:t xml:space="preserve">le manufacturers in the US. </w:t>
      </w:r>
      <w:r>
        <w:rPr>
          <w:lang w:val="id-ID"/>
        </w:rPr>
        <w:t>T</w:t>
      </w:r>
      <w:r>
        <w:rPr>
          <w:lang w:val="en-US"/>
        </w:rPr>
        <w:t>h</w:t>
      </w:r>
      <w:r>
        <w:rPr>
          <w:lang w:val="id-ID"/>
        </w:rPr>
        <w:t>e</w:t>
      </w:r>
      <w:r w:rsidRPr="00A7740E">
        <w:rPr>
          <w:lang w:val="en-US"/>
        </w:rPr>
        <w:t xml:space="preserve"> result </w:t>
      </w:r>
      <w:r>
        <w:rPr>
          <w:lang w:val="en-US"/>
        </w:rPr>
        <w:t>was</w:t>
      </w:r>
      <w:r>
        <w:rPr>
          <w:lang w:val="id-ID"/>
        </w:rPr>
        <w:t xml:space="preserve"> </w:t>
      </w:r>
      <w:r w:rsidRPr="00A7740E">
        <w:rPr>
          <w:lang w:val="en-US"/>
        </w:rPr>
        <w:t xml:space="preserve">statistically significant for manufacturers of SUV vehicles, </w:t>
      </w:r>
      <w:r>
        <w:rPr>
          <w:lang w:val="en-US"/>
        </w:rPr>
        <w:t>while</w:t>
      </w:r>
      <w:r w:rsidRPr="00A7740E">
        <w:rPr>
          <w:lang w:val="en-US"/>
        </w:rPr>
        <w:t xml:space="preserve"> using the excess return on energy ETF instead of price of crude oil as the fourth factor. </w:t>
      </w:r>
      <w:r>
        <w:rPr>
          <w:lang w:val="en-US"/>
        </w:rPr>
        <w:t>T</w:t>
      </w:r>
      <w:r w:rsidRPr="00A7740E">
        <w:rPr>
          <w:lang w:val="en-US"/>
        </w:rPr>
        <w:t xml:space="preserve">hey have </w:t>
      </w:r>
      <w:r>
        <w:rPr>
          <w:lang w:val="en-US"/>
        </w:rPr>
        <w:t>divided their time period into before and after the start of the second Iraq war,</w:t>
      </w:r>
      <w:r>
        <w:rPr>
          <w:lang w:val="id-ID"/>
        </w:rPr>
        <w:t xml:space="preserve"> </w:t>
      </w:r>
      <w:r>
        <w:rPr>
          <w:lang w:val="en-US"/>
        </w:rPr>
        <w:t>when</w:t>
      </w:r>
      <w:r>
        <w:rPr>
          <w:lang w:val="id-ID"/>
        </w:rPr>
        <w:t xml:space="preserve"> </w:t>
      </w:r>
      <w:r w:rsidRPr="00A7740E">
        <w:rPr>
          <w:lang w:val="en-US"/>
        </w:rPr>
        <w:t xml:space="preserve">the impact of oil prices on </w:t>
      </w:r>
      <w:r>
        <w:rPr>
          <w:lang w:val="en-US"/>
        </w:rPr>
        <w:t xml:space="preserve">the </w:t>
      </w:r>
      <w:r w:rsidRPr="00A7740E">
        <w:rPr>
          <w:lang w:val="en-US"/>
        </w:rPr>
        <w:t>stock returns</w:t>
      </w:r>
      <w:r>
        <w:rPr>
          <w:lang w:val="en-US"/>
        </w:rPr>
        <w:t xml:space="preserve"> of</w:t>
      </w:r>
      <w:r w:rsidRPr="00A7740E">
        <w:rPr>
          <w:lang w:val="en-US"/>
        </w:rPr>
        <w:t xml:space="preserve"> automobile manufacturers in the US seemed to be notably coherent following the invasion of Iraq in March of 2003.</w:t>
      </w:r>
    </w:p>
    <w:p w:rsidR="003E74D1" w:rsidRPr="00586FBA" w:rsidRDefault="000D0977" w:rsidP="00586FBA">
      <w:pPr>
        <w:spacing w:line="360" w:lineRule="auto"/>
        <w:jc w:val="both"/>
        <w:rPr>
          <w:lang w:val="id-ID"/>
        </w:rPr>
      </w:pPr>
      <w:r>
        <w:rPr>
          <w:lang w:val="en-US"/>
        </w:rPr>
        <w:t>In summary</w:t>
      </w:r>
      <w:r w:rsidRPr="00A7740E">
        <w:rPr>
          <w:lang w:val="en-US"/>
        </w:rPr>
        <w:t xml:space="preserve">, there are various </w:t>
      </w:r>
      <w:r>
        <w:rPr>
          <w:lang w:val="en-US"/>
        </w:rPr>
        <w:t>theories</w:t>
      </w:r>
      <w:r>
        <w:rPr>
          <w:lang w:val="id-ID"/>
        </w:rPr>
        <w:t xml:space="preserve"> </w:t>
      </w:r>
      <w:r w:rsidRPr="00A7740E">
        <w:rPr>
          <w:lang w:val="en-US"/>
        </w:rPr>
        <w:t>on what relationship between crude oil price and economic implications</w:t>
      </w:r>
      <w:r>
        <w:rPr>
          <w:lang w:val="en-US"/>
        </w:rPr>
        <w:t xml:space="preserve"> are</w:t>
      </w:r>
      <w:r w:rsidRPr="00A7740E">
        <w:rPr>
          <w:lang w:val="en-US"/>
        </w:rPr>
        <w:t xml:space="preserve">. Nevertheless, there is still limited consensus explaining the relationship </w:t>
      </w:r>
      <w:r>
        <w:rPr>
          <w:lang w:val="en-US"/>
        </w:rPr>
        <w:t xml:space="preserve">between </w:t>
      </w:r>
      <w:r w:rsidRPr="00A7740E">
        <w:rPr>
          <w:lang w:val="en-US"/>
        </w:rPr>
        <w:t>crude oil price</w:t>
      </w:r>
      <w:r>
        <w:rPr>
          <w:lang w:val="en-US"/>
        </w:rPr>
        <w:t>s</w:t>
      </w:r>
      <w:r w:rsidRPr="00A7740E">
        <w:rPr>
          <w:lang w:val="en-US"/>
        </w:rPr>
        <w:t xml:space="preserve"> and stock returns of automobile manufacturers in Japan.</w:t>
      </w:r>
      <w:bookmarkStart w:id="33" w:name="_GoBack"/>
      <w:bookmarkEnd w:id="33"/>
    </w:p>
    <w:p w:rsidR="00973399" w:rsidRPr="001F6017" w:rsidRDefault="00973399" w:rsidP="00973399">
      <w:pPr>
        <w:pStyle w:val="Heading1"/>
        <w:numPr>
          <w:ilvl w:val="0"/>
          <w:numId w:val="0"/>
        </w:numPr>
        <w:rPr>
          <w:lang w:val="id-ID"/>
        </w:rPr>
      </w:pPr>
      <w:bookmarkStart w:id="34" w:name="_Toc299999910"/>
      <w:bookmarkStart w:id="35" w:name="_Toc299999981"/>
      <w:bookmarkStart w:id="36" w:name="_Toc300235236"/>
      <w:r w:rsidRPr="001F6017">
        <w:rPr>
          <w:lang w:val="id-ID"/>
        </w:rPr>
        <w:t>3</w:t>
      </w:r>
      <w:r>
        <w:rPr>
          <w:lang w:val="id-ID"/>
        </w:rPr>
        <w:t>. Research Motivation</w:t>
      </w:r>
      <w:bookmarkEnd w:id="34"/>
      <w:bookmarkEnd w:id="35"/>
      <w:bookmarkEnd w:id="36"/>
    </w:p>
    <w:p w:rsidR="00973399" w:rsidRDefault="00973399" w:rsidP="00973399">
      <w:pPr>
        <w:spacing w:line="360" w:lineRule="auto"/>
        <w:jc w:val="both"/>
        <w:rPr>
          <w:b/>
          <w:lang w:val="id-ID"/>
        </w:rPr>
      </w:pPr>
    </w:p>
    <w:p w:rsidR="003F4404" w:rsidRDefault="00077FA0" w:rsidP="00973399">
      <w:pPr>
        <w:spacing w:line="360" w:lineRule="auto"/>
        <w:jc w:val="both"/>
        <w:rPr>
          <w:lang w:val="id-ID"/>
        </w:rPr>
      </w:pPr>
      <w:r>
        <w:rPr>
          <w:lang w:val="id-ID"/>
        </w:rPr>
        <w:t xml:space="preserve">The aforementioned literature </w:t>
      </w:r>
      <w:r w:rsidR="00973399">
        <w:rPr>
          <w:lang w:val="id-ID"/>
        </w:rPr>
        <w:t>motivate</w:t>
      </w:r>
      <w:r w:rsidR="00973399">
        <w:t>s</w:t>
      </w:r>
      <w:r w:rsidR="00973399">
        <w:rPr>
          <w:lang w:val="id-ID"/>
        </w:rPr>
        <w:t xml:space="preserve"> the author to conduct further research </w:t>
      </w:r>
      <w:r w:rsidR="005F62D6">
        <w:rPr>
          <w:lang w:val="id-ID"/>
        </w:rPr>
        <w:t xml:space="preserve">into this popular </w:t>
      </w:r>
      <w:r w:rsidR="00973399">
        <w:rPr>
          <w:lang w:val="id-ID"/>
        </w:rPr>
        <w:t>topic. The media (i.e. television, magazine</w:t>
      </w:r>
      <w:r w:rsidR="00973399">
        <w:t>s</w:t>
      </w:r>
      <w:r w:rsidR="00973399">
        <w:rPr>
          <w:lang w:val="id-ID"/>
        </w:rPr>
        <w:t xml:space="preserve"> and newspaper</w:t>
      </w:r>
      <w:r w:rsidR="00973399">
        <w:t>s</w:t>
      </w:r>
      <w:r w:rsidR="00973399">
        <w:rPr>
          <w:lang w:val="id-ID"/>
        </w:rPr>
        <w:t>) mention the crude oil price every day.</w:t>
      </w:r>
      <w:r w:rsidR="00275CDA">
        <w:rPr>
          <w:lang w:val="id-ID"/>
        </w:rPr>
        <w:t xml:space="preserve"> C</w:t>
      </w:r>
      <w:r w:rsidR="00C40CF2">
        <w:rPr>
          <w:lang w:val="en-US"/>
        </w:rPr>
        <w:t xml:space="preserve">rude oil price </w:t>
      </w:r>
      <w:r w:rsidR="003F4404">
        <w:rPr>
          <w:lang w:val="id-ID"/>
        </w:rPr>
        <w:t>is a</w:t>
      </w:r>
      <w:r w:rsidR="00973399">
        <w:rPr>
          <w:lang w:val="en-US"/>
        </w:rPr>
        <w:t xml:space="preserve"> highly s</w:t>
      </w:r>
      <w:r w:rsidR="005F62D6">
        <w:rPr>
          <w:lang w:val="en-US"/>
        </w:rPr>
        <w:t>ensitive to world circumstances</w:t>
      </w:r>
      <w:r w:rsidR="005F62D6">
        <w:rPr>
          <w:lang w:val="id-ID"/>
        </w:rPr>
        <w:t xml:space="preserve">. </w:t>
      </w:r>
      <w:r w:rsidR="00973399">
        <w:rPr>
          <w:lang w:val="id-ID"/>
        </w:rPr>
        <w:t xml:space="preserve">Therefore, </w:t>
      </w:r>
      <w:r w:rsidR="00973399">
        <w:rPr>
          <w:lang w:val="en-US"/>
        </w:rPr>
        <w:t>crude oil price</w:t>
      </w:r>
      <w:r w:rsidR="00C40CF2">
        <w:rPr>
          <w:lang w:val="id-ID"/>
        </w:rPr>
        <w:t xml:space="preserve"> show</w:t>
      </w:r>
      <w:r w:rsidR="003F4404">
        <w:rPr>
          <w:lang w:val="id-ID"/>
        </w:rPr>
        <w:t>s</w:t>
      </w:r>
      <w:r w:rsidR="00973399">
        <w:rPr>
          <w:lang w:val="id-ID"/>
        </w:rPr>
        <w:t xml:space="preserve"> the</w:t>
      </w:r>
      <w:r w:rsidR="00973399">
        <w:rPr>
          <w:lang w:val="en-US"/>
        </w:rPr>
        <w:t xml:space="preserve"> interesting and important economic implications it embeds. The early works in crude oil price</w:t>
      </w:r>
      <w:r w:rsidR="003F4404">
        <w:rPr>
          <w:lang w:val="id-ID"/>
        </w:rPr>
        <w:t>s</w:t>
      </w:r>
      <w:r w:rsidR="00973399">
        <w:rPr>
          <w:lang w:val="en-US"/>
        </w:rPr>
        <w:t xml:space="preserve"> focused on macroeconomic implications (see, for example, Hamilton 2003; Cu</w:t>
      </w:r>
      <w:r w:rsidR="00422497">
        <w:rPr>
          <w:lang w:val="en-US"/>
        </w:rPr>
        <w:t>nado and Garcia 200</w:t>
      </w:r>
      <w:r w:rsidR="00422497">
        <w:rPr>
          <w:lang w:val="id-ID"/>
        </w:rPr>
        <w:t>5</w:t>
      </w:r>
      <w:r w:rsidR="00973399">
        <w:rPr>
          <w:lang w:val="en-US"/>
        </w:rPr>
        <w:t>). In light of this, it would be interesting to explore the influence of crude oil price</w:t>
      </w:r>
      <w:r w:rsidR="003F4404">
        <w:rPr>
          <w:lang w:val="id-ID"/>
        </w:rPr>
        <w:t>s</w:t>
      </w:r>
      <w:r w:rsidR="00973399">
        <w:rPr>
          <w:lang w:val="en-US"/>
        </w:rPr>
        <w:t xml:space="preserve"> on oil importing countries (see, for example, Park and Ratti 2008). </w:t>
      </w:r>
    </w:p>
    <w:p w:rsidR="003F4404" w:rsidRDefault="003F4404" w:rsidP="00973399">
      <w:pPr>
        <w:spacing w:line="360" w:lineRule="auto"/>
        <w:jc w:val="both"/>
        <w:rPr>
          <w:lang w:val="id-ID"/>
        </w:rPr>
      </w:pPr>
    </w:p>
    <w:p w:rsidR="003F4404" w:rsidRDefault="00973399" w:rsidP="00973399">
      <w:pPr>
        <w:spacing w:line="360" w:lineRule="auto"/>
        <w:jc w:val="both"/>
        <w:rPr>
          <w:lang w:val="id-ID"/>
        </w:rPr>
      </w:pPr>
      <w:r>
        <w:rPr>
          <w:lang w:val="en-US"/>
        </w:rPr>
        <w:t>Japan is the third largest oil importing country in the world behind the United States and China</w:t>
      </w:r>
      <w:r>
        <w:rPr>
          <w:lang w:val="id-ID"/>
        </w:rPr>
        <w:t>. In 2010,</w:t>
      </w:r>
      <w:r>
        <w:t xml:space="preserve"> the</w:t>
      </w:r>
      <w:r>
        <w:rPr>
          <w:lang w:val="id-ID"/>
        </w:rPr>
        <w:t xml:space="preserve"> Energy Information Administration (EIA) stated that Japan relied on oil imports to meet 45 percent of its energy needs. Japan imports oil</w:t>
      </w:r>
      <w:r>
        <w:t>, usually either</w:t>
      </w:r>
      <w:r>
        <w:rPr>
          <w:lang w:val="id-ID"/>
        </w:rPr>
        <w:t xml:space="preserve"> Dubai Crude or Oman Crude</w:t>
      </w:r>
      <w:r>
        <w:t>,</w:t>
      </w:r>
      <w:r>
        <w:rPr>
          <w:lang w:val="id-ID"/>
        </w:rPr>
        <w:t xml:space="preserve"> mainly from the Middle East (i.e. Iran</w:t>
      </w:r>
      <w:r>
        <w:rPr>
          <w:lang w:val="en-US"/>
        </w:rPr>
        <w:t>, the United Arab Emirates and Oman</w:t>
      </w:r>
      <w:r>
        <w:rPr>
          <w:lang w:val="id-ID"/>
        </w:rPr>
        <w:t xml:space="preserve">). Japan maintains government-controlled oil stocks to ensure against a supply interruption. </w:t>
      </w:r>
      <w:r>
        <w:t>At</w:t>
      </w:r>
      <w:r>
        <w:rPr>
          <w:lang w:val="id-ID"/>
        </w:rPr>
        <w:t xml:space="preserve"> the end of 2010, the total oil stocks in Japan were 596 million barrels with 54 percent being government stocks and 46 percent </w:t>
      </w:r>
      <w:r>
        <w:t>belonging</w:t>
      </w:r>
      <w:r>
        <w:rPr>
          <w:lang w:val="id-ID"/>
        </w:rPr>
        <w:t xml:space="preserve"> to commercial stocks</w:t>
      </w:r>
      <w:r>
        <w:t>.</w:t>
      </w:r>
      <w:r>
        <w:rPr>
          <w:lang w:val="id-ID"/>
        </w:rPr>
        <w:t xml:space="preserve"> The limitation of </w:t>
      </w:r>
      <w:r w:rsidR="00275CDA">
        <w:rPr>
          <w:lang w:val="id-ID"/>
        </w:rPr>
        <w:t>t</w:t>
      </w:r>
      <w:r>
        <w:t xml:space="preserve">he </w:t>
      </w:r>
      <w:r>
        <w:rPr>
          <w:lang w:val="id-ID"/>
        </w:rPr>
        <w:t xml:space="preserve">domestic oil reserve causes Japan </w:t>
      </w:r>
      <w:r>
        <w:t>to</w:t>
      </w:r>
      <w:r>
        <w:rPr>
          <w:lang w:val="id-ID"/>
        </w:rPr>
        <w:t xml:space="preserve"> depend</w:t>
      </w:r>
      <w:r>
        <w:t xml:space="preserve"> heavily</w:t>
      </w:r>
      <w:r>
        <w:rPr>
          <w:lang w:val="id-ID"/>
        </w:rPr>
        <w:t xml:space="preserve"> on oil from overseas supplies to support its household and industr</w:t>
      </w:r>
      <w:r>
        <w:t>y</w:t>
      </w:r>
      <w:r w:rsidR="005F62D6">
        <w:rPr>
          <w:lang w:val="id-ID"/>
        </w:rPr>
        <w:t xml:space="preserve"> </w:t>
      </w:r>
      <w:r>
        <w:rPr>
          <w:lang w:val="id-ID"/>
        </w:rPr>
        <w:t xml:space="preserve">consumption needs. Therefore Japan plays a crucial role </w:t>
      </w:r>
      <w:r>
        <w:t>in</w:t>
      </w:r>
      <w:r>
        <w:rPr>
          <w:lang w:val="id-ID"/>
        </w:rPr>
        <w:t xml:space="preserve"> oil demand</w:t>
      </w:r>
      <w:r>
        <w:t>, which contribute</w:t>
      </w:r>
      <w:r>
        <w:rPr>
          <w:lang w:val="id-ID"/>
        </w:rPr>
        <w:t>s to the fluctuation of oil price</w:t>
      </w:r>
      <w:r>
        <w:t>s</w:t>
      </w:r>
      <w:r>
        <w:rPr>
          <w:lang w:val="id-ID"/>
        </w:rPr>
        <w:t xml:space="preserve"> in the world.</w:t>
      </w:r>
      <w:r w:rsidR="00E0286E">
        <w:rPr>
          <w:lang w:val="id-ID"/>
        </w:rPr>
        <w:t xml:space="preserve"> The important thing that influences oil price is the balance between supply and demand. </w:t>
      </w:r>
      <w:r w:rsidR="003F4404">
        <w:rPr>
          <w:lang w:val="id-ID"/>
        </w:rPr>
        <w:t xml:space="preserve">As in general, many developed countries influence global demand of oil. </w:t>
      </w:r>
      <w:r w:rsidR="00A84ABD">
        <w:rPr>
          <w:lang w:val="id-ID"/>
        </w:rPr>
        <w:t>For instance, i</w:t>
      </w:r>
      <w:r w:rsidR="00E0286E">
        <w:rPr>
          <w:lang w:val="id-ID"/>
        </w:rPr>
        <w:t>f</w:t>
      </w:r>
      <w:r>
        <w:rPr>
          <w:lang w:val="id-ID"/>
        </w:rPr>
        <w:t xml:space="preserve"> </w:t>
      </w:r>
      <w:r w:rsidR="00E0286E">
        <w:rPr>
          <w:lang w:val="id-ID"/>
        </w:rPr>
        <w:t>J</w:t>
      </w:r>
      <w:r w:rsidR="003F4404">
        <w:rPr>
          <w:lang w:val="id-ID"/>
        </w:rPr>
        <w:t>apanese economic activities are halted, Japan</w:t>
      </w:r>
      <w:r w:rsidR="00A84ABD">
        <w:rPr>
          <w:lang w:val="id-ID"/>
        </w:rPr>
        <w:t xml:space="preserve"> will</w:t>
      </w:r>
      <w:r w:rsidR="003F4404">
        <w:rPr>
          <w:lang w:val="id-ID"/>
        </w:rPr>
        <w:t xml:space="preserve"> reduce</w:t>
      </w:r>
      <w:r w:rsidR="00E0286E">
        <w:rPr>
          <w:lang w:val="id-ID"/>
        </w:rPr>
        <w:t xml:space="preserve"> </w:t>
      </w:r>
      <w:r w:rsidR="00E0286E">
        <w:t xml:space="preserve">its </w:t>
      </w:r>
      <w:r w:rsidR="00E0286E">
        <w:rPr>
          <w:lang w:val="id-ID"/>
        </w:rPr>
        <w:t>demand</w:t>
      </w:r>
      <w:r w:rsidR="003F4404">
        <w:rPr>
          <w:lang w:val="id-ID"/>
        </w:rPr>
        <w:t xml:space="preserve"> of oil and eventually </w:t>
      </w:r>
      <w:r w:rsidR="00A84ABD">
        <w:rPr>
          <w:lang w:val="id-ID"/>
        </w:rPr>
        <w:t xml:space="preserve">will </w:t>
      </w:r>
      <w:r w:rsidR="003F4404">
        <w:rPr>
          <w:lang w:val="id-ID"/>
        </w:rPr>
        <w:t>decrease</w:t>
      </w:r>
      <w:r w:rsidR="00E0286E">
        <w:rPr>
          <w:lang w:val="id-ID"/>
        </w:rPr>
        <w:t xml:space="preserve"> the oil price in the short run. </w:t>
      </w:r>
    </w:p>
    <w:p w:rsidR="003F4404" w:rsidRDefault="003F4404" w:rsidP="00973399">
      <w:pPr>
        <w:spacing w:line="360" w:lineRule="auto"/>
        <w:jc w:val="both"/>
        <w:rPr>
          <w:lang w:val="id-ID"/>
        </w:rPr>
      </w:pPr>
    </w:p>
    <w:p w:rsidR="00973399" w:rsidRDefault="00E0286E" w:rsidP="00973399">
      <w:pPr>
        <w:spacing w:line="360" w:lineRule="auto"/>
        <w:jc w:val="both"/>
        <w:rPr>
          <w:lang w:val="id-ID"/>
        </w:rPr>
      </w:pPr>
      <w:r>
        <w:rPr>
          <w:lang w:val="id-ID"/>
        </w:rPr>
        <w:t>Moreover, o</w:t>
      </w:r>
      <w:r w:rsidR="00B32FA0">
        <w:rPr>
          <w:lang w:val="id-ID"/>
        </w:rPr>
        <w:t>il as a commodity</w:t>
      </w:r>
      <w:r>
        <w:rPr>
          <w:lang w:val="id-ID"/>
        </w:rPr>
        <w:t xml:space="preserve"> is highly volatile. It</w:t>
      </w:r>
      <w:r w:rsidR="00B32FA0">
        <w:rPr>
          <w:lang w:val="id-ID"/>
        </w:rPr>
        <w:t xml:space="preserve"> tends to either be in oversupply or shortage supply. </w:t>
      </w:r>
      <w:r>
        <w:rPr>
          <w:lang w:val="id-ID"/>
        </w:rPr>
        <w:t>When there is a shortage</w:t>
      </w:r>
      <w:r w:rsidR="00B32FA0">
        <w:rPr>
          <w:lang w:val="id-ID"/>
        </w:rPr>
        <w:t xml:space="preserve">, we expect the price of oil </w:t>
      </w:r>
      <w:r w:rsidR="002574B7">
        <w:rPr>
          <w:lang w:val="id-ID"/>
        </w:rPr>
        <w:t xml:space="preserve">bids up to the highest while when the market is ample, price is expected to arrive at the lowest that producers will accept. </w:t>
      </w:r>
      <w:r w:rsidR="00973399">
        <w:rPr>
          <w:lang w:val="id-ID"/>
        </w:rPr>
        <w:t xml:space="preserve">However, supply and demand are not alone in driving up the oil price. </w:t>
      </w:r>
      <w:r w:rsidR="005F62D6">
        <w:rPr>
          <w:lang w:val="id-ID"/>
        </w:rPr>
        <w:t xml:space="preserve">Tremendous unusual events influence the oil price movements. </w:t>
      </w:r>
      <w:r w:rsidR="00973399">
        <w:rPr>
          <w:lang w:val="en-US"/>
        </w:rPr>
        <w:t>For example,</w:t>
      </w:r>
      <w:r w:rsidR="002574B7">
        <w:rPr>
          <w:lang w:val="id-ID"/>
        </w:rPr>
        <w:t xml:space="preserve"> ever since Oil embargo 1973 and recently, the economic activities of emerging market</w:t>
      </w:r>
      <w:r w:rsidR="002574B7">
        <w:t>s</w:t>
      </w:r>
      <w:r w:rsidR="002574B7">
        <w:rPr>
          <w:lang w:val="id-ID"/>
        </w:rPr>
        <w:t xml:space="preserve"> such as India and China have grown and continue to demand more and more crude oil</w:t>
      </w:r>
      <w:r w:rsidR="002574B7">
        <w:t>, also</w:t>
      </w:r>
      <w:r w:rsidR="002574B7">
        <w:rPr>
          <w:lang w:val="id-ID"/>
        </w:rPr>
        <w:t xml:space="preserve"> leading to </w:t>
      </w:r>
      <w:r w:rsidR="002574B7">
        <w:t xml:space="preserve">a </w:t>
      </w:r>
      <w:r w:rsidR="002574B7">
        <w:rPr>
          <w:lang w:val="id-ID"/>
        </w:rPr>
        <w:t>higher oil price. As the price has risen, many countries including Japan were demanded less oil.</w:t>
      </w:r>
    </w:p>
    <w:p w:rsidR="00973399" w:rsidRDefault="00973399" w:rsidP="00973399">
      <w:pPr>
        <w:spacing w:line="360" w:lineRule="auto"/>
        <w:jc w:val="both"/>
        <w:rPr>
          <w:lang w:val="id-ID"/>
        </w:rPr>
      </w:pPr>
    </w:p>
    <w:p w:rsidR="00973399" w:rsidRDefault="00973399" w:rsidP="00973399">
      <w:pPr>
        <w:spacing w:line="360" w:lineRule="auto"/>
        <w:jc w:val="both"/>
        <w:rPr>
          <w:lang w:val="id-ID"/>
        </w:rPr>
      </w:pPr>
      <w:r>
        <w:rPr>
          <w:lang w:val="en-US"/>
        </w:rPr>
        <w:t xml:space="preserve">For the purpose of analysis, the author </w:t>
      </w:r>
      <w:r>
        <w:rPr>
          <w:lang w:val="id-ID"/>
        </w:rPr>
        <w:t>decided to choose automobile manufacturers</w:t>
      </w:r>
      <w:r>
        <w:t>,</w:t>
      </w:r>
      <w:r>
        <w:rPr>
          <w:lang w:val="id-ID"/>
        </w:rPr>
        <w:t xml:space="preserve"> because Japanese automobile manufacturers are the most prominent </w:t>
      </w:r>
      <w:r>
        <w:t>such</w:t>
      </w:r>
      <w:r>
        <w:rPr>
          <w:lang w:val="id-ID"/>
        </w:rPr>
        <w:t xml:space="preserve"> manufacturers in Asia</w:t>
      </w:r>
      <w:r>
        <w:t>, and</w:t>
      </w:r>
      <w:r w:rsidR="00B66EBD">
        <w:rPr>
          <w:lang w:val="id-ID"/>
        </w:rPr>
        <w:t xml:space="preserve"> in the world. As an evidence</w:t>
      </w:r>
      <w:r>
        <w:rPr>
          <w:lang w:val="id-ID"/>
        </w:rPr>
        <w:t xml:space="preserve">, Japan’s auto manufacturers have grown constantly over a long time and have surpassed the US auto industry by overtaking General Motors of </w:t>
      </w:r>
      <w:r>
        <w:t xml:space="preserve">the </w:t>
      </w:r>
      <w:r>
        <w:rPr>
          <w:lang w:val="id-ID"/>
        </w:rPr>
        <w:t xml:space="preserve">US as </w:t>
      </w:r>
      <w:r>
        <w:t xml:space="preserve">the </w:t>
      </w:r>
      <w:r>
        <w:rPr>
          <w:lang w:val="id-ID"/>
        </w:rPr>
        <w:t xml:space="preserve">leading producer of cars in </w:t>
      </w:r>
      <w:r>
        <w:t xml:space="preserve">the </w:t>
      </w:r>
      <w:r>
        <w:rPr>
          <w:lang w:val="id-ID"/>
        </w:rPr>
        <w:t xml:space="preserve">world by 2008. In </w:t>
      </w:r>
      <w:r>
        <w:t xml:space="preserve">the </w:t>
      </w:r>
      <w:r>
        <w:rPr>
          <w:lang w:val="id-ID"/>
        </w:rPr>
        <w:t>Japanese market, automobile manufacturing is an integrated industry because it relies on many supporting industries to produce the great diversity of materials and component</w:t>
      </w:r>
      <w:r>
        <w:t>s</w:t>
      </w:r>
      <w:r>
        <w:rPr>
          <w:lang w:val="id-ID"/>
        </w:rPr>
        <w:t xml:space="preserve"> it uses. According to </w:t>
      </w:r>
      <w:r>
        <w:t xml:space="preserve">the </w:t>
      </w:r>
      <w:r>
        <w:rPr>
          <w:lang w:val="id-ID"/>
        </w:rPr>
        <w:t>Japan Automobile Manufacturers Association (JAMA), almost 8</w:t>
      </w:r>
      <w:r>
        <w:t xml:space="preserve"> percent</w:t>
      </w:r>
      <w:r>
        <w:rPr>
          <w:lang w:val="id-ID"/>
        </w:rPr>
        <w:t xml:space="preserve"> of Japan’s working population is involved in auto industr</w:t>
      </w:r>
      <w:r>
        <w:t xml:space="preserve">y </w:t>
      </w:r>
      <w:r>
        <w:rPr>
          <w:lang w:val="id-ID"/>
        </w:rPr>
        <w:t xml:space="preserve">related work. Furthermore, auto production accounts for 17 </w:t>
      </w:r>
      <w:r>
        <w:t>percent</w:t>
      </w:r>
      <w:r>
        <w:rPr>
          <w:lang w:val="id-ID"/>
        </w:rPr>
        <w:t xml:space="preserve"> of the total value of Japan’s manufacturing shipments and for approximately 37</w:t>
      </w:r>
      <w:r w:rsidR="00DB7E9E">
        <w:rPr>
          <w:lang w:val="id-ID"/>
        </w:rPr>
        <w:t xml:space="preserve"> </w:t>
      </w:r>
      <w:r>
        <w:t>percent</w:t>
      </w:r>
      <w:r>
        <w:rPr>
          <w:lang w:val="id-ID"/>
        </w:rPr>
        <w:t xml:space="preserve"> of the value of the machinery industries’ combined shipments. Therefore, the automotive industry is one of the Japanese economy’s core industrial sectors. The globalization of Japanese auto manufacturing also contributes significan</w:t>
      </w:r>
      <w:r>
        <w:t>t</w:t>
      </w:r>
      <w:r>
        <w:rPr>
          <w:lang w:val="id-ID"/>
        </w:rPr>
        <w:t>ly to local as we</w:t>
      </w:r>
      <w:r w:rsidR="00B66EBD">
        <w:rPr>
          <w:lang w:val="id-ID"/>
        </w:rPr>
        <w:t>ll as global economies</w:t>
      </w:r>
      <w:r w:rsidR="00B66EBD">
        <w:t xml:space="preserve">. In light of this, </w:t>
      </w:r>
      <w:r>
        <w:rPr>
          <w:lang w:val="id-ID"/>
        </w:rPr>
        <w:t>it w</w:t>
      </w:r>
      <w:r>
        <w:t>ill</w:t>
      </w:r>
      <w:r>
        <w:rPr>
          <w:lang w:val="id-ID"/>
        </w:rPr>
        <w:t xml:space="preserve"> be interesting to see whether the macroeconomic aspect given </w:t>
      </w:r>
      <w:r>
        <w:t xml:space="preserve">to </w:t>
      </w:r>
      <w:r>
        <w:rPr>
          <w:lang w:val="id-ID"/>
        </w:rPr>
        <w:t xml:space="preserve">the oil price </w:t>
      </w:r>
      <w:r>
        <w:t>creates any</w:t>
      </w:r>
      <w:r>
        <w:rPr>
          <w:lang w:val="id-ID"/>
        </w:rPr>
        <w:t xml:space="preserve"> impact </w:t>
      </w:r>
      <w:r>
        <w:t>on</w:t>
      </w:r>
      <w:r>
        <w:rPr>
          <w:lang w:val="id-ID"/>
        </w:rPr>
        <w:t xml:space="preserve"> the stock performance of auto companies and any impact </w:t>
      </w:r>
      <w:r>
        <w:t>on</w:t>
      </w:r>
      <w:r>
        <w:rPr>
          <w:lang w:val="id-ID"/>
        </w:rPr>
        <w:t xml:space="preserve"> the investor.</w:t>
      </w:r>
    </w:p>
    <w:p w:rsidR="00973399" w:rsidRDefault="00973399" w:rsidP="00973399">
      <w:pPr>
        <w:spacing w:line="360" w:lineRule="auto"/>
        <w:jc w:val="both"/>
        <w:rPr>
          <w:lang w:val="id-ID"/>
        </w:rPr>
      </w:pPr>
    </w:p>
    <w:p w:rsidR="00973399" w:rsidRDefault="00973399" w:rsidP="00973399">
      <w:pPr>
        <w:spacing w:line="360" w:lineRule="auto"/>
        <w:jc w:val="both"/>
        <w:rPr>
          <w:lang w:val="id-ID"/>
        </w:rPr>
      </w:pPr>
      <w:r>
        <w:rPr>
          <w:lang w:val="id-ID"/>
        </w:rPr>
        <w:t xml:space="preserve">There are fourteen auto companies listed </w:t>
      </w:r>
      <w:r>
        <w:t xml:space="preserve">as </w:t>
      </w:r>
      <w:r>
        <w:rPr>
          <w:lang w:val="id-ID"/>
        </w:rPr>
        <w:t>member</w:t>
      </w:r>
      <w:r>
        <w:t>s</w:t>
      </w:r>
      <w:r>
        <w:rPr>
          <w:lang w:val="id-ID"/>
        </w:rPr>
        <w:t xml:space="preserve"> in JAMA. </w:t>
      </w:r>
      <w:r>
        <w:rPr>
          <w:lang w:val="en-US"/>
        </w:rPr>
        <w:t xml:space="preserve">These automobile companies produce passenger cars, buses and trucks. This thesis </w:t>
      </w:r>
      <w:r>
        <w:t>will</w:t>
      </w:r>
      <w:r>
        <w:rPr>
          <w:lang w:val="id-ID"/>
        </w:rPr>
        <w:t xml:space="preserve"> focus on passenger vehicles</w:t>
      </w:r>
      <w:r>
        <w:t>,</w:t>
      </w:r>
      <w:r>
        <w:rPr>
          <w:lang w:val="id-ID"/>
        </w:rPr>
        <w:t xml:space="preserve"> since these vehicles are the most attractive vehicles for consumer</w:t>
      </w:r>
      <w:r>
        <w:t>s</w:t>
      </w:r>
      <w:r>
        <w:rPr>
          <w:lang w:val="id-ID"/>
        </w:rPr>
        <w:t xml:space="preserve"> with various incomes</w:t>
      </w:r>
      <w:r>
        <w:t>,</w:t>
      </w:r>
      <w:r>
        <w:rPr>
          <w:lang w:val="id-ID"/>
        </w:rPr>
        <w:t xml:space="preserve"> indicating that the consumer of this </w:t>
      </w:r>
      <w:r>
        <w:t xml:space="preserve">type of </w:t>
      </w:r>
      <w:r>
        <w:rPr>
          <w:lang w:val="id-ID"/>
        </w:rPr>
        <w:t>car is more likely to be sensitive to the price. Japan</w:t>
      </w:r>
      <w:r>
        <w:t>’s</w:t>
      </w:r>
      <w:r>
        <w:rPr>
          <w:lang w:val="id-ID"/>
        </w:rPr>
        <w:t xml:space="preserve"> auto companies </w:t>
      </w:r>
      <w:r>
        <w:t>have</w:t>
      </w:r>
      <w:r>
        <w:rPr>
          <w:lang w:val="id-ID"/>
        </w:rPr>
        <w:t xml:space="preserve"> grown in producing passenger cars (e.g. standard cars, small cars and mini cars)</w:t>
      </w:r>
      <w:r>
        <w:t>,</w:t>
      </w:r>
      <w:r>
        <w:rPr>
          <w:lang w:val="id-ID"/>
        </w:rPr>
        <w:t xml:space="preserve"> which are primarily less expensive if compared to </w:t>
      </w:r>
      <w:r>
        <w:t xml:space="preserve">those of </w:t>
      </w:r>
      <w:r>
        <w:rPr>
          <w:lang w:val="id-ID"/>
        </w:rPr>
        <w:t>its competitors</w:t>
      </w:r>
      <w:r>
        <w:t>,</w:t>
      </w:r>
      <w:r>
        <w:rPr>
          <w:lang w:val="id-ID"/>
        </w:rPr>
        <w:t xml:space="preserve"> especially European and US auto companies. This is supported by JAMA statistic</w:t>
      </w:r>
      <w:r>
        <w:t>al</w:t>
      </w:r>
      <w:r>
        <w:rPr>
          <w:lang w:val="id-ID"/>
        </w:rPr>
        <w:t xml:space="preserve"> data</w:t>
      </w:r>
      <w:r>
        <w:t>, which</w:t>
      </w:r>
      <w:r>
        <w:rPr>
          <w:lang w:val="id-ID"/>
        </w:rPr>
        <w:t xml:space="preserve"> shows that within the period from 2007 until 2010 the production of passenger car</w:t>
      </w:r>
      <w:r>
        <w:t>s</w:t>
      </w:r>
      <w:r>
        <w:rPr>
          <w:lang w:val="id-ID"/>
        </w:rPr>
        <w:t xml:space="preserve"> reaps 94</w:t>
      </w:r>
      <w:r>
        <w:t xml:space="preserve"> percent</w:t>
      </w:r>
      <w:r>
        <w:rPr>
          <w:lang w:val="id-ID"/>
        </w:rPr>
        <w:t xml:space="preserve"> of the domestic marketshares. There are eight automobile companies who focus on producing passenger cars listed in JAMA. They are Toyota, Honda, Nissan, Suzuki, Mazda, Daihatsu, Mitsubishi, and </w:t>
      </w:r>
      <w:r>
        <w:rPr>
          <w:lang w:val="en-US"/>
        </w:rPr>
        <w:t>Fuji Heavy Industries</w:t>
      </w:r>
      <w:r>
        <w:rPr>
          <w:lang w:val="id-ID"/>
        </w:rPr>
        <w:t xml:space="preserve">. In </w:t>
      </w:r>
      <w:r>
        <w:rPr>
          <w:lang w:val="en-US"/>
        </w:rPr>
        <w:t>2010,</w:t>
      </w:r>
      <w:r>
        <w:rPr>
          <w:lang w:val="id-ID"/>
        </w:rPr>
        <w:t xml:space="preserve"> according to JAMA, the trend showed that Toyota, Honda and Nissan a</w:t>
      </w:r>
      <w:r>
        <w:t>re</w:t>
      </w:r>
      <w:r>
        <w:rPr>
          <w:lang w:val="id-ID"/>
        </w:rPr>
        <w:t xml:space="preserve"> the top three auto companies based on their market shares</w:t>
      </w:r>
      <w:r>
        <w:rPr>
          <w:lang w:val="en-US"/>
        </w:rPr>
        <w:t xml:space="preserve"> in Japan</w:t>
      </w:r>
      <w:r w:rsidR="007935A3">
        <w:rPr>
          <w:lang w:val="id-ID"/>
        </w:rPr>
        <w:t xml:space="preserve">. </w:t>
      </w:r>
      <w:r>
        <w:rPr>
          <w:lang w:val="id-ID"/>
        </w:rPr>
        <w:t xml:space="preserve">Toyota </w:t>
      </w:r>
      <w:r>
        <w:rPr>
          <w:lang w:val="en-US"/>
        </w:rPr>
        <w:t>was</w:t>
      </w:r>
      <w:r>
        <w:rPr>
          <w:lang w:val="id-ID"/>
        </w:rPr>
        <w:t xml:space="preserve"> the </w:t>
      </w:r>
      <w:r>
        <w:rPr>
          <w:lang w:val="en-US"/>
        </w:rPr>
        <w:t>biggest</w:t>
      </w:r>
      <w:r>
        <w:rPr>
          <w:lang w:val="id-ID"/>
        </w:rPr>
        <w:t xml:space="preserve"> automobile company in Japan with</w:t>
      </w:r>
      <w:r>
        <w:rPr>
          <w:lang w:val="en-US"/>
        </w:rPr>
        <w:t xml:space="preserve"> the largest</w:t>
      </w:r>
      <w:r>
        <w:rPr>
          <w:lang w:val="id-ID"/>
        </w:rPr>
        <w:t xml:space="preserve"> market share amount of 32.78</w:t>
      </w:r>
      <w:r>
        <w:t xml:space="preserve"> percent</w:t>
      </w:r>
      <w:r w:rsidR="00B66EBD">
        <w:rPr>
          <w:lang w:val="id-ID"/>
        </w:rPr>
        <w:t>, followed by Honda and Nissan</w:t>
      </w:r>
      <w:r>
        <w:rPr>
          <w:lang w:val="id-ID"/>
        </w:rPr>
        <w:t xml:space="preserve"> ranked </w:t>
      </w:r>
      <w:r w:rsidR="00B66EBD">
        <w:rPr>
          <w:lang w:val="id-ID"/>
        </w:rPr>
        <w:t>in second and third positions</w:t>
      </w:r>
      <w:r>
        <w:rPr>
          <w:lang w:val="id-ID"/>
        </w:rPr>
        <w:t xml:space="preserve"> with</w:t>
      </w:r>
      <w:r w:rsidR="00B66EBD">
        <w:rPr>
          <w:lang w:val="id-ID"/>
        </w:rPr>
        <w:t xml:space="preserve"> the</w:t>
      </w:r>
      <w:r>
        <w:rPr>
          <w:lang w:val="id-ID"/>
        </w:rPr>
        <w:t xml:space="preserve"> market share</w:t>
      </w:r>
      <w:r>
        <w:t>s of</w:t>
      </w:r>
      <w:r>
        <w:rPr>
          <w:lang w:val="id-ID"/>
        </w:rPr>
        <w:t xml:space="preserve"> 13.85</w:t>
      </w:r>
      <w:r>
        <w:t xml:space="preserve"> percent</w:t>
      </w:r>
      <w:r>
        <w:rPr>
          <w:lang w:val="id-ID"/>
        </w:rPr>
        <w:t xml:space="preserve"> and</w:t>
      </w:r>
      <w:r w:rsidR="00B66EBD">
        <w:rPr>
          <w:lang w:val="id-ID"/>
        </w:rPr>
        <w:t xml:space="preserve"> </w:t>
      </w:r>
      <w:r>
        <w:rPr>
          <w:lang w:val="id-ID"/>
        </w:rPr>
        <w:t>13.81</w:t>
      </w:r>
      <w:r>
        <w:t xml:space="preserve"> percent</w:t>
      </w:r>
      <w:r>
        <w:rPr>
          <w:lang w:val="id-ID"/>
        </w:rPr>
        <w:t xml:space="preserve"> respectively. </w:t>
      </w:r>
    </w:p>
    <w:p w:rsidR="00B66EBD" w:rsidRDefault="00B66EBD" w:rsidP="00973399">
      <w:pPr>
        <w:spacing w:line="360" w:lineRule="auto"/>
        <w:jc w:val="both"/>
        <w:rPr>
          <w:b/>
          <w:lang w:val="id-ID"/>
        </w:rPr>
      </w:pPr>
    </w:p>
    <w:p w:rsidR="00973399" w:rsidRPr="001A79FF" w:rsidRDefault="001A79FF" w:rsidP="001A79FF">
      <w:pPr>
        <w:pStyle w:val="Caption"/>
        <w:rPr>
          <w:color w:val="auto"/>
          <w:sz w:val="20"/>
          <w:szCs w:val="20"/>
          <w:lang w:val="id-ID"/>
        </w:rPr>
      </w:pPr>
      <w:bookmarkStart w:id="37" w:name="_Toc299998525"/>
      <w:bookmarkStart w:id="38" w:name="_Toc300230057"/>
      <w:r w:rsidRPr="001A79FF">
        <w:rPr>
          <w:color w:val="auto"/>
          <w:sz w:val="20"/>
          <w:szCs w:val="20"/>
        </w:rPr>
        <w:t xml:space="preserve">Table </w:t>
      </w:r>
      <w:r w:rsidR="0006150E" w:rsidRPr="001A79FF">
        <w:rPr>
          <w:color w:val="auto"/>
          <w:sz w:val="20"/>
          <w:szCs w:val="20"/>
        </w:rPr>
        <w:fldChar w:fldCharType="begin"/>
      </w:r>
      <w:r w:rsidRPr="001A79FF">
        <w:rPr>
          <w:color w:val="auto"/>
          <w:sz w:val="20"/>
          <w:szCs w:val="20"/>
        </w:rPr>
        <w:instrText xml:space="preserve"> SEQ Table \* ARABIC </w:instrText>
      </w:r>
      <w:r w:rsidR="0006150E" w:rsidRPr="001A79FF">
        <w:rPr>
          <w:color w:val="auto"/>
          <w:sz w:val="20"/>
          <w:szCs w:val="20"/>
        </w:rPr>
        <w:fldChar w:fldCharType="separate"/>
      </w:r>
      <w:r w:rsidR="0045063C">
        <w:rPr>
          <w:noProof/>
          <w:color w:val="auto"/>
          <w:sz w:val="20"/>
          <w:szCs w:val="20"/>
        </w:rPr>
        <w:t>1</w:t>
      </w:r>
      <w:r w:rsidR="0006150E" w:rsidRPr="001A79FF">
        <w:rPr>
          <w:color w:val="auto"/>
          <w:sz w:val="20"/>
          <w:szCs w:val="20"/>
        </w:rPr>
        <w:fldChar w:fldCharType="end"/>
      </w:r>
      <w:r w:rsidR="00973399" w:rsidRPr="001A79FF">
        <w:rPr>
          <w:color w:val="auto"/>
          <w:sz w:val="20"/>
          <w:szCs w:val="20"/>
          <w:lang w:val="id-ID"/>
        </w:rPr>
        <w:t>: Market shares of the top automobile manufacturers from 2007 to 2010</w:t>
      </w:r>
      <w:bookmarkEnd w:id="37"/>
      <w:bookmarkEnd w:id="38"/>
    </w:p>
    <w:tbl>
      <w:tblPr>
        <w:tblStyle w:val="TableClassic1"/>
        <w:tblpPr w:leftFromText="180" w:rightFromText="180" w:vertAnchor="text" w:horzAnchor="margin" w:tblpY="100"/>
        <w:tblW w:w="0" w:type="auto"/>
        <w:tblLayout w:type="fixed"/>
        <w:tblLook w:val="04A0"/>
      </w:tblPr>
      <w:tblGrid>
        <w:gridCol w:w="952"/>
        <w:gridCol w:w="2133"/>
        <w:gridCol w:w="992"/>
        <w:gridCol w:w="993"/>
        <w:gridCol w:w="992"/>
        <w:gridCol w:w="992"/>
      </w:tblGrid>
      <w:tr w:rsidR="00973399" w:rsidRPr="00D2004F" w:rsidTr="00973399">
        <w:trPr>
          <w:cnfStyle w:val="100000000000"/>
        </w:trPr>
        <w:tc>
          <w:tcPr>
            <w:cnfStyle w:val="001000000000"/>
            <w:tcW w:w="952" w:type="dxa"/>
          </w:tcPr>
          <w:p w:rsidR="00973399" w:rsidRPr="00D2004F" w:rsidRDefault="00973399" w:rsidP="00973399">
            <w:pPr>
              <w:spacing w:line="360" w:lineRule="auto"/>
              <w:jc w:val="both"/>
              <w:rPr>
                <w:lang w:val="id-ID"/>
              </w:rPr>
            </w:pPr>
            <w:r w:rsidRPr="00D2004F">
              <w:rPr>
                <w:lang w:val="id-ID"/>
              </w:rPr>
              <w:t>No.</w:t>
            </w:r>
          </w:p>
        </w:tc>
        <w:tc>
          <w:tcPr>
            <w:tcW w:w="2133" w:type="dxa"/>
          </w:tcPr>
          <w:p w:rsidR="00973399" w:rsidRPr="00D2004F" w:rsidRDefault="00973399" w:rsidP="00973399">
            <w:pPr>
              <w:spacing w:line="360" w:lineRule="auto"/>
              <w:jc w:val="both"/>
              <w:cnfStyle w:val="100000000000"/>
              <w:rPr>
                <w:b/>
                <w:lang w:val="id-ID"/>
              </w:rPr>
            </w:pPr>
            <w:r w:rsidRPr="00D2004F">
              <w:rPr>
                <w:lang w:val="id-ID"/>
              </w:rPr>
              <w:t>Manufacturers</w:t>
            </w:r>
          </w:p>
        </w:tc>
        <w:tc>
          <w:tcPr>
            <w:tcW w:w="992" w:type="dxa"/>
          </w:tcPr>
          <w:p w:rsidR="00973399" w:rsidRPr="00D2004F" w:rsidRDefault="00973399" w:rsidP="00973399">
            <w:pPr>
              <w:spacing w:line="360" w:lineRule="auto"/>
              <w:jc w:val="right"/>
              <w:cnfStyle w:val="100000000000"/>
              <w:rPr>
                <w:b/>
                <w:lang w:val="id-ID"/>
              </w:rPr>
            </w:pPr>
            <w:r w:rsidRPr="00D2004F">
              <w:rPr>
                <w:lang w:val="id-ID"/>
              </w:rPr>
              <w:t>2007</w:t>
            </w:r>
          </w:p>
        </w:tc>
        <w:tc>
          <w:tcPr>
            <w:tcW w:w="993" w:type="dxa"/>
          </w:tcPr>
          <w:p w:rsidR="00973399" w:rsidRPr="00D2004F" w:rsidRDefault="00973399" w:rsidP="00973399">
            <w:pPr>
              <w:spacing w:line="360" w:lineRule="auto"/>
              <w:jc w:val="right"/>
              <w:cnfStyle w:val="100000000000"/>
              <w:rPr>
                <w:b/>
                <w:lang w:val="id-ID"/>
              </w:rPr>
            </w:pPr>
            <w:r w:rsidRPr="00D2004F">
              <w:rPr>
                <w:lang w:val="id-ID"/>
              </w:rPr>
              <w:t>2008</w:t>
            </w:r>
          </w:p>
        </w:tc>
        <w:tc>
          <w:tcPr>
            <w:tcW w:w="992" w:type="dxa"/>
          </w:tcPr>
          <w:p w:rsidR="00973399" w:rsidRPr="00D2004F" w:rsidRDefault="00973399" w:rsidP="00973399">
            <w:pPr>
              <w:spacing w:line="360" w:lineRule="auto"/>
              <w:jc w:val="right"/>
              <w:cnfStyle w:val="100000000000"/>
              <w:rPr>
                <w:b/>
                <w:lang w:val="id-ID"/>
              </w:rPr>
            </w:pPr>
            <w:r w:rsidRPr="00D2004F">
              <w:rPr>
                <w:lang w:val="id-ID"/>
              </w:rPr>
              <w:t>2009</w:t>
            </w:r>
          </w:p>
        </w:tc>
        <w:tc>
          <w:tcPr>
            <w:tcW w:w="992" w:type="dxa"/>
          </w:tcPr>
          <w:p w:rsidR="00973399" w:rsidRPr="00D2004F" w:rsidRDefault="00973399" w:rsidP="00973399">
            <w:pPr>
              <w:spacing w:line="360" w:lineRule="auto"/>
              <w:jc w:val="right"/>
              <w:cnfStyle w:val="100000000000"/>
              <w:rPr>
                <w:b/>
                <w:lang w:val="id-ID"/>
              </w:rPr>
            </w:pPr>
            <w:r w:rsidRPr="00D2004F">
              <w:rPr>
                <w:lang w:val="id-ID"/>
              </w:rPr>
              <w:t>2010</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1</w:t>
            </w:r>
          </w:p>
        </w:tc>
        <w:tc>
          <w:tcPr>
            <w:tcW w:w="2133" w:type="dxa"/>
          </w:tcPr>
          <w:p w:rsidR="00973399" w:rsidRPr="00D2004F" w:rsidRDefault="00973399" w:rsidP="00973399">
            <w:pPr>
              <w:spacing w:line="360" w:lineRule="auto"/>
              <w:jc w:val="both"/>
              <w:cnfStyle w:val="000000000000"/>
              <w:rPr>
                <w:lang w:val="id-ID"/>
              </w:rPr>
            </w:pPr>
            <w:r w:rsidRPr="00D2004F">
              <w:rPr>
                <w:lang w:val="id-ID"/>
              </w:rPr>
              <w:t>Toyota</w:t>
            </w:r>
          </w:p>
        </w:tc>
        <w:tc>
          <w:tcPr>
            <w:tcW w:w="992" w:type="dxa"/>
          </w:tcPr>
          <w:p w:rsidR="00973399" w:rsidRPr="00D2004F" w:rsidRDefault="00973399" w:rsidP="00973399">
            <w:pPr>
              <w:spacing w:line="360" w:lineRule="auto"/>
              <w:jc w:val="right"/>
              <w:cnfStyle w:val="000000000000"/>
              <w:rPr>
                <w:lang w:val="id-ID"/>
              </w:rPr>
            </w:pPr>
            <w:r w:rsidRPr="00D2004F">
              <w:rPr>
                <w:lang w:val="id-ID"/>
              </w:rPr>
              <w:t>28.98%</w:t>
            </w:r>
          </w:p>
        </w:tc>
        <w:tc>
          <w:tcPr>
            <w:tcW w:w="993" w:type="dxa"/>
          </w:tcPr>
          <w:p w:rsidR="00973399" w:rsidRPr="00D2004F" w:rsidRDefault="00973399" w:rsidP="00973399">
            <w:pPr>
              <w:spacing w:line="360" w:lineRule="auto"/>
              <w:jc w:val="right"/>
              <w:cnfStyle w:val="000000000000"/>
              <w:rPr>
                <w:lang w:val="id-ID"/>
              </w:rPr>
            </w:pPr>
            <w:r w:rsidRPr="00D2004F">
              <w:rPr>
                <w:lang w:val="id-ID"/>
              </w:rPr>
              <w:t>28.39%</w:t>
            </w:r>
          </w:p>
        </w:tc>
        <w:tc>
          <w:tcPr>
            <w:tcW w:w="992" w:type="dxa"/>
          </w:tcPr>
          <w:p w:rsidR="00973399" w:rsidRPr="00D2004F" w:rsidRDefault="00973399" w:rsidP="00973399">
            <w:pPr>
              <w:spacing w:line="360" w:lineRule="auto"/>
              <w:jc w:val="right"/>
              <w:cnfStyle w:val="000000000000"/>
              <w:rPr>
                <w:lang w:val="id-ID"/>
              </w:rPr>
            </w:pPr>
            <w:r w:rsidRPr="00D2004F">
              <w:rPr>
                <w:lang w:val="id-ID"/>
              </w:rPr>
              <w:t>29.21%</w:t>
            </w:r>
          </w:p>
        </w:tc>
        <w:tc>
          <w:tcPr>
            <w:tcW w:w="992" w:type="dxa"/>
          </w:tcPr>
          <w:p w:rsidR="00973399" w:rsidRPr="00D2004F" w:rsidRDefault="00973399" w:rsidP="00973399">
            <w:pPr>
              <w:spacing w:line="360" w:lineRule="auto"/>
              <w:jc w:val="right"/>
              <w:cnfStyle w:val="000000000000"/>
              <w:rPr>
                <w:lang w:val="id-ID"/>
              </w:rPr>
            </w:pPr>
            <w:r w:rsidRPr="00D2004F">
              <w:rPr>
                <w:lang w:val="id-ID"/>
              </w:rPr>
              <w:t>30.91%</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2</w:t>
            </w:r>
          </w:p>
        </w:tc>
        <w:tc>
          <w:tcPr>
            <w:tcW w:w="2133" w:type="dxa"/>
          </w:tcPr>
          <w:p w:rsidR="00973399" w:rsidRPr="00D2004F" w:rsidRDefault="00973399" w:rsidP="00973399">
            <w:pPr>
              <w:spacing w:line="360" w:lineRule="auto"/>
              <w:jc w:val="both"/>
              <w:cnfStyle w:val="000000000000"/>
              <w:rPr>
                <w:lang w:val="id-ID"/>
              </w:rPr>
            </w:pPr>
            <w:r w:rsidRPr="00D2004F">
              <w:rPr>
                <w:lang w:val="id-ID"/>
              </w:rPr>
              <w:t>Honda</w:t>
            </w:r>
          </w:p>
        </w:tc>
        <w:tc>
          <w:tcPr>
            <w:tcW w:w="992" w:type="dxa"/>
          </w:tcPr>
          <w:p w:rsidR="00973399" w:rsidRPr="00D2004F" w:rsidRDefault="00973399" w:rsidP="00973399">
            <w:pPr>
              <w:spacing w:line="360" w:lineRule="auto"/>
              <w:jc w:val="right"/>
              <w:cnfStyle w:val="000000000000"/>
              <w:rPr>
                <w:lang w:val="id-ID"/>
              </w:rPr>
            </w:pPr>
            <w:r w:rsidRPr="00D2004F">
              <w:rPr>
                <w:lang w:val="id-ID"/>
              </w:rPr>
              <w:t>11.62%</w:t>
            </w:r>
          </w:p>
        </w:tc>
        <w:tc>
          <w:tcPr>
            <w:tcW w:w="993" w:type="dxa"/>
          </w:tcPr>
          <w:p w:rsidR="00973399" w:rsidRPr="00D2004F" w:rsidRDefault="00973399" w:rsidP="00973399">
            <w:pPr>
              <w:spacing w:line="360" w:lineRule="auto"/>
              <w:jc w:val="right"/>
              <w:cnfStyle w:val="000000000000"/>
              <w:rPr>
                <w:lang w:val="id-ID"/>
              </w:rPr>
            </w:pPr>
            <w:r w:rsidRPr="00D2004F">
              <w:rPr>
                <w:lang w:val="id-ID"/>
              </w:rPr>
              <w:t>12.29%</w:t>
            </w:r>
          </w:p>
        </w:tc>
        <w:tc>
          <w:tcPr>
            <w:tcW w:w="992" w:type="dxa"/>
          </w:tcPr>
          <w:p w:rsidR="00973399" w:rsidRPr="00D2004F" w:rsidRDefault="00973399" w:rsidP="00973399">
            <w:pPr>
              <w:spacing w:line="360" w:lineRule="auto"/>
              <w:jc w:val="right"/>
              <w:cnfStyle w:val="000000000000"/>
              <w:rPr>
                <w:lang w:val="id-ID"/>
              </w:rPr>
            </w:pPr>
            <w:r w:rsidRPr="00D2004F">
              <w:rPr>
                <w:lang w:val="id-ID"/>
              </w:rPr>
              <w:t>13.57%</w:t>
            </w:r>
          </w:p>
        </w:tc>
        <w:tc>
          <w:tcPr>
            <w:tcW w:w="992" w:type="dxa"/>
          </w:tcPr>
          <w:p w:rsidR="00973399" w:rsidRPr="00D2004F" w:rsidRDefault="00973399" w:rsidP="00973399">
            <w:pPr>
              <w:spacing w:line="360" w:lineRule="auto"/>
              <w:jc w:val="right"/>
              <w:cnfStyle w:val="000000000000"/>
              <w:rPr>
                <w:lang w:val="id-ID"/>
              </w:rPr>
            </w:pPr>
            <w:r w:rsidRPr="00D2004F">
              <w:rPr>
                <w:lang w:val="id-ID"/>
              </w:rPr>
              <w:t>13.07%</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3</w:t>
            </w:r>
          </w:p>
        </w:tc>
        <w:tc>
          <w:tcPr>
            <w:tcW w:w="2133" w:type="dxa"/>
          </w:tcPr>
          <w:p w:rsidR="00973399" w:rsidRPr="00D2004F" w:rsidRDefault="00973399" w:rsidP="00973399">
            <w:pPr>
              <w:spacing w:line="360" w:lineRule="auto"/>
              <w:jc w:val="both"/>
              <w:cnfStyle w:val="000000000000"/>
              <w:rPr>
                <w:lang w:val="id-ID"/>
              </w:rPr>
            </w:pPr>
            <w:r w:rsidRPr="00D2004F">
              <w:rPr>
                <w:lang w:val="id-ID"/>
              </w:rPr>
              <w:t>Nissan</w:t>
            </w:r>
          </w:p>
        </w:tc>
        <w:tc>
          <w:tcPr>
            <w:tcW w:w="992" w:type="dxa"/>
          </w:tcPr>
          <w:p w:rsidR="00973399" w:rsidRPr="00D2004F" w:rsidRDefault="00973399" w:rsidP="00973399">
            <w:pPr>
              <w:spacing w:line="360" w:lineRule="auto"/>
              <w:jc w:val="right"/>
              <w:cnfStyle w:val="000000000000"/>
              <w:rPr>
                <w:lang w:val="id-ID"/>
              </w:rPr>
            </w:pPr>
            <w:r w:rsidRPr="00D2004F">
              <w:rPr>
                <w:lang w:val="id-ID"/>
              </w:rPr>
              <w:t>13.47%</w:t>
            </w:r>
          </w:p>
        </w:tc>
        <w:tc>
          <w:tcPr>
            <w:tcW w:w="993" w:type="dxa"/>
          </w:tcPr>
          <w:p w:rsidR="00973399" w:rsidRPr="00D2004F" w:rsidRDefault="00973399" w:rsidP="00973399">
            <w:pPr>
              <w:spacing w:line="360" w:lineRule="auto"/>
              <w:jc w:val="right"/>
              <w:cnfStyle w:val="000000000000"/>
              <w:rPr>
                <w:lang w:val="id-ID"/>
              </w:rPr>
            </w:pPr>
            <w:r w:rsidRPr="00D2004F">
              <w:rPr>
                <w:lang w:val="id-ID"/>
              </w:rPr>
              <w:t>13.34%</w:t>
            </w:r>
          </w:p>
        </w:tc>
        <w:tc>
          <w:tcPr>
            <w:tcW w:w="992" w:type="dxa"/>
          </w:tcPr>
          <w:p w:rsidR="00973399" w:rsidRPr="00D2004F" w:rsidRDefault="00973399" w:rsidP="00973399">
            <w:pPr>
              <w:spacing w:line="360" w:lineRule="auto"/>
              <w:jc w:val="right"/>
              <w:cnfStyle w:val="000000000000"/>
              <w:rPr>
                <w:lang w:val="id-ID"/>
              </w:rPr>
            </w:pPr>
            <w:r w:rsidRPr="00D2004F">
              <w:rPr>
                <w:lang w:val="id-ID"/>
              </w:rPr>
              <w:t>13.01%</w:t>
            </w:r>
          </w:p>
        </w:tc>
        <w:tc>
          <w:tcPr>
            <w:tcW w:w="992" w:type="dxa"/>
          </w:tcPr>
          <w:p w:rsidR="00973399" w:rsidRPr="00D2004F" w:rsidRDefault="00973399" w:rsidP="00973399">
            <w:pPr>
              <w:spacing w:line="360" w:lineRule="auto"/>
              <w:jc w:val="right"/>
              <w:cnfStyle w:val="000000000000"/>
              <w:rPr>
                <w:lang w:val="id-ID"/>
              </w:rPr>
            </w:pPr>
            <w:r w:rsidRPr="00D2004F">
              <w:rPr>
                <w:lang w:val="id-ID"/>
              </w:rPr>
              <w:t>13.02%</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4</w:t>
            </w:r>
          </w:p>
        </w:tc>
        <w:tc>
          <w:tcPr>
            <w:tcW w:w="2133" w:type="dxa"/>
          </w:tcPr>
          <w:p w:rsidR="00973399" w:rsidRPr="00D2004F" w:rsidRDefault="00973399" w:rsidP="00973399">
            <w:pPr>
              <w:spacing w:line="360" w:lineRule="auto"/>
              <w:jc w:val="both"/>
              <w:cnfStyle w:val="000000000000"/>
              <w:rPr>
                <w:lang w:val="id-ID"/>
              </w:rPr>
            </w:pPr>
            <w:r w:rsidRPr="00D2004F">
              <w:rPr>
                <w:lang w:val="id-ID"/>
              </w:rPr>
              <w:t>Suzuki</w:t>
            </w:r>
          </w:p>
        </w:tc>
        <w:tc>
          <w:tcPr>
            <w:tcW w:w="992" w:type="dxa"/>
          </w:tcPr>
          <w:p w:rsidR="00973399" w:rsidRPr="00D2004F" w:rsidRDefault="00973399" w:rsidP="00973399">
            <w:pPr>
              <w:spacing w:line="360" w:lineRule="auto"/>
              <w:jc w:val="right"/>
              <w:cnfStyle w:val="000000000000"/>
              <w:rPr>
                <w:lang w:val="id-ID"/>
              </w:rPr>
            </w:pPr>
            <w:r w:rsidRPr="00D2004F">
              <w:rPr>
                <w:lang w:val="id-ID"/>
              </w:rPr>
              <w:t>12.54%</w:t>
            </w:r>
          </w:p>
        </w:tc>
        <w:tc>
          <w:tcPr>
            <w:tcW w:w="993" w:type="dxa"/>
          </w:tcPr>
          <w:p w:rsidR="00973399" w:rsidRPr="00D2004F" w:rsidRDefault="00973399" w:rsidP="00973399">
            <w:pPr>
              <w:spacing w:line="360" w:lineRule="auto"/>
              <w:jc w:val="right"/>
              <w:cnfStyle w:val="000000000000"/>
              <w:rPr>
                <w:lang w:val="id-ID"/>
              </w:rPr>
            </w:pPr>
            <w:r w:rsidRPr="00D2004F">
              <w:rPr>
                <w:lang w:val="id-ID"/>
              </w:rPr>
              <w:t>13.19%</w:t>
            </w:r>
          </w:p>
        </w:tc>
        <w:tc>
          <w:tcPr>
            <w:tcW w:w="992" w:type="dxa"/>
          </w:tcPr>
          <w:p w:rsidR="00973399" w:rsidRPr="00D2004F" w:rsidRDefault="00973399" w:rsidP="00973399">
            <w:pPr>
              <w:spacing w:line="360" w:lineRule="auto"/>
              <w:jc w:val="right"/>
              <w:cnfStyle w:val="000000000000"/>
              <w:rPr>
                <w:lang w:val="id-ID"/>
              </w:rPr>
            </w:pPr>
            <w:r w:rsidRPr="00D2004F">
              <w:rPr>
                <w:lang w:val="id-ID"/>
              </w:rPr>
              <w:t>13.39%</w:t>
            </w:r>
          </w:p>
        </w:tc>
        <w:tc>
          <w:tcPr>
            <w:tcW w:w="992" w:type="dxa"/>
          </w:tcPr>
          <w:p w:rsidR="00973399" w:rsidRPr="00D2004F" w:rsidRDefault="00973399" w:rsidP="00973399">
            <w:pPr>
              <w:spacing w:line="360" w:lineRule="auto"/>
              <w:jc w:val="right"/>
              <w:cnfStyle w:val="000000000000"/>
              <w:rPr>
                <w:lang w:val="id-ID"/>
              </w:rPr>
            </w:pPr>
            <w:r w:rsidRPr="00D2004F">
              <w:rPr>
                <w:lang w:val="id-ID"/>
              </w:rPr>
              <w:t>12.5%</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5</w:t>
            </w:r>
          </w:p>
        </w:tc>
        <w:tc>
          <w:tcPr>
            <w:tcW w:w="2133" w:type="dxa"/>
          </w:tcPr>
          <w:p w:rsidR="00973399" w:rsidRPr="00D2004F" w:rsidRDefault="00973399" w:rsidP="00973399">
            <w:pPr>
              <w:spacing w:line="360" w:lineRule="auto"/>
              <w:jc w:val="both"/>
              <w:cnfStyle w:val="000000000000"/>
              <w:rPr>
                <w:lang w:val="id-ID"/>
              </w:rPr>
            </w:pPr>
            <w:r w:rsidRPr="00D2004F">
              <w:rPr>
                <w:lang w:val="id-ID"/>
              </w:rPr>
              <w:t>Daihatsu</w:t>
            </w:r>
          </w:p>
        </w:tc>
        <w:tc>
          <w:tcPr>
            <w:tcW w:w="992" w:type="dxa"/>
          </w:tcPr>
          <w:p w:rsidR="00973399" w:rsidRPr="00D2004F" w:rsidRDefault="00973399" w:rsidP="00973399">
            <w:pPr>
              <w:spacing w:line="360" w:lineRule="auto"/>
              <w:jc w:val="right"/>
              <w:cnfStyle w:val="000000000000"/>
              <w:rPr>
                <w:lang w:val="id-ID"/>
              </w:rPr>
            </w:pPr>
            <w:r w:rsidRPr="00D2004F">
              <w:rPr>
                <w:lang w:val="id-ID"/>
              </w:rPr>
              <w:t>11.71%</w:t>
            </w:r>
          </w:p>
        </w:tc>
        <w:tc>
          <w:tcPr>
            <w:tcW w:w="993" w:type="dxa"/>
          </w:tcPr>
          <w:p w:rsidR="00973399" w:rsidRPr="00D2004F" w:rsidRDefault="00973399" w:rsidP="00973399">
            <w:pPr>
              <w:spacing w:line="360" w:lineRule="auto"/>
              <w:jc w:val="right"/>
              <w:cnfStyle w:val="000000000000"/>
              <w:rPr>
                <w:lang w:val="id-ID"/>
              </w:rPr>
            </w:pPr>
            <w:r w:rsidRPr="00D2004F">
              <w:rPr>
                <w:lang w:val="id-ID"/>
              </w:rPr>
              <w:t>12.64%</w:t>
            </w:r>
          </w:p>
        </w:tc>
        <w:tc>
          <w:tcPr>
            <w:tcW w:w="992" w:type="dxa"/>
          </w:tcPr>
          <w:p w:rsidR="00973399" w:rsidRPr="00D2004F" w:rsidRDefault="00973399" w:rsidP="00973399">
            <w:pPr>
              <w:spacing w:line="360" w:lineRule="auto"/>
              <w:jc w:val="right"/>
              <w:cnfStyle w:val="000000000000"/>
              <w:rPr>
                <w:lang w:val="id-ID"/>
              </w:rPr>
            </w:pPr>
            <w:r w:rsidRPr="00D2004F">
              <w:rPr>
                <w:lang w:val="id-ID"/>
              </w:rPr>
              <w:t>12.94%</w:t>
            </w:r>
          </w:p>
        </w:tc>
        <w:tc>
          <w:tcPr>
            <w:tcW w:w="992" w:type="dxa"/>
          </w:tcPr>
          <w:p w:rsidR="00973399" w:rsidRPr="00D2004F" w:rsidRDefault="00973399" w:rsidP="00973399">
            <w:pPr>
              <w:spacing w:line="360" w:lineRule="auto"/>
              <w:jc w:val="right"/>
              <w:cnfStyle w:val="000000000000"/>
              <w:rPr>
                <w:lang w:val="id-ID"/>
              </w:rPr>
            </w:pPr>
            <w:r w:rsidRPr="00D2004F">
              <w:rPr>
                <w:lang w:val="id-ID"/>
              </w:rPr>
              <w:t>12.28%</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6</w:t>
            </w:r>
          </w:p>
        </w:tc>
        <w:tc>
          <w:tcPr>
            <w:tcW w:w="2133" w:type="dxa"/>
          </w:tcPr>
          <w:p w:rsidR="00973399" w:rsidRPr="00D2004F" w:rsidRDefault="00973399" w:rsidP="00973399">
            <w:pPr>
              <w:spacing w:line="360" w:lineRule="auto"/>
              <w:jc w:val="both"/>
              <w:cnfStyle w:val="000000000000"/>
              <w:rPr>
                <w:lang w:val="id-ID"/>
              </w:rPr>
            </w:pPr>
            <w:r w:rsidRPr="00D2004F">
              <w:rPr>
                <w:lang w:val="id-ID"/>
              </w:rPr>
              <w:t>Mazda</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4.75%</w:t>
            </w:r>
          </w:p>
        </w:tc>
        <w:tc>
          <w:tcPr>
            <w:tcW w:w="993" w:type="dxa"/>
          </w:tcPr>
          <w:p w:rsidR="00973399" w:rsidRPr="00D2004F" w:rsidRDefault="00973399" w:rsidP="00973399">
            <w:pPr>
              <w:spacing w:line="360" w:lineRule="auto"/>
              <w:jc w:val="right"/>
              <w:cnfStyle w:val="000000000000"/>
              <w:rPr>
                <w:lang w:val="id-ID"/>
              </w:rPr>
            </w:pPr>
            <w:r w:rsidRPr="00D2004F">
              <w:rPr>
                <w:lang w:val="id-ID"/>
              </w:rPr>
              <w:t xml:space="preserve"> 4.81%</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4.43%</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4.51%</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Pr>
                <w:lang w:val="id-ID"/>
              </w:rPr>
              <w:t>7</w:t>
            </w:r>
          </w:p>
        </w:tc>
        <w:tc>
          <w:tcPr>
            <w:tcW w:w="2133" w:type="dxa"/>
          </w:tcPr>
          <w:p w:rsidR="00973399" w:rsidRPr="00D2004F" w:rsidRDefault="00973399" w:rsidP="00973399">
            <w:pPr>
              <w:spacing w:line="360" w:lineRule="auto"/>
              <w:jc w:val="both"/>
              <w:cnfStyle w:val="000000000000"/>
              <w:rPr>
                <w:lang w:val="id-ID"/>
              </w:rPr>
            </w:pPr>
            <w:r w:rsidRPr="00D2004F">
              <w:rPr>
                <w:lang w:val="id-ID"/>
              </w:rPr>
              <w:t>Mitsubishi</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4.23%</w:t>
            </w:r>
          </w:p>
        </w:tc>
        <w:tc>
          <w:tcPr>
            <w:tcW w:w="993" w:type="dxa"/>
          </w:tcPr>
          <w:p w:rsidR="00973399" w:rsidRPr="00D2004F" w:rsidRDefault="00973399" w:rsidP="00973399">
            <w:pPr>
              <w:spacing w:line="360" w:lineRule="auto"/>
              <w:jc w:val="right"/>
              <w:cnfStyle w:val="000000000000"/>
              <w:rPr>
                <w:lang w:val="id-ID"/>
              </w:rPr>
            </w:pPr>
            <w:r w:rsidRPr="00D2004F">
              <w:rPr>
                <w:lang w:val="id-ID"/>
              </w:rPr>
              <w:t xml:space="preserve"> 3.73%</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3.47%</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3.55%</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r w:rsidRPr="00D2004F">
              <w:rPr>
                <w:lang w:val="id-ID"/>
              </w:rPr>
              <w:t>8</w:t>
            </w:r>
          </w:p>
        </w:tc>
        <w:tc>
          <w:tcPr>
            <w:tcW w:w="2133" w:type="dxa"/>
          </w:tcPr>
          <w:p w:rsidR="00973399" w:rsidRPr="00B32454" w:rsidRDefault="00973399" w:rsidP="00973399">
            <w:pPr>
              <w:spacing w:line="360" w:lineRule="auto"/>
              <w:jc w:val="both"/>
              <w:cnfStyle w:val="000000000000"/>
              <w:rPr>
                <w:lang w:val="en-US"/>
              </w:rPr>
            </w:pPr>
            <w:r>
              <w:rPr>
                <w:lang w:val="en-US"/>
              </w:rPr>
              <w:t>Fuji Heavy Industries</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4.22%</w:t>
            </w:r>
          </w:p>
        </w:tc>
        <w:tc>
          <w:tcPr>
            <w:tcW w:w="993" w:type="dxa"/>
          </w:tcPr>
          <w:p w:rsidR="00973399" w:rsidRPr="00D2004F" w:rsidRDefault="00973399" w:rsidP="00973399">
            <w:pPr>
              <w:spacing w:line="360" w:lineRule="auto"/>
              <w:jc w:val="right"/>
              <w:cnfStyle w:val="000000000000"/>
              <w:rPr>
                <w:lang w:val="id-ID"/>
              </w:rPr>
            </w:pPr>
            <w:r w:rsidRPr="00D2004F">
              <w:rPr>
                <w:lang w:val="id-ID"/>
              </w:rPr>
              <w:t xml:space="preserve"> 4.07%</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3.76%</w:t>
            </w:r>
          </w:p>
        </w:tc>
        <w:tc>
          <w:tcPr>
            <w:tcW w:w="992" w:type="dxa"/>
          </w:tcPr>
          <w:p w:rsidR="00973399" w:rsidRPr="00D2004F" w:rsidRDefault="00973399" w:rsidP="00973399">
            <w:pPr>
              <w:spacing w:line="360" w:lineRule="auto"/>
              <w:jc w:val="right"/>
              <w:cnfStyle w:val="000000000000"/>
              <w:rPr>
                <w:lang w:val="id-ID"/>
              </w:rPr>
            </w:pPr>
            <w:r w:rsidRPr="00D2004F">
              <w:rPr>
                <w:lang w:val="id-ID"/>
              </w:rPr>
              <w:t xml:space="preserve"> 3.57%</w:t>
            </w:r>
          </w:p>
        </w:tc>
      </w:tr>
      <w:tr w:rsidR="00973399" w:rsidRPr="00D2004F" w:rsidTr="00973399">
        <w:tc>
          <w:tcPr>
            <w:cnfStyle w:val="001000000000"/>
            <w:tcW w:w="952" w:type="dxa"/>
          </w:tcPr>
          <w:p w:rsidR="00973399" w:rsidRPr="00D2004F" w:rsidRDefault="00973399" w:rsidP="00973399">
            <w:pPr>
              <w:spacing w:line="360" w:lineRule="auto"/>
              <w:jc w:val="both"/>
              <w:rPr>
                <w:lang w:val="id-ID"/>
              </w:rPr>
            </w:pPr>
          </w:p>
        </w:tc>
        <w:tc>
          <w:tcPr>
            <w:tcW w:w="2133" w:type="dxa"/>
          </w:tcPr>
          <w:p w:rsidR="00973399" w:rsidRPr="00D2004F" w:rsidRDefault="00973399" w:rsidP="00973399">
            <w:pPr>
              <w:spacing w:line="360" w:lineRule="auto"/>
              <w:jc w:val="both"/>
              <w:cnfStyle w:val="000000000000"/>
              <w:rPr>
                <w:lang w:val="id-ID"/>
              </w:rPr>
            </w:pPr>
            <w:r w:rsidRPr="00D2004F">
              <w:rPr>
                <w:lang w:val="id-ID"/>
              </w:rPr>
              <w:t>Total Market Share</w:t>
            </w:r>
          </w:p>
        </w:tc>
        <w:tc>
          <w:tcPr>
            <w:tcW w:w="992" w:type="dxa"/>
          </w:tcPr>
          <w:p w:rsidR="00973399" w:rsidRPr="00D2004F" w:rsidRDefault="00973399" w:rsidP="00973399">
            <w:pPr>
              <w:spacing w:line="360" w:lineRule="auto"/>
              <w:jc w:val="right"/>
              <w:cnfStyle w:val="000000000000"/>
              <w:rPr>
                <w:lang w:val="id-ID"/>
              </w:rPr>
            </w:pPr>
            <w:r w:rsidRPr="00D2004F">
              <w:rPr>
                <w:lang w:val="id-ID"/>
              </w:rPr>
              <w:t>91.52%</w:t>
            </w:r>
          </w:p>
        </w:tc>
        <w:tc>
          <w:tcPr>
            <w:tcW w:w="993" w:type="dxa"/>
          </w:tcPr>
          <w:p w:rsidR="00973399" w:rsidRPr="00D2004F" w:rsidRDefault="00973399" w:rsidP="00973399">
            <w:pPr>
              <w:spacing w:line="360" w:lineRule="auto"/>
              <w:jc w:val="right"/>
              <w:cnfStyle w:val="000000000000"/>
              <w:rPr>
                <w:lang w:val="id-ID"/>
              </w:rPr>
            </w:pPr>
            <w:r w:rsidRPr="00D2004F">
              <w:rPr>
                <w:lang w:val="id-ID"/>
              </w:rPr>
              <w:t>92.46%</w:t>
            </w:r>
          </w:p>
        </w:tc>
        <w:tc>
          <w:tcPr>
            <w:tcW w:w="992" w:type="dxa"/>
          </w:tcPr>
          <w:p w:rsidR="00973399" w:rsidRPr="00D2004F" w:rsidRDefault="00973399" w:rsidP="00973399">
            <w:pPr>
              <w:spacing w:line="360" w:lineRule="auto"/>
              <w:jc w:val="right"/>
              <w:cnfStyle w:val="000000000000"/>
              <w:rPr>
                <w:lang w:val="id-ID"/>
              </w:rPr>
            </w:pPr>
            <w:r w:rsidRPr="00D2004F">
              <w:rPr>
                <w:lang w:val="id-ID"/>
              </w:rPr>
              <w:t>93.78%</w:t>
            </w:r>
          </w:p>
        </w:tc>
        <w:tc>
          <w:tcPr>
            <w:tcW w:w="992" w:type="dxa"/>
          </w:tcPr>
          <w:p w:rsidR="00973399" w:rsidRPr="00D2004F" w:rsidRDefault="00973399" w:rsidP="001A79FF">
            <w:pPr>
              <w:keepNext/>
              <w:spacing w:line="360" w:lineRule="auto"/>
              <w:jc w:val="right"/>
              <w:cnfStyle w:val="000000000000"/>
              <w:rPr>
                <w:lang w:val="id-ID"/>
              </w:rPr>
            </w:pPr>
            <w:r w:rsidRPr="00D2004F">
              <w:rPr>
                <w:lang w:val="id-ID"/>
              </w:rPr>
              <w:t>93.41%</w:t>
            </w:r>
          </w:p>
        </w:tc>
      </w:tr>
    </w:tbl>
    <w:p w:rsidR="00973399" w:rsidRDefault="00973399" w:rsidP="00973399">
      <w:pPr>
        <w:spacing w:line="360" w:lineRule="auto"/>
        <w:jc w:val="both"/>
        <w:rPr>
          <w:lang w:val="id-ID"/>
        </w:rPr>
      </w:pPr>
    </w:p>
    <w:p w:rsidR="001A79FF" w:rsidRDefault="001A79FF" w:rsidP="00973399">
      <w:pPr>
        <w:spacing w:line="360" w:lineRule="auto"/>
        <w:jc w:val="both"/>
        <w:rPr>
          <w:sz w:val="20"/>
          <w:szCs w:val="20"/>
          <w:lang w:val="id-ID"/>
        </w:rPr>
      </w:pPr>
    </w:p>
    <w:p w:rsidR="001A79FF" w:rsidRDefault="001A79FF" w:rsidP="00973399">
      <w:pPr>
        <w:spacing w:line="360" w:lineRule="auto"/>
        <w:jc w:val="both"/>
        <w:rPr>
          <w:sz w:val="20"/>
          <w:szCs w:val="20"/>
          <w:lang w:val="id-ID"/>
        </w:rPr>
      </w:pPr>
    </w:p>
    <w:p w:rsidR="00A84ABD" w:rsidRPr="001A79FF" w:rsidRDefault="00A84ABD" w:rsidP="00A84ABD">
      <w:pPr>
        <w:pStyle w:val="Caption"/>
        <w:framePr w:hSpace="180" w:wrap="around" w:vAnchor="text" w:hAnchor="page" w:x="1411" w:y="94"/>
        <w:rPr>
          <w:b w:val="0"/>
          <w:color w:val="auto"/>
          <w:sz w:val="20"/>
          <w:szCs w:val="20"/>
          <w:lang w:val="id-ID"/>
        </w:rPr>
      </w:pPr>
      <w:r w:rsidRPr="001A79FF">
        <w:rPr>
          <w:b w:val="0"/>
          <w:color w:val="auto"/>
          <w:sz w:val="20"/>
          <w:szCs w:val="20"/>
          <w:lang w:val="id-ID"/>
        </w:rPr>
        <w:t>Source : JAMA</w:t>
      </w:r>
    </w:p>
    <w:p w:rsidR="00DC0D3F" w:rsidRDefault="00DC0D3F" w:rsidP="00973399">
      <w:pPr>
        <w:spacing w:line="360" w:lineRule="auto"/>
        <w:jc w:val="both"/>
        <w:rPr>
          <w:sz w:val="20"/>
          <w:szCs w:val="20"/>
          <w:lang w:val="id-ID"/>
        </w:rPr>
      </w:pPr>
    </w:p>
    <w:p w:rsidR="00A84ABD" w:rsidRPr="00DC0D3F" w:rsidRDefault="00A84ABD" w:rsidP="00973399">
      <w:pPr>
        <w:spacing w:line="360" w:lineRule="auto"/>
        <w:jc w:val="both"/>
        <w:rPr>
          <w:sz w:val="20"/>
          <w:szCs w:val="20"/>
          <w:lang w:val="id-ID"/>
        </w:rPr>
      </w:pPr>
    </w:p>
    <w:p w:rsidR="00973399" w:rsidRDefault="00973399" w:rsidP="00973399">
      <w:pPr>
        <w:spacing w:line="360" w:lineRule="auto"/>
        <w:jc w:val="both"/>
        <w:rPr>
          <w:lang w:val="en-US"/>
        </w:rPr>
      </w:pPr>
      <w:r>
        <w:rPr>
          <w:lang w:val="id-ID"/>
        </w:rPr>
        <w:t xml:space="preserve">In the past few years, Japanese auto companies have </w:t>
      </w:r>
      <w:r>
        <w:t xml:space="preserve">made a </w:t>
      </w:r>
      <w:r>
        <w:rPr>
          <w:lang w:val="id-ID"/>
        </w:rPr>
        <w:t>concer</w:t>
      </w:r>
      <w:r>
        <w:t>t</w:t>
      </w:r>
      <w:r>
        <w:rPr>
          <w:lang w:val="id-ID"/>
        </w:rPr>
        <w:t xml:space="preserve">ed effort to help counter global warming and to improve air quality. The announcement of </w:t>
      </w:r>
      <w:r>
        <w:t xml:space="preserve">the </w:t>
      </w:r>
      <w:r>
        <w:rPr>
          <w:lang w:val="id-ID"/>
        </w:rPr>
        <w:t xml:space="preserve">Kyoto Protocol in 1997 recognised that global warming must be addressed and </w:t>
      </w:r>
      <w:r>
        <w:t xml:space="preserve">that </w:t>
      </w:r>
      <w:r>
        <w:rPr>
          <w:lang w:val="id-ID"/>
        </w:rPr>
        <w:t xml:space="preserve">one way </w:t>
      </w:r>
      <w:r>
        <w:t>of</w:t>
      </w:r>
      <w:r>
        <w:rPr>
          <w:lang w:val="id-ID"/>
        </w:rPr>
        <w:t xml:space="preserve"> dealing with </w:t>
      </w:r>
      <w:r>
        <w:t xml:space="preserve">the </w:t>
      </w:r>
      <w:r>
        <w:rPr>
          <w:lang w:val="id-ID"/>
        </w:rPr>
        <w:t xml:space="preserve">climate change problem </w:t>
      </w:r>
      <w:r>
        <w:t>is</w:t>
      </w:r>
      <w:r>
        <w:rPr>
          <w:lang w:val="id-ID"/>
        </w:rPr>
        <w:t xml:space="preserve"> by reducing emissions of carbon</w:t>
      </w:r>
      <w:r w:rsidRPr="005C77F0">
        <w:rPr>
          <w:lang w:val="id-ID"/>
        </w:rPr>
        <w:t>. Tanaka</w:t>
      </w:r>
      <w:r w:rsidR="005C77F0">
        <w:rPr>
          <w:lang w:val="id-ID"/>
        </w:rPr>
        <w:t xml:space="preserve"> et al</w:t>
      </w:r>
      <w:r w:rsidRPr="005C77F0">
        <w:rPr>
          <w:lang w:val="id-ID"/>
        </w:rPr>
        <w:t xml:space="preserve"> (2007)</w:t>
      </w:r>
      <w:r>
        <w:rPr>
          <w:lang w:val="id-ID"/>
        </w:rPr>
        <w:t xml:space="preserve"> stated that Japan is one of the highest producer</w:t>
      </w:r>
      <w:r>
        <w:t>s</w:t>
      </w:r>
      <w:r>
        <w:rPr>
          <w:lang w:val="id-ID"/>
        </w:rPr>
        <w:t xml:space="preserve"> of CO</w:t>
      </w:r>
      <w:r w:rsidRPr="002A6E30">
        <w:rPr>
          <w:vertAlign w:val="subscript"/>
          <w:lang w:val="id-ID"/>
        </w:rPr>
        <w:t>2</w:t>
      </w:r>
      <w:r>
        <w:rPr>
          <w:vertAlign w:val="subscript"/>
          <w:lang w:val="id-ID"/>
        </w:rPr>
        <w:t xml:space="preserve"> </w:t>
      </w:r>
      <w:r>
        <w:rPr>
          <w:lang w:val="id-ID"/>
        </w:rPr>
        <w:t>emissions in the world</w:t>
      </w:r>
      <w:r>
        <w:t>,with</w:t>
      </w:r>
      <w:r>
        <w:rPr>
          <w:lang w:val="id-ID"/>
        </w:rPr>
        <w:t xml:space="preserve"> the highest source of emissions com</w:t>
      </w:r>
      <w:r w:rsidR="00A66141">
        <w:rPr>
          <w:lang w:val="id-ID"/>
        </w:rPr>
        <w:t>ing</w:t>
      </w:r>
      <w:r>
        <w:rPr>
          <w:lang w:val="id-ID"/>
        </w:rPr>
        <w:t xml:space="preserve"> from </w:t>
      </w:r>
      <w:r>
        <w:t xml:space="preserve">the </w:t>
      </w:r>
      <w:r>
        <w:rPr>
          <w:lang w:val="id-ID"/>
        </w:rPr>
        <w:t>industrial and transportation sector</w:t>
      </w:r>
      <w:r>
        <w:t>s</w:t>
      </w:r>
      <w:r>
        <w:rPr>
          <w:lang w:val="id-ID"/>
        </w:rPr>
        <w:t>. Tanaka mentioned that</w:t>
      </w:r>
      <w:r>
        <w:t>,</w:t>
      </w:r>
      <w:r>
        <w:rPr>
          <w:lang w:val="id-ID"/>
        </w:rPr>
        <w:t xml:space="preserve"> according to </w:t>
      </w:r>
      <w:r>
        <w:t xml:space="preserve">the </w:t>
      </w:r>
      <w:r>
        <w:rPr>
          <w:lang w:val="id-ID"/>
        </w:rPr>
        <w:t xml:space="preserve">Kyoto Protocol, by 2012 Japan is required to reduce its level of emissions to a point 6 percent below that of 1990. Tanaka also mentioned that </w:t>
      </w:r>
      <w:r>
        <w:t xml:space="preserve">the </w:t>
      </w:r>
      <w:r>
        <w:rPr>
          <w:lang w:val="id-ID"/>
        </w:rPr>
        <w:t>transportation sector</w:t>
      </w:r>
      <w:r>
        <w:t>,</w:t>
      </w:r>
      <w:r>
        <w:rPr>
          <w:lang w:val="id-ID"/>
        </w:rPr>
        <w:t xml:space="preserve"> which is the second highest contributor</w:t>
      </w:r>
      <w:r>
        <w:t>,</w:t>
      </w:r>
      <w:r>
        <w:rPr>
          <w:lang w:val="id-ID"/>
        </w:rPr>
        <w:t xml:space="preserve"> also exhibited the highest rate of increase from 1990 to 2004. The highest emission</w:t>
      </w:r>
      <w:r>
        <w:t>s are</w:t>
      </w:r>
      <w:r>
        <w:rPr>
          <w:lang w:val="id-ID"/>
        </w:rPr>
        <w:t xml:space="preserve"> contributed by the use of passenger cars. Therefore, reducing the CO</w:t>
      </w:r>
      <w:r w:rsidRPr="002A6E30">
        <w:rPr>
          <w:vertAlign w:val="subscript"/>
          <w:lang w:val="id-ID"/>
        </w:rPr>
        <w:t>2</w:t>
      </w:r>
      <w:r>
        <w:rPr>
          <w:lang w:val="id-ID"/>
        </w:rPr>
        <w:t xml:space="preserve"> emissions of passenger cars would make </w:t>
      </w:r>
      <w:r>
        <w:t xml:space="preserve">a </w:t>
      </w:r>
      <w:r>
        <w:rPr>
          <w:lang w:val="id-ID"/>
        </w:rPr>
        <w:t>significant contribution toward reducing the overall CO</w:t>
      </w:r>
      <w:r w:rsidRPr="002A6E30">
        <w:rPr>
          <w:vertAlign w:val="subscript"/>
          <w:lang w:val="id-ID"/>
        </w:rPr>
        <w:t>2</w:t>
      </w:r>
      <w:r>
        <w:rPr>
          <w:lang w:val="id-ID"/>
        </w:rPr>
        <w:t xml:space="preserve"> emissions in Japan.   </w:t>
      </w:r>
    </w:p>
    <w:p w:rsidR="00973399" w:rsidRPr="00BB0D75" w:rsidRDefault="00973399" w:rsidP="00973399">
      <w:pPr>
        <w:spacing w:line="360" w:lineRule="auto"/>
        <w:jc w:val="both"/>
        <w:rPr>
          <w:lang w:val="id-ID"/>
        </w:rPr>
      </w:pPr>
    </w:p>
    <w:p w:rsidR="00A84ABD" w:rsidRDefault="00973399" w:rsidP="00973399">
      <w:pPr>
        <w:spacing w:line="360" w:lineRule="auto"/>
        <w:jc w:val="both"/>
        <w:rPr>
          <w:lang w:val="id-ID"/>
        </w:rPr>
      </w:pPr>
      <w:r>
        <w:rPr>
          <w:lang w:val="id-ID"/>
        </w:rPr>
        <w:t>To reduce CO</w:t>
      </w:r>
      <w:r w:rsidRPr="002A6E30">
        <w:rPr>
          <w:vertAlign w:val="subscript"/>
          <w:lang w:val="id-ID"/>
        </w:rPr>
        <w:t>2</w:t>
      </w:r>
      <w:r>
        <w:rPr>
          <w:lang w:val="id-ID"/>
        </w:rPr>
        <w:t xml:space="preserve"> emissions, the automobile manufacturers put much attention </w:t>
      </w:r>
      <w:r>
        <w:t>into</w:t>
      </w:r>
      <w:r>
        <w:rPr>
          <w:lang w:val="id-ID"/>
        </w:rPr>
        <w:t xml:space="preserve"> the development of hybrid cars. Japan’s automakers</w:t>
      </w:r>
      <w:r>
        <w:t>,</w:t>
      </w:r>
      <w:r>
        <w:rPr>
          <w:lang w:val="id-ID"/>
        </w:rPr>
        <w:t xml:space="preserve"> particulary the top players (Toyota and Honda)</w:t>
      </w:r>
      <w:r>
        <w:t>,</w:t>
      </w:r>
      <w:r>
        <w:rPr>
          <w:lang w:val="id-ID"/>
        </w:rPr>
        <w:t xml:space="preserve"> are continuously developing and promoting vehicles to reduce the environmental impact. These two top producers claim that the combination of </w:t>
      </w:r>
      <w:r>
        <w:t xml:space="preserve">an </w:t>
      </w:r>
      <w:r>
        <w:rPr>
          <w:lang w:val="id-ID"/>
        </w:rPr>
        <w:t xml:space="preserve">electric motor and </w:t>
      </w:r>
      <w:r>
        <w:t xml:space="preserve">a </w:t>
      </w:r>
      <w:r>
        <w:rPr>
          <w:lang w:val="id-ID"/>
        </w:rPr>
        <w:t xml:space="preserve">conventional engine </w:t>
      </w:r>
      <w:r>
        <w:t>causes</w:t>
      </w:r>
      <w:r>
        <w:rPr>
          <w:lang w:val="id-ID"/>
        </w:rPr>
        <w:t xml:space="preserve"> cars </w:t>
      </w:r>
      <w:r>
        <w:t>to</w:t>
      </w:r>
      <w:r w:rsidR="00B66380">
        <w:rPr>
          <w:lang w:val="id-ID"/>
        </w:rPr>
        <w:t xml:space="preserve"> nee</w:t>
      </w:r>
      <w:r>
        <w:rPr>
          <w:lang w:val="id-ID"/>
        </w:rPr>
        <w:t>d less fuel</w:t>
      </w:r>
      <w:r w:rsidRPr="00EF4B62">
        <w:rPr>
          <w:lang w:val="id-ID"/>
        </w:rPr>
        <w:t>. Georg (2008)</w:t>
      </w:r>
      <w:r w:rsidR="00B66380" w:rsidRPr="00EF4B62">
        <w:rPr>
          <w:lang w:val="id-ID"/>
        </w:rPr>
        <w:t xml:space="preserve"> </w:t>
      </w:r>
      <w:r w:rsidRPr="00EF4B62">
        <w:rPr>
          <w:lang w:val="id-ID"/>
        </w:rPr>
        <w:t xml:space="preserve">stated that hybrid cars </w:t>
      </w:r>
      <w:r w:rsidRPr="00EF4B62">
        <w:t xml:space="preserve">should be produced </w:t>
      </w:r>
      <w:r w:rsidRPr="00EF4B62">
        <w:rPr>
          <w:lang w:val="id-ID"/>
        </w:rPr>
        <w:t>in order to respond to the environmental problems</w:t>
      </w:r>
      <w:r>
        <w:rPr>
          <w:lang w:val="id-ID"/>
        </w:rPr>
        <w:t xml:space="preserve"> caused by </w:t>
      </w:r>
      <w:r>
        <w:t xml:space="preserve">engine </w:t>
      </w:r>
      <w:r>
        <w:rPr>
          <w:lang w:val="id-ID"/>
        </w:rPr>
        <w:t xml:space="preserve">emissions, air pollution, and noise in urban areas. </w:t>
      </w:r>
      <w:r>
        <w:t>The h</w:t>
      </w:r>
      <w:r>
        <w:rPr>
          <w:lang w:val="id-ID"/>
        </w:rPr>
        <w:t>ybrid vehicles market expanded rapidly as the Japanese automobile manufacturers create</w:t>
      </w:r>
      <w:r>
        <w:t>d</w:t>
      </w:r>
      <w:r>
        <w:rPr>
          <w:lang w:val="id-ID"/>
        </w:rPr>
        <w:t xml:space="preserve"> massive cumulative sales of hybrid electric vehicles around the world</w:t>
      </w:r>
      <w:r>
        <w:rPr>
          <w:lang w:val="en-US"/>
        </w:rPr>
        <w:t>.</w:t>
      </w:r>
      <w:r>
        <w:rPr>
          <w:lang w:val="id-ID"/>
        </w:rPr>
        <w:t xml:space="preserve"> In </w:t>
      </w:r>
      <w:r>
        <w:t xml:space="preserve">the </w:t>
      </w:r>
      <w:r>
        <w:rPr>
          <w:lang w:val="id-ID"/>
        </w:rPr>
        <w:t>fiscal year 2011, Toyota Motor Company (TMC)</w:t>
      </w:r>
      <w:r>
        <w:t>, which</w:t>
      </w:r>
      <w:r>
        <w:rPr>
          <w:lang w:val="id-ID"/>
        </w:rPr>
        <w:t xml:space="preserve"> includ</w:t>
      </w:r>
      <w:r w:rsidR="00B66380">
        <w:rPr>
          <w:lang w:val="id-ID"/>
        </w:rPr>
        <w:t>es</w:t>
      </w:r>
      <w:r>
        <w:t xml:space="preserve"> the</w:t>
      </w:r>
      <w:r>
        <w:rPr>
          <w:lang w:val="id-ID"/>
        </w:rPr>
        <w:t xml:space="preserve"> Lexus brand</w:t>
      </w:r>
      <w:r>
        <w:t>,</w:t>
      </w:r>
      <w:r>
        <w:rPr>
          <w:lang w:val="id-ID"/>
        </w:rPr>
        <w:t xml:space="preserve"> announced </w:t>
      </w:r>
      <w:r>
        <w:t xml:space="preserve">that </w:t>
      </w:r>
      <w:r>
        <w:rPr>
          <w:lang w:val="id-ID"/>
        </w:rPr>
        <w:t xml:space="preserve">its global cumulative sales of hybrid cars </w:t>
      </w:r>
      <w:r>
        <w:t>had</w:t>
      </w:r>
      <w:r w:rsidR="00B66380">
        <w:rPr>
          <w:lang w:val="id-ID"/>
        </w:rPr>
        <w:t xml:space="preserve"> </w:t>
      </w:r>
      <w:r>
        <w:rPr>
          <w:lang w:val="id-ID"/>
        </w:rPr>
        <w:t>surpass</w:t>
      </w:r>
      <w:r w:rsidR="00B66380">
        <w:rPr>
          <w:lang w:val="id-ID"/>
        </w:rPr>
        <w:t>ed</w:t>
      </w:r>
      <w:r>
        <w:rPr>
          <w:lang w:val="id-ID"/>
        </w:rPr>
        <w:t xml:space="preserve"> more than 3.03 million units. </w:t>
      </w:r>
      <w:r w:rsidRPr="005854CD">
        <w:rPr>
          <w:lang w:val="en-US"/>
        </w:rPr>
        <w:t>Similarly, Honda Motor Company</w:t>
      </w:r>
      <w:r>
        <w:rPr>
          <w:lang w:val="en-US"/>
        </w:rPr>
        <w:t>,</w:t>
      </w:r>
      <w:r w:rsidRPr="005854CD">
        <w:rPr>
          <w:lang w:val="en-US"/>
        </w:rPr>
        <w:t xml:space="preserve"> wh</w:t>
      </w:r>
      <w:r>
        <w:rPr>
          <w:lang w:val="en-US"/>
        </w:rPr>
        <w:t>ich</w:t>
      </w:r>
      <w:r w:rsidRPr="005854CD">
        <w:rPr>
          <w:lang w:val="en-US"/>
        </w:rPr>
        <w:t xml:space="preserve"> started to sell</w:t>
      </w:r>
      <w:r>
        <w:rPr>
          <w:lang w:val="id-ID"/>
        </w:rPr>
        <w:t xml:space="preserve"> its first hybrid car, </w:t>
      </w:r>
      <w:r w:rsidR="00A84ABD">
        <w:rPr>
          <w:lang w:val="id-ID"/>
        </w:rPr>
        <w:t xml:space="preserve">the </w:t>
      </w:r>
      <w:r>
        <w:rPr>
          <w:lang w:val="id-ID"/>
        </w:rPr>
        <w:t>Honda Insight,</w:t>
      </w:r>
      <w:r w:rsidR="00B66380">
        <w:rPr>
          <w:lang w:val="id-ID"/>
        </w:rPr>
        <w:t xml:space="preserve"> </w:t>
      </w:r>
      <w:r>
        <w:rPr>
          <w:lang w:val="id-ID"/>
        </w:rPr>
        <w:t xml:space="preserve">in </w:t>
      </w:r>
      <w:r w:rsidRPr="005854CD">
        <w:rPr>
          <w:lang w:val="en-US"/>
        </w:rPr>
        <w:t>1999</w:t>
      </w:r>
      <w:r>
        <w:rPr>
          <w:lang w:val="id-ID"/>
        </w:rPr>
        <w:t xml:space="preserve"> and has </w:t>
      </w:r>
      <w:r>
        <w:t xml:space="preserve">since </w:t>
      </w:r>
      <w:r>
        <w:rPr>
          <w:lang w:val="id-ID"/>
        </w:rPr>
        <w:t>developed other hybrid cars</w:t>
      </w:r>
      <w:r>
        <w:t>,</w:t>
      </w:r>
      <w:r>
        <w:rPr>
          <w:lang w:val="id-ID"/>
        </w:rPr>
        <w:t xml:space="preserve"> ha</w:t>
      </w:r>
      <w:r>
        <w:t>d</w:t>
      </w:r>
      <w:r w:rsidR="00B66380">
        <w:rPr>
          <w:lang w:val="id-ID"/>
        </w:rPr>
        <w:t xml:space="preserve"> </w:t>
      </w:r>
      <w:r>
        <w:rPr>
          <w:lang w:val="id-ID"/>
        </w:rPr>
        <w:t xml:space="preserve">global cumulative sales </w:t>
      </w:r>
      <w:r>
        <w:t>of</w:t>
      </w:r>
      <w:r w:rsidR="00B66380">
        <w:rPr>
          <w:lang w:val="id-ID"/>
        </w:rPr>
        <w:t xml:space="preserve"> </w:t>
      </w:r>
      <w:r>
        <w:rPr>
          <w:lang w:val="id-ID"/>
        </w:rPr>
        <w:t>300,000</w:t>
      </w:r>
      <w:r w:rsidRPr="005854CD">
        <w:rPr>
          <w:lang w:val="en-US"/>
        </w:rPr>
        <w:t xml:space="preserve"> units</w:t>
      </w:r>
      <w:r w:rsidR="00B66380">
        <w:rPr>
          <w:lang w:val="id-ID"/>
        </w:rPr>
        <w:t xml:space="preserve"> </w:t>
      </w:r>
      <w:r w:rsidRPr="005854CD">
        <w:rPr>
          <w:lang w:val="en-US"/>
        </w:rPr>
        <w:t>by 2009</w:t>
      </w:r>
      <w:r>
        <w:rPr>
          <w:lang w:val="id-ID"/>
        </w:rPr>
        <w:t xml:space="preserve">. </w:t>
      </w:r>
      <w:r w:rsidR="0018524F">
        <w:rPr>
          <w:lang w:val="id-ID"/>
        </w:rPr>
        <w:t xml:space="preserve">Therefore, </w:t>
      </w:r>
      <w:r w:rsidR="00B66380" w:rsidRPr="00B66380">
        <w:rPr>
          <w:lang w:val="id-ID"/>
        </w:rPr>
        <w:t>the automobile manufacturers</w:t>
      </w:r>
      <w:r w:rsidR="009114DE">
        <w:rPr>
          <w:lang w:val="id-ID"/>
        </w:rPr>
        <w:t xml:space="preserve"> </w:t>
      </w:r>
      <w:r w:rsidR="00B66380">
        <w:t>that</w:t>
      </w:r>
      <w:r w:rsidR="00B66380">
        <w:rPr>
          <w:lang w:val="id-ID"/>
        </w:rPr>
        <w:t xml:space="preserve"> are targeting </w:t>
      </w:r>
      <w:r w:rsidR="00B66380">
        <w:t xml:space="preserve">the </w:t>
      </w:r>
      <w:r w:rsidR="00B66380">
        <w:rPr>
          <w:lang w:val="id-ID"/>
        </w:rPr>
        <w:t>hybrid market are accelerating their dev</w:t>
      </w:r>
      <w:r w:rsidR="0018524F">
        <w:rPr>
          <w:lang w:val="id-ID"/>
        </w:rPr>
        <w:t xml:space="preserve">elopment strategies. </w:t>
      </w:r>
    </w:p>
    <w:p w:rsidR="00A84ABD" w:rsidRDefault="00A84ABD" w:rsidP="00973399">
      <w:pPr>
        <w:spacing w:line="360" w:lineRule="auto"/>
        <w:jc w:val="both"/>
        <w:rPr>
          <w:lang w:val="id-ID"/>
        </w:rPr>
      </w:pPr>
    </w:p>
    <w:p w:rsidR="00A13593" w:rsidRDefault="0018524F" w:rsidP="00973399">
      <w:pPr>
        <w:spacing w:line="360" w:lineRule="auto"/>
        <w:jc w:val="both"/>
        <w:rPr>
          <w:lang w:val="id-ID"/>
        </w:rPr>
      </w:pPr>
      <w:r>
        <w:rPr>
          <w:lang w:val="id-ID"/>
        </w:rPr>
        <w:t>Nevertheless</w:t>
      </w:r>
      <w:r w:rsidR="00B66380">
        <w:rPr>
          <w:lang w:val="id-ID"/>
        </w:rPr>
        <w:t>, l</w:t>
      </w:r>
      <w:r w:rsidR="00973399">
        <w:rPr>
          <w:lang w:val="id-ID"/>
        </w:rPr>
        <w:t xml:space="preserve">ooking at the market by region, </w:t>
      </w:r>
      <w:r w:rsidR="00DC0D3F">
        <w:rPr>
          <w:lang w:val="id-ID"/>
        </w:rPr>
        <w:t xml:space="preserve">the sales figures of </w:t>
      </w:r>
      <w:r w:rsidR="00973399">
        <w:rPr>
          <w:lang w:val="id-ID"/>
        </w:rPr>
        <w:t>both Toyota and Honda on their</w:t>
      </w:r>
      <w:r w:rsidR="00DC0D3F">
        <w:rPr>
          <w:lang w:val="id-ID"/>
        </w:rPr>
        <w:t xml:space="preserve"> official</w:t>
      </w:r>
      <w:r w:rsidR="00973399">
        <w:rPr>
          <w:lang w:val="id-ID"/>
        </w:rPr>
        <w:t xml:space="preserve"> website</w:t>
      </w:r>
      <w:r w:rsidR="00973399">
        <w:t>s</w:t>
      </w:r>
      <w:r w:rsidR="00DC0D3F">
        <w:rPr>
          <w:lang w:val="id-ID"/>
        </w:rPr>
        <w:t xml:space="preserve"> explicitly say</w:t>
      </w:r>
      <w:r w:rsidR="00973399">
        <w:rPr>
          <w:lang w:val="id-ID"/>
        </w:rPr>
        <w:t xml:space="preserve"> that the largest market shares of hybrid vehicles </w:t>
      </w:r>
      <w:r w:rsidR="00973399">
        <w:t>are</w:t>
      </w:r>
      <w:r w:rsidR="00B66380">
        <w:rPr>
          <w:lang w:val="id-ID"/>
        </w:rPr>
        <w:t xml:space="preserve"> </w:t>
      </w:r>
      <w:r w:rsidR="00973399">
        <w:rPr>
          <w:lang w:val="id-ID"/>
        </w:rPr>
        <w:t xml:space="preserve">not in Japan. The largest market </w:t>
      </w:r>
      <w:r w:rsidR="00973399" w:rsidRPr="00B66380">
        <w:rPr>
          <w:lang w:val="id-ID"/>
        </w:rPr>
        <w:t>share of hybrid vehicles is in the US</w:t>
      </w:r>
      <w:r w:rsidR="00973399" w:rsidRPr="00B66380">
        <w:t>,</w:t>
      </w:r>
      <w:r w:rsidR="00973399" w:rsidRPr="00B66380">
        <w:rPr>
          <w:lang w:val="id-ID"/>
        </w:rPr>
        <w:t xml:space="preserve"> followed by Japan and Europe in second and third rank respectively</w:t>
      </w:r>
      <w:r w:rsidR="00973399" w:rsidRPr="00B66380">
        <w:rPr>
          <w:lang w:val="en-US"/>
        </w:rPr>
        <w:t>.</w:t>
      </w:r>
      <w:r w:rsidR="00973399">
        <w:rPr>
          <w:lang w:val="en-US"/>
        </w:rPr>
        <w:t xml:space="preserve"> </w:t>
      </w:r>
      <w:r w:rsidR="00B66380">
        <w:rPr>
          <w:lang w:val="id-ID"/>
        </w:rPr>
        <w:t>It is interesting to analyze</w:t>
      </w:r>
      <w:r w:rsidR="00275CDA">
        <w:rPr>
          <w:lang w:val="id-ID"/>
        </w:rPr>
        <w:t xml:space="preserve"> the</w:t>
      </w:r>
      <w:r w:rsidR="00B66380">
        <w:rPr>
          <w:lang w:val="id-ID"/>
        </w:rPr>
        <w:t xml:space="preserve"> market share of hybrid vehicles in Japan because the market for hybrid cars will continue to grow and </w:t>
      </w:r>
      <w:r w:rsidR="00B66380">
        <w:t>will for</w:t>
      </w:r>
      <w:r w:rsidR="00B66380">
        <w:rPr>
          <w:lang w:val="id-ID"/>
        </w:rPr>
        <w:t xml:space="preserve"> some time re</w:t>
      </w:r>
      <w:r w:rsidR="00B66380">
        <w:t>main</w:t>
      </w:r>
      <w:r w:rsidR="00B66380">
        <w:rPr>
          <w:lang w:val="id-ID"/>
        </w:rPr>
        <w:t xml:space="preserve"> </w:t>
      </w:r>
      <w:r w:rsidR="00B66380">
        <w:t>at</w:t>
      </w:r>
      <w:r w:rsidR="00B66380">
        <w:rPr>
          <w:lang w:val="id-ID"/>
        </w:rPr>
        <w:t xml:space="preserve"> peak</w:t>
      </w:r>
      <w:r w:rsidR="00B66380">
        <w:t xml:space="preserve"> level</w:t>
      </w:r>
      <w:r w:rsidR="00B66380">
        <w:rPr>
          <w:lang w:val="id-ID"/>
        </w:rPr>
        <w:t xml:space="preserve">. Moreover, </w:t>
      </w:r>
      <w:r w:rsidR="00A66141">
        <w:rPr>
          <w:lang w:val="id-ID"/>
        </w:rPr>
        <w:t>t</w:t>
      </w:r>
      <w:r w:rsidR="003064B7">
        <w:rPr>
          <w:lang w:val="id-ID"/>
        </w:rPr>
        <w:t>he government proposed to reduce the share of oil consumed in the transportation sector.</w:t>
      </w:r>
      <w:r w:rsidR="00B66380">
        <w:rPr>
          <w:lang w:val="en-US"/>
        </w:rPr>
        <w:t xml:space="preserve"> </w:t>
      </w:r>
      <w:r w:rsidR="00973399">
        <w:rPr>
          <w:lang w:val="en-US"/>
        </w:rPr>
        <w:t>In light of this</w:t>
      </w:r>
      <w:r>
        <w:rPr>
          <w:lang w:val="id-ID"/>
        </w:rPr>
        <w:t>, we will</w:t>
      </w:r>
      <w:r w:rsidR="00973399">
        <w:rPr>
          <w:lang w:val="id-ID"/>
        </w:rPr>
        <w:t xml:space="preserve"> analyze whether the peaked sales of hybrid car</w:t>
      </w:r>
      <w:r w:rsidR="00973399">
        <w:t>s</w:t>
      </w:r>
      <w:r w:rsidR="00973399">
        <w:rPr>
          <w:lang w:val="id-ID"/>
        </w:rPr>
        <w:t xml:space="preserve"> influence the relationship between oil price and stock price</w:t>
      </w:r>
      <w:r w:rsidR="00A13593">
        <w:rPr>
          <w:lang w:val="id-ID"/>
        </w:rPr>
        <w:t>.</w:t>
      </w:r>
    </w:p>
    <w:p w:rsidR="00A84ABD" w:rsidRDefault="00A84ABD" w:rsidP="00973399">
      <w:pPr>
        <w:spacing w:line="360" w:lineRule="auto"/>
        <w:jc w:val="both"/>
        <w:rPr>
          <w:lang w:val="id-ID"/>
        </w:rPr>
      </w:pPr>
    </w:p>
    <w:p w:rsidR="00973399" w:rsidRDefault="0018524F" w:rsidP="00973399">
      <w:pPr>
        <w:spacing w:line="360" w:lineRule="auto"/>
        <w:jc w:val="both"/>
        <w:rPr>
          <w:lang w:val="id-ID"/>
        </w:rPr>
      </w:pPr>
      <w:r>
        <w:rPr>
          <w:lang w:val="id-ID"/>
        </w:rPr>
        <w:t>U</w:t>
      </w:r>
      <w:r w:rsidR="00A84ABD">
        <w:rPr>
          <w:lang w:val="id-ID"/>
        </w:rPr>
        <w:t>nusual events also influence on</w:t>
      </w:r>
      <w:r>
        <w:rPr>
          <w:lang w:val="id-ID"/>
        </w:rPr>
        <w:t xml:space="preserve"> oil price</w:t>
      </w:r>
      <w:r w:rsidR="00A84ABD">
        <w:rPr>
          <w:lang w:val="id-ID"/>
        </w:rPr>
        <w:t>s movements</w:t>
      </w:r>
      <w:r>
        <w:rPr>
          <w:lang w:val="id-ID"/>
        </w:rPr>
        <w:t xml:space="preserve">. </w:t>
      </w:r>
      <w:r w:rsidR="00973399">
        <w:rPr>
          <w:lang w:val="id-ID"/>
        </w:rPr>
        <w:t>By 2003, the Ir</w:t>
      </w:r>
      <w:r>
        <w:rPr>
          <w:lang w:val="id-ID"/>
        </w:rPr>
        <w:t>aq invasion was confirmed</w:t>
      </w:r>
      <w:r w:rsidR="00973399">
        <w:rPr>
          <w:lang w:val="id-ID"/>
        </w:rPr>
        <w:t xml:space="preserve">. The war that </w:t>
      </w:r>
      <w:r w:rsidR="00973399">
        <w:t xml:space="preserve">was </w:t>
      </w:r>
      <w:r w:rsidR="00973399">
        <w:rPr>
          <w:lang w:val="id-ID"/>
        </w:rPr>
        <w:t xml:space="preserve">motivated </w:t>
      </w:r>
      <w:r w:rsidR="00973399">
        <w:t xml:space="preserve">by the drive </w:t>
      </w:r>
      <w:r w:rsidR="00973399">
        <w:rPr>
          <w:lang w:val="id-ID"/>
        </w:rPr>
        <w:t xml:space="preserve">to end </w:t>
      </w:r>
      <w:r>
        <w:rPr>
          <w:lang w:val="id-ID"/>
        </w:rPr>
        <w:t>Saddam Hussein’s regime impacted</w:t>
      </w:r>
      <w:r w:rsidR="00973399">
        <w:rPr>
          <w:lang w:val="id-ID"/>
        </w:rPr>
        <w:t xml:space="preserve"> on the oil price because Iraq is one of the largest oil producer</w:t>
      </w:r>
      <w:r w:rsidR="00973399">
        <w:t>s</w:t>
      </w:r>
      <w:r w:rsidR="00973399">
        <w:rPr>
          <w:lang w:val="id-ID"/>
        </w:rPr>
        <w:t xml:space="preserve"> in the Middle</w:t>
      </w:r>
      <w:r w:rsidR="003064B7">
        <w:rPr>
          <w:lang w:val="id-ID"/>
        </w:rPr>
        <w:t>-</w:t>
      </w:r>
      <w:r w:rsidR="00973399">
        <w:rPr>
          <w:lang w:val="id-ID"/>
        </w:rPr>
        <w:t>East. The war caused the oil price</w:t>
      </w:r>
      <w:r w:rsidR="00973399">
        <w:t xml:space="preserve"> to </w:t>
      </w:r>
      <w:r w:rsidR="00973399">
        <w:rPr>
          <w:lang w:val="id-ID"/>
        </w:rPr>
        <w:t>increase above $30 during 2003</w:t>
      </w:r>
      <w:r w:rsidR="00973399">
        <w:t>,</w:t>
      </w:r>
      <w:r w:rsidR="00973399">
        <w:rPr>
          <w:lang w:val="id-ID"/>
        </w:rPr>
        <w:t xml:space="preserve"> according to </w:t>
      </w:r>
      <w:r w:rsidR="00973399">
        <w:t xml:space="preserve">the </w:t>
      </w:r>
      <w:r w:rsidR="00973399">
        <w:rPr>
          <w:lang w:val="id-ID"/>
        </w:rPr>
        <w:t>NYMEX index. This was the first time that the oil price</w:t>
      </w:r>
      <w:r w:rsidR="00973399">
        <w:t xml:space="preserve"> had risen </w:t>
      </w:r>
      <w:r w:rsidR="00973399">
        <w:rPr>
          <w:lang w:val="id-ID"/>
        </w:rPr>
        <w:t>above $25 since the mid 1980s. Thus, the increase in oil price affected the demand of oil</w:t>
      </w:r>
      <w:r w:rsidR="00973399">
        <w:t>,</w:t>
      </w:r>
      <w:r w:rsidR="00973399">
        <w:rPr>
          <w:lang w:val="id-ID"/>
        </w:rPr>
        <w:t xml:space="preserve"> especially by oil import</w:t>
      </w:r>
      <w:r w:rsidR="003064B7">
        <w:rPr>
          <w:lang w:val="id-ID"/>
        </w:rPr>
        <w:t xml:space="preserve">ing </w:t>
      </w:r>
      <w:r w:rsidR="00973399">
        <w:rPr>
          <w:lang w:val="id-ID"/>
        </w:rPr>
        <w:t>countries (i.e. Japan). Moreover, few</w:t>
      </w:r>
      <w:r w:rsidR="003064B7">
        <w:rPr>
          <w:lang w:val="id-ID"/>
        </w:rPr>
        <w:t xml:space="preserve"> </w:t>
      </w:r>
      <w:r w:rsidR="00973399">
        <w:rPr>
          <w:lang w:val="id-ID"/>
        </w:rPr>
        <w:t xml:space="preserve">years </w:t>
      </w:r>
      <w:r w:rsidR="00973399">
        <w:rPr>
          <w:lang w:val="en-US"/>
        </w:rPr>
        <w:t xml:space="preserve">after the 2003 Iraq invasion, the </w:t>
      </w:r>
      <w:r w:rsidR="00973399">
        <w:rPr>
          <w:lang w:val="id-ID"/>
        </w:rPr>
        <w:t>credit</w:t>
      </w:r>
      <w:r w:rsidR="00973399">
        <w:rPr>
          <w:lang w:val="en-US"/>
        </w:rPr>
        <w:t xml:space="preserve"> crisis attacked the world’s economy</w:t>
      </w:r>
      <w:r w:rsidR="00973399">
        <w:rPr>
          <w:lang w:val="id-ID"/>
        </w:rPr>
        <w:t xml:space="preserve"> in 2008. The crisis was triggered by </w:t>
      </w:r>
      <w:r w:rsidR="00973399">
        <w:t xml:space="preserve">the </w:t>
      </w:r>
      <w:r w:rsidR="00973399">
        <w:rPr>
          <w:lang w:val="id-ID"/>
        </w:rPr>
        <w:t>peak in US housing sales prices during mid 2006.</w:t>
      </w:r>
      <w:r w:rsidR="003064B7">
        <w:rPr>
          <w:lang w:val="id-ID"/>
        </w:rPr>
        <w:t xml:space="preserve"> </w:t>
      </w:r>
      <w:r w:rsidR="00973399">
        <w:rPr>
          <w:lang w:val="id-ID"/>
        </w:rPr>
        <w:t>The crisis hit the econom</w:t>
      </w:r>
      <w:r w:rsidR="003064B7">
        <w:rPr>
          <w:lang w:val="id-ID"/>
        </w:rPr>
        <w:t>ic</w:t>
      </w:r>
      <w:r w:rsidR="00973399">
        <w:rPr>
          <w:lang w:val="id-ID"/>
        </w:rPr>
        <w:t xml:space="preserve"> activities not only in the US but also </w:t>
      </w:r>
      <w:r w:rsidR="00973399">
        <w:t xml:space="preserve">in </w:t>
      </w:r>
      <w:r w:rsidR="00973399">
        <w:rPr>
          <w:lang w:val="id-ID"/>
        </w:rPr>
        <w:t>other developed</w:t>
      </w:r>
      <w:r>
        <w:rPr>
          <w:lang w:val="id-ID"/>
        </w:rPr>
        <w:t xml:space="preserve"> co</w:t>
      </w:r>
      <w:r w:rsidR="00664DF9">
        <w:rPr>
          <w:lang w:val="id-ID"/>
        </w:rPr>
        <w:t>untries</w:t>
      </w:r>
      <w:r w:rsidR="00973399">
        <w:rPr>
          <w:lang w:val="id-ID"/>
        </w:rPr>
        <w:t>.</w:t>
      </w:r>
      <w:r w:rsidR="00973399">
        <w:rPr>
          <w:lang w:val="en-US"/>
        </w:rPr>
        <w:t xml:space="preserve"> In light of this, this thesis will</w:t>
      </w:r>
      <w:r w:rsidR="003064B7">
        <w:rPr>
          <w:lang w:val="id-ID"/>
        </w:rPr>
        <w:t xml:space="preserve"> also</w:t>
      </w:r>
      <w:r w:rsidR="00973399">
        <w:rPr>
          <w:lang w:val="en-US"/>
        </w:rPr>
        <w:t xml:space="preserve"> research </w:t>
      </w:r>
      <w:r w:rsidR="00973399">
        <w:rPr>
          <w:lang w:val="id-ID"/>
        </w:rPr>
        <w:t xml:space="preserve">whether the Iraq invasion 2003 and </w:t>
      </w:r>
      <w:r w:rsidR="00664DF9">
        <w:t xml:space="preserve">the </w:t>
      </w:r>
      <w:r w:rsidR="00664DF9">
        <w:rPr>
          <w:lang w:val="id-ID"/>
        </w:rPr>
        <w:t>financial</w:t>
      </w:r>
      <w:r w:rsidR="00973399">
        <w:rPr>
          <w:lang w:val="id-ID"/>
        </w:rPr>
        <w:t xml:space="preserve"> crisis 2008 ha</w:t>
      </w:r>
      <w:r w:rsidR="00973399">
        <w:t>d</w:t>
      </w:r>
      <w:r w:rsidR="00973399">
        <w:rPr>
          <w:lang w:val="en-US"/>
        </w:rPr>
        <w:t xml:space="preserve"> an</w:t>
      </w:r>
      <w:r w:rsidR="00973399">
        <w:rPr>
          <w:lang w:val="id-ID"/>
        </w:rPr>
        <w:t xml:space="preserve"> influence </w:t>
      </w:r>
      <w:r w:rsidR="00973399">
        <w:t>o</w:t>
      </w:r>
      <w:r w:rsidR="00973399">
        <w:rPr>
          <w:lang w:val="en-US"/>
        </w:rPr>
        <w:t>n</w:t>
      </w:r>
      <w:r w:rsidR="00973399">
        <w:rPr>
          <w:lang w:val="id-ID"/>
        </w:rPr>
        <w:t xml:space="preserve"> the relationship </w:t>
      </w:r>
      <w:r w:rsidR="00973399">
        <w:t xml:space="preserve">between the </w:t>
      </w:r>
      <w:r w:rsidR="00973399">
        <w:rPr>
          <w:lang w:val="id-ID"/>
        </w:rPr>
        <w:t xml:space="preserve">oil </w:t>
      </w:r>
      <w:r w:rsidR="00973399">
        <w:t xml:space="preserve">price </w:t>
      </w:r>
      <w:r w:rsidR="00973399">
        <w:rPr>
          <w:lang w:val="id-ID"/>
        </w:rPr>
        <w:t xml:space="preserve">and </w:t>
      </w:r>
      <w:r w:rsidR="00973399">
        <w:t xml:space="preserve">the </w:t>
      </w:r>
      <w:r w:rsidR="00973399">
        <w:rPr>
          <w:lang w:val="id-ID"/>
        </w:rPr>
        <w:t>stock price of Japanese automobile manufacturers.</w:t>
      </w:r>
    </w:p>
    <w:p w:rsidR="00973399" w:rsidRDefault="00973399" w:rsidP="00973399">
      <w:pPr>
        <w:spacing w:line="360" w:lineRule="auto"/>
        <w:jc w:val="both"/>
        <w:rPr>
          <w:lang w:val="id-ID"/>
        </w:rPr>
      </w:pPr>
    </w:p>
    <w:p w:rsidR="00973399" w:rsidRDefault="00973399" w:rsidP="00973399">
      <w:pPr>
        <w:spacing w:line="360" w:lineRule="auto"/>
        <w:jc w:val="both"/>
        <w:rPr>
          <w:lang w:val="id-ID"/>
        </w:rPr>
      </w:pPr>
      <w:r>
        <w:rPr>
          <w:lang w:val="id-ID"/>
        </w:rPr>
        <w:t>In summary, the purpose of th</w:t>
      </w:r>
      <w:r>
        <w:t>is</w:t>
      </w:r>
      <w:r>
        <w:rPr>
          <w:lang w:val="en-US"/>
        </w:rPr>
        <w:t xml:space="preserve"> thesis</w:t>
      </w:r>
      <w:r>
        <w:rPr>
          <w:lang w:val="id-ID"/>
        </w:rPr>
        <w:t xml:space="preserve"> is to provide evidence that w</w:t>
      </w:r>
      <w:r>
        <w:t>ill</w:t>
      </w:r>
      <w:r w:rsidR="003064B7">
        <w:rPr>
          <w:lang w:val="id-ID"/>
        </w:rPr>
        <w:t xml:space="preserve"> </w:t>
      </w:r>
      <w:r>
        <w:rPr>
          <w:lang w:val="id-ID"/>
        </w:rPr>
        <w:t xml:space="preserve">contribute to the effort of </w:t>
      </w:r>
      <w:r w:rsidR="00A84ABD">
        <w:rPr>
          <w:lang w:val="id-ID"/>
        </w:rPr>
        <w:t>explaining the impact of boom in sales of hybrid vehicles</w:t>
      </w:r>
      <w:r>
        <w:rPr>
          <w:lang w:val="id-ID"/>
        </w:rPr>
        <w:t xml:space="preserve"> </w:t>
      </w:r>
      <w:r w:rsidR="00A84ABD">
        <w:rPr>
          <w:lang w:val="id-ID"/>
        </w:rPr>
        <w:t xml:space="preserve">on the relationship between </w:t>
      </w:r>
      <w:r>
        <w:rPr>
          <w:lang w:val="id-ID"/>
        </w:rPr>
        <w:t>oil price</w:t>
      </w:r>
      <w:r w:rsidR="00A84ABD">
        <w:rPr>
          <w:lang w:val="id-ID"/>
        </w:rPr>
        <w:t>s and</w:t>
      </w:r>
      <w:r>
        <w:t xml:space="preserve"> </w:t>
      </w:r>
      <w:r>
        <w:rPr>
          <w:lang w:val="id-ID"/>
        </w:rPr>
        <w:t>stock price</w:t>
      </w:r>
      <w:r w:rsidR="00A84ABD">
        <w:rPr>
          <w:lang w:val="id-ID"/>
        </w:rPr>
        <w:t>s</w:t>
      </w:r>
      <w:r>
        <w:rPr>
          <w:lang w:val="id-ID"/>
        </w:rPr>
        <w:t xml:space="preserve">. Moreover, the thesis </w:t>
      </w:r>
      <w:r>
        <w:t xml:space="preserve">will </w:t>
      </w:r>
      <w:r>
        <w:rPr>
          <w:lang w:val="id-ID"/>
        </w:rPr>
        <w:t>also contribute to</w:t>
      </w:r>
      <w:r>
        <w:t>ward</w:t>
      </w:r>
      <w:r>
        <w:rPr>
          <w:lang w:val="id-ID"/>
        </w:rPr>
        <w:t xml:space="preserve"> explain</w:t>
      </w:r>
      <w:r w:rsidR="003064B7">
        <w:rPr>
          <w:lang w:val="id-ID"/>
        </w:rPr>
        <w:t>ing</w:t>
      </w:r>
      <w:r>
        <w:rPr>
          <w:lang w:val="id-ID"/>
        </w:rPr>
        <w:t xml:space="preserve"> the oi</w:t>
      </w:r>
      <w:r w:rsidR="00D4779E">
        <w:rPr>
          <w:lang w:val="id-ID"/>
        </w:rPr>
        <w:t>l factor in the Japanese</w:t>
      </w:r>
      <w:r>
        <w:rPr>
          <w:lang w:val="id-ID"/>
        </w:rPr>
        <w:t xml:space="preserve"> market</w:t>
      </w:r>
      <w:r w:rsidR="003064B7">
        <w:rPr>
          <w:lang w:val="id-ID"/>
        </w:rPr>
        <w:t xml:space="preserve"> under Fama French three factor model</w:t>
      </w:r>
      <w:r>
        <w:rPr>
          <w:lang w:val="id-ID"/>
        </w:rPr>
        <w:t>, specifically, whether the behavi</w:t>
      </w:r>
      <w:r w:rsidR="00D4779E">
        <w:rPr>
          <w:lang w:val="id-ID"/>
        </w:rPr>
        <w:t xml:space="preserve">or of Japanese </w:t>
      </w:r>
      <w:r w:rsidR="00664DF9">
        <w:rPr>
          <w:lang w:val="id-ID"/>
        </w:rPr>
        <w:t>auto manufacturers</w:t>
      </w:r>
      <w:r w:rsidR="00A84ABD">
        <w:rPr>
          <w:lang w:val="id-ID"/>
        </w:rPr>
        <w:t>’</w:t>
      </w:r>
      <w:r w:rsidR="00664DF9">
        <w:rPr>
          <w:lang w:val="id-ID"/>
        </w:rPr>
        <w:t xml:space="preserve"> </w:t>
      </w:r>
      <w:r w:rsidR="00D4779E">
        <w:rPr>
          <w:lang w:val="id-ID"/>
        </w:rPr>
        <w:t xml:space="preserve">stock prices </w:t>
      </w:r>
      <w:r>
        <w:rPr>
          <w:lang w:val="id-ID"/>
        </w:rPr>
        <w:t xml:space="preserve">and </w:t>
      </w:r>
      <w:r w:rsidR="00D4779E">
        <w:rPr>
          <w:lang w:val="id-ID"/>
        </w:rPr>
        <w:t xml:space="preserve">its relationship with </w:t>
      </w:r>
      <w:r>
        <w:rPr>
          <w:lang w:val="id-ID"/>
        </w:rPr>
        <w:t>oil factor under</w:t>
      </w:r>
      <w:r w:rsidR="00A84ABD">
        <w:rPr>
          <w:lang w:val="id-ID"/>
        </w:rPr>
        <w:t xml:space="preserve"> some</w:t>
      </w:r>
      <w:r>
        <w:rPr>
          <w:lang w:val="id-ID"/>
        </w:rPr>
        <w:t xml:space="preserve"> unusual events</w:t>
      </w:r>
      <w:r w:rsidR="003064B7">
        <w:rPr>
          <w:lang w:val="id-ID"/>
        </w:rPr>
        <w:t xml:space="preserve"> ( Iraq invasion 2003 and credit crisis 2008)</w:t>
      </w:r>
      <w:r>
        <w:rPr>
          <w:lang w:val="id-ID"/>
        </w:rPr>
        <w:t xml:space="preserve"> is consistent</w:t>
      </w:r>
      <w:r>
        <w:rPr>
          <w:lang w:val="en-US"/>
        </w:rPr>
        <w:t xml:space="preserve"> or not. </w:t>
      </w:r>
      <w:r>
        <w:rPr>
          <w:lang w:val="id-ID"/>
        </w:rPr>
        <w:t xml:space="preserve">In </w:t>
      </w:r>
      <w:r>
        <w:rPr>
          <w:lang w:val="en-US"/>
        </w:rPr>
        <w:t>regard of this</w:t>
      </w:r>
      <w:r>
        <w:rPr>
          <w:lang w:val="id-ID"/>
        </w:rPr>
        <w:t>, the</w:t>
      </w:r>
      <w:r>
        <w:rPr>
          <w:lang w:val="en-US"/>
        </w:rPr>
        <w:t xml:space="preserve"> thesis will try to answer</w:t>
      </w:r>
      <w:r>
        <w:rPr>
          <w:lang w:val="id-ID"/>
        </w:rPr>
        <w:t xml:space="preserve"> four </w:t>
      </w:r>
      <w:r>
        <w:rPr>
          <w:lang w:val="en-US"/>
        </w:rPr>
        <w:t>research hypotheses that are constructed in the next chapter.</w:t>
      </w:r>
    </w:p>
    <w:p w:rsidR="00973399" w:rsidRPr="001F6017" w:rsidRDefault="00973399" w:rsidP="00973399">
      <w:pPr>
        <w:pStyle w:val="Heading1"/>
        <w:numPr>
          <w:ilvl w:val="0"/>
          <w:numId w:val="0"/>
        </w:numPr>
        <w:rPr>
          <w:lang w:val="id-ID"/>
        </w:rPr>
      </w:pPr>
      <w:bookmarkStart w:id="39" w:name="_Toc299999911"/>
      <w:bookmarkStart w:id="40" w:name="_Toc299999982"/>
      <w:bookmarkStart w:id="41" w:name="_Toc300235237"/>
      <w:r>
        <w:rPr>
          <w:lang w:val="id-ID"/>
        </w:rPr>
        <w:t>4. Hypothesis</w:t>
      </w:r>
      <w:bookmarkEnd w:id="39"/>
      <w:bookmarkEnd w:id="40"/>
      <w:bookmarkEnd w:id="41"/>
    </w:p>
    <w:p w:rsidR="00973399" w:rsidRDefault="00973399" w:rsidP="00973399">
      <w:pPr>
        <w:spacing w:line="360" w:lineRule="auto"/>
        <w:jc w:val="both"/>
        <w:rPr>
          <w:lang w:val="id-ID"/>
        </w:rPr>
      </w:pPr>
    </w:p>
    <w:p w:rsidR="00973399" w:rsidRDefault="00973399" w:rsidP="00973399">
      <w:pPr>
        <w:spacing w:line="360" w:lineRule="auto"/>
        <w:jc w:val="both"/>
        <w:rPr>
          <w:lang w:val="id-ID"/>
        </w:rPr>
      </w:pPr>
      <w:r>
        <w:rPr>
          <w:lang w:val="id-ID"/>
        </w:rPr>
        <w:t xml:space="preserve">Based on the Fama-French </w:t>
      </w:r>
      <w:r w:rsidR="007935A3">
        <w:rPr>
          <w:lang w:val="id-ID"/>
        </w:rPr>
        <w:t>three factor model, Cameron and Schnu</w:t>
      </w:r>
      <w:r>
        <w:rPr>
          <w:lang w:val="id-ID"/>
        </w:rPr>
        <w:t>senberg (2008) use</w:t>
      </w:r>
      <w:r>
        <w:rPr>
          <w:lang w:val="en-US"/>
        </w:rPr>
        <w:t>d</w:t>
      </w:r>
      <w:r>
        <w:rPr>
          <w:lang w:val="id-ID"/>
        </w:rPr>
        <w:t xml:space="preserve"> the SMB, HML, and market risk premium risk factors, and as an extension they </w:t>
      </w:r>
      <w:r>
        <w:rPr>
          <w:lang w:val="en-US"/>
        </w:rPr>
        <w:t>applied</w:t>
      </w:r>
      <w:r>
        <w:rPr>
          <w:lang w:val="id-ID"/>
        </w:rPr>
        <w:t xml:space="preserve"> a fourth factor model by </w:t>
      </w:r>
      <w:r w:rsidR="00275CDA">
        <w:rPr>
          <w:lang w:val="id-ID"/>
        </w:rPr>
        <w:t>adding oil price factor</w:t>
      </w:r>
      <w:r>
        <w:rPr>
          <w:lang w:val="id-ID"/>
        </w:rPr>
        <w:t>.</w:t>
      </w:r>
      <w:r w:rsidR="007935A3">
        <w:rPr>
          <w:lang w:val="id-ID"/>
        </w:rPr>
        <w:t xml:space="preserve"> For the first hypothesis, this thesis will apply the same hypothesis</w:t>
      </w:r>
      <w:r w:rsidR="008951F4">
        <w:rPr>
          <w:lang w:val="id-ID"/>
        </w:rPr>
        <w:t xml:space="preserve"> as Cameron and Schnusenberg examined</w:t>
      </w:r>
      <w:r w:rsidR="007935A3">
        <w:rPr>
          <w:lang w:val="id-ID"/>
        </w:rPr>
        <w:t>.</w:t>
      </w:r>
      <w:r w:rsidR="00275CDA">
        <w:rPr>
          <w:lang w:val="id-ID"/>
        </w:rPr>
        <w:t xml:space="preserve"> Thus, the</w:t>
      </w:r>
      <w:r>
        <w:rPr>
          <w:lang w:val="id-ID"/>
        </w:rPr>
        <w:t xml:space="preserve"> paper hypothesize</w:t>
      </w:r>
      <w:r>
        <w:rPr>
          <w:lang w:val="en-US"/>
        </w:rPr>
        <w:t>s</w:t>
      </w:r>
      <w:r w:rsidR="007935A3">
        <w:rPr>
          <w:lang w:val="id-ID"/>
        </w:rPr>
        <w:t xml:space="preserve"> whether</w:t>
      </w:r>
      <w:r>
        <w:rPr>
          <w:lang w:val="id-ID"/>
        </w:rPr>
        <w:t xml:space="preserve"> oil prices will have </w:t>
      </w:r>
      <w:r>
        <w:rPr>
          <w:lang w:val="en-US"/>
        </w:rPr>
        <w:t>a</w:t>
      </w:r>
      <w:r>
        <w:rPr>
          <w:lang w:val="id-ID"/>
        </w:rPr>
        <w:t xml:space="preserve"> relationship with </w:t>
      </w:r>
      <w:r>
        <w:t>the</w:t>
      </w:r>
      <w:r w:rsidR="007935A3">
        <w:rPr>
          <w:lang w:val="id-ID"/>
        </w:rPr>
        <w:t xml:space="preserve"> </w:t>
      </w:r>
      <w:r>
        <w:rPr>
          <w:lang w:val="id-ID"/>
        </w:rPr>
        <w:t>stock return of Japanese auto</w:t>
      </w:r>
      <w:r>
        <w:rPr>
          <w:lang w:val="en-US"/>
        </w:rPr>
        <w:t xml:space="preserve"> manufacturers</w:t>
      </w:r>
      <w:r w:rsidR="007935A3">
        <w:rPr>
          <w:lang w:val="id-ID"/>
        </w:rPr>
        <w:t xml:space="preserve"> or not.</w:t>
      </w:r>
    </w:p>
    <w:p w:rsidR="007935A3" w:rsidRDefault="007935A3" w:rsidP="00973399">
      <w:pPr>
        <w:spacing w:line="360" w:lineRule="auto"/>
        <w:jc w:val="both"/>
        <w:rPr>
          <w:lang w:val="id-ID"/>
        </w:rPr>
      </w:pPr>
    </w:p>
    <w:p w:rsidR="00973399" w:rsidRPr="001E0B86" w:rsidRDefault="00973399" w:rsidP="00973399">
      <w:pPr>
        <w:spacing w:line="360" w:lineRule="auto"/>
        <w:jc w:val="both"/>
        <w:rPr>
          <w:b/>
          <w:i/>
          <w:lang w:val="id-ID"/>
        </w:rPr>
      </w:pPr>
      <w:r w:rsidRPr="001E0B86">
        <w:rPr>
          <w:b/>
          <w:i/>
          <w:lang w:val="id-ID"/>
        </w:rPr>
        <w:t>Hypothes</w:t>
      </w:r>
      <w:r>
        <w:rPr>
          <w:b/>
          <w:i/>
          <w:lang w:val="id-ID"/>
        </w:rPr>
        <w:t>is 1</w:t>
      </w:r>
      <w:r w:rsidRPr="001E0B86">
        <w:rPr>
          <w:b/>
          <w:i/>
          <w:lang w:val="id-ID"/>
        </w:rPr>
        <w:t>:</w:t>
      </w:r>
    </w:p>
    <w:p w:rsidR="00973399" w:rsidRPr="00BA4EE3" w:rsidRDefault="00973399" w:rsidP="00973399">
      <w:pPr>
        <w:spacing w:line="360" w:lineRule="auto"/>
        <w:jc w:val="both"/>
      </w:pPr>
      <w:r>
        <w:rPr>
          <w:lang w:val="id-ID"/>
        </w:rPr>
        <w:t>H0 : There is no relationship between</w:t>
      </w:r>
      <w:r w:rsidR="00DA26D7">
        <w:t xml:space="preserve"> </w:t>
      </w:r>
      <w:r>
        <w:rPr>
          <w:lang w:val="id-ID"/>
        </w:rPr>
        <w:t>oil price</w:t>
      </w:r>
      <w:r w:rsidR="00DA26D7">
        <w:rPr>
          <w:lang w:val="id-ID"/>
        </w:rPr>
        <w:t>s</w:t>
      </w:r>
      <w:r>
        <w:rPr>
          <w:lang w:val="id-ID"/>
        </w:rPr>
        <w:t xml:space="preserve"> and stock price</w:t>
      </w:r>
      <w:r w:rsidR="00DA26D7">
        <w:rPr>
          <w:lang w:val="id-ID"/>
        </w:rPr>
        <w:t>s</w:t>
      </w:r>
      <w:r>
        <w:rPr>
          <w:lang w:val="id-ID"/>
        </w:rPr>
        <w:t xml:space="preserve"> of Japanese automobile manufacturers</w:t>
      </w:r>
      <w:r>
        <w:t>.</w:t>
      </w:r>
    </w:p>
    <w:p w:rsidR="00973399" w:rsidRPr="00BA4EE3" w:rsidRDefault="00973399" w:rsidP="00973399">
      <w:pPr>
        <w:spacing w:line="360" w:lineRule="auto"/>
        <w:jc w:val="both"/>
      </w:pPr>
      <w:r>
        <w:rPr>
          <w:lang w:val="id-ID"/>
        </w:rPr>
        <w:t>H1 : There is a relationship between oil price</w:t>
      </w:r>
      <w:r w:rsidR="00DA26D7">
        <w:rPr>
          <w:lang w:val="id-ID"/>
        </w:rPr>
        <w:t>s</w:t>
      </w:r>
      <w:r>
        <w:rPr>
          <w:lang w:val="id-ID"/>
        </w:rPr>
        <w:t xml:space="preserve"> and Japanese automakers</w:t>
      </w:r>
      <w:r>
        <w:t>’</w:t>
      </w:r>
      <w:r>
        <w:rPr>
          <w:lang w:val="id-ID"/>
        </w:rPr>
        <w:t xml:space="preserve"> stock price</w:t>
      </w:r>
      <w:r w:rsidR="00DA26D7">
        <w:rPr>
          <w:lang w:val="id-ID"/>
        </w:rPr>
        <w:t>s</w:t>
      </w:r>
      <w:r>
        <w:t>.</w:t>
      </w:r>
    </w:p>
    <w:p w:rsidR="00973399" w:rsidRDefault="00973399" w:rsidP="00973399">
      <w:pPr>
        <w:spacing w:line="360" w:lineRule="auto"/>
        <w:jc w:val="both"/>
        <w:rPr>
          <w:lang w:val="en-US"/>
        </w:rPr>
      </w:pPr>
    </w:p>
    <w:p w:rsidR="00973399" w:rsidRPr="00482D3A" w:rsidRDefault="00973399" w:rsidP="00973399">
      <w:pPr>
        <w:spacing w:line="360" w:lineRule="auto"/>
        <w:jc w:val="both"/>
        <w:rPr>
          <w:lang w:val="id-ID"/>
        </w:rPr>
      </w:pPr>
      <w:r>
        <w:rPr>
          <w:lang w:val="id-ID"/>
        </w:rPr>
        <w:t>There are many factors (internal and external) that move stock price</w:t>
      </w:r>
      <w:r w:rsidR="00275CDA">
        <w:rPr>
          <w:lang w:val="id-ID"/>
        </w:rPr>
        <w:t>s</w:t>
      </w:r>
      <w:r>
        <w:rPr>
          <w:lang w:val="id-ID"/>
        </w:rPr>
        <w:t xml:space="preserve"> up and down. </w:t>
      </w:r>
      <w:r w:rsidR="00275CDA">
        <w:rPr>
          <w:lang w:val="id-ID"/>
        </w:rPr>
        <w:t>The skyrocket</w:t>
      </w:r>
      <w:r>
        <w:rPr>
          <w:lang w:val="en-US"/>
        </w:rPr>
        <w:t xml:space="preserve"> </w:t>
      </w:r>
      <w:r w:rsidR="00275CDA">
        <w:rPr>
          <w:lang w:val="id-ID"/>
        </w:rPr>
        <w:t xml:space="preserve">in the </w:t>
      </w:r>
      <w:r>
        <w:rPr>
          <w:lang w:val="en-US"/>
        </w:rPr>
        <w:t xml:space="preserve">oil prices and </w:t>
      </w:r>
      <w:r w:rsidR="00275CDA">
        <w:rPr>
          <w:lang w:val="id-ID"/>
        </w:rPr>
        <w:t xml:space="preserve">the </w:t>
      </w:r>
      <w:r w:rsidR="00275CDA">
        <w:rPr>
          <w:lang w:val="en-US"/>
        </w:rPr>
        <w:t>increas</w:t>
      </w:r>
      <w:r w:rsidR="00275CDA">
        <w:rPr>
          <w:lang w:val="id-ID"/>
        </w:rPr>
        <w:t>e in</w:t>
      </w:r>
      <w:r>
        <w:rPr>
          <w:lang w:val="en-US"/>
        </w:rPr>
        <w:t xml:space="preserve"> environmental awareness have changed the situation</w:t>
      </w:r>
      <w:r w:rsidR="00275CDA">
        <w:rPr>
          <w:lang w:val="id-ID"/>
        </w:rPr>
        <w:t>,</w:t>
      </w:r>
      <w:r>
        <w:rPr>
          <w:lang w:val="en-US"/>
        </w:rPr>
        <w:t xml:space="preserve"> so that Japanese manufacturers have to create new products to distri</w:t>
      </w:r>
      <w:r w:rsidR="007935A3">
        <w:rPr>
          <w:lang w:val="en-US"/>
        </w:rPr>
        <w:t xml:space="preserve">bute in the market. </w:t>
      </w:r>
      <w:r w:rsidR="007935A3">
        <w:rPr>
          <w:lang w:val="id-ID"/>
        </w:rPr>
        <w:t>As discussed earlier</w:t>
      </w:r>
      <w:r w:rsidR="007935A3">
        <w:rPr>
          <w:lang w:val="en-US"/>
        </w:rPr>
        <w:t xml:space="preserve">, </w:t>
      </w:r>
      <w:r>
        <w:rPr>
          <w:lang w:val="en-US"/>
        </w:rPr>
        <w:t xml:space="preserve">Japanese auto manufacturers </w:t>
      </w:r>
      <w:r>
        <w:t xml:space="preserve">have </w:t>
      </w:r>
      <w:r>
        <w:rPr>
          <w:lang w:val="id-ID"/>
        </w:rPr>
        <w:t>succe</w:t>
      </w:r>
      <w:r>
        <w:t>s</w:t>
      </w:r>
      <w:r>
        <w:rPr>
          <w:lang w:val="id-ID"/>
        </w:rPr>
        <w:t xml:space="preserve">sfully sold the hybrid cars in </w:t>
      </w:r>
      <w:r>
        <w:t xml:space="preserve">the </w:t>
      </w:r>
      <w:r>
        <w:rPr>
          <w:lang w:val="id-ID"/>
        </w:rPr>
        <w:t>dome</w:t>
      </w:r>
      <w:r w:rsidR="00275CDA">
        <w:rPr>
          <w:lang w:val="id-ID"/>
        </w:rPr>
        <w:t xml:space="preserve">stic market </w:t>
      </w:r>
      <w:r w:rsidR="007935A3">
        <w:rPr>
          <w:lang w:val="id-ID"/>
        </w:rPr>
        <w:t>since their</w:t>
      </w:r>
      <w:r>
        <w:rPr>
          <w:lang w:val="id-ID"/>
        </w:rPr>
        <w:t xml:space="preserve"> introduction in the late 1990s. Clearly, this internal factor may influence the movement of stock price</w:t>
      </w:r>
      <w:r w:rsidR="00DA26D7">
        <w:rPr>
          <w:lang w:val="id-ID"/>
        </w:rPr>
        <w:t>s</w:t>
      </w:r>
      <w:r>
        <w:rPr>
          <w:lang w:val="id-ID"/>
        </w:rPr>
        <w:t xml:space="preserve">. For this purpose, another </w:t>
      </w:r>
      <w:r w:rsidR="00275CDA">
        <w:rPr>
          <w:lang w:val="id-ID"/>
        </w:rPr>
        <w:t>hypothesis is whether the boom in</w:t>
      </w:r>
      <w:r>
        <w:rPr>
          <w:lang w:val="id-ID"/>
        </w:rPr>
        <w:t xml:space="preserve"> sales of hybrid cars has </w:t>
      </w:r>
      <w:r>
        <w:t xml:space="preserve">an </w:t>
      </w:r>
      <w:r>
        <w:rPr>
          <w:lang w:val="id-ID"/>
        </w:rPr>
        <w:t xml:space="preserve">influence </w:t>
      </w:r>
      <w:r>
        <w:t>o</w:t>
      </w:r>
      <w:r w:rsidR="00275CDA">
        <w:rPr>
          <w:lang w:val="id-ID"/>
        </w:rPr>
        <w:t xml:space="preserve">n the relationship between </w:t>
      </w:r>
      <w:r>
        <w:rPr>
          <w:lang w:val="id-ID"/>
        </w:rPr>
        <w:t>oil price</w:t>
      </w:r>
      <w:r w:rsidR="00275CDA">
        <w:rPr>
          <w:lang w:val="id-ID"/>
        </w:rPr>
        <w:t>s</w:t>
      </w:r>
      <w:r>
        <w:rPr>
          <w:lang w:val="id-ID"/>
        </w:rPr>
        <w:t xml:space="preserve"> and stock price</w:t>
      </w:r>
      <w:r w:rsidR="00275CDA">
        <w:rPr>
          <w:lang w:val="id-ID"/>
        </w:rPr>
        <w:t>s</w:t>
      </w:r>
      <w:r>
        <w:rPr>
          <w:lang w:val="id-ID"/>
        </w:rPr>
        <w:t xml:space="preserve"> </w:t>
      </w:r>
      <w:r>
        <w:t xml:space="preserve">of the </w:t>
      </w:r>
      <w:r>
        <w:rPr>
          <w:lang w:val="id-ID"/>
        </w:rPr>
        <w:t>Japan</w:t>
      </w:r>
      <w:r w:rsidR="007935A3">
        <w:rPr>
          <w:lang w:val="id-ID"/>
        </w:rPr>
        <w:t>ese</w:t>
      </w:r>
      <w:r>
        <w:rPr>
          <w:lang w:val="id-ID"/>
        </w:rPr>
        <w:t xml:space="preserve"> automobile companies who massively produce hybrid cars (Toyota and Honda)</w:t>
      </w:r>
      <w:r>
        <w:rPr>
          <w:lang w:val="en-US"/>
        </w:rPr>
        <w:t xml:space="preserve">. </w:t>
      </w:r>
      <w:r>
        <w:rPr>
          <w:lang w:val="id-ID"/>
        </w:rPr>
        <w:t xml:space="preserve">Thus, the second hypothesis </w:t>
      </w:r>
      <w:r>
        <w:t xml:space="preserve">is </w:t>
      </w:r>
      <w:r>
        <w:rPr>
          <w:lang w:val="id-ID"/>
        </w:rPr>
        <w:t>as follow</w:t>
      </w:r>
      <w:r>
        <w:t>s</w:t>
      </w:r>
      <w:r>
        <w:rPr>
          <w:lang w:val="id-ID"/>
        </w:rPr>
        <w:t>:</w:t>
      </w:r>
    </w:p>
    <w:p w:rsidR="00973399" w:rsidRDefault="00973399" w:rsidP="00973399">
      <w:pPr>
        <w:spacing w:line="360" w:lineRule="auto"/>
        <w:jc w:val="both"/>
        <w:rPr>
          <w:lang w:val="en-US"/>
        </w:rPr>
      </w:pPr>
    </w:p>
    <w:p w:rsidR="00973399" w:rsidRDefault="00973399" w:rsidP="00973399">
      <w:pPr>
        <w:spacing w:line="360" w:lineRule="auto"/>
        <w:jc w:val="both"/>
        <w:rPr>
          <w:b/>
          <w:bCs/>
          <w:i/>
          <w:iCs/>
          <w:lang w:val="en-US"/>
        </w:rPr>
      </w:pPr>
      <w:r w:rsidRPr="00D913E9">
        <w:rPr>
          <w:b/>
          <w:bCs/>
          <w:i/>
          <w:iCs/>
          <w:lang w:val="en-US"/>
        </w:rPr>
        <w:t>Hypothesis 2:</w:t>
      </w:r>
    </w:p>
    <w:p w:rsidR="00973399" w:rsidRPr="00BA4EE3" w:rsidRDefault="00973399" w:rsidP="00973399">
      <w:pPr>
        <w:spacing w:line="360" w:lineRule="auto"/>
        <w:jc w:val="both"/>
      </w:pPr>
      <w:r>
        <w:rPr>
          <w:lang w:val="en-US"/>
        </w:rPr>
        <w:t>H0</w:t>
      </w:r>
      <w:r>
        <w:rPr>
          <w:lang w:val="id-ID"/>
        </w:rPr>
        <w:t>:</w:t>
      </w:r>
      <w:r w:rsidR="00275CDA">
        <w:rPr>
          <w:lang w:val="id-ID"/>
        </w:rPr>
        <w:t xml:space="preserve"> The boom in</w:t>
      </w:r>
      <w:r w:rsidR="007935A3">
        <w:rPr>
          <w:lang w:val="id-ID"/>
        </w:rPr>
        <w:t xml:space="preserve"> sales of hybrid cars ha</w:t>
      </w:r>
      <w:r w:rsidR="00275CDA">
        <w:rPr>
          <w:lang w:val="id-ID"/>
        </w:rPr>
        <w:t>s</w:t>
      </w:r>
      <w:r>
        <w:rPr>
          <w:lang w:val="id-ID"/>
        </w:rPr>
        <w:t xml:space="preserve"> no influence </w:t>
      </w:r>
      <w:r>
        <w:t>o</w:t>
      </w:r>
      <w:r>
        <w:rPr>
          <w:lang w:val="id-ID"/>
        </w:rPr>
        <w:t>n t</w:t>
      </w:r>
      <w:r w:rsidR="00DA26D7">
        <w:rPr>
          <w:lang w:val="id-ID"/>
        </w:rPr>
        <w:t xml:space="preserve">he relationship between </w:t>
      </w:r>
      <w:r>
        <w:rPr>
          <w:lang w:val="id-ID"/>
        </w:rPr>
        <w:t>oil price</w:t>
      </w:r>
      <w:r w:rsidR="00DA26D7">
        <w:rPr>
          <w:lang w:val="id-ID"/>
        </w:rPr>
        <w:t>s</w:t>
      </w:r>
      <w:r>
        <w:rPr>
          <w:lang w:val="id-ID"/>
        </w:rPr>
        <w:t xml:space="preserve"> and stock price</w:t>
      </w:r>
      <w:r w:rsidR="00DA26D7">
        <w:rPr>
          <w:lang w:val="id-ID"/>
        </w:rPr>
        <w:t>s</w:t>
      </w:r>
      <w:r>
        <w:rPr>
          <w:lang w:val="id-ID"/>
        </w:rPr>
        <w:t xml:space="preserve"> of Japanese automobile manufacturers</w:t>
      </w:r>
      <w:r>
        <w:t>.</w:t>
      </w:r>
    </w:p>
    <w:p w:rsidR="00973399" w:rsidRPr="00BA4EE3" w:rsidRDefault="00275CDA" w:rsidP="00973399">
      <w:pPr>
        <w:spacing w:line="360" w:lineRule="auto"/>
        <w:jc w:val="both"/>
      </w:pPr>
      <w:r>
        <w:rPr>
          <w:lang w:val="id-ID"/>
        </w:rPr>
        <w:t>H1: The boom in</w:t>
      </w:r>
      <w:r w:rsidR="00973399">
        <w:rPr>
          <w:lang w:val="id-ID"/>
        </w:rPr>
        <w:t xml:space="preserve"> sales of hybrid cars has an influence </w:t>
      </w:r>
      <w:r w:rsidR="00973399">
        <w:t>o</w:t>
      </w:r>
      <w:r w:rsidR="00DA26D7">
        <w:rPr>
          <w:lang w:val="id-ID"/>
        </w:rPr>
        <w:t xml:space="preserve">n the relationship between </w:t>
      </w:r>
      <w:r w:rsidR="00973399">
        <w:rPr>
          <w:lang w:val="id-ID"/>
        </w:rPr>
        <w:t>oil price</w:t>
      </w:r>
      <w:r w:rsidR="00DA26D7">
        <w:rPr>
          <w:lang w:val="id-ID"/>
        </w:rPr>
        <w:t>s</w:t>
      </w:r>
      <w:r w:rsidR="00973399">
        <w:rPr>
          <w:lang w:val="id-ID"/>
        </w:rPr>
        <w:t xml:space="preserve"> and stock price</w:t>
      </w:r>
      <w:r w:rsidR="00DA26D7">
        <w:rPr>
          <w:lang w:val="id-ID"/>
        </w:rPr>
        <w:t>s</w:t>
      </w:r>
      <w:r w:rsidR="00973399">
        <w:rPr>
          <w:lang w:val="id-ID"/>
        </w:rPr>
        <w:t xml:space="preserve"> </w:t>
      </w:r>
      <w:r w:rsidR="00973399">
        <w:t xml:space="preserve">of </w:t>
      </w:r>
      <w:r w:rsidR="00973399">
        <w:rPr>
          <w:lang w:val="id-ID"/>
        </w:rPr>
        <w:t>Japanese hybrid cars manufacturers</w:t>
      </w:r>
      <w:r w:rsidR="00973399">
        <w:t>.</w:t>
      </w:r>
    </w:p>
    <w:p w:rsidR="00973399" w:rsidRPr="00EE3F4D" w:rsidRDefault="00973399" w:rsidP="00973399">
      <w:pPr>
        <w:spacing w:line="360" w:lineRule="auto"/>
        <w:jc w:val="both"/>
        <w:rPr>
          <w:lang w:val="id-ID"/>
        </w:rPr>
      </w:pPr>
    </w:p>
    <w:p w:rsidR="004F6F16" w:rsidRDefault="00973399" w:rsidP="00973399">
      <w:pPr>
        <w:spacing w:line="360" w:lineRule="auto"/>
        <w:jc w:val="both"/>
        <w:rPr>
          <w:lang w:val="id-ID"/>
        </w:rPr>
      </w:pPr>
      <w:r>
        <w:rPr>
          <w:lang w:val="en-US"/>
        </w:rPr>
        <w:t>Furthermore, t</w:t>
      </w:r>
      <w:r>
        <w:rPr>
          <w:lang w:val="id-ID"/>
        </w:rPr>
        <w:t xml:space="preserve">he time frame of research is </w:t>
      </w:r>
      <w:r>
        <w:rPr>
          <w:lang w:val="en-US"/>
        </w:rPr>
        <w:t xml:space="preserve">divided </w:t>
      </w:r>
      <w:r>
        <w:rPr>
          <w:lang w:val="id-ID"/>
        </w:rPr>
        <w:t>into two parts</w:t>
      </w:r>
      <w:r>
        <w:rPr>
          <w:lang w:val="en-US"/>
        </w:rPr>
        <w:t xml:space="preserve">. </w:t>
      </w:r>
      <w:r>
        <w:rPr>
          <w:lang w:val="id-ID"/>
        </w:rPr>
        <w:t>The purpose is to see the influence of external factor</w:t>
      </w:r>
      <w:r>
        <w:t>s</w:t>
      </w:r>
      <w:r w:rsidR="00BA5C53">
        <w:rPr>
          <w:lang w:val="id-ID"/>
        </w:rPr>
        <w:t xml:space="preserve"> </w:t>
      </w:r>
      <w:r>
        <w:t>o</w:t>
      </w:r>
      <w:r>
        <w:rPr>
          <w:lang w:val="id-ID"/>
        </w:rPr>
        <w:t>n th</w:t>
      </w:r>
      <w:r w:rsidR="004F6F16">
        <w:rPr>
          <w:lang w:val="id-ID"/>
        </w:rPr>
        <w:t>e relationship between stock</w:t>
      </w:r>
      <w:r>
        <w:rPr>
          <w:lang w:val="id-ID"/>
        </w:rPr>
        <w:t xml:space="preserve"> price</w:t>
      </w:r>
      <w:r w:rsidR="004F6F16">
        <w:rPr>
          <w:lang w:val="id-ID"/>
        </w:rPr>
        <w:t>s</w:t>
      </w:r>
      <w:r>
        <w:rPr>
          <w:lang w:val="id-ID"/>
        </w:rPr>
        <w:t xml:space="preserve"> and oil price</w:t>
      </w:r>
      <w:r w:rsidR="004F6F16">
        <w:rPr>
          <w:lang w:val="id-ID"/>
        </w:rPr>
        <w:t>s</w:t>
      </w:r>
      <w:r>
        <w:t>.</w:t>
      </w:r>
      <w:r>
        <w:rPr>
          <w:lang w:val="id-ID"/>
        </w:rPr>
        <w:t xml:space="preserve"> Firstly, according</w:t>
      </w:r>
      <w:r w:rsidR="00BA5C53">
        <w:rPr>
          <w:lang w:val="id-ID"/>
        </w:rPr>
        <w:t xml:space="preserve"> </w:t>
      </w:r>
      <w:r>
        <w:rPr>
          <w:lang w:val="en-US"/>
        </w:rPr>
        <w:t>to their paper, Cameron and Schnusenberg (2008) analyze</w:t>
      </w:r>
      <w:r>
        <w:rPr>
          <w:lang w:val="id-ID"/>
        </w:rPr>
        <w:t>d</w:t>
      </w:r>
      <w:r>
        <w:rPr>
          <w:lang w:val="en-US"/>
        </w:rPr>
        <w:t xml:space="preserve"> a considerable amount of oil price data from the pre to post Iraq war period. They hypothesized that </w:t>
      </w:r>
      <w:r w:rsidR="00664DF9">
        <w:rPr>
          <w:lang w:val="id-ID"/>
        </w:rPr>
        <w:t xml:space="preserve">in </w:t>
      </w:r>
      <w:r w:rsidR="004F6F16">
        <w:rPr>
          <w:lang w:val="id-ID"/>
        </w:rPr>
        <w:t xml:space="preserve">the </w:t>
      </w:r>
      <w:r>
        <w:rPr>
          <w:lang w:val="en-US"/>
        </w:rPr>
        <w:t>post</w:t>
      </w:r>
      <w:r w:rsidR="004F6F16">
        <w:rPr>
          <w:lang w:val="id-ID"/>
        </w:rPr>
        <w:t>-war</w:t>
      </w:r>
      <w:r>
        <w:rPr>
          <w:lang w:val="en-US"/>
        </w:rPr>
        <w:t xml:space="preserve"> invasion</w:t>
      </w:r>
      <w:r w:rsidR="004F6F16">
        <w:rPr>
          <w:lang w:val="id-ID"/>
        </w:rPr>
        <w:t>,</w:t>
      </w:r>
      <w:r w:rsidR="004F6F16">
        <w:rPr>
          <w:lang w:val="en-US"/>
        </w:rPr>
        <w:t xml:space="preserve"> </w:t>
      </w:r>
      <w:r w:rsidR="004F6F16">
        <w:rPr>
          <w:lang w:val="id-ID"/>
        </w:rPr>
        <w:t>an</w:t>
      </w:r>
      <w:r>
        <w:rPr>
          <w:lang w:val="en-US"/>
        </w:rPr>
        <w:t xml:space="preserve"> inverse relationship between oil prices and US auto manufacturer stock prices is more negative than </w:t>
      </w:r>
      <w:r w:rsidR="004F6F16">
        <w:rPr>
          <w:lang w:val="id-ID"/>
        </w:rPr>
        <w:t xml:space="preserve">a relationship </w:t>
      </w:r>
      <w:r>
        <w:rPr>
          <w:lang w:val="en-US"/>
        </w:rPr>
        <w:t>in the</w:t>
      </w:r>
      <w:r w:rsidR="00BA5C53">
        <w:rPr>
          <w:lang w:val="id-ID"/>
        </w:rPr>
        <w:t xml:space="preserve"> </w:t>
      </w:r>
      <w:r>
        <w:rPr>
          <w:lang w:val="en-US"/>
        </w:rPr>
        <w:t>pre</w:t>
      </w:r>
      <w:r w:rsidR="004F6F16">
        <w:rPr>
          <w:lang w:val="id-ID"/>
        </w:rPr>
        <w:t>-war</w:t>
      </w:r>
      <w:r w:rsidR="004F6F16">
        <w:rPr>
          <w:lang w:val="en-US"/>
        </w:rPr>
        <w:t xml:space="preserve"> invasion</w:t>
      </w:r>
      <w:r>
        <w:rPr>
          <w:lang w:val="en-US"/>
        </w:rPr>
        <w:t xml:space="preserve">. </w:t>
      </w:r>
    </w:p>
    <w:p w:rsidR="004F6F16" w:rsidRDefault="004F6F16" w:rsidP="00973399">
      <w:pPr>
        <w:spacing w:line="360" w:lineRule="auto"/>
        <w:jc w:val="both"/>
        <w:rPr>
          <w:lang w:val="id-ID"/>
        </w:rPr>
      </w:pPr>
    </w:p>
    <w:p w:rsidR="00BA5C53" w:rsidRDefault="00973399" w:rsidP="00973399">
      <w:pPr>
        <w:spacing w:line="360" w:lineRule="auto"/>
        <w:jc w:val="both"/>
        <w:rPr>
          <w:lang w:val="id-ID"/>
        </w:rPr>
      </w:pPr>
      <w:r>
        <w:rPr>
          <w:lang w:val="en-US"/>
        </w:rPr>
        <w:t>Apart f</w:t>
      </w:r>
      <w:r w:rsidR="004F6F16">
        <w:rPr>
          <w:lang w:val="en-US"/>
        </w:rPr>
        <w:t>rom the Iraq invasion, t</w:t>
      </w:r>
      <w:r>
        <w:rPr>
          <w:lang w:val="en-US"/>
        </w:rPr>
        <w:t xml:space="preserve">here was a credit </w:t>
      </w:r>
      <w:r>
        <w:rPr>
          <w:lang w:val="id-ID"/>
        </w:rPr>
        <w:t>crisis</w:t>
      </w:r>
      <w:r w:rsidR="00BA5C53">
        <w:rPr>
          <w:lang w:val="id-ID"/>
        </w:rPr>
        <w:t xml:space="preserve"> </w:t>
      </w:r>
      <w:r>
        <w:rPr>
          <w:lang w:val="en-US"/>
        </w:rPr>
        <w:t xml:space="preserve">that was triggered by </w:t>
      </w:r>
      <w:r>
        <w:rPr>
          <w:lang w:val="id-ID"/>
        </w:rPr>
        <w:t>subprime mortgage</w:t>
      </w:r>
      <w:r>
        <w:t>s</w:t>
      </w:r>
      <w:r w:rsidR="004F6F16">
        <w:rPr>
          <w:lang w:val="id-ID"/>
        </w:rPr>
        <w:t xml:space="preserve"> in 2008</w:t>
      </w:r>
      <w:r>
        <w:rPr>
          <w:lang w:val="id-ID"/>
        </w:rPr>
        <w:t xml:space="preserve">. Previous research (see for example Fayyad and Daly 2010) has investigated the impact of </w:t>
      </w:r>
      <w:r>
        <w:t xml:space="preserve">the </w:t>
      </w:r>
      <w:r>
        <w:rPr>
          <w:lang w:val="id-ID"/>
        </w:rPr>
        <w:t xml:space="preserve">credit crisis on </w:t>
      </w:r>
      <w:r>
        <w:t xml:space="preserve">the </w:t>
      </w:r>
      <w:r>
        <w:rPr>
          <w:lang w:val="id-ID"/>
        </w:rPr>
        <w:t xml:space="preserve">relationship between oil prices and stock returns with regard to GCC countries, the UK and the US. Therefore, </w:t>
      </w:r>
      <w:r w:rsidR="001C42ED">
        <w:rPr>
          <w:lang w:val="id-ID"/>
        </w:rPr>
        <w:t>it would be interesting to investigate</w:t>
      </w:r>
      <w:r w:rsidR="00BA5C53">
        <w:rPr>
          <w:lang w:val="id-ID"/>
        </w:rPr>
        <w:t xml:space="preserve"> whether both</w:t>
      </w:r>
      <w:r>
        <w:rPr>
          <w:lang w:val="id-ID"/>
        </w:rPr>
        <w:t xml:space="preserve"> event</w:t>
      </w:r>
      <w:r w:rsidR="00BA5C53">
        <w:rPr>
          <w:lang w:val="id-ID"/>
        </w:rPr>
        <w:t>s</w:t>
      </w:r>
      <w:r>
        <w:rPr>
          <w:lang w:val="id-ID"/>
        </w:rPr>
        <w:t xml:space="preserve"> might have </w:t>
      </w:r>
      <w:r>
        <w:t xml:space="preserve">had </w:t>
      </w:r>
      <w:r>
        <w:rPr>
          <w:lang w:val="en-US"/>
        </w:rPr>
        <w:t xml:space="preserve">an </w:t>
      </w:r>
      <w:r>
        <w:rPr>
          <w:lang w:val="id-ID"/>
        </w:rPr>
        <w:t xml:space="preserve">influence </w:t>
      </w:r>
      <w:r>
        <w:t>o</w:t>
      </w:r>
      <w:r>
        <w:rPr>
          <w:lang w:val="id-ID"/>
        </w:rPr>
        <w:t xml:space="preserve">n the relationship beween the oil price and </w:t>
      </w:r>
      <w:r>
        <w:t xml:space="preserve">the </w:t>
      </w:r>
      <w:r>
        <w:rPr>
          <w:lang w:val="id-ID"/>
        </w:rPr>
        <w:t xml:space="preserve">stock price of Japanese automotive companies. For this purpose, the </w:t>
      </w:r>
      <w:r>
        <w:t xml:space="preserve">third and fourth </w:t>
      </w:r>
      <w:r>
        <w:rPr>
          <w:lang w:val="id-ID"/>
        </w:rPr>
        <w:t>hypothes</w:t>
      </w:r>
      <w:r>
        <w:t>e</w:t>
      </w:r>
      <w:r>
        <w:rPr>
          <w:lang w:val="id-ID"/>
        </w:rPr>
        <w:t xml:space="preserve">s </w:t>
      </w:r>
      <w:r>
        <w:t>are</w:t>
      </w:r>
      <w:r>
        <w:rPr>
          <w:lang w:val="id-ID"/>
        </w:rPr>
        <w:t xml:space="preserve"> constructed as follow</w:t>
      </w:r>
      <w:r>
        <w:t>s</w:t>
      </w:r>
      <w:r>
        <w:rPr>
          <w:lang w:val="id-ID"/>
        </w:rPr>
        <w:t>:</w:t>
      </w:r>
    </w:p>
    <w:p w:rsidR="00C02616" w:rsidRPr="00BA5C53" w:rsidRDefault="00C02616" w:rsidP="00973399">
      <w:pPr>
        <w:spacing w:line="360" w:lineRule="auto"/>
        <w:jc w:val="both"/>
        <w:rPr>
          <w:lang w:val="id-ID"/>
        </w:rPr>
      </w:pPr>
    </w:p>
    <w:p w:rsidR="00973399" w:rsidRPr="001E0B86" w:rsidRDefault="00973399" w:rsidP="00973399">
      <w:pPr>
        <w:spacing w:line="360" w:lineRule="auto"/>
        <w:jc w:val="both"/>
        <w:rPr>
          <w:b/>
          <w:i/>
          <w:lang w:val="en-US"/>
        </w:rPr>
      </w:pPr>
      <w:r>
        <w:rPr>
          <w:b/>
          <w:i/>
          <w:lang w:val="en-US"/>
        </w:rPr>
        <w:t>Hypothesis 3</w:t>
      </w:r>
      <w:r w:rsidRPr="001E0B86">
        <w:rPr>
          <w:b/>
          <w:i/>
          <w:lang w:val="en-US"/>
        </w:rPr>
        <w:t>:</w:t>
      </w:r>
    </w:p>
    <w:p w:rsidR="00973399" w:rsidRPr="006D029E" w:rsidRDefault="00973399" w:rsidP="00973399">
      <w:pPr>
        <w:spacing w:line="360" w:lineRule="auto"/>
        <w:jc w:val="both"/>
      </w:pPr>
      <w:r>
        <w:rPr>
          <w:lang w:val="en-US"/>
        </w:rPr>
        <w:t xml:space="preserve">H0: The </w:t>
      </w:r>
      <w:r>
        <w:rPr>
          <w:lang w:val="id-ID"/>
        </w:rPr>
        <w:t>Iraq invasion 2003 ha</w:t>
      </w:r>
      <w:r>
        <w:t>d</w:t>
      </w:r>
      <w:r>
        <w:rPr>
          <w:lang w:val="id-ID"/>
        </w:rPr>
        <w:t xml:space="preserve"> no influence </w:t>
      </w:r>
      <w:r>
        <w:t>o</w:t>
      </w:r>
      <w:r w:rsidR="00DA26D7">
        <w:rPr>
          <w:lang w:val="id-ID"/>
        </w:rPr>
        <w:t>n the relationship between oil p</w:t>
      </w:r>
      <w:r>
        <w:rPr>
          <w:lang w:val="id-ID"/>
        </w:rPr>
        <w:t>rice</w:t>
      </w:r>
      <w:r w:rsidR="00DA26D7">
        <w:rPr>
          <w:lang w:val="id-ID"/>
        </w:rPr>
        <w:t>s</w:t>
      </w:r>
      <w:r>
        <w:rPr>
          <w:lang w:val="id-ID"/>
        </w:rPr>
        <w:t xml:space="preserve"> and stock price</w:t>
      </w:r>
      <w:r w:rsidR="00DA26D7">
        <w:rPr>
          <w:lang w:val="id-ID"/>
        </w:rPr>
        <w:t>s</w:t>
      </w:r>
      <w:r>
        <w:rPr>
          <w:lang w:val="id-ID"/>
        </w:rPr>
        <w:t xml:space="preserve"> of Japanese automobile manufacturers</w:t>
      </w:r>
      <w:r>
        <w:t>.</w:t>
      </w:r>
    </w:p>
    <w:p w:rsidR="00973399" w:rsidRPr="006D029E" w:rsidRDefault="00973399" w:rsidP="00973399">
      <w:pPr>
        <w:spacing w:line="360" w:lineRule="auto"/>
        <w:jc w:val="both"/>
      </w:pPr>
      <w:r>
        <w:rPr>
          <w:lang w:val="en-US"/>
        </w:rPr>
        <w:t>H1</w:t>
      </w:r>
      <w:r>
        <w:rPr>
          <w:lang w:val="id-ID"/>
        </w:rPr>
        <w:t xml:space="preserve">: </w:t>
      </w:r>
      <w:r>
        <w:t xml:space="preserve">The </w:t>
      </w:r>
      <w:r>
        <w:rPr>
          <w:lang w:val="id-ID"/>
        </w:rPr>
        <w:t>Iraq invasion 2003 ha</w:t>
      </w:r>
      <w:r>
        <w:t>d</w:t>
      </w:r>
      <w:r>
        <w:rPr>
          <w:lang w:val="id-ID"/>
        </w:rPr>
        <w:t xml:space="preserve"> an influence </w:t>
      </w:r>
      <w:r>
        <w:t>o</w:t>
      </w:r>
      <w:r w:rsidR="00DA26D7">
        <w:rPr>
          <w:lang w:val="id-ID"/>
        </w:rPr>
        <w:t xml:space="preserve">n the relationship between </w:t>
      </w:r>
      <w:r>
        <w:rPr>
          <w:lang w:val="id-ID"/>
        </w:rPr>
        <w:t>oil price</w:t>
      </w:r>
      <w:r w:rsidR="00DA26D7">
        <w:rPr>
          <w:lang w:val="id-ID"/>
        </w:rPr>
        <w:t>s</w:t>
      </w:r>
      <w:r>
        <w:rPr>
          <w:lang w:val="id-ID"/>
        </w:rPr>
        <w:t xml:space="preserve"> and </w:t>
      </w:r>
      <w:r>
        <w:t xml:space="preserve">the </w:t>
      </w:r>
      <w:r>
        <w:rPr>
          <w:lang w:val="id-ID"/>
        </w:rPr>
        <w:t>stock price</w:t>
      </w:r>
      <w:r w:rsidR="00DA26D7">
        <w:rPr>
          <w:lang w:val="id-ID"/>
        </w:rPr>
        <w:t>s</w:t>
      </w:r>
      <w:r>
        <w:rPr>
          <w:lang w:val="id-ID"/>
        </w:rPr>
        <w:t xml:space="preserve"> of Japanese automobile manufacturers</w:t>
      </w:r>
      <w:r>
        <w:t>.</w:t>
      </w:r>
    </w:p>
    <w:p w:rsidR="00973399" w:rsidRDefault="00973399" w:rsidP="00973399">
      <w:pPr>
        <w:spacing w:line="360" w:lineRule="auto"/>
        <w:jc w:val="both"/>
        <w:rPr>
          <w:lang w:val="en-US"/>
        </w:rPr>
      </w:pPr>
    </w:p>
    <w:p w:rsidR="00973399" w:rsidRPr="001E0B86" w:rsidRDefault="00973399" w:rsidP="00973399">
      <w:pPr>
        <w:spacing w:line="360" w:lineRule="auto"/>
        <w:jc w:val="both"/>
        <w:rPr>
          <w:b/>
          <w:i/>
          <w:lang w:val="en-US"/>
        </w:rPr>
      </w:pPr>
      <w:r>
        <w:rPr>
          <w:b/>
          <w:i/>
          <w:lang w:val="en-US"/>
        </w:rPr>
        <w:t>Hypothesis 4</w:t>
      </w:r>
      <w:r w:rsidRPr="001E0B86">
        <w:rPr>
          <w:b/>
          <w:i/>
          <w:lang w:val="en-US"/>
        </w:rPr>
        <w:t>:</w:t>
      </w:r>
    </w:p>
    <w:p w:rsidR="00973399" w:rsidRPr="006D029E" w:rsidRDefault="00973399" w:rsidP="00973399">
      <w:pPr>
        <w:spacing w:line="360" w:lineRule="auto"/>
        <w:jc w:val="both"/>
      </w:pPr>
      <w:r>
        <w:rPr>
          <w:lang w:val="en-US"/>
        </w:rPr>
        <w:t>H0: The c</w:t>
      </w:r>
      <w:r>
        <w:rPr>
          <w:lang w:val="id-ID"/>
        </w:rPr>
        <w:t>redit crisis 2008 ha</w:t>
      </w:r>
      <w:r>
        <w:t>d</w:t>
      </w:r>
      <w:r>
        <w:rPr>
          <w:lang w:val="id-ID"/>
        </w:rPr>
        <w:t xml:space="preserve"> no influence </w:t>
      </w:r>
      <w:r>
        <w:t>o</w:t>
      </w:r>
      <w:r w:rsidR="00DA26D7">
        <w:rPr>
          <w:lang w:val="id-ID"/>
        </w:rPr>
        <w:t xml:space="preserve">n the relationship between </w:t>
      </w:r>
      <w:r>
        <w:rPr>
          <w:lang w:val="id-ID"/>
        </w:rPr>
        <w:t>oil price</w:t>
      </w:r>
      <w:r w:rsidR="00DA26D7">
        <w:rPr>
          <w:lang w:val="id-ID"/>
        </w:rPr>
        <w:t xml:space="preserve">s and </w:t>
      </w:r>
      <w:r>
        <w:rPr>
          <w:lang w:val="id-ID"/>
        </w:rPr>
        <w:t>stock price</w:t>
      </w:r>
      <w:r w:rsidR="00DA26D7">
        <w:rPr>
          <w:lang w:val="id-ID"/>
        </w:rPr>
        <w:t>s</w:t>
      </w:r>
      <w:r>
        <w:rPr>
          <w:lang w:val="id-ID"/>
        </w:rPr>
        <w:t xml:space="preserve"> of Japanese automobile manufacturers</w:t>
      </w:r>
      <w:r>
        <w:t>.</w:t>
      </w:r>
    </w:p>
    <w:p w:rsidR="00BA5C53" w:rsidRPr="00E713B1" w:rsidRDefault="00973399" w:rsidP="00973399">
      <w:pPr>
        <w:spacing w:line="360" w:lineRule="auto"/>
        <w:jc w:val="both"/>
        <w:rPr>
          <w:lang w:val="id-ID"/>
        </w:rPr>
      </w:pPr>
      <w:r>
        <w:rPr>
          <w:lang w:val="en-US"/>
        </w:rPr>
        <w:t>H1: The c</w:t>
      </w:r>
      <w:r>
        <w:rPr>
          <w:lang w:val="id-ID"/>
        </w:rPr>
        <w:t>redit crisis 2008 ha</w:t>
      </w:r>
      <w:r>
        <w:t>d</w:t>
      </w:r>
      <w:r w:rsidR="00965A64">
        <w:rPr>
          <w:lang w:val="id-ID"/>
        </w:rPr>
        <w:t xml:space="preserve"> an</w:t>
      </w:r>
      <w:r>
        <w:rPr>
          <w:lang w:val="id-ID"/>
        </w:rPr>
        <w:t xml:space="preserve"> influence </w:t>
      </w:r>
      <w:r>
        <w:t>o</w:t>
      </w:r>
      <w:r w:rsidR="00DA26D7">
        <w:rPr>
          <w:lang w:val="id-ID"/>
        </w:rPr>
        <w:t xml:space="preserve">n the relationship between </w:t>
      </w:r>
      <w:r>
        <w:rPr>
          <w:lang w:val="id-ID"/>
        </w:rPr>
        <w:t>oil price</w:t>
      </w:r>
      <w:r w:rsidR="00DA26D7">
        <w:rPr>
          <w:lang w:val="id-ID"/>
        </w:rPr>
        <w:t>s</w:t>
      </w:r>
      <w:r>
        <w:rPr>
          <w:lang w:val="id-ID"/>
        </w:rPr>
        <w:t xml:space="preserve"> and stock price</w:t>
      </w:r>
      <w:r w:rsidR="00DA26D7">
        <w:rPr>
          <w:lang w:val="id-ID"/>
        </w:rPr>
        <w:t>s</w:t>
      </w:r>
      <w:r>
        <w:rPr>
          <w:lang w:val="id-ID"/>
        </w:rPr>
        <w:t xml:space="preserve"> of automobile manufacturers</w:t>
      </w:r>
      <w:r>
        <w:t xml:space="preserve"> in Japan.</w:t>
      </w:r>
    </w:p>
    <w:p w:rsidR="00BA5C53" w:rsidRPr="00422497" w:rsidRDefault="00973399" w:rsidP="00422497">
      <w:pPr>
        <w:pStyle w:val="Heading1"/>
        <w:numPr>
          <w:ilvl w:val="0"/>
          <w:numId w:val="0"/>
        </w:numPr>
        <w:rPr>
          <w:lang w:val="id-ID"/>
        </w:rPr>
      </w:pPr>
      <w:bookmarkStart w:id="42" w:name="_Toc299999912"/>
      <w:bookmarkStart w:id="43" w:name="_Toc299999983"/>
      <w:bookmarkStart w:id="44" w:name="_Toc300235238"/>
      <w:r>
        <w:rPr>
          <w:lang w:val="id-ID"/>
        </w:rPr>
        <w:t>5. Data and Methodology</w:t>
      </w:r>
      <w:bookmarkEnd w:id="42"/>
      <w:bookmarkEnd w:id="43"/>
      <w:bookmarkEnd w:id="44"/>
    </w:p>
    <w:p w:rsidR="00973399" w:rsidRDefault="00973399" w:rsidP="00D773A9">
      <w:pPr>
        <w:pStyle w:val="Heading2"/>
        <w:numPr>
          <w:ilvl w:val="0"/>
          <w:numId w:val="0"/>
        </w:numPr>
        <w:ind w:left="576" w:hanging="576"/>
        <w:rPr>
          <w:i w:val="0"/>
          <w:lang w:val="id-ID"/>
        </w:rPr>
      </w:pPr>
      <w:bookmarkStart w:id="45" w:name="_Toc299999913"/>
      <w:bookmarkStart w:id="46" w:name="_Toc299999984"/>
      <w:bookmarkStart w:id="47" w:name="_Toc300235239"/>
      <w:r>
        <w:rPr>
          <w:i w:val="0"/>
          <w:lang w:val="id-ID"/>
        </w:rPr>
        <w:t>5.1. Data</w:t>
      </w:r>
      <w:r>
        <w:rPr>
          <w:i w:val="0"/>
          <w:lang w:val="en-US"/>
        </w:rPr>
        <w:t xml:space="preserve"> Description</w:t>
      </w:r>
      <w:bookmarkEnd w:id="45"/>
      <w:bookmarkEnd w:id="46"/>
      <w:bookmarkEnd w:id="47"/>
    </w:p>
    <w:p w:rsidR="00D773A9" w:rsidRPr="00D773A9" w:rsidRDefault="00D773A9" w:rsidP="00D773A9">
      <w:pPr>
        <w:rPr>
          <w:lang w:val="id-ID"/>
        </w:rPr>
      </w:pPr>
    </w:p>
    <w:p w:rsidR="00973399" w:rsidRPr="00424041" w:rsidRDefault="00973399" w:rsidP="00973399">
      <w:pPr>
        <w:spacing w:line="360" w:lineRule="auto"/>
        <w:jc w:val="both"/>
        <w:rPr>
          <w:lang w:val="en-US"/>
        </w:rPr>
      </w:pPr>
      <w:r>
        <w:rPr>
          <w:lang w:val="en-US"/>
        </w:rPr>
        <w:t xml:space="preserve">Cameron and Schnusenberg (2008) used the Fama-French </w:t>
      </w:r>
      <w:r>
        <w:rPr>
          <w:lang w:val="id-ID"/>
        </w:rPr>
        <w:t xml:space="preserve">three </w:t>
      </w:r>
      <w:r>
        <w:rPr>
          <w:lang w:val="en-US"/>
        </w:rPr>
        <w:t>factor</w:t>
      </w:r>
      <w:r>
        <w:rPr>
          <w:lang w:val="id-ID"/>
        </w:rPr>
        <w:t>s</w:t>
      </w:r>
      <w:r>
        <w:t xml:space="preserve"> as</w:t>
      </w:r>
      <w:r>
        <w:rPr>
          <w:lang w:val="en-US"/>
        </w:rPr>
        <w:t xml:space="preserve"> obtained from Ken French’s website.</w:t>
      </w:r>
      <w:r>
        <w:rPr>
          <w:lang w:val="id-ID"/>
        </w:rPr>
        <w:t>The factors from the website represent the US market relative to other markets.</w:t>
      </w:r>
      <w:r w:rsidR="00BA5C53">
        <w:rPr>
          <w:lang w:val="id-ID"/>
        </w:rPr>
        <w:t xml:space="preserve"> </w:t>
      </w:r>
      <w:r>
        <w:rPr>
          <w:lang w:val="id-ID"/>
        </w:rPr>
        <w:t>Nevertheless, t</w:t>
      </w:r>
      <w:r>
        <w:rPr>
          <w:lang w:val="en-US"/>
        </w:rPr>
        <w:t>he author argues that it is inappropriate to use the</w:t>
      </w:r>
      <w:r>
        <w:rPr>
          <w:lang w:val="id-ID"/>
        </w:rPr>
        <w:t>se</w:t>
      </w:r>
      <w:r w:rsidR="00BA5C53">
        <w:rPr>
          <w:lang w:val="id-ID"/>
        </w:rPr>
        <w:t xml:space="preserve"> </w:t>
      </w:r>
      <w:r>
        <w:rPr>
          <w:lang w:val="id-ID"/>
        </w:rPr>
        <w:t>factors</w:t>
      </w:r>
      <w:r>
        <w:rPr>
          <w:lang w:val="en-US"/>
        </w:rPr>
        <w:t xml:space="preserve"> from that website since </w:t>
      </w:r>
      <w:r>
        <w:rPr>
          <w:lang w:val="id-ID"/>
        </w:rPr>
        <w:t>the</w:t>
      </w:r>
      <w:r>
        <w:t>y</w:t>
      </w:r>
      <w:r>
        <w:rPr>
          <w:lang w:val="id-ID"/>
        </w:rPr>
        <w:t xml:space="preserve"> are </w:t>
      </w:r>
      <w:r>
        <w:rPr>
          <w:lang w:val="en-US"/>
        </w:rPr>
        <w:t>co</w:t>
      </w:r>
      <w:r>
        <w:rPr>
          <w:lang w:val="id-ID"/>
        </w:rPr>
        <w:t>llected</w:t>
      </w:r>
      <w:r>
        <w:rPr>
          <w:lang w:val="en-US"/>
        </w:rPr>
        <w:t xml:space="preserve"> from US data;</w:t>
      </w:r>
      <w:r>
        <w:rPr>
          <w:lang w:val="id-ID"/>
        </w:rPr>
        <w:t xml:space="preserve"> therefore the data cannot be representative </w:t>
      </w:r>
      <w:r>
        <w:t>of</w:t>
      </w:r>
      <w:r w:rsidR="00BA5C53">
        <w:rPr>
          <w:lang w:val="id-ID"/>
        </w:rPr>
        <w:t xml:space="preserve"> </w:t>
      </w:r>
      <w:r>
        <w:rPr>
          <w:lang w:val="id-ID"/>
        </w:rPr>
        <w:t>Japan</w:t>
      </w:r>
      <w:r>
        <w:rPr>
          <w:lang w:val="en-US"/>
        </w:rPr>
        <w:t>’s capital</w:t>
      </w:r>
      <w:r>
        <w:rPr>
          <w:lang w:val="id-ID"/>
        </w:rPr>
        <w:t xml:space="preserve"> market.</w:t>
      </w:r>
      <w:r w:rsidR="00BA5C53">
        <w:rPr>
          <w:lang w:val="id-ID"/>
        </w:rPr>
        <w:t xml:space="preserve"> </w:t>
      </w:r>
      <w:r>
        <w:rPr>
          <w:lang w:val="id-ID"/>
        </w:rPr>
        <w:t>Thus</w:t>
      </w:r>
      <w:r>
        <w:rPr>
          <w:lang w:val="en-US"/>
        </w:rPr>
        <w:t xml:space="preserve">, before doing such an analysis, the </w:t>
      </w:r>
      <w:r>
        <w:rPr>
          <w:lang w:val="id-ID"/>
        </w:rPr>
        <w:t>data</w:t>
      </w:r>
      <w:r>
        <w:rPr>
          <w:lang w:val="en-US"/>
        </w:rPr>
        <w:t xml:space="preserve"> used should directly represent Japan’s capital mar</w:t>
      </w:r>
      <w:r>
        <w:rPr>
          <w:lang w:val="id-ID"/>
        </w:rPr>
        <w:t>ket</w:t>
      </w:r>
      <w:r>
        <w:rPr>
          <w:lang w:val="en-US"/>
        </w:rPr>
        <w:t>. S</w:t>
      </w:r>
      <w:r>
        <w:rPr>
          <w:lang w:val="id-ID"/>
        </w:rPr>
        <w:t>pecifically</w:t>
      </w:r>
      <w:r>
        <w:t>, the</w:t>
      </w:r>
      <w:r>
        <w:rPr>
          <w:lang w:val="id-ID"/>
        </w:rPr>
        <w:t xml:space="preserve"> Tokyo Stock Exchange can be a representative market because it is the largest stock exchange in Japan.The basic data used </w:t>
      </w:r>
      <w:r>
        <w:t xml:space="preserve">is </w:t>
      </w:r>
      <w:r>
        <w:rPr>
          <w:lang w:val="id-ID"/>
        </w:rPr>
        <w:t>compile</w:t>
      </w:r>
      <w:r>
        <w:t>d from</w:t>
      </w:r>
      <w:r>
        <w:rPr>
          <w:lang w:val="id-ID"/>
        </w:rPr>
        <w:t xml:space="preserve"> daily returns on a value weighted portfolio index of all stock listed on the first section of the Tokyo Stock Exchange. </w:t>
      </w:r>
      <w:r>
        <w:rPr>
          <w:lang w:val="en-US"/>
        </w:rPr>
        <w:t>Secondly,</w:t>
      </w:r>
      <w:r>
        <w:rPr>
          <w:lang w:val="id-ID"/>
        </w:rPr>
        <w:t xml:space="preserve"> Daniel et al</w:t>
      </w:r>
      <w:r>
        <w:t>.</w:t>
      </w:r>
      <w:r>
        <w:rPr>
          <w:lang w:val="id-ID"/>
        </w:rPr>
        <w:t xml:space="preserve"> (2001) argued that the daily Gensaki rate is used as a benchmark for the risk free rate in </w:t>
      </w:r>
      <w:r>
        <w:t xml:space="preserve">the </w:t>
      </w:r>
      <w:r>
        <w:rPr>
          <w:lang w:val="id-ID"/>
        </w:rPr>
        <w:t xml:space="preserve">Japanese market since there is no risk free rate in Japan comparable to </w:t>
      </w:r>
      <w:r>
        <w:t xml:space="preserve">that of </w:t>
      </w:r>
      <w:r>
        <w:rPr>
          <w:lang w:val="id-ID"/>
        </w:rPr>
        <w:t>the US Treasury bill rates</w:t>
      </w:r>
      <w:r>
        <w:rPr>
          <w:lang w:val="en-US"/>
        </w:rPr>
        <w:t>.</w:t>
      </w:r>
      <w:r>
        <w:rPr>
          <w:lang w:val="id-ID"/>
        </w:rPr>
        <w:t xml:space="preserve"> Chiao and Hueng (2004)</w:t>
      </w:r>
      <w:r w:rsidR="00BA5C53">
        <w:rPr>
          <w:lang w:val="id-ID"/>
        </w:rPr>
        <w:t xml:space="preserve"> also</w:t>
      </w:r>
      <w:r>
        <w:rPr>
          <w:lang w:val="id-ID"/>
        </w:rPr>
        <w:t xml:space="preserve"> used </w:t>
      </w:r>
      <w:r>
        <w:t xml:space="preserve">a </w:t>
      </w:r>
      <w:r>
        <w:rPr>
          <w:lang w:val="id-ID"/>
        </w:rPr>
        <w:t>30-day Gensaki risk free rate as a benchmark for the risk free rate in Japan. Therefore, Gensaki risk free rate</w:t>
      </w:r>
      <w:r w:rsidR="00D773A9">
        <w:rPr>
          <w:lang w:val="id-ID"/>
        </w:rPr>
        <w:t xml:space="preserve"> is </w:t>
      </w:r>
      <w:r>
        <w:rPr>
          <w:lang w:val="id-ID"/>
        </w:rPr>
        <w:t xml:space="preserve">crucial for the financial securities market in Japan. In addition, Nowman (2002) also used </w:t>
      </w:r>
      <w:r>
        <w:t xml:space="preserve">a </w:t>
      </w:r>
      <w:r>
        <w:rPr>
          <w:lang w:val="id-ID"/>
        </w:rPr>
        <w:t>Gensaki rate as a proxy for the Japanese short</w:t>
      </w:r>
      <w:r>
        <w:t>-</w:t>
      </w:r>
      <w:r>
        <w:rPr>
          <w:lang w:val="id-ID"/>
        </w:rPr>
        <w:t>term interest rate. All these data</w:t>
      </w:r>
      <w:r>
        <w:t xml:space="preserve"> are</w:t>
      </w:r>
      <w:r>
        <w:rPr>
          <w:lang w:val="id-ID"/>
        </w:rPr>
        <w:t xml:space="preserve"> required to calculate the Fama</w:t>
      </w:r>
      <w:r>
        <w:t>-</w:t>
      </w:r>
      <w:r>
        <w:rPr>
          <w:lang w:val="id-ID"/>
        </w:rPr>
        <w:t xml:space="preserve">French three factors </w:t>
      </w:r>
      <w:r>
        <w:t>that</w:t>
      </w:r>
      <w:r w:rsidR="00BA5C53">
        <w:rPr>
          <w:lang w:val="id-ID"/>
        </w:rPr>
        <w:t xml:space="preserve"> </w:t>
      </w:r>
      <w:r>
        <w:rPr>
          <w:lang w:val="id-ID"/>
        </w:rPr>
        <w:t xml:space="preserve">are retrieved from DataStream. In this research, the daily prices are chosen which </w:t>
      </w:r>
      <w:r>
        <w:t>are</w:t>
      </w:r>
      <w:r w:rsidR="00BA5C53">
        <w:rPr>
          <w:lang w:val="id-ID"/>
        </w:rPr>
        <w:t xml:space="preserve"> </w:t>
      </w:r>
      <w:r>
        <w:rPr>
          <w:lang w:val="id-ID"/>
        </w:rPr>
        <w:t>better representative for calculating the log returns of auto index, market index, and oil price index</w:t>
      </w:r>
      <w:r>
        <w:t>,</w:t>
      </w:r>
      <w:r>
        <w:rPr>
          <w:lang w:val="id-ID"/>
        </w:rPr>
        <w:t xml:space="preserve"> which w</w:t>
      </w:r>
      <w:r>
        <w:t>ere</w:t>
      </w:r>
      <w:r>
        <w:rPr>
          <w:lang w:val="id-ID"/>
        </w:rPr>
        <w:t xml:space="preserve"> included in </w:t>
      </w:r>
      <w:r>
        <w:t xml:space="preserve">the </w:t>
      </w:r>
      <w:r>
        <w:rPr>
          <w:lang w:val="id-ID"/>
        </w:rPr>
        <w:t>Fama</w:t>
      </w:r>
      <w:r>
        <w:t>-</w:t>
      </w:r>
      <w:r>
        <w:rPr>
          <w:lang w:val="id-ID"/>
        </w:rPr>
        <w:t>French factors. The proposed period of the daily closing prices started from December 29, 2000 to March 31, 2011. For each of the companies, the data of the daily closing prices are retrieved from DataStream.</w:t>
      </w:r>
    </w:p>
    <w:p w:rsidR="00973399" w:rsidRDefault="00973399" w:rsidP="00973399">
      <w:pPr>
        <w:spacing w:line="360" w:lineRule="auto"/>
        <w:jc w:val="both"/>
        <w:rPr>
          <w:lang w:val="en-US"/>
        </w:rPr>
      </w:pPr>
    </w:p>
    <w:p w:rsidR="00DB7E9E" w:rsidRDefault="00973399" w:rsidP="00973399">
      <w:pPr>
        <w:spacing w:line="360" w:lineRule="auto"/>
        <w:jc w:val="both"/>
        <w:rPr>
          <w:lang w:val="id-ID"/>
        </w:rPr>
      </w:pPr>
      <w:r>
        <w:rPr>
          <w:lang w:val="en-US"/>
        </w:rPr>
        <w:t xml:space="preserve">To </w:t>
      </w:r>
      <w:r>
        <w:rPr>
          <w:lang w:val="id-ID"/>
        </w:rPr>
        <w:t>anal</w:t>
      </w:r>
      <w:r>
        <w:rPr>
          <w:lang w:val="en-US"/>
        </w:rPr>
        <w:t>y</w:t>
      </w:r>
      <w:r>
        <w:rPr>
          <w:lang w:val="id-ID"/>
        </w:rPr>
        <w:t>z</w:t>
      </w:r>
      <w:r>
        <w:rPr>
          <w:lang w:val="en-US"/>
        </w:rPr>
        <w:t xml:space="preserve">e the </w:t>
      </w:r>
      <w:r>
        <w:rPr>
          <w:lang w:val="id-ID"/>
        </w:rPr>
        <w:t>credit crisis event</w:t>
      </w:r>
      <w:r>
        <w:rPr>
          <w:lang w:val="en-US"/>
        </w:rPr>
        <w:t>, the daily data are divided into t</w:t>
      </w:r>
      <w:r>
        <w:rPr>
          <w:lang w:val="id-ID"/>
        </w:rPr>
        <w:t>hree</w:t>
      </w:r>
      <w:r>
        <w:rPr>
          <w:lang w:val="en-US"/>
        </w:rPr>
        <w:t xml:space="preserve"> distinct sub-periods called “pre-crisis”</w:t>
      </w:r>
      <w:r>
        <w:rPr>
          <w:lang w:val="id-ID"/>
        </w:rPr>
        <w:t>, “crisis”,</w:t>
      </w:r>
      <w:r>
        <w:rPr>
          <w:lang w:val="en-US"/>
        </w:rPr>
        <w:t xml:space="preserve"> and “post crisis”</w:t>
      </w:r>
      <w:r>
        <w:rPr>
          <w:lang w:val="id-ID"/>
        </w:rPr>
        <w:t xml:space="preserve">. The time frame of the crisis focuses three years before and one year after the crisis. </w:t>
      </w:r>
      <w:r>
        <w:rPr>
          <w:lang w:val="en-US"/>
        </w:rPr>
        <w:t>Nevertheless</w:t>
      </w:r>
      <w:r>
        <w:rPr>
          <w:lang w:val="id-ID"/>
        </w:rPr>
        <w:t xml:space="preserve">, there are many different opinions about the exact starting date of the credit crisis. </w:t>
      </w:r>
      <w:r>
        <w:t>E</w:t>
      </w:r>
      <w:r>
        <w:rPr>
          <w:lang w:val="id-ID"/>
        </w:rPr>
        <w:t xml:space="preserve">nlightment comes from </w:t>
      </w:r>
      <w:r w:rsidRPr="00EF4B62">
        <w:rPr>
          <w:lang w:val="id-ID"/>
        </w:rPr>
        <w:t>Manda (2010)</w:t>
      </w:r>
      <w:r w:rsidRPr="00EF4B62">
        <w:t>,</w:t>
      </w:r>
      <w:r>
        <w:rPr>
          <w:lang w:val="id-ID"/>
        </w:rPr>
        <w:t xml:space="preserve"> who analyzed the US stock volatility during </w:t>
      </w:r>
      <w:r>
        <w:t xml:space="preserve">the </w:t>
      </w:r>
      <w:r>
        <w:rPr>
          <w:lang w:val="id-ID"/>
        </w:rPr>
        <w:t>credit crisis era with the starting point on March 17, 2008</w:t>
      </w:r>
      <w:r>
        <w:t>,</w:t>
      </w:r>
      <w:r>
        <w:rPr>
          <w:lang w:val="id-ID"/>
        </w:rPr>
        <w:t xml:space="preserve"> because </w:t>
      </w:r>
      <w:r>
        <w:t>on</w:t>
      </w:r>
      <w:r w:rsidR="00BA5C53">
        <w:rPr>
          <w:lang w:val="id-ID"/>
        </w:rPr>
        <w:t xml:space="preserve"> </w:t>
      </w:r>
      <w:r>
        <w:rPr>
          <w:lang w:val="id-ID"/>
        </w:rPr>
        <w:t xml:space="preserve">that date </w:t>
      </w:r>
      <w:r>
        <w:t xml:space="preserve">the </w:t>
      </w:r>
      <w:r>
        <w:rPr>
          <w:lang w:val="id-ID"/>
        </w:rPr>
        <w:t>US investment bank Bear Stearns &amp; Co was taken by JP Morgan.The crisis ended on April 1,</w:t>
      </w:r>
      <w:r w:rsidR="00BA5C53">
        <w:rPr>
          <w:lang w:val="id-ID"/>
        </w:rPr>
        <w:t xml:space="preserve"> </w:t>
      </w:r>
      <w:r>
        <w:rPr>
          <w:lang w:val="id-ID"/>
        </w:rPr>
        <w:t>2009</w:t>
      </w:r>
      <w:r>
        <w:t>,</w:t>
      </w:r>
      <w:r>
        <w:rPr>
          <w:lang w:val="id-ID"/>
        </w:rPr>
        <w:t xml:space="preserve"> indicated by </w:t>
      </w:r>
      <w:r>
        <w:t xml:space="preserve">the fact that the </w:t>
      </w:r>
      <w:r>
        <w:rPr>
          <w:lang w:val="id-ID"/>
        </w:rPr>
        <w:t>S&amp;P index has rebounded from its lowest value at the end of March 2009.</w:t>
      </w:r>
      <w:r w:rsidR="00BA5C53">
        <w:rPr>
          <w:lang w:val="id-ID"/>
        </w:rPr>
        <w:t xml:space="preserve"> </w:t>
      </w:r>
      <w:r>
        <w:rPr>
          <w:lang w:val="id-ID"/>
        </w:rPr>
        <w:t xml:space="preserve">Similarly, </w:t>
      </w:r>
      <w:r>
        <w:t>in</w:t>
      </w:r>
      <w:r w:rsidR="00BA5C53">
        <w:rPr>
          <w:lang w:val="id-ID"/>
        </w:rPr>
        <w:t xml:space="preserve"> analyzing</w:t>
      </w:r>
      <w:r>
        <w:t xml:space="preserve"> the</w:t>
      </w:r>
      <w:r w:rsidR="00BA5C53">
        <w:rPr>
          <w:lang w:val="id-ID"/>
        </w:rPr>
        <w:t xml:space="preserve"> </w:t>
      </w:r>
      <w:r>
        <w:rPr>
          <w:lang w:val="en-US"/>
        </w:rPr>
        <w:t>I</w:t>
      </w:r>
      <w:r>
        <w:rPr>
          <w:lang w:val="id-ID"/>
        </w:rPr>
        <w:t>raq invasion</w:t>
      </w:r>
      <w:r>
        <w:t>,</w:t>
      </w:r>
      <w:r w:rsidR="00BA5C53">
        <w:rPr>
          <w:lang w:val="id-ID"/>
        </w:rPr>
        <w:t xml:space="preserve"> the data divided into three phases and</w:t>
      </w:r>
      <w:r>
        <w:rPr>
          <w:lang w:val="id-ID"/>
        </w:rPr>
        <w:t xml:space="preserve"> the time frame of the war </w:t>
      </w:r>
      <w:r>
        <w:t xml:space="preserve">is taken to </w:t>
      </w:r>
      <w:r>
        <w:rPr>
          <w:lang w:val="id-ID"/>
        </w:rPr>
        <w:t xml:space="preserve">start from January 1, 2001 and end on July 29, 2005. </w:t>
      </w:r>
      <w:r w:rsidR="00D4779E">
        <w:rPr>
          <w:lang w:val="id-ID"/>
        </w:rPr>
        <w:t>The</w:t>
      </w:r>
      <w:r w:rsidR="00DA7D98">
        <w:rPr>
          <w:lang w:val="id-ID"/>
        </w:rPr>
        <w:t xml:space="preserve"> time phas</w:t>
      </w:r>
      <w:r w:rsidR="00D773A9">
        <w:rPr>
          <w:lang w:val="id-ID"/>
        </w:rPr>
        <w:t>es for both events are summarized</w:t>
      </w:r>
      <w:r w:rsidR="00DA7D98">
        <w:rPr>
          <w:lang w:val="id-ID"/>
        </w:rPr>
        <w:t xml:space="preserve"> as follows:</w:t>
      </w:r>
    </w:p>
    <w:p w:rsidR="00D773A9" w:rsidRPr="00D773A9" w:rsidRDefault="00D773A9" w:rsidP="00973399">
      <w:pPr>
        <w:spacing w:line="360" w:lineRule="auto"/>
        <w:jc w:val="both"/>
        <w:rPr>
          <w:i/>
          <w:sz w:val="20"/>
          <w:szCs w:val="20"/>
          <w:lang w:val="id-ID"/>
        </w:rPr>
      </w:pPr>
    </w:p>
    <w:p w:rsidR="00B23C0A" w:rsidRDefault="00973399" w:rsidP="00973399">
      <w:pPr>
        <w:spacing w:line="360" w:lineRule="auto"/>
        <w:jc w:val="both"/>
        <w:rPr>
          <w:lang w:val="id-ID"/>
        </w:rPr>
      </w:pPr>
      <w:r>
        <w:rPr>
          <w:lang w:val="id-ID"/>
        </w:rPr>
        <w:t>While analyzing the sales boom of hybrid car</w:t>
      </w:r>
      <w:r>
        <w:t>s</w:t>
      </w:r>
      <w:r>
        <w:rPr>
          <w:lang w:val="id-ID"/>
        </w:rPr>
        <w:t>, the research is focused into two distinct sub-period</w:t>
      </w:r>
      <w:r>
        <w:t>s</w:t>
      </w:r>
      <w:r>
        <w:rPr>
          <w:lang w:val="id-ID"/>
        </w:rPr>
        <w:t xml:space="preserve"> called </w:t>
      </w:r>
      <w:r>
        <w:rPr>
          <w:lang w:val="en-US"/>
        </w:rPr>
        <w:t>“before sales booming” and “after sales booming”.</w:t>
      </w:r>
      <w:r w:rsidR="00BA5C53">
        <w:rPr>
          <w:lang w:val="id-ID"/>
        </w:rPr>
        <w:t xml:space="preserve"> </w:t>
      </w:r>
      <w:r>
        <w:t>Owing</w:t>
      </w:r>
      <w:r w:rsidR="00BA5C53">
        <w:rPr>
          <w:lang w:val="id-ID"/>
        </w:rPr>
        <w:t xml:space="preserve"> </w:t>
      </w:r>
      <w:r>
        <w:rPr>
          <w:lang w:val="id-ID"/>
        </w:rPr>
        <w:t>to the data availability on the sales of hybrid car</w:t>
      </w:r>
      <w:r>
        <w:t>s</w:t>
      </w:r>
      <w:r>
        <w:rPr>
          <w:lang w:val="id-ID"/>
        </w:rPr>
        <w:t xml:space="preserve">, the thesis makes some restrictions. </w:t>
      </w:r>
      <w:r>
        <w:rPr>
          <w:lang w:val="en-US"/>
        </w:rPr>
        <w:t>T</w:t>
      </w:r>
      <w:r>
        <w:rPr>
          <w:lang w:val="id-ID"/>
        </w:rPr>
        <w:t>he ye</w:t>
      </w:r>
      <w:r w:rsidR="00D4779E">
        <w:rPr>
          <w:lang w:val="id-ID"/>
        </w:rPr>
        <w:t>arly sales data of hybrid cars</w:t>
      </w:r>
      <w:r>
        <w:rPr>
          <w:lang w:val="id-ID"/>
        </w:rPr>
        <w:t xml:space="preserve"> </w:t>
      </w:r>
      <w:r>
        <w:t>are</w:t>
      </w:r>
      <w:r>
        <w:rPr>
          <w:lang w:val="id-ID"/>
        </w:rPr>
        <w:t xml:space="preserve"> collected from </w:t>
      </w:r>
      <w:r>
        <w:t>the</w:t>
      </w:r>
      <w:r>
        <w:rPr>
          <w:lang w:val="id-ID"/>
        </w:rPr>
        <w:t xml:space="preserve"> official website</w:t>
      </w:r>
      <w:r>
        <w:t>s of</w:t>
      </w:r>
      <w:r w:rsidR="00BA5C53">
        <w:rPr>
          <w:lang w:val="id-ID"/>
        </w:rPr>
        <w:t xml:space="preserve"> Toyota and Honda,</w:t>
      </w:r>
      <w:r>
        <w:t xml:space="preserve"> the</w:t>
      </w:r>
      <w:r>
        <w:rPr>
          <w:lang w:val="id-ID"/>
        </w:rPr>
        <w:t xml:space="preserve"> Japan Automobile Dealers Assoc</w:t>
      </w:r>
      <w:r w:rsidR="00B23C0A">
        <w:rPr>
          <w:lang w:val="id-ID"/>
        </w:rPr>
        <w:t>iation (JADA), and JAMA.</w:t>
      </w:r>
      <w:r w:rsidR="00360597" w:rsidRPr="00360597">
        <w:rPr>
          <w:lang w:val="en-US"/>
        </w:rPr>
        <w:t xml:space="preserve"> </w:t>
      </w:r>
      <w:r w:rsidR="00360597">
        <w:rPr>
          <w:lang w:val="id-ID"/>
        </w:rPr>
        <w:t xml:space="preserve"> </w:t>
      </w:r>
      <w:r w:rsidR="00D4779E">
        <w:rPr>
          <w:lang w:val="id-ID"/>
        </w:rPr>
        <w:t>From the table 3, it shows that Toyota outperforms its major competitor concerning sales of hybrid cars. The outperforming of Toyota is also caused by introducing many new hybrid vehicles from its Lexus brand for instance the most prominent Lexus RX 400 hybrid that makes sales of hybrid cars become stronger. Moreover, JADA</w:t>
      </w:r>
      <w:r w:rsidR="00D4779E">
        <w:t xml:space="preserve"> </w:t>
      </w:r>
      <w:r w:rsidR="00D4779E">
        <w:rPr>
          <w:lang w:val="id-ID"/>
        </w:rPr>
        <w:t>exhibits</w:t>
      </w:r>
      <w:r>
        <w:rPr>
          <w:lang w:val="id-ID"/>
        </w:rPr>
        <w:t xml:space="preserve"> that Toyota Prius often ranks first in the sales of car</w:t>
      </w:r>
      <w:r>
        <w:t>s</w:t>
      </w:r>
      <w:r>
        <w:rPr>
          <w:lang w:val="id-ID"/>
        </w:rPr>
        <w:t xml:space="preserve"> in </w:t>
      </w:r>
      <w:r>
        <w:t xml:space="preserve">the </w:t>
      </w:r>
      <w:r>
        <w:rPr>
          <w:lang w:val="id-ID"/>
        </w:rPr>
        <w:t>Japanese market.</w:t>
      </w:r>
      <w:r w:rsidR="00D4779E">
        <w:rPr>
          <w:lang w:val="id-ID"/>
        </w:rPr>
        <w:t xml:space="preserve"> </w:t>
      </w:r>
      <w:r w:rsidR="00B23C0A">
        <w:rPr>
          <w:lang w:val="id-ID"/>
        </w:rPr>
        <w:t>Nevertheless</w:t>
      </w:r>
      <w:r>
        <w:rPr>
          <w:lang w:val="id-ID"/>
        </w:rPr>
        <w:t>, the success of Honda is not followed by Toyota</w:t>
      </w:r>
      <w:r>
        <w:t>,</w:t>
      </w:r>
      <w:r>
        <w:rPr>
          <w:lang w:val="id-ID"/>
        </w:rPr>
        <w:t xml:space="preserve"> where the biggest sales of hybrid car </w:t>
      </w:r>
      <w:r>
        <w:t>were</w:t>
      </w:r>
      <w:r w:rsidR="00B23C0A">
        <w:rPr>
          <w:lang w:val="id-ID"/>
        </w:rPr>
        <w:t xml:space="preserve"> </w:t>
      </w:r>
      <w:r>
        <w:rPr>
          <w:lang w:val="id-ID"/>
        </w:rPr>
        <w:t xml:space="preserve">achieved </w:t>
      </w:r>
      <w:r w:rsidR="00B23C0A">
        <w:rPr>
          <w:lang w:val="id-ID"/>
        </w:rPr>
        <w:t>i</w:t>
      </w:r>
      <w:r>
        <w:rPr>
          <w:lang w:val="id-ID"/>
        </w:rPr>
        <w:t xml:space="preserve">n April 2009 </w:t>
      </w:r>
      <w:r w:rsidR="00C23B29">
        <w:rPr>
          <w:lang w:val="id-ID"/>
        </w:rPr>
        <w:t>by</w:t>
      </w:r>
      <w:r w:rsidR="00B23C0A">
        <w:rPr>
          <w:lang w:val="id-ID"/>
        </w:rPr>
        <w:t xml:space="preserve"> </w:t>
      </w:r>
      <w:r>
        <w:rPr>
          <w:lang w:val="en-US"/>
        </w:rPr>
        <w:t>the</w:t>
      </w:r>
      <w:r w:rsidR="0056726E">
        <w:rPr>
          <w:lang w:val="id-ID"/>
        </w:rPr>
        <w:t xml:space="preserve"> third</w:t>
      </w:r>
      <w:r w:rsidR="00B23C0A">
        <w:rPr>
          <w:lang w:val="id-ID"/>
        </w:rPr>
        <w:t xml:space="preserve"> generation of Honda Insight</w:t>
      </w:r>
      <w:r>
        <w:rPr>
          <w:lang w:val="id-ID"/>
        </w:rPr>
        <w:t>.</w:t>
      </w:r>
      <w:r w:rsidR="00B23C0A">
        <w:rPr>
          <w:lang w:val="id-ID"/>
        </w:rPr>
        <w:t xml:space="preserve"> </w:t>
      </w:r>
    </w:p>
    <w:p w:rsidR="00B23C0A" w:rsidRDefault="00B23C0A" w:rsidP="00973399">
      <w:pPr>
        <w:spacing w:line="360" w:lineRule="auto"/>
        <w:jc w:val="both"/>
        <w:rPr>
          <w:lang w:val="id-ID"/>
        </w:rPr>
      </w:pPr>
    </w:p>
    <w:p w:rsidR="008A6E95" w:rsidRDefault="00B23C0A" w:rsidP="00973399">
      <w:pPr>
        <w:spacing w:line="360" w:lineRule="auto"/>
        <w:jc w:val="both"/>
        <w:rPr>
          <w:lang w:val="id-ID"/>
        </w:rPr>
      </w:pPr>
      <w:r>
        <w:rPr>
          <w:lang w:val="id-ID"/>
        </w:rPr>
        <w:t>Hereafter, t</w:t>
      </w:r>
      <w:r w:rsidR="00973399">
        <w:rPr>
          <w:lang w:val="id-ID"/>
        </w:rPr>
        <w:t xml:space="preserve">he method used to determine </w:t>
      </w:r>
      <w:r w:rsidR="00973399">
        <w:t>the time frame of</w:t>
      </w:r>
      <w:r w:rsidR="00973399">
        <w:rPr>
          <w:lang w:val="id-ID"/>
        </w:rPr>
        <w:t>the sales boom is by percentage of hyb</w:t>
      </w:r>
      <w:r w:rsidR="00973399">
        <w:t>r</w:t>
      </w:r>
      <w:r w:rsidR="00973399">
        <w:rPr>
          <w:lang w:val="id-ID"/>
        </w:rPr>
        <w:t xml:space="preserve">id car sales. </w:t>
      </w:r>
      <w:r w:rsidR="00360597">
        <w:rPr>
          <w:lang w:val="en-US"/>
        </w:rPr>
        <w:t>In Japan, the government’s fiscal year runs within the period April 1 to March 3</w:t>
      </w:r>
      <w:r w:rsidR="00360597">
        <w:rPr>
          <w:lang w:val="id-ID"/>
        </w:rPr>
        <w:t xml:space="preserve">1. </w:t>
      </w:r>
      <w:r w:rsidR="00973399">
        <w:rPr>
          <w:lang w:val="id-ID"/>
        </w:rPr>
        <w:t xml:space="preserve">Table 2 defines </w:t>
      </w:r>
      <w:r w:rsidR="00973399">
        <w:t xml:space="preserve">the </w:t>
      </w:r>
      <w:r w:rsidR="00973399">
        <w:rPr>
          <w:lang w:val="id-ID"/>
        </w:rPr>
        <w:t>automobile companies</w:t>
      </w:r>
      <w:r w:rsidR="00973399">
        <w:t>’</w:t>
      </w:r>
      <w:r w:rsidR="00973399">
        <w:rPr>
          <w:lang w:val="id-ID"/>
        </w:rPr>
        <w:t xml:space="preserve"> (Toyota and Honda) percentage of sales and unit sales of hybrid cars in Japan starting from </w:t>
      </w:r>
      <w:r w:rsidR="00973399">
        <w:t xml:space="preserve">the </w:t>
      </w:r>
      <w:r w:rsidR="00973399">
        <w:rPr>
          <w:lang w:val="id-ID"/>
        </w:rPr>
        <w:t xml:space="preserve">fiscal year 2000 until 2011. </w:t>
      </w:r>
    </w:p>
    <w:p w:rsidR="00360597" w:rsidRPr="00C02616" w:rsidRDefault="00360597" w:rsidP="00973399">
      <w:pPr>
        <w:spacing w:line="360" w:lineRule="auto"/>
        <w:jc w:val="both"/>
        <w:rPr>
          <w:lang w:val="id-ID"/>
        </w:rPr>
      </w:pPr>
    </w:p>
    <w:p w:rsidR="00973399" w:rsidRPr="00080B81" w:rsidRDefault="00080B81" w:rsidP="00080B81">
      <w:pPr>
        <w:pStyle w:val="Caption"/>
        <w:rPr>
          <w:bCs w:val="0"/>
          <w:i/>
          <w:iCs/>
          <w:color w:val="auto"/>
          <w:sz w:val="20"/>
          <w:szCs w:val="20"/>
          <w:lang w:val="id-ID"/>
        </w:rPr>
      </w:pPr>
      <w:bookmarkStart w:id="48" w:name="_Toc300230058"/>
      <w:r w:rsidRPr="00080B81">
        <w:rPr>
          <w:color w:val="auto"/>
          <w:sz w:val="20"/>
          <w:szCs w:val="20"/>
        </w:rPr>
        <w:t>Table</w:t>
      </w:r>
      <w:r w:rsidRPr="00080B81">
        <w:rPr>
          <w:color w:val="auto"/>
          <w:sz w:val="20"/>
          <w:szCs w:val="20"/>
          <w:lang w:val="id-ID"/>
        </w:rPr>
        <w:t xml:space="preserve"> </w:t>
      </w:r>
      <w:r w:rsidR="0006150E" w:rsidRPr="00080B81">
        <w:rPr>
          <w:color w:val="auto"/>
          <w:sz w:val="20"/>
          <w:szCs w:val="20"/>
        </w:rPr>
        <w:fldChar w:fldCharType="begin"/>
      </w:r>
      <w:r w:rsidRPr="00080B81">
        <w:rPr>
          <w:color w:val="auto"/>
          <w:sz w:val="20"/>
          <w:szCs w:val="20"/>
        </w:rPr>
        <w:instrText xml:space="preserve"> SEQ Table \* ARABIC </w:instrText>
      </w:r>
      <w:r w:rsidR="0006150E" w:rsidRPr="00080B81">
        <w:rPr>
          <w:color w:val="auto"/>
          <w:sz w:val="20"/>
          <w:szCs w:val="20"/>
        </w:rPr>
        <w:fldChar w:fldCharType="separate"/>
      </w:r>
      <w:r w:rsidR="0045063C">
        <w:rPr>
          <w:noProof/>
          <w:color w:val="auto"/>
          <w:sz w:val="20"/>
          <w:szCs w:val="20"/>
        </w:rPr>
        <w:t>2</w:t>
      </w:r>
      <w:r w:rsidR="0006150E" w:rsidRPr="00080B81">
        <w:rPr>
          <w:color w:val="auto"/>
          <w:sz w:val="20"/>
          <w:szCs w:val="20"/>
        </w:rPr>
        <w:fldChar w:fldCharType="end"/>
      </w:r>
      <w:r w:rsidRPr="00080B81">
        <w:rPr>
          <w:bCs w:val="0"/>
          <w:i/>
          <w:iCs/>
          <w:color w:val="auto"/>
          <w:sz w:val="20"/>
          <w:szCs w:val="20"/>
          <w:lang w:val="id-ID"/>
        </w:rPr>
        <w:t>:</w:t>
      </w:r>
      <w:r w:rsidR="00973399" w:rsidRPr="00080B81">
        <w:rPr>
          <w:bCs w:val="0"/>
          <w:i/>
          <w:iCs/>
          <w:color w:val="auto"/>
          <w:sz w:val="20"/>
          <w:szCs w:val="20"/>
          <w:lang w:val="en-US"/>
        </w:rPr>
        <w:t xml:space="preserve"> Toyota total sales of hybrid cars in Japan </w:t>
      </w:r>
      <w:r w:rsidR="00973399" w:rsidRPr="00080B81">
        <w:rPr>
          <w:bCs w:val="0"/>
          <w:i/>
          <w:iCs/>
          <w:color w:val="auto"/>
          <w:sz w:val="20"/>
          <w:szCs w:val="20"/>
          <w:lang w:val="id-ID"/>
        </w:rPr>
        <w:t>during fiscal year 2000</w:t>
      </w:r>
      <w:r w:rsidR="00973399" w:rsidRPr="00080B81">
        <w:rPr>
          <w:bCs w:val="0"/>
          <w:i/>
          <w:iCs/>
          <w:color w:val="auto"/>
          <w:sz w:val="20"/>
          <w:szCs w:val="20"/>
        </w:rPr>
        <w:t>–</w:t>
      </w:r>
      <w:r w:rsidR="00973399" w:rsidRPr="00080B81">
        <w:rPr>
          <w:bCs w:val="0"/>
          <w:i/>
          <w:iCs/>
          <w:color w:val="auto"/>
          <w:sz w:val="20"/>
          <w:szCs w:val="20"/>
          <w:lang w:val="id-ID"/>
        </w:rPr>
        <w:t>2010</w:t>
      </w:r>
      <w:r w:rsidR="00B23C0A" w:rsidRPr="00080B81">
        <w:rPr>
          <w:bCs w:val="0"/>
          <w:i/>
          <w:iCs/>
          <w:color w:val="auto"/>
          <w:sz w:val="20"/>
          <w:szCs w:val="20"/>
          <w:lang w:val="id-ID"/>
        </w:rPr>
        <w:t xml:space="preserve"> (in thousand)</w:t>
      </w:r>
      <w:bookmarkEnd w:id="48"/>
    </w:p>
    <w:tbl>
      <w:tblPr>
        <w:tblStyle w:val="TableClassic1"/>
        <w:tblW w:w="8360" w:type="dxa"/>
        <w:tblLook w:val="04A0"/>
      </w:tblPr>
      <w:tblGrid>
        <w:gridCol w:w="960"/>
        <w:gridCol w:w="2060"/>
        <w:gridCol w:w="1600"/>
        <w:gridCol w:w="1980"/>
        <w:gridCol w:w="1760"/>
      </w:tblGrid>
      <w:tr w:rsidR="00973399" w:rsidRPr="00714E61" w:rsidTr="00973399">
        <w:trPr>
          <w:cnfStyle w:val="100000000000"/>
          <w:trHeight w:val="300"/>
        </w:trPr>
        <w:tc>
          <w:tcPr>
            <w:cnfStyle w:val="001000000000"/>
            <w:tcW w:w="960" w:type="dxa"/>
            <w:noWrap/>
            <w:hideMark/>
          </w:tcPr>
          <w:p w:rsidR="00973399" w:rsidRDefault="00973399" w:rsidP="00973399">
            <w:pPr>
              <w:rPr>
                <w:rFonts w:ascii="Calibri" w:hAnsi="Calibri" w:cs="Calibri"/>
                <w:color w:val="000000"/>
                <w:szCs w:val="22"/>
              </w:rPr>
            </w:pPr>
          </w:p>
        </w:tc>
        <w:tc>
          <w:tcPr>
            <w:tcW w:w="2060" w:type="dxa"/>
            <w:noWrap/>
            <w:hideMark/>
          </w:tcPr>
          <w:p w:rsidR="00973399" w:rsidRDefault="00973399" w:rsidP="00973399">
            <w:pPr>
              <w:cnfStyle w:val="100000000000"/>
              <w:rPr>
                <w:rFonts w:ascii="Calibri" w:hAnsi="Calibri" w:cs="Calibri"/>
                <w:color w:val="000000"/>
                <w:szCs w:val="22"/>
              </w:rPr>
            </w:pPr>
            <w:r>
              <w:rPr>
                <w:rFonts w:ascii="Calibri" w:hAnsi="Calibri" w:cs="Calibri"/>
                <w:color w:val="000000"/>
                <w:szCs w:val="22"/>
                <w:lang w:val="id-ID"/>
              </w:rPr>
              <w:t xml:space="preserve">                        T</w:t>
            </w:r>
            <w:r>
              <w:rPr>
                <w:rFonts w:ascii="Calibri" w:hAnsi="Calibri" w:cs="Calibri"/>
                <w:color w:val="000000"/>
                <w:szCs w:val="22"/>
              </w:rPr>
              <w:t>oyota</w:t>
            </w:r>
          </w:p>
        </w:tc>
        <w:tc>
          <w:tcPr>
            <w:tcW w:w="1600" w:type="dxa"/>
            <w:noWrap/>
            <w:hideMark/>
          </w:tcPr>
          <w:p w:rsidR="00973399" w:rsidRDefault="00973399" w:rsidP="00973399">
            <w:pPr>
              <w:cnfStyle w:val="100000000000"/>
              <w:rPr>
                <w:rFonts w:ascii="Calibri" w:hAnsi="Calibri" w:cs="Calibri"/>
                <w:color w:val="000000"/>
                <w:szCs w:val="22"/>
              </w:rPr>
            </w:pPr>
          </w:p>
        </w:tc>
        <w:tc>
          <w:tcPr>
            <w:tcW w:w="1980" w:type="dxa"/>
            <w:noWrap/>
            <w:hideMark/>
          </w:tcPr>
          <w:p w:rsidR="00973399" w:rsidRDefault="00973399" w:rsidP="00973399">
            <w:pPr>
              <w:cnfStyle w:val="100000000000"/>
              <w:rPr>
                <w:rFonts w:ascii="Calibri" w:hAnsi="Calibri" w:cs="Calibri"/>
                <w:color w:val="000000"/>
                <w:szCs w:val="22"/>
              </w:rPr>
            </w:pPr>
            <w:r>
              <w:rPr>
                <w:rFonts w:ascii="Calibri" w:hAnsi="Calibri" w:cs="Calibri"/>
                <w:color w:val="000000"/>
                <w:szCs w:val="22"/>
                <w:lang w:val="id-ID"/>
              </w:rPr>
              <w:t xml:space="preserve">                       H</w:t>
            </w:r>
            <w:r>
              <w:rPr>
                <w:rFonts w:ascii="Calibri" w:hAnsi="Calibri" w:cs="Calibri"/>
                <w:color w:val="000000"/>
                <w:szCs w:val="22"/>
              </w:rPr>
              <w:t>onda</w:t>
            </w:r>
          </w:p>
        </w:tc>
        <w:tc>
          <w:tcPr>
            <w:tcW w:w="1760" w:type="dxa"/>
            <w:noWrap/>
            <w:hideMark/>
          </w:tcPr>
          <w:p w:rsidR="00973399" w:rsidRDefault="00973399" w:rsidP="00973399">
            <w:pPr>
              <w:cnfStyle w:val="100000000000"/>
              <w:rPr>
                <w:rFonts w:ascii="Calibri" w:hAnsi="Calibri" w:cs="Calibri"/>
                <w:color w:val="000000"/>
                <w:szCs w:val="22"/>
              </w:rPr>
            </w:pPr>
          </w:p>
        </w:tc>
      </w:tr>
      <w:tr w:rsidR="00973399" w:rsidRPr="00714E61" w:rsidTr="00973399">
        <w:trPr>
          <w:trHeight w:val="300"/>
        </w:trPr>
        <w:tc>
          <w:tcPr>
            <w:cnfStyle w:val="001000000000"/>
            <w:tcW w:w="960" w:type="dxa"/>
            <w:noWrap/>
            <w:hideMark/>
          </w:tcPr>
          <w:p w:rsidR="00973399" w:rsidRDefault="00973399" w:rsidP="00973399">
            <w:pPr>
              <w:rPr>
                <w:rFonts w:ascii="Calibri" w:hAnsi="Calibri" w:cs="Calibri"/>
                <w:szCs w:val="22"/>
              </w:rPr>
            </w:pPr>
          </w:p>
        </w:tc>
        <w:tc>
          <w:tcPr>
            <w:tcW w:w="2060" w:type="dxa"/>
            <w:noWrap/>
            <w:hideMark/>
          </w:tcPr>
          <w:p w:rsidR="00973399" w:rsidRDefault="00973399" w:rsidP="00973399">
            <w:pPr>
              <w:cnfStyle w:val="000000000000"/>
              <w:rPr>
                <w:rFonts w:ascii="Calibri" w:hAnsi="Calibri" w:cs="Calibri"/>
                <w:color w:val="000000"/>
                <w:szCs w:val="22"/>
              </w:rPr>
            </w:pPr>
            <w:r>
              <w:rPr>
                <w:rFonts w:ascii="Calibri" w:hAnsi="Calibri" w:cs="Calibri"/>
                <w:color w:val="000000"/>
                <w:szCs w:val="22"/>
              </w:rPr>
              <w:t>Percentage of sales</w:t>
            </w:r>
          </w:p>
        </w:tc>
        <w:tc>
          <w:tcPr>
            <w:tcW w:w="1600" w:type="dxa"/>
            <w:noWrap/>
            <w:hideMark/>
          </w:tcPr>
          <w:p w:rsidR="00973399" w:rsidRDefault="00973399" w:rsidP="00973399">
            <w:pPr>
              <w:cnfStyle w:val="000000000000"/>
              <w:rPr>
                <w:rFonts w:ascii="Calibri" w:hAnsi="Calibri" w:cs="Calibri"/>
                <w:color w:val="000000"/>
                <w:szCs w:val="22"/>
              </w:rPr>
            </w:pPr>
            <w:r>
              <w:rPr>
                <w:rFonts w:ascii="Calibri" w:hAnsi="Calibri" w:cs="Calibri"/>
                <w:color w:val="000000"/>
                <w:szCs w:val="22"/>
              </w:rPr>
              <w:t>Unit Sales</w:t>
            </w:r>
          </w:p>
        </w:tc>
        <w:tc>
          <w:tcPr>
            <w:tcW w:w="1980" w:type="dxa"/>
            <w:noWrap/>
            <w:hideMark/>
          </w:tcPr>
          <w:p w:rsidR="00973399" w:rsidRDefault="00973399" w:rsidP="00973399">
            <w:pPr>
              <w:cnfStyle w:val="000000000000"/>
              <w:rPr>
                <w:rFonts w:ascii="Calibri" w:hAnsi="Calibri" w:cs="Calibri"/>
                <w:color w:val="000000"/>
                <w:szCs w:val="22"/>
              </w:rPr>
            </w:pPr>
            <w:r>
              <w:rPr>
                <w:rFonts w:ascii="Calibri" w:hAnsi="Calibri" w:cs="Calibri"/>
                <w:color w:val="000000"/>
                <w:szCs w:val="22"/>
              </w:rPr>
              <w:t>Percentage of sales</w:t>
            </w:r>
          </w:p>
        </w:tc>
        <w:tc>
          <w:tcPr>
            <w:tcW w:w="1760" w:type="dxa"/>
            <w:noWrap/>
            <w:hideMark/>
          </w:tcPr>
          <w:p w:rsidR="00973399" w:rsidRDefault="00973399" w:rsidP="00973399">
            <w:pPr>
              <w:cnfStyle w:val="000000000000"/>
              <w:rPr>
                <w:rFonts w:ascii="Calibri" w:hAnsi="Calibri" w:cs="Calibri"/>
                <w:color w:val="000000"/>
                <w:szCs w:val="22"/>
              </w:rPr>
            </w:pPr>
            <w:r>
              <w:rPr>
                <w:rFonts w:ascii="Calibri" w:hAnsi="Calibri" w:cs="Calibri"/>
                <w:color w:val="000000"/>
                <w:szCs w:val="22"/>
              </w:rPr>
              <w:t>Unit Sales</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2000</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1.04%</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12.5</w:t>
            </w:r>
          </w:p>
        </w:tc>
        <w:tc>
          <w:tcPr>
            <w:tcW w:w="1980" w:type="dxa"/>
            <w:noWrap/>
            <w:hideMark/>
          </w:tcPr>
          <w:p w:rsidR="00973399" w:rsidRPr="00714E61"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0.19%</w:t>
            </w:r>
          </w:p>
        </w:tc>
        <w:tc>
          <w:tcPr>
            <w:tcW w:w="1760" w:type="dxa"/>
            <w:noWrap/>
            <w:hideMark/>
          </w:tcPr>
          <w:p w:rsidR="00973399" w:rsidRPr="001F6DF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1.397</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2001</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1.52%</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18.5</w:t>
            </w:r>
          </w:p>
        </w:tc>
        <w:tc>
          <w:tcPr>
            <w:tcW w:w="1980" w:type="dxa"/>
            <w:noWrap/>
            <w:hideMark/>
          </w:tcPr>
          <w:p w:rsidR="00973399" w:rsidRPr="000B1C9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0.06%           </w:t>
            </w:r>
          </w:p>
        </w:tc>
        <w:tc>
          <w:tcPr>
            <w:tcW w:w="1760" w:type="dxa"/>
            <w:noWrap/>
            <w:hideMark/>
          </w:tcPr>
          <w:p w:rsidR="00973399" w:rsidRPr="001F6DF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0.457</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2002</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1.41%</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20</w:t>
            </w:r>
          </w:p>
        </w:tc>
        <w:tc>
          <w:tcPr>
            <w:tcW w:w="1980" w:type="dxa"/>
            <w:noWrap/>
            <w:hideMark/>
          </w:tcPr>
          <w:p w:rsidR="00973399" w:rsidRPr="000B1C9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0.29%</w:t>
            </w:r>
          </w:p>
        </w:tc>
        <w:tc>
          <w:tcPr>
            <w:tcW w:w="1760" w:type="dxa"/>
            <w:noWrap/>
            <w:hideMark/>
          </w:tcPr>
          <w:p w:rsidR="00973399" w:rsidRPr="001F6DF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2.369</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2003</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1.78%</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27.2</w:t>
            </w:r>
          </w:p>
        </w:tc>
        <w:tc>
          <w:tcPr>
            <w:tcW w:w="1980" w:type="dxa"/>
            <w:noWrap/>
            <w:hideMark/>
          </w:tcPr>
          <w:p w:rsidR="00973399" w:rsidRPr="000B1C9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0.13%</w:t>
            </w:r>
          </w:p>
        </w:tc>
        <w:tc>
          <w:tcPr>
            <w:tcW w:w="1760" w:type="dxa"/>
            <w:noWrap/>
            <w:hideMark/>
          </w:tcPr>
          <w:p w:rsidR="00973399" w:rsidRPr="001F6DF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0.837</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2004</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4.37%</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68.7</w:t>
            </w:r>
          </w:p>
        </w:tc>
        <w:tc>
          <w:tcPr>
            <w:tcW w:w="1980" w:type="dxa"/>
            <w:noWrap/>
            <w:hideMark/>
          </w:tcPr>
          <w:p w:rsidR="00973399" w:rsidRPr="000B1C9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0.07%</w:t>
            </w:r>
          </w:p>
        </w:tc>
        <w:tc>
          <w:tcPr>
            <w:tcW w:w="1760" w:type="dxa"/>
            <w:noWrap/>
            <w:hideMark/>
          </w:tcPr>
          <w:p w:rsidR="00973399" w:rsidRPr="001F6DF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0.494</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2005</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3.85%</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58.5</w:t>
            </w:r>
          </w:p>
        </w:tc>
        <w:tc>
          <w:tcPr>
            <w:tcW w:w="198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0.73%</w:t>
            </w:r>
          </w:p>
        </w:tc>
        <w:tc>
          <w:tcPr>
            <w:tcW w:w="176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4.883</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2006</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5.15%</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72.4</w:t>
            </w:r>
          </w:p>
        </w:tc>
        <w:tc>
          <w:tcPr>
            <w:tcW w:w="198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0.91%</w:t>
            </w:r>
          </w:p>
        </w:tc>
        <w:tc>
          <w:tcPr>
            <w:tcW w:w="176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5.874</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2007</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6.02%</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82</w:t>
            </w:r>
          </w:p>
        </w:tc>
        <w:tc>
          <w:tcPr>
            <w:tcW w:w="198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0.66%</w:t>
            </w:r>
          </w:p>
        </w:tc>
        <w:tc>
          <w:tcPr>
            <w:tcW w:w="176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3.967</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2008</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8.94%</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104.4</w:t>
            </w:r>
          </w:p>
        </w:tc>
        <w:tc>
          <w:tcPr>
            <w:tcW w:w="198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1.51%</w:t>
            </w:r>
          </w:p>
        </w:tc>
        <w:tc>
          <w:tcPr>
            <w:tcW w:w="1760" w:type="dxa"/>
            <w:noWrap/>
            <w:hideMark/>
          </w:tcPr>
          <w:p w:rsidR="00973399" w:rsidRPr="00811C42"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8.243</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2009</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18.06%</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251.1</w:t>
            </w:r>
          </w:p>
        </w:tc>
        <w:tc>
          <w:tcPr>
            <w:tcW w:w="1980" w:type="dxa"/>
            <w:noWrap/>
            <w:hideMark/>
          </w:tcPr>
          <w:p w:rsidR="00973399" w:rsidRPr="009E57A1"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15.51%</w:t>
            </w:r>
          </w:p>
        </w:tc>
        <w:tc>
          <w:tcPr>
            <w:tcW w:w="1760" w:type="dxa"/>
            <w:noWrap/>
            <w:hideMark/>
          </w:tcPr>
          <w:p w:rsidR="00973399" w:rsidRPr="009E57A1"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96.616</w:t>
            </w:r>
          </w:p>
        </w:tc>
      </w:tr>
      <w:tr w:rsidR="00973399" w:rsidRPr="00714E61" w:rsidTr="00973399">
        <w:trPr>
          <w:trHeight w:val="300"/>
        </w:trPr>
        <w:tc>
          <w:tcPr>
            <w:cnfStyle w:val="001000000000"/>
            <w:tcW w:w="960" w:type="dxa"/>
            <w:noWrap/>
            <w:hideMark/>
          </w:tcPr>
          <w:p w:rsidR="00973399" w:rsidRDefault="00973399" w:rsidP="00973399">
            <w:pPr>
              <w:jc w:val="right"/>
              <w:rPr>
                <w:rFonts w:ascii="Calibri" w:hAnsi="Calibri" w:cs="Calibri"/>
                <w:szCs w:val="22"/>
              </w:rPr>
            </w:pPr>
            <w:r>
              <w:rPr>
                <w:rFonts w:ascii="Calibri" w:hAnsi="Calibri" w:cs="Calibri"/>
                <w:szCs w:val="22"/>
              </w:rPr>
              <w:t>2010</w:t>
            </w:r>
          </w:p>
        </w:tc>
        <w:tc>
          <w:tcPr>
            <w:tcW w:w="206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34.50%</w:t>
            </w:r>
          </w:p>
        </w:tc>
        <w:tc>
          <w:tcPr>
            <w:tcW w:w="1600" w:type="dxa"/>
            <w:noWrap/>
            <w:hideMark/>
          </w:tcPr>
          <w:p w:rsidR="00973399" w:rsidRDefault="00973399" w:rsidP="00973399">
            <w:pPr>
              <w:jc w:val="right"/>
              <w:cnfStyle w:val="000000000000"/>
              <w:rPr>
                <w:rFonts w:ascii="Calibri" w:hAnsi="Calibri" w:cs="Calibri"/>
                <w:color w:val="000000"/>
                <w:szCs w:val="22"/>
              </w:rPr>
            </w:pPr>
            <w:r>
              <w:rPr>
                <w:rFonts w:ascii="Calibri" w:hAnsi="Calibri" w:cs="Calibri"/>
                <w:color w:val="000000"/>
                <w:szCs w:val="22"/>
              </w:rPr>
              <w:t>433.6</w:t>
            </w:r>
          </w:p>
        </w:tc>
        <w:tc>
          <w:tcPr>
            <w:tcW w:w="1980" w:type="dxa"/>
            <w:noWrap/>
            <w:hideMark/>
          </w:tcPr>
          <w:p w:rsidR="00973399" w:rsidRPr="00C14B5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9.04%</w:t>
            </w:r>
          </w:p>
        </w:tc>
        <w:tc>
          <w:tcPr>
            <w:tcW w:w="1760" w:type="dxa"/>
            <w:noWrap/>
            <w:hideMark/>
          </w:tcPr>
          <w:p w:rsidR="00973399" w:rsidRPr="00C14B59" w:rsidRDefault="00973399" w:rsidP="00973399">
            <w:pPr>
              <w:cnfStyle w:val="000000000000"/>
              <w:rPr>
                <w:rFonts w:ascii="Calibri" w:hAnsi="Calibri" w:cs="Calibri"/>
                <w:color w:val="000000"/>
                <w:szCs w:val="22"/>
                <w:lang w:val="id-ID"/>
              </w:rPr>
            </w:pPr>
            <w:r>
              <w:rPr>
                <w:rFonts w:ascii="Calibri" w:hAnsi="Calibri" w:cs="Calibri"/>
                <w:color w:val="000000"/>
                <w:szCs w:val="22"/>
                <w:lang w:val="id-ID"/>
              </w:rPr>
              <w:t xml:space="preserve">          51.49</w:t>
            </w:r>
          </w:p>
        </w:tc>
      </w:tr>
    </w:tbl>
    <w:p w:rsidR="00973399" w:rsidRPr="00360597" w:rsidRDefault="00973399" w:rsidP="00973399">
      <w:pPr>
        <w:spacing w:line="360" w:lineRule="auto"/>
        <w:jc w:val="both"/>
        <w:rPr>
          <w:i/>
          <w:sz w:val="20"/>
          <w:szCs w:val="20"/>
          <w:lang w:val="id-ID"/>
        </w:rPr>
      </w:pPr>
      <w:r w:rsidRPr="00360597">
        <w:rPr>
          <w:i/>
          <w:sz w:val="20"/>
          <w:szCs w:val="20"/>
          <w:lang w:val="id-ID"/>
        </w:rPr>
        <w:t>Source: JADA</w:t>
      </w:r>
      <w:r w:rsidRPr="00360597">
        <w:rPr>
          <w:i/>
          <w:sz w:val="20"/>
          <w:szCs w:val="20"/>
          <w:lang w:val="en-US"/>
        </w:rPr>
        <w:t>, JAMA, HONDA, TOYOT</w:t>
      </w:r>
      <w:r w:rsidR="00C02616" w:rsidRPr="00360597">
        <w:rPr>
          <w:i/>
          <w:sz w:val="20"/>
          <w:szCs w:val="20"/>
          <w:lang w:val="id-ID"/>
        </w:rPr>
        <w:t>A</w:t>
      </w:r>
    </w:p>
    <w:p w:rsidR="00B7174F" w:rsidRDefault="00B7174F" w:rsidP="00B7174F">
      <w:pPr>
        <w:spacing w:line="360" w:lineRule="auto"/>
        <w:jc w:val="both"/>
        <w:rPr>
          <w:lang w:val="id-ID"/>
        </w:rPr>
      </w:pPr>
    </w:p>
    <w:p w:rsidR="00B7174F" w:rsidRPr="00B7174F" w:rsidRDefault="00B7174F" w:rsidP="00B7174F">
      <w:pPr>
        <w:spacing w:line="360" w:lineRule="auto"/>
        <w:jc w:val="both"/>
        <w:rPr>
          <w:lang w:val="id-ID"/>
        </w:rPr>
      </w:pPr>
      <w:r>
        <w:rPr>
          <w:lang w:val="id-ID"/>
        </w:rPr>
        <w:t>From the above table, the sales percentage of hybrid cars by Toyota and Honda reached</w:t>
      </w:r>
      <w:r>
        <w:t xml:space="preserve"> its</w:t>
      </w:r>
      <w:r>
        <w:rPr>
          <w:lang w:val="id-ID"/>
        </w:rPr>
        <w:t xml:space="preserve"> peak by </w:t>
      </w:r>
      <w:r>
        <w:t xml:space="preserve">the </w:t>
      </w:r>
      <w:r>
        <w:rPr>
          <w:lang w:val="id-ID"/>
        </w:rPr>
        <w:t xml:space="preserve">fiscal year 2009 compared with previous years. This condition is also supported </w:t>
      </w:r>
      <w:r>
        <w:t>by</w:t>
      </w:r>
      <w:r>
        <w:rPr>
          <w:lang w:val="id-ID"/>
        </w:rPr>
        <w:t xml:space="preserve"> the hybrid cars website</w:t>
      </w:r>
      <w:r>
        <w:rPr>
          <w:rStyle w:val="FootnoteReference"/>
          <w:lang w:val="id-ID"/>
        </w:rPr>
        <w:footnoteReference w:id="1"/>
      </w:r>
      <w:r>
        <w:t>, which</w:t>
      </w:r>
      <w:r>
        <w:rPr>
          <w:lang w:val="id-ID"/>
        </w:rPr>
        <w:t xml:space="preserve"> states</w:t>
      </w:r>
      <w:r>
        <w:t xml:space="preserve"> that</w:t>
      </w:r>
      <w:r>
        <w:rPr>
          <w:lang w:val="id-ID"/>
        </w:rPr>
        <w:t xml:space="preserve"> 2009 was recorded as the breakthrough year for gas-electric hybrid car</w:t>
      </w:r>
      <w:r w:rsidR="001C42ED">
        <w:rPr>
          <w:lang w:val="id-ID"/>
        </w:rPr>
        <w:t>s. The website informs</w:t>
      </w:r>
      <w:r>
        <w:rPr>
          <w:lang w:val="id-ID"/>
        </w:rPr>
        <w:t xml:space="preserve"> that Toyota Prius was Japan’s top selling automobile in earlier 2009 for the first time since its debut in 1997 and Honda Insight ranked fifth with 93,283 units </w:t>
      </w:r>
      <w:r>
        <w:t xml:space="preserve">sold </w:t>
      </w:r>
      <w:r>
        <w:rPr>
          <w:lang w:val="id-ID"/>
        </w:rPr>
        <w:t>since its first production in 1999. Thus, Toyota and Honda start their sales booming of hybrid cars in fiscal year 2009. In conclusion, the time phases for both events are summarized as follows:</w:t>
      </w:r>
    </w:p>
    <w:p w:rsidR="00B7174F" w:rsidRDefault="00B7174F" w:rsidP="00B7174F">
      <w:pPr>
        <w:spacing w:line="360" w:lineRule="auto"/>
        <w:jc w:val="both"/>
        <w:rPr>
          <w:b/>
          <w:i/>
          <w:lang w:val="id-ID"/>
        </w:rPr>
      </w:pPr>
    </w:p>
    <w:p w:rsidR="00B7174F" w:rsidRDefault="00B7174F" w:rsidP="00B7174F">
      <w:pPr>
        <w:spacing w:line="360" w:lineRule="auto"/>
        <w:jc w:val="both"/>
        <w:rPr>
          <w:b/>
          <w:i/>
          <w:lang w:val="id-ID"/>
        </w:rPr>
      </w:pPr>
    </w:p>
    <w:p w:rsidR="00B7174F" w:rsidRDefault="00B7174F" w:rsidP="00B7174F">
      <w:pPr>
        <w:spacing w:line="360" w:lineRule="auto"/>
        <w:jc w:val="both"/>
        <w:rPr>
          <w:b/>
          <w:i/>
          <w:lang w:val="id-ID"/>
        </w:rPr>
      </w:pPr>
    </w:p>
    <w:p w:rsidR="00080B81" w:rsidRPr="00080B81" w:rsidRDefault="00080B81" w:rsidP="00080B81">
      <w:pPr>
        <w:keepNext/>
        <w:spacing w:line="360" w:lineRule="auto"/>
        <w:jc w:val="both"/>
        <w:rPr>
          <w:b/>
          <w:i/>
          <w:sz w:val="20"/>
          <w:szCs w:val="20"/>
          <w:lang w:val="id-ID"/>
        </w:rPr>
      </w:pPr>
      <w:bookmarkStart w:id="49" w:name="_Toc300230059"/>
      <w:r w:rsidRPr="00080B81">
        <w:rPr>
          <w:b/>
          <w:i/>
          <w:sz w:val="20"/>
          <w:szCs w:val="20"/>
        </w:rPr>
        <w:t xml:space="preserve">Table </w:t>
      </w:r>
      <w:r w:rsidR="0006150E" w:rsidRPr="00080B81">
        <w:rPr>
          <w:b/>
          <w:i/>
          <w:sz w:val="20"/>
          <w:szCs w:val="20"/>
        </w:rPr>
        <w:fldChar w:fldCharType="begin"/>
      </w:r>
      <w:r w:rsidRPr="00080B81">
        <w:rPr>
          <w:b/>
          <w:i/>
          <w:sz w:val="20"/>
          <w:szCs w:val="20"/>
        </w:rPr>
        <w:instrText xml:space="preserve"> SEQ Table \* ARABIC </w:instrText>
      </w:r>
      <w:r w:rsidR="0006150E" w:rsidRPr="00080B81">
        <w:rPr>
          <w:b/>
          <w:i/>
          <w:sz w:val="20"/>
          <w:szCs w:val="20"/>
        </w:rPr>
        <w:fldChar w:fldCharType="separate"/>
      </w:r>
      <w:r w:rsidR="0045063C">
        <w:rPr>
          <w:b/>
          <w:i/>
          <w:noProof/>
          <w:sz w:val="20"/>
          <w:szCs w:val="20"/>
        </w:rPr>
        <w:t>3</w:t>
      </w:r>
      <w:r w:rsidR="0006150E" w:rsidRPr="00080B81">
        <w:rPr>
          <w:b/>
          <w:i/>
          <w:sz w:val="20"/>
          <w:szCs w:val="20"/>
        </w:rPr>
        <w:fldChar w:fldCharType="end"/>
      </w:r>
      <w:r w:rsidRPr="00080B81">
        <w:rPr>
          <w:b/>
          <w:i/>
          <w:sz w:val="20"/>
          <w:szCs w:val="20"/>
          <w:lang w:val="id-ID"/>
        </w:rPr>
        <w:t xml:space="preserve"> : Time Phases for Iraq war, credit crisis, and booming </w:t>
      </w:r>
      <w:r w:rsidR="00641AB3">
        <w:rPr>
          <w:b/>
          <w:i/>
          <w:sz w:val="20"/>
          <w:szCs w:val="20"/>
          <w:lang w:val="id-ID"/>
        </w:rPr>
        <w:t xml:space="preserve">sales </w:t>
      </w:r>
      <w:r w:rsidRPr="00080B81">
        <w:rPr>
          <w:b/>
          <w:i/>
          <w:sz w:val="20"/>
          <w:szCs w:val="20"/>
          <w:lang w:val="id-ID"/>
        </w:rPr>
        <w:t>of hybrid car</w:t>
      </w:r>
      <w:bookmarkEnd w:id="49"/>
    </w:p>
    <w:tbl>
      <w:tblPr>
        <w:tblStyle w:val="TableClassic1"/>
        <w:tblW w:w="0" w:type="auto"/>
        <w:tblLook w:val="04A0"/>
      </w:tblPr>
      <w:tblGrid>
        <w:gridCol w:w="2392"/>
        <w:gridCol w:w="2392"/>
        <w:gridCol w:w="2393"/>
      </w:tblGrid>
      <w:tr w:rsidR="00B7174F" w:rsidTr="00B7174F">
        <w:trPr>
          <w:cnfStyle w:val="100000000000"/>
        </w:trPr>
        <w:tc>
          <w:tcPr>
            <w:cnfStyle w:val="001000000000"/>
            <w:tcW w:w="2392" w:type="dxa"/>
          </w:tcPr>
          <w:p w:rsidR="00B7174F" w:rsidRPr="00080B81" w:rsidRDefault="00B7174F" w:rsidP="003D571E">
            <w:pPr>
              <w:spacing w:line="360" w:lineRule="auto"/>
              <w:jc w:val="both"/>
              <w:rPr>
                <w:b/>
                <w:sz w:val="20"/>
                <w:szCs w:val="20"/>
                <w:lang w:val="id-ID"/>
              </w:rPr>
            </w:pPr>
            <w:r w:rsidRPr="00080B81">
              <w:rPr>
                <w:b/>
                <w:sz w:val="20"/>
                <w:szCs w:val="20"/>
                <w:lang w:val="id-ID"/>
              </w:rPr>
              <w:t>Iraq War</w:t>
            </w:r>
          </w:p>
        </w:tc>
        <w:tc>
          <w:tcPr>
            <w:tcW w:w="2392" w:type="dxa"/>
          </w:tcPr>
          <w:p w:rsidR="00B7174F" w:rsidRPr="00080B81" w:rsidRDefault="00B7174F" w:rsidP="003D571E">
            <w:pPr>
              <w:spacing w:line="360" w:lineRule="auto"/>
              <w:jc w:val="both"/>
              <w:cnfStyle w:val="100000000000"/>
              <w:rPr>
                <w:b/>
                <w:sz w:val="20"/>
                <w:szCs w:val="20"/>
                <w:lang w:val="id-ID"/>
              </w:rPr>
            </w:pPr>
            <w:r w:rsidRPr="00080B81">
              <w:rPr>
                <w:b/>
                <w:sz w:val="20"/>
                <w:szCs w:val="20"/>
                <w:lang w:val="id-ID"/>
              </w:rPr>
              <w:t>Start Date</w:t>
            </w:r>
          </w:p>
        </w:tc>
        <w:tc>
          <w:tcPr>
            <w:tcW w:w="2393" w:type="dxa"/>
          </w:tcPr>
          <w:p w:rsidR="00B7174F" w:rsidRPr="00080B81" w:rsidRDefault="00B7174F" w:rsidP="003D571E">
            <w:pPr>
              <w:spacing w:line="360" w:lineRule="auto"/>
              <w:jc w:val="both"/>
              <w:cnfStyle w:val="100000000000"/>
              <w:rPr>
                <w:b/>
                <w:sz w:val="20"/>
                <w:szCs w:val="20"/>
                <w:lang w:val="id-ID"/>
              </w:rPr>
            </w:pPr>
            <w:r w:rsidRPr="00080B81">
              <w:rPr>
                <w:b/>
                <w:sz w:val="20"/>
                <w:szCs w:val="20"/>
                <w:lang w:val="id-ID"/>
              </w:rPr>
              <w:t>End Date</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Pre War</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1/1/2001</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3/18/2003</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War</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3/19/2003</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5/1/2003</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Post War</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5/2/2003</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7/29/2005</w:t>
            </w:r>
          </w:p>
        </w:tc>
      </w:tr>
      <w:tr w:rsidR="00B7174F" w:rsidTr="00B7174F">
        <w:tc>
          <w:tcPr>
            <w:cnfStyle w:val="001000000000"/>
            <w:tcW w:w="2392" w:type="dxa"/>
          </w:tcPr>
          <w:p w:rsidR="00B7174F" w:rsidRPr="00080B81" w:rsidRDefault="00B7174F" w:rsidP="003D571E">
            <w:pPr>
              <w:spacing w:line="360" w:lineRule="auto"/>
              <w:jc w:val="both"/>
              <w:rPr>
                <w:b/>
                <w:i/>
                <w:sz w:val="20"/>
                <w:szCs w:val="20"/>
                <w:lang w:val="id-ID"/>
              </w:rPr>
            </w:pPr>
            <w:r w:rsidRPr="00080B81">
              <w:rPr>
                <w:b/>
                <w:i/>
                <w:sz w:val="20"/>
                <w:szCs w:val="20"/>
                <w:lang w:val="id-ID"/>
              </w:rPr>
              <w:t>Credit Crisis</w:t>
            </w:r>
          </w:p>
        </w:tc>
        <w:tc>
          <w:tcPr>
            <w:tcW w:w="2392" w:type="dxa"/>
          </w:tcPr>
          <w:p w:rsidR="00B7174F" w:rsidRPr="00080B81" w:rsidRDefault="00B7174F" w:rsidP="003D571E">
            <w:pPr>
              <w:spacing w:line="360" w:lineRule="auto"/>
              <w:jc w:val="both"/>
              <w:cnfStyle w:val="000000000000"/>
              <w:rPr>
                <w:b/>
                <w:i/>
                <w:sz w:val="20"/>
                <w:szCs w:val="20"/>
                <w:lang w:val="id-ID"/>
              </w:rPr>
            </w:pPr>
            <w:r w:rsidRPr="00080B81">
              <w:rPr>
                <w:b/>
                <w:i/>
                <w:sz w:val="20"/>
                <w:szCs w:val="20"/>
                <w:lang w:val="id-ID"/>
              </w:rPr>
              <w:t>Star</w:t>
            </w:r>
            <w:r w:rsidRPr="00080B81">
              <w:rPr>
                <w:b/>
                <w:i/>
                <w:sz w:val="20"/>
                <w:szCs w:val="20"/>
                <w:lang w:val="en-US"/>
              </w:rPr>
              <w:t>t</w:t>
            </w:r>
            <w:r w:rsidRPr="00080B81">
              <w:rPr>
                <w:b/>
                <w:i/>
                <w:sz w:val="20"/>
                <w:szCs w:val="20"/>
                <w:lang w:val="id-ID"/>
              </w:rPr>
              <w:t xml:space="preserve"> Date</w:t>
            </w:r>
          </w:p>
        </w:tc>
        <w:tc>
          <w:tcPr>
            <w:tcW w:w="2393" w:type="dxa"/>
          </w:tcPr>
          <w:p w:rsidR="00B7174F" w:rsidRPr="00080B81" w:rsidRDefault="00B7174F" w:rsidP="003D571E">
            <w:pPr>
              <w:spacing w:line="360" w:lineRule="auto"/>
              <w:jc w:val="both"/>
              <w:cnfStyle w:val="000000000000"/>
              <w:rPr>
                <w:b/>
                <w:i/>
                <w:sz w:val="20"/>
                <w:szCs w:val="20"/>
                <w:lang w:val="id-ID"/>
              </w:rPr>
            </w:pPr>
            <w:r w:rsidRPr="00080B81">
              <w:rPr>
                <w:b/>
                <w:i/>
                <w:sz w:val="20"/>
                <w:szCs w:val="20"/>
                <w:lang w:val="id-ID"/>
              </w:rPr>
              <w:t>End Date</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Pre Crisis</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8/1/2005</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3/14/2008</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Crisis</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3/17/2008</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4/1/2009</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Post Crisis</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4/2/2009</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12/31/2010</w:t>
            </w:r>
          </w:p>
        </w:tc>
      </w:tr>
      <w:tr w:rsidR="00B7174F" w:rsidTr="00B7174F">
        <w:tc>
          <w:tcPr>
            <w:cnfStyle w:val="001000000000"/>
            <w:tcW w:w="2392" w:type="dxa"/>
          </w:tcPr>
          <w:p w:rsidR="00B7174F" w:rsidRPr="00080B81" w:rsidRDefault="005D0A8D" w:rsidP="003D571E">
            <w:pPr>
              <w:spacing w:line="360" w:lineRule="auto"/>
              <w:jc w:val="both"/>
              <w:rPr>
                <w:b/>
                <w:i/>
                <w:sz w:val="20"/>
                <w:szCs w:val="20"/>
                <w:lang w:val="id-ID"/>
              </w:rPr>
            </w:pPr>
            <w:r w:rsidRPr="00080B81">
              <w:rPr>
                <w:b/>
                <w:i/>
                <w:sz w:val="20"/>
                <w:szCs w:val="20"/>
                <w:lang w:val="id-ID"/>
              </w:rPr>
              <w:t xml:space="preserve">Influence of </w:t>
            </w:r>
            <w:r w:rsidR="00B7174F" w:rsidRPr="00080B81">
              <w:rPr>
                <w:b/>
                <w:i/>
                <w:sz w:val="20"/>
                <w:szCs w:val="20"/>
                <w:lang w:val="id-ID"/>
              </w:rPr>
              <w:t>Hybrid car</w:t>
            </w:r>
          </w:p>
        </w:tc>
        <w:tc>
          <w:tcPr>
            <w:tcW w:w="2392" w:type="dxa"/>
          </w:tcPr>
          <w:p w:rsidR="00B7174F" w:rsidRPr="00080B81" w:rsidRDefault="00B7174F" w:rsidP="003D571E">
            <w:pPr>
              <w:spacing w:line="360" w:lineRule="auto"/>
              <w:jc w:val="both"/>
              <w:cnfStyle w:val="000000000000"/>
              <w:rPr>
                <w:b/>
                <w:i/>
                <w:sz w:val="20"/>
                <w:szCs w:val="20"/>
                <w:lang w:val="id-ID"/>
              </w:rPr>
            </w:pPr>
            <w:r w:rsidRPr="00080B81">
              <w:rPr>
                <w:b/>
                <w:i/>
                <w:sz w:val="20"/>
                <w:szCs w:val="20"/>
                <w:lang w:val="id-ID"/>
              </w:rPr>
              <w:t>Start Date</w:t>
            </w:r>
          </w:p>
        </w:tc>
        <w:tc>
          <w:tcPr>
            <w:tcW w:w="2393" w:type="dxa"/>
          </w:tcPr>
          <w:p w:rsidR="00B7174F" w:rsidRPr="00080B81" w:rsidRDefault="00B7174F" w:rsidP="003D571E">
            <w:pPr>
              <w:spacing w:line="360" w:lineRule="auto"/>
              <w:jc w:val="both"/>
              <w:cnfStyle w:val="000000000000"/>
              <w:rPr>
                <w:b/>
                <w:i/>
                <w:sz w:val="20"/>
                <w:szCs w:val="20"/>
                <w:lang w:val="id-ID"/>
              </w:rPr>
            </w:pPr>
            <w:r w:rsidRPr="00080B81">
              <w:rPr>
                <w:b/>
                <w:i/>
                <w:sz w:val="20"/>
                <w:szCs w:val="20"/>
                <w:lang w:val="id-ID"/>
              </w:rPr>
              <w:t>End Date</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Before the boom sales</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1/01/2001</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3/31/2009</w:t>
            </w:r>
          </w:p>
        </w:tc>
      </w:tr>
      <w:tr w:rsidR="00B7174F" w:rsidTr="00B7174F">
        <w:tc>
          <w:tcPr>
            <w:cnfStyle w:val="001000000000"/>
            <w:tcW w:w="2392" w:type="dxa"/>
          </w:tcPr>
          <w:p w:rsidR="00B7174F" w:rsidRPr="00080B81" w:rsidRDefault="00B7174F" w:rsidP="003D571E">
            <w:pPr>
              <w:spacing w:line="360" w:lineRule="auto"/>
              <w:jc w:val="both"/>
              <w:rPr>
                <w:i/>
                <w:sz w:val="20"/>
                <w:szCs w:val="20"/>
                <w:lang w:val="id-ID"/>
              </w:rPr>
            </w:pPr>
            <w:r w:rsidRPr="00080B81">
              <w:rPr>
                <w:i/>
                <w:sz w:val="20"/>
                <w:szCs w:val="20"/>
                <w:lang w:val="id-ID"/>
              </w:rPr>
              <w:t>After the boom sales</w:t>
            </w:r>
          </w:p>
        </w:tc>
        <w:tc>
          <w:tcPr>
            <w:tcW w:w="2392"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1/01/2010</w:t>
            </w:r>
          </w:p>
        </w:tc>
        <w:tc>
          <w:tcPr>
            <w:tcW w:w="2393" w:type="dxa"/>
          </w:tcPr>
          <w:p w:rsidR="00B7174F" w:rsidRPr="00080B81" w:rsidRDefault="00B7174F" w:rsidP="003D571E">
            <w:pPr>
              <w:spacing w:line="360" w:lineRule="auto"/>
              <w:jc w:val="both"/>
              <w:cnfStyle w:val="000000000000"/>
              <w:rPr>
                <w:sz w:val="20"/>
                <w:szCs w:val="20"/>
                <w:lang w:val="id-ID"/>
              </w:rPr>
            </w:pPr>
            <w:r w:rsidRPr="00080B81">
              <w:rPr>
                <w:sz w:val="20"/>
                <w:szCs w:val="20"/>
                <w:lang w:val="id-ID"/>
              </w:rPr>
              <w:t>3/31/2011</w:t>
            </w:r>
          </w:p>
        </w:tc>
      </w:tr>
    </w:tbl>
    <w:p w:rsidR="00B7174F" w:rsidRDefault="00B7174F" w:rsidP="00B7174F">
      <w:pPr>
        <w:spacing w:line="360" w:lineRule="auto"/>
        <w:jc w:val="both"/>
        <w:rPr>
          <w:i/>
          <w:sz w:val="20"/>
          <w:szCs w:val="20"/>
          <w:lang w:val="id-ID"/>
        </w:rPr>
      </w:pPr>
      <w:r w:rsidRPr="00D773A9">
        <w:rPr>
          <w:i/>
          <w:sz w:val="20"/>
          <w:szCs w:val="20"/>
          <w:lang w:val="id-ID"/>
        </w:rPr>
        <w:t xml:space="preserve">Source: Manda (2010), </w:t>
      </w:r>
      <w:r>
        <w:rPr>
          <w:i/>
          <w:sz w:val="20"/>
          <w:szCs w:val="20"/>
          <w:lang w:val="id-ID"/>
        </w:rPr>
        <w:t>EIA</w:t>
      </w:r>
    </w:p>
    <w:p w:rsidR="008A6E95" w:rsidRDefault="008A6E95" w:rsidP="00973399">
      <w:pPr>
        <w:spacing w:line="360" w:lineRule="auto"/>
        <w:jc w:val="both"/>
        <w:rPr>
          <w:lang w:val="id-ID"/>
        </w:rPr>
      </w:pPr>
    </w:p>
    <w:p w:rsidR="00973399" w:rsidRPr="001F4997" w:rsidRDefault="00973399" w:rsidP="00973399">
      <w:pPr>
        <w:pStyle w:val="Heading2"/>
        <w:numPr>
          <w:ilvl w:val="0"/>
          <w:numId w:val="0"/>
        </w:numPr>
        <w:ind w:left="576" w:hanging="576"/>
        <w:rPr>
          <w:i w:val="0"/>
          <w:lang w:val="id-ID"/>
        </w:rPr>
      </w:pPr>
      <w:bookmarkStart w:id="50" w:name="_Toc299999914"/>
      <w:bookmarkStart w:id="51" w:name="_Toc299999985"/>
      <w:bookmarkStart w:id="52" w:name="_Toc300235240"/>
      <w:r w:rsidRPr="001F4997">
        <w:rPr>
          <w:i w:val="0"/>
          <w:lang w:val="id-ID"/>
        </w:rPr>
        <w:t>5.2. Methodology</w:t>
      </w:r>
      <w:bookmarkEnd w:id="50"/>
      <w:bookmarkEnd w:id="51"/>
      <w:bookmarkEnd w:id="52"/>
    </w:p>
    <w:p w:rsidR="00973399" w:rsidRPr="001F4997" w:rsidRDefault="00973399" w:rsidP="00973399">
      <w:pPr>
        <w:rPr>
          <w:lang w:val="id-ID"/>
        </w:rPr>
      </w:pPr>
    </w:p>
    <w:p w:rsidR="00973399" w:rsidRDefault="00973399" w:rsidP="00973399">
      <w:pPr>
        <w:spacing w:line="360" w:lineRule="auto"/>
        <w:jc w:val="both"/>
        <w:rPr>
          <w:lang w:val="id-ID"/>
        </w:rPr>
      </w:pPr>
      <w:r>
        <w:t xml:space="preserve">The </w:t>
      </w:r>
      <w:r>
        <w:rPr>
          <w:lang w:val="id-ID"/>
        </w:rPr>
        <w:t>Fama</w:t>
      </w:r>
      <w:r>
        <w:t>-</w:t>
      </w:r>
      <w:r>
        <w:rPr>
          <w:lang w:val="id-ID"/>
        </w:rPr>
        <w:t xml:space="preserve">French three factor model has been extensively used as a tool for measuring returns based on the firm’s market capitalization and the BE/ME ratio in the Japanese stock market (for example works see </w:t>
      </w:r>
      <w:r w:rsidRPr="00F944F5">
        <w:rPr>
          <w:lang w:val="id-ID"/>
        </w:rPr>
        <w:t>Mohammed</w:t>
      </w:r>
      <w:r w:rsidR="00F944F5" w:rsidRPr="00F944F5">
        <w:rPr>
          <w:lang w:val="id-ID"/>
        </w:rPr>
        <w:t xml:space="preserve"> et al</w:t>
      </w:r>
      <w:r w:rsidRPr="00F944F5">
        <w:rPr>
          <w:lang w:val="id-ID"/>
        </w:rPr>
        <w:t xml:space="preserve"> 2007; Pham 2007). From the OLS estimation model, the excess return of Japan</w:t>
      </w:r>
      <w:r w:rsidR="00FF6D29" w:rsidRPr="00F944F5">
        <w:rPr>
          <w:lang w:val="id-ID"/>
        </w:rPr>
        <w:t>ese</w:t>
      </w:r>
      <w:r>
        <w:rPr>
          <w:lang w:val="id-ID"/>
        </w:rPr>
        <w:t xml:space="preserve"> automobile companies is a dependent variab</w:t>
      </w:r>
      <w:r>
        <w:t>l</w:t>
      </w:r>
      <w:r>
        <w:rPr>
          <w:lang w:val="id-ID"/>
        </w:rPr>
        <w:t>e proxy. The independent variables are excess market return, SMB</w:t>
      </w:r>
      <w:r w:rsidR="00360597">
        <w:rPr>
          <w:lang w:val="id-ID"/>
        </w:rPr>
        <w:t xml:space="preserve"> </w:t>
      </w:r>
      <w:r>
        <w:rPr>
          <w:lang w:val="id-ID"/>
        </w:rPr>
        <w:t>(small minus big), and HML</w:t>
      </w:r>
      <w:r w:rsidR="00360597">
        <w:rPr>
          <w:lang w:val="id-ID"/>
        </w:rPr>
        <w:t xml:space="preserve"> </w:t>
      </w:r>
      <w:r>
        <w:rPr>
          <w:lang w:val="id-ID"/>
        </w:rPr>
        <w:t>(high minus low)</w:t>
      </w:r>
      <w:r>
        <w:t>,</w:t>
      </w:r>
      <w:r>
        <w:rPr>
          <w:lang w:val="id-ID"/>
        </w:rPr>
        <w:t xml:space="preserve"> which are categorized as Fama</w:t>
      </w:r>
      <w:r>
        <w:t>-</w:t>
      </w:r>
      <w:r>
        <w:rPr>
          <w:lang w:val="id-ID"/>
        </w:rPr>
        <w:t xml:space="preserve">French </w:t>
      </w:r>
      <w:r w:rsidR="00360597">
        <w:rPr>
          <w:lang w:val="id-ID"/>
        </w:rPr>
        <w:t xml:space="preserve">factors. Furthermore, </w:t>
      </w:r>
      <w:r w:rsidR="0012501C">
        <w:rPr>
          <w:lang w:val="id-ID"/>
        </w:rPr>
        <w:t>Pennachi</w:t>
      </w:r>
      <w:r w:rsidR="00C23B29">
        <w:rPr>
          <w:lang w:val="id-ID"/>
        </w:rPr>
        <w:t xml:space="preserve"> </w:t>
      </w:r>
      <w:r w:rsidR="0012501C">
        <w:rPr>
          <w:lang w:val="en-US"/>
        </w:rPr>
        <w:t>(</w:t>
      </w:r>
      <w:r w:rsidR="0012501C">
        <w:rPr>
          <w:lang w:val="id-ID"/>
        </w:rPr>
        <w:t>2008</w:t>
      </w:r>
      <w:r>
        <w:rPr>
          <w:lang w:val="en-US"/>
        </w:rPr>
        <w:t>) stated that</w:t>
      </w:r>
      <w:r>
        <w:rPr>
          <w:lang w:val="id-ID"/>
        </w:rPr>
        <w:t xml:space="preserve"> one of the most important anomalies is caused by macro-economic factors </w:t>
      </w:r>
      <w:r>
        <w:t>that</w:t>
      </w:r>
      <w:r w:rsidR="00FF6D29">
        <w:rPr>
          <w:lang w:val="id-ID"/>
        </w:rPr>
        <w:t xml:space="preserve"> </w:t>
      </w:r>
      <w:r>
        <w:rPr>
          <w:lang w:val="id-ID"/>
        </w:rPr>
        <w:t>are motivated by the fact that the market portfolio proxy is not perfect, and</w:t>
      </w:r>
      <w:r>
        <w:t>,</w:t>
      </w:r>
      <w:r>
        <w:rPr>
          <w:lang w:val="id-ID"/>
        </w:rPr>
        <w:t xml:space="preserve"> hence, the relation between consumption and marginal utility of that consumption is not perfect as </w:t>
      </w:r>
      <w:r>
        <w:t xml:space="preserve">the </w:t>
      </w:r>
      <w:r>
        <w:rPr>
          <w:lang w:val="id-ID"/>
        </w:rPr>
        <w:t>asset pricing model suggests.</w:t>
      </w:r>
      <w:r w:rsidR="00360597">
        <w:rPr>
          <w:lang w:val="id-ID"/>
        </w:rPr>
        <w:t xml:space="preserve"> Therefore, a</w:t>
      </w:r>
      <w:r>
        <w:rPr>
          <w:lang w:val="id-ID"/>
        </w:rPr>
        <w:t>nother way to operationalize is by using the commodity prices such as oil prices that can be used as a proxy for</w:t>
      </w:r>
      <w:r w:rsidR="00683A71">
        <w:rPr>
          <w:lang w:val="id-ID"/>
        </w:rPr>
        <w:t xml:space="preserve"> consumption. Mathematically, </w:t>
      </w:r>
      <w:r w:rsidR="00683A71">
        <w:rPr>
          <w:lang w:val="en-US"/>
        </w:rPr>
        <w:t>the equation</w:t>
      </w:r>
      <w:r>
        <w:rPr>
          <w:lang w:val="id-ID"/>
        </w:rPr>
        <w:t xml:space="preserve"> can be written as follow</w:t>
      </w:r>
      <w:r>
        <w:t>s</w:t>
      </w:r>
      <w:r>
        <w:rPr>
          <w:lang w:val="id-ID"/>
        </w:rPr>
        <w:t>:</w:t>
      </w:r>
    </w:p>
    <w:p w:rsidR="00DB7E9E" w:rsidRDefault="00DB7E9E" w:rsidP="00973399">
      <w:pPr>
        <w:spacing w:line="360" w:lineRule="auto"/>
        <w:jc w:val="both"/>
        <w:rPr>
          <w:i/>
          <w:iCs/>
          <w:sz w:val="28"/>
          <w:szCs w:val="28"/>
          <w:lang w:val="id-ID"/>
        </w:rPr>
      </w:pPr>
    </w:p>
    <w:p w:rsidR="00973399" w:rsidRPr="00936264" w:rsidRDefault="00973399" w:rsidP="00973399">
      <w:pPr>
        <w:spacing w:line="360" w:lineRule="auto"/>
        <w:jc w:val="both"/>
        <w:rPr>
          <w:i/>
          <w:iCs/>
          <w:sz w:val="28"/>
          <w:szCs w:val="28"/>
          <w:lang w:val="id-ID"/>
        </w:rPr>
      </w:pPr>
      <w:r w:rsidRPr="00EF58A9">
        <w:rPr>
          <w:i/>
          <w:iCs/>
          <w:sz w:val="28"/>
          <w:szCs w:val="28"/>
          <w:lang w:val="id-ID"/>
        </w:rPr>
        <w:t>Ra-Rf = αt + β1(Rm-Rf) + β2(SMB) + β3(HML)+ β4(Oil Price Factor) + εt</w:t>
      </w:r>
    </w:p>
    <w:p w:rsidR="00DB7E9E" w:rsidRDefault="00DB7E9E" w:rsidP="00973399">
      <w:pPr>
        <w:spacing w:line="360" w:lineRule="auto"/>
        <w:jc w:val="both"/>
        <w:rPr>
          <w:lang w:val="id-ID"/>
        </w:rPr>
      </w:pPr>
    </w:p>
    <w:p w:rsidR="00973399" w:rsidRDefault="00973399" w:rsidP="00973399">
      <w:pPr>
        <w:spacing w:line="360" w:lineRule="auto"/>
        <w:jc w:val="both"/>
        <w:rPr>
          <w:lang w:val="id-ID"/>
        </w:rPr>
      </w:pPr>
      <w:r>
        <w:rPr>
          <w:lang w:val="id-ID"/>
        </w:rPr>
        <w:t>T</w:t>
      </w:r>
      <w:r>
        <w:rPr>
          <w:lang w:val="en-US"/>
        </w:rPr>
        <w:t xml:space="preserve">o carry out the test, the </w:t>
      </w:r>
      <w:r>
        <w:rPr>
          <w:lang w:val="id-ID"/>
        </w:rPr>
        <w:t xml:space="preserve">research </w:t>
      </w:r>
      <w:r>
        <w:rPr>
          <w:lang w:val="en-US"/>
        </w:rPr>
        <w:t>methodology</w:t>
      </w:r>
      <w:r>
        <w:rPr>
          <w:lang w:val="id-ID"/>
        </w:rPr>
        <w:t xml:space="preserve"> </w:t>
      </w:r>
      <w:r>
        <w:rPr>
          <w:lang w:val="en-US"/>
        </w:rPr>
        <w:t>adopts</w:t>
      </w:r>
      <w:r>
        <w:rPr>
          <w:lang w:val="id-ID"/>
        </w:rPr>
        <w:t xml:space="preserve"> the same </w:t>
      </w:r>
      <w:r>
        <w:rPr>
          <w:lang w:val="en-US"/>
        </w:rPr>
        <w:t>process</w:t>
      </w:r>
      <w:r>
        <w:rPr>
          <w:lang w:val="id-ID"/>
        </w:rPr>
        <w:t xml:space="preserve"> as Cameron and Schnusenberg (2008) and applies the approach to the automobile manufacturers in Japan</w:t>
      </w:r>
      <w:r>
        <w:rPr>
          <w:lang w:val="en-US"/>
        </w:rPr>
        <w:t xml:space="preserve"> with several adjustments considering the </w:t>
      </w:r>
      <w:r>
        <w:rPr>
          <w:lang w:val="id-ID"/>
        </w:rPr>
        <w:t>compatibility</w:t>
      </w:r>
      <w:r>
        <w:rPr>
          <w:lang w:val="en-US"/>
        </w:rPr>
        <w:t xml:space="preserve"> of the data set</w:t>
      </w:r>
      <w:r>
        <w:rPr>
          <w:lang w:val="id-ID"/>
        </w:rPr>
        <w:t>. Cameron and Schunsenberg (2008) retrieved the data for market index, SMB, a</w:t>
      </w:r>
      <w:r w:rsidR="00FF6D29">
        <w:rPr>
          <w:lang w:val="id-ID"/>
        </w:rPr>
        <w:t>nd HML from Fama’s website. This</w:t>
      </w:r>
      <w:r>
        <w:rPr>
          <w:lang w:val="id-ID"/>
        </w:rPr>
        <w:t xml:space="preserve"> sophisticated model is not feasible in this sample case, as the data from the website is solely dictated by the availability of data. Moreover, the details of constructing </w:t>
      </w:r>
      <w:r>
        <w:t xml:space="preserve">the </w:t>
      </w:r>
      <w:r>
        <w:rPr>
          <w:lang w:val="id-ID"/>
        </w:rPr>
        <w:t xml:space="preserve">data </w:t>
      </w:r>
      <w:r>
        <w:rPr>
          <w:lang w:val="en-US"/>
        </w:rPr>
        <w:t>of</w:t>
      </w:r>
      <w:r>
        <w:rPr>
          <w:lang w:val="id-ID"/>
        </w:rPr>
        <w:t xml:space="preserve"> the</w:t>
      </w:r>
      <w:r w:rsidR="00FF6D29">
        <w:rPr>
          <w:lang w:val="id-ID"/>
        </w:rPr>
        <w:t xml:space="preserve"> </w:t>
      </w:r>
      <w:r>
        <w:rPr>
          <w:lang w:val="id-ID"/>
        </w:rPr>
        <w:t xml:space="preserve">automobile index, </w:t>
      </w:r>
      <w:r>
        <w:t xml:space="preserve">the </w:t>
      </w:r>
      <w:r>
        <w:rPr>
          <w:lang w:val="id-ID"/>
        </w:rPr>
        <w:t>Fama</w:t>
      </w:r>
      <w:r>
        <w:t>-</w:t>
      </w:r>
      <w:r>
        <w:rPr>
          <w:lang w:val="id-ID"/>
        </w:rPr>
        <w:t>French factors, and the oil price factor are discussed as follow</w:t>
      </w:r>
      <w:r>
        <w:t>s</w:t>
      </w:r>
      <w:r>
        <w:rPr>
          <w:lang w:val="id-ID"/>
        </w:rPr>
        <w:t>:</w:t>
      </w:r>
    </w:p>
    <w:p w:rsidR="00095645" w:rsidRDefault="00095645" w:rsidP="00973399">
      <w:pPr>
        <w:spacing w:line="360" w:lineRule="auto"/>
        <w:jc w:val="both"/>
        <w:rPr>
          <w:lang w:val="id-ID"/>
        </w:rPr>
      </w:pPr>
    </w:p>
    <w:p w:rsidR="00973399" w:rsidRPr="00095645" w:rsidRDefault="00B7174F" w:rsidP="00095645">
      <w:pPr>
        <w:rPr>
          <w:b/>
          <w:lang w:val="id-ID"/>
        </w:rPr>
      </w:pPr>
      <w:r w:rsidRPr="00095645">
        <w:rPr>
          <w:b/>
          <w:lang w:val="id-ID"/>
        </w:rPr>
        <w:t xml:space="preserve">A. </w:t>
      </w:r>
      <w:r w:rsidR="00973399" w:rsidRPr="00095645">
        <w:rPr>
          <w:b/>
          <w:lang w:val="id-ID"/>
        </w:rPr>
        <w:t xml:space="preserve">Excess Return on </w:t>
      </w:r>
      <w:r w:rsidR="00973399" w:rsidRPr="00095645">
        <w:rPr>
          <w:b/>
        </w:rPr>
        <w:t xml:space="preserve">the </w:t>
      </w:r>
      <w:r w:rsidR="00973399" w:rsidRPr="00095645">
        <w:rPr>
          <w:b/>
          <w:lang w:val="id-ID"/>
        </w:rPr>
        <w:t>Auto Index</w:t>
      </w:r>
    </w:p>
    <w:p w:rsidR="00973399" w:rsidRPr="00FE3A62" w:rsidRDefault="00973399" w:rsidP="00973399">
      <w:pPr>
        <w:spacing w:line="360" w:lineRule="auto"/>
        <w:jc w:val="both"/>
        <w:rPr>
          <w:lang w:val="id-ID"/>
        </w:rPr>
      </w:pPr>
    </w:p>
    <w:p w:rsidR="00973399" w:rsidRDefault="00973399" w:rsidP="00973399">
      <w:pPr>
        <w:spacing w:line="360" w:lineRule="auto"/>
        <w:jc w:val="both"/>
        <w:rPr>
          <w:szCs w:val="22"/>
          <w:lang w:val="id-ID"/>
        </w:rPr>
      </w:pPr>
      <w:r>
        <w:rPr>
          <w:lang w:val="id-ID"/>
        </w:rPr>
        <w:t>To examine the excess return o</w:t>
      </w:r>
      <w:r>
        <w:t xml:space="preserve">n the </w:t>
      </w:r>
      <w:r>
        <w:rPr>
          <w:lang w:val="id-ID"/>
        </w:rPr>
        <w:t xml:space="preserve">Japanese automobile manufacturers index, the return on auto index is calculated by taking </w:t>
      </w:r>
      <w:r>
        <w:t xml:space="preserve">a </w:t>
      </w:r>
      <w:r>
        <w:rPr>
          <w:lang w:val="id-ID"/>
        </w:rPr>
        <w:t>we</w:t>
      </w:r>
      <w:r w:rsidR="00D81915">
        <w:rPr>
          <w:lang w:val="id-ID"/>
        </w:rPr>
        <w:t>ighted average of a market capitalization</w:t>
      </w:r>
      <w:r>
        <w:rPr>
          <w:lang w:val="id-ID"/>
        </w:rPr>
        <w:t xml:space="preserve">. </w:t>
      </w:r>
      <w:r w:rsidR="00D81915">
        <w:rPr>
          <w:lang w:val="id-ID"/>
        </w:rPr>
        <w:t>A stock market portfolio weighted by the market value of the eight automobile companies in the porftolio. Market value</w:t>
      </w:r>
      <w:r w:rsidR="009F51D2">
        <w:rPr>
          <w:lang w:val="id-ID"/>
        </w:rPr>
        <w:t xml:space="preserve"> is</w:t>
      </w:r>
      <w:r w:rsidR="00D81915">
        <w:rPr>
          <w:lang w:val="id-ID"/>
        </w:rPr>
        <w:t xml:space="preserve"> the</w:t>
      </w:r>
      <w:r w:rsidR="009F51D2">
        <w:rPr>
          <w:lang w:val="id-ID"/>
        </w:rPr>
        <w:t xml:space="preserve"> </w:t>
      </w:r>
      <w:r w:rsidR="00F144B9">
        <w:rPr>
          <w:lang w:val="id-ID"/>
        </w:rPr>
        <w:t>market</w:t>
      </w:r>
      <w:r w:rsidR="00A13593">
        <w:rPr>
          <w:lang w:val="id-ID"/>
        </w:rPr>
        <w:t xml:space="preserve"> share price multiplied</w:t>
      </w:r>
      <w:r w:rsidR="00F144B9">
        <w:rPr>
          <w:lang w:val="id-ID"/>
        </w:rPr>
        <w:t xml:space="preserve"> by</w:t>
      </w:r>
      <w:r w:rsidR="00D81915">
        <w:rPr>
          <w:lang w:val="id-ID"/>
        </w:rPr>
        <w:t xml:space="preserve"> the</w:t>
      </w:r>
      <w:r w:rsidR="00F144B9">
        <w:rPr>
          <w:lang w:val="id-ID"/>
        </w:rPr>
        <w:t xml:space="preserve"> </w:t>
      </w:r>
      <w:r w:rsidR="00A13593">
        <w:rPr>
          <w:lang w:val="id-ID"/>
        </w:rPr>
        <w:t xml:space="preserve">number </w:t>
      </w:r>
      <w:r w:rsidR="00F144B9">
        <w:rPr>
          <w:lang w:val="id-ID"/>
        </w:rPr>
        <w:t>shares outsta</w:t>
      </w:r>
      <w:r w:rsidR="00A13593">
        <w:rPr>
          <w:lang w:val="id-ID"/>
        </w:rPr>
        <w:t>nding.</w:t>
      </w:r>
      <w:r w:rsidR="006734D0">
        <w:rPr>
          <w:lang w:val="id-ID"/>
        </w:rPr>
        <w:t xml:space="preserve"> </w:t>
      </w:r>
      <w:r w:rsidR="00D81915">
        <w:rPr>
          <w:lang w:val="id-ID"/>
        </w:rPr>
        <w:t xml:space="preserve">Larger companies have greater portion of the portfolio. </w:t>
      </w:r>
      <w:r w:rsidR="00A13593">
        <w:rPr>
          <w:lang w:val="id-ID"/>
        </w:rPr>
        <w:t>T</w:t>
      </w:r>
      <w:r>
        <w:t>he</w:t>
      </w:r>
      <w:r w:rsidR="008E3FA1">
        <w:rPr>
          <w:lang w:val="id-ID"/>
        </w:rPr>
        <w:t xml:space="preserve"> data of the</w:t>
      </w:r>
      <w:r>
        <w:t xml:space="preserve"> </w:t>
      </w:r>
      <w:r>
        <w:rPr>
          <w:lang w:val="id-ID"/>
        </w:rPr>
        <w:t xml:space="preserve">daily market value for each of </w:t>
      </w:r>
      <w:r>
        <w:t xml:space="preserve">the </w:t>
      </w:r>
      <w:r>
        <w:rPr>
          <w:lang w:val="id-ID"/>
        </w:rPr>
        <w:t>eight automobile manufacturers from the period December 29, 2000 unti</w:t>
      </w:r>
      <w:r w:rsidR="00987EBA">
        <w:rPr>
          <w:lang w:val="id-ID"/>
        </w:rPr>
        <w:t xml:space="preserve">l March 31, 2011 </w:t>
      </w:r>
      <w:r>
        <w:rPr>
          <w:lang w:val="id-ID"/>
        </w:rPr>
        <w:t>are</w:t>
      </w:r>
      <w:r w:rsidR="00F144B9">
        <w:rPr>
          <w:lang w:val="id-ID"/>
        </w:rPr>
        <w:t xml:space="preserve"> retrieved from DataStream. Further</w:t>
      </w:r>
      <w:r w:rsidR="008E3FA1">
        <w:rPr>
          <w:lang w:val="id-ID"/>
        </w:rPr>
        <w:t xml:space="preserve"> step</w:t>
      </w:r>
      <w:r>
        <w:rPr>
          <w:lang w:val="id-ID"/>
        </w:rPr>
        <w:t xml:space="preserve">, the daily market value of </w:t>
      </w:r>
      <w:r>
        <w:t xml:space="preserve">all </w:t>
      </w:r>
      <w:r>
        <w:rPr>
          <w:lang w:val="id-ID"/>
        </w:rPr>
        <w:t xml:space="preserve">eight companies </w:t>
      </w:r>
      <w:r>
        <w:t>is</w:t>
      </w:r>
      <w:r w:rsidR="00FF6D29">
        <w:rPr>
          <w:lang w:val="id-ID"/>
        </w:rPr>
        <w:t xml:space="preserve"> </w:t>
      </w:r>
      <w:r>
        <w:rPr>
          <w:lang w:val="id-ID"/>
        </w:rPr>
        <w:t xml:space="preserve">summed </w:t>
      </w:r>
      <w:r>
        <w:rPr>
          <w:lang w:val="en-US"/>
        </w:rPr>
        <w:t>for</w:t>
      </w:r>
      <w:r>
        <w:rPr>
          <w:lang w:val="id-ID"/>
        </w:rPr>
        <w:t xml:space="preserve"> the proposed</w:t>
      </w:r>
      <w:r w:rsidR="008E3FA1">
        <w:rPr>
          <w:lang w:val="id-ID"/>
        </w:rPr>
        <w:t xml:space="preserve"> time period and the total market value</w:t>
      </w:r>
      <w:r>
        <w:rPr>
          <w:lang w:val="id-ID"/>
        </w:rPr>
        <w:t xml:space="preserve"> is chosen to be a divisor. The auto index is calculated by taking the log returns of daily closing prices </w:t>
      </w:r>
      <w:r>
        <w:t xml:space="preserve">of </w:t>
      </w:r>
      <w:r>
        <w:rPr>
          <w:lang w:val="id-ID"/>
        </w:rPr>
        <w:t>automobile manufacturers</w:t>
      </w:r>
      <w:r w:rsidR="001553CF">
        <w:rPr>
          <w:lang w:val="id-ID"/>
        </w:rPr>
        <w:t xml:space="preserve"> and multiplied by the</w:t>
      </w:r>
      <w:r w:rsidR="00D81915">
        <w:rPr>
          <w:lang w:val="id-ID"/>
        </w:rPr>
        <w:t xml:space="preserve"> weighted average of market capitalization</w:t>
      </w:r>
      <w:r>
        <w:rPr>
          <w:lang w:val="id-ID"/>
        </w:rPr>
        <w:t>. Moreover, the calculation is repeated every day within th</w:t>
      </w:r>
      <w:r w:rsidR="00D81915">
        <w:rPr>
          <w:lang w:val="id-ID"/>
        </w:rPr>
        <w:t>e proposed time</w:t>
      </w:r>
      <w:r>
        <w:rPr>
          <w:lang w:val="id-ID"/>
        </w:rPr>
        <w:t xml:space="preserve"> to compute the auto index. </w:t>
      </w:r>
      <w:r>
        <w:rPr>
          <w:szCs w:val="22"/>
          <w:lang w:val="id-ID"/>
        </w:rPr>
        <w:t xml:space="preserve">Finally, to obtain the excess return on </w:t>
      </w:r>
      <w:r>
        <w:rPr>
          <w:szCs w:val="22"/>
        </w:rPr>
        <w:t xml:space="preserve">the </w:t>
      </w:r>
      <w:r>
        <w:rPr>
          <w:szCs w:val="22"/>
          <w:lang w:val="id-ID"/>
        </w:rPr>
        <w:t xml:space="preserve">auto index, the return on </w:t>
      </w:r>
      <w:r>
        <w:rPr>
          <w:szCs w:val="22"/>
        </w:rPr>
        <w:t xml:space="preserve">the </w:t>
      </w:r>
      <w:r>
        <w:rPr>
          <w:szCs w:val="22"/>
          <w:lang w:val="id-ID"/>
        </w:rPr>
        <w:t>auto index of Japane</w:t>
      </w:r>
      <w:r w:rsidRPr="007026A9">
        <w:rPr>
          <w:szCs w:val="22"/>
          <w:lang w:val="id-ID"/>
        </w:rPr>
        <w:t>s</w:t>
      </w:r>
      <w:r>
        <w:rPr>
          <w:szCs w:val="22"/>
          <w:lang w:val="id-ID"/>
        </w:rPr>
        <w:t>e</w:t>
      </w:r>
      <w:r w:rsidRPr="007026A9">
        <w:rPr>
          <w:szCs w:val="22"/>
          <w:lang w:val="id-ID"/>
        </w:rPr>
        <w:t xml:space="preserve"> auto</w:t>
      </w:r>
      <w:r>
        <w:rPr>
          <w:szCs w:val="22"/>
          <w:lang w:val="id-ID"/>
        </w:rPr>
        <w:t xml:space="preserve">mobile </w:t>
      </w:r>
      <w:r w:rsidRPr="007026A9">
        <w:rPr>
          <w:szCs w:val="22"/>
          <w:lang w:val="id-ID"/>
        </w:rPr>
        <w:t>companies should</w:t>
      </w:r>
      <w:r>
        <w:rPr>
          <w:szCs w:val="22"/>
          <w:lang w:val="id-ID"/>
        </w:rPr>
        <w:t xml:space="preserve"> be</w:t>
      </w:r>
      <w:r w:rsidRPr="007026A9">
        <w:rPr>
          <w:szCs w:val="22"/>
          <w:lang w:val="id-ID"/>
        </w:rPr>
        <w:t xml:space="preserve"> subtract</w:t>
      </w:r>
      <w:r w:rsidR="00FF6D29">
        <w:rPr>
          <w:szCs w:val="22"/>
          <w:lang w:val="id-ID"/>
        </w:rPr>
        <w:t>ed by the Gensaki</w:t>
      </w:r>
      <w:r>
        <w:rPr>
          <w:szCs w:val="22"/>
          <w:lang w:val="id-ID"/>
        </w:rPr>
        <w:t xml:space="preserve"> risk free rat</w:t>
      </w:r>
      <w:r>
        <w:rPr>
          <w:szCs w:val="22"/>
          <w:lang w:val="en-US"/>
        </w:rPr>
        <w:t>e.</w:t>
      </w:r>
    </w:p>
    <w:p w:rsidR="00973399" w:rsidRDefault="00973399" w:rsidP="00973399">
      <w:pPr>
        <w:spacing w:line="360" w:lineRule="auto"/>
        <w:jc w:val="both"/>
        <w:rPr>
          <w:szCs w:val="22"/>
          <w:lang w:val="id-ID"/>
        </w:rPr>
      </w:pPr>
    </w:p>
    <w:p w:rsidR="00973399" w:rsidRPr="00095645" w:rsidRDefault="00B7174F" w:rsidP="00095645">
      <w:pPr>
        <w:rPr>
          <w:b/>
          <w:szCs w:val="22"/>
          <w:lang w:val="id-ID"/>
        </w:rPr>
      </w:pPr>
      <w:r w:rsidRPr="00095645">
        <w:rPr>
          <w:b/>
          <w:szCs w:val="22"/>
          <w:lang w:val="id-ID"/>
        </w:rPr>
        <w:t xml:space="preserve">B. </w:t>
      </w:r>
      <w:r w:rsidR="00973399" w:rsidRPr="00095645">
        <w:rPr>
          <w:b/>
          <w:szCs w:val="22"/>
          <w:lang w:val="id-ID"/>
        </w:rPr>
        <w:t>Excess Return on the Market</w:t>
      </w:r>
    </w:p>
    <w:p w:rsidR="00973399" w:rsidRPr="00095645" w:rsidRDefault="00973399" w:rsidP="00973399">
      <w:pPr>
        <w:spacing w:line="360" w:lineRule="auto"/>
        <w:jc w:val="both"/>
        <w:rPr>
          <w:rFonts w:ascii="Arial" w:hAnsi="Arial" w:cs="Arial"/>
          <w:b/>
          <w:szCs w:val="22"/>
          <w:lang w:val="id-ID"/>
        </w:rPr>
      </w:pPr>
    </w:p>
    <w:p w:rsidR="00F13510" w:rsidRDefault="0012501C" w:rsidP="00DB7E9E">
      <w:pPr>
        <w:spacing w:line="360" w:lineRule="auto"/>
        <w:jc w:val="both"/>
        <w:rPr>
          <w:szCs w:val="22"/>
          <w:lang w:val="id-ID"/>
        </w:rPr>
      </w:pPr>
      <w:r>
        <w:rPr>
          <w:szCs w:val="22"/>
          <w:lang w:val="id-ID"/>
        </w:rPr>
        <w:t>Pennachi</w:t>
      </w:r>
      <w:r w:rsidR="00C16B2E">
        <w:rPr>
          <w:szCs w:val="22"/>
          <w:lang w:val="id-ID"/>
        </w:rPr>
        <w:t xml:space="preserve"> (200</w:t>
      </w:r>
      <w:r>
        <w:rPr>
          <w:szCs w:val="22"/>
          <w:lang w:val="id-ID"/>
        </w:rPr>
        <w:t>8</w:t>
      </w:r>
      <w:r w:rsidR="00973399">
        <w:rPr>
          <w:szCs w:val="22"/>
          <w:lang w:val="id-ID"/>
        </w:rPr>
        <w:t>) argued that m</w:t>
      </w:r>
      <w:r w:rsidR="00973399" w:rsidRPr="00436F73">
        <w:rPr>
          <w:szCs w:val="22"/>
          <w:lang w:val="id-ID"/>
        </w:rPr>
        <w:t xml:space="preserve">arket risk premium is computed by subtracting the market index </w:t>
      </w:r>
      <w:r w:rsidR="00973399">
        <w:rPr>
          <w:szCs w:val="22"/>
          <w:lang w:val="id-ID"/>
        </w:rPr>
        <w:t>by</w:t>
      </w:r>
      <w:r w:rsidR="00973399" w:rsidRPr="00436F73">
        <w:rPr>
          <w:szCs w:val="22"/>
          <w:lang w:val="id-ID"/>
        </w:rPr>
        <w:t xml:space="preserve"> the risk free rate. </w:t>
      </w:r>
      <w:r w:rsidR="00FF6D29">
        <w:rPr>
          <w:szCs w:val="22"/>
          <w:lang w:val="id-ID"/>
        </w:rPr>
        <w:t xml:space="preserve">Market portfolio is unobservable, therefore, a broad index is needed as an approximation to market portfolio which contains all assets there. </w:t>
      </w:r>
      <w:r w:rsidR="00973399" w:rsidRPr="00436F73">
        <w:rPr>
          <w:szCs w:val="22"/>
          <w:lang w:val="id-ID"/>
        </w:rPr>
        <w:t xml:space="preserve">To compute Japan’s market return index, the investors could choose whether to use the average price weighted of </w:t>
      </w:r>
      <w:r w:rsidR="00973399">
        <w:rPr>
          <w:szCs w:val="22"/>
        </w:rPr>
        <w:t xml:space="preserve">the </w:t>
      </w:r>
      <w:r w:rsidR="00973399" w:rsidRPr="00436F73">
        <w:rPr>
          <w:szCs w:val="22"/>
          <w:lang w:val="id-ID"/>
        </w:rPr>
        <w:t xml:space="preserve">Nikkei 225 index or </w:t>
      </w:r>
      <w:r w:rsidR="00973399">
        <w:rPr>
          <w:szCs w:val="22"/>
        </w:rPr>
        <w:t xml:space="preserve">the </w:t>
      </w:r>
      <w:r w:rsidR="00973399" w:rsidRPr="00436F73">
        <w:rPr>
          <w:szCs w:val="22"/>
          <w:lang w:val="id-ID"/>
        </w:rPr>
        <w:t>TOPIX</w:t>
      </w:r>
      <w:r w:rsidR="00973399">
        <w:rPr>
          <w:szCs w:val="22"/>
        </w:rPr>
        <w:t>,</w:t>
      </w:r>
      <w:r w:rsidR="00973399" w:rsidRPr="00436F73">
        <w:rPr>
          <w:szCs w:val="22"/>
          <w:lang w:val="id-ID"/>
        </w:rPr>
        <w:t xml:space="preserve"> which are the prominent stock market indexes for the Tokyo Stock Exchange (TSE). </w:t>
      </w:r>
      <w:r w:rsidR="00973399">
        <w:rPr>
          <w:szCs w:val="22"/>
        </w:rPr>
        <w:t xml:space="preserve">The </w:t>
      </w:r>
      <w:r w:rsidR="00973399" w:rsidRPr="00436F73">
        <w:rPr>
          <w:szCs w:val="22"/>
          <w:lang w:val="id-ID"/>
        </w:rPr>
        <w:t>Nikkei 225 is published by newspaper</w:t>
      </w:r>
      <w:r w:rsidR="00973399">
        <w:rPr>
          <w:szCs w:val="22"/>
        </w:rPr>
        <w:t>,</w:t>
      </w:r>
      <w:r w:rsidR="00FF6D29">
        <w:rPr>
          <w:szCs w:val="22"/>
          <w:lang w:val="id-ID"/>
        </w:rPr>
        <w:t xml:space="preserve"> </w:t>
      </w:r>
      <w:r w:rsidR="00973399">
        <w:rPr>
          <w:szCs w:val="22"/>
        </w:rPr>
        <w:t xml:space="preserve">the </w:t>
      </w:r>
      <w:r w:rsidR="00973399" w:rsidRPr="00436F73">
        <w:rPr>
          <w:szCs w:val="22"/>
          <w:lang w:val="id-ID"/>
        </w:rPr>
        <w:t>so</w:t>
      </w:r>
      <w:r w:rsidR="00973399">
        <w:rPr>
          <w:szCs w:val="22"/>
        </w:rPr>
        <w:t>-</w:t>
      </w:r>
      <w:r w:rsidR="00973399" w:rsidRPr="00436F73">
        <w:rPr>
          <w:szCs w:val="22"/>
          <w:lang w:val="id-ID"/>
        </w:rPr>
        <w:t xml:space="preserve">called </w:t>
      </w:r>
      <w:r w:rsidR="00973399" w:rsidRPr="00B81E9C">
        <w:rPr>
          <w:i/>
          <w:szCs w:val="22"/>
          <w:lang w:val="id-ID"/>
        </w:rPr>
        <w:t>Nihon-Keizai Shimbun</w:t>
      </w:r>
      <w:r w:rsidR="00973399">
        <w:rPr>
          <w:szCs w:val="22"/>
        </w:rPr>
        <w:t>,</w:t>
      </w:r>
      <w:r w:rsidR="00973399" w:rsidRPr="00436F73">
        <w:rPr>
          <w:szCs w:val="22"/>
          <w:lang w:val="id-ID"/>
        </w:rPr>
        <w:t xml:space="preserve"> and its unit </w:t>
      </w:r>
      <w:r w:rsidR="00973399">
        <w:rPr>
          <w:szCs w:val="22"/>
        </w:rPr>
        <w:t xml:space="preserve">is </w:t>
      </w:r>
      <w:r w:rsidR="00973399" w:rsidRPr="00436F73">
        <w:rPr>
          <w:szCs w:val="22"/>
          <w:lang w:val="id-ID"/>
        </w:rPr>
        <w:t xml:space="preserve">measured </w:t>
      </w:r>
      <w:r w:rsidR="00973399">
        <w:rPr>
          <w:szCs w:val="22"/>
        </w:rPr>
        <w:t>in y</w:t>
      </w:r>
      <w:r w:rsidR="00973399" w:rsidRPr="00436F73">
        <w:rPr>
          <w:szCs w:val="22"/>
          <w:lang w:val="id-ID"/>
        </w:rPr>
        <w:t xml:space="preserve">en. </w:t>
      </w:r>
      <w:r w:rsidR="00973399">
        <w:rPr>
          <w:szCs w:val="22"/>
        </w:rPr>
        <w:t xml:space="preserve">The </w:t>
      </w:r>
      <w:r w:rsidR="00973399" w:rsidRPr="00436F73">
        <w:rPr>
          <w:szCs w:val="22"/>
          <w:lang w:val="id-ID"/>
        </w:rPr>
        <w:t xml:space="preserve">Nikkei 225 index has been calculated on </w:t>
      </w:r>
      <w:r w:rsidR="00973399">
        <w:rPr>
          <w:szCs w:val="22"/>
        </w:rPr>
        <w:t xml:space="preserve">a </w:t>
      </w:r>
      <w:r w:rsidR="00973399" w:rsidRPr="00436F73">
        <w:rPr>
          <w:szCs w:val="22"/>
          <w:lang w:val="id-ID"/>
        </w:rPr>
        <w:t xml:space="preserve">daily basis and it is computed by taking the average price weighted index. Therefore, </w:t>
      </w:r>
      <w:r w:rsidR="00973399">
        <w:rPr>
          <w:szCs w:val="22"/>
        </w:rPr>
        <w:t xml:space="preserve">the </w:t>
      </w:r>
      <w:r w:rsidR="00973399" w:rsidRPr="00436F73">
        <w:rPr>
          <w:szCs w:val="22"/>
          <w:lang w:val="id-ID"/>
        </w:rPr>
        <w:t xml:space="preserve">Nikkei 225 index is severely affected by high-priced stocks. </w:t>
      </w:r>
    </w:p>
    <w:p w:rsidR="00F13510" w:rsidRDefault="00F13510" w:rsidP="00DB7E9E">
      <w:pPr>
        <w:spacing w:line="360" w:lineRule="auto"/>
        <w:jc w:val="both"/>
        <w:rPr>
          <w:szCs w:val="22"/>
          <w:lang w:val="id-ID"/>
        </w:rPr>
      </w:pPr>
    </w:p>
    <w:p w:rsidR="00DB7E9E" w:rsidRDefault="00973399" w:rsidP="00DB7E9E">
      <w:pPr>
        <w:spacing w:line="360" w:lineRule="auto"/>
        <w:jc w:val="both"/>
        <w:rPr>
          <w:szCs w:val="22"/>
          <w:lang w:val="id-ID"/>
        </w:rPr>
      </w:pPr>
      <w:r>
        <w:rPr>
          <w:szCs w:val="22"/>
        </w:rPr>
        <w:t xml:space="preserve">The </w:t>
      </w:r>
      <w:r w:rsidRPr="00436F73">
        <w:rPr>
          <w:szCs w:val="22"/>
          <w:lang w:val="id-ID"/>
        </w:rPr>
        <w:t xml:space="preserve">TOPIX stock market index is commonly used in Japan’s financial market because it is published by TSE. According to </w:t>
      </w:r>
      <w:r>
        <w:rPr>
          <w:szCs w:val="22"/>
        </w:rPr>
        <w:t xml:space="preserve">the </w:t>
      </w:r>
      <w:r w:rsidRPr="00436F73">
        <w:rPr>
          <w:szCs w:val="22"/>
          <w:lang w:val="id-ID"/>
        </w:rPr>
        <w:t xml:space="preserve">TSE website, </w:t>
      </w:r>
      <w:r>
        <w:rPr>
          <w:szCs w:val="22"/>
        </w:rPr>
        <w:t xml:space="preserve">the </w:t>
      </w:r>
      <w:r w:rsidRPr="00436F73">
        <w:rPr>
          <w:szCs w:val="22"/>
          <w:lang w:val="id-ID"/>
        </w:rPr>
        <w:t xml:space="preserve">TOPIX accounts </w:t>
      </w:r>
      <w:r>
        <w:rPr>
          <w:szCs w:val="22"/>
        </w:rPr>
        <w:t xml:space="preserve">for </w:t>
      </w:r>
      <w:r w:rsidRPr="00436F73">
        <w:rPr>
          <w:szCs w:val="22"/>
          <w:lang w:val="id-ID"/>
        </w:rPr>
        <w:t xml:space="preserve">1,700 companies listed on the TSE first section and its unit </w:t>
      </w:r>
      <w:r>
        <w:rPr>
          <w:szCs w:val="22"/>
        </w:rPr>
        <w:t xml:space="preserve">is </w:t>
      </w:r>
      <w:r w:rsidRPr="00436F73">
        <w:rPr>
          <w:szCs w:val="22"/>
          <w:lang w:val="id-ID"/>
        </w:rPr>
        <w:t xml:space="preserve">measured by point. </w:t>
      </w:r>
      <w:r>
        <w:rPr>
          <w:szCs w:val="22"/>
        </w:rPr>
        <w:t>The</w:t>
      </w:r>
      <w:r w:rsidRPr="00436F73">
        <w:rPr>
          <w:szCs w:val="22"/>
          <w:lang w:val="id-ID"/>
        </w:rPr>
        <w:t xml:space="preserve"> TOPIX stock market index is computed by taking the fluctuations of adjusted market capitalization weighted index. Therefore, </w:t>
      </w:r>
      <w:r>
        <w:rPr>
          <w:szCs w:val="22"/>
        </w:rPr>
        <w:t xml:space="preserve">the </w:t>
      </w:r>
      <w:r w:rsidRPr="00436F73">
        <w:rPr>
          <w:szCs w:val="22"/>
          <w:lang w:val="id-ID"/>
        </w:rPr>
        <w:t>TOPIX is most affected by issues with high aggregate market value. The calculation method of the world index is often used</w:t>
      </w:r>
      <w:r>
        <w:rPr>
          <w:szCs w:val="22"/>
        </w:rPr>
        <w:t>:</w:t>
      </w:r>
      <w:r w:rsidRPr="00436F73">
        <w:rPr>
          <w:szCs w:val="22"/>
          <w:lang w:val="id-ID"/>
        </w:rPr>
        <w:t xml:space="preserve"> the free float adjusted market capitalization weighted. Thus, </w:t>
      </w:r>
      <w:r>
        <w:rPr>
          <w:szCs w:val="22"/>
        </w:rPr>
        <w:t xml:space="preserve">the </w:t>
      </w:r>
      <w:r w:rsidRPr="00436F73">
        <w:rPr>
          <w:szCs w:val="22"/>
          <w:lang w:val="id-ID"/>
        </w:rPr>
        <w:t xml:space="preserve">TOPIX index has a crucial usage as </w:t>
      </w:r>
      <w:r>
        <w:rPr>
          <w:szCs w:val="22"/>
        </w:rPr>
        <w:t xml:space="preserve">an </w:t>
      </w:r>
      <w:r w:rsidRPr="00436F73">
        <w:rPr>
          <w:szCs w:val="22"/>
          <w:lang w:val="id-ID"/>
        </w:rPr>
        <w:t xml:space="preserve">assets benchmark to evaluate and standardize asset management. </w:t>
      </w:r>
      <w:r>
        <w:rPr>
          <w:szCs w:val="22"/>
        </w:rPr>
        <w:t xml:space="preserve">The </w:t>
      </w:r>
      <w:r w:rsidRPr="00436F73">
        <w:rPr>
          <w:szCs w:val="22"/>
          <w:lang w:val="id-ID"/>
        </w:rPr>
        <w:t xml:space="preserve">Japanese government </w:t>
      </w:r>
      <w:r w:rsidRPr="00B81E9C">
        <w:rPr>
          <w:szCs w:val="22"/>
          <w:lang w:val="id-ID"/>
        </w:rPr>
        <w:t xml:space="preserve">uses </w:t>
      </w:r>
      <w:r w:rsidRPr="00B81E9C">
        <w:rPr>
          <w:szCs w:val="22"/>
        </w:rPr>
        <w:t xml:space="preserve">the </w:t>
      </w:r>
      <w:r w:rsidRPr="00B81E9C">
        <w:rPr>
          <w:szCs w:val="22"/>
          <w:lang w:val="id-ID"/>
        </w:rPr>
        <w:t>TOPIX</w:t>
      </w:r>
      <w:r w:rsidRPr="00436F73">
        <w:rPr>
          <w:szCs w:val="22"/>
          <w:lang w:val="id-ID"/>
        </w:rPr>
        <w:t xml:space="preserve"> as their leading economic indicator.</w:t>
      </w:r>
      <w:r>
        <w:rPr>
          <w:szCs w:val="22"/>
          <w:lang w:val="id-ID"/>
        </w:rPr>
        <w:t xml:space="preserve"> Moreover, p</w:t>
      </w:r>
      <w:r w:rsidRPr="00436F73">
        <w:rPr>
          <w:szCs w:val="22"/>
          <w:lang w:val="id-ID"/>
        </w:rPr>
        <w:t xml:space="preserve">ension fund managers and investment fund managers use </w:t>
      </w:r>
      <w:r>
        <w:rPr>
          <w:szCs w:val="22"/>
        </w:rPr>
        <w:t xml:space="preserve">the </w:t>
      </w:r>
      <w:r w:rsidRPr="00436F73">
        <w:rPr>
          <w:szCs w:val="22"/>
          <w:lang w:val="id-ID"/>
        </w:rPr>
        <w:t xml:space="preserve">TOPIX index as a benchmark to evaluate their Japanese market portfolio. </w:t>
      </w:r>
    </w:p>
    <w:p w:rsidR="00DB7E9E" w:rsidRDefault="00DB7E9E" w:rsidP="00DB7E9E">
      <w:pPr>
        <w:spacing w:line="360" w:lineRule="auto"/>
        <w:jc w:val="both"/>
        <w:rPr>
          <w:szCs w:val="22"/>
          <w:lang w:val="id-ID"/>
        </w:rPr>
      </w:pPr>
    </w:p>
    <w:p w:rsidR="00095645" w:rsidRDefault="00973399" w:rsidP="00DB7E9E">
      <w:pPr>
        <w:spacing w:line="360" w:lineRule="auto"/>
        <w:jc w:val="both"/>
        <w:rPr>
          <w:szCs w:val="22"/>
          <w:lang w:val="id-ID"/>
        </w:rPr>
      </w:pPr>
      <w:r w:rsidRPr="00DB7E9E">
        <w:rPr>
          <w:szCs w:val="22"/>
          <w:lang w:val="id-ID"/>
        </w:rPr>
        <w:t xml:space="preserve">For the purpose of analysis, </w:t>
      </w:r>
      <w:r w:rsidRPr="00DB7E9E">
        <w:rPr>
          <w:szCs w:val="22"/>
        </w:rPr>
        <w:t xml:space="preserve">the </w:t>
      </w:r>
      <w:r w:rsidRPr="00DB7E9E">
        <w:rPr>
          <w:szCs w:val="22"/>
          <w:lang w:val="id-ID"/>
        </w:rPr>
        <w:t xml:space="preserve">TOPIX index seems suitable as a benchmark to calculate </w:t>
      </w:r>
      <w:r w:rsidRPr="00DB7E9E">
        <w:rPr>
          <w:szCs w:val="22"/>
        </w:rPr>
        <w:t xml:space="preserve">the </w:t>
      </w:r>
      <w:r w:rsidRPr="00DB7E9E">
        <w:rPr>
          <w:szCs w:val="22"/>
          <w:lang w:val="id-ID"/>
        </w:rPr>
        <w:t>Japanese market return index.</w:t>
      </w:r>
      <w:r w:rsidRPr="00DB7E9E">
        <w:rPr>
          <w:szCs w:val="22"/>
          <w:lang w:val="en-US"/>
        </w:rPr>
        <w:t xml:space="preserve"> As a support,</w:t>
      </w:r>
      <w:r w:rsidRPr="00DB7E9E">
        <w:rPr>
          <w:szCs w:val="22"/>
          <w:lang w:val="id-ID"/>
        </w:rPr>
        <w:t xml:space="preserve"> Pham (2007) used </w:t>
      </w:r>
      <w:r w:rsidRPr="00DB7E9E">
        <w:rPr>
          <w:szCs w:val="22"/>
        </w:rPr>
        <w:t xml:space="preserve">the </w:t>
      </w:r>
      <w:r w:rsidRPr="00DB7E9E">
        <w:rPr>
          <w:szCs w:val="22"/>
          <w:lang w:val="id-ID"/>
        </w:rPr>
        <w:t xml:space="preserve">TOPIX index to calculate market index. </w:t>
      </w:r>
      <w:r w:rsidRPr="00DB7E9E">
        <w:rPr>
          <w:szCs w:val="22"/>
          <w:lang w:val="en-US"/>
        </w:rPr>
        <w:t>Furthermore</w:t>
      </w:r>
      <w:r w:rsidRPr="00DB7E9E">
        <w:rPr>
          <w:szCs w:val="22"/>
          <w:lang w:val="id-ID"/>
        </w:rPr>
        <w:t>, Japan’s market return index is calculated by taking the</w:t>
      </w:r>
      <w:r w:rsidRPr="00DB7E9E">
        <w:rPr>
          <w:szCs w:val="22"/>
          <w:lang w:val="en-US"/>
        </w:rPr>
        <w:t xml:space="preserve"> log returns of the</w:t>
      </w:r>
      <w:r w:rsidRPr="00DB7E9E">
        <w:rPr>
          <w:szCs w:val="22"/>
          <w:lang w:val="id-ID"/>
        </w:rPr>
        <w:t xml:space="preserve"> daily closing </w:t>
      </w:r>
      <w:r w:rsidRPr="00DB7E9E">
        <w:rPr>
          <w:szCs w:val="22"/>
          <w:lang w:val="en-US"/>
        </w:rPr>
        <w:t xml:space="preserve">price index </w:t>
      </w:r>
      <w:r w:rsidRPr="00DB7E9E">
        <w:rPr>
          <w:szCs w:val="22"/>
          <w:lang w:val="id-ID"/>
        </w:rPr>
        <w:t xml:space="preserve">of </w:t>
      </w:r>
      <w:r w:rsidRPr="00DB7E9E">
        <w:rPr>
          <w:szCs w:val="22"/>
        </w:rPr>
        <w:t xml:space="preserve">the </w:t>
      </w:r>
      <w:r w:rsidRPr="00DB7E9E">
        <w:rPr>
          <w:szCs w:val="22"/>
          <w:lang w:val="id-ID"/>
        </w:rPr>
        <w:t xml:space="preserve">TOPIX index within the period December 29, 2000 to March 31, 2011. </w:t>
      </w:r>
      <w:r w:rsidRPr="00DB7E9E">
        <w:rPr>
          <w:szCs w:val="22"/>
        </w:rPr>
        <w:t>T</w:t>
      </w:r>
      <w:r w:rsidRPr="00DB7E9E">
        <w:rPr>
          <w:szCs w:val="22"/>
          <w:lang w:val="id-ID"/>
        </w:rPr>
        <w:t xml:space="preserve">o obtain </w:t>
      </w:r>
      <w:r w:rsidRPr="00DB7E9E">
        <w:rPr>
          <w:szCs w:val="22"/>
        </w:rPr>
        <w:t xml:space="preserve">the </w:t>
      </w:r>
      <w:r w:rsidRPr="00DB7E9E">
        <w:rPr>
          <w:szCs w:val="22"/>
          <w:lang w:val="id-ID"/>
        </w:rPr>
        <w:t>excess market r</w:t>
      </w:r>
      <w:r w:rsidR="000A5875" w:rsidRPr="00DB7E9E">
        <w:rPr>
          <w:szCs w:val="22"/>
          <w:lang w:val="id-ID"/>
        </w:rPr>
        <w:t>eturn</w:t>
      </w:r>
      <w:r w:rsidRPr="00DB7E9E">
        <w:rPr>
          <w:szCs w:val="22"/>
          <w:lang w:val="id-ID"/>
        </w:rPr>
        <w:t xml:space="preserve">, the </w:t>
      </w:r>
      <w:r w:rsidRPr="00DB7E9E">
        <w:rPr>
          <w:szCs w:val="22"/>
          <w:lang w:val="en-US"/>
        </w:rPr>
        <w:t>log returns of the daily closing prices of the TOPIX index</w:t>
      </w:r>
      <w:r w:rsidRPr="00DB7E9E">
        <w:rPr>
          <w:szCs w:val="22"/>
          <w:lang w:val="id-ID"/>
        </w:rPr>
        <w:t xml:space="preserve"> should be substracted by </w:t>
      </w:r>
      <w:r w:rsidRPr="00DB7E9E">
        <w:rPr>
          <w:szCs w:val="22"/>
        </w:rPr>
        <w:t xml:space="preserve">a </w:t>
      </w:r>
      <w:r w:rsidRPr="00DB7E9E">
        <w:rPr>
          <w:szCs w:val="22"/>
          <w:lang w:val="id-ID"/>
        </w:rPr>
        <w:t>30-day Gensaki risk free rate.</w:t>
      </w:r>
    </w:p>
    <w:p w:rsidR="00973399" w:rsidRPr="00DB7E9E" w:rsidRDefault="00973399" w:rsidP="00DB7E9E">
      <w:pPr>
        <w:spacing w:line="360" w:lineRule="auto"/>
        <w:jc w:val="both"/>
        <w:rPr>
          <w:rFonts w:ascii="Arial" w:hAnsi="Arial" w:cs="Arial"/>
          <w:szCs w:val="22"/>
          <w:lang w:val="id-ID"/>
        </w:rPr>
      </w:pPr>
      <w:r w:rsidRPr="00DB7E9E">
        <w:rPr>
          <w:szCs w:val="22"/>
          <w:lang w:val="id-ID"/>
        </w:rPr>
        <w:t xml:space="preserve"> </w:t>
      </w:r>
    </w:p>
    <w:p w:rsidR="00973399" w:rsidRPr="00095645" w:rsidRDefault="00095645" w:rsidP="00973399">
      <w:pPr>
        <w:pStyle w:val="Default"/>
        <w:spacing w:line="360" w:lineRule="auto"/>
        <w:jc w:val="both"/>
        <w:rPr>
          <w:rFonts w:ascii="Times New Roman" w:hAnsi="Times New Roman" w:cs="Times New Roman"/>
          <w:b/>
          <w:sz w:val="22"/>
          <w:szCs w:val="22"/>
        </w:rPr>
      </w:pPr>
      <w:r w:rsidRPr="00095645">
        <w:rPr>
          <w:rFonts w:ascii="Times New Roman" w:hAnsi="Times New Roman" w:cs="Times New Roman"/>
          <w:b/>
          <w:sz w:val="22"/>
          <w:szCs w:val="22"/>
        </w:rPr>
        <w:t>C. The SMB and the HML</w:t>
      </w:r>
    </w:p>
    <w:p w:rsidR="0053536F" w:rsidRDefault="0053536F" w:rsidP="00973399">
      <w:pPr>
        <w:pStyle w:val="Default"/>
        <w:spacing w:line="360" w:lineRule="auto"/>
        <w:jc w:val="both"/>
        <w:rPr>
          <w:rFonts w:ascii="Times New Roman" w:hAnsi="Times New Roman" w:cs="Times New Roman"/>
          <w:b/>
          <w:sz w:val="22"/>
          <w:szCs w:val="22"/>
        </w:rPr>
      </w:pPr>
    </w:p>
    <w:p w:rsidR="00965A64" w:rsidRDefault="00973399" w:rsidP="00973399">
      <w:pPr>
        <w:pStyle w:val="Default"/>
        <w:spacing w:line="360" w:lineRule="auto"/>
        <w:jc w:val="both"/>
        <w:rPr>
          <w:rFonts w:ascii="Times New Roman" w:hAnsi="Times New Roman" w:cs="Times New Roman"/>
          <w:sz w:val="22"/>
          <w:szCs w:val="22"/>
        </w:rPr>
      </w:pPr>
      <w:r w:rsidRPr="00664DD0">
        <w:rPr>
          <w:rFonts w:ascii="Times New Roman" w:hAnsi="Times New Roman" w:cs="Times New Roman"/>
          <w:sz w:val="22"/>
          <w:szCs w:val="22"/>
        </w:rPr>
        <w:t xml:space="preserve">As discussed </w:t>
      </w:r>
      <w:r>
        <w:rPr>
          <w:rFonts w:ascii="Times New Roman" w:hAnsi="Times New Roman" w:cs="Times New Roman"/>
          <w:sz w:val="22"/>
          <w:szCs w:val="22"/>
        </w:rPr>
        <w:t xml:space="preserve">in the </w:t>
      </w:r>
      <w:r w:rsidRPr="00664DD0">
        <w:rPr>
          <w:rFonts w:ascii="Times New Roman" w:hAnsi="Times New Roman" w:cs="Times New Roman"/>
          <w:sz w:val="22"/>
          <w:szCs w:val="22"/>
        </w:rPr>
        <w:t>earlier</w:t>
      </w:r>
      <w:r>
        <w:rPr>
          <w:rFonts w:ascii="Times New Roman" w:hAnsi="Times New Roman" w:cs="Times New Roman"/>
          <w:sz w:val="22"/>
          <w:szCs w:val="22"/>
        </w:rPr>
        <w:t xml:space="preserve"> sub-chapter</w:t>
      </w:r>
      <w:r w:rsidRPr="00664DD0">
        <w:rPr>
          <w:rFonts w:ascii="Times New Roman" w:hAnsi="Times New Roman" w:cs="Times New Roman"/>
          <w:sz w:val="22"/>
          <w:szCs w:val="22"/>
        </w:rPr>
        <w:t xml:space="preserve">, the author took the portfolio of the companies </w:t>
      </w:r>
      <w:r>
        <w:rPr>
          <w:rFonts w:ascii="Times New Roman" w:hAnsi="Times New Roman" w:cs="Times New Roman"/>
          <w:sz w:val="22"/>
          <w:szCs w:val="22"/>
          <w:lang w:val="en-GB"/>
        </w:rPr>
        <w:t>that were</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liste</w:t>
      </w:r>
      <w:r>
        <w:rPr>
          <w:rFonts w:ascii="Times New Roman" w:hAnsi="Times New Roman" w:cs="Times New Roman"/>
          <w:sz w:val="22"/>
          <w:szCs w:val="22"/>
        </w:rPr>
        <w:t>d on the Tokyo Stock Exchange as</w:t>
      </w:r>
      <w:r w:rsidRPr="00664DD0">
        <w:rPr>
          <w:rFonts w:ascii="Times New Roman" w:hAnsi="Times New Roman" w:cs="Times New Roman"/>
          <w:sz w:val="22"/>
          <w:szCs w:val="22"/>
        </w:rPr>
        <w:t xml:space="preserve"> representative </w:t>
      </w:r>
      <w:r>
        <w:rPr>
          <w:rFonts w:ascii="Times New Roman" w:hAnsi="Times New Roman" w:cs="Times New Roman"/>
          <w:sz w:val="22"/>
          <w:szCs w:val="22"/>
          <w:lang w:val="en-GB"/>
        </w:rPr>
        <w:t>of</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 xml:space="preserve">the Japanese financial market. In the Tokyo Stock Exchange, the listed companies are divided into three sections (i.e. first section, second section, and mothers). </w:t>
      </w:r>
      <w:r>
        <w:rPr>
          <w:rFonts w:ascii="Times New Roman" w:hAnsi="Times New Roman" w:cs="Times New Roman"/>
          <w:sz w:val="22"/>
          <w:szCs w:val="22"/>
          <w:lang w:val="en-GB"/>
        </w:rPr>
        <w:t>The f</w:t>
      </w:r>
      <w:r w:rsidRPr="00664DD0">
        <w:rPr>
          <w:rFonts w:ascii="Times New Roman" w:hAnsi="Times New Roman" w:cs="Times New Roman"/>
          <w:sz w:val="22"/>
          <w:szCs w:val="22"/>
        </w:rPr>
        <w:t>irst section is for large companies</w:t>
      </w:r>
      <w:r>
        <w:rPr>
          <w:rFonts w:ascii="Times New Roman" w:hAnsi="Times New Roman" w:cs="Times New Roman"/>
          <w:sz w:val="22"/>
          <w:szCs w:val="22"/>
          <w:lang w:val="en-GB"/>
        </w:rPr>
        <w:t>,</w:t>
      </w:r>
      <w:r w:rsidRPr="00664DD0">
        <w:rPr>
          <w:rFonts w:ascii="Times New Roman" w:hAnsi="Times New Roman" w:cs="Times New Roman"/>
          <w:sz w:val="22"/>
          <w:szCs w:val="22"/>
        </w:rPr>
        <w:t xml:space="preserve"> </w:t>
      </w:r>
      <w:r w:rsidR="00965A64">
        <w:rPr>
          <w:rFonts w:ascii="Times New Roman" w:hAnsi="Times New Roman" w:cs="Times New Roman"/>
          <w:sz w:val="22"/>
          <w:szCs w:val="22"/>
        </w:rPr>
        <w:t xml:space="preserve">while the second section is for </w:t>
      </w:r>
      <w:r w:rsidRPr="00664DD0">
        <w:rPr>
          <w:rFonts w:ascii="Times New Roman" w:hAnsi="Times New Roman" w:cs="Times New Roman"/>
          <w:sz w:val="22"/>
          <w:szCs w:val="22"/>
        </w:rPr>
        <w:t>middle sized companies</w:t>
      </w:r>
      <w:r w:rsidRPr="00AA580D">
        <w:rPr>
          <w:rFonts w:ascii="Times New Roman" w:hAnsi="Times New Roman" w:cs="Times New Roman"/>
          <w:sz w:val="22"/>
          <w:szCs w:val="22"/>
        </w:rPr>
        <w:t xml:space="preserve">. </w:t>
      </w:r>
      <w:r>
        <w:rPr>
          <w:rFonts w:ascii="Times New Roman" w:hAnsi="Times New Roman" w:cs="Times New Roman"/>
          <w:sz w:val="22"/>
          <w:szCs w:val="22"/>
          <w:lang w:val="en-GB"/>
        </w:rPr>
        <w:t>T</w:t>
      </w:r>
      <w:r w:rsidRPr="00AA580D">
        <w:rPr>
          <w:rFonts w:ascii="Times New Roman" w:hAnsi="Times New Roman" w:cs="Times New Roman"/>
          <w:sz w:val="22"/>
          <w:szCs w:val="22"/>
        </w:rPr>
        <w:t xml:space="preserve">he last section is dedicated </w:t>
      </w:r>
      <w:r>
        <w:rPr>
          <w:rFonts w:ascii="Times New Roman" w:hAnsi="Times New Roman" w:cs="Times New Roman"/>
          <w:sz w:val="22"/>
          <w:szCs w:val="22"/>
          <w:lang w:val="en-GB"/>
        </w:rPr>
        <w:t>to</w:t>
      </w:r>
      <w:r w:rsidR="000A5875">
        <w:rPr>
          <w:rFonts w:ascii="Times New Roman" w:hAnsi="Times New Roman" w:cs="Times New Roman"/>
          <w:sz w:val="22"/>
          <w:szCs w:val="22"/>
        </w:rPr>
        <w:t xml:space="preserve"> </w:t>
      </w:r>
      <w:r w:rsidRPr="00AA580D">
        <w:rPr>
          <w:rFonts w:ascii="Times New Roman" w:hAnsi="Times New Roman" w:cs="Times New Roman"/>
          <w:sz w:val="22"/>
          <w:szCs w:val="22"/>
        </w:rPr>
        <w:t xml:space="preserve">small companies </w:t>
      </w:r>
      <w:r>
        <w:rPr>
          <w:rFonts w:ascii="Times New Roman" w:hAnsi="Times New Roman" w:cs="Times New Roman"/>
          <w:sz w:val="22"/>
          <w:szCs w:val="22"/>
          <w:lang w:val="en-GB"/>
        </w:rPr>
        <w:t>that have</w:t>
      </w:r>
      <w:r w:rsidR="000A5875">
        <w:rPr>
          <w:rFonts w:ascii="Times New Roman" w:hAnsi="Times New Roman" w:cs="Times New Roman"/>
          <w:sz w:val="22"/>
          <w:szCs w:val="22"/>
        </w:rPr>
        <w:t xml:space="preserve"> small</w:t>
      </w:r>
      <w:r w:rsidRPr="00AA580D">
        <w:rPr>
          <w:rFonts w:ascii="Times New Roman" w:hAnsi="Times New Roman" w:cs="Times New Roman"/>
          <w:sz w:val="22"/>
          <w:szCs w:val="22"/>
        </w:rPr>
        <w:t xml:space="preserve"> growth and emerging stocks.</w:t>
      </w:r>
      <w:r w:rsidR="000A5875">
        <w:rPr>
          <w:rFonts w:ascii="Times New Roman" w:hAnsi="Times New Roman" w:cs="Times New Roman"/>
          <w:sz w:val="22"/>
          <w:szCs w:val="22"/>
        </w:rPr>
        <w:t xml:space="preserve"> </w:t>
      </w:r>
      <w:r>
        <w:rPr>
          <w:rFonts w:ascii="Times New Roman" w:hAnsi="Times New Roman" w:cs="Times New Roman"/>
          <w:sz w:val="22"/>
          <w:szCs w:val="22"/>
          <w:lang w:val="en-US"/>
        </w:rPr>
        <w:t>In 2010 there were 1,695 companies listed on the first section of the Tokyo Stock Exchange</w:t>
      </w:r>
      <w:r w:rsidRPr="00AA580D">
        <w:rPr>
          <w:rFonts w:ascii="Times New Roman" w:hAnsi="Times New Roman" w:cs="Times New Roman"/>
          <w:sz w:val="22"/>
          <w:szCs w:val="22"/>
        </w:rPr>
        <w:t>.</w:t>
      </w:r>
      <w:r>
        <w:rPr>
          <w:rFonts w:ascii="Times New Roman" w:hAnsi="Times New Roman" w:cs="Times New Roman"/>
          <w:sz w:val="22"/>
          <w:szCs w:val="22"/>
          <w:lang w:val="en-US"/>
        </w:rPr>
        <w:t xml:space="preserve"> However, the number of companies changed slightly</w:t>
      </w:r>
      <w:r w:rsidR="000A5875">
        <w:rPr>
          <w:rFonts w:ascii="Times New Roman" w:hAnsi="Times New Roman" w:cs="Times New Roman"/>
          <w:sz w:val="22"/>
          <w:szCs w:val="22"/>
        </w:rPr>
        <w:t xml:space="preserve"> </w:t>
      </w:r>
      <w:r>
        <w:rPr>
          <w:rFonts w:ascii="Times New Roman" w:hAnsi="Times New Roman" w:cs="Times New Roman"/>
          <w:sz w:val="22"/>
          <w:szCs w:val="22"/>
          <w:lang w:val="en-US"/>
        </w:rPr>
        <w:t xml:space="preserve">owing to the delisting of companies every year (for example in 2009 there were 1,687 companies listed in the first section). </w:t>
      </w:r>
    </w:p>
    <w:p w:rsidR="00965A64" w:rsidRDefault="00965A64" w:rsidP="00973399">
      <w:pPr>
        <w:pStyle w:val="Default"/>
        <w:spacing w:line="360" w:lineRule="auto"/>
        <w:jc w:val="both"/>
        <w:rPr>
          <w:rFonts w:ascii="Times New Roman" w:hAnsi="Times New Roman" w:cs="Times New Roman"/>
          <w:sz w:val="22"/>
          <w:szCs w:val="22"/>
        </w:rPr>
      </w:pPr>
    </w:p>
    <w:p w:rsidR="00965A64" w:rsidRDefault="00965A64" w:rsidP="00973399">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We</w:t>
      </w:r>
      <w:r w:rsidR="00973399">
        <w:rPr>
          <w:rFonts w:ascii="Times New Roman" w:hAnsi="Times New Roman" w:cs="Times New Roman"/>
          <w:sz w:val="22"/>
          <w:szCs w:val="22"/>
          <w:lang w:val="en-US"/>
        </w:rPr>
        <w:t xml:space="preserve"> p</w:t>
      </w:r>
      <w:r>
        <w:rPr>
          <w:rFonts w:ascii="Times New Roman" w:hAnsi="Times New Roman" w:cs="Times New Roman"/>
          <w:sz w:val="22"/>
          <w:szCs w:val="22"/>
          <w:lang w:val="en-US"/>
        </w:rPr>
        <w:t>ropose</w:t>
      </w:r>
      <w:r w:rsidR="00973399">
        <w:rPr>
          <w:rFonts w:ascii="Times New Roman" w:hAnsi="Times New Roman" w:cs="Times New Roman"/>
          <w:sz w:val="22"/>
          <w:szCs w:val="22"/>
          <w:lang w:val="en-US"/>
        </w:rPr>
        <w:t xml:space="preserve"> to limit the number of selected companies by considering the criteria as mentioned on the TSE website, for instance number of shareholders, market capitalization, shareholder’s equity, and no false statements or fair representations. The website mentions many types of market index (i.e. TOPIX 30, TOPIX 100, TOPIX mid400, etc.). The TOPIX Core 30 contains the most liquid and highly market capitalized stocks in the Japanese capital market. The TOPIX Large 70 serves a data of 70 companies that are the most liquid and highly market capitalized stocks in the Japanese capital market, including the companies listed on the TOPIX Core 30. The TOPIX 100 contains the data of companies from both the TOPIX Core 30 and the TOPIX Large 70. Additionally, the companies listed on the TOPIX 100 are believed to serve financial reports according to Japan’s standard financial reporting system. These companies cover 33 industry sectors (i.e. mining, construction, foods, automotive, etc.) in Japa</w:t>
      </w:r>
      <w:r w:rsidR="00317AEE">
        <w:rPr>
          <w:rFonts w:ascii="Times New Roman" w:hAnsi="Times New Roman" w:cs="Times New Roman"/>
          <w:sz w:val="22"/>
          <w:szCs w:val="22"/>
          <w:lang w:val="en-US"/>
        </w:rPr>
        <w:t xml:space="preserve">n. Therefore, </w:t>
      </w:r>
      <w:r w:rsidR="00317AEE">
        <w:rPr>
          <w:rFonts w:ascii="Times New Roman" w:hAnsi="Times New Roman" w:cs="Times New Roman"/>
          <w:sz w:val="22"/>
          <w:szCs w:val="22"/>
        </w:rPr>
        <w:t>it is wisely</w:t>
      </w:r>
      <w:r w:rsidR="00973399">
        <w:rPr>
          <w:rFonts w:ascii="Times New Roman" w:hAnsi="Times New Roman" w:cs="Times New Roman"/>
          <w:sz w:val="22"/>
          <w:szCs w:val="22"/>
          <w:lang w:val="en-US"/>
        </w:rPr>
        <w:t xml:space="preserve"> to use the companies listed on the TOPIX 100 as an indicator to represent the Japanese</w:t>
      </w:r>
      <w:r w:rsidR="00973399">
        <w:rPr>
          <w:rFonts w:ascii="Times New Roman" w:hAnsi="Times New Roman" w:cs="Times New Roman"/>
          <w:sz w:val="22"/>
          <w:szCs w:val="22"/>
        </w:rPr>
        <w:t xml:space="preserve"> stock</w:t>
      </w:r>
      <w:r w:rsidR="00973399">
        <w:rPr>
          <w:rFonts w:ascii="Times New Roman" w:hAnsi="Times New Roman" w:cs="Times New Roman"/>
          <w:sz w:val="22"/>
          <w:szCs w:val="22"/>
          <w:lang w:val="en-US"/>
        </w:rPr>
        <w:t xml:space="preserve"> market. </w:t>
      </w:r>
    </w:p>
    <w:p w:rsidR="00965A64" w:rsidRDefault="00965A64" w:rsidP="00973399">
      <w:pPr>
        <w:pStyle w:val="Default"/>
        <w:spacing w:line="360" w:lineRule="auto"/>
        <w:jc w:val="both"/>
        <w:rPr>
          <w:rFonts w:ascii="Times New Roman" w:hAnsi="Times New Roman" w:cs="Times New Roman"/>
          <w:sz w:val="22"/>
          <w:szCs w:val="22"/>
        </w:rPr>
      </w:pPr>
    </w:p>
    <w:p w:rsidR="00973399" w:rsidRPr="001B343D" w:rsidRDefault="00973399" w:rsidP="00973399">
      <w:pPr>
        <w:pStyle w:val="Default"/>
        <w:spacing w:line="360" w:lineRule="auto"/>
        <w:jc w:val="both"/>
        <w:rPr>
          <w:rFonts w:ascii="Times New Roman" w:hAnsi="Times New Roman" w:cs="Times New Roman"/>
          <w:sz w:val="22"/>
          <w:szCs w:val="22"/>
          <w:lang w:val="en-US"/>
        </w:rPr>
      </w:pPr>
      <w:r>
        <w:rPr>
          <w:rFonts w:ascii="Times New Roman" w:hAnsi="Times New Roman" w:cs="Times New Roman"/>
          <w:sz w:val="22"/>
          <w:szCs w:val="22"/>
          <w:lang w:val="en-GB"/>
        </w:rPr>
        <w:t xml:space="preserve">The </w:t>
      </w:r>
      <w:r w:rsidRPr="00664DD0">
        <w:rPr>
          <w:rFonts w:ascii="Times New Roman" w:hAnsi="Times New Roman" w:cs="Times New Roman"/>
          <w:sz w:val="22"/>
          <w:szCs w:val="22"/>
        </w:rPr>
        <w:t>CAPM model only uses a single factor, beta, to compare market portfolio as a whole. The beta explain</w:t>
      </w:r>
      <w:r>
        <w:rPr>
          <w:rFonts w:ascii="Times New Roman" w:hAnsi="Times New Roman" w:cs="Times New Roman"/>
          <w:sz w:val="22"/>
          <w:szCs w:val="22"/>
          <w:lang w:val="en-GB"/>
        </w:rPr>
        <w:t>s</w:t>
      </w:r>
      <w:r w:rsidRPr="00664DD0">
        <w:rPr>
          <w:rFonts w:ascii="Times New Roman" w:hAnsi="Times New Roman" w:cs="Times New Roman"/>
          <w:sz w:val="22"/>
          <w:szCs w:val="22"/>
        </w:rPr>
        <w:t xml:space="preserve"> the causality between market risk premium </w:t>
      </w:r>
      <w:r>
        <w:rPr>
          <w:rFonts w:ascii="Times New Roman" w:hAnsi="Times New Roman" w:cs="Times New Roman"/>
          <w:sz w:val="22"/>
          <w:szCs w:val="22"/>
          <w:lang w:val="en-GB"/>
        </w:rPr>
        <w:t>and</w:t>
      </w:r>
      <w:r w:rsidRPr="00664DD0">
        <w:rPr>
          <w:rFonts w:ascii="Times New Roman" w:hAnsi="Times New Roman" w:cs="Times New Roman"/>
          <w:sz w:val="22"/>
          <w:szCs w:val="22"/>
        </w:rPr>
        <w:t xml:space="preserve"> excess return. As an extension, </w:t>
      </w:r>
      <w:r>
        <w:rPr>
          <w:rFonts w:ascii="Times New Roman" w:hAnsi="Times New Roman" w:cs="Times New Roman"/>
          <w:sz w:val="22"/>
          <w:szCs w:val="22"/>
          <w:lang w:val="en-GB"/>
        </w:rPr>
        <w:t xml:space="preserve">the </w:t>
      </w:r>
      <w:r w:rsidRPr="00664DD0">
        <w:rPr>
          <w:rFonts w:ascii="Times New Roman" w:hAnsi="Times New Roman" w:cs="Times New Roman"/>
          <w:sz w:val="22"/>
          <w:szCs w:val="22"/>
        </w:rPr>
        <w:t>Fama</w:t>
      </w:r>
      <w:r>
        <w:rPr>
          <w:rFonts w:ascii="Times New Roman" w:hAnsi="Times New Roman" w:cs="Times New Roman"/>
          <w:sz w:val="22"/>
          <w:szCs w:val="22"/>
          <w:lang w:val="en-GB"/>
        </w:rPr>
        <w:t>-</w:t>
      </w:r>
      <w:r w:rsidRPr="00664DD0">
        <w:rPr>
          <w:rFonts w:ascii="Times New Roman" w:hAnsi="Times New Roman" w:cs="Times New Roman"/>
          <w:sz w:val="22"/>
          <w:szCs w:val="22"/>
        </w:rPr>
        <w:t xml:space="preserve">French </w:t>
      </w:r>
      <w:r>
        <w:rPr>
          <w:rFonts w:ascii="Times New Roman" w:hAnsi="Times New Roman" w:cs="Times New Roman"/>
          <w:sz w:val="22"/>
          <w:szCs w:val="22"/>
          <w:lang w:val="en-GB"/>
        </w:rPr>
        <w:t xml:space="preserve">three </w:t>
      </w:r>
      <w:r w:rsidRPr="00664DD0">
        <w:rPr>
          <w:rFonts w:ascii="Times New Roman" w:hAnsi="Times New Roman" w:cs="Times New Roman"/>
          <w:sz w:val="22"/>
          <w:szCs w:val="22"/>
        </w:rPr>
        <w:t>factor model introduces SMB (s</w:t>
      </w:r>
      <w:r>
        <w:rPr>
          <w:rFonts w:ascii="Times New Roman" w:hAnsi="Times New Roman" w:cs="Times New Roman"/>
          <w:sz w:val="22"/>
          <w:szCs w:val="22"/>
          <w:lang w:val="en-GB"/>
        </w:rPr>
        <w:t>mall</w:t>
      </w:r>
      <w:r w:rsidRPr="00664DD0">
        <w:rPr>
          <w:rFonts w:ascii="Times New Roman" w:hAnsi="Times New Roman" w:cs="Times New Roman"/>
          <w:sz w:val="22"/>
          <w:szCs w:val="22"/>
        </w:rPr>
        <w:t xml:space="preserve"> minus big) and HML (high minus low) factors. </w:t>
      </w:r>
      <w:r w:rsidR="000A5875">
        <w:rPr>
          <w:rFonts w:ascii="Times New Roman" w:hAnsi="Times New Roman" w:cs="Times New Roman"/>
          <w:sz w:val="22"/>
          <w:szCs w:val="22"/>
        </w:rPr>
        <w:t>They provide how to compute these variables on their website</w:t>
      </w:r>
      <w:r w:rsidRPr="00664DD0">
        <w:rPr>
          <w:rFonts w:ascii="Times New Roman" w:hAnsi="Times New Roman" w:cs="Times New Roman"/>
          <w:sz w:val="22"/>
          <w:szCs w:val="22"/>
        </w:rPr>
        <w:t>. According to Cameron and Schnusenberg (2008)</w:t>
      </w:r>
      <w:r>
        <w:rPr>
          <w:rFonts w:ascii="Times New Roman" w:hAnsi="Times New Roman" w:cs="Times New Roman"/>
          <w:sz w:val="22"/>
          <w:szCs w:val="22"/>
          <w:lang w:val="en-GB"/>
        </w:rPr>
        <w:t>,</w:t>
      </w:r>
      <w:r w:rsidRPr="00664DD0">
        <w:rPr>
          <w:rFonts w:ascii="Times New Roman" w:hAnsi="Times New Roman" w:cs="Times New Roman"/>
          <w:sz w:val="22"/>
          <w:szCs w:val="22"/>
        </w:rPr>
        <w:t xml:space="preserve"> as cited from French (1993)</w:t>
      </w:r>
      <w:r>
        <w:rPr>
          <w:rFonts w:ascii="Times New Roman" w:hAnsi="Times New Roman" w:cs="Times New Roman"/>
          <w:sz w:val="22"/>
          <w:szCs w:val="22"/>
          <w:lang w:val="en-GB"/>
        </w:rPr>
        <w:t>,</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the SMB and HML factors are constructed using the six valueweighted stock portfolio formed by two market equity (e.g. size of the equity market and book</w:t>
      </w:r>
      <w:r>
        <w:rPr>
          <w:rFonts w:ascii="Times New Roman" w:hAnsi="Times New Roman" w:cs="Times New Roman"/>
          <w:sz w:val="22"/>
          <w:szCs w:val="22"/>
          <w:lang w:val="en-GB"/>
        </w:rPr>
        <w:t>-</w:t>
      </w:r>
      <w:r w:rsidRPr="00664DD0">
        <w:rPr>
          <w:rFonts w:ascii="Times New Roman" w:hAnsi="Times New Roman" w:cs="Times New Roman"/>
          <w:sz w:val="22"/>
          <w:szCs w:val="22"/>
        </w:rPr>
        <w:t>to</w:t>
      </w:r>
      <w:r>
        <w:rPr>
          <w:rFonts w:ascii="Times New Roman" w:hAnsi="Times New Roman" w:cs="Times New Roman"/>
          <w:sz w:val="22"/>
          <w:szCs w:val="22"/>
          <w:lang w:val="en-GB"/>
        </w:rPr>
        <w:t>-</w:t>
      </w:r>
      <w:r w:rsidRPr="00664DD0">
        <w:rPr>
          <w:rFonts w:ascii="Times New Roman" w:hAnsi="Times New Roman" w:cs="Times New Roman"/>
          <w:sz w:val="22"/>
          <w:szCs w:val="22"/>
        </w:rPr>
        <w:t>market benchm</w:t>
      </w:r>
      <w:r>
        <w:rPr>
          <w:rFonts w:ascii="Times New Roman" w:hAnsi="Times New Roman" w:cs="Times New Roman"/>
          <w:sz w:val="22"/>
          <w:szCs w:val="22"/>
        </w:rPr>
        <w:t xml:space="preserve">ark porftolios) </w:t>
      </w:r>
      <w:r>
        <w:rPr>
          <w:rFonts w:ascii="Times New Roman" w:hAnsi="Times New Roman" w:cs="Times New Roman"/>
          <w:sz w:val="22"/>
          <w:szCs w:val="22"/>
          <w:lang w:val="en-US"/>
        </w:rPr>
        <w:t>whereas there are</w:t>
      </w:r>
      <w:r w:rsidRPr="00664DD0">
        <w:rPr>
          <w:rFonts w:ascii="Times New Roman" w:hAnsi="Times New Roman" w:cs="Times New Roman"/>
          <w:sz w:val="22"/>
          <w:szCs w:val="22"/>
        </w:rPr>
        <w:t xml:space="preserve"> any</w:t>
      </w:r>
      <w:r>
        <w:rPr>
          <w:rFonts w:ascii="Times New Roman" w:hAnsi="Times New Roman" w:cs="Times New Roman"/>
          <w:sz w:val="22"/>
          <w:szCs w:val="22"/>
          <w:lang w:val="en-US"/>
        </w:rPr>
        <w:t xml:space="preserve"> distortion from costs, transaction fees, or taxes.</w:t>
      </w:r>
    </w:p>
    <w:p w:rsidR="00973399" w:rsidRPr="00664DD0" w:rsidRDefault="00973399" w:rsidP="00973399">
      <w:pPr>
        <w:pStyle w:val="Default"/>
        <w:spacing w:line="360" w:lineRule="auto"/>
        <w:jc w:val="both"/>
        <w:rPr>
          <w:rFonts w:ascii="Times New Roman" w:hAnsi="Times New Roman" w:cs="Times New Roman"/>
          <w:sz w:val="22"/>
          <w:szCs w:val="22"/>
        </w:rPr>
      </w:pPr>
    </w:p>
    <w:p w:rsidR="00F14E26" w:rsidRDefault="00973399" w:rsidP="00973399">
      <w:pPr>
        <w:pStyle w:val="Default"/>
        <w:spacing w:line="360" w:lineRule="auto"/>
        <w:jc w:val="both"/>
        <w:rPr>
          <w:rFonts w:ascii="Times New Roman" w:hAnsi="Times New Roman" w:cs="Times New Roman"/>
          <w:sz w:val="22"/>
          <w:szCs w:val="22"/>
        </w:rPr>
      </w:pPr>
      <w:r w:rsidRPr="00664DD0">
        <w:rPr>
          <w:rFonts w:ascii="Times New Roman" w:hAnsi="Times New Roman" w:cs="Times New Roman"/>
          <w:sz w:val="22"/>
          <w:szCs w:val="22"/>
        </w:rPr>
        <w:t>The SMB factor attempts to explain excess return</w:t>
      </w:r>
      <w:r>
        <w:rPr>
          <w:rFonts w:ascii="Times New Roman" w:hAnsi="Times New Roman" w:cs="Times New Roman"/>
          <w:sz w:val="22"/>
          <w:szCs w:val="22"/>
          <w:lang w:val="en-GB"/>
        </w:rPr>
        <w:t>s</w:t>
      </w:r>
      <w:r w:rsidRPr="00664DD0">
        <w:rPr>
          <w:rFonts w:ascii="Times New Roman" w:hAnsi="Times New Roman" w:cs="Times New Roman"/>
          <w:sz w:val="22"/>
          <w:szCs w:val="22"/>
        </w:rPr>
        <w:t xml:space="preserve"> made by </w:t>
      </w:r>
      <w:r>
        <w:rPr>
          <w:rFonts w:ascii="Times New Roman" w:hAnsi="Times New Roman" w:cs="Times New Roman"/>
          <w:sz w:val="22"/>
          <w:szCs w:val="22"/>
          <w:lang w:val="en-GB"/>
        </w:rPr>
        <w:t xml:space="preserve">the </w:t>
      </w:r>
      <w:r w:rsidRPr="00664DD0">
        <w:rPr>
          <w:rFonts w:ascii="Times New Roman" w:hAnsi="Times New Roman" w:cs="Times New Roman"/>
          <w:sz w:val="22"/>
          <w:szCs w:val="22"/>
        </w:rPr>
        <w:t>portfolio manager. The portfolio manager divide</w:t>
      </w:r>
      <w:r>
        <w:rPr>
          <w:rFonts w:ascii="Times New Roman" w:hAnsi="Times New Roman" w:cs="Times New Roman"/>
          <w:sz w:val="22"/>
          <w:szCs w:val="22"/>
          <w:lang w:val="en-GB"/>
        </w:rPr>
        <w:t>s</w:t>
      </w:r>
      <w:r w:rsidRPr="00664DD0">
        <w:rPr>
          <w:rFonts w:ascii="Times New Roman" w:hAnsi="Times New Roman" w:cs="Times New Roman"/>
          <w:sz w:val="22"/>
          <w:szCs w:val="22"/>
        </w:rPr>
        <w:t xml:space="preserve"> the portfolio of companies based on their size of equity market. </w:t>
      </w:r>
      <w:r>
        <w:rPr>
          <w:rFonts w:ascii="Times New Roman" w:hAnsi="Times New Roman" w:cs="Times New Roman"/>
          <w:sz w:val="22"/>
          <w:szCs w:val="22"/>
        </w:rPr>
        <w:t xml:space="preserve">Therefore, market value is used to compute the size of </w:t>
      </w:r>
      <w:r>
        <w:rPr>
          <w:rFonts w:ascii="Times New Roman" w:hAnsi="Times New Roman" w:cs="Times New Roman"/>
          <w:sz w:val="22"/>
          <w:szCs w:val="22"/>
          <w:lang w:val="en-GB"/>
        </w:rPr>
        <w:t xml:space="preserve">the </w:t>
      </w:r>
      <w:r>
        <w:rPr>
          <w:rFonts w:ascii="Times New Roman" w:hAnsi="Times New Roman" w:cs="Times New Roman"/>
          <w:sz w:val="22"/>
          <w:szCs w:val="22"/>
        </w:rPr>
        <w:t xml:space="preserve">equity market. This thesis uses the same methodology according to </w:t>
      </w:r>
      <w:r>
        <w:rPr>
          <w:rFonts w:ascii="Times New Roman" w:hAnsi="Times New Roman" w:cs="Times New Roman"/>
          <w:sz w:val="22"/>
          <w:szCs w:val="22"/>
          <w:lang w:val="en-GB"/>
        </w:rPr>
        <w:t xml:space="preserve">the </w:t>
      </w:r>
      <w:r>
        <w:rPr>
          <w:rFonts w:ascii="Times New Roman" w:hAnsi="Times New Roman" w:cs="Times New Roman"/>
          <w:sz w:val="22"/>
          <w:szCs w:val="22"/>
        </w:rPr>
        <w:t>Fama</w:t>
      </w:r>
      <w:r>
        <w:rPr>
          <w:rFonts w:ascii="Times New Roman" w:hAnsi="Times New Roman" w:cs="Times New Roman"/>
          <w:sz w:val="22"/>
          <w:szCs w:val="22"/>
          <w:lang w:val="en-GB"/>
        </w:rPr>
        <w:t>-</w:t>
      </w:r>
      <w:r>
        <w:rPr>
          <w:rFonts w:ascii="Times New Roman" w:hAnsi="Times New Roman" w:cs="Times New Roman"/>
          <w:sz w:val="22"/>
          <w:szCs w:val="22"/>
        </w:rPr>
        <w:t xml:space="preserve">French website to obtain SMB and HML. </w:t>
      </w:r>
      <w:r w:rsidRPr="00664DD0">
        <w:rPr>
          <w:rFonts w:ascii="Times New Roman" w:hAnsi="Times New Roman" w:cs="Times New Roman"/>
          <w:sz w:val="22"/>
          <w:szCs w:val="22"/>
        </w:rPr>
        <w:t>The market capitalization (size of equity market) breakpoint determines the buy range for the “small” and “big” portfolio</w:t>
      </w:r>
      <w:r>
        <w:rPr>
          <w:rFonts w:ascii="Times New Roman" w:hAnsi="Times New Roman" w:cs="Times New Roman"/>
          <w:sz w:val="22"/>
          <w:szCs w:val="22"/>
          <w:lang w:val="en-GB"/>
        </w:rPr>
        <w:t>s</w:t>
      </w:r>
      <w:r w:rsidRPr="00664DD0">
        <w:rPr>
          <w:rFonts w:ascii="Times New Roman" w:hAnsi="Times New Roman" w:cs="Times New Roman"/>
          <w:sz w:val="22"/>
          <w:szCs w:val="22"/>
        </w:rPr>
        <w:t xml:space="preserve">. The SMB </w:t>
      </w:r>
      <w:r>
        <w:rPr>
          <w:rFonts w:ascii="Times New Roman" w:hAnsi="Times New Roman" w:cs="Times New Roman"/>
          <w:sz w:val="22"/>
          <w:szCs w:val="22"/>
          <w:lang w:val="en-GB"/>
        </w:rPr>
        <w:t>denotes</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the first 50</w:t>
      </w:r>
      <w:r>
        <w:rPr>
          <w:rFonts w:ascii="Times New Roman" w:hAnsi="Times New Roman" w:cs="Times New Roman"/>
          <w:sz w:val="22"/>
          <w:szCs w:val="22"/>
          <w:lang w:val="en-GB"/>
        </w:rPr>
        <w:t xml:space="preserve"> percent of</w:t>
      </w:r>
      <w:r w:rsidRPr="00664DD0">
        <w:rPr>
          <w:rFonts w:ascii="Times New Roman" w:hAnsi="Times New Roman" w:cs="Times New Roman"/>
          <w:sz w:val="22"/>
          <w:szCs w:val="22"/>
        </w:rPr>
        <w:t xml:space="preserve"> companies as “small” size companies and the </w:t>
      </w:r>
      <w:r>
        <w:rPr>
          <w:rFonts w:ascii="Times New Roman" w:hAnsi="Times New Roman" w:cs="Times New Roman"/>
          <w:sz w:val="22"/>
          <w:szCs w:val="22"/>
          <w:lang w:val="en-GB"/>
        </w:rPr>
        <w:t>other</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50</w:t>
      </w:r>
      <w:r>
        <w:rPr>
          <w:rFonts w:ascii="Times New Roman" w:hAnsi="Times New Roman" w:cs="Times New Roman"/>
          <w:sz w:val="22"/>
          <w:szCs w:val="22"/>
          <w:lang w:val="en-GB"/>
        </w:rPr>
        <w:t xml:space="preserve"> percent</w:t>
      </w:r>
      <w:r w:rsidRPr="00664DD0">
        <w:rPr>
          <w:rFonts w:ascii="Times New Roman" w:hAnsi="Times New Roman" w:cs="Times New Roman"/>
          <w:sz w:val="22"/>
          <w:szCs w:val="22"/>
        </w:rPr>
        <w:t xml:space="preserve"> as “big” size companies. Another factor, HML</w:t>
      </w:r>
      <w:r w:rsidRPr="00B4386B">
        <w:rPr>
          <w:rFonts w:ascii="Times New Roman" w:hAnsi="Times New Roman" w:cs="Times New Roman"/>
          <w:sz w:val="22"/>
          <w:szCs w:val="22"/>
        </w:rPr>
        <w:t>, shows the spread in excess returns between value and growth stocks. HML accounts that companies with value stocks (high book value relative to their book value) seem to earn excess returns over growth stocks. Therefore, HML is calculated by B/M</w:t>
      </w:r>
      <w:r w:rsidRPr="00664DD0">
        <w:rPr>
          <w:rFonts w:ascii="Times New Roman" w:hAnsi="Times New Roman" w:cs="Times New Roman"/>
          <w:sz w:val="22"/>
          <w:szCs w:val="22"/>
        </w:rPr>
        <w:t xml:space="preserve"> ratios by dividing the book value </w:t>
      </w:r>
      <w:r>
        <w:rPr>
          <w:rFonts w:ascii="Times New Roman" w:hAnsi="Times New Roman" w:cs="Times New Roman"/>
          <w:sz w:val="22"/>
          <w:szCs w:val="22"/>
          <w:lang w:val="en-GB"/>
        </w:rPr>
        <w:t>by the</w:t>
      </w:r>
      <w:r w:rsidRPr="00664DD0">
        <w:rPr>
          <w:rFonts w:ascii="Times New Roman" w:hAnsi="Times New Roman" w:cs="Times New Roman"/>
          <w:sz w:val="22"/>
          <w:szCs w:val="22"/>
        </w:rPr>
        <w:t xml:space="preserve"> market value.</w:t>
      </w:r>
    </w:p>
    <w:p w:rsidR="00F14E26" w:rsidRDefault="00F14E26" w:rsidP="00973399">
      <w:pPr>
        <w:pStyle w:val="Default"/>
        <w:spacing w:line="360" w:lineRule="auto"/>
        <w:jc w:val="both"/>
        <w:rPr>
          <w:rFonts w:ascii="Times New Roman" w:hAnsi="Times New Roman" w:cs="Times New Roman"/>
          <w:sz w:val="22"/>
          <w:szCs w:val="22"/>
        </w:rPr>
      </w:pPr>
    </w:p>
    <w:p w:rsidR="00973399" w:rsidRDefault="00973399" w:rsidP="00973399">
      <w:pPr>
        <w:pStyle w:val="Default"/>
        <w:spacing w:line="360" w:lineRule="auto"/>
        <w:jc w:val="both"/>
        <w:rPr>
          <w:rFonts w:ascii="Times New Roman" w:hAnsi="Times New Roman" w:cs="Times New Roman"/>
          <w:sz w:val="22"/>
          <w:szCs w:val="22"/>
        </w:rPr>
      </w:pPr>
      <w:r w:rsidRPr="005906A8">
        <w:rPr>
          <w:rFonts w:ascii="Times New Roman" w:hAnsi="Times New Roman" w:cs="Times New Roman"/>
          <w:sz w:val="22"/>
          <w:szCs w:val="22"/>
        </w:rPr>
        <w:t>For each of the</w:t>
      </w:r>
      <w:r>
        <w:rPr>
          <w:rFonts w:ascii="Times New Roman" w:hAnsi="Times New Roman" w:cs="Times New Roman"/>
          <w:sz w:val="22"/>
          <w:szCs w:val="22"/>
        </w:rPr>
        <w:t xml:space="preserve"> companies, the author retrieves the market value and book value data </w:t>
      </w:r>
      <w:r>
        <w:rPr>
          <w:rFonts w:ascii="Times New Roman" w:hAnsi="Times New Roman" w:cs="Times New Roman"/>
          <w:sz w:val="22"/>
          <w:szCs w:val="22"/>
          <w:lang w:val="en-GB"/>
        </w:rPr>
        <w:t xml:space="preserve">of </w:t>
      </w:r>
      <w:r>
        <w:rPr>
          <w:rFonts w:ascii="Times New Roman" w:hAnsi="Times New Roman" w:cs="Times New Roman"/>
          <w:sz w:val="22"/>
          <w:szCs w:val="22"/>
        </w:rPr>
        <w:t xml:space="preserve">each of the companies from DataStream </w:t>
      </w:r>
      <w:r w:rsidRPr="005906A8">
        <w:rPr>
          <w:rFonts w:ascii="Times New Roman" w:hAnsi="Times New Roman" w:cs="Times New Roman"/>
          <w:sz w:val="22"/>
          <w:szCs w:val="22"/>
        </w:rPr>
        <w:t>within the period December 29, 2000 to March 3</w:t>
      </w:r>
      <w:r>
        <w:rPr>
          <w:rFonts w:ascii="Times New Roman" w:hAnsi="Times New Roman" w:cs="Times New Roman"/>
          <w:sz w:val="22"/>
          <w:szCs w:val="22"/>
        </w:rPr>
        <w:t>1, 2011.</w:t>
      </w:r>
      <w:r w:rsidR="000A5875">
        <w:rPr>
          <w:rFonts w:ascii="Times New Roman" w:hAnsi="Times New Roman" w:cs="Times New Roman"/>
          <w:sz w:val="22"/>
          <w:szCs w:val="22"/>
        </w:rPr>
        <w:t xml:space="preserve"> </w:t>
      </w:r>
      <w:r w:rsidRPr="00664DD0">
        <w:rPr>
          <w:rFonts w:ascii="Times New Roman" w:hAnsi="Times New Roman" w:cs="Times New Roman"/>
          <w:sz w:val="22"/>
          <w:szCs w:val="22"/>
        </w:rPr>
        <w:t xml:space="preserve">A portfolio of companies </w:t>
      </w:r>
      <w:r>
        <w:rPr>
          <w:rFonts w:ascii="Times New Roman" w:hAnsi="Times New Roman" w:cs="Times New Roman"/>
          <w:sz w:val="22"/>
          <w:szCs w:val="22"/>
          <w:lang w:val="en-GB"/>
        </w:rPr>
        <w:t xml:space="preserve">is </w:t>
      </w:r>
      <w:r w:rsidRPr="00664DD0">
        <w:rPr>
          <w:rFonts w:ascii="Times New Roman" w:hAnsi="Times New Roman" w:cs="Times New Roman"/>
          <w:sz w:val="22"/>
          <w:szCs w:val="22"/>
        </w:rPr>
        <w:t>divided using the B/M ratios as the benchmark, with the criteria on the basis of 3</w:t>
      </w:r>
      <w:r>
        <w:rPr>
          <w:rFonts w:ascii="Times New Roman" w:hAnsi="Times New Roman" w:cs="Times New Roman"/>
          <w:sz w:val="22"/>
          <w:szCs w:val="22"/>
        </w:rPr>
        <w:t>0:40:</w:t>
      </w:r>
      <w:r w:rsidRPr="00664DD0">
        <w:rPr>
          <w:rFonts w:ascii="Times New Roman" w:hAnsi="Times New Roman" w:cs="Times New Roman"/>
          <w:sz w:val="22"/>
          <w:szCs w:val="22"/>
        </w:rPr>
        <w:t xml:space="preserve">30 percentiles. </w:t>
      </w:r>
      <w:r>
        <w:rPr>
          <w:rFonts w:ascii="Times New Roman" w:hAnsi="Times New Roman" w:cs="Times New Roman"/>
          <w:sz w:val="22"/>
          <w:szCs w:val="22"/>
          <w:lang w:val="en-GB"/>
        </w:rPr>
        <w:t>T</w:t>
      </w:r>
      <w:r w:rsidRPr="00664DD0">
        <w:rPr>
          <w:rFonts w:ascii="Times New Roman" w:hAnsi="Times New Roman" w:cs="Times New Roman"/>
          <w:sz w:val="22"/>
          <w:szCs w:val="22"/>
        </w:rPr>
        <w:t>he first 30</w:t>
      </w:r>
      <w:r>
        <w:rPr>
          <w:rFonts w:ascii="Times New Roman" w:hAnsi="Times New Roman" w:cs="Times New Roman"/>
          <w:sz w:val="22"/>
          <w:szCs w:val="22"/>
          <w:lang w:val="en-GB"/>
        </w:rPr>
        <w:t xml:space="preserve"> percent</w:t>
      </w:r>
      <w:r w:rsidRPr="00664DD0">
        <w:rPr>
          <w:rFonts w:ascii="Times New Roman" w:hAnsi="Times New Roman" w:cs="Times New Roman"/>
          <w:sz w:val="22"/>
          <w:szCs w:val="22"/>
        </w:rPr>
        <w:t xml:space="preserve"> of the companies are called “low stocks”, the next 40</w:t>
      </w:r>
      <w:r>
        <w:rPr>
          <w:rFonts w:ascii="Times New Roman" w:hAnsi="Times New Roman" w:cs="Times New Roman"/>
          <w:sz w:val="22"/>
          <w:szCs w:val="22"/>
          <w:lang w:val="en-GB"/>
        </w:rPr>
        <w:t xml:space="preserve"> percent</w:t>
      </w:r>
      <w:r w:rsidRPr="00664DD0">
        <w:rPr>
          <w:rFonts w:ascii="Times New Roman" w:hAnsi="Times New Roman" w:cs="Times New Roman"/>
          <w:sz w:val="22"/>
          <w:szCs w:val="22"/>
        </w:rPr>
        <w:t xml:space="preserve"> “medium stocks”, and the last 30</w:t>
      </w:r>
      <w:r>
        <w:rPr>
          <w:rFonts w:ascii="Times New Roman" w:hAnsi="Times New Roman" w:cs="Times New Roman"/>
          <w:sz w:val="22"/>
          <w:szCs w:val="22"/>
          <w:lang w:val="en-GB"/>
        </w:rPr>
        <w:t xml:space="preserve"> percent</w:t>
      </w:r>
      <w:r w:rsidRPr="00664DD0">
        <w:rPr>
          <w:rFonts w:ascii="Times New Roman" w:hAnsi="Times New Roman" w:cs="Times New Roman"/>
          <w:sz w:val="22"/>
          <w:szCs w:val="22"/>
        </w:rPr>
        <w:t xml:space="preserve"> “high stocks”.</w:t>
      </w:r>
      <w:r w:rsidR="000A5875">
        <w:rPr>
          <w:rFonts w:ascii="Times New Roman" w:hAnsi="Times New Roman" w:cs="Times New Roman"/>
          <w:sz w:val="22"/>
          <w:szCs w:val="22"/>
        </w:rPr>
        <w:t xml:space="preserve"> </w:t>
      </w:r>
      <w:r>
        <w:rPr>
          <w:rFonts w:ascii="Times New Roman" w:hAnsi="Times New Roman" w:cs="Times New Roman"/>
          <w:sz w:val="22"/>
          <w:szCs w:val="22"/>
        </w:rPr>
        <w:t>Furthermore, these steps</w:t>
      </w:r>
      <w:r w:rsidRPr="008D4E6F">
        <w:rPr>
          <w:rFonts w:ascii="Times New Roman" w:hAnsi="Times New Roman" w:cs="Times New Roman"/>
          <w:sz w:val="22"/>
          <w:szCs w:val="22"/>
        </w:rPr>
        <w:t xml:space="preserve"> created the six portfolios divided i</w:t>
      </w:r>
      <w:r w:rsidR="000A5875">
        <w:rPr>
          <w:rFonts w:ascii="Times New Roman" w:hAnsi="Times New Roman" w:cs="Times New Roman"/>
          <w:sz w:val="22"/>
          <w:szCs w:val="22"/>
        </w:rPr>
        <w:t>nto building blocks</w:t>
      </w:r>
      <w:r>
        <w:rPr>
          <w:rFonts w:ascii="Times New Roman" w:hAnsi="Times New Roman" w:cs="Times New Roman"/>
          <w:sz w:val="22"/>
          <w:szCs w:val="22"/>
        </w:rPr>
        <w:t>; small-low, small-medium, and small-high</w:t>
      </w:r>
      <w:r w:rsidRPr="008D4E6F">
        <w:rPr>
          <w:rFonts w:ascii="Times New Roman" w:hAnsi="Times New Roman" w:cs="Times New Roman"/>
          <w:sz w:val="22"/>
          <w:szCs w:val="22"/>
        </w:rPr>
        <w:t>,</w:t>
      </w:r>
      <w:r>
        <w:rPr>
          <w:rFonts w:ascii="Times New Roman" w:hAnsi="Times New Roman" w:cs="Times New Roman"/>
          <w:sz w:val="22"/>
          <w:szCs w:val="22"/>
        </w:rPr>
        <w:t xml:space="preserve"> and value stocks; big-low, </w:t>
      </w:r>
      <w:r w:rsidRPr="008D4E6F">
        <w:rPr>
          <w:rFonts w:ascii="Times New Roman" w:hAnsi="Times New Roman" w:cs="Times New Roman"/>
          <w:sz w:val="22"/>
          <w:szCs w:val="22"/>
        </w:rPr>
        <w:t>bi</w:t>
      </w:r>
      <w:r>
        <w:rPr>
          <w:rFonts w:ascii="Times New Roman" w:hAnsi="Times New Roman" w:cs="Times New Roman"/>
          <w:sz w:val="22"/>
          <w:szCs w:val="22"/>
        </w:rPr>
        <w:t>g-medium, and big-high</w:t>
      </w:r>
      <w:r w:rsidRPr="00664DD0">
        <w:rPr>
          <w:rFonts w:ascii="Times New Roman" w:hAnsi="Times New Roman" w:cs="Times New Roman"/>
          <w:sz w:val="22"/>
          <w:szCs w:val="22"/>
        </w:rPr>
        <w:t>.</w:t>
      </w:r>
    </w:p>
    <w:p w:rsidR="00973399" w:rsidRDefault="00973399" w:rsidP="00973399">
      <w:pPr>
        <w:pStyle w:val="Default"/>
        <w:spacing w:line="360" w:lineRule="auto"/>
        <w:jc w:val="both"/>
        <w:rPr>
          <w:rFonts w:ascii="Times New Roman" w:hAnsi="Times New Roman" w:cs="Times New Roman"/>
          <w:sz w:val="23"/>
          <w:szCs w:val="23"/>
        </w:rPr>
      </w:pPr>
    </w:p>
    <w:p w:rsidR="00973399" w:rsidRDefault="00965A64" w:rsidP="00973399">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Further step</w:t>
      </w:r>
      <w:r w:rsidR="00973399" w:rsidRPr="00664DD0">
        <w:rPr>
          <w:rFonts w:ascii="Times New Roman" w:hAnsi="Times New Roman" w:cs="Times New Roman"/>
          <w:sz w:val="22"/>
          <w:szCs w:val="22"/>
        </w:rPr>
        <w:t xml:space="preserve">, the daily log returns of those companies that constituted the value and growth portfolios of each year were calculated. </w:t>
      </w:r>
      <w:r w:rsidR="00973399">
        <w:rPr>
          <w:rFonts w:ascii="Times New Roman" w:hAnsi="Times New Roman" w:cs="Times New Roman"/>
          <w:sz w:val="22"/>
          <w:szCs w:val="22"/>
        </w:rPr>
        <w:t xml:space="preserve">The daily log returns </w:t>
      </w:r>
      <w:r w:rsidR="00973399">
        <w:rPr>
          <w:rFonts w:ascii="Times New Roman" w:hAnsi="Times New Roman" w:cs="Times New Roman"/>
          <w:sz w:val="22"/>
          <w:szCs w:val="22"/>
          <w:lang w:val="en-GB"/>
        </w:rPr>
        <w:t xml:space="preserve">were </w:t>
      </w:r>
      <w:r w:rsidR="00973399">
        <w:rPr>
          <w:rFonts w:ascii="Times New Roman" w:hAnsi="Times New Roman" w:cs="Times New Roman"/>
          <w:sz w:val="22"/>
          <w:szCs w:val="22"/>
        </w:rPr>
        <w:t xml:space="preserve">calculated by taking the daily closing prices </w:t>
      </w:r>
      <w:r w:rsidR="00973399">
        <w:rPr>
          <w:rFonts w:ascii="Times New Roman" w:hAnsi="Times New Roman" w:cs="Times New Roman"/>
          <w:sz w:val="22"/>
          <w:szCs w:val="22"/>
          <w:lang w:val="en-GB"/>
        </w:rPr>
        <w:t xml:space="preserve">of </w:t>
      </w:r>
      <w:r w:rsidR="00973399">
        <w:rPr>
          <w:rFonts w:ascii="Times New Roman" w:hAnsi="Times New Roman" w:cs="Times New Roman"/>
          <w:sz w:val="22"/>
          <w:szCs w:val="22"/>
        </w:rPr>
        <w:t xml:space="preserve">each of </w:t>
      </w:r>
      <w:r w:rsidR="00973399">
        <w:rPr>
          <w:rFonts w:ascii="Times New Roman" w:hAnsi="Times New Roman" w:cs="Times New Roman"/>
          <w:sz w:val="22"/>
          <w:szCs w:val="22"/>
          <w:lang w:val="en-GB"/>
        </w:rPr>
        <w:t xml:space="preserve">the </w:t>
      </w:r>
      <w:r w:rsidR="00973399">
        <w:rPr>
          <w:rFonts w:ascii="Times New Roman" w:hAnsi="Times New Roman" w:cs="Times New Roman"/>
          <w:sz w:val="22"/>
          <w:szCs w:val="22"/>
        </w:rPr>
        <w:t xml:space="preserve">companies under scrutiny. The method used to determine daily SMB and HML is </w:t>
      </w:r>
      <w:r w:rsidR="00973399">
        <w:rPr>
          <w:rFonts w:ascii="Times New Roman" w:hAnsi="Times New Roman" w:cs="Times New Roman"/>
          <w:sz w:val="22"/>
          <w:szCs w:val="22"/>
          <w:lang w:val="en-GB"/>
        </w:rPr>
        <w:t>to</w:t>
      </w:r>
      <w:r w:rsidR="000A5875">
        <w:rPr>
          <w:rFonts w:ascii="Times New Roman" w:hAnsi="Times New Roman" w:cs="Times New Roman"/>
          <w:sz w:val="22"/>
          <w:szCs w:val="22"/>
        </w:rPr>
        <w:t xml:space="preserve"> </w:t>
      </w:r>
      <w:r w:rsidR="00973399">
        <w:rPr>
          <w:rFonts w:ascii="Times New Roman" w:hAnsi="Times New Roman" w:cs="Times New Roman"/>
          <w:sz w:val="22"/>
          <w:szCs w:val="22"/>
        </w:rPr>
        <w:t>tak</w:t>
      </w:r>
      <w:r w:rsidR="00973399">
        <w:rPr>
          <w:rFonts w:ascii="Times New Roman" w:hAnsi="Times New Roman" w:cs="Times New Roman"/>
          <w:sz w:val="22"/>
          <w:szCs w:val="22"/>
          <w:lang w:val="en-GB"/>
        </w:rPr>
        <w:t>e the</w:t>
      </w:r>
      <w:r w:rsidR="00973399">
        <w:rPr>
          <w:rFonts w:ascii="Times New Roman" w:hAnsi="Times New Roman" w:cs="Times New Roman"/>
          <w:sz w:val="22"/>
          <w:szCs w:val="22"/>
        </w:rPr>
        <w:t xml:space="preserve"> average daily log returns of each companies under portfolios made within the proposed time period.</w:t>
      </w:r>
      <w:r w:rsidR="000A5875">
        <w:rPr>
          <w:rFonts w:ascii="Times New Roman" w:hAnsi="Times New Roman" w:cs="Times New Roman"/>
          <w:sz w:val="22"/>
          <w:szCs w:val="22"/>
        </w:rPr>
        <w:t xml:space="preserve"> </w:t>
      </w:r>
      <w:r w:rsidR="00973399">
        <w:rPr>
          <w:rFonts w:ascii="Times New Roman" w:hAnsi="Times New Roman" w:cs="Times New Roman"/>
          <w:sz w:val="22"/>
          <w:szCs w:val="22"/>
        </w:rPr>
        <w:t>Furthermore, the Fama-French (1993) determin</w:t>
      </w:r>
      <w:r w:rsidR="00973399">
        <w:rPr>
          <w:rFonts w:ascii="Times New Roman" w:hAnsi="Times New Roman" w:cs="Times New Roman"/>
          <w:sz w:val="22"/>
          <w:szCs w:val="22"/>
          <w:lang w:val="en-GB"/>
        </w:rPr>
        <w:t>a</w:t>
      </w:r>
      <w:r w:rsidR="00973399">
        <w:rPr>
          <w:rFonts w:ascii="Times New Roman" w:hAnsi="Times New Roman" w:cs="Times New Roman"/>
          <w:sz w:val="22"/>
          <w:szCs w:val="22"/>
        </w:rPr>
        <w:t xml:space="preserve">tion </w:t>
      </w:r>
      <w:r w:rsidR="00973399" w:rsidRPr="00664DD0">
        <w:rPr>
          <w:rFonts w:ascii="Times New Roman" w:hAnsi="Times New Roman" w:cs="Times New Roman"/>
          <w:sz w:val="22"/>
          <w:szCs w:val="22"/>
        </w:rPr>
        <w:t>of small minus big (SMB) and high minus low (HML) were</w:t>
      </w:r>
      <w:r w:rsidR="00973399">
        <w:rPr>
          <w:rFonts w:ascii="Times New Roman" w:hAnsi="Times New Roman" w:cs="Times New Roman"/>
          <w:sz w:val="22"/>
          <w:szCs w:val="22"/>
        </w:rPr>
        <w:t xml:space="preserve"> obtained</w:t>
      </w:r>
      <w:r w:rsidR="00973399" w:rsidRPr="00664DD0">
        <w:rPr>
          <w:rFonts w:ascii="Times New Roman" w:hAnsi="Times New Roman" w:cs="Times New Roman"/>
          <w:sz w:val="22"/>
          <w:szCs w:val="22"/>
        </w:rPr>
        <w:t xml:space="preserve"> by applying the following formulas:</w:t>
      </w:r>
    </w:p>
    <w:p w:rsidR="00973399" w:rsidRDefault="00973399" w:rsidP="00973399">
      <w:pPr>
        <w:pStyle w:val="Default"/>
        <w:spacing w:line="360" w:lineRule="auto"/>
        <w:jc w:val="both"/>
        <w:rPr>
          <w:rFonts w:ascii="Times New Roman" w:hAnsi="Times New Roman" w:cs="Times New Roman"/>
          <w:sz w:val="22"/>
          <w:szCs w:val="22"/>
        </w:rPr>
      </w:pPr>
    </w:p>
    <w:p w:rsidR="00973399" w:rsidRPr="00EF58A9" w:rsidRDefault="00973399" w:rsidP="00973399">
      <w:pPr>
        <w:pStyle w:val="Default"/>
        <w:spacing w:line="360" w:lineRule="auto"/>
        <w:jc w:val="both"/>
        <w:rPr>
          <w:rFonts w:ascii="Times New Roman" w:hAnsi="Times New Roman" w:cs="Times New Roman"/>
          <w:i/>
          <w:iCs/>
          <w:sz w:val="28"/>
          <w:szCs w:val="28"/>
        </w:rPr>
      </w:pPr>
      <w:r w:rsidRPr="00EF58A9">
        <w:rPr>
          <w:rFonts w:ascii="Times New Roman" w:hAnsi="Times New Roman" w:cs="Times New Roman"/>
          <w:i/>
          <w:iCs/>
          <w:sz w:val="28"/>
          <w:szCs w:val="28"/>
        </w:rPr>
        <w:t>SMB = 1/3*(Small/Low + Small/Medium + Small/High) – 1/3*(Big/Low + Big/Medium + Big/High)</w:t>
      </w:r>
    </w:p>
    <w:p w:rsidR="00277F90" w:rsidRPr="00EF58A9" w:rsidRDefault="00277F90" w:rsidP="00973399">
      <w:pPr>
        <w:pStyle w:val="Default"/>
        <w:spacing w:line="360" w:lineRule="auto"/>
        <w:jc w:val="both"/>
        <w:rPr>
          <w:rFonts w:ascii="Times New Roman" w:hAnsi="Times New Roman" w:cs="Times New Roman"/>
          <w:i/>
          <w:iCs/>
          <w:sz w:val="28"/>
          <w:szCs w:val="28"/>
        </w:rPr>
      </w:pPr>
    </w:p>
    <w:p w:rsidR="00277F90" w:rsidRDefault="00973399" w:rsidP="00277F90">
      <w:pPr>
        <w:pStyle w:val="Default"/>
        <w:spacing w:line="360" w:lineRule="auto"/>
        <w:jc w:val="both"/>
        <w:rPr>
          <w:rFonts w:ascii="Times New Roman" w:hAnsi="Times New Roman" w:cs="Times New Roman"/>
          <w:i/>
          <w:iCs/>
          <w:sz w:val="28"/>
          <w:szCs w:val="28"/>
        </w:rPr>
      </w:pPr>
      <w:r w:rsidRPr="00EF58A9">
        <w:rPr>
          <w:rFonts w:ascii="Times New Roman" w:hAnsi="Times New Roman" w:cs="Times New Roman"/>
          <w:i/>
          <w:iCs/>
          <w:sz w:val="28"/>
          <w:szCs w:val="28"/>
        </w:rPr>
        <w:t xml:space="preserve">HML = ½*(Small/High + Big/High) – ½*(Small/Low + Big/Low)  </w:t>
      </w:r>
    </w:p>
    <w:p w:rsidR="00080B81" w:rsidRDefault="00080B81" w:rsidP="00095645">
      <w:pPr>
        <w:rPr>
          <w:rFonts w:ascii="Arial" w:hAnsi="Arial" w:cs="Arial"/>
          <w:b/>
          <w:bCs/>
          <w:iCs/>
          <w:szCs w:val="28"/>
          <w:lang w:val="id-ID"/>
        </w:rPr>
      </w:pPr>
    </w:p>
    <w:p w:rsidR="00D81915" w:rsidRDefault="00D81915" w:rsidP="00095645">
      <w:pPr>
        <w:rPr>
          <w:rFonts w:ascii="Arial" w:hAnsi="Arial" w:cs="Arial"/>
          <w:b/>
          <w:bCs/>
          <w:iCs/>
          <w:szCs w:val="28"/>
          <w:lang w:val="id-ID"/>
        </w:rPr>
      </w:pPr>
    </w:p>
    <w:p w:rsidR="00D81915" w:rsidRDefault="00D81915" w:rsidP="00095645">
      <w:pPr>
        <w:rPr>
          <w:lang w:val="id-ID"/>
        </w:rPr>
      </w:pPr>
    </w:p>
    <w:p w:rsidR="00080B81" w:rsidRDefault="00080B81" w:rsidP="00095645">
      <w:pPr>
        <w:rPr>
          <w:lang w:val="id-ID"/>
        </w:rPr>
      </w:pPr>
    </w:p>
    <w:p w:rsidR="00095645" w:rsidRPr="00095645" w:rsidRDefault="00095645" w:rsidP="00095645">
      <w:pPr>
        <w:rPr>
          <w:b/>
          <w:lang w:val="id-ID"/>
        </w:rPr>
      </w:pPr>
      <w:r w:rsidRPr="00095645">
        <w:rPr>
          <w:b/>
          <w:lang w:val="id-ID"/>
        </w:rPr>
        <w:t>D. Oil factor</w:t>
      </w:r>
    </w:p>
    <w:p w:rsidR="00095645" w:rsidRPr="00095645" w:rsidRDefault="00095645" w:rsidP="00095645">
      <w:pPr>
        <w:rPr>
          <w:lang w:val="id-ID"/>
        </w:rPr>
      </w:pPr>
    </w:p>
    <w:p w:rsidR="00965A64" w:rsidRDefault="000A5875" w:rsidP="00D340CE">
      <w:pPr>
        <w:spacing w:line="360" w:lineRule="auto"/>
        <w:jc w:val="both"/>
        <w:rPr>
          <w:lang w:val="id-ID"/>
        </w:rPr>
      </w:pPr>
      <w:r>
        <w:rPr>
          <w:lang w:val="id-ID"/>
        </w:rPr>
        <w:t xml:space="preserve">Ono (2004) stated that </w:t>
      </w:r>
      <w:r w:rsidR="00973399">
        <w:rPr>
          <w:lang w:val="id-ID"/>
        </w:rPr>
        <w:t>Japan import</w:t>
      </w:r>
      <w:r w:rsidR="00973399">
        <w:t>s</w:t>
      </w:r>
      <w:r>
        <w:rPr>
          <w:lang w:val="id-ID"/>
        </w:rPr>
        <w:t xml:space="preserve"> </w:t>
      </w:r>
      <w:r w:rsidR="00973399">
        <w:rPr>
          <w:lang w:val="id-ID"/>
        </w:rPr>
        <w:t xml:space="preserve">crude oil mainly from </w:t>
      </w:r>
      <w:r w:rsidR="00973399">
        <w:t xml:space="preserve">the </w:t>
      </w:r>
      <w:r>
        <w:rPr>
          <w:lang w:val="id-ID"/>
        </w:rPr>
        <w:t>Middle East which cost</w:t>
      </w:r>
      <w:r w:rsidR="00D82E91">
        <w:rPr>
          <w:lang w:val="id-ID"/>
        </w:rPr>
        <w:t>s</w:t>
      </w:r>
      <w:r w:rsidR="00973399">
        <w:rPr>
          <w:lang w:val="id-ID"/>
        </w:rPr>
        <w:t xml:space="preserve"> less</w:t>
      </w:r>
      <w:r w:rsidR="00D82E91">
        <w:rPr>
          <w:lang w:val="id-ID"/>
        </w:rPr>
        <w:t xml:space="preserve"> than</w:t>
      </w:r>
      <w:r w:rsidR="00973399">
        <w:rPr>
          <w:lang w:val="id-ID"/>
        </w:rPr>
        <w:t xml:space="preserve"> from West Texas Intermediate </w:t>
      </w:r>
      <w:r w:rsidR="00973399">
        <w:t xml:space="preserve">(WTI) </w:t>
      </w:r>
      <w:r w:rsidR="00973399">
        <w:rPr>
          <w:lang w:val="id-ID"/>
        </w:rPr>
        <w:t xml:space="preserve">and Brent Crude. The WTI is well known as a benchmark of </w:t>
      </w:r>
      <w:r w:rsidR="00973399">
        <w:t xml:space="preserve">the </w:t>
      </w:r>
      <w:r w:rsidR="00973399">
        <w:rPr>
          <w:lang w:val="id-ID"/>
        </w:rPr>
        <w:t xml:space="preserve">US market.The Brent Crude is used as a benchmark of </w:t>
      </w:r>
      <w:r w:rsidR="00973399">
        <w:t xml:space="preserve">the </w:t>
      </w:r>
      <w:r w:rsidR="00973399">
        <w:rPr>
          <w:lang w:val="id-ID"/>
        </w:rPr>
        <w:t>Europe</w:t>
      </w:r>
      <w:r w:rsidR="00D340CE">
        <w:rPr>
          <w:lang w:val="id-ID"/>
        </w:rPr>
        <w:t>an market</w:t>
      </w:r>
      <w:r w:rsidR="00D340CE">
        <w:rPr>
          <w:lang w:val="en-US"/>
        </w:rPr>
        <w:t xml:space="preserve"> and</w:t>
      </w:r>
      <w:r w:rsidR="0021230A">
        <w:rPr>
          <w:lang w:val="id-ID"/>
        </w:rPr>
        <w:t xml:space="preserve"> </w:t>
      </w:r>
      <w:r w:rsidR="00D340CE">
        <w:rPr>
          <w:lang w:val="en-US"/>
        </w:rPr>
        <w:t>Dubai Crude oil</w:t>
      </w:r>
      <w:r w:rsidR="00973399">
        <w:rPr>
          <w:lang w:val="id-ID"/>
        </w:rPr>
        <w:t xml:space="preserve"> as a benchmark of crude oil</w:t>
      </w:r>
      <w:r w:rsidR="00D340CE">
        <w:rPr>
          <w:lang w:val="en-US"/>
        </w:rPr>
        <w:t xml:space="preserve"> price for the Asian market</w:t>
      </w:r>
      <w:r w:rsidR="00973399">
        <w:rPr>
          <w:lang w:val="id-ID"/>
        </w:rPr>
        <w:t xml:space="preserve">. </w:t>
      </w:r>
      <w:r w:rsidR="00D340CE">
        <w:rPr>
          <w:lang w:val="en-US"/>
        </w:rPr>
        <w:t xml:space="preserve">Ono (2004) also stated that Middle-East crude oil accounts for almost 90% of crude oil imports in Japan. Koyama (2011) argued that the Middle-East countries who are oil producers determine the export price of crude oil for Asia on the basis average spot price of Dubai Crude price. As a consequence, the import price of crude oil in Japan is based on Dubai Crude price. </w:t>
      </w:r>
      <w:r w:rsidR="00973399">
        <w:rPr>
          <w:lang w:val="id-ID"/>
        </w:rPr>
        <w:t xml:space="preserve">Therefore, we have to pay attention to the fact that </w:t>
      </w:r>
      <w:r w:rsidR="00973399">
        <w:t xml:space="preserve">the </w:t>
      </w:r>
      <w:r w:rsidR="00973399">
        <w:rPr>
          <w:lang w:val="id-ID"/>
        </w:rPr>
        <w:t xml:space="preserve">Asian market is more dependent on Middle East oil than Europe and North America. </w:t>
      </w:r>
    </w:p>
    <w:p w:rsidR="00965A64" w:rsidRDefault="00965A64" w:rsidP="00D340CE">
      <w:pPr>
        <w:spacing w:line="360" w:lineRule="auto"/>
        <w:jc w:val="both"/>
        <w:rPr>
          <w:lang w:val="id-ID"/>
        </w:rPr>
      </w:pPr>
    </w:p>
    <w:p w:rsidR="00573FDB" w:rsidRDefault="00593732" w:rsidP="00D340CE">
      <w:pPr>
        <w:spacing w:line="360" w:lineRule="auto"/>
        <w:jc w:val="both"/>
        <w:rPr>
          <w:lang w:val="id-ID"/>
        </w:rPr>
      </w:pPr>
      <w:r>
        <w:rPr>
          <w:lang w:val="id-ID"/>
        </w:rPr>
        <w:t>Figure 2</w:t>
      </w:r>
      <w:r w:rsidR="001153CA">
        <w:rPr>
          <w:lang w:val="id-ID"/>
        </w:rPr>
        <w:t xml:space="preserve"> shows the price of Dubai crude oil.  Dubai </w:t>
      </w:r>
      <w:r w:rsidR="001153CA">
        <w:t>C</w:t>
      </w:r>
      <w:r w:rsidR="001153CA">
        <w:rPr>
          <w:lang w:val="id-ID"/>
        </w:rPr>
        <w:t>rude oil, so</w:t>
      </w:r>
      <w:r w:rsidR="001153CA">
        <w:t>-</w:t>
      </w:r>
      <w:r w:rsidR="001153CA">
        <w:rPr>
          <w:lang w:val="id-ID"/>
        </w:rPr>
        <w:t xml:space="preserve">called </w:t>
      </w:r>
      <w:r w:rsidR="001153CA">
        <w:rPr>
          <w:lang w:val="en-US"/>
        </w:rPr>
        <w:t xml:space="preserve">Dubai </w:t>
      </w:r>
      <w:r w:rsidR="001153CA">
        <w:rPr>
          <w:lang w:val="id-ID"/>
        </w:rPr>
        <w:t xml:space="preserve">Fateh, </w:t>
      </w:r>
      <w:r w:rsidR="001153CA">
        <w:rPr>
          <w:lang w:val="en-US"/>
        </w:rPr>
        <w:t>is heavy oil with a high content of sulfur</w:t>
      </w:r>
      <w:r w:rsidR="003F6500">
        <w:rPr>
          <w:lang w:val="id-ID"/>
        </w:rPr>
        <w:t xml:space="preserve">. </w:t>
      </w:r>
      <w:r w:rsidR="003F6500">
        <w:rPr>
          <w:lang w:val="en-US"/>
        </w:rPr>
        <w:t>In contrast</w:t>
      </w:r>
      <w:r w:rsidR="003F6500">
        <w:rPr>
          <w:lang w:val="id-ID"/>
        </w:rPr>
        <w:t xml:space="preserve">, </w:t>
      </w:r>
      <w:r w:rsidR="00973399">
        <w:rPr>
          <w:lang w:val="id-ID"/>
        </w:rPr>
        <w:t>Both WTI and Brent are light and sweet crude oil. However, regarding specific quality d</w:t>
      </w:r>
      <w:r w:rsidR="003F6500">
        <w:rPr>
          <w:lang w:val="id-ID"/>
        </w:rPr>
        <w:t>ata, WTI is lighter than Brent.</w:t>
      </w:r>
      <w:r w:rsidR="00D340CE" w:rsidRPr="00D340CE">
        <w:rPr>
          <w:lang w:val="id-ID"/>
        </w:rPr>
        <w:t xml:space="preserve"> </w:t>
      </w:r>
      <w:r w:rsidR="00D340CE">
        <w:rPr>
          <w:lang w:val="id-ID"/>
        </w:rPr>
        <w:t xml:space="preserve">That is why the WTI price is higher than </w:t>
      </w:r>
      <w:r w:rsidR="00D340CE">
        <w:t xml:space="preserve">the </w:t>
      </w:r>
      <w:r w:rsidR="00D340CE">
        <w:rPr>
          <w:lang w:val="id-ID"/>
        </w:rPr>
        <w:t>Brent price</w:t>
      </w:r>
      <w:r w:rsidR="00D340CE">
        <w:rPr>
          <w:lang w:val="en-US"/>
        </w:rPr>
        <w:t xml:space="preserve"> and</w:t>
      </w:r>
      <w:r w:rsidR="001153CA">
        <w:rPr>
          <w:lang w:val="id-ID"/>
        </w:rPr>
        <w:t xml:space="preserve"> the</w:t>
      </w:r>
      <w:r w:rsidR="00D340CE">
        <w:rPr>
          <w:lang w:val="en-US"/>
        </w:rPr>
        <w:t xml:space="preserve"> Dubai Fateh price.</w:t>
      </w:r>
      <w:r w:rsidR="00072E62" w:rsidRPr="00072E62">
        <w:rPr>
          <w:lang w:val="id-ID"/>
        </w:rPr>
        <w:t xml:space="preserve"> </w:t>
      </w:r>
      <w:r w:rsidR="003F6500">
        <w:rPr>
          <w:lang w:val="id-ID"/>
        </w:rPr>
        <w:t>Ono (2004) stated the difference price between WTI and Dubai crude oil has been US$3 to US$6 per barrel.</w:t>
      </w:r>
    </w:p>
    <w:p w:rsidR="00593732" w:rsidRDefault="00593732" w:rsidP="00593732">
      <w:pPr>
        <w:pStyle w:val="Caption"/>
        <w:rPr>
          <w:lang w:val="id-ID"/>
        </w:rPr>
      </w:pPr>
    </w:p>
    <w:p w:rsidR="00593732" w:rsidRPr="00EC1AF8" w:rsidRDefault="00EC1AF8" w:rsidP="00593732">
      <w:pPr>
        <w:pStyle w:val="Caption"/>
        <w:rPr>
          <w:i/>
          <w:color w:val="auto"/>
          <w:sz w:val="20"/>
          <w:szCs w:val="20"/>
          <w:lang w:val="id-ID"/>
        </w:rPr>
      </w:pPr>
      <w:bookmarkStart w:id="53" w:name="_Toc300010449"/>
      <w:bookmarkStart w:id="54" w:name="_Toc300010619"/>
      <w:r w:rsidRPr="00EC1AF8">
        <w:rPr>
          <w:i/>
          <w:color w:val="auto"/>
        </w:rPr>
        <w:t xml:space="preserve">Figure </w:t>
      </w:r>
      <w:r w:rsidR="0006150E" w:rsidRPr="00EC1AF8">
        <w:rPr>
          <w:i/>
          <w:color w:val="auto"/>
        </w:rPr>
        <w:fldChar w:fldCharType="begin"/>
      </w:r>
      <w:r w:rsidRPr="00EC1AF8">
        <w:rPr>
          <w:i/>
          <w:color w:val="auto"/>
        </w:rPr>
        <w:instrText xml:space="preserve"> SEQ Figure \* ARABIC </w:instrText>
      </w:r>
      <w:r w:rsidR="0006150E" w:rsidRPr="00EC1AF8">
        <w:rPr>
          <w:i/>
          <w:color w:val="auto"/>
        </w:rPr>
        <w:fldChar w:fldCharType="separate"/>
      </w:r>
      <w:r w:rsidR="005373B2">
        <w:rPr>
          <w:i/>
          <w:noProof/>
          <w:color w:val="auto"/>
        </w:rPr>
        <w:t>3</w:t>
      </w:r>
      <w:r w:rsidR="0006150E" w:rsidRPr="00EC1AF8">
        <w:rPr>
          <w:i/>
          <w:color w:val="auto"/>
        </w:rPr>
        <w:fldChar w:fldCharType="end"/>
      </w:r>
      <w:r w:rsidR="00593732" w:rsidRPr="00EC1AF8">
        <w:rPr>
          <w:i/>
          <w:color w:val="auto"/>
          <w:sz w:val="20"/>
          <w:szCs w:val="20"/>
          <w:lang w:val="id-ID"/>
        </w:rPr>
        <w:t>: Dubai crude oil price from 2001-2011</w:t>
      </w:r>
      <w:bookmarkEnd w:id="53"/>
      <w:bookmarkEnd w:id="54"/>
    </w:p>
    <w:p w:rsidR="00593732" w:rsidRDefault="00593732" w:rsidP="00D340CE">
      <w:pPr>
        <w:spacing w:line="360" w:lineRule="auto"/>
        <w:jc w:val="both"/>
        <w:rPr>
          <w:lang w:val="id-ID"/>
        </w:rPr>
      </w:pPr>
      <w:r w:rsidRPr="00593732">
        <w:rPr>
          <w:noProof/>
          <w:lang w:val="en-US"/>
        </w:rPr>
        <w:drawing>
          <wp:inline distT="0" distB="0" distL="0" distR="0">
            <wp:extent cx="4048125" cy="2768450"/>
            <wp:effectExtent l="19050" t="0" r="9525"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4055291" cy="2773351"/>
                    </a:xfrm>
                    <a:prstGeom prst="rect">
                      <a:avLst/>
                    </a:prstGeom>
                    <a:noFill/>
                    <a:ln w="9525">
                      <a:noFill/>
                      <a:miter lim="800000"/>
                      <a:headEnd/>
                      <a:tailEnd/>
                    </a:ln>
                  </pic:spPr>
                </pic:pic>
              </a:graphicData>
            </a:graphic>
          </wp:inline>
        </w:drawing>
      </w:r>
    </w:p>
    <w:p w:rsidR="00573FDB" w:rsidRDefault="00573FDB" w:rsidP="00D340CE">
      <w:pPr>
        <w:spacing w:line="360" w:lineRule="auto"/>
        <w:jc w:val="both"/>
        <w:rPr>
          <w:lang w:val="id-ID"/>
        </w:rPr>
      </w:pPr>
    </w:p>
    <w:p w:rsidR="00973399" w:rsidRPr="00E32A06" w:rsidRDefault="00044B35" w:rsidP="00D340CE">
      <w:pPr>
        <w:spacing w:line="360" w:lineRule="auto"/>
        <w:jc w:val="both"/>
        <w:rPr>
          <w:lang w:val="id-ID"/>
        </w:rPr>
      </w:pPr>
      <w:r>
        <w:rPr>
          <w:lang w:val="id-ID"/>
        </w:rPr>
        <w:t>M</w:t>
      </w:r>
      <w:r w:rsidR="00072E62">
        <w:rPr>
          <w:lang w:val="id-ID"/>
        </w:rPr>
        <w:t xml:space="preserve">arket participants have made successful efforts to set </w:t>
      </w:r>
      <w:r w:rsidR="00072E62">
        <w:t xml:space="preserve">the </w:t>
      </w:r>
      <w:r w:rsidR="00072E62">
        <w:rPr>
          <w:lang w:val="id-ID"/>
        </w:rPr>
        <w:t xml:space="preserve">Dubai </w:t>
      </w:r>
      <w:r w:rsidR="00072E62">
        <w:t xml:space="preserve">Crude </w:t>
      </w:r>
      <w:r w:rsidR="00072E62">
        <w:rPr>
          <w:lang w:val="id-ID"/>
        </w:rPr>
        <w:t>price as a benchmark</w:t>
      </w:r>
      <w:r w:rsidR="00072E62">
        <w:t>,</w:t>
      </w:r>
      <w:r w:rsidR="00072E62">
        <w:rPr>
          <w:lang w:val="id-ID"/>
        </w:rPr>
        <w:t xml:space="preserve"> for example utilize Upper Zakum crude oil as an alternative to Dubai </w:t>
      </w:r>
      <w:r w:rsidR="00072E62">
        <w:t>C</w:t>
      </w:r>
      <w:r w:rsidR="00072E62">
        <w:rPr>
          <w:lang w:val="id-ID"/>
        </w:rPr>
        <w:t xml:space="preserve">rude oil because </w:t>
      </w:r>
      <w:r w:rsidR="00072E62">
        <w:t xml:space="preserve">of </w:t>
      </w:r>
      <w:r w:rsidR="00072E62">
        <w:rPr>
          <w:lang w:val="id-ID"/>
        </w:rPr>
        <w:t xml:space="preserve">the declining production of Dubai </w:t>
      </w:r>
      <w:r w:rsidR="00072E62">
        <w:t>C</w:t>
      </w:r>
      <w:r w:rsidR="00072E62">
        <w:rPr>
          <w:lang w:val="id-ID"/>
        </w:rPr>
        <w:t>rude oil, listed</w:t>
      </w:r>
      <w:r w:rsidR="00072E62">
        <w:t xml:space="preserve"> as</w:t>
      </w:r>
      <w:r w:rsidR="00072E62">
        <w:rPr>
          <w:lang w:val="id-ID"/>
        </w:rPr>
        <w:t xml:space="preserve"> Oman </w:t>
      </w:r>
      <w:r w:rsidR="00072E62">
        <w:t>C</w:t>
      </w:r>
      <w:r w:rsidR="00072E62">
        <w:rPr>
          <w:lang w:val="id-ID"/>
        </w:rPr>
        <w:t xml:space="preserve">rude oil on </w:t>
      </w:r>
      <w:r w:rsidR="00072E62">
        <w:t xml:space="preserve">the </w:t>
      </w:r>
      <w:r w:rsidR="00072E62">
        <w:rPr>
          <w:lang w:val="id-ID"/>
        </w:rPr>
        <w:t>Dubai Merchantile Exchange since the middle 200</w:t>
      </w:r>
      <w:r w:rsidR="00072E62">
        <w:rPr>
          <w:lang w:val="en-US"/>
        </w:rPr>
        <w:t>7</w:t>
      </w:r>
      <w:r w:rsidR="00A13593">
        <w:rPr>
          <w:lang w:val="id-ID"/>
        </w:rPr>
        <w:t>.</w:t>
      </w:r>
    </w:p>
    <w:p w:rsidR="00973399" w:rsidRDefault="00973399" w:rsidP="00973399">
      <w:pPr>
        <w:spacing w:line="360" w:lineRule="auto"/>
        <w:jc w:val="both"/>
        <w:rPr>
          <w:lang w:val="id-ID"/>
        </w:rPr>
      </w:pPr>
    </w:p>
    <w:p w:rsidR="0053536F" w:rsidRPr="0053536F" w:rsidRDefault="00973399" w:rsidP="0053536F">
      <w:pPr>
        <w:spacing w:line="360" w:lineRule="auto"/>
        <w:jc w:val="both"/>
        <w:rPr>
          <w:lang w:val="en-US"/>
        </w:rPr>
      </w:pPr>
      <w:r>
        <w:rPr>
          <w:lang w:val="id-ID"/>
        </w:rPr>
        <w:t xml:space="preserve">In short, Dubai </w:t>
      </w:r>
      <w:r>
        <w:t>C</w:t>
      </w:r>
      <w:r w:rsidR="003F6500">
        <w:rPr>
          <w:lang w:val="id-ID"/>
        </w:rPr>
        <w:t>rude oil is more</w:t>
      </w:r>
      <w:r>
        <w:rPr>
          <w:lang w:val="id-ID"/>
        </w:rPr>
        <w:t xml:space="preserve"> suitable as a benchmark for the computation of oil factors in the Japanese capital market. The daily closing prices of Dubai Fateh crude oil </w:t>
      </w:r>
      <w:r>
        <w:t>are</w:t>
      </w:r>
      <w:r w:rsidR="00D82E91">
        <w:rPr>
          <w:lang w:val="id-ID"/>
        </w:rPr>
        <w:t xml:space="preserve"> </w:t>
      </w:r>
      <w:r>
        <w:rPr>
          <w:lang w:val="id-ID"/>
        </w:rPr>
        <w:t>retrieved from DataStream within the propos</w:t>
      </w:r>
      <w:r w:rsidR="003F6500">
        <w:rPr>
          <w:lang w:val="id-ID"/>
        </w:rPr>
        <w:t>ed period. Furthermore, because crude oil price is based on the</w:t>
      </w:r>
      <w:r>
        <w:rPr>
          <w:lang w:val="id-ID"/>
        </w:rPr>
        <w:t xml:space="preserve"> US </w:t>
      </w:r>
      <w:r>
        <w:t>d</w:t>
      </w:r>
      <w:r>
        <w:rPr>
          <w:lang w:val="id-ID"/>
        </w:rPr>
        <w:t>ollar</w:t>
      </w:r>
      <w:r>
        <w:t>s</w:t>
      </w:r>
      <w:r>
        <w:rPr>
          <w:lang w:val="id-ID"/>
        </w:rPr>
        <w:t xml:space="preserve">, </w:t>
      </w:r>
      <w:r>
        <w:rPr>
          <w:lang w:val="en-US"/>
        </w:rPr>
        <w:t>hence</w:t>
      </w:r>
      <w:r>
        <w:rPr>
          <w:lang w:val="id-ID"/>
        </w:rPr>
        <w:t>, the</w:t>
      </w:r>
      <w:r>
        <w:rPr>
          <w:lang w:val="en-US"/>
        </w:rPr>
        <w:t>se</w:t>
      </w:r>
      <w:r>
        <w:rPr>
          <w:lang w:val="id-ID"/>
        </w:rPr>
        <w:t xml:space="preserve"> prices were converted to Japanese </w:t>
      </w:r>
      <w:r>
        <w:t>y</w:t>
      </w:r>
      <w:r>
        <w:rPr>
          <w:lang w:val="id-ID"/>
        </w:rPr>
        <w:t xml:space="preserve">en by using the daily </w:t>
      </w:r>
      <w:r>
        <w:t>y</w:t>
      </w:r>
      <w:r>
        <w:rPr>
          <w:lang w:val="id-ID"/>
        </w:rPr>
        <w:t>en</w:t>
      </w:r>
      <w:r>
        <w:t>–</w:t>
      </w:r>
      <w:r>
        <w:rPr>
          <w:lang w:val="id-ID"/>
        </w:rPr>
        <w:t xml:space="preserve">US </w:t>
      </w:r>
      <w:r>
        <w:t>d</w:t>
      </w:r>
      <w:r>
        <w:rPr>
          <w:lang w:val="id-ID"/>
        </w:rPr>
        <w:t>ollar exchange rate</w:t>
      </w:r>
      <w:r w:rsidR="003F6500">
        <w:rPr>
          <w:lang w:val="id-ID"/>
        </w:rPr>
        <w:t xml:space="preserve"> to give the reflection in the import price of crude oil in Japan</w:t>
      </w:r>
      <w:r>
        <w:rPr>
          <w:lang w:val="id-ID"/>
        </w:rPr>
        <w:t xml:space="preserve">. Furthermore, after computing the log returns of </w:t>
      </w:r>
      <w:r>
        <w:t xml:space="preserve">the </w:t>
      </w:r>
      <w:r>
        <w:rPr>
          <w:lang w:val="id-ID"/>
        </w:rPr>
        <w:t xml:space="preserve">daily closing prices, the daily log returns </w:t>
      </w:r>
      <w:r>
        <w:t>are</w:t>
      </w:r>
      <w:r w:rsidR="00D82E91">
        <w:rPr>
          <w:lang w:val="id-ID"/>
        </w:rPr>
        <w:t xml:space="preserve"> </w:t>
      </w:r>
      <w:r>
        <w:rPr>
          <w:lang w:val="id-ID"/>
        </w:rPr>
        <w:t>subtracted by the daily Gensaki risk free rate to obtain the excess return of oil.</w:t>
      </w:r>
      <w:bookmarkStart w:id="55" w:name="_Toc299999915"/>
      <w:bookmarkStart w:id="56" w:name="_Toc299999986"/>
    </w:p>
    <w:p w:rsidR="00973399" w:rsidRDefault="00973399" w:rsidP="00973399">
      <w:pPr>
        <w:pStyle w:val="Heading1"/>
        <w:numPr>
          <w:ilvl w:val="0"/>
          <w:numId w:val="0"/>
        </w:numPr>
        <w:ind w:left="432" w:hanging="432"/>
        <w:rPr>
          <w:lang w:val="id-ID"/>
        </w:rPr>
      </w:pPr>
      <w:bookmarkStart w:id="57" w:name="_Toc300235241"/>
      <w:r>
        <w:rPr>
          <w:lang w:val="id-ID"/>
        </w:rPr>
        <w:t>6. Results</w:t>
      </w:r>
      <w:bookmarkEnd w:id="55"/>
      <w:bookmarkEnd w:id="56"/>
      <w:bookmarkEnd w:id="57"/>
    </w:p>
    <w:p w:rsidR="00973399" w:rsidRDefault="00973399" w:rsidP="006A4F2E">
      <w:pPr>
        <w:pStyle w:val="Heading2"/>
        <w:numPr>
          <w:ilvl w:val="0"/>
          <w:numId w:val="0"/>
        </w:numPr>
        <w:rPr>
          <w:i w:val="0"/>
          <w:lang w:val="id-ID"/>
        </w:rPr>
      </w:pPr>
      <w:bookmarkStart w:id="58" w:name="_Toc299999916"/>
      <w:bookmarkStart w:id="59" w:name="_Toc299999987"/>
      <w:bookmarkStart w:id="60" w:name="_Toc300235242"/>
      <w:r w:rsidRPr="0070136C">
        <w:rPr>
          <w:i w:val="0"/>
          <w:lang w:val="id-ID"/>
        </w:rPr>
        <w:t xml:space="preserve">6.1. Descriptive </w:t>
      </w:r>
      <w:r>
        <w:rPr>
          <w:i w:val="0"/>
        </w:rPr>
        <w:t>S</w:t>
      </w:r>
      <w:r w:rsidRPr="0070136C">
        <w:rPr>
          <w:i w:val="0"/>
          <w:lang w:val="id-ID"/>
        </w:rPr>
        <w:t>tatistics</w:t>
      </w:r>
      <w:bookmarkEnd w:id="58"/>
      <w:bookmarkEnd w:id="59"/>
      <w:bookmarkEnd w:id="60"/>
    </w:p>
    <w:p w:rsidR="00973399" w:rsidRDefault="00973399" w:rsidP="00973399">
      <w:pPr>
        <w:rPr>
          <w:lang w:val="id-ID"/>
        </w:rPr>
      </w:pPr>
    </w:p>
    <w:p w:rsidR="00A4005C" w:rsidRPr="0070038E" w:rsidRDefault="006734D0" w:rsidP="00973399">
      <w:pPr>
        <w:spacing w:line="360" w:lineRule="auto"/>
        <w:jc w:val="both"/>
        <w:rPr>
          <w:lang w:val="id-ID"/>
        </w:rPr>
      </w:pPr>
      <w:r>
        <w:rPr>
          <w:lang w:val="en-US"/>
        </w:rPr>
        <w:t>Table 4</w:t>
      </w:r>
      <w:r w:rsidR="00973399">
        <w:rPr>
          <w:lang w:val="id-ID"/>
        </w:rPr>
        <w:t xml:space="preserve"> </w:t>
      </w:r>
      <w:r w:rsidR="00973399">
        <w:rPr>
          <w:lang w:val="en-US"/>
        </w:rPr>
        <w:t>report</w:t>
      </w:r>
      <w:r>
        <w:rPr>
          <w:lang w:val="id-ID"/>
        </w:rPr>
        <w:t>s</w:t>
      </w:r>
      <w:r w:rsidR="00973399">
        <w:rPr>
          <w:lang w:val="en-US"/>
        </w:rPr>
        <w:t xml:space="preserve"> the summary statistics</w:t>
      </w:r>
      <w:r w:rsidR="00973399">
        <w:rPr>
          <w:lang w:val="id-ID"/>
        </w:rPr>
        <w:t xml:space="preserve"> of the important variables generated by implementing </w:t>
      </w:r>
      <w:r w:rsidR="00973399">
        <w:t xml:space="preserve">the </w:t>
      </w:r>
      <w:r w:rsidR="00973399">
        <w:rPr>
          <w:lang w:val="id-ID"/>
        </w:rPr>
        <w:t xml:space="preserve">methodology and data within the proposed period from </w:t>
      </w:r>
      <w:r w:rsidR="00973399">
        <w:t xml:space="preserve">the </w:t>
      </w:r>
      <w:r w:rsidR="00973399">
        <w:rPr>
          <w:lang w:val="id-ID"/>
        </w:rPr>
        <w:t>secti</w:t>
      </w:r>
      <w:r w:rsidR="0070038E">
        <w:rPr>
          <w:lang w:val="id-ID"/>
        </w:rPr>
        <w:t xml:space="preserve">on above. Table 4 describes returns of the risk factors over the entire period. </w:t>
      </w:r>
      <w:r w:rsidR="002A0C2B">
        <w:rPr>
          <w:lang w:val="id-ID"/>
        </w:rPr>
        <w:t>The</w:t>
      </w:r>
      <w:r w:rsidR="0070038E">
        <w:rPr>
          <w:lang w:val="id-ID"/>
        </w:rPr>
        <w:t xml:space="preserve"> average daily market premium is -0.0016%. The daily premium related with HML risk factor is slightly larger than the daily risk premium associated with SMB risk factor which are 0.0000607% and 0.0000055%, respectively.</w:t>
      </w:r>
      <w:r w:rsidR="002A0C2B">
        <w:rPr>
          <w:lang w:val="id-ID"/>
        </w:rPr>
        <w:t xml:space="preserve"> The market premium has the highest level of volatility while the HML porftolio has the highest level of excess return. </w:t>
      </w:r>
      <w:r w:rsidR="0070038E">
        <w:rPr>
          <w:lang w:val="id-ID"/>
        </w:rPr>
        <w:t xml:space="preserve"> </w:t>
      </w:r>
    </w:p>
    <w:p w:rsidR="00973399" w:rsidRDefault="00973399" w:rsidP="00080B81">
      <w:pPr>
        <w:keepNext/>
        <w:spacing w:line="360" w:lineRule="auto"/>
        <w:jc w:val="both"/>
        <w:rPr>
          <w:b/>
          <w:lang w:val="id-ID"/>
        </w:rPr>
      </w:pPr>
    </w:p>
    <w:p w:rsidR="00080B81" w:rsidRPr="00080B81" w:rsidRDefault="00080B81" w:rsidP="00080B81">
      <w:pPr>
        <w:pStyle w:val="Caption"/>
        <w:jc w:val="both"/>
        <w:rPr>
          <w:i/>
          <w:color w:val="auto"/>
          <w:sz w:val="20"/>
          <w:szCs w:val="20"/>
        </w:rPr>
      </w:pPr>
      <w:bookmarkStart w:id="61" w:name="_Toc300230060"/>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4</w:t>
      </w:r>
      <w:r w:rsidR="0006150E" w:rsidRPr="00080B81">
        <w:rPr>
          <w:i/>
          <w:color w:val="auto"/>
          <w:sz w:val="20"/>
          <w:szCs w:val="20"/>
        </w:rPr>
        <w:fldChar w:fldCharType="end"/>
      </w:r>
      <w:r w:rsidRPr="00080B81">
        <w:rPr>
          <w:i/>
          <w:color w:val="auto"/>
          <w:sz w:val="20"/>
          <w:szCs w:val="20"/>
          <w:lang w:val="id-ID"/>
        </w:rPr>
        <w:t xml:space="preserve"> : Summary </w:t>
      </w:r>
      <w:r w:rsidRPr="00080B81">
        <w:rPr>
          <w:i/>
          <w:color w:val="auto"/>
          <w:sz w:val="20"/>
          <w:szCs w:val="20"/>
        </w:rPr>
        <w:t>s</w:t>
      </w:r>
      <w:r w:rsidRPr="00080B81">
        <w:rPr>
          <w:i/>
          <w:color w:val="auto"/>
          <w:sz w:val="20"/>
          <w:szCs w:val="20"/>
          <w:lang w:val="id-ID"/>
        </w:rPr>
        <w:t xml:space="preserve">tatistics </w:t>
      </w:r>
      <w:r w:rsidRPr="00080B81">
        <w:rPr>
          <w:i/>
          <w:color w:val="auto"/>
          <w:sz w:val="20"/>
          <w:szCs w:val="20"/>
        </w:rPr>
        <w:t xml:space="preserve">– </w:t>
      </w:r>
      <w:r w:rsidRPr="00080B81">
        <w:rPr>
          <w:i/>
          <w:color w:val="auto"/>
          <w:sz w:val="20"/>
          <w:szCs w:val="20"/>
          <w:lang w:val="id-ID"/>
        </w:rPr>
        <w:t>full sample</w:t>
      </w:r>
      <w:bookmarkEnd w:id="61"/>
    </w:p>
    <w:tbl>
      <w:tblPr>
        <w:tblStyle w:val="TableClassic1"/>
        <w:tblW w:w="0" w:type="auto"/>
        <w:tblLook w:val="04A0"/>
      </w:tblPr>
      <w:tblGrid>
        <w:gridCol w:w="2093"/>
        <w:gridCol w:w="1374"/>
        <w:gridCol w:w="1261"/>
        <w:gridCol w:w="1244"/>
        <w:gridCol w:w="1151"/>
        <w:gridCol w:w="1557"/>
      </w:tblGrid>
      <w:tr w:rsidR="00973399" w:rsidTr="00973399">
        <w:trPr>
          <w:cnfStyle w:val="100000000000"/>
          <w:trHeight w:val="336"/>
        </w:trPr>
        <w:tc>
          <w:tcPr>
            <w:cnfStyle w:val="001000000000"/>
            <w:tcW w:w="2093" w:type="dxa"/>
          </w:tcPr>
          <w:p w:rsidR="00973399" w:rsidRPr="00080B81" w:rsidRDefault="00973399" w:rsidP="00973399">
            <w:pPr>
              <w:spacing w:line="360" w:lineRule="auto"/>
              <w:jc w:val="both"/>
              <w:rPr>
                <w:b/>
                <w:sz w:val="20"/>
                <w:szCs w:val="20"/>
                <w:lang w:val="id-ID"/>
              </w:rPr>
            </w:pPr>
          </w:p>
        </w:tc>
        <w:tc>
          <w:tcPr>
            <w:tcW w:w="1374"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Ra-Rf</w:t>
            </w:r>
          </w:p>
        </w:tc>
        <w:tc>
          <w:tcPr>
            <w:tcW w:w="1261"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Rm-Rf</w:t>
            </w:r>
          </w:p>
        </w:tc>
        <w:tc>
          <w:tcPr>
            <w:tcW w:w="1244"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SMB</w:t>
            </w:r>
          </w:p>
        </w:tc>
        <w:tc>
          <w:tcPr>
            <w:tcW w:w="1151"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HML</w:t>
            </w:r>
          </w:p>
        </w:tc>
        <w:tc>
          <w:tcPr>
            <w:tcW w:w="1557"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Roil-Rf</w:t>
            </w:r>
          </w:p>
        </w:tc>
      </w:tr>
      <w:tr w:rsidR="00973399" w:rsidTr="00973399">
        <w:trPr>
          <w:trHeight w:val="349"/>
        </w:trPr>
        <w:tc>
          <w:tcPr>
            <w:cnfStyle w:val="001000000000"/>
            <w:tcW w:w="2093" w:type="dxa"/>
          </w:tcPr>
          <w:p w:rsidR="00973399" w:rsidRPr="00080B81" w:rsidRDefault="00973399" w:rsidP="00973399">
            <w:pPr>
              <w:spacing w:line="360" w:lineRule="auto"/>
              <w:jc w:val="both"/>
              <w:rPr>
                <w:b/>
                <w:sz w:val="20"/>
                <w:szCs w:val="20"/>
                <w:lang w:val="id-ID"/>
              </w:rPr>
            </w:pPr>
            <w:r w:rsidRPr="00080B81">
              <w:rPr>
                <w:b/>
                <w:sz w:val="20"/>
                <w:szCs w:val="20"/>
                <w:lang w:val="id-ID"/>
              </w:rPr>
              <w:t>Mean</w:t>
            </w:r>
          </w:p>
        </w:tc>
        <w:tc>
          <w:tcPr>
            <w:tcW w:w="137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-0.001545</w:t>
            </w:r>
          </w:p>
        </w:tc>
        <w:tc>
          <w:tcPr>
            <w:tcW w:w="1261"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-0.001636</w:t>
            </w:r>
          </w:p>
        </w:tc>
        <w:tc>
          <w:tcPr>
            <w:tcW w:w="124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0.000055</w:t>
            </w:r>
          </w:p>
        </w:tc>
        <w:tc>
          <w:tcPr>
            <w:tcW w:w="1151"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0.0000607</w:t>
            </w:r>
          </w:p>
        </w:tc>
        <w:tc>
          <w:tcPr>
            <w:tcW w:w="155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-0.001243</w:t>
            </w:r>
          </w:p>
        </w:tc>
      </w:tr>
      <w:tr w:rsidR="00973399" w:rsidTr="00973399">
        <w:trPr>
          <w:trHeight w:val="531"/>
        </w:trPr>
        <w:tc>
          <w:tcPr>
            <w:cnfStyle w:val="001000000000"/>
            <w:tcW w:w="2093" w:type="dxa"/>
          </w:tcPr>
          <w:p w:rsidR="00973399" w:rsidRPr="00080B81" w:rsidRDefault="00973399" w:rsidP="00973399">
            <w:pPr>
              <w:spacing w:line="360" w:lineRule="auto"/>
              <w:jc w:val="both"/>
              <w:rPr>
                <w:b/>
                <w:sz w:val="20"/>
                <w:szCs w:val="20"/>
                <w:lang w:val="id-ID"/>
              </w:rPr>
            </w:pPr>
            <w:r w:rsidRPr="00080B81">
              <w:rPr>
                <w:b/>
                <w:sz w:val="20"/>
                <w:szCs w:val="20"/>
                <w:lang w:val="id-ID"/>
              </w:rPr>
              <w:t>Standard Deviation</w:t>
            </w:r>
          </w:p>
        </w:tc>
        <w:tc>
          <w:tcPr>
            <w:tcW w:w="137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0.008495</w:t>
            </w:r>
          </w:p>
        </w:tc>
        <w:tc>
          <w:tcPr>
            <w:tcW w:w="1261"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0.006644</w:t>
            </w:r>
          </w:p>
        </w:tc>
        <w:tc>
          <w:tcPr>
            <w:tcW w:w="124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0.002704</w:t>
            </w:r>
          </w:p>
        </w:tc>
        <w:tc>
          <w:tcPr>
            <w:tcW w:w="1151"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0.002461</w:t>
            </w:r>
          </w:p>
        </w:tc>
        <w:tc>
          <w:tcPr>
            <w:tcW w:w="155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0.009789</w:t>
            </w:r>
          </w:p>
        </w:tc>
      </w:tr>
    </w:tbl>
    <w:p w:rsidR="002A0C2B" w:rsidRDefault="002A0C2B" w:rsidP="00973399">
      <w:pPr>
        <w:spacing w:line="360" w:lineRule="auto"/>
        <w:jc w:val="both"/>
        <w:rPr>
          <w:lang w:val="id-ID"/>
        </w:rPr>
      </w:pPr>
    </w:p>
    <w:p w:rsidR="00080B81" w:rsidRDefault="007103C0" w:rsidP="00BF04D0">
      <w:pPr>
        <w:spacing w:line="360" w:lineRule="auto"/>
        <w:jc w:val="both"/>
        <w:rPr>
          <w:lang w:val="id-ID"/>
        </w:rPr>
      </w:pPr>
      <w:r>
        <w:rPr>
          <w:lang w:val="id-ID"/>
        </w:rPr>
        <w:t>Table 5</w:t>
      </w:r>
      <w:r w:rsidR="00973399">
        <w:rPr>
          <w:lang w:val="id-ID"/>
        </w:rPr>
        <w:t xml:space="preserve"> shows the correlation between dependent variable and independent variables </w:t>
      </w:r>
      <w:r w:rsidR="00F21B35">
        <w:rPr>
          <w:lang w:val="id-ID"/>
        </w:rPr>
        <w:t xml:space="preserve">within the proposed time period. </w:t>
      </w:r>
      <w:r w:rsidR="00973399">
        <w:rPr>
          <w:lang w:val="id-ID"/>
        </w:rPr>
        <w:t xml:space="preserve">The table shows that market index, SMB, and oil index have a positive correlation with </w:t>
      </w:r>
      <w:r w:rsidR="00973399">
        <w:t xml:space="preserve">the </w:t>
      </w:r>
      <w:r w:rsidR="00F21B35">
        <w:rPr>
          <w:lang w:val="id-ID"/>
        </w:rPr>
        <w:t xml:space="preserve">auto index. In additional, only HML has a negative correlation with the auto index.The strongest correlation is occured between </w:t>
      </w:r>
      <w:r w:rsidR="00E32A06">
        <w:rPr>
          <w:lang w:val="id-ID"/>
        </w:rPr>
        <w:t xml:space="preserve">the </w:t>
      </w:r>
      <w:r w:rsidR="00F21B35">
        <w:rPr>
          <w:lang w:val="id-ID"/>
        </w:rPr>
        <w:t xml:space="preserve">auto index and </w:t>
      </w:r>
      <w:r w:rsidR="00E32A06">
        <w:rPr>
          <w:lang w:val="id-ID"/>
        </w:rPr>
        <w:t xml:space="preserve">the </w:t>
      </w:r>
      <w:r w:rsidR="00F21B35">
        <w:rPr>
          <w:lang w:val="id-ID"/>
        </w:rPr>
        <w:t xml:space="preserve">market index which its correlation </w:t>
      </w:r>
      <w:r w:rsidR="00F14E26">
        <w:rPr>
          <w:lang w:val="id-ID"/>
        </w:rPr>
        <w:t xml:space="preserve">coefficient is larger than 0.5. </w:t>
      </w:r>
      <w:r w:rsidR="00A4005C">
        <w:rPr>
          <w:lang w:val="id-ID"/>
        </w:rPr>
        <w:t xml:space="preserve">Moreover, </w:t>
      </w:r>
      <w:r w:rsidR="00E32A06">
        <w:rPr>
          <w:lang w:val="id-ID"/>
        </w:rPr>
        <w:t>the table also shows the corr</w:t>
      </w:r>
      <w:r w:rsidR="00973399">
        <w:rPr>
          <w:lang w:val="id-ID"/>
        </w:rPr>
        <w:t>elation between independent variable and another independent variable. The table exhibits that all independent variables are imperfect</w:t>
      </w:r>
      <w:r w:rsidR="00D82E91">
        <w:rPr>
          <w:lang w:val="id-ID"/>
        </w:rPr>
        <w:t>ly</w:t>
      </w:r>
      <w:r w:rsidR="00973399">
        <w:rPr>
          <w:lang w:val="id-ID"/>
        </w:rPr>
        <w:t xml:space="preserve"> correlated </w:t>
      </w:r>
      <w:r w:rsidR="00E32A06">
        <w:rPr>
          <w:lang w:val="id-ID"/>
        </w:rPr>
        <w:t>each other</w:t>
      </w:r>
      <w:r w:rsidR="00F21B35">
        <w:rPr>
          <w:lang w:val="id-ID"/>
        </w:rPr>
        <w:t xml:space="preserve"> which showed</w:t>
      </w:r>
      <w:r w:rsidR="00CB1642">
        <w:rPr>
          <w:lang w:val="id-ID"/>
        </w:rPr>
        <w:t xml:space="preserve"> all correlations between each independent variables are smaller than 0.5 or larger than -0.5. Thus, </w:t>
      </w:r>
      <w:r w:rsidR="002A0C2B">
        <w:rPr>
          <w:lang w:val="id-ID"/>
        </w:rPr>
        <w:t xml:space="preserve">correlation between </w:t>
      </w:r>
      <w:r w:rsidR="00CB1642">
        <w:rPr>
          <w:lang w:val="id-ID"/>
        </w:rPr>
        <w:t>all these independent variables may not violate multicollinearity.</w:t>
      </w:r>
    </w:p>
    <w:p w:rsidR="00BF04D0" w:rsidRDefault="00BF04D0" w:rsidP="00BF04D0">
      <w:pPr>
        <w:spacing w:line="360" w:lineRule="auto"/>
        <w:jc w:val="both"/>
        <w:rPr>
          <w:lang w:val="id-ID"/>
        </w:rPr>
      </w:pPr>
    </w:p>
    <w:p w:rsidR="00E32A06" w:rsidRDefault="00E32A06" w:rsidP="00BF04D0">
      <w:pPr>
        <w:spacing w:line="360" w:lineRule="auto"/>
        <w:jc w:val="both"/>
        <w:rPr>
          <w:lang w:val="id-ID"/>
        </w:rPr>
      </w:pPr>
    </w:p>
    <w:p w:rsidR="00080B81" w:rsidRPr="00080B81" w:rsidRDefault="00080B81" w:rsidP="00080B81">
      <w:pPr>
        <w:pStyle w:val="Caption"/>
        <w:rPr>
          <w:i/>
          <w:color w:val="auto"/>
          <w:sz w:val="20"/>
          <w:szCs w:val="20"/>
          <w:lang w:val="id-ID"/>
        </w:rPr>
      </w:pPr>
      <w:bookmarkStart w:id="62" w:name="_Toc300230061"/>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5</w:t>
      </w:r>
      <w:r w:rsidR="0006150E" w:rsidRPr="00080B81">
        <w:rPr>
          <w:i/>
          <w:color w:val="auto"/>
          <w:sz w:val="20"/>
          <w:szCs w:val="20"/>
        </w:rPr>
        <w:fldChar w:fldCharType="end"/>
      </w:r>
      <w:r w:rsidRPr="00080B81">
        <w:rPr>
          <w:i/>
          <w:color w:val="auto"/>
          <w:sz w:val="20"/>
          <w:szCs w:val="20"/>
          <w:lang w:val="id-ID"/>
        </w:rPr>
        <w:t>:</w:t>
      </w:r>
      <w:r w:rsidR="00973399" w:rsidRPr="00080B81">
        <w:rPr>
          <w:i/>
          <w:color w:val="auto"/>
          <w:sz w:val="20"/>
          <w:szCs w:val="20"/>
          <w:lang w:val="id-ID"/>
        </w:rPr>
        <w:t xml:space="preserve"> Correlations </w:t>
      </w:r>
      <w:r w:rsidR="00973399" w:rsidRPr="00080B81">
        <w:rPr>
          <w:i/>
          <w:color w:val="auto"/>
          <w:sz w:val="20"/>
          <w:szCs w:val="20"/>
        </w:rPr>
        <w:t xml:space="preserve">– </w:t>
      </w:r>
      <w:r w:rsidR="00973399" w:rsidRPr="00080B81">
        <w:rPr>
          <w:i/>
          <w:color w:val="auto"/>
          <w:sz w:val="20"/>
          <w:szCs w:val="20"/>
          <w:lang w:val="id-ID"/>
        </w:rPr>
        <w:t>full sample</w:t>
      </w:r>
      <w:bookmarkEnd w:id="62"/>
    </w:p>
    <w:tbl>
      <w:tblPr>
        <w:tblStyle w:val="TableClassic1"/>
        <w:tblW w:w="0" w:type="auto"/>
        <w:tblLook w:val="04A0"/>
      </w:tblPr>
      <w:tblGrid>
        <w:gridCol w:w="1595"/>
        <w:gridCol w:w="1595"/>
        <w:gridCol w:w="1454"/>
        <w:gridCol w:w="1418"/>
        <w:gridCol w:w="1417"/>
        <w:gridCol w:w="1276"/>
      </w:tblGrid>
      <w:tr w:rsidR="00973399" w:rsidTr="00973399">
        <w:trPr>
          <w:cnfStyle w:val="100000000000"/>
        </w:trPr>
        <w:tc>
          <w:tcPr>
            <w:cnfStyle w:val="001000000000"/>
            <w:tcW w:w="1595" w:type="dxa"/>
          </w:tcPr>
          <w:p w:rsidR="00973399" w:rsidRPr="00080B81" w:rsidRDefault="00973399" w:rsidP="00973399">
            <w:pPr>
              <w:spacing w:line="360" w:lineRule="auto"/>
              <w:jc w:val="both"/>
              <w:rPr>
                <w:b/>
                <w:sz w:val="20"/>
                <w:szCs w:val="20"/>
                <w:lang w:val="id-ID"/>
              </w:rPr>
            </w:pPr>
          </w:p>
        </w:tc>
        <w:tc>
          <w:tcPr>
            <w:tcW w:w="1595"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Ra-Rf</w:t>
            </w:r>
          </w:p>
        </w:tc>
        <w:tc>
          <w:tcPr>
            <w:tcW w:w="1454"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Rm-Rf</w:t>
            </w:r>
          </w:p>
        </w:tc>
        <w:tc>
          <w:tcPr>
            <w:tcW w:w="1418"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SMB</w:t>
            </w:r>
          </w:p>
        </w:tc>
        <w:tc>
          <w:tcPr>
            <w:tcW w:w="1417"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HML</w:t>
            </w:r>
          </w:p>
        </w:tc>
        <w:tc>
          <w:tcPr>
            <w:tcW w:w="1276" w:type="dxa"/>
          </w:tcPr>
          <w:p w:rsidR="00973399" w:rsidRPr="00080B81" w:rsidRDefault="00973399" w:rsidP="00973399">
            <w:pPr>
              <w:spacing w:line="360" w:lineRule="auto"/>
              <w:jc w:val="both"/>
              <w:cnfStyle w:val="100000000000"/>
              <w:rPr>
                <w:b/>
                <w:sz w:val="20"/>
                <w:szCs w:val="20"/>
                <w:lang w:val="id-ID"/>
              </w:rPr>
            </w:pPr>
            <w:r w:rsidRPr="00080B81">
              <w:rPr>
                <w:b/>
                <w:sz w:val="20"/>
                <w:szCs w:val="20"/>
                <w:lang w:val="id-ID"/>
              </w:rPr>
              <w:t>Roil-Rf</w:t>
            </w:r>
          </w:p>
        </w:tc>
      </w:tr>
      <w:tr w:rsidR="00973399" w:rsidTr="00973399">
        <w:tc>
          <w:tcPr>
            <w:cnfStyle w:val="001000000000"/>
            <w:tcW w:w="1595" w:type="dxa"/>
          </w:tcPr>
          <w:p w:rsidR="00973399" w:rsidRPr="00080B81" w:rsidRDefault="00973399" w:rsidP="00973399">
            <w:pPr>
              <w:spacing w:line="360" w:lineRule="auto"/>
              <w:jc w:val="both"/>
              <w:rPr>
                <w:b/>
                <w:sz w:val="20"/>
                <w:szCs w:val="20"/>
                <w:lang w:val="id-ID"/>
              </w:rPr>
            </w:pPr>
            <w:r w:rsidRPr="00080B81">
              <w:rPr>
                <w:b/>
                <w:sz w:val="20"/>
                <w:szCs w:val="20"/>
                <w:lang w:val="id-ID"/>
              </w:rPr>
              <w:t>Ra-Rf</w:t>
            </w:r>
          </w:p>
        </w:tc>
        <w:tc>
          <w:tcPr>
            <w:tcW w:w="1595"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1.000000</w:t>
            </w:r>
          </w:p>
        </w:tc>
        <w:tc>
          <w:tcPr>
            <w:tcW w:w="145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0.834985</w:t>
            </w:r>
          </w:p>
        </w:tc>
        <w:tc>
          <w:tcPr>
            <w:tcW w:w="1418"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0.271618</w:t>
            </w:r>
          </w:p>
        </w:tc>
        <w:tc>
          <w:tcPr>
            <w:tcW w:w="141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-0.161200</w:t>
            </w:r>
          </w:p>
        </w:tc>
        <w:tc>
          <w:tcPr>
            <w:tcW w:w="1276"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0.042262</w:t>
            </w:r>
          </w:p>
        </w:tc>
      </w:tr>
      <w:tr w:rsidR="00973399" w:rsidTr="00973399">
        <w:tc>
          <w:tcPr>
            <w:cnfStyle w:val="001000000000"/>
            <w:tcW w:w="1595" w:type="dxa"/>
          </w:tcPr>
          <w:p w:rsidR="00973399" w:rsidRPr="00080B81" w:rsidRDefault="00973399" w:rsidP="00973399">
            <w:pPr>
              <w:spacing w:line="360" w:lineRule="auto"/>
              <w:jc w:val="both"/>
              <w:rPr>
                <w:b/>
                <w:sz w:val="20"/>
                <w:szCs w:val="20"/>
                <w:lang w:val="id-ID"/>
              </w:rPr>
            </w:pPr>
            <w:r w:rsidRPr="00080B81">
              <w:rPr>
                <w:b/>
                <w:sz w:val="20"/>
                <w:szCs w:val="20"/>
                <w:lang w:val="id-ID"/>
              </w:rPr>
              <w:t>Rm-Rf</w:t>
            </w:r>
          </w:p>
        </w:tc>
        <w:tc>
          <w:tcPr>
            <w:tcW w:w="1595"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0.834985</w:t>
            </w:r>
          </w:p>
        </w:tc>
        <w:tc>
          <w:tcPr>
            <w:tcW w:w="145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1.000000</w:t>
            </w:r>
          </w:p>
        </w:tc>
        <w:tc>
          <w:tcPr>
            <w:tcW w:w="1418"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0.362222</w:t>
            </w:r>
          </w:p>
        </w:tc>
        <w:tc>
          <w:tcPr>
            <w:tcW w:w="141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-0.181277</w:t>
            </w:r>
          </w:p>
        </w:tc>
        <w:tc>
          <w:tcPr>
            <w:tcW w:w="1276"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0.083818</w:t>
            </w:r>
          </w:p>
        </w:tc>
      </w:tr>
      <w:tr w:rsidR="00973399" w:rsidTr="00973399">
        <w:tc>
          <w:tcPr>
            <w:cnfStyle w:val="001000000000"/>
            <w:tcW w:w="1595" w:type="dxa"/>
          </w:tcPr>
          <w:p w:rsidR="00973399" w:rsidRPr="00080B81" w:rsidRDefault="00973399" w:rsidP="00973399">
            <w:pPr>
              <w:spacing w:line="360" w:lineRule="auto"/>
              <w:jc w:val="both"/>
              <w:rPr>
                <w:b/>
                <w:sz w:val="20"/>
                <w:szCs w:val="20"/>
                <w:lang w:val="id-ID"/>
              </w:rPr>
            </w:pPr>
            <w:r w:rsidRPr="00080B81">
              <w:rPr>
                <w:b/>
                <w:sz w:val="20"/>
                <w:szCs w:val="20"/>
                <w:lang w:val="id-ID"/>
              </w:rPr>
              <w:t>SMB</w:t>
            </w:r>
          </w:p>
        </w:tc>
        <w:tc>
          <w:tcPr>
            <w:tcW w:w="1595"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0.271618</w:t>
            </w:r>
          </w:p>
        </w:tc>
        <w:tc>
          <w:tcPr>
            <w:tcW w:w="145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0.362222</w:t>
            </w:r>
          </w:p>
        </w:tc>
        <w:tc>
          <w:tcPr>
            <w:tcW w:w="1418"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1.000000</w:t>
            </w:r>
          </w:p>
        </w:tc>
        <w:tc>
          <w:tcPr>
            <w:tcW w:w="141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-0.159023</w:t>
            </w:r>
          </w:p>
        </w:tc>
        <w:tc>
          <w:tcPr>
            <w:tcW w:w="1276"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-0.006478</w:t>
            </w:r>
          </w:p>
        </w:tc>
      </w:tr>
      <w:tr w:rsidR="00973399" w:rsidTr="00973399">
        <w:tc>
          <w:tcPr>
            <w:cnfStyle w:val="001000000000"/>
            <w:tcW w:w="1595" w:type="dxa"/>
          </w:tcPr>
          <w:p w:rsidR="00973399" w:rsidRPr="00080B81" w:rsidRDefault="00973399" w:rsidP="00973399">
            <w:pPr>
              <w:spacing w:line="360" w:lineRule="auto"/>
              <w:jc w:val="both"/>
              <w:rPr>
                <w:b/>
                <w:sz w:val="20"/>
                <w:szCs w:val="20"/>
                <w:lang w:val="id-ID"/>
              </w:rPr>
            </w:pPr>
            <w:r w:rsidRPr="00080B81">
              <w:rPr>
                <w:b/>
                <w:sz w:val="20"/>
                <w:szCs w:val="20"/>
                <w:lang w:val="id-ID"/>
              </w:rPr>
              <w:t>HML</w:t>
            </w:r>
          </w:p>
        </w:tc>
        <w:tc>
          <w:tcPr>
            <w:tcW w:w="1595"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-0.161200</w:t>
            </w:r>
          </w:p>
        </w:tc>
        <w:tc>
          <w:tcPr>
            <w:tcW w:w="145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-0.181277</w:t>
            </w:r>
          </w:p>
        </w:tc>
        <w:tc>
          <w:tcPr>
            <w:tcW w:w="1418"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-0.159023</w:t>
            </w:r>
          </w:p>
        </w:tc>
        <w:tc>
          <w:tcPr>
            <w:tcW w:w="141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1.000000</w:t>
            </w:r>
          </w:p>
        </w:tc>
        <w:tc>
          <w:tcPr>
            <w:tcW w:w="1276"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-0.023679</w:t>
            </w:r>
          </w:p>
        </w:tc>
      </w:tr>
      <w:tr w:rsidR="00973399" w:rsidTr="00973399">
        <w:tc>
          <w:tcPr>
            <w:cnfStyle w:val="001000000000"/>
            <w:tcW w:w="1595" w:type="dxa"/>
          </w:tcPr>
          <w:p w:rsidR="00973399" w:rsidRPr="00080B81" w:rsidRDefault="00973399" w:rsidP="00973399">
            <w:pPr>
              <w:spacing w:line="360" w:lineRule="auto"/>
              <w:jc w:val="both"/>
              <w:rPr>
                <w:b/>
                <w:sz w:val="20"/>
                <w:szCs w:val="20"/>
                <w:lang w:val="id-ID"/>
              </w:rPr>
            </w:pPr>
            <w:r w:rsidRPr="00080B81">
              <w:rPr>
                <w:b/>
                <w:sz w:val="20"/>
                <w:szCs w:val="20"/>
                <w:lang w:val="id-ID"/>
              </w:rPr>
              <w:t>Roil-Rf</w:t>
            </w:r>
          </w:p>
        </w:tc>
        <w:tc>
          <w:tcPr>
            <w:tcW w:w="1595"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0.042262</w:t>
            </w:r>
          </w:p>
        </w:tc>
        <w:tc>
          <w:tcPr>
            <w:tcW w:w="1454"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0.083818</w:t>
            </w:r>
          </w:p>
        </w:tc>
        <w:tc>
          <w:tcPr>
            <w:tcW w:w="1418"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-0.0006478</w:t>
            </w:r>
          </w:p>
        </w:tc>
        <w:tc>
          <w:tcPr>
            <w:tcW w:w="1417"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-0.023679</w:t>
            </w:r>
          </w:p>
        </w:tc>
        <w:tc>
          <w:tcPr>
            <w:tcW w:w="1276" w:type="dxa"/>
          </w:tcPr>
          <w:p w:rsidR="00973399" w:rsidRPr="00080B81" w:rsidRDefault="00973399" w:rsidP="00973399">
            <w:pPr>
              <w:spacing w:line="360" w:lineRule="auto"/>
              <w:jc w:val="both"/>
              <w:cnfStyle w:val="000000000000"/>
              <w:rPr>
                <w:sz w:val="20"/>
                <w:szCs w:val="20"/>
                <w:lang w:val="id-ID"/>
              </w:rPr>
            </w:pPr>
            <w:r w:rsidRPr="00080B81">
              <w:rPr>
                <w:sz w:val="20"/>
                <w:szCs w:val="20"/>
                <w:lang w:val="id-ID"/>
              </w:rPr>
              <w:t xml:space="preserve"> 1.000000</w:t>
            </w:r>
          </w:p>
        </w:tc>
      </w:tr>
    </w:tbl>
    <w:p w:rsidR="007E10CA" w:rsidRDefault="007E10CA" w:rsidP="007E10CA">
      <w:pPr>
        <w:spacing w:line="360" w:lineRule="auto"/>
        <w:jc w:val="both"/>
        <w:rPr>
          <w:lang w:val="id-ID"/>
        </w:rPr>
      </w:pPr>
    </w:p>
    <w:p w:rsidR="00A4137A" w:rsidRDefault="00A4137A" w:rsidP="007E10CA">
      <w:pPr>
        <w:spacing w:line="360" w:lineRule="auto"/>
        <w:jc w:val="both"/>
        <w:rPr>
          <w:lang w:val="id-ID"/>
        </w:rPr>
      </w:pPr>
    </w:p>
    <w:p w:rsidR="007E10CA" w:rsidRPr="00C448B2" w:rsidRDefault="007E10CA" w:rsidP="007E10CA">
      <w:pPr>
        <w:spacing w:line="360" w:lineRule="auto"/>
        <w:jc w:val="both"/>
        <w:rPr>
          <w:lang w:val="id-ID"/>
        </w:rPr>
      </w:pPr>
      <w:r>
        <w:rPr>
          <w:lang w:val="id-ID"/>
        </w:rPr>
        <w:t>F</w:t>
      </w:r>
      <w:r>
        <w:rPr>
          <w:lang w:val="en-US"/>
        </w:rPr>
        <w:t>igur</w:t>
      </w:r>
      <w:r w:rsidR="007C7CD0">
        <w:rPr>
          <w:lang w:val="id-ID"/>
        </w:rPr>
        <w:t>e 3 and figure 4</w:t>
      </w:r>
      <w:r>
        <w:rPr>
          <w:lang w:val="en-US"/>
        </w:rPr>
        <w:t xml:space="preserve"> describe that the auto index almost mimic</w:t>
      </w:r>
      <w:r w:rsidR="00C448B2">
        <w:rPr>
          <w:lang w:val="id-ID"/>
        </w:rPr>
        <w:t>s</w:t>
      </w:r>
      <w:r>
        <w:rPr>
          <w:lang w:val="en-US"/>
        </w:rPr>
        <w:t xml:space="preserve"> the market index. </w:t>
      </w:r>
      <w:r w:rsidR="00C448B2">
        <w:rPr>
          <w:lang w:val="id-ID"/>
        </w:rPr>
        <w:t>T</w:t>
      </w:r>
      <w:r>
        <w:rPr>
          <w:lang w:val="en-US"/>
        </w:rPr>
        <w:t>he existence of</w:t>
      </w:r>
      <w:r w:rsidR="00C448B2">
        <w:rPr>
          <w:lang w:val="id-ID"/>
        </w:rPr>
        <w:t xml:space="preserve"> a</w:t>
      </w:r>
      <w:r>
        <w:rPr>
          <w:lang w:val="en-US"/>
        </w:rPr>
        <w:t xml:space="preserve"> positive relationship between </w:t>
      </w:r>
      <w:r w:rsidR="00C448B2">
        <w:rPr>
          <w:lang w:val="id-ID"/>
        </w:rPr>
        <w:t xml:space="preserve">the </w:t>
      </w:r>
      <w:r>
        <w:rPr>
          <w:lang w:val="en-US"/>
        </w:rPr>
        <w:t>auto index and</w:t>
      </w:r>
      <w:r w:rsidR="00C448B2">
        <w:rPr>
          <w:lang w:val="id-ID"/>
        </w:rPr>
        <w:t xml:space="preserve"> the</w:t>
      </w:r>
      <w:r w:rsidR="00C448B2">
        <w:rPr>
          <w:lang w:val="en-US"/>
        </w:rPr>
        <w:t xml:space="preserve"> market index</w:t>
      </w:r>
      <w:r w:rsidR="00C448B2">
        <w:rPr>
          <w:lang w:val="id-ID"/>
        </w:rPr>
        <w:t xml:space="preserve">, </w:t>
      </w:r>
      <w:r w:rsidR="00C448B2">
        <w:rPr>
          <w:lang w:val="en-US"/>
        </w:rPr>
        <w:t>and high</w:t>
      </w:r>
      <w:r w:rsidR="00C448B2">
        <w:rPr>
          <w:lang w:val="id-ID"/>
        </w:rPr>
        <w:t xml:space="preserve"> level of</w:t>
      </w:r>
      <w:r>
        <w:rPr>
          <w:lang w:val="en-US"/>
        </w:rPr>
        <w:t xml:space="preserve"> statistical significance</w:t>
      </w:r>
      <w:r w:rsidR="00C448B2">
        <w:rPr>
          <w:lang w:val="id-ID"/>
        </w:rPr>
        <w:t xml:space="preserve"> in terms of</w:t>
      </w:r>
      <w:r w:rsidR="00C448B2">
        <w:rPr>
          <w:lang w:val="en-US"/>
        </w:rPr>
        <w:t xml:space="preserve"> </w:t>
      </w:r>
      <w:r>
        <w:rPr>
          <w:lang w:val="en-US"/>
        </w:rPr>
        <w:t>the regression results</w:t>
      </w:r>
      <w:r w:rsidR="00C448B2">
        <w:rPr>
          <w:lang w:val="id-ID"/>
        </w:rPr>
        <w:t xml:space="preserve"> could be explained both figures</w:t>
      </w:r>
      <w:r>
        <w:rPr>
          <w:lang w:val="en-US"/>
        </w:rPr>
        <w:t xml:space="preserve">. </w:t>
      </w:r>
      <w:r>
        <w:rPr>
          <w:lang w:val="id-ID"/>
        </w:rPr>
        <w:t>T</w:t>
      </w:r>
      <w:r w:rsidR="00C448B2">
        <w:rPr>
          <w:lang w:val="id-ID"/>
        </w:rPr>
        <w:t>herefore, automobile companies give the biggest boost to</w:t>
      </w:r>
      <w:r>
        <w:rPr>
          <w:lang w:val="id-ID"/>
        </w:rPr>
        <w:t xml:space="preserve"> the TOPIX </w:t>
      </w:r>
      <w:r w:rsidRPr="00F944F5">
        <w:rPr>
          <w:lang w:val="id-ID"/>
        </w:rPr>
        <w:t>index. Daisuke Shimazu,</w:t>
      </w:r>
      <w:r w:rsidR="00C448B2">
        <w:rPr>
          <w:lang w:val="id-ID"/>
        </w:rPr>
        <w:t xml:space="preserve"> as cited by</w:t>
      </w:r>
      <w:r>
        <w:rPr>
          <w:lang w:val="id-ID"/>
        </w:rPr>
        <w:t xml:space="preserve"> Bloomberg</w:t>
      </w:r>
      <w:r w:rsidR="00C448B2">
        <w:rPr>
          <w:lang w:val="id-ID"/>
        </w:rPr>
        <w:t>,</w:t>
      </w:r>
      <w:r>
        <w:rPr>
          <w:lang w:val="id-ID"/>
        </w:rPr>
        <w:t xml:space="preserve"> said that Toyota as the largest company in Japan, has</w:t>
      </w:r>
      <w:r w:rsidR="00C448B2">
        <w:rPr>
          <w:lang w:val="id-ID"/>
        </w:rPr>
        <w:t xml:space="preserve"> a big influence on</w:t>
      </w:r>
      <w:r>
        <w:rPr>
          <w:lang w:val="id-ID"/>
        </w:rPr>
        <w:t xml:space="preserve"> the TOPIX</w:t>
      </w:r>
      <w:r w:rsidR="00C448B2">
        <w:rPr>
          <w:lang w:val="id-ID"/>
        </w:rPr>
        <w:t xml:space="preserve"> index</w:t>
      </w:r>
      <w:r>
        <w:rPr>
          <w:lang w:val="id-ID"/>
        </w:rPr>
        <w:t xml:space="preserve"> because of its weighting index.</w:t>
      </w:r>
      <w:bookmarkStart w:id="63" w:name="_Toc299999917"/>
      <w:bookmarkStart w:id="64" w:name="_Toc299999988"/>
    </w:p>
    <w:p w:rsidR="00EC1AF8" w:rsidRDefault="00EC1AF8" w:rsidP="007E10CA">
      <w:pPr>
        <w:pStyle w:val="Caption"/>
        <w:rPr>
          <w:b w:val="0"/>
          <w:bCs w:val="0"/>
          <w:i/>
          <w:color w:val="auto"/>
          <w:sz w:val="20"/>
          <w:szCs w:val="20"/>
          <w:lang w:val="id-ID"/>
        </w:rPr>
      </w:pPr>
    </w:p>
    <w:p w:rsidR="007E10CA" w:rsidRPr="00EC1AF8" w:rsidRDefault="00EC1AF8" w:rsidP="00EC1AF8">
      <w:pPr>
        <w:pStyle w:val="Caption"/>
        <w:rPr>
          <w:i/>
          <w:color w:val="auto"/>
          <w:sz w:val="20"/>
          <w:szCs w:val="20"/>
          <w:lang w:val="id-ID"/>
        </w:rPr>
      </w:pPr>
      <w:bookmarkStart w:id="65" w:name="_Toc300010620"/>
      <w:r w:rsidRPr="00EC1AF8">
        <w:rPr>
          <w:i/>
          <w:color w:val="auto"/>
          <w:sz w:val="20"/>
          <w:szCs w:val="20"/>
        </w:rPr>
        <w:t xml:space="preserve">Figure </w:t>
      </w:r>
      <w:r w:rsidR="0006150E" w:rsidRPr="00EC1AF8">
        <w:rPr>
          <w:i/>
          <w:color w:val="auto"/>
          <w:sz w:val="20"/>
          <w:szCs w:val="20"/>
        </w:rPr>
        <w:fldChar w:fldCharType="begin"/>
      </w:r>
      <w:r w:rsidRPr="00EC1AF8">
        <w:rPr>
          <w:i/>
          <w:color w:val="auto"/>
          <w:sz w:val="20"/>
          <w:szCs w:val="20"/>
        </w:rPr>
        <w:instrText xml:space="preserve"> SEQ Figure \* ARABIC </w:instrText>
      </w:r>
      <w:r w:rsidR="0006150E" w:rsidRPr="00EC1AF8">
        <w:rPr>
          <w:i/>
          <w:color w:val="auto"/>
          <w:sz w:val="20"/>
          <w:szCs w:val="20"/>
        </w:rPr>
        <w:fldChar w:fldCharType="separate"/>
      </w:r>
      <w:r w:rsidR="005373B2">
        <w:rPr>
          <w:i/>
          <w:noProof/>
          <w:color w:val="auto"/>
          <w:sz w:val="20"/>
          <w:szCs w:val="20"/>
        </w:rPr>
        <w:t>4</w:t>
      </w:r>
      <w:r w:rsidR="0006150E" w:rsidRPr="00EC1AF8">
        <w:rPr>
          <w:i/>
          <w:color w:val="auto"/>
          <w:sz w:val="20"/>
          <w:szCs w:val="20"/>
        </w:rPr>
        <w:fldChar w:fldCharType="end"/>
      </w:r>
      <w:r w:rsidR="007E10CA" w:rsidRPr="00EC1AF8">
        <w:rPr>
          <w:i/>
          <w:color w:val="auto"/>
          <w:sz w:val="20"/>
          <w:szCs w:val="20"/>
          <w:lang w:val="id-ID"/>
        </w:rPr>
        <w:t>: Returns on the market index</w:t>
      </w:r>
      <w:bookmarkEnd w:id="65"/>
    </w:p>
    <w:p w:rsidR="007E10CA" w:rsidRDefault="007E10CA" w:rsidP="007E10CA">
      <w:pPr>
        <w:pStyle w:val="Heading2"/>
        <w:numPr>
          <w:ilvl w:val="0"/>
          <w:numId w:val="0"/>
        </w:numPr>
        <w:rPr>
          <w:i w:val="0"/>
          <w:lang w:val="id-ID"/>
        </w:rPr>
      </w:pPr>
      <w:r w:rsidRPr="007E10CA">
        <w:rPr>
          <w:noProof/>
          <w:lang w:val="en-US"/>
        </w:rPr>
        <w:drawing>
          <wp:inline distT="0" distB="0" distL="0" distR="0">
            <wp:extent cx="4152900" cy="3489418"/>
            <wp:effectExtent l="19050" t="0" r="0"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4156216" cy="3492204"/>
                    </a:xfrm>
                    <a:prstGeom prst="rect">
                      <a:avLst/>
                    </a:prstGeom>
                    <a:noFill/>
                    <a:ln w="9525">
                      <a:noFill/>
                      <a:miter lim="800000"/>
                      <a:headEnd/>
                      <a:tailEnd/>
                    </a:ln>
                  </pic:spPr>
                </pic:pic>
              </a:graphicData>
            </a:graphic>
          </wp:inline>
        </w:drawing>
      </w:r>
    </w:p>
    <w:p w:rsidR="00593732" w:rsidRDefault="00593732" w:rsidP="00A4137A">
      <w:pPr>
        <w:pStyle w:val="Caption"/>
        <w:rPr>
          <w:i/>
          <w:color w:val="auto"/>
          <w:sz w:val="20"/>
          <w:szCs w:val="20"/>
          <w:lang w:val="id-ID"/>
        </w:rPr>
      </w:pPr>
    </w:p>
    <w:p w:rsidR="00593732" w:rsidRDefault="00593732" w:rsidP="00A4137A">
      <w:pPr>
        <w:pStyle w:val="Caption"/>
        <w:rPr>
          <w:i/>
          <w:color w:val="auto"/>
          <w:sz w:val="20"/>
          <w:szCs w:val="20"/>
          <w:lang w:val="id-ID"/>
        </w:rPr>
      </w:pPr>
    </w:p>
    <w:p w:rsidR="00593732" w:rsidRDefault="00593732" w:rsidP="00A4137A">
      <w:pPr>
        <w:pStyle w:val="Caption"/>
        <w:rPr>
          <w:i/>
          <w:color w:val="auto"/>
          <w:sz w:val="20"/>
          <w:szCs w:val="20"/>
          <w:lang w:val="id-ID"/>
        </w:rPr>
      </w:pPr>
    </w:p>
    <w:p w:rsidR="00593732" w:rsidRDefault="00593732" w:rsidP="00A4137A">
      <w:pPr>
        <w:pStyle w:val="Caption"/>
        <w:rPr>
          <w:i/>
          <w:color w:val="auto"/>
          <w:sz w:val="20"/>
          <w:szCs w:val="20"/>
          <w:lang w:val="id-ID"/>
        </w:rPr>
      </w:pPr>
    </w:p>
    <w:p w:rsidR="00593732" w:rsidRDefault="00593732" w:rsidP="00A4137A">
      <w:pPr>
        <w:pStyle w:val="Caption"/>
        <w:rPr>
          <w:i/>
          <w:color w:val="auto"/>
          <w:sz w:val="20"/>
          <w:szCs w:val="20"/>
          <w:lang w:val="id-ID"/>
        </w:rPr>
      </w:pPr>
    </w:p>
    <w:p w:rsidR="00593732" w:rsidRDefault="00593732" w:rsidP="00A4137A">
      <w:pPr>
        <w:pStyle w:val="Caption"/>
        <w:rPr>
          <w:i/>
          <w:color w:val="auto"/>
          <w:sz w:val="20"/>
          <w:szCs w:val="20"/>
          <w:lang w:val="id-ID"/>
        </w:rPr>
      </w:pPr>
    </w:p>
    <w:p w:rsidR="00C448B2" w:rsidRDefault="00C448B2" w:rsidP="00C448B2">
      <w:pPr>
        <w:rPr>
          <w:lang w:val="id-ID"/>
        </w:rPr>
      </w:pPr>
    </w:p>
    <w:p w:rsidR="00C448B2" w:rsidRPr="00C448B2" w:rsidRDefault="00C448B2" w:rsidP="00C448B2">
      <w:pPr>
        <w:rPr>
          <w:lang w:val="id-ID"/>
        </w:rPr>
      </w:pPr>
    </w:p>
    <w:p w:rsidR="007E10CA" w:rsidRPr="00EC1AF8" w:rsidRDefault="00EC1AF8" w:rsidP="00EC1AF8">
      <w:pPr>
        <w:pStyle w:val="Caption"/>
        <w:rPr>
          <w:i/>
          <w:color w:val="auto"/>
          <w:sz w:val="20"/>
          <w:szCs w:val="20"/>
          <w:lang w:val="id-ID"/>
        </w:rPr>
      </w:pPr>
      <w:bookmarkStart w:id="66" w:name="_Toc300010621"/>
      <w:r w:rsidRPr="00EC1AF8">
        <w:rPr>
          <w:i/>
          <w:color w:val="auto"/>
          <w:sz w:val="20"/>
          <w:szCs w:val="20"/>
        </w:rPr>
        <w:t xml:space="preserve">Figure </w:t>
      </w:r>
      <w:r w:rsidR="0006150E" w:rsidRPr="00EC1AF8">
        <w:rPr>
          <w:i/>
          <w:color w:val="auto"/>
          <w:sz w:val="20"/>
          <w:szCs w:val="20"/>
        </w:rPr>
        <w:fldChar w:fldCharType="begin"/>
      </w:r>
      <w:r w:rsidRPr="00EC1AF8">
        <w:rPr>
          <w:i/>
          <w:color w:val="auto"/>
          <w:sz w:val="20"/>
          <w:szCs w:val="20"/>
        </w:rPr>
        <w:instrText xml:space="preserve"> SEQ Figure \* ARABIC </w:instrText>
      </w:r>
      <w:r w:rsidR="0006150E" w:rsidRPr="00EC1AF8">
        <w:rPr>
          <w:i/>
          <w:color w:val="auto"/>
          <w:sz w:val="20"/>
          <w:szCs w:val="20"/>
        </w:rPr>
        <w:fldChar w:fldCharType="separate"/>
      </w:r>
      <w:r w:rsidR="005373B2">
        <w:rPr>
          <w:i/>
          <w:noProof/>
          <w:color w:val="auto"/>
          <w:sz w:val="20"/>
          <w:szCs w:val="20"/>
        </w:rPr>
        <w:t>5</w:t>
      </w:r>
      <w:r w:rsidR="0006150E" w:rsidRPr="00EC1AF8">
        <w:rPr>
          <w:i/>
          <w:color w:val="auto"/>
          <w:sz w:val="20"/>
          <w:szCs w:val="20"/>
        </w:rPr>
        <w:fldChar w:fldCharType="end"/>
      </w:r>
      <w:r w:rsidR="00A4137A" w:rsidRPr="00EC1AF8">
        <w:rPr>
          <w:i/>
          <w:color w:val="auto"/>
          <w:sz w:val="20"/>
          <w:szCs w:val="20"/>
          <w:lang w:val="id-ID"/>
        </w:rPr>
        <w:t>: Returns on the auto index</w:t>
      </w:r>
      <w:bookmarkEnd w:id="66"/>
    </w:p>
    <w:p w:rsidR="007E10CA" w:rsidRDefault="007E10CA" w:rsidP="007E10CA">
      <w:pPr>
        <w:rPr>
          <w:lang w:val="id-ID"/>
        </w:rPr>
      </w:pPr>
      <w:r w:rsidRPr="007E10CA">
        <w:rPr>
          <w:noProof/>
          <w:lang w:val="en-US"/>
        </w:rPr>
        <w:drawing>
          <wp:inline distT="0" distB="0" distL="0" distR="0">
            <wp:extent cx="4257675" cy="3577456"/>
            <wp:effectExtent l="19050" t="0" r="9525"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257675" cy="3577456"/>
                    </a:xfrm>
                    <a:prstGeom prst="rect">
                      <a:avLst/>
                    </a:prstGeom>
                    <a:noFill/>
                    <a:ln w="9525">
                      <a:noFill/>
                      <a:miter lim="800000"/>
                      <a:headEnd/>
                      <a:tailEnd/>
                    </a:ln>
                  </pic:spPr>
                </pic:pic>
              </a:graphicData>
            </a:graphic>
          </wp:inline>
        </w:drawing>
      </w:r>
    </w:p>
    <w:p w:rsidR="007E10CA" w:rsidRDefault="007E10CA" w:rsidP="007E10CA">
      <w:pPr>
        <w:rPr>
          <w:lang w:val="id-ID"/>
        </w:rPr>
      </w:pPr>
    </w:p>
    <w:p w:rsidR="007E10CA" w:rsidRPr="007E10CA" w:rsidRDefault="00973399" w:rsidP="007E10CA">
      <w:pPr>
        <w:pStyle w:val="Heading2"/>
        <w:numPr>
          <w:ilvl w:val="0"/>
          <w:numId w:val="0"/>
        </w:numPr>
        <w:rPr>
          <w:i w:val="0"/>
          <w:lang w:val="id-ID"/>
        </w:rPr>
      </w:pPr>
      <w:bookmarkStart w:id="67" w:name="_Toc300235243"/>
      <w:r>
        <w:rPr>
          <w:i w:val="0"/>
          <w:lang w:val="id-ID"/>
        </w:rPr>
        <w:t>6.2. Regression Results</w:t>
      </w:r>
      <w:bookmarkEnd w:id="63"/>
      <w:bookmarkEnd w:id="64"/>
      <w:bookmarkEnd w:id="67"/>
    </w:p>
    <w:p w:rsidR="00163D89" w:rsidRDefault="00163D89" w:rsidP="00973399">
      <w:pPr>
        <w:spacing w:line="360" w:lineRule="auto"/>
        <w:jc w:val="both"/>
        <w:rPr>
          <w:lang w:val="id-ID"/>
        </w:rPr>
      </w:pPr>
    </w:p>
    <w:p w:rsidR="004E18AD" w:rsidRDefault="00973399" w:rsidP="00973399">
      <w:pPr>
        <w:spacing w:line="360" w:lineRule="auto"/>
        <w:jc w:val="both"/>
        <w:rPr>
          <w:lang w:val="id-ID"/>
        </w:rPr>
      </w:pPr>
      <w:r>
        <w:rPr>
          <w:lang w:val="en-US"/>
        </w:rPr>
        <w:t xml:space="preserve">In this section, the regression results are described by using the equation mentioned in Chapter 5. The below table shows the results </w:t>
      </w:r>
      <w:r w:rsidR="006C1CC0">
        <w:rPr>
          <w:lang w:val="en-US"/>
        </w:rPr>
        <w:t>of the auto index that c</w:t>
      </w:r>
      <w:r w:rsidR="006C1CC0">
        <w:rPr>
          <w:lang w:val="id-ID"/>
        </w:rPr>
        <w:t>onsists of</w:t>
      </w:r>
      <w:r>
        <w:rPr>
          <w:lang w:val="en-US"/>
        </w:rPr>
        <w:t xml:space="preserve"> eight automobile companies by using the Fama-French three factor equation</w:t>
      </w:r>
      <w:r w:rsidR="006C1CC0">
        <w:rPr>
          <w:lang w:val="id-ID"/>
        </w:rPr>
        <w:t xml:space="preserve"> (</w:t>
      </w:r>
      <w:r w:rsidR="00AF7AD5">
        <w:rPr>
          <w:lang w:val="id-ID"/>
        </w:rPr>
        <w:t xml:space="preserve">the </w:t>
      </w:r>
      <w:r w:rsidR="006C1CC0">
        <w:rPr>
          <w:lang w:val="id-ID"/>
        </w:rPr>
        <w:t xml:space="preserve">market index, </w:t>
      </w:r>
      <w:r w:rsidR="00AF7AD5">
        <w:rPr>
          <w:lang w:val="id-ID"/>
        </w:rPr>
        <w:t xml:space="preserve">the SMB, and the </w:t>
      </w:r>
      <w:r w:rsidR="006C1CC0">
        <w:rPr>
          <w:lang w:val="id-ID"/>
        </w:rPr>
        <w:t>HML)</w:t>
      </w:r>
      <w:r>
        <w:rPr>
          <w:lang w:val="en-US"/>
        </w:rPr>
        <w:t xml:space="preserve"> and the fourth oil factor. The first column shows the regression for the entire time </w:t>
      </w:r>
      <w:r w:rsidR="00D82E91">
        <w:rPr>
          <w:lang w:val="en-US"/>
        </w:rPr>
        <w:t>period from January 200</w:t>
      </w:r>
      <w:r w:rsidR="00D82E91">
        <w:rPr>
          <w:lang w:val="id-ID"/>
        </w:rPr>
        <w:t>1</w:t>
      </w:r>
      <w:r>
        <w:rPr>
          <w:lang w:val="en-US"/>
        </w:rPr>
        <w:t xml:space="preserve"> to March 2011. The adju</w:t>
      </w:r>
      <w:r w:rsidR="00306DFD">
        <w:rPr>
          <w:lang w:val="en-US"/>
        </w:rPr>
        <w:t xml:space="preserve">sted R squared </w:t>
      </w:r>
      <w:r w:rsidR="00306DFD">
        <w:rPr>
          <w:lang w:val="id-ID"/>
        </w:rPr>
        <w:t xml:space="preserve">is </w:t>
      </w:r>
      <w:r>
        <w:rPr>
          <w:lang w:val="en-US"/>
        </w:rPr>
        <w:t>69 percent, which</w:t>
      </w:r>
      <w:r w:rsidR="006734D0">
        <w:rPr>
          <w:lang w:val="en-US"/>
        </w:rPr>
        <w:t xml:space="preserve"> is higher than the results </w:t>
      </w:r>
      <w:r w:rsidR="006734D0">
        <w:rPr>
          <w:lang w:val="id-ID"/>
        </w:rPr>
        <w:t>from</w:t>
      </w:r>
      <w:r>
        <w:rPr>
          <w:lang w:val="en-US"/>
        </w:rPr>
        <w:t xml:space="preserve"> the study on North American automobile manufacturers (see Cameron and Schnusenberg 2008). </w:t>
      </w:r>
      <w:r w:rsidR="00D82E91">
        <w:rPr>
          <w:lang w:val="id-ID"/>
        </w:rPr>
        <w:t>Moreover, t</w:t>
      </w:r>
      <w:r w:rsidR="00D82E91">
        <w:rPr>
          <w:lang w:val="en-US"/>
        </w:rPr>
        <w:t xml:space="preserve">he regression shows a statistically significant </w:t>
      </w:r>
      <w:r w:rsidR="0045063C">
        <w:rPr>
          <w:lang w:val="en-US"/>
        </w:rPr>
        <w:t xml:space="preserve">adverse relationship between </w:t>
      </w:r>
      <w:r w:rsidR="00D82E91">
        <w:rPr>
          <w:lang w:val="en-US"/>
        </w:rPr>
        <w:t>Dubai Fateh crude oil</w:t>
      </w:r>
      <w:r w:rsidR="00A4005C">
        <w:rPr>
          <w:lang w:val="en-US"/>
        </w:rPr>
        <w:t xml:space="preserve"> price</w:t>
      </w:r>
      <w:r w:rsidR="0045063C">
        <w:rPr>
          <w:lang w:val="id-ID"/>
        </w:rPr>
        <w:t>s</w:t>
      </w:r>
      <w:r w:rsidR="00A4005C">
        <w:rPr>
          <w:lang w:val="en-US"/>
        </w:rPr>
        <w:t xml:space="preserve"> and </w:t>
      </w:r>
      <w:r w:rsidR="0045063C">
        <w:rPr>
          <w:lang w:val="id-ID"/>
        </w:rPr>
        <w:t xml:space="preserve">the </w:t>
      </w:r>
      <w:r w:rsidR="00A4005C">
        <w:rPr>
          <w:lang w:val="id-ID"/>
        </w:rPr>
        <w:t>excess</w:t>
      </w:r>
      <w:r w:rsidR="0045063C">
        <w:rPr>
          <w:lang w:val="id-ID"/>
        </w:rPr>
        <w:t xml:space="preserve"> stock</w:t>
      </w:r>
      <w:r w:rsidR="00A4005C">
        <w:rPr>
          <w:lang w:val="id-ID"/>
        </w:rPr>
        <w:t xml:space="preserve"> returns</w:t>
      </w:r>
      <w:r w:rsidR="006C1CC0">
        <w:rPr>
          <w:lang w:val="en-US"/>
        </w:rPr>
        <w:t xml:space="preserve"> of automobile companies. </w:t>
      </w:r>
      <w:r w:rsidR="006C1CC0">
        <w:rPr>
          <w:lang w:val="id-ID"/>
        </w:rPr>
        <w:t>Under ceteris paribus</w:t>
      </w:r>
      <w:r w:rsidR="00D82E91">
        <w:rPr>
          <w:lang w:val="en-US"/>
        </w:rPr>
        <w:t>, a 1 percent increase i</w:t>
      </w:r>
      <w:r w:rsidR="00306DFD">
        <w:rPr>
          <w:lang w:val="en-US"/>
        </w:rPr>
        <w:t>n the Dubai oil price index w</w:t>
      </w:r>
      <w:r w:rsidR="00306DFD">
        <w:rPr>
          <w:lang w:val="id-ID"/>
        </w:rPr>
        <w:t>ill</w:t>
      </w:r>
      <w:r w:rsidR="00D82E91">
        <w:rPr>
          <w:lang w:val="en-US"/>
        </w:rPr>
        <w:t xml:space="preserve"> de</w:t>
      </w:r>
      <w:r w:rsidR="006C1CC0">
        <w:rPr>
          <w:lang w:val="en-US"/>
        </w:rPr>
        <w:t xml:space="preserve">crease the auto index </w:t>
      </w:r>
      <w:r w:rsidR="006C1CC0">
        <w:rPr>
          <w:lang w:val="id-ID"/>
        </w:rPr>
        <w:t>of</w:t>
      </w:r>
      <w:r w:rsidR="00D82E91">
        <w:rPr>
          <w:lang w:val="en-US"/>
        </w:rPr>
        <w:t xml:space="preserve"> the top eight Japan</w:t>
      </w:r>
      <w:r w:rsidR="00E32A06">
        <w:rPr>
          <w:lang w:val="id-ID"/>
        </w:rPr>
        <w:t>ese</w:t>
      </w:r>
      <w:r w:rsidR="00D82E91">
        <w:rPr>
          <w:lang w:val="en-US"/>
        </w:rPr>
        <w:t xml:space="preserve"> autom</w:t>
      </w:r>
      <w:r w:rsidR="007C1398">
        <w:rPr>
          <w:lang w:val="en-US"/>
        </w:rPr>
        <w:t>obile companies by 0.02 percent</w:t>
      </w:r>
      <w:r w:rsidR="004E18AD">
        <w:rPr>
          <w:lang w:val="id-ID"/>
        </w:rPr>
        <w:t xml:space="preserve">.  </w:t>
      </w:r>
    </w:p>
    <w:p w:rsidR="00F14E26" w:rsidRDefault="00474775" w:rsidP="00474775">
      <w:pPr>
        <w:tabs>
          <w:tab w:val="left" w:pos="1500"/>
        </w:tabs>
        <w:spacing w:line="360" w:lineRule="auto"/>
        <w:jc w:val="both"/>
        <w:rPr>
          <w:lang w:val="id-ID"/>
        </w:rPr>
      </w:pPr>
      <w:r>
        <w:rPr>
          <w:lang w:val="id-ID"/>
        </w:rPr>
        <w:tab/>
      </w:r>
    </w:p>
    <w:p w:rsidR="00973399" w:rsidRDefault="008378A3" w:rsidP="00973399">
      <w:pPr>
        <w:spacing w:line="360" w:lineRule="auto"/>
        <w:jc w:val="both"/>
        <w:rPr>
          <w:lang w:val="id-ID"/>
        </w:rPr>
      </w:pPr>
      <w:r>
        <w:rPr>
          <w:lang w:val="id-ID"/>
        </w:rPr>
        <w:t xml:space="preserve">Apart from </w:t>
      </w:r>
      <w:r w:rsidR="006C1CC0">
        <w:rPr>
          <w:lang w:val="id-ID"/>
        </w:rPr>
        <w:t>the</w:t>
      </w:r>
      <w:r w:rsidR="00B545B0">
        <w:rPr>
          <w:lang w:val="id-ID"/>
        </w:rPr>
        <w:t xml:space="preserve"> results of</w:t>
      </w:r>
      <w:r w:rsidR="006C1CC0">
        <w:rPr>
          <w:lang w:val="id-ID"/>
        </w:rPr>
        <w:t xml:space="preserve"> </w:t>
      </w:r>
      <w:r w:rsidR="0045063C">
        <w:rPr>
          <w:lang w:val="id-ID"/>
        </w:rPr>
        <w:t xml:space="preserve">the </w:t>
      </w:r>
      <w:r>
        <w:rPr>
          <w:lang w:val="id-ID"/>
        </w:rPr>
        <w:t>oil index, t</w:t>
      </w:r>
      <w:r w:rsidR="00C60622">
        <w:rPr>
          <w:lang w:val="en-US"/>
        </w:rPr>
        <w:t>he market index</w:t>
      </w:r>
      <w:r w:rsidR="00C60622">
        <w:rPr>
          <w:lang w:val="id-ID"/>
        </w:rPr>
        <w:t xml:space="preserve"> results</w:t>
      </w:r>
      <w:r w:rsidR="00973399">
        <w:rPr>
          <w:lang w:val="en-US"/>
        </w:rPr>
        <w:t xml:space="preserve"> a </w:t>
      </w:r>
      <w:r>
        <w:rPr>
          <w:lang w:val="id-ID"/>
        </w:rPr>
        <w:t xml:space="preserve">positive </w:t>
      </w:r>
      <w:r w:rsidR="00D8447C">
        <w:rPr>
          <w:lang w:val="en-US"/>
        </w:rPr>
        <w:t xml:space="preserve">beta </w:t>
      </w:r>
      <w:r w:rsidR="00973399">
        <w:rPr>
          <w:lang w:val="en-US"/>
        </w:rPr>
        <w:t>and statistically sig</w:t>
      </w:r>
      <w:r w:rsidR="00D8447C">
        <w:rPr>
          <w:lang w:val="en-US"/>
        </w:rPr>
        <w:t>nificant</w:t>
      </w:r>
      <w:r w:rsidR="004E18AD">
        <w:rPr>
          <w:lang w:val="en-US"/>
        </w:rPr>
        <w:t>.</w:t>
      </w:r>
      <w:r w:rsidR="00C60622">
        <w:rPr>
          <w:lang w:val="id-ID"/>
        </w:rPr>
        <w:t xml:space="preserve"> </w:t>
      </w:r>
      <w:r w:rsidR="004E18AD">
        <w:rPr>
          <w:lang w:val="id-ID"/>
        </w:rPr>
        <w:t>The co</w:t>
      </w:r>
      <w:r w:rsidR="006C1CC0">
        <w:rPr>
          <w:lang w:val="id-ID"/>
        </w:rPr>
        <w:t xml:space="preserve">efficient of </w:t>
      </w:r>
      <w:r w:rsidR="0045063C">
        <w:rPr>
          <w:lang w:val="id-ID"/>
        </w:rPr>
        <w:t xml:space="preserve">the </w:t>
      </w:r>
      <w:r w:rsidR="006C1CC0">
        <w:rPr>
          <w:lang w:val="id-ID"/>
        </w:rPr>
        <w:t>market index is slight</w:t>
      </w:r>
      <w:r w:rsidR="00C60622">
        <w:rPr>
          <w:lang w:val="id-ID"/>
        </w:rPr>
        <w:t>ly higher than one</w:t>
      </w:r>
      <w:r w:rsidR="0045063C">
        <w:rPr>
          <w:lang w:val="id-ID"/>
        </w:rPr>
        <w:t>,</w:t>
      </w:r>
      <w:r w:rsidR="00C60622">
        <w:rPr>
          <w:lang w:val="id-ID"/>
        </w:rPr>
        <w:t xml:space="preserve"> which implies</w:t>
      </w:r>
      <w:r w:rsidR="006C1CC0">
        <w:rPr>
          <w:lang w:val="id-ID"/>
        </w:rPr>
        <w:t xml:space="preserve"> the automobile manufacturers’</w:t>
      </w:r>
      <w:r w:rsidR="00C60622">
        <w:rPr>
          <w:lang w:val="id-ID"/>
        </w:rPr>
        <w:t xml:space="preserve"> st</w:t>
      </w:r>
      <w:r w:rsidR="006C1CC0">
        <w:rPr>
          <w:lang w:val="id-ID"/>
        </w:rPr>
        <w:t>ock prices are signifi</w:t>
      </w:r>
      <w:r w:rsidR="00C60622">
        <w:rPr>
          <w:lang w:val="id-ID"/>
        </w:rPr>
        <w:t>cantly correlated with</w:t>
      </w:r>
      <w:r w:rsidR="0045063C">
        <w:rPr>
          <w:lang w:val="id-ID"/>
        </w:rPr>
        <w:t xml:space="preserve"> the</w:t>
      </w:r>
      <w:r w:rsidR="00C60622">
        <w:rPr>
          <w:lang w:val="id-ID"/>
        </w:rPr>
        <w:t xml:space="preserve"> TOPIX index.</w:t>
      </w:r>
      <w:r w:rsidR="00FD2169">
        <w:rPr>
          <w:lang w:val="id-ID"/>
        </w:rPr>
        <w:t xml:space="preserve"> </w:t>
      </w:r>
      <w:r w:rsidR="00C60622">
        <w:rPr>
          <w:lang w:val="id-ID"/>
        </w:rPr>
        <w:t>Under ceteris paribus,</w:t>
      </w:r>
      <w:r w:rsidR="00C60622">
        <w:rPr>
          <w:lang w:val="en-US"/>
        </w:rPr>
        <w:t xml:space="preserve"> </w:t>
      </w:r>
      <w:r w:rsidR="00C60622">
        <w:rPr>
          <w:lang w:val="id-ID"/>
        </w:rPr>
        <w:t xml:space="preserve">when </w:t>
      </w:r>
      <w:r w:rsidR="00C60622">
        <w:rPr>
          <w:lang w:val="en-US"/>
        </w:rPr>
        <w:t>the market premium rises by 1 percent</w:t>
      </w:r>
      <w:r w:rsidR="00C60622">
        <w:rPr>
          <w:lang w:val="id-ID"/>
        </w:rPr>
        <w:t>, it will increase</w:t>
      </w:r>
      <w:r w:rsidR="00C60622">
        <w:rPr>
          <w:lang w:val="en-US"/>
        </w:rPr>
        <w:t xml:space="preserve"> the stock</w:t>
      </w:r>
      <w:r w:rsidR="00C60622">
        <w:rPr>
          <w:lang w:val="id-ID"/>
        </w:rPr>
        <w:t xml:space="preserve"> returns</w:t>
      </w:r>
      <w:r w:rsidR="00C60622">
        <w:rPr>
          <w:lang w:val="en-US"/>
        </w:rPr>
        <w:t xml:space="preserve"> of automobile manufacturers by 1.08 percent.</w:t>
      </w:r>
      <w:r w:rsidR="00C60622">
        <w:rPr>
          <w:lang w:val="id-ID"/>
        </w:rPr>
        <w:t xml:space="preserve"> </w:t>
      </w:r>
      <w:r>
        <w:rPr>
          <w:lang w:val="en-US"/>
        </w:rPr>
        <w:t>The F</w:t>
      </w:r>
      <w:r>
        <w:rPr>
          <w:lang w:val="id-ID"/>
        </w:rPr>
        <w:t>ama</w:t>
      </w:r>
      <w:r w:rsidR="00973399">
        <w:rPr>
          <w:lang w:val="en-US"/>
        </w:rPr>
        <w:t>-French factors</w:t>
      </w:r>
      <w:r w:rsidR="0045063C">
        <w:rPr>
          <w:lang w:val="id-ID"/>
        </w:rPr>
        <w:t>, the</w:t>
      </w:r>
      <w:r w:rsidR="00973399">
        <w:rPr>
          <w:lang w:val="en-US"/>
        </w:rPr>
        <w:t xml:space="preserve"> SMB and </w:t>
      </w:r>
      <w:r w:rsidR="0045063C">
        <w:rPr>
          <w:lang w:val="id-ID"/>
        </w:rPr>
        <w:t xml:space="preserve">the </w:t>
      </w:r>
      <w:r w:rsidR="00973399">
        <w:rPr>
          <w:lang w:val="en-US"/>
        </w:rPr>
        <w:t>HML show a negative relationship with the au</w:t>
      </w:r>
      <w:r w:rsidR="0019415D">
        <w:rPr>
          <w:lang w:val="en-US"/>
        </w:rPr>
        <w:t>to index</w:t>
      </w:r>
      <w:r w:rsidR="0045063C">
        <w:rPr>
          <w:lang w:val="id-ID"/>
        </w:rPr>
        <w:t>,</w:t>
      </w:r>
      <w:r w:rsidR="0019415D">
        <w:rPr>
          <w:lang w:val="en-US"/>
        </w:rPr>
        <w:t xml:space="preserve"> but only </w:t>
      </w:r>
      <w:r w:rsidR="0045063C">
        <w:rPr>
          <w:lang w:val="id-ID"/>
        </w:rPr>
        <w:t xml:space="preserve">the </w:t>
      </w:r>
      <w:r w:rsidR="0019415D">
        <w:rPr>
          <w:lang w:val="en-US"/>
        </w:rPr>
        <w:t>SMB is</w:t>
      </w:r>
      <w:r w:rsidR="0019415D">
        <w:rPr>
          <w:lang w:val="id-ID"/>
        </w:rPr>
        <w:t xml:space="preserve"> </w:t>
      </w:r>
      <w:r w:rsidR="00973399">
        <w:rPr>
          <w:lang w:val="en-US"/>
        </w:rPr>
        <w:t>statistically significant</w:t>
      </w:r>
      <w:r>
        <w:rPr>
          <w:lang w:val="id-ID"/>
        </w:rPr>
        <w:t xml:space="preserve"> while Cameron and Schnusenberg</w:t>
      </w:r>
      <w:r w:rsidR="0019415D">
        <w:rPr>
          <w:lang w:val="id-ID"/>
        </w:rPr>
        <w:t xml:space="preserve"> (2008)</w:t>
      </w:r>
      <w:r>
        <w:rPr>
          <w:lang w:val="id-ID"/>
        </w:rPr>
        <w:t xml:space="preserve"> exhibited</w:t>
      </w:r>
      <w:r w:rsidR="00B545B0">
        <w:rPr>
          <w:lang w:val="id-ID"/>
        </w:rPr>
        <w:t xml:space="preserve"> a</w:t>
      </w:r>
      <w:r>
        <w:rPr>
          <w:lang w:val="id-ID"/>
        </w:rPr>
        <w:t xml:space="preserve"> </w:t>
      </w:r>
      <w:r w:rsidR="00FD2169">
        <w:rPr>
          <w:lang w:val="id-ID"/>
        </w:rPr>
        <w:t xml:space="preserve">positive relationship between both </w:t>
      </w:r>
      <w:r w:rsidR="0045063C">
        <w:rPr>
          <w:lang w:val="id-ID"/>
        </w:rPr>
        <w:t xml:space="preserve">the </w:t>
      </w:r>
      <w:r w:rsidR="00FD2169">
        <w:rPr>
          <w:lang w:val="id-ID"/>
        </w:rPr>
        <w:t xml:space="preserve">SMB and </w:t>
      </w:r>
      <w:r w:rsidR="0045063C">
        <w:rPr>
          <w:lang w:val="id-ID"/>
        </w:rPr>
        <w:t xml:space="preserve">the </w:t>
      </w:r>
      <w:r w:rsidR="00FD2169">
        <w:rPr>
          <w:lang w:val="id-ID"/>
        </w:rPr>
        <w:t>HML with the auto index</w:t>
      </w:r>
      <w:r w:rsidR="0045063C">
        <w:rPr>
          <w:lang w:val="id-ID"/>
        </w:rPr>
        <w:t xml:space="preserve">, and the </w:t>
      </w:r>
      <w:r w:rsidR="0019415D">
        <w:rPr>
          <w:lang w:val="id-ID"/>
        </w:rPr>
        <w:t>HML wa</w:t>
      </w:r>
      <w:r w:rsidR="00CA38A5">
        <w:rPr>
          <w:lang w:val="id-ID"/>
        </w:rPr>
        <w:t>s significant</w:t>
      </w:r>
      <w:r w:rsidR="00FD2169">
        <w:rPr>
          <w:lang w:val="en-US"/>
        </w:rPr>
        <w:t xml:space="preserve">. </w:t>
      </w:r>
    </w:p>
    <w:p w:rsidR="00BF04D0" w:rsidRDefault="00BF04D0" w:rsidP="00080B81">
      <w:pPr>
        <w:pStyle w:val="Caption"/>
        <w:rPr>
          <w:color w:val="auto"/>
          <w:sz w:val="22"/>
          <w:szCs w:val="24"/>
          <w:lang w:val="id-ID"/>
        </w:rPr>
      </w:pPr>
    </w:p>
    <w:p w:rsidR="00973399" w:rsidRPr="00080B81" w:rsidRDefault="00080B81" w:rsidP="00080B81">
      <w:pPr>
        <w:pStyle w:val="Caption"/>
        <w:rPr>
          <w:bCs w:val="0"/>
          <w:i/>
          <w:color w:val="auto"/>
          <w:sz w:val="20"/>
          <w:szCs w:val="20"/>
          <w:lang w:val="en-US"/>
        </w:rPr>
      </w:pPr>
      <w:bookmarkStart w:id="68" w:name="_Toc300230062"/>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6</w:t>
      </w:r>
      <w:r w:rsidR="0006150E" w:rsidRPr="00080B81">
        <w:rPr>
          <w:i/>
          <w:color w:val="auto"/>
          <w:sz w:val="20"/>
          <w:szCs w:val="20"/>
        </w:rPr>
        <w:fldChar w:fldCharType="end"/>
      </w:r>
      <w:r w:rsidRPr="00080B81">
        <w:rPr>
          <w:bCs w:val="0"/>
          <w:i/>
          <w:color w:val="auto"/>
          <w:sz w:val="20"/>
          <w:szCs w:val="20"/>
          <w:lang w:val="id-ID"/>
        </w:rPr>
        <w:t>:</w:t>
      </w:r>
      <w:r w:rsidR="00973399" w:rsidRPr="00080B81">
        <w:rPr>
          <w:bCs w:val="0"/>
          <w:i/>
          <w:color w:val="auto"/>
          <w:sz w:val="20"/>
          <w:szCs w:val="20"/>
          <w:lang w:val="en-US"/>
        </w:rPr>
        <w:t xml:space="preserve">  Regression results for the auto index</w:t>
      </w:r>
      <w:bookmarkEnd w:id="68"/>
    </w:p>
    <w:tbl>
      <w:tblPr>
        <w:tblStyle w:val="Table3Deffects2"/>
        <w:tblW w:w="9606" w:type="dxa"/>
        <w:tblLayout w:type="fixed"/>
        <w:tblLook w:val="04A0"/>
      </w:tblPr>
      <w:tblGrid>
        <w:gridCol w:w="1101"/>
        <w:gridCol w:w="1417"/>
        <w:gridCol w:w="1418"/>
        <w:gridCol w:w="1417"/>
        <w:gridCol w:w="1559"/>
        <w:gridCol w:w="1560"/>
        <w:gridCol w:w="1134"/>
      </w:tblGrid>
      <w:tr w:rsidR="00973399" w:rsidTr="007D028B">
        <w:trPr>
          <w:cnfStyle w:val="100000000000"/>
          <w:trHeight w:val="379"/>
        </w:trPr>
        <w:tc>
          <w:tcPr>
            <w:cnfStyle w:val="001000000000"/>
            <w:tcW w:w="1101" w:type="dxa"/>
          </w:tcPr>
          <w:p w:rsidR="00973399" w:rsidRPr="006156B2" w:rsidRDefault="00973399" w:rsidP="00973399">
            <w:pPr>
              <w:spacing w:line="360" w:lineRule="auto"/>
              <w:rPr>
                <w:sz w:val="20"/>
                <w:szCs w:val="20"/>
                <w:lang w:val="en-US"/>
              </w:rPr>
            </w:pPr>
          </w:p>
        </w:tc>
        <w:tc>
          <w:tcPr>
            <w:tcW w:w="1417"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C</w:t>
            </w:r>
          </w:p>
        </w:tc>
        <w:tc>
          <w:tcPr>
            <w:tcW w:w="1418"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Rm-Rf</w:t>
            </w:r>
          </w:p>
        </w:tc>
        <w:tc>
          <w:tcPr>
            <w:tcW w:w="1417"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SMB</w:t>
            </w:r>
          </w:p>
        </w:tc>
        <w:tc>
          <w:tcPr>
            <w:tcW w:w="1559"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HML</w:t>
            </w:r>
          </w:p>
        </w:tc>
        <w:tc>
          <w:tcPr>
            <w:tcW w:w="1560"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Roil-Rf</w:t>
            </w:r>
          </w:p>
        </w:tc>
        <w:tc>
          <w:tcPr>
            <w:tcW w:w="1134"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Adj.R squrd</w:t>
            </w:r>
          </w:p>
        </w:tc>
      </w:tr>
      <w:tr w:rsidR="00973399" w:rsidTr="007D028B">
        <w:trPr>
          <w:cnfStyle w:val="000000100000"/>
          <w:trHeight w:val="379"/>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All years</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0.000208</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1.085167</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-0.120176</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-0.047843</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-0.025565</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0.698885</w:t>
            </w:r>
          </w:p>
        </w:tc>
      </w:tr>
      <w:tr w:rsidR="00973399" w:rsidTr="007D028B">
        <w:trPr>
          <w:trHeight w:val="379"/>
        </w:trPr>
        <w:tc>
          <w:tcPr>
            <w:cnfStyle w:val="001000000000"/>
            <w:tcW w:w="1101" w:type="dxa"/>
          </w:tcPr>
          <w:p w:rsidR="00973399" w:rsidRPr="006156B2" w:rsidRDefault="00973399" w:rsidP="00973399">
            <w:pPr>
              <w:spacing w:line="360" w:lineRule="auto"/>
              <w:rPr>
                <w:i/>
                <w:sz w:val="20"/>
                <w:szCs w:val="20"/>
                <w:lang w:val="id-ID"/>
              </w:rPr>
            </w:pPr>
          </w:p>
        </w:tc>
        <w:tc>
          <w:tcPr>
            <w:tcW w:w="1417" w:type="dxa"/>
          </w:tcPr>
          <w:p w:rsidR="00973399" w:rsidRPr="006156B2" w:rsidRDefault="00973399" w:rsidP="00973399">
            <w:pPr>
              <w:spacing w:line="360" w:lineRule="auto"/>
              <w:cnfStyle w:val="000000000000"/>
              <w:rPr>
                <w:b/>
                <w:sz w:val="20"/>
                <w:szCs w:val="20"/>
                <w:lang w:val="en-US"/>
              </w:rPr>
            </w:pPr>
            <w:r w:rsidRPr="006156B2">
              <w:rPr>
                <w:b/>
                <w:sz w:val="20"/>
                <w:szCs w:val="20"/>
                <w:lang w:val="id-ID"/>
              </w:rPr>
              <w:t>(2.217306)</w:t>
            </w:r>
            <w:r w:rsidRPr="006156B2">
              <w:rPr>
                <w:b/>
                <w:sz w:val="20"/>
                <w:szCs w:val="20"/>
                <w:lang w:val="en-US"/>
              </w:rPr>
              <w:t>*</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(73.56156)</w:t>
            </w:r>
            <w:r w:rsidR="00C60622" w:rsidRPr="006156B2">
              <w:rPr>
                <w:b/>
                <w:sz w:val="20"/>
                <w:szCs w:val="20"/>
                <w:lang w:val="en-US"/>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(-3.339248)</w:t>
            </w:r>
            <w:r w:rsidR="00C60622" w:rsidRPr="006156B2">
              <w:rPr>
                <w:b/>
                <w:sz w:val="20"/>
                <w:szCs w:val="20"/>
                <w:lang w:val="en-US"/>
              </w:rPr>
              <w:t>†</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(-1.301585)</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(-2.763565)</w:t>
            </w:r>
            <w:r w:rsidR="007D028B" w:rsidRPr="006156B2">
              <w:rPr>
                <w:b/>
                <w:sz w:val="20"/>
                <w:szCs w:val="20"/>
                <w:lang w:val="en-US"/>
              </w:rPr>
              <w:t>†</w:t>
            </w:r>
          </w:p>
        </w:tc>
        <w:tc>
          <w:tcPr>
            <w:tcW w:w="1134" w:type="dxa"/>
          </w:tcPr>
          <w:p w:rsidR="00973399" w:rsidRPr="006156B2" w:rsidRDefault="00973399" w:rsidP="00973399">
            <w:pPr>
              <w:spacing w:line="360" w:lineRule="auto"/>
              <w:cnfStyle w:val="000000000000"/>
              <w:rPr>
                <w:sz w:val="20"/>
                <w:szCs w:val="20"/>
                <w:lang w:val="id-ID"/>
              </w:rPr>
            </w:pPr>
          </w:p>
        </w:tc>
      </w:tr>
      <w:tr w:rsidR="00973399" w:rsidTr="007D028B">
        <w:trPr>
          <w:cnfStyle w:val="000000100000"/>
          <w:trHeight w:val="379"/>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Pre war</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0.000228</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0.925609</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-0.025978</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-0.029308</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-0.084207</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0.499592</w:t>
            </w:r>
          </w:p>
        </w:tc>
      </w:tr>
      <w:tr w:rsidR="00973399" w:rsidTr="007D028B">
        <w:trPr>
          <w:trHeight w:val="379"/>
        </w:trPr>
        <w:tc>
          <w:tcPr>
            <w:cnfStyle w:val="001000000000"/>
            <w:tcW w:w="1101" w:type="dxa"/>
          </w:tcPr>
          <w:p w:rsidR="00973399" w:rsidRPr="006156B2" w:rsidRDefault="00973399" w:rsidP="00973399">
            <w:pPr>
              <w:spacing w:line="360" w:lineRule="auto"/>
              <w:rPr>
                <w:i/>
                <w:sz w:val="20"/>
                <w:szCs w:val="20"/>
                <w:lang w:val="id-ID"/>
              </w:rPr>
            </w:pP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(0.964227)</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(21.52849)</w:t>
            </w:r>
            <w:r w:rsidR="00C60622" w:rsidRPr="006156B2">
              <w:rPr>
                <w:b/>
                <w:sz w:val="20"/>
                <w:szCs w:val="20"/>
                <w:lang w:val="id-ID"/>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(-0.320799)</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(-0.370183)</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(-2.814125)</w:t>
            </w:r>
            <w:r w:rsidR="007D028B" w:rsidRPr="006156B2">
              <w:rPr>
                <w:b/>
                <w:sz w:val="20"/>
                <w:szCs w:val="20"/>
                <w:lang w:val="en-US"/>
              </w:rPr>
              <w:t>†</w:t>
            </w:r>
          </w:p>
        </w:tc>
        <w:tc>
          <w:tcPr>
            <w:tcW w:w="1134" w:type="dxa"/>
          </w:tcPr>
          <w:p w:rsidR="00973399" w:rsidRPr="006156B2" w:rsidRDefault="00973399" w:rsidP="00973399">
            <w:pPr>
              <w:spacing w:line="360" w:lineRule="auto"/>
              <w:cnfStyle w:val="000000000000"/>
              <w:rPr>
                <w:sz w:val="20"/>
                <w:szCs w:val="20"/>
                <w:lang w:val="id-ID"/>
              </w:rPr>
            </w:pPr>
          </w:p>
        </w:tc>
      </w:tr>
      <w:tr w:rsidR="00973399" w:rsidTr="007D028B">
        <w:trPr>
          <w:cnfStyle w:val="000000100000"/>
          <w:trHeight w:val="379"/>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War</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0.000097</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1.265170</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-0.737408</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-0.659433</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0.029536</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0.869882</w:t>
            </w:r>
          </w:p>
        </w:tc>
      </w:tr>
      <w:tr w:rsidR="00973399" w:rsidTr="007D028B">
        <w:trPr>
          <w:trHeight w:val="379"/>
        </w:trPr>
        <w:tc>
          <w:tcPr>
            <w:cnfStyle w:val="001000000000"/>
            <w:tcW w:w="1101" w:type="dxa"/>
          </w:tcPr>
          <w:p w:rsidR="00973399" w:rsidRPr="006156B2" w:rsidRDefault="00973399" w:rsidP="00973399">
            <w:pPr>
              <w:spacing w:line="360" w:lineRule="auto"/>
              <w:rPr>
                <w:i/>
                <w:sz w:val="20"/>
                <w:szCs w:val="20"/>
                <w:lang w:val="id-ID"/>
              </w:rPr>
            </w:pP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(1.295360)</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(9.423210)</w:t>
            </w:r>
            <w:r w:rsidR="00C60622" w:rsidRPr="006156B2">
              <w:rPr>
                <w:b/>
                <w:sz w:val="20"/>
                <w:szCs w:val="20"/>
                <w:lang w:val="id-ID"/>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(-2.523124)</w:t>
            </w:r>
            <w:r w:rsidR="00C60622" w:rsidRPr="006156B2">
              <w:rPr>
                <w:b/>
                <w:sz w:val="20"/>
                <w:szCs w:val="20"/>
                <w:lang w:val="id-ID"/>
              </w:rPr>
              <w:t>*</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(-1.664973)</w:t>
            </w:r>
            <w:r w:rsidRPr="006156B2">
              <w:rPr>
                <w:b/>
                <w:sz w:val="20"/>
                <w:szCs w:val="20"/>
                <w:lang w:val="en-US"/>
              </w:rPr>
              <w:t>*</w:t>
            </w:r>
            <w:r w:rsidR="007D028B" w:rsidRPr="006156B2">
              <w:rPr>
                <w:b/>
                <w:sz w:val="20"/>
                <w:szCs w:val="20"/>
                <w:lang w:val="id-ID"/>
              </w:rPr>
              <w:t>*</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(0.641503)</w:t>
            </w:r>
          </w:p>
        </w:tc>
        <w:tc>
          <w:tcPr>
            <w:tcW w:w="1134" w:type="dxa"/>
          </w:tcPr>
          <w:p w:rsidR="00973399" w:rsidRPr="006156B2" w:rsidRDefault="00973399" w:rsidP="00973399">
            <w:pPr>
              <w:spacing w:line="360" w:lineRule="auto"/>
              <w:cnfStyle w:val="000000000000"/>
              <w:rPr>
                <w:sz w:val="20"/>
                <w:szCs w:val="20"/>
                <w:lang w:val="id-ID"/>
              </w:rPr>
            </w:pPr>
          </w:p>
        </w:tc>
      </w:tr>
      <w:tr w:rsidR="00973399" w:rsidTr="007D028B">
        <w:trPr>
          <w:cnfStyle w:val="000000100000"/>
          <w:trHeight w:val="394"/>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Post war</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0.000109</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0.978009</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-0.510083</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-0.256959</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-0.009071</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0.562714</w:t>
            </w:r>
          </w:p>
        </w:tc>
      </w:tr>
      <w:tr w:rsidR="00973399" w:rsidTr="007D028B">
        <w:trPr>
          <w:trHeight w:val="394"/>
        </w:trPr>
        <w:tc>
          <w:tcPr>
            <w:cnfStyle w:val="001000000000"/>
            <w:tcW w:w="1101" w:type="dxa"/>
          </w:tcPr>
          <w:p w:rsidR="00973399" w:rsidRPr="006156B2" w:rsidRDefault="00973399" w:rsidP="00973399">
            <w:pPr>
              <w:spacing w:line="360" w:lineRule="auto"/>
              <w:rPr>
                <w:b/>
                <w:i/>
                <w:sz w:val="20"/>
                <w:szCs w:val="20"/>
                <w:lang w:val="id-ID"/>
              </w:rPr>
            </w:pP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(0.691366)</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(24.92480)</w:t>
            </w:r>
            <w:r w:rsidR="00C60622" w:rsidRPr="006156B2">
              <w:rPr>
                <w:b/>
                <w:sz w:val="20"/>
                <w:szCs w:val="20"/>
                <w:lang w:val="id-ID"/>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(-7.137577)</w:t>
            </w:r>
            <w:r w:rsidR="00C60622" w:rsidRPr="006156B2">
              <w:rPr>
                <w:b/>
                <w:sz w:val="20"/>
                <w:szCs w:val="20"/>
                <w:lang w:val="en-US"/>
              </w:rPr>
              <w:t>†</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(-3.254556)</w:t>
            </w:r>
            <w:r w:rsidR="007D028B" w:rsidRPr="006156B2">
              <w:rPr>
                <w:b/>
                <w:sz w:val="20"/>
                <w:szCs w:val="20"/>
                <w:lang w:val="en-US"/>
              </w:rPr>
              <w:t>†</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(-0.411130)</w:t>
            </w:r>
          </w:p>
        </w:tc>
        <w:tc>
          <w:tcPr>
            <w:tcW w:w="1134" w:type="dxa"/>
          </w:tcPr>
          <w:p w:rsidR="00973399" w:rsidRPr="006156B2" w:rsidRDefault="00973399" w:rsidP="00973399">
            <w:pPr>
              <w:spacing w:line="360" w:lineRule="auto"/>
              <w:cnfStyle w:val="000000000000"/>
              <w:rPr>
                <w:sz w:val="20"/>
                <w:szCs w:val="20"/>
                <w:lang w:val="id-ID"/>
              </w:rPr>
            </w:pPr>
          </w:p>
        </w:tc>
      </w:tr>
      <w:tr w:rsidR="00973399" w:rsidTr="007D028B">
        <w:trPr>
          <w:cnfStyle w:val="000000100000"/>
          <w:trHeight w:val="394"/>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 xml:space="preserve">Pre </w:t>
            </w:r>
            <w:r w:rsidRPr="006156B2">
              <w:rPr>
                <w:b/>
                <w:i/>
                <w:sz w:val="20"/>
                <w:szCs w:val="20"/>
              </w:rPr>
              <w:t>c</w:t>
            </w:r>
            <w:r w:rsidRPr="006156B2">
              <w:rPr>
                <w:b/>
                <w:i/>
                <w:sz w:val="20"/>
                <w:szCs w:val="20"/>
                <w:lang w:val="id-ID"/>
              </w:rPr>
              <w:t>risis</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0.000103</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1.032094</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-0.377062</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-0.152802</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-0.017858</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0.775610</w:t>
            </w:r>
          </w:p>
        </w:tc>
      </w:tr>
      <w:tr w:rsidR="00973399" w:rsidTr="007D028B">
        <w:trPr>
          <w:trHeight w:val="394"/>
        </w:trPr>
        <w:tc>
          <w:tcPr>
            <w:cnfStyle w:val="001000000000"/>
            <w:tcW w:w="1101" w:type="dxa"/>
          </w:tcPr>
          <w:p w:rsidR="00973399" w:rsidRPr="006156B2" w:rsidRDefault="00973399" w:rsidP="00973399">
            <w:pPr>
              <w:spacing w:line="360" w:lineRule="auto"/>
              <w:rPr>
                <w:b/>
                <w:i/>
                <w:sz w:val="20"/>
                <w:szCs w:val="20"/>
                <w:lang w:val="id-ID"/>
              </w:rPr>
            </w:pP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(0.688717)</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(46.54738)</w:t>
            </w:r>
            <w:r w:rsidR="00C60622" w:rsidRPr="006156B2">
              <w:rPr>
                <w:b/>
                <w:sz w:val="20"/>
                <w:szCs w:val="20"/>
                <w:lang w:val="id-ID"/>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(-6.257983)</w:t>
            </w:r>
            <w:r w:rsidR="00C60622" w:rsidRPr="006156B2">
              <w:rPr>
                <w:b/>
                <w:sz w:val="20"/>
                <w:szCs w:val="20"/>
                <w:lang w:val="en-US"/>
              </w:rPr>
              <w:t>†</w:t>
            </w:r>
          </w:p>
        </w:tc>
        <w:tc>
          <w:tcPr>
            <w:tcW w:w="1559" w:type="dxa"/>
          </w:tcPr>
          <w:p w:rsidR="00973399" w:rsidRPr="006156B2" w:rsidRDefault="00973399" w:rsidP="00973399">
            <w:pPr>
              <w:spacing w:line="360" w:lineRule="auto"/>
              <w:cnfStyle w:val="000000000000"/>
              <w:rPr>
                <w:b/>
                <w:sz w:val="20"/>
                <w:szCs w:val="20"/>
                <w:lang w:val="en-US"/>
              </w:rPr>
            </w:pPr>
            <w:r w:rsidRPr="006156B2">
              <w:rPr>
                <w:b/>
                <w:sz w:val="20"/>
                <w:szCs w:val="20"/>
                <w:lang w:val="id-ID"/>
              </w:rPr>
              <w:t>(-2.509766)</w:t>
            </w:r>
            <w:r w:rsidRPr="006156B2">
              <w:rPr>
                <w:b/>
                <w:sz w:val="20"/>
                <w:szCs w:val="20"/>
                <w:lang w:val="en-US"/>
              </w:rPr>
              <w:t>*</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(-0.900993)</w:t>
            </w:r>
          </w:p>
        </w:tc>
        <w:tc>
          <w:tcPr>
            <w:tcW w:w="1134" w:type="dxa"/>
          </w:tcPr>
          <w:p w:rsidR="00973399" w:rsidRPr="006156B2" w:rsidRDefault="00973399" w:rsidP="00973399">
            <w:pPr>
              <w:spacing w:line="360" w:lineRule="auto"/>
              <w:cnfStyle w:val="000000000000"/>
              <w:rPr>
                <w:sz w:val="20"/>
                <w:szCs w:val="20"/>
                <w:lang w:val="id-ID"/>
              </w:rPr>
            </w:pPr>
          </w:p>
        </w:tc>
      </w:tr>
      <w:tr w:rsidR="00973399" w:rsidTr="007D028B">
        <w:trPr>
          <w:cnfStyle w:val="000000100000"/>
          <w:trHeight w:val="394"/>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Crisis</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0.001106</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1.214547</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0.192704</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0.145583</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-0.008122</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0.807615</w:t>
            </w:r>
          </w:p>
        </w:tc>
      </w:tr>
      <w:tr w:rsidR="00973399" w:rsidTr="007D028B">
        <w:trPr>
          <w:trHeight w:val="394"/>
        </w:trPr>
        <w:tc>
          <w:tcPr>
            <w:cnfStyle w:val="001000000000"/>
            <w:tcW w:w="1101" w:type="dxa"/>
          </w:tcPr>
          <w:p w:rsidR="00973399" w:rsidRPr="006156B2" w:rsidRDefault="00973399" w:rsidP="00973399">
            <w:pPr>
              <w:spacing w:line="360" w:lineRule="auto"/>
              <w:rPr>
                <w:b/>
                <w:i/>
                <w:sz w:val="20"/>
                <w:szCs w:val="20"/>
                <w:lang w:val="id-ID"/>
              </w:rPr>
            </w:pPr>
          </w:p>
        </w:tc>
        <w:tc>
          <w:tcPr>
            <w:tcW w:w="1417" w:type="dxa"/>
          </w:tcPr>
          <w:p w:rsidR="00973399" w:rsidRPr="006156B2" w:rsidRDefault="00973399" w:rsidP="00973399">
            <w:pPr>
              <w:spacing w:line="360" w:lineRule="auto"/>
              <w:cnfStyle w:val="000000000000"/>
              <w:rPr>
                <w:b/>
                <w:sz w:val="20"/>
                <w:szCs w:val="20"/>
                <w:lang w:val="en-US"/>
              </w:rPr>
            </w:pPr>
            <w:r w:rsidRPr="006156B2">
              <w:rPr>
                <w:b/>
                <w:sz w:val="20"/>
                <w:szCs w:val="20"/>
                <w:lang w:val="id-ID"/>
              </w:rPr>
              <w:t>(2.331183)</w:t>
            </w:r>
            <w:r w:rsidRPr="006156B2">
              <w:rPr>
                <w:b/>
                <w:sz w:val="20"/>
                <w:szCs w:val="20"/>
                <w:lang w:val="en-US"/>
              </w:rPr>
              <w:t>*</w:t>
            </w:r>
          </w:p>
        </w:tc>
        <w:tc>
          <w:tcPr>
            <w:tcW w:w="1418"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(27.83575)</w:t>
            </w:r>
            <w:r w:rsidR="00C60622" w:rsidRPr="006156B2">
              <w:rPr>
                <w:b/>
                <w:sz w:val="20"/>
                <w:szCs w:val="20"/>
                <w:lang w:val="en-US"/>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(1.603663)</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(1.046078)</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(-0.408838)</w:t>
            </w:r>
          </w:p>
        </w:tc>
        <w:tc>
          <w:tcPr>
            <w:tcW w:w="1134" w:type="dxa"/>
          </w:tcPr>
          <w:p w:rsidR="00973399" w:rsidRPr="006156B2" w:rsidRDefault="00973399" w:rsidP="00973399">
            <w:pPr>
              <w:spacing w:line="360" w:lineRule="auto"/>
              <w:cnfStyle w:val="000000000000"/>
              <w:rPr>
                <w:b/>
                <w:sz w:val="20"/>
                <w:szCs w:val="20"/>
                <w:lang w:val="id-ID"/>
              </w:rPr>
            </w:pPr>
          </w:p>
        </w:tc>
      </w:tr>
      <w:tr w:rsidR="00973399" w:rsidTr="007D028B">
        <w:trPr>
          <w:cnfStyle w:val="000000100000"/>
          <w:trHeight w:val="394"/>
        </w:trPr>
        <w:tc>
          <w:tcPr>
            <w:cnfStyle w:val="001000000000"/>
            <w:tcW w:w="1101" w:type="dxa"/>
          </w:tcPr>
          <w:p w:rsidR="00973399" w:rsidRPr="006156B2" w:rsidRDefault="00973399" w:rsidP="00973399">
            <w:pPr>
              <w:spacing w:line="360" w:lineRule="auto"/>
              <w:rPr>
                <w:b/>
                <w:i/>
                <w:sz w:val="20"/>
                <w:szCs w:val="20"/>
                <w:lang w:val="id-ID"/>
              </w:rPr>
            </w:pPr>
            <w:r w:rsidRPr="006156B2">
              <w:rPr>
                <w:b/>
                <w:i/>
                <w:sz w:val="20"/>
                <w:szCs w:val="20"/>
                <w:lang w:val="id-ID"/>
              </w:rPr>
              <w:t xml:space="preserve">Post </w:t>
            </w:r>
            <w:r w:rsidRPr="006156B2">
              <w:rPr>
                <w:b/>
                <w:i/>
                <w:sz w:val="20"/>
                <w:szCs w:val="20"/>
              </w:rPr>
              <w:t>c</w:t>
            </w:r>
            <w:r w:rsidRPr="006156B2">
              <w:rPr>
                <w:b/>
                <w:i/>
                <w:sz w:val="20"/>
                <w:szCs w:val="20"/>
                <w:lang w:val="id-ID"/>
              </w:rPr>
              <w:t>risis</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0.000279</w:t>
            </w:r>
          </w:p>
        </w:tc>
        <w:tc>
          <w:tcPr>
            <w:tcW w:w="1418" w:type="dxa"/>
          </w:tcPr>
          <w:p w:rsidR="00973399" w:rsidRPr="006156B2" w:rsidRDefault="00973399" w:rsidP="00973399">
            <w:pPr>
              <w:spacing w:line="360" w:lineRule="auto"/>
              <w:cnfStyle w:val="000000100000"/>
              <w:rPr>
                <w:sz w:val="20"/>
                <w:szCs w:val="20"/>
                <w:lang w:val="id-ID"/>
              </w:rPr>
            </w:pPr>
            <w:r w:rsidRPr="006156B2">
              <w:rPr>
                <w:sz w:val="20"/>
                <w:szCs w:val="20"/>
                <w:lang w:val="id-ID"/>
              </w:rPr>
              <w:t>1.218585</w:t>
            </w:r>
          </w:p>
        </w:tc>
        <w:tc>
          <w:tcPr>
            <w:tcW w:w="1417" w:type="dxa"/>
          </w:tcPr>
          <w:p w:rsidR="00973399" w:rsidRPr="006156B2" w:rsidRDefault="00973399" w:rsidP="00973399">
            <w:pPr>
              <w:spacing w:line="360" w:lineRule="auto"/>
              <w:cnfStyle w:val="000000100000"/>
              <w:rPr>
                <w:sz w:val="20"/>
                <w:szCs w:val="20"/>
                <w:lang w:val="id-ID"/>
              </w:rPr>
            </w:pPr>
            <w:r w:rsidRPr="006156B2">
              <w:rPr>
                <w:sz w:val="20"/>
                <w:szCs w:val="20"/>
                <w:lang w:val="id-ID"/>
              </w:rPr>
              <w:t>-0.041657</w:t>
            </w:r>
          </w:p>
        </w:tc>
        <w:tc>
          <w:tcPr>
            <w:tcW w:w="1559" w:type="dxa"/>
          </w:tcPr>
          <w:p w:rsidR="00973399" w:rsidRPr="006156B2" w:rsidRDefault="00973399" w:rsidP="00973399">
            <w:pPr>
              <w:spacing w:line="360" w:lineRule="auto"/>
              <w:cnfStyle w:val="000000100000"/>
              <w:rPr>
                <w:sz w:val="20"/>
                <w:szCs w:val="20"/>
                <w:lang w:val="id-ID"/>
              </w:rPr>
            </w:pPr>
            <w:r w:rsidRPr="006156B2">
              <w:rPr>
                <w:sz w:val="20"/>
                <w:szCs w:val="20"/>
                <w:lang w:val="id-ID"/>
              </w:rPr>
              <w:t>-0.010157</w:t>
            </w:r>
          </w:p>
        </w:tc>
        <w:tc>
          <w:tcPr>
            <w:tcW w:w="1560" w:type="dxa"/>
          </w:tcPr>
          <w:p w:rsidR="00973399" w:rsidRPr="006156B2" w:rsidRDefault="00973399" w:rsidP="00973399">
            <w:pPr>
              <w:spacing w:line="360" w:lineRule="auto"/>
              <w:cnfStyle w:val="000000100000"/>
              <w:rPr>
                <w:sz w:val="20"/>
                <w:szCs w:val="20"/>
                <w:lang w:val="id-ID"/>
              </w:rPr>
            </w:pPr>
            <w:r w:rsidRPr="006156B2">
              <w:rPr>
                <w:sz w:val="20"/>
                <w:szCs w:val="20"/>
                <w:lang w:val="id-ID"/>
              </w:rPr>
              <w:t>-0.044974</w:t>
            </w:r>
          </w:p>
        </w:tc>
        <w:tc>
          <w:tcPr>
            <w:tcW w:w="1134" w:type="dxa"/>
          </w:tcPr>
          <w:p w:rsidR="00973399" w:rsidRPr="006156B2" w:rsidRDefault="00973399" w:rsidP="00973399">
            <w:pPr>
              <w:spacing w:line="360" w:lineRule="auto"/>
              <w:cnfStyle w:val="000000100000"/>
              <w:rPr>
                <w:sz w:val="20"/>
                <w:szCs w:val="20"/>
                <w:lang w:val="id-ID"/>
              </w:rPr>
            </w:pPr>
            <w:r w:rsidRPr="006156B2">
              <w:rPr>
                <w:sz w:val="20"/>
                <w:szCs w:val="20"/>
                <w:lang w:val="id-ID"/>
              </w:rPr>
              <w:t>0.718833</w:t>
            </w:r>
          </w:p>
        </w:tc>
      </w:tr>
      <w:tr w:rsidR="00973399" w:rsidTr="007D028B">
        <w:trPr>
          <w:trHeight w:val="394"/>
        </w:trPr>
        <w:tc>
          <w:tcPr>
            <w:cnfStyle w:val="001000000000"/>
            <w:tcW w:w="1101" w:type="dxa"/>
          </w:tcPr>
          <w:p w:rsidR="00973399" w:rsidRPr="006156B2" w:rsidRDefault="00973399" w:rsidP="00973399">
            <w:pPr>
              <w:spacing w:line="360" w:lineRule="auto"/>
              <w:rPr>
                <w:b/>
                <w:i/>
                <w:sz w:val="20"/>
                <w:szCs w:val="20"/>
                <w:lang w:val="id-ID"/>
              </w:rPr>
            </w:pP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(1.500727)</w:t>
            </w:r>
          </w:p>
        </w:tc>
        <w:tc>
          <w:tcPr>
            <w:tcW w:w="1418" w:type="dxa"/>
          </w:tcPr>
          <w:p w:rsidR="00973399" w:rsidRPr="006156B2" w:rsidRDefault="00973399" w:rsidP="00973399">
            <w:pPr>
              <w:spacing w:line="360" w:lineRule="auto"/>
              <w:cnfStyle w:val="000000000000"/>
              <w:rPr>
                <w:b/>
                <w:sz w:val="20"/>
                <w:szCs w:val="20"/>
                <w:lang w:val="en-US"/>
              </w:rPr>
            </w:pPr>
            <w:r w:rsidRPr="006156B2">
              <w:rPr>
                <w:b/>
                <w:sz w:val="20"/>
                <w:szCs w:val="20"/>
                <w:lang w:val="id-ID"/>
              </w:rPr>
              <w:t>(28.79834)</w:t>
            </w:r>
            <w:r w:rsidRPr="006156B2">
              <w:rPr>
                <w:b/>
                <w:sz w:val="20"/>
                <w:szCs w:val="20"/>
                <w:lang w:val="en-US"/>
              </w:rPr>
              <w:t>*</w:t>
            </w:r>
          </w:p>
        </w:tc>
        <w:tc>
          <w:tcPr>
            <w:tcW w:w="1417"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(-0.440811)</w:t>
            </w:r>
          </w:p>
        </w:tc>
        <w:tc>
          <w:tcPr>
            <w:tcW w:w="1559"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(-0.095560)</w:t>
            </w:r>
          </w:p>
        </w:tc>
        <w:tc>
          <w:tcPr>
            <w:tcW w:w="1560"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(-1.912426)</w:t>
            </w:r>
            <w:r w:rsidRPr="006156B2">
              <w:rPr>
                <w:b/>
                <w:sz w:val="20"/>
                <w:szCs w:val="20"/>
                <w:lang w:val="en-US"/>
              </w:rPr>
              <w:t>*</w:t>
            </w:r>
            <w:r w:rsidR="007D028B" w:rsidRPr="006156B2">
              <w:rPr>
                <w:b/>
                <w:sz w:val="20"/>
                <w:szCs w:val="20"/>
                <w:lang w:val="id-ID"/>
              </w:rPr>
              <w:t>*</w:t>
            </w:r>
          </w:p>
        </w:tc>
        <w:tc>
          <w:tcPr>
            <w:tcW w:w="1134" w:type="dxa"/>
          </w:tcPr>
          <w:p w:rsidR="00973399" w:rsidRPr="006156B2" w:rsidRDefault="00973399" w:rsidP="00973399">
            <w:pPr>
              <w:spacing w:line="360" w:lineRule="auto"/>
              <w:cnfStyle w:val="000000000000"/>
              <w:rPr>
                <w:b/>
                <w:sz w:val="20"/>
                <w:szCs w:val="20"/>
                <w:lang w:val="id-ID"/>
              </w:rPr>
            </w:pPr>
          </w:p>
        </w:tc>
      </w:tr>
    </w:tbl>
    <w:p w:rsidR="00973399" w:rsidRPr="00AC33C8" w:rsidRDefault="00973399" w:rsidP="00973399">
      <w:pPr>
        <w:spacing w:line="360" w:lineRule="auto"/>
        <w:rPr>
          <w:sz w:val="20"/>
          <w:szCs w:val="20"/>
          <w:lang w:val="id-ID"/>
        </w:rPr>
      </w:pPr>
      <w:r w:rsidRPr="00AC33C8">
        <w:rPr>
          <w:sz w:val="20"/>
          <w:szCs w:val="20"/>
          <w:lang w:val="id-ID"/>
        </w:rPr>
        <w:t>t statistics are in par</w:t>
      </w:r>
      <w:r w:rsidRPr="00AC33C8">
        <w:rPr>
          <w:sz w:val="20"/>
          <w:szCs w:val="20"/>
        </w:rPr>
        <w:t>e</w:t>
      </w:r>
      <w:r w:rsidRPr="00AC33C8">
        <w:rPr>
          <w:sz w:val="20"/>
          <w:szCs w:val="20"/>
          <w:lang w:val="id-ID"/>
        </w:rPr>
        <w:t>nthes</w:t>
      </w:r>
      <w:r w:rsidRPr="00AC33C8">
        <w:rPr>
          <w:sz w:val="20"/>
          <w:szCs w:val="20"/>
        </w:rPr>
        <w:t>e</w:t>
      </w:r>
      <w:r w:rsidRPr="00AC33C8">
        <w:rPr>
          <w:sz w:val="20"/>
          <w:szCs w:val="20"/>
          <w:lang w:val="id-ID"/>
        </w:rPr>
        <w:t xml:space="preserve">s; </w:t>
      </w:r>
      <w:r w:rsidR="007D028B">
        <w:rPr>
          <w:sz w:val="20"/>
          <w:szCs w:val="20"/>
          <w:lang w:val="id-ID"/>
        </w:rPr>
        <w:t>†,</w:t>
      </w:r>
      <w:r w:rsidRPr="00AC33C8">
        <w:rPr>
          <w:sz w:val="20"/>
          <w:szCs w:val="20"/>
          <w:lang w:val="id-ID"/>
        </w:rPr>
        <w:t>*</w:t>
      </w:r>
      <w:r w:rsidR="007D028B">
        <w:rPr>
          <w:sz w:val="20"/>
          <w:szCs w:val="20"/>
          <w:lang w:val="id-ID"/>
        </w:rPr>
        <w:t xml:space="preserve"> and ** denote</w:t>
      </w:r>
      <w:r w:rsidRPr="00AC33C8">
        <w:rPr>
          <w:sz w:val="20"/>
          <w:szCs w:val="20"/>
          <w:lang w:val="id-ID"/>
        </w:rPr>
        <w:t xml:space="preserve"> </w:t>
      </w:r>
      <w:r w:rsidRPr="00AC33C8">
        <w:rPr>
          <w:sz w:val="20"/>
          <w:szCs w:val="20"/>
        </w:rPr>
        <w:t xml:space="preserve">that </w:t>
      </w:r>
      <w:r w:rsidRPr="00AC33C8">
        <w:rPr>
          <w:sz w:val="20"/>
          <w:szCs w:val="20"/>
          <w:lang w:val="id-ID"/>
        </w:rPr>
        <w:t xml:space="preserve">t-statistics </w:t>
      </w:r>
      <w:r w:rsidRPr="00AC33C8">
        <w:rPr>
          <w:sz w:val="20"/>
          <w:szCs w:val="20"/>
        </w:rPr>
        <w:t>are</w:t>
      </w:r>
      <w:r w:rsidR="00987EBA">
        <w:rPr>
          <w:sz w:val="20"/>
          <w:szCs w:val="20"/>
          <w:lang w:val="id-ID"/>
        </w:rPr>
        <w:t xml:space="preserve"> </w:t>
      </w:r>
      <w:r w:rsidRPr="00AC33C8">
        <w:rPr>
          <w:sz w:val="20"/>
          <w:szCs w:val="20"/>
          <w:lang w:val="id-ID"/>
        </w:rPr>
        <w:t>st</w:t>
      </w:r>
      <w:r w:rsidR="007D028B">
        <w:rPr>
          <w:sz w:val="20"/>
          <w:szCs w:val="20"/>
          <w:lang w:val="id-ID"/>
        </w:rPr>
        <w:t>atistically significant at the 1</w:t>
      </w:r>
      <w:r w:rsidRPr="00AC33C8">
        <w:rPr>
          <w:sz w:val="20"/>
          <w:szCs w:val="20"/>
          <w:lang w:val="id-ID"/>
        </w:rPr>
        <w:t>%</w:t>
      </w:r>
      <w:r w:rsidR="007D028B">
        <w:rPr>
          <w:sz w:val="20"/>
          <w:szCs w:val="20"/>
          <w:lang w:val="id-ID"/>
        </w:rPr>
        <w:t>, 5%, and10%</w:t>
      </w:r>
      <w:r w:rsidRPr="00AC33C8">
        <w:rPr>
          <w:sz w:val="20"/>
          <w:szCs w:val="20"/>
          <w:lang w:val="id-ID"/>
        </w:rPr>
        <w:t xml:space="preserve"> level of significance</w:t>
      </w:r>
      <w:r w:rsidR="007D028B">
        <w:rPr>
          <w:sz w:val="20"/>
          <w:szCs w:val="20"/>
          <w:lang w:val="id-ID"/>
        </w:rPr>
        <w:t xml:space="preserve"> respectively.</w:t>
      </w:r>
    </w:p>
    <w:p w:rsidR="00973399" w:rsidRDefault="00973399" w:rsidP="00973399">
      <w:pPr>
        <w:spacing w:line="360" w:lineRule="auto"/>
        <w:rPr>
          <w:lang w:val="id-ID"/>
        </w:rPr>
      </w:pPr>
    </w:p>
    <w:p w:rsidR="00574354" w:rsidRPr="00574354" w:rsidRDefault="0045063C" w:rsidP="00973399">
      <w:pPr>
        <w:spacing w:line="360" w:lineRule="auto"/>
        <w:jc w:val="both"/>
        <w:rPr>
          <w:lang w:val="id-ID"/>
        </w:rPr>
      </w:pPr>
      <w:r>
        <w:rPr>
          <w:lang w:val="id-ID"/>
        </w:rPr>
        <w:t>Table 6 gives the regression results for all three phases to investigate the influence of the Iraq invasion 2003.</w:t>
      </w:r>
      <w:r w:rsidR="008412B4">
        <w:rPr>
          <w:lang w:val="id-ID"/>
        </w:rPr>
        <w:t xml:space="preserve"> T</w:t>
      </w:r>
      <w:r w:rsidR="00B545B0">
        <w:rPr>
          <w:lang w:val="en-US"/>
        </w:rPr>
        <w:t>he re</w:t>
      </w:r>
      <w:r w:rsidR="00B545B0">
        <w:rPr>
          <w:lang w:val="id-ID"/>
        </w:rPr>
        <w:t>sults</w:t>
      </w:r>
      <w:r w:rsidR="00B545B0">
        <w:rPr>
          <w:lang w:val="en-US"/>
        </w:rPr>
        <w:t xml:space="preserve"> show</w:t>
      </w:r>
      <w:r w:rsidR="008412B4">
        <w:rPr>
          <w:lang w:val="en-US"/>
        </w:rPr>
        <w:t xml:space="preserve"> a negative relationship between the Dubai Crude oil index and the auto index </w:t>
      </w:r>
      <w:r w:rsidR="00B545B0">
        <w:rPr>
          <w:lang w:val="id-ID"/>
        </w:rPr>
        <w:t>in the pre-</w:t>
      </w:r>
      <w:r w:rsidR="00D8447C">
        <w:rPr>
          <w:lang w:val="id-ID"/>
        </w:rPr>
        <w:t>war</w:t>
      </w:r>
      <w:r w:rsidR="00214C2C">
        <w:rPr>
          <w:lang w:val="id-ID"/>
        </w:rPr>
        <w:t xml:space="preserve"> period</w:t>
      </w:r>
      <w:r w:rsidR="00B545B0">
        <w:rPr>
          <w:lang w:val="id-ID"/>
        </w:rPr>
        <w:t xml:space="preserve"> and </w:t>
      </w:r>
      <w:r w:rsidR="006A5360">
        <w:rPr>
          <w:lang w:val="id-ID"/>
        </w:rPr>
        <w:t xml:space="preserve">the </w:t>
      </w:r>
      <w:r w:rsidR="00B545B0">
        <w:rPr>
          <w:lang w:val="id-ID"/>
        </w:rPr>
        <w:t>post-</w:t>
      </w:r>
      <w:r w:rsidR="008412B4">
        <w:rPr>
          <w:lang w:val="id-ID"/>
        </w:rPr>
        <w:t>war period</w:t>
      </w:r>
      <w:r w:rsidR="00301139">
        <w:rPr>
          <w:lang w:val="id-ID"/>
        </w:rPr>
        <w:t>.</w:t>
      </w:r>
      <w:r w:rsidR="008412B4">
        <w:rPr>
          <w:lang w:val="id-ID"/>
        </w:rPr>
        <w:t xml:space="preserve"> </w:t>
      </w:r>
      <w:r w:rsidR="00301139">
        <w:rPr>
          <w:lang w:val="id-ID"/>
        </w:rPr>
        <w:t>B</w:t>
      </w:r>
      <w:r w:rsidR="00D8447C">
        <w:rPr>
          <w:lang w:val="en-US"/>
        </w:rPr>
        <w:t>ut</w:t>
      </w:r>
      <w:r w:rsidR="00301139">
        <w:rPr>
          <w:lang w:val="id-ID"/>
        </w:rPr>
        <w:t xml:space="preserve">, the result is statistically significant </w:t>
      </w:r>
      <w:r w:rsidR="00D8447C">
        <w:rPr>
          <w:lang w:val="en-US"/>
        </w:rPr>
        <w:t xml:space="preserve">only </w:t>
      </w:r>
      <w:r w:rsidR="00301139">
        <w:rPr>
          <w:lang w:val="id-ID"/>
        </w:rPr>
        <w:t xml:space="preserve">in </w:t>
      </w:r>
      <w:r w:rsidR="00D8447C">
        <w:rPr>
          <w:lang w:val="en-US"/>
        </w:rPr>
        <w:t>the pre</w:t>
      </w:r>
      <w:r w:rsidR="006A5360">
        <w:rPr>
          <w:lang w:val="id-ID"/>
        </w:rPr>
        <w:t>-</w:t>
      </w:r>
      <w:r w:rsidR="008412B4">
        <w:rPr>
          <w:lang w:val="id-ID"/>
        </w:rPr>
        <w:t>war</w:t>
      </w:r>
      <w:r w:rsidR="00214C2C">
        <w:rPr>
          <w:lang w:val="en-US"/>
        </w:rPr>
        <w:t xml:space="preserve"> </w:t>
      </w:r>
      <w:r w:rsidR="00214C2C">
        <w:rPr>
          <w:lang w:val="id-ID"/>
        </w:rPr>
        <w:t>period</w:t>
      </w:r>
      <w:r w:rsidR="00D8447C">
        <w:rPr>
          <w:lang w:val="id-ID"/>
        </w:rPr>
        <w:t xml:space="preserve">. </w:t>
      </w:r>
      <w:r w:rsidR="00457CBA">
        <w:rPr>
          <w:lang w:val="id-ID"/>
        </w:rPr>
        <w:t xml:space="preserve">It implies </w:t>
      </w:r>
      <w:r w:rsidR="006A5360">
        <w:rPr>
          <w:lang w:val="id-ID"/>
        </w:rPr>
        <w:t xml:space="preserve">the </w:t>
      </w:r>
      <w:r w:rsidR="00216EE8">
        <w:rPr>
          <w:lang w:val="id-ID"/>
        </w:rPr>
        <w:t>political instabilites conditions that were occured during pre-invasion of Iraq significantly affected on the relationship between oil prices and stock prices of Japanese automakers</w:t>
      </w:r>
      <w:r w:rsidR="00D22B14">
        <w:rPr>
          <w:lang w:val="id-ID"/>
        </w:rPr>
        <w:t xml:space="preserve">. </w:t>
      </w:r>
      <w:r w:rsidR="003A6078">
        <w:rPr>
          <w:lang w:val="id-ID"/>
        </w:rPr>
        <w:t>In</w:t>
      </w:r>
      <w:r w:rsidR="00EA63FA">
        <w:rPr>
          <w:lang w:val="id-ID"/>
        </w:rPr>
        <w:t xml:space="preserve"> the</w:t>
      </w:r>
      <w:r w:rsidR="003A6078">
        <w:rPr>
          <w:lang w:val="id-ID"/>
        </w:rPr>
        <w:t xml:space="preserve"> po</w:t>
      </w:r>
      <w:r w:rsidR="00B545B0">
        <w:rPr>
          <w:lang w:val="id-ID"/>
        </w:rPr>
        <w:t xml:space="preserve">st-war period, </w:t>
      </w:r>
      <w:r w:rsidR="00EA63FA">
        <w:rPr>
          <w:lang w:val="id-ID"/>
        </w:rPr>
        <w:t>oil price</w:t>
      </w:r>
      <w:r w:rsidR="00B545B0">
        <w:rPr>
          <w:lang w:val="id-ID"/>
        </w:rPr>
        <w:t xml:space="preserve">s </w:t>
      </w:r>
      <w:r w:rsidR="00216EE8">
        <w:rPr>
          <w:lang w:val="id-ID"/>
        </w:rPr>
        <w:t>we</w:t>
      </w:r>
      <w:r w:rsidR="00B545B0">
        <w:rPr>
          <w:lang w:val="id-ID"/>
        </w:rPr>
        <w:t xml:space="preserve">re expected to become </w:t>
      </w:r>
      <w:r w:rsidR="006A5360">
        <w:rPr>
          <w:lang w:val="id-ID"/>
        </w:rPr>
        <w:t>more negative</w:t>
      </w:r>
      <w:r w:rsidR="00B545B0">
        <w:rPr>
          <w:lang w:val="id-ID"/>
        </w:rPr>
        <w:t xml:space="preserve"> </w:t>
      </w:r>
      <w:r w:rsidR="003A6078">
        <w:rPr>
          <w:lang w:val="id-ID"/>
        </w:rPr>
        <w:t>explanatory variable of the stock prices of automobile companies. However, the coefficient of oil index durin</w:t>
      </w:r>
      <w:r w:rsidR="00EA63FA">
        <w:rPr>
          <w:lang w:val="id-ID"/>
        </w:rPr>
        <w:t>g the post-war period is less negative</w:t>
      </w:r>
      <w:r w:rsidR="003A6078">
        <w:rPr>
          <w:lang w:val="id-ID"/>
        </w:rPr>
        <w:t xml:space="preserve"> than the coefficient of oil index during the pre-war period</w:t>
      </w:r>
      <w:r w:rsidR="006A5360">
        <w:rPr>
          <w:lang w:val="id-ID"/>
        </w:rPr>
        <w:t xml:space="preserve"> and is not significant</w:t>
      </w:r>
      <w:r w:rsidR="003A6078">
        <w:rPr>
          <w:lang w:val="id-ID"/>
        </w:rPr>
        <w:t xml:space="preserve">. </w:t>
      </w:r>
      <w:r w:rsidR="006A5360">
        <w:rPr>
          <w:lang w:val="id-ID"/>
        </w:rPr>
        <w:t>But</w:t>
      </w:r>
      <w:r w:rsidR="00574354">
        <w:rPr>
          <w:lang w:val="id-ID"/>
        </w:rPr>
        <w:t>, t</w:t>
      </w:r>
      <w:r w:rsidR="005A0F0F">
        <w:rPr>
          <w:lang w:val="id-ID"/>
        </w:rPr>
        <w:t xml:space="preserve">he </w:t>
      </w:r>
      <w:r w:rsidR="005A0F0F">
        <w:rPr>
          <w:lang w:val="en-US"/>
        </w:rPr>
        <w:t>adjusted r-squared</w:t>
      </w:r>
      <w:r w:rsidR="005A0F0F">
        <w:rPr>
          <w:lang w:val="id-ID"/>
        </w:rPr>
        <w:t xml:space="preserve"> shows </w:t>
      </w:r>
      <w:r w:rsidR="00574354">
        <w:rPr>
          <w:lang w:val="en-US"/>
        </w:rPr>
        <w:t>significant increase</w:t>
      </w:r>
      <w:r w:rsidR="00574354">
        <w:rPr>
          <w:lang w:val="id-ID"/>
        </w:rPr>
        <w:t>d</w:t>
      </w:r>
      <w:r w:rsidR="00574354">
        <w:rPr>
          <w:lang w:val="en-US"/>
        </w:rPr>
        <w:t xml:space="preserve"> from 49 percent </w:t>
      </w:r>
      <w:r w:rsidR="00574354">
        <w:rPr>
          <w:lang w:val="id-ID"/>
        </w:rPr>
        <w:t>in</w:t>
      </w:r>
      <w:r w:rsidR="00574354">
        <w:rPr>
          <w:lang w:val="en-US"/>
        </w:rPr>
        <w:t xml:space="preserve"> the pre</w:t>
      </w:r>
      <w:r w:rsidR="00574354">
        <w:rPr>
          <w:lang w:val="id-ID"/>
        </w:rPr>
        <w:t>-</w:t>
      </w:r>
      <w:r w:rsidR="005A0F0F">
        <w:rPr>
          <w:lang w:val="en-US"/>
        </w:rPr>
        <w:t xml:space="preserve">war stage to </w:t>
      </w:r>
      <w:r w:rsidR="00574354">
        <w:rPr>
          <w:lang w:val="en-US"/>
        </w:rPr>
        <w:t>56 percent in the post</w:t>
      </w:r>
      <w:r w:rsidR="00574354">
        <w:rPr>
          <w:lang w:val="id-ID"/>
        </w:rPr>
        <w:t>-</w:t>
      </w:r>
      <w:r w:rsidR="005A0F0F">
        <w:rPr>
          <w:lang w:val="en-US"/>
        </w:rPr>
        <w:t xml:space="preserve">war </w:t>
      </w:r>
      <w:r w:rsidR="005A0F0F">
        <w:rPr>
          <w:lang w:val="id-ID"/>
        </w:rPr>
        <w:t>stage</w:t>
      </w:r>
      <w:r w:rsidR="00574354">
        <w:rPr>
          <w:lang w:val="id-ID"/>
        </w:rPr>
        <w:t xml:space="preserve"> which explicitl</w:t>
      </w:r>
      <w:r w:rsidR="00E32A06">
        <w:rPr>
          <w:lang w:val="id-ID"/>
        </w:rPr>
        <w:t>y explained the oil index explains better the auto index in</w:t>
      </w:r>
      <w:r w:rsidR="00574354">
        <w:rPr>
          <w:lang w:val="id-ID"/>
        </w:rPr>
        <w:t xml:space="preserve"> the post-war period. </w:t>
      </w:r>
    </w:p>
    <w:p w:rsidR="00574354" w:rsidRDefault="00574354" w:rsidP="00973399">
      <w:pPr>
        <w:spacing w:line="360" w:lineRule="auto"/>
        <w:jc w:val="both"/>
        <w:rPr>
          <w:lang w:val="id-ID"/>
        </w:rPr>
      </w:pPr>
    </w:p>
    <w:p w:rsidR="00574354" w:rsidRPr="00574354" w:rsidRDefault="00574354" w:rsidP="00973399">
      <w:pPr>
        <w:spacing w:line="360" w:lineRule="auto"/>
        <w:jc w:val="both"/>
        <w:rPr>
          <w:lang w:val="id-ID"/>
        </w:rPr>
      </w:pPr>
      <w:r>
        <w:rPr>
          <w:lang w:val="id-ID"/>
        </w:rPr>
        <w:t>W</w:t>
      </w:r>
      <w:r w:rsidR="007D028B">
        <w:rPr>
          <w:lang w:val="id-ID"/>
        </w:rPr>
        <w:t>ithin both phases, the</w:t>
      </w:r>
      <w:r w:rsidR="00E32A06">
        <w:rPr>
          <w:lang w:val="en-US"/>
        </w:rPr>
        <w:t xml:space="preserve"> results indicate that </w:t>
      </w:r>
      <w:r w:rsidR="008412B4">
        <w:rPr>
          <w:lang w:val="en-US"/>
        </w:rPr>
        <w:t>stock</w:t>
      </w:r>
      <w:r w:rsidR="007D028B">
        <w:rPr>
          <w:lang w:val="id-ID"/>
        </w:rPr>
        <w:t xml:space="preserve"> prices</w:t>
      </w:r>
      <w:r w:rsidR="000D04CE">
        <w:rPr>
          <w:lang w:val="en-US"/>
        </w:rPr>
        <w:t xml:space="preserve"> of automobile companies </w:t>
      </w:r>
      <w:r w:rsidR="000D04CE">
        <w:rPr>
          <w:lang w:val="id-ID"/>
        </w:rPr>
        <w:t>are</w:t>
      </w:r>
      <w:r w:rsidR="008412B4">
        <w:rPr>
          <w:lang w:val="en-US"/>
        </w:rPr>
        <w:t xml:space="preserve"> adversely</w:t>
      </w:r>
      <w:r w:rsidR="008412B4">
        <w:rPr>
          <w:lang w:val="id-ID"/>
        </w:rPr>
        <w:t xml:space="preserve"> </w:t>
      </w:r>
      <w:r w:rsidR="006A5360">
        <w:rPr>
          <w:lang w:val="id-ID"/>
        </w:rPr>
        <w:t xml:space="preserve">affected by </w:t>
      </w:r>
      <w:r w:rsidR="007D028B">
        <w:rPr>
          <w:lang w:val="id-ID"/>
        </w:rPr>
        <w:t>crude oil price</w:t>
      </w:r>
      <w:r w:rsidR="006A5360">
        <w:rPr>
          <w:lang w:val="id-ID"/>
        </w:rPr>
        <w:t>s</w:t>
      </w:r>
      <w:r w:rsidR="006A5360">
        <w:rPr>
          <w:lang w:val="en-US"/>
        </w:rPr>
        <w:t xml:space="preserve"> during the pre</w:t>
      </w:r>
      <w:r w:rsidR="006A5360">
        <w:rPr>
          <w:lang w:val="id-ID"/>
        </w:rPr>
        <w:t>-</w:t>
      </w:r>
      <w:r w:rsidR="006A5360">
        <w:rPr>
          <w:lang w:val="en-US"/>
        </w:rPr>
        <w:t>war phase and the post</w:t>
      </w:r>
      <w:r w:rsidR="006A5360">
        <w:rPr>
          <w:lang w:val="id-ID"/>
        </w:rPr>
        <w:t>-</w:t>
      </w:r>
      <w:r w:rsidR="008412B4">
        <w:rPr>
          <w:lang w:val="en-US"/>
        </w:rPr>
        <w:t>war phase</w:t>
      </w:r>
      <w:r w:rsidR="007D028B">
        <w:rPr>
          <w:lang w:val="id-ID"/>
        </w:rPr>
        <w:t>. A</w:t>
      </w:r>
      <w:r w:rsidR="008412B4">
        <w:rPr>
          <w:lang w:val="id-ID"/>
        </w:rPr>
        <w:t xml:space="preserve"> 1</w:t>
      </w:r>
      <w:r w:rsidR="008412B4">
        <w:t xml:space="preserve"> percent</w:t>
      </w:r>
      <w:r w:rsidR="006A5360">
        <w:rPr>
          <w:lang w:val="id-ID"/>
        </w:rPr>
        <w:t xml:space="preserve"> increase in</w:t>
      </w:r>
      <w:r w:rsidR="008412B4">
        <w:rPr>
          <w:lang w:val="id-ID"/>
        </w:rPr>
        <w:t xml:space="preserve"> </w:t>
      </w:r>
      <w:r w:rsidR="008412B4">
        <w:t xml:space="preserve">the </w:t>
      </w:r>
      <w:r w:rsidR="008412B4">
        <w:rPr>
          <w:lang w:val="id-ID"/>
        </w:rPr>
        <w:t>Dubai oil price index</w:t>
      </w:r>
      <w:r w:rsidR="006A5360">
        <w:rPr>
          <w:lang w:val="id-ID"/>
        </w:rPr>
        <w:t>,</w:t>
      </w:r>
      <w:r w:rsidR="00306DFD">
        <w:rPr>
          <w:lang w:val="id-ID"/>
        </w:rPr>
        <w:t xml:space="preserve"> will</w:t>
      </w:r>
      <w:r w:rsidR="00E32A06">
        <w:rPr>
          <w:lang w:val="id-ID"/>
        </w:rPr>
        <w:t xml:space="preserve"> decrease </w:t>
      </w:r>
      <w:r w:rsidR="008412B4">
        <w:rPr>
          <w:lang w:val="id-ID"/>
        </w:rPr>
        <w:t xml:space="preserve">stock performance of </w:t>
      </w:r>
      <w:r w:rsidR="008412B4">
        <w:t xml:space="preserve"> </w:t>
      </w:r>
      <w:r w:rsidR="008412B4">
        <w:rPr>
          <w:lang w:val="id-ID"/>
        </w:rPr>
        <w:t>automobile companies by 0.08</w:t>
      </w:r>
      <w:r w:rsidR="008412B4">
        <w:t xml:space="preserve"> percent</w:t>
      </w:r>
      <w:r w:rsidR="008412B4">
        <w:rPr>
          <w:lang w:val="id-ID"/>
        </w:rPr>
        <w:t xml:space="preserve"> and 0.009</w:t>
      </w:r>
      <w:r w:rsidR="008412B4">
        <w:t xml:space="preserve"> percent</w:t>
      </w:r>
      <w:r w:rsidR="007D028B">
        <w:rPr>
          <w:lang w:val="id-ID"/>
        </w:rPr>
        <w:t xml:space="preserve"> respectively</w:t>
      </w:r>
      <w:r w:rsidR="006A5360">
        <w:rPr>
          <w:lang w:val="id-ID"/>
        </w:rPr>
        <w:t>, before and after the invasion</w:t>
      </w:r>
      <w:r w:rsidR="007D028B">
        <w:rPr>
          <w:lang w:val="id-ID"/>
        </w:rPr>
        <w:t>.</w:t>
      </w:r>
      <w:r>
        <w:rPr>
          <w:lang w:val="id-ID"/>
        </w:rPr>
        <w:t xml:space="preserve"> Additionally</w:t>
      </w:r>
      <w:r w:rsidR="007D028B">
        <w:rPr>
          <w:lang w:val="id-ID"/>
        </w:rPr>
        <w:t>, an</w:t>
      </w:r>
      <w:r w:rsidR="00D8447C">
        <w:rPr>
          <w:lang w:val="en-US"/>
        </w:rPr>
        <w:t xml:space="preserve"> interesting outcome is</w:t>
      </w:r>
      <w:r w:rsidR="00214C2C">
        <w:rPr>
          <w:lang w:val="id-ID"/>
        </w:rPr>
        <w:t xml:space="preserve"> </w:t>
      </w:r>
      <w:r w:rsidR="00D8447C">
        <w:rPr>
          <w:lang w:val="id-ID"/>
        </w:rPr>
        <w:t xml:space="preserve">during the </w:t>
      </w:r>
      <w:r w:rsidR="00214C2C">
        <w:rPr>
          <w:lang w:val="id-ID"/>
        </w:rPr>
        <w:t xml:space="preserve">occurence of </w:t>
      </w:r>
      <w:r w:rsidR="00D8447C">
        <w:rPr>
          <w:lang w:val="id-ID"/>
        </w:rPr>
        <w:t>Iraq war where the oil index shows a positive relationship with the auto index.</w:t>
      </w:r>
      <w:r w:rsidR="00E30AB5">
        <w:rPr>
          <w:lang w:val="id-ID"/>
        </w:rPr>
        <w:t xml:space="preserve"> </w:t>
      </w:r>
      <w:r>
        <w:rPr>
          <w:lang w:val="id-ID"/>
        </w:rPr>
        <w:t>A 1</w:t>
      </w:r>
      <w:r>
        <w:t xml:space="preserve"> percent</w:t>
      </w:r>
      <w:r w:rsidR="006A5360">
        <w:rPr>
          <w:lang w:val="id-ID"/>
        </w:rPr>
        <w:t xml:space="preserve"> increase in</w:t>
      </w:r>
      <w:r>
        <w:rPr>
          <w:lang w:val="id-ID"/>
        </w:rPr>
        <w:t xml:space="preserve"> </w:t>
      </w:r>
      <w:r>
        <w:t xml:space="preserve">the </w:t>
      </w:r>
      <w:r>
        <w:rPr>
          <w:lang w:val="id-ID"/>
        </w:rPr>
        <w:t>Dubai oi</w:t>
      </w:r>
      <w:r w:rsidR="00E32A06">
        <w:rPr>
          <w:lang w:val="id-ID"/>
        </w:rPr>
        <w:t xml:space="preserve">l price index will increase </w:t>
      </w:r>
      <w:r>
        <w:rPr>
          <w:lang w:val="id-ID"/>
        </w:rPr>
        <w:t>stock performance of automobile companies by 0.029</w:t>
      </w:r>
      <w:r>
        <w:t xml:space="preserve"> percent</w:t>
      </w:r>
      <w:r>
        <w:rPr>
          <w:lang w:val="id-ID"/>
        </w:rPr>
        <w:t>, under ceteris paribus.</w:t>
      </w:r>
      <w:r w:rsidRPr="00D8447C">
        <w:rPr>
          <w:lang w:val="en-US"/>
        </w:rPr>
        <w:t xml:space="preserve"> </w:t>
      </w:r>
      <w:r>
        <w:rPr>
          <w:lang w:val="id-ID"/>
        </w:rPr>
        <w:t xml:space="preserve">However, </w:t>
      </w:r>
      <w:r>
        <w:rPr>
          <w:lang w:val="en-US"/>
        </w:rPr>
        <w:t>t</w:t>
      </w:r>
      <w:r>
        <w:rPr>
          <w:lang w:val="id-ID"/>
        </w:rPr>
        <w:t>he</w:t>
      </w:r>
      <w:r w:rsidR="006A5360">
        <w:rPr>
          <w:lang w:val="en-US"/>
        </w:rPr>
        <w:t xml:space="preserve"> term is </w:t>
      </w:r>
      <w:r>
        <w:rPr>
          <w:lang w:val="en-US"/>
        </w:rPr>
        <w:t xml:space="preserve">statistically </w:t>
      </w:r>
      <w:r w:rsidR="006A5360">
        <w:rPr>
          <w:lang w:val="id-ID"/>
        </w:rPr>
        <w:t>in</w:t>
      </w:r>
      <w:r>
        <w:rPr>
          <w:lang w:val="en-US"/>
        </w:rPr>
        <w:t>significant</w:t>
      </w:r>
      <w:r w:rsidR="00216EE8">
        <w:rPr>
          <w:lang w:val="id-ID"/>
        </w:rPr>
        <w:t xml:space="preserve"> that implies the occurence of </w:t>
      </w:r>
      <w:r>
        <w:rPr>
          <w:lang w:val="id-ID"/>
        </w:rPr>
        <w:t xml:space="preserve">Iraq invasion 2003 had no influence </w:t>
      </w:r>
      <w:r w:rsidR="00216EE8">
        <w:rPr>
          <w:lang w:val="id-ID"/>
        </w:rPr>
        <w:t xml:space="preserve">on the relationship between </w:t>
      </w:r>
      <w:r>
        <w:rPr>
          <w:lang w:val="id-ID"/>
        </w:rPr>
        <w:t>stock price</w:t>
      </w:r>
      <w:r w:rsidR="00216EE8">
        <w:rPr>
          <w:lang w:val="id-ID"/>
        </w:rPr>
        <w:t>s</w:t>
      </w:r>
      <w:r>
        <w:rPr>
          <w:lang w:val="id-ID"/>
        </w:rPr>
        <w:t xml:space="preserve"> of Japanese auto</w:t>
      </w:r>
      <w:r w:rsidR="00216EE8">
        <w:rPr>
          <w:lang w:val="id-ID"/>
        </w:rPr>
        <w:t xml:space="preserve"> manufacturers and </w:t>
      </w:r>
      <w:r>
        <w:rPr>
          <w:lang w:val="id-ID"/>
        </w:rPr>
        <w:t>crude oil price</w:t>
      </w:r>
      <w:r w:rsidR="00216EE8">
        <w:rPr>
          <w:lang w:val="id-ID"/>
        </w:rPr>
        <w:t>s</w:t>
      </w:r>
      <w:r>
        <w:rPr>
          <w:lang w:val="id-ID"/>
        </w:rPr>
        <w:t>.</w:t>
      </w:r>
      <w:r w:rsidR="00216EE8">
        <w:rPr>
          <w:lang w:val="id-ID"/>
        </w:rPr>
        <w:t xml:space="preserve"> In addition,</w:t>
      </w:r>
      <w:r>
        <w:rPr>
          <w:lang w:val="id-ID"/>
        </w:rPr>
        <w:t xml:space="preserve"> </w:t>
      </w:r>
      <w:r w:rsidR="00216EE8">
        <w:rPr>
          <w:lang w:val="id-ID"/>
        </w:rPr>
        <w:t>when the invasion of Iraq was occured</w:t>
      </w:r>
      <w:r w:rsidR="00F71F30">
        <w:rPr>
          <w:lang w:val="id-ID"/>
        </w:rPr>
        <w:t>,</w:t>
      </w:r>
      <w:r>
        <w:rPr>
          <w:lang w:val="id-ID"/>
        </w:rPr>
        <w:t xml:space="preserve"> the adjust</w:t>
      </w:r>
      <w:r w:rsidR="00216EE8">
        <w:rPr>
          <w:lang w:val="id-ID"/>
        </w:rPr>
        <w:t>ed r-squared reached its peak</w:t>
      </w:r>
      <w:r>
        <w:rPr>
          <w:lang w:val="id-ID"/>
        </w:rPr>
        <w:t xml:space="preserve"> at 86 percent. </w:t>
      </w:r>
    </w:p>
    <w:p w:rsidR="00574354" w:rsidRDefault="00574354" w:rsidP="00973399">
      <w:pPr>
        <w:spacing w:line="360" w:lineRule="auto"/>
        <w:jc w:val="both"/>
        <w:rPr>
          <w:lang w:val="id-ID"/>
        </w:rPr>
      </w:pPr>
    </w:p>
    <w:p w:rsidR="00004B82" w:rsidRDefault="00004B82" w:rsidP="00973399">
      <w:pPr>
        <w:spacing w:line="360" w:lineRule="auto"/>
        <w:jc w:val="both"/>
        <w:rPr>
          <w:lang w:val="id-ID"/>
        </w:rPr>
      </w:pPr>
      <w:r>
        <w:rPr>
          <w:lang w:val="id-ID"/>
        </w:rPr>
        <w:t>Further result, all</w:t>
      </w:r>
      <w:r w:rsidR="00D22B14">
        <w:rPr>
          <w:lang w:val="en-US"/>
        </w:rPr>
        <w:t xml:space="preserve"> phases show a positive</w:t>
      </w:r>
      <w:r w:rsidR="000D04CE">
        <w:rPr>
          <w:lang w:val="id-ID"/>
        </w:rPr>
        <w:t xml:space="preserve"> and statistically significant</w:t>
      </w:r>
      <w:r w:rsidR="000D04CE">
        <w:rPr>
          <w:lang w:val="en-US"/>
        </w:rPr>
        <w:t xml:space="preserve"> relationship between</w:t>
      </w:r>
      <w:r w:rsidR="000D04CE">
        <w:rPr>
          <w:lang w:val="id-ID"/>
        </w:rPr>
        <w:t xml:space="preserve"> the market index </w:t>
      </w:r>
      <w:r w:rsidR="000D04CE">
        <w:rPr>
          <w:lang w:val="en-US"/>
        </w:rPr>
        <w:t>and</w:t>
      </w:r>
      <w:r w:rsidR="000D04CE">
        <w:rPr>
          <w:lang w:val="id-ID"/>
        </w:rPr>
        <w:t xml:space="preserve"> the</w:t>
      </w:r>
      <w:r w:rsidR="000D04CE">
        <w:rPr>
          <w:lang w:val="en-US"/>
        </w:rPr>
        <w:t xml:space="preserve"> auto index</w:t>
      </w:r>
      <w:r w:rsidR="00D22B14">
        <w:rPr>
          <w:lang w:val="en-US"/>
        </w:rPr>
        <w:t xml:space="preserve">. </w:t>
      </w:r>
      <w:r w:rsidR="00216EE8">
        <w:rPr>
          <w:lang w:val="id-ID"/>
        </w:rPr>
        <w:t>Both</w:t>
      </w:r>
      <w:r w:rsidR="00A8758C">
        <w:rPr>
          <w:lang w:val="id-ID"/>
        </w:rPr>
        <w:t xml:space="preserve"> </w:t>
      </w:r>
      <w:r w:rsidR="00216EE8">
        <w:rPr>
          <w:lang w:val="en-US"/>
        </w:rPr>
        <w:t>the pre</w:t>
      </w:r>
      <w:r w:rsidR="00216EE8">
        <w:rPr>
          <w:lang w:val="id-ID"/>
        </w:rPr>
        <w:t>-</w:t>
      </w:r>
      <w:r w:rsidR="00D22B14">
        <w:rPr>
          <w:lang w:val="en-US"/>
        </w:rPr>
        <w:t xml:space="preserve">war phase </w:t>
      </w:r>
      <w:r w:rsidR="00A8758C">
        <w:rPr>
          <w:lang w:val="id-ID"/>
        </w:rPr>
        <w:t>and</w:t>
      </w:r>
      <w:r w:rsidR="00D22B14">
        <w:rPr>
          <w:lang w:val="en-US"/>
        </w:rPr>
        <w:t xml:space="preserve"> th</w:t>
      </w:r>
      <w:r w:rsidR="00216EE8">
        <w:rPr>
          <w:lang w:val="en-US"/>
        </w:rPr>
        <w:t>e post</w:t>
      </w:r>
      <w:r w:rsidR="00216EE8">
        <w:rPr>
          <w:lang w:val="id-ID"/>
        </w:rPr>
        <w:t>-</w:t>
      </w:r>
      <w:r w:rsidR="00D22B14">
        <w:rPr>
          <w:lang w:val="en-US"/>
        </w:rPr>
        <w:t>war phase</w:t>
      </w:r>
      <w:r w:rsidR="00D22B14">
        <w:rPr>
          <w:lang w:val="id-ID"/>
        </w:rPr>
        <w:t xml:space="preserve">, </w:t>
      </w:r>
      <w:r w:rsidR="00D22B14">
        <w:rPr>
          <w:lang w:val="en-US"/>
        </w:rPr>
        <w:t>the respecti</w:t>
      </w:r>
      <w:r w:rsidR="00A8758C">
        <w:rPr>
          <w:lang w:val="en-US"/>
        </w:rPr>
        <w:t xml:space="preserve">ve market betas are </w:t>
      </w:r>
      <w:r w:rsidR="00A8758C">
        <w:rPr>
          <w:lang w:val="id-ID"/>
        </w:rPr>
        <w:t>almost</w:t>
      </w:r>
      <w:r w:rsidR="00D22B14">
        <w:rPr>
          <w:lang w:val="en-US"/>
        </w:rPr>
        <w:t xml:space="preserve"> </w:t>
      </w:r>
      <w:r w:rsidR="00E32A06">
        <w:rPr>
          <w:lang w:val="en-US"/>
        </w:rPr>
        <w:t xml:space="preserve">one, which means that </w:t>
      </w:r>
      <w:r w:rsidR="00216EE8">
        <w:rPr>
          <w:lang w:val="en-US"/>
        </w:rPr>
        <w:t>stock</w:t>
      </w:r>
      <w:r w:rsidR="00216EE8">
        <w:rPr>
          <w:lang w:val="id-ID"/>
        </w:rPr>
        <w:t xml:space="preserve"> prices</w:t>
      </w:r>
      <w:r w:rsidR="00D22B14">
        <w:rPr>
          <w:lang w:val="en-US"/>
        </w:rPr>
        <w:t xml:space="preserve"> of a</w:t>
      </w:r>
      <w:r w:rsidR="00A8758C">
        <w:rPr>
          <w:lang w:val="en-US"/>
        </w:rPr>
        <w:t xml:space="preserve">utomobile manufacturers are as risky </w:t>
      </w:r>
      <w:r w:rsidR="00A8758C">
        <w:rPr>
          <w:lang w:val="id-ID"/>
        </w:rPr>
        <w:t>as</w:t>
      </w:r>
      <w:r w:rsidR="00D22B14">
        <w:rPr>
          <w:lang w:val="en-US"/>
        </w:rPr>
        <w:t xml:space="preserve"> the average on the</w:t>
      </w:r>
      <w:r w:rsidR="00306DFD">
        <w:rPr>
          <w:lang w:val="id-ID"/>
        </w:rPr>
        <w:t xml:space="preserve"> stock</w:t>
      </w:r>
      <w:r w:rsidR="00D22B14">
        <w:rPr>
          <w:lang w:val="en-US"/>
        </w:rPr>
        <w:t xml:space="preserve"> market.</w:t>
      </w:r>
      <w:r w:rsidR="00216EE8">
        <w:rPr>
          <w:lang w:val="id-ID"/>
        </w:rPr>
        <w:t xml:space="preserve"> During the pre-war stage and the post-</w:t>
      </w:r>
      <w:r w:rsidR="00A8758C">
        <w:rPr>
          <w:lang w:val="id-ID"/>
        </w:rPr>
        <w:t>war stage, t</w:t>
      </w:r>
      <w:r w:rsidR="00D22B14">
        <w:rPr>
          <w:lang w:val="id-ID"/>
        </w:rPr>
        <w:t>he co</w:t>
      </w:r>
      <w:r w:rsidR="00216EE8">
        <w:rPr>
          <w:lang w:val="id-ID"/>
        </w:rPr>
        <w:t xml:space="preserve">efficient shows that if there </w:t>
      </w:r>
      <w:r w:rsidR="00306DFD">
        <w:rPr>
          <w:lang w:val="id-ID"/>
        </w:rPr>
        <w:t>wa</w:t>
      </w:r>
      <w:r w:rsidR="00216EE8">
        <w:rPr>
          <w:lang w:val="id-ID"/>
        </w:rPr>
        <w:t>s</w:t>
      </w:r>
      <w:r w:rsidR="00D22B14">
        <w:rPr>
          <w:lang w:val="id-ID"/>
        </w:rPr>
        <w:t xml:space="preserve"> an increase in</w:t>
      </w:r>
      <w:r w:rsidR="00A8758C">
        <w:rPr>
          <w:lang w:val="id-ID"/>
        </w:rPr>
        <w:t xml:space="preserve"> the</w:t>
      </w:r>
      <w:r w:rsidR="00216EE8">
        <w:rPr>
          <w:lang w:val="id-ID"/>
        </w:rPr>
        <w:t xml:space="preserve"> market index</w:t>
      </w:r>
      <w:r w:rsidR="00D22B14">
        <w:rPr>
          <w:lang w:val="id-ID"/>
        </w:rPr>
        <w:t xml:space="preserve"> by 1</w:t>
      </w:r>
      <w:r w:rsidR="00D22B14">
        <w:t xml:space="preserve"> percent</w:t>
      </w:r>
      <w:r w:rsidR="00E32A06">
        <w:rPr>
          <w:lang w:val="id-ID"/>
        </w:rPr>
        <w:t xml:space="preserve">, a </w:t>
      </w:r>
      <w:r w:rsidR="00D22B14">
        <w:rPr>
          <w:lang w:val="id-ID"/>
        </w:rPr>
        <w:t xml:space="preserve">stock performance of </w:t>
      </w:r>
      <w:r w:rsidR="00D22B14">
        <w:t xml:space="preserve">the </w:t>
      </w:r>
      <w:r>
        <w:rPr>
          <w:lang w:val="id-ID"/>
        </w:rPr>
        <w:t>Japanese automobile</w:t>
      </w:r>
      <w:r w:rsidR="00306DFD">
        <w:rPr>
          <w:lang w:val="id-ID"/>
        </w:rPr>
        <w:t xml:space="preserve"> companies would</w:t>
      </w:r>
      <w:r w:rsidR="00D22B14">
        <w:rPr>
          <w:lang w:val="id-ID"/>
        </w:rPr>
        <w:t xml:space="preserve"> increase by 0.92</w:t>
      </w:r>
      <w:r w:rsidR="00D22B14">
        <w:t xml:space="preserve"> percent</w:t>
      </w:r>
      <w:r w:rsidR="00D22B14">
        <w:rPr>
          <w:lang w:val="id-ID"/>
        </w:rPr>
        <w:t xml:space="preserve"> and 0.97</w:t>
      </w:r>
      <w:r w:rsidR="00D22B14">
        <w:t xml:space="preserve"> percent</w:t>
      </w:r>
      <w:r w:rsidR="00D22B14">
        <w:rPr>
          <w:lang w:val="id-ID"/>
        </w:rPr>
        <w:t xml:space="preserve"> respectively.</w:t>
      </w:r>
      <w:r w:rsidR="00E30AB5">
        <w:rPr>
          <w:lang w:val="en-US"/>
        </w:rPr>
        <w:t xml:space="preserve"> However,</w:t>
      </w:r>
      <w:r w:rsidR="00E30AB5">
        <w:rPr>
          <w:lang w:val="id-ID"/>
        </w:rPr>
        <w:t xml:space="preserve"> </w:t>
      </w:r>
      <w:r w:rsidR="00D22B14">
        <w:rPr>
          <w:lang w:val="en-US"/>
        </w:rPr>
        <w:t>during the Ira</w:t>
      </w:r>
      <w:r>
        <w:rPr>
          <w:lang w:val="en-US"/>
        </w:rPr>
        <w:t xml:space="preserve">q invasion, the regression </w:t>
      </w:r>
      <w:r w:rsidR="00306DFD">
        <w:rPr>
          <w:lang w:val="id-ID"/>
        </w:rPr>
        <w:t>exhibited</w:t>
      </w:r>
      <w:r>
        <w:rPr>
          <w:lang w:val="id-ID"/>
        </w:rPr>
        <w:t xml:space="preserve"> higher coefficient</w:t>
      </w:r>
      <w:r w:rsidR="00310311">
        <w:rPr>
          <w:lang w:val="id-ID"/>
        </w:rPr>
        <w:t xml:space="preserve"> relationship</w:t>
      </w:r>
      <w:r w:rsidR="003073E6">
        <w:rPr>
          <w:lang w:val="id-ID"/>
        </w:rPr>
        <w:t xml:space="preserve"> between </w:t>
      </w:r>
      <w:r w:rsidR="00310311">
        <w:rPr>
          <w:lang w:val="id-ID"/>
        </w:rPr>
        <w:t xml:space="preserve">the </w:t>
      </w:r>
      <w:r>
        <w:rPr>
          <w:lang w:val="id-ID"/>
        </w:rPr>
        <w:t xml:space="preserve">market index </w:t>
      </w:r>
      <w:r w:rsidR="00310311">
        <w:rPr>
          <w:lang w:val="id-ID"/>
        </w:rPr>
        <w:t>and</w:t>
      </w:r>
      <w:r w:rsidR="00310311">
        <w:rPr>
          <w:lang w:val="en-US"/>
        </w:rPr>
        <w:t xml:space="preserve"> </w:t>
      </w:r>
      <w:r w:rsidR="00574354">
        <w:rPr>
          <w:lang w:val="id-ID"/>
        </w:rPr>
        <w:t>the automobile manufacturers’ stock prices</w:t>
      </w:r>
      <w:r w:rsidR="00D22B14">
        <w:rPr>
          <w:lang w:val="id-ID"/>
        </w:rPr>
        <w:t xml:space="preserve"> </w:t>
      </w:r>
      <w:r w:rsidR="00310311">
        <w:rPr>
          <w:lang w:val="id-ID"/>
        </w:rPr>
        <w:t xml:space="preserve">which </w:t>
      </w:r>
      <w:r w:rsidR="00D22B14">
        <w:rPr>
          <w:lang w:val="id-ID"/>
        </w:rPr>
        <w:t>will increase by 1.26</w:t>
      </w:r>
      <w:r w:rsidR="00D22B14">
        <w:t xml:space="preserve"> percent</w:t>
      </w:r>
      <w:r>
        <w:rPr>
          <w:lang w:val="id-ID"/>
        </w:rPr>
        <w:t>.</w:t>
      </w:r>
      <w:r w:rsidR="00A8758C">
        <w:rPr>
          <w:lang w:val="id-ID"/>
        </w:rPr>
        <w:t xml:space="preserve"> </w:t>
      </w:r>
      <w:r w:rsidR="003073E6">
        <w:rPr>
          <w:lang w:val="id-ID"/>
        </w:rPr>
        <w:t xml:space="preserve">Thus, </w:t>
      </w:r>
      <w:r w:rsidR="00D22B14">
        <w:t xml:space="preserve">the </w:t>
      </w:r>
      <w:r>
        <w:rPr>
          <w:lang w:val="id-ID"/>
        </w:rPr>
        <w:t>auto index consisting of</w:t>
      </w:r>
      <w:r w:rsidR="00D22B14">
        <w:rPr>
          <w:lang w:val="id-ID"/>
        </w:rPr>
        <w:t xml:space="preserve"> eight automobile companies during the war</w:t>
      </w:r>
      <w:r>
        <w:rPr>
          <w:lang w:val="id-ID"/>
        </w:rPr>
        <w:t xml:space="preserve"> period</w:t>
      </w:r>
      <w:r w:rsidR="00D22B14">
        <w:rPr>
          <w:lang w:val="id-ID"/>
        </w:rPr>
        <w:t xml:space="preserve"> </w:t>
      </w:r>
      <w:r w:rsidR="003073E6">
        <w:rPr>
          <w:lang w:val="id-ID"/>
        </w:rPr>
        <w:t>is</w:t>
      </w:r>
      <w:r w:rsidR="00A8758C">
        <w:rPr>
          <w:lang w:val="en-US"/>
        </w:rPr>
        <w:t xml:space="preserve"> </w:t>
      </w:r>
      <w:r w:rsidR="00A8758C">
        <w:rPr>
          <w:lang w:val="id-ID"/>
        </w:rPr>
        <w:t>slightly riskier</w:t>
      </w:r>
      <w:r w:rsidR="003073E6">
        <w:rPr>
          <w:lang w:val="en-US"/>
        </w:rPr>
        <w:t xml:space="preserve"> than th</w:t>
      </w:r>
      <w:r w:rsidR="003073E6">
        <w:rPr>
          <w:lang w:val="id-ID"/>
        </w:rPr>
        <w:t xml:space="preserve">e </w:t>
      </w:r>
      <w:r w:rsidR="00310311">
        <w:rPr>
          <w:lang w:val="id-ID"/>
        </w:rPr>
        <w:t>index in</w:t>
      </w:r>
      <w:r w:rsidR="00D22B14">
        <w:rPr>
          <w:lang w:val="id-ID"/>
        </w:rPr>
        <w:t xml:space="preserve"> </w:t>
      </w:r>
      <w:r>
        <w:rPr>
          <w:lang w:val="id-ID"/>
        </w:rPr>
        <w:t xml:space="preserve">both </w:t>
      </w:r>
      <w:r w:rsidR="003073E6">
        <w:rPr>
          <w:lang w:val="id-ID"/>
        </w:rPr>
        <w:t xml:space="preserve">the </w:t>
      </w:r>
      <w:r>
        <w:rPr>
          <w:lang w:val="id-ID"/>
        </w:rPr>
        <w:t>pre-war period and</w:t>
      </w:r>
      <w:r w:rsidR="003073E6">
        <w:rPr>
          <w:lang w:val="id-ID"/>
        </w:rPr>
        <w:t xml:space="preserve"> the</w:t>
      </w:r>
      <w:r>
        <w:rPr>
          <w:lang w:val="id-ID"/>
        </w:rPr>
        <w:t xml:space="preserve"> post-war p</w:t>
      </w:r>
      <w:r w:rsidR="00E32A06">
        <w:rPr>
          <w:lang w:val="id-ID"/>
        </w:rPr>
        <w:t>eriod. Thus, the result implies that</w:t>
      </w:r>
      <w:r w:rsidR="00310311">
        <w:rPr>
          <w:lang w:val="id-ID"/>
        </w:rPr>
        <w:t xml:space="preserve"> stock price</w:t>
      </w:r>
      <w:r w:rsidR="007C7CD0">
        <w:rPr>
          <w:lang w:val="id-ID"/>
        </w:rPr>
        <w:t>s</w:t>
      </w:r>
      <w:r w:rsidR="00310311">
        <w:rPr>
          <w:lang w:val="id-ID"/>
        </w:rPr>
        <w:t xml:space="preserve"> of Japanese automobile companies</w:t>
      </w:r>
      <w:r>
        <w:rPr>
          <w:lang w:val="id-ID"/>
        </w:rPr>
        <w:t xml:space="preserve"> is</w:t>
      </w:r>
      <w:r w:rsidR="00D22B14">
        <w:rPr>
          <w:lang w:val="id-ID"/>
        </w:rPr>
        <w:t xml:space="preserve"> highl</w:t>
      </w:r>
      <w:r>
        <w:rPr>
          <w:lang w:val="id-ID"/>
        </w:rPr>
        <w:t>y correlated with</w:t>
      </w:r>
      <w:r w:rsidR="007C7CD0">
        <w:rPr>
          <w:lang w:val="id-ID"/>
        </w:rPr>
        <w:t xml:space="preserve"> the</w:t>
      </w:r>
      <w:r>
        <w:rPr>
          <w:lang w:val="id-ID"/>
        </w:rPr>
        <w:t xml:space="preserve"> TOPIX index</w:t>
      </w:r>
      <w:r w:rsidR="00D22B14">
        <w:rPr>
          <w:lang w:val="id-ID"/>
        </w:rPr>
        <w:t xml:space="preserve">. </w:t>
      </w:r>
    </w:p>
    <w:p w:rsidR="00004B82" w:rsidRDefault="00004B82" w:rsidP="00973399">
      <w:pPr>
        <w:spacing w:line="360" w:lineRule="auto"/>
        <w:jc w:val="both"/>
        <w:rPr>
          <w:lang w:val="id-ID"/>
        </w:rPr>
      </w:pPr>
    </w:p>
    <w:p w:rsidR="00973399" w:rsidRDefault="00004B82" w:rsidP="00973399">
      <w:pPr>
        <w:spacing w:line="360" w:lineRule="auto"/>
        <w:jc w:val="both"/>
        <w:rPr>
          <w:lang w:val="id-ID"/>
        </w:rPr>
      </w:pPr>
      <w:r>
        <w:rPr>
          <w:lang w:val="id-ID"/>
        </w:rPr>
        <w:t>I</w:t>
      </w:r>
      <w:r w:rsidR="00973399">
        <w:rPr>
          <w:lang w:val="en-US"/>
        </w:rPr>
        <w:t xml:space="preserve">n terms of the </w:t>
      </w:r>
      <w:r>
        <w:rPr>
          <w:lang w:val="id-ID"/>
        </w:rPr>
        <w:t xml:space="preserve">other </w:t>
      </w:r>
      <w:r w:rsidR="00973399">
        <w:rPr>
          <w:lang w:val="en-US"/>
        </w:rPr>
        <w:t xml:space="preserve">Fama-French factors, </w:t>
      </w:r>
      <w:r w:rsidR="00383D6F">
        <w:rPr>
          <w:lang w:val="id-ID"/>
        </w:rPr>
        <w:t xml:space="preserve">the </w:t>
      </w:r>
      <w:r w:rsidR="00973399">
        <w:rPr>
          <w:lang w:val="en-US"/>
        </w:rPr>
        <w:t xml:space="preserve">SMB and </w:t>
      </w:r>
      <w:r w:rsidR="00383D6F">
        <w:rPr>
          <w:lang w:val="id-ID"/>
        </w:rPr>
        <w:t xml:space="preserve">the </w:t>
      </w:r>
      <w:r w:rsidR="00973399">
        <w:rPr>
          <w:lang w:val="en-US"/>
        </w:rPr>
        <w:t xml:space="preserve">HML, </w:t>
      </w:r>
      <w:r w:rsidR="003073E6">
        <w:rPr>
          <w:lang w:val="en-US"/>
        </w:rPr>
        <w:t xml:space="preserve">The </w:t>
      </w:r>
      <w:r w:rsidR="000B4D1C">
        <w:rPr>
          <w:lang w:val="en-US"/>
        </w:rPr>
        <w:t xml:space="preserve">results show the same trend across the entire time period </w:t>
      </w:r>
      <w:r w:rsidR="000B4D1C">
        <w:rPr>
          <w:lang w:val="id-ID"/>
        </w:rPr>
        <w:t>and exhibit</w:t>
      </w:r>
      <w:r w:rsidR="000B4D1C">
        <w:rPr>
          <w:lang w:val="en-US"/>
        </w:rPr>
        <w:t xml:space="preserve"> </w:t>
      </w:r>
      <w:r w:rsidR="00973399">
        <w:rPr>
          <w:lang w:val="en-US"/>
        </w:rPr>
        <w:t>negative relationship</w:t>
      </w:r>
      <w:r w:rsidR="000B4D1C">
        <w:rPr>
          <w:lang w:val="id-ID"/>
        </w:rPr>
        <w:t>s</w:t>
      </w:r>
      <w:r w:rsidR="00973399">
        <w:rPr>
          <w:lang w:val="en-US"/>
        </w:rPr>
        <w:t xml:space="preserve"> between the auto index and </w:t>
      </w:r>
      <w:r w:rsidR="00383D6F">
        <w:rPr>
          <w:lang w:val="id-ID"/>
        </w:rPr>
        <w:t xml:space="preserve">the </w:t>
      </w:r>
      <w:r w:rsidR="00973399">
        <w:rPr>
          <w:lang w:val="en-US"/>
        </w:rPr>
        <w:t xml:space="preserve">SMB or </w:t>
      </w:r>
      <w:r w:rsidR="00383D6F">
        <w:rPr>
          <w:lang w:val="id-ID"/>
        </w:rPr>
        <w:t xml:space="preserve">the </w:t>
      </w:r>
      <w:r w:rsidR="00973399">
        <w:rPr>
          <w:lang w:val="en-US"/>
        </w:rPr>
        <w:t xml:space="preserve">HML for all </w:t>
      </w:r>
      <w:r w:rsidR="00D22B14">
        <w:rPr>
          <w:lang w:val="id-ID"/>
        </w:rPr>
        <w:t xml:space="preserve">three </w:t>
      </w:r>
      <w:r w:rsidR="00973399">
        <w:rPr>
          <w:lang w:val="en-US"/>
        </w:rPr>
        <w:t xml:space="preserve">phases. </w:t>
      </w:r>
      <w:r w:rsidR="00973399">
        <w:rPr>
          <w:lang w:val="id-ID"/>
        </w:rPr>
        <w:t xml:space="preserve">The coefficient of </w:t>
      </w:r>
      <w:r w:rsidR="00383D6F">
        <w:rPr>
          <w:lang w:val="id-ID"/>
        </w:rPr>
        <w:t xml:space="preserve">the </w:t>
      </w:r>
      <w:r w:rsidR="00973399">
        <w:rPr>
          <w:lang w:val="id-ID"/>
        </w:rPr>
        <w:t xml:space="preserve">SMB and </w:t>
      </w:r>
      <w:r w:rsidR="00383D6F">
        <w:rPr>
          <w:lang w:val="id-ID"/>
        </w:rPr>
        <w:t xml:space="preserve">the </w:t>
      </w:r>
      <w:r w:rsidR="00973399">
        <w:rPr>
          <w:lang w:val="id-ID"/>
        </w:rPr>
        <w:t>HML duri</w:t>
      </w:r>
      <w:r w:rsidR="004F35F6">
        <w:rPr>
          <w:lang w:val="id-ID"/>
        </w:rPr>
        <w:t>ng the post-war period are smaller than during the pre-</w:t>
      </w:r>
      <w:r w:rsidR="00973399">
        <w:rPr>
          <w:lang w:val="id-ID"/>
        </w:rPr>
        <w:t>war period.</w:t>
      </w:r>
      <w:r w:rsidR="003072D4">
        <w:rPr>
          <w:lang w:val="id-ID"/>
        </w:rPr>
        <w:t xml:space="preserve"> </w:t>
      </w:r>
      <w:r w:rsidR="004F35F6">
        <w:rPr>
          <w:lang w:val="id-ID"/>
        </w:rPr>
        <w:t xml:space="preserve">Moreover, it is important to note that in the occurence of the war, the coefficient of the SMB and the HML turned </w:t>
      </w:r>
      <w:r w:rsidR="004F35F6">
        <w:t xml:space="preserve">out </w:t>
      </w:r>
      <w:r w:rsidR="004F35F6">
        <w:rPr>
          <w:lang w:val="id-ID"/>
        </w:rPr>
        <w:t>to</w:t>
      </w:r>
      <w:r w:rsidR="000F6161">
        <w:rPr>
          <w:lang w:val="id-ID"/>
        </w:rPr>
        <w:t xml:space="preserve"> be more negative than in</w:t>
      </w:r>
      <w:r w:rsidR="004F35F6">
        <w:rPr>
          <w:lang w:val="id-ID"/>
        </w:rPr>
        <w:t xml:space="preserve"> the post-war period.</w:t>
      </w:r>
      <w:r w:rsidR="000F6161">
        <w:rPr>
          <w:lang w:val="id-ID"/>
        </w:rPr>
        <w:t xml:space="preserve"> </w:t>
      </w:r>
      <w:r w:rsidR="003073E6">
        <w:rPr>
          <w:lang w:val="id-ID"/>
        </w:rPr>
        <w:t>The HML factor is significant during</w:t>
      </w:r>
      <w:r w:rsidR="000F6161">
        <w:rPr>
          <w:lang w:val="id-ID"/>
        </w:rPr>
        <w:t xml:space="preserve"> the war and </w:t>
      </w:r>
      <w:r w:rsidR="003073E6">
        <w:rPr>
          <w:lang w:val="id-ID"/>
        </w:rPr>
        <w:t xml:space="preserve">the </w:t>
      </w:r>
      <w:r w:rsidR="000F6161">
        <w:rPr>
          <w:lang w:val="id-ID"/>
        </w:rPr>
        <w:t>pos</w:t>
      </w:r>
      <w:r w:rsidR="003073E6">
        <w:rPr>
          <w:lang w:val="id-ID"/>
        </w:rPr>
        <w:t>t-</w:t>
      </w:r>
      <w:r w:rsidR="000F6161">
        <w:rPr>
          <w:lang w:val="id-ID"/>
        </w:rPr>
        <w:t xml:space="preserve">war period. </w:t>
      </w:r>
      <w:r w:rsidR="00310311">
        <w:rPr>
          <w:lang w:val="en-US"/>
        </w:rPr>
        <w:t xml:space="preserve">Therefore, </w:t>
      </w:r>
      <w:r w:rsidR="00310311">
        <w:rPr>
          <w:lang w:val="id-ID"/>
        </w:rPr>
        <w:t>we</w:t>
      </w:r>
      <w:r w:rsidR="00973399">
        <w:rPr>
          <w:lang w:val="en-US"/>
        </w:rPr>
        <w:t xml:space="preserve"> may conclude that, in general, investors look at the stocks </w:t>
      </w:r>
      <w:r w:rsidR="00D22B14">
        <w:rPr>
          <w:lang w:val="en-US"/>
        </w:rPr>
        <w:t xml:space="preserve">of </w:t>
      </w:r>
      <w:r w:rsidR="003073E6">
        <w:rPr>
          <w:lang w:val="id-ID"/>
        </w:rPr>
        <w:t xml:space="preserve">Japanese </w:t>
      </w:r>
      <w:r w:rsidR="00D22B14">
        <w:rPr>
          <w:lang w:val="en-US"/>
        </w:rPr>
        <w:t xml:space="preserve">automobile companies as </w:t>
      </w:r>
      <w:r w:rsidR="00D22B14">
        <w:rPr>
          <w:lang w:val="id-ID"/>
        </w:rPr>
        <w:t>growth</w:t>
      </w:r>
      <w:r w:rsidR="00D22B14">
        <w:rPr>
          <w:lang w:val="en-US"/>
        </w:rPr>
        <w:t xml:space="preserve"> stocks (</w:t>
      </w:r>
      <w:r w:rsidR="00D22B14">
        <w:rPr>
          <w:lang w:val="id-ID"/>
        </w:rPr>
        <w:t>low</w:t>
      </w:r>
      <w:r w:rsidR="00D22B14">
        <w:rPr>
          <w:lang w:val="en-US"/>
        </w:rPr>
        <w:t xml:space="preserve"> B/M) rather than </w:t>
      </w:r>
      <w:r w:rsidR="00D22B14">
        <w:rPr>
          <w:lang w:val="id-ID"/>
        </w:rPr>
        <w:t>value</w:t>
      </w:r>
      <w:r w:rsidR="00973399">
        <w:rPr>
          <w:lang w:val="en-US"/>
        </w:rPr>
        <w:t xml:space="preserve"> stocks.</w:t>
      </w:r>
      <w:r w:rsidR="000F6161">
        <w:rPr>
          <w:lang w:val="id-ID"/>
        </w:rPr>
        <w:t xml:space="preserve"> </w:t>
      </w:r>
    </w:p>
    <w:p w:rsidR="000F6161" w:rsidRDefault="000F6161" w:rsidP="00973399">
      <w:pPr>
        <w:spacing w:line="360" w:lineRule="auto"/>
        <w:jc w:val="both"/>
        <w:rPr>
          <w:lang w:val="en-US"/>
        </w:rPr>
      </w:pPr>
    </w:p>
    <w:p w:rsidR="00FA732D" w:rsidRDefault="00973399" w:rsidP="00457CBA">
      <w:pPr>
        <w:spacing w:line="360" w:lineRule="auto"/>
        <w:jc w:val="both"/>
        <w:rPr>
          <w:lang w:val="id-ID"/>
        </w:rPr>
      </w:pPr>
      <w:r>
        <w:rPr>
          <w:lang w:val="en-US"/>
        </w:rPr>
        <w:t xml:space="preserve">Moving towards </w:t>
      </w:r>
      <w:r w:rsidR="003072D4">
        <w:rPr>
          <w:lang w:val="en-US"/>
        </w:rPr>
        <w:t xml:space="preserve">the credit crisis event, </w:t>
      </w:r>
      <w:r w:rsidR="003072D4">
        <w:rPr>
          <w:lang w:val="id-ID"/>
        </w:rPr>
        <w:t>t</w:t>
      </w:r>
      <w:r w:rsidR="008A6E95">
        <w:rPr>
          <w:lang w:val="en-US"/>
        </w:rPr>
        <w:t>able 6</w:t>
      </w:r>
      <w:r w:rsidR="00310311">
        <w:rPr>
          <w:lang w:val="en-US"/>
        </w:rPr>
        <w:t xml:space="preserve"> </w:t>
      </w:r>
      <w:r w:rsidR="003073E6">
        <w:rPr>
          <w:lang w:val="id-ID"/>
        </w:rPr>
        <w:t xml:space="preserve">also </w:t>
      </w:r>
      <w:r w:rsidR="003073E6">
        <w:rPr>
          <w:lang w:val="en-US"/>
        </w:rPr>
        <w:t>gives clear results</w:t>
      </w:r>
      <w:r w:rsidR="000F6161">
        <w:rPr>
          <w:lang w:val="id-ID"/>
        </w:rPr>
        <w:t>. The crisis is divided by three sub-periods</w:t>
      </w:r>
      <w:r>
        <w:rPr>
          <w:lang w:val="en-US"/>
        </w:rPr>
        <w:t xml:space="preserve"> </w:t>
      </w:r>
      <w:r w:rsidR="000F6161">
        <w:rPr>
          <w:lang w:val="id-ID"/>
        </w:rPr>
        <w:t>(</w:t>
      </w:r>
      <w:r w:rsidR="0088034F">
        <w:rPr>
          <w:lang w:val="en-US"/>
        </w:rPr>
        <w:t>pre</w:t>
      </w:r>
      <w:r w:rsidR="0088034F">
        <w:rPr>
          <w:lang w:val="id-ID"/>
        </w:rPr>
        <w:t>-</w:t>
      </w:r>
      <w:r w:rsidR="0088034F">
        <w:rPr>
          <w:lang w:val="en-US"/>
        </w:rPr>
        <w:t>crisis, crisis, and post</w:t>
      </w:r>
      <w:r w:rsidR="0088034F">
        <w:rPr>
          <w:lang w:val="id-ID"/>
        </w:rPr>
        <w:t>-</w:t>
      </w:r>
      <w:r>
        <w:rPr>
          <w:lang w:val="en-US"/>
        </w:rPr>
        <w:t>crisis</w:t>
      </w:r>
      <w:r w:rsidR="000F6161">
        <w:rPr>
          <w:lang w:val="id-ID"/>
        </w:rPr>
        <w:t>)</w:t>
      </w:r>
      <w:r w:rsidR="003073E6">
        <w:rPr>
          <w:lang w:val="en-US"/>
        </w:rPr>
        <w:t xml:space="preserve">. The </w:t>
      </w:r>
      <w:r>
        <w:rPr>
          <w:lang w:val="en-US"/>
        </w:rPr>
        <w:t xml:space="preserve">results show an impressive adjusted r-squared for all phases. The </w:t>
      </w:r>
      <w:r w:rsidR="00310311">
        <w:rPr>
          <w:lang w:val="en-US"/>
        </w:rPr>
        <w:t>adjusted r-squared</w:t>
      </w:r>
      <w:r w:rsidR="00310311">
        <w:rPr>
          <w:lang w:val="id-ID"/>
        </w:rPr>
        <w:t xml:space="preserve"> </w:t>
      </w:r>
      <w:r w:rsidR="0088034F">
        <w:rPr>
          <w:lang w:val="id-ID"/>
        </w:rPr>
        <w:t xml:space="preserve">is 80 percent when the financial crisis is occured while occurs </w:t>
      </w:r>
      <w:r w:rsidR="00310311">
        <w:rPr>
          <w:lang w:val="id-ID"/>
        </w:rPr>
        <w:t>while</w:t>
      </w:r>
      <w:r>
        <w:rPr>
          <w:lang w:val="id-ID"/>
        </w:rPr>
        <w:t xml:space="preserve"> the adjusted r- squared</w:t>
      </w:r>
      <w:r>
        <w:t>s</w:t>
      </w:r>
      <w:r w:rsidR="00310311">
        <w:rPr>
          <w:lang w:val="id-ID"/>
        </w:rPr>
        <w:t xml:space="preserve"> in</w:t>
      </w:r>
      <w:r w:rsidR="0088034F">
        <w:rPr>
          <w:lang w:val="id-ID"/>
        </w:rPr>
        <w:t xml:space="preserve"> the pre-crisis and post-</w:t>
      </w:r>
      <w:r>
        <w:rPr>
          <w:lang w:val="id-ID"/>
        </w:rPr>
        <w:t xml:space="preserve">crisis </w:t>
      </w:r>
      <w:r>
        <w:t xml:space="preserve">periods </w:t>
      </w:r>
      <w:r>
        <w:rPr>
          <w:lang w:val="id-ID"/>
        </w:rPr>
        <w:t>are 77</w:t>
      </w:r>
      <w:r>
        <w:t xml:space="preserve"> percent</w:t>
      </w:r>
      <w:r>
        <w:rPr>
          <w:lang w:val="id-ID"/>
        </w:rPr>
        <w:t xml:space="preserve"> and 71</w:t>
      </w:r>
      <w:r>
        <w:t xml:space="preserve"> percent</w:t>
      </w:r>
      <w:r>
        <w:rPr>
          <w:lang w:val="id-ID"/>
        </w:rPr>
        <w:t xml:space="preserve"> respectively</w:t>
      </w:r>
      <w:r>
        <w:rPr>
          <w:lang w:val="en-US"/>
        </w:rPr>
        <w:t xml:space="preserve">. </w:t>
      </w:r>
      <w:r w:rsidR="0088034F">
        <w:rPr>
          <w:lang w:val="id-ID"/>
        </w:rPr>
        <w:t>Furthermore</w:t>
      </w:r>
      <w:r w:rsidR="00727914">
        <w:rPr>
          <w:lang w:val="en-US"/>
        </w:rPr>
        <w:t>, the auto index has a negative relationshi</w:t>
      </w:r>
      <w:r w:rsidR="00C16B2E">
        <w:rPr>
          <w:lang w:val="en-US"/>
        </w:rPr>
        <w:t>p with the Dubai Crude oil</w:t>
      </w:r>
      <w:r w:rsidR="00727914">
        <w:rPr>
          <w:lang w:val="en-US"/>
        </w:rPr>
        <w:t xml:space="preserve"> index </w:t>
      </w:r>
      <w:r w:rsidR="00727914">
        <w:rPr>
          <w:lang w:val="id-ID"/>
        </w:rPr>
        <w:t>in</w:t>
      </w:r>
      <w:r w:rsidR="00457CBA">
        <w:rPr>
          <w:lang w:val="en-US"/>
        </w:rPr>
        <w:t xml:space="preserve"> all phases</w:t>
      </w:r>
      <w:r w:rsidR="00457CBA">
        <w:rPr>
          <w:lang w:val="id-ID"/>
        </w:rPr>
        <w:t xml:space="preserve">. </w:t>
      </w:r>
      <w:r w:rsidR="00FA732D">
        <w:rPr>
          <w:lang w:val="id-ID"/>
        </w:rPr>
        <w:t xml:space="preserve">We expect that the oil index in the occurence of crisis was smaller (more negative) than the oil index in the post-crisis period and the pre-crisis period. Surprisingly, The coefficient of oil index in the post-crisis period exhibits the smallest coefficient whereas the oil index in the pre-crisis period is smaller (more negative) than the oil index when the crisis took place. Eventhough the adjusted r-squared is the highest when the occurence of financial crisis, the coefficient of oil factor is less negative than the oil index’s coefficient in the pre-crisis period and post-crisis period. </w:t>
      </w:r>
    </w:p>
    <w:p w:rsidR="00FA732D" w:rsidRDefault="00FA732D" w:rsidP="00457CBA">
      <w:pPr>
        <w:spacing w:line="360" w:lineRule="auto"/>
        <w:jc w:val="both"/>
        <w:rPr>
          <w:lang w:val="id-ID"/>
        </w:rPr>
      </w:pPr>
    </w:p>
    <w:p w:rsidR="00A8758C" w:rsidRDefault="00FA732D" w:rsidP="006A4F2E">
      <w:pPr>
        <w:spacing w:line="360" w:lineRule="auto"/>
        <w:jc w:val="both"/>
        <w:rPr>
          <w:lang w:val="id-ID"/>
        </w:rPr>
      </w:pPr>
      <w:r>
        <w:rPr>
          <w:lang w:val="id-ID"/>
        </w:rPr>
        <w:t>Coefficient of the oil index in the occurence of crisis implies when the oil index increases by 1 percent, the auto index will decrease by -0.008 percent. Further test, we found that the size of oil index in the pre-crisis period is less negative than in the post-crisis period and conclude that the most negative relationship between the oil index and auto index occured in the post-crisis period. A 1</w:t>
      </w:r>
      <w:r>
        <w:t xml:space="preserve"> percent</w:t>
      </w:r>
      <w:r>
        <w:rPr>
          <w:lang w:val="id-ID"/>
        </w:rPr>
        <w:t xml:space="preserve"> increase in </w:t>
      </w:r>
      <w:r>
        <w:t xml:space="preserve">the </w:t>
      </w:r>
      <w:r>
        <w:rPr>
          <w:lang w:val="id-ID"/>
        </w:rPr>
        <w:t>Dubai oil price index will decrease stock performance of automobile companies by 0.044</w:t>
      </w:r>
      <w:r>
        <w:t xml:space="preserve"> percent</w:t>
      </w:r>
      <w:r>
        <w:rPr>
          <w:lang w:val="id-ID"/>
        </w:rPr>
        <w:t>. However,</w:t>
      </w:r>
      <w:r>
        <w:rPr>
          <w:lang w:val="en-US"/>
        </w:rPr>
        <w:t xml:space="preserve"> only </w:t>
      </w:r>
      <w:r>
        <w:rPr>
          <w:lang w:val="id-ID"/>
        </w:rPr>
        <w:t xml:space="preserve">the </w:t>
      </w:r>
      <w:r>
        <w:rPr>
          <w:lang w:val="en-US"/>
        </w:rPr>
        <w:t>post</w:t>
      </w:r>
      <w:r>
        <w:rPr>
          <w:lang w:val="id-ID"/>
        </w:rPr>
        <w:t>-</w:t>
      </w:r>
      <w:r>
        <w:rPr>
          <w:lang w:val="en-US"/>
        </w:rPr>
        <w:t>crisis is</w:t>
      </w:r>
      <w:r>
        <w:rPr>
          <w:lang w:val="id-ID"/>
        </w:rPr>
        <w:t xml:space="preserve"> </w:t>
      </w:r>
      <w:r>
        <w:rPr>
          <w:lang w:val="en-US"/>
        </w:rPr>
        <w:t>statistically significant.</w:t>
      </w:r>
      <w:r>
        <w:rPr>
          <w:lang w:val="id-ID"/>
        </w:rPr>
        <w:t xml:space="preserve"> The result implies the late reaction from market participants during the post-crisis period had an influence on the relationship between stock prices of automobile manufacturers and oil prices</w:t>
      </w:r>
      <w:r w:rsidR="003E00C2">
        <w:rPr>
          <w:lang w:val="id-ID"/>
        </w:rPr>
        <w:t>.</w:t>
      </w:r>
    </w:p>
    <w:p w:rsidR="00A8758C" w:rsidRDefault="00A8758C" w:rsidP="006A4F2E">
      <w:pPr>
        <w:spacing w:line="360" w:lineRule="auto"/>
        <w:jc w:val="both"/>
        <w:rPr>
          <w:lang w:val="id-ID"/>
        </w:rPr>
      </w:pPr>
    </w:p>
    <w:p w:rsidR="00A472BA" w:rsidRPr="004D1B64" w:rsidRDefault="00727914" w:rsidP="004D1B64">
      <w:pPr>
        <w:spacing w:line="360" w:lineRule="auto"/>
        <w:jc w:val="both"/>
        <w:rPr>
          <w:lang w:val="id-ID"/>
        </w:rPr>
      </w:pPr>
      <w:r>
        <w:rPr>
          <w:lang w:val="en-US"/>
        </w:rPr>
        <w:t>Moreover, the market index exhibit</w:t>
      </w:r>
      <w:r w:rsidR="00FA732D">
        <w:rPr>
          <w:lang w:val="id-ID"/>
        </w:rPr>
        <w:t>s</w:t>
      </w:r>
      <w:r>
        <w:rPr>
          <w:lang w:val="id-ID"/>
        </w:rPr>
        <w:t xml:space="preserve"> </w:t>
      </w:r>
      <w:r w:rsidR="00FA732D">
        <w:rPr>
          <w:lang w:val="id-ID"/>
        </w:rPr>
        <w:t>a positive relationship with the auto index</w:t>
      </w:r>
      <w:r>
        <w:rPr>
          <w:lang w:val="id-ID"/>
        </w:rPr>
        <w:t xml:space="preserve"> where</w:t>
      </w:r>
      <w:r>
        <w:rPr>
          <w:lang w:val="en-US"/>
        </w:rPr>
        <w:t xml:space="preserve"> </w:t>
      </w:r>
      <w:r w:rsidR="00FA732D">
        <w:rPr>
          <w:lang w:val="id-ID"/>
        </w:rPr>
        <w:t>the</w:t>
      </w:r>
      <w:r>
        <w:rPr>
          <w:lang w:val="en-US"/>
        </w:rPr>
        <w:t xml:space="preserve"> coefficient</w:t>
      </w:r>
      <w:r w:rsidR="00FA732D">
        <w:rPr>
          <w:lang w:val="id-ID"/>
        </w:rPr>
        <w:t xml:space="preserve"> is</w:t>
      </w:r>
      <w:r>
        <w:rPr>
          <w:lang w:val="en-US"/>
        </w:rPr>
        <w:t xml:space="preserve"> </w:t>
      </w:r>
      <w:r>
        <w:rPr>
          <w:lang w:val="id-ID"/>
        </w:rPr>
        <w:t>almost</w:t>
      </w:r>
      <w:r>
        <w:rPr>
          <w:lang w:val="en-US"/>
        </w:rPr>
        <w:t xml:space="preserve"> one and remain</w:t>
      </w:r>
      <w:r w:rsidR="00FA732D">
        <w:rPr>
          <w:lang w:val="id-ID"/>
        </w:rPr>
        <w:t>s</w:t>
      </w:r>
      <w:r>
        <w:rPr>
          <w:lang w:val="en-US"/>
        </w:rPr>
        <w:t xml:space="preserve"> statistically significant for all </w:t>
      </w:r>
      <w:r>
        <w:rPr>
          <w:lang w:val="id-ID"/>
        </w:rPr>
        <w:t>sub-periods</w:t>
      </w:r>
      <w:r>
        <w:rPr>
          <w:lang w:val="en-US"/>
        </w:rPr>
        <w:t>.</w:t>
      </w:r>
      <w:r w:rsidR="00FA732D">
        <w:rPr>
          <w:lang w:val="id-ID"/>
        </w:rPr>
        <w:t xml:space="preserve"> It implies that the </w:t>
      </w:r>
      <w:r>
        <w:rPr>
          <w:lang w:val="id-ID"/>
        </w:rPr>
        <w:t>stock price</w:t>
      </w:r>
      <w:r w:rsidR="00FA732D">
        <w:rPr>
          <w:lang w:val="id-ID"/>
        </w:rPr>
        <w:t>s</w:t>
      </w:r>
      <w:r>
        <w:rPr>
          <w:lang w:val="id-ID"/>
        </w:rPr>
        <w:t xml:space="preserve"> of automobile manufacturers a</w:t>
      </w:r>
      <w:r w:rsidR="00FA732D">
        <w:rPr>
          <w:lang w:val="id-ID"/>
        </w:rPr>
        <w:t>re as risky as</w:t>
      </w:r>
      <w:r>
        <w:rPr>
          <w:lang w:val="id-ID"/>
        </w:rPr>
        <w:t xml:space="preserve"> the Japanese stock market </w:t>
      </w:r>
      <w:r w:rsidR="00FA732D">
        <w:rPr>
          <w:lang w:val="id-ID"/>
        </w:rPr>
        <w:t>on average</w:t>
      </w:r>
      <w:r>
        <w:rPr>
          <w:lang w:val="id-ID"/>
        </w:rPr>
        <w:t>. The highest market</w:t>
      </w:r>
      <w:r w:rsidR="000B4D1C">
        <w:rPr>
          <w:lang w:val="id-ID"/>
        </w:rPr>
        <w:t xml:space="preserve"> beta</w:t>
      </w:r>
      <w:r w:rsidR="00FA732D">
        <w:rPr>
          <w:lang w:val="id-ID"/>
        </w:rPr>
        <w:t xml:space="preserve"> occurs in the post-</w:t>
      </w:r>
      <w:r>
        <w:rPr>
          <w:lang w:val="id-ID"/>
        </w:rPr>
        <w:t>crisis period</w:t>
      </w:r>
      <w:r w:rsidR="00FA732D">
        <w:rPr>
          <w:lang w:val="id-ID"/>
        </w:rPr>
        <w:t xml:space="preserve">. A </w:t>
      </w:r>
      <w:r>
        <w:rPr>
          <w:lang w:val="id-ID"/>
        </w:rPr>
        <w:t>1</w:t>
      </w:r>
      <w:r>
        <w:t xml:space="preserve"> percent</w:t>
      </w:r>
      <w:r w:rsidR="00FA732D">
        <w:rPr>
          <w:lang w:val="id-ID"/>
        </w:rPr>
        <w:t xml:space="preserve"> increase in the market index, the stock prices </w:t>
      </w:r>
      <w:r>
        <w:rPr>
          <w:lang w:val="id-ID"/>
        </w:rPr>
        <w:t xml:space="preserve">of </w:t>
      </w:r>
      <w:r>
        <w:t xml:space="preserve">the </w:t>
      </w:r>
      <w:r>
        <w:rPr>
          <w:lang w:val="id-ID"/>
        </w:rPr>
        <w:t>automobile companies</w:t>
      </w:r>
      <w:r w:rsidR="00FA732D">
        <w:rPr>
          <w:lang w:val="id-ID"/>
        </w:rPr>
        <w:t xml:space="preserve"> increase</w:t>
      </w:r>
      <w:r>
        <w:rPr>
          <w:lang w:val="id-ID"/>
        </w:rPr>
        <w:t xml:space="preserve"> by 1.218</w:t>
      </w:r>
      <w:r>
        <w:t xml:space="preserve"> percent</w:t>
      </w:r>
      <w:r>
        <w:rPr>
          <w:lang w:val="id-ID"/>
        </w:rPr>
        <w:t>.</w:t>
      </w:r>
      <w:r>
        <w:rPr>
          <w:lang w:val="en-US"/>
        </w:rPr>
        <w:t xml:space="preserve"> </w:t>
      </w:r>
      <w:r w:rsidR="00383D6F">
        <w:rPr>
          <w:lang w:val="id-ID"/>
        </w:rPr>
        <w:t xml:space="preserve">Additionally, in terms of the SMB and the HML, the regression exhibits </w:t>
      </w:r>
      <w:r w:rsidR="00FA732D">
        <w:rPr>
          <w:lang w:val="id-ID"/>
        </w:rPr>
        <w:t xml:space="preserve">a </w:t>
      </w:r>
      <w:r w:rsidR="00383D6F">
        <w:rPr>
          <w:lang w:val="id-ID"/>
        </w:rPr>
        <w:t>positive relationship between both risk</w:t>
      </w:r>
      <w:r w:rsidR="00FA732D">
        <w:rPr>
          <w:lang w:val="id-ID"/>
        </w:rPr>
        <w:t xml:space="preserve"> factors and the auto index in the occurence of crisis. However, i</w:t>
      </w:r>
      <w:r w:rsidR="004F35F6">
        <w:rPr>
          <w:lang w:val="id-ID"/>
        </w:rPr>
        <w:t>t</w:t>
      </w:r>
      <w:r w:rsidR="00FA732D">
        <w:rPr>
          <w:lang w:val="id-ID"/>
        </w:rPr>
        <w:t xml:space="preserve"> is</w:t>
      </w:r>
      <w:r w:rsidR="004F35F6">
        <w:rPr>
          <w:lang w:val="id-ID"/>
        </w:rPr>
        <w:t xml:space="preserve"> not statistically significant</w:t>
      </w:r>
      <w:r w:rsidR="00383D6F">
        <w:rPr>
          <w:lang w:val="id-ID"/>
        </w:rPr>
        <w:t>.</w:t>
      </w:r>
      <w:r w:rsidR="004F35F6">
        <w:rPr>
          <w:lang w:val="id-ID"/>
        </w:rPr>
        <w:t xml:space="preserve"> A positive coefficient of the HML implies that investors look </w:t>
      </w:r>
      <w:r w:rsidR="00FA732D">
        <w:rPr>
          <w:lang w:val="id-ID"/>
        </w:rPr>
        <w:t xml:space="preserve">at the </w:t>
      </w:r>
      <w:r w:rsidR="004F35F6">
        <w:rPr>
          <w:lang w:val="id-ID"/>
        </w:rPr>
        <w:t>automobile manufacturers</w:t>
      </w:r>
      <w:r w:rsidR="00FA732D">
        <w:rPr>
          <w:lang w:val="id-ID"/>
        </w:rPr>
        <w:t>’ stock prices</w:t>
      </w:r>
      <w:r w:rsidR="004F35F6">
        <w:rPr>
          <w:lang w:val="id-ID"/>
        </w:rPr>
        <w:t xml:space="preserve"> as value stocks rather than growth stocks.</w:t>
      </w:r>
      <w:r w:rsidR="00383D6F">
        <w:rPr>
          <w:lang w:val="id-ID"/>
        </w:rPr>
        <w:t xml:space="preserve"> On the contrary, the SMB and the HML are negatively correlated with the auto index in the post-cris</w:t>
      </w:r>
      <w:r w:rsidR="000B4D1C">
        <w:rPr>
          <w:lang w:val="id-ID"/>
        </w:rPr>
        <w:t>is period and the pre-crisis period</w:t>
      </w:r>
      <w:r w:rsidR="004F35F6">
        <w:rPr>
          <w:lang w:val="id-ID"/>
        </w:rPr>
        <w:t xml:space="preserve">. </w:t>
      </w:r>
      <w:r w:rsidR="00FA732D">
        <w:rPr>
          <w:lang w:val="id-ID"/>
        </w:rPr>
        <w:t>Furthermore, t</w:t>
      </w:r>
      <w:r w:rsidR="004F35F6">
        <w:rPr>
          <w:lang w:val="id-ID"/>
        </w:rPr>
        <w:t>he size of both the SMB and the HML in the pre-crisis period is smaller than in the post-crisis period and both</w:t>
      </w:r>
      <w:r w:rsidR="008E0B03">
        <w:rPr>
          <w:lang w:val="id-ID"/>
        </w:rPr>
        <w:t xml:space="preserve"> coefficients</w:t>
      </w:r>
      <w:r w:rsidR="004F35F6">
        <w:rPr>
          <w:lang w:val="id-ID"/>
        </w:rPr>
        <w:t xml:space="preserve"> are statistically significant. </w:t>
      </w:r>
    </w:p>
    <w:p w:rsidR="00973399" w:rsidRDefault="00973399" w:rsidP="00973399">
      <w:pPr>
        <w:pStyle w:val="Heading2"/>
        <w:numPr>
          <w:ilvl w:val="0"/>
          <w:numId w:val="0"/>
        </w:numPr>
        <w:rPr>
          <w:i w:val="0"/>
          <w:iCs w:val="0"/>
          <w:lang w:val="en-US"/>
        </w:rPr>
      </w:pPr>
      <w:bookmarkStart w:id="69" w:name="_Toc299999918"/>
      <w:bookmarkStart w:id="70" w:name="_Toc299999989"/>
      <w:bookmarkStart w:id="71" w:name="_Toc300235244"/>
      <w:r w:rsidRPr="00283338">
        <w:rPr>
          <w:i w:val="0"/>
          <w:iCs w:val="0"/>
          <w:lang w:val="en-US"/>
        </w:rPr>
        <w:t xml:space="preserve">6.3. The Influence of </w:t>
      </w:r>
      <w:r>
        <w:rPr>
          <w:i w:val="0"/>
          <w:iCs w:val="0"/>
          <w:lang w:val="en-US"/>
        </w:rPr>
        <w:t xml:space="preserve">the </w:t>
      </w:r>
      <w:r w:rsidRPr="00283338">
        <w:rPr>
          <w:i w:val="0"/>
          <w:iCs w:val="0"/>
          <w:lang w:val="en-US"/>
        </w:rPr>
        <w:t>Hybrid Car</w:t>
      </w:r>
      <w:bookmarkEnd w:id="69"/>
      <w:bookmarkEnd w:id="70"/>
      <w:bookmarkEnd w:id="71"/>
    </w:p>
    <w:p w:rsidR="00973399" w:rsidRDefault="00973399" w:rsidP="00973399">
      <w:pPr>
        <w:rPr>
          <w:lang w:val="en-US"/>
        </w:rPr>
      </w:pPr>
    </w:p>
    <w:p w:rsidR="00973399" w:rsidRDefault="00973399" w:rsidP="00973399">
      <w:pPr>
        <w:spacing w:line="360" w:lineRule="auto"/>
        <w:jc w:val="both"/>
        <w:rPr>
          <w:lang w:val="id-ID"/>
        </w:rPr>
      </w:pPr>
      <w:r>
        <w:rPr>
          <w:lang w:val="en-US"/>
        </w:rPr>
        <w:t>This section discusses the influence of hybrid car sales</w:t>
      </w:r>
      <w:r w:rsidR="0001146C">
        <w:rPr>
          <w:lang w:val="en-US"/>
        </w:rPr>
        <w:t xml:space="preserve"> </w:t>
      </w:r>
      <w:r w:rsidR="0001146C">
        <w:rPr>
          <w:lang w:val="id-ID"/>
        </w:rPr>
        <w:t>on</w:t>
      </w:r>
      <w:r w:rsidR="003E00C2">
        <w:rPr>
          <w:lang w:val="en-US"/>
        </w:rPr>
        <w:t xml:space="preserve"> </w:t>
      </w:r>
      <w:r w:rsidR="0001146C">
        <w:rPr>
          <w:lang w:val="en-US"/>
        </w:rPr>
        <w:t>stock performance of Japanese automakers</w:t>
      </w:r>
      <w:r w:rsidR="008A6E95">
        <w:rPr>
          <w:lang w:val="en-US"/>
        </w:rPr>
        <w:t xml:space="preserve">. Table </w:t>
      </w:r>
      <w:r w:rsidR="008A6E95">
        <w:rPr>
          <w:lang w:val="id-ID"/>
        </w:rPr>
        <w:t>3</w:t>
      </w:r>
      <w:r>
        <w:rPr>
          <w:lang w:val="en-US"/>
        </w:rPr>
        <w:t xml:space="preserve"> in Chapter 5 shows the percentage sales of hybrid cars by Toyota and Honda from 200</w:t>
      </w:r>
      <w:r>
        <w:rPr>
          <w:lang w:val="id-ID"/>
        </w:rPr>
        <w:t>1</w:t>
      </w:r>
      <w:r>
        <w:rPr>
          <w:lang w:val="en-US"/>
        </w:rPr>
        <w:t xml:space="preserve"> until 2011. </w:t>
      </w:r>
      <w:r w:rsidR="0001146C">
        <w:rPr>
          <w:lang w:val="id-ID"/>
        </w:rPr>
        <w:t>From the table, it can be</w:t>
      </w:r>
      <w:r>
        <w:rPr>
          <w:lang w:val="id-ID"/>
        </w:rPr>
        <w:t xml:space="preserve"> concluded that the sales of hybrid cars boom</w:t>
      </w:r>
      <w:r w:rsidR="00D82E91">
        <w:rPr>
          <w:lang w:val="id-ID"/>
        </w:rPr>
        <w:t xml:space="preserve">ed </w:t>
      </w:r>
      <w:r w:rsidR="0001146C">
        <w:rPr>
          <w:lang w:val="id-ID"/>
        </w:rPr>
        <w:t>in Japan in the</w:t>
      </w:r>
      <w:r w:rsidR="00E22DEB">
        <w:rPr>
          <w:lang w:val="id-ID"/>
        </w:rPr>
        <w:t xml:space="preserve"> fiscal year</w:t>
      </w:r>
      <w:r w:rsidR="002C58BC">
        <w:rPr>
          <w:lang w:val="id-ID"/>
        </w:rPr>
        <w:t xml:space="preserve"> 2009</w:t>
      </w:r>
      <w:r>
        <w:rPr>
          <w:lang w:val="id-ID"/>
        </w:rPr>
        <w:t>. Both Toyota and Honda successfully sold hybrid cars in Japan</w:t>
      </w:r>
      <w:r>
        <w:t>:</w:t>
      </w:r>
      <w:r>
        <w:rPr>
          <w:lang w:val="id-ID"/>
        </w:rPr>
        <w:t xml:space="preserve"> 251 million and </w:t>
      </w:r>
      <w:r w:rsidR="008A6E95">
        <w:rPr>
          <w:lang w:val="id-ID"/>
        </w:rPr>
        <w:t xml:space="preserve">96 million respectively. </w:t>
      </w:r>
      <w:r w:rsidR="0001146C">
        <w:rPr>
          <w:lang w:val="id-ID"/>
        </w:rPr>
        <w:t>Further test, t</w:t>
      </w:r>
      <w:r w:rsidR="008A6E95">
        <w:rPr>
          <w:lang w:val="id-ID"/>
        </w:rPr>
        <w:t>able 7</w:t>
      </w:r>
      <w:r>
        <w:rPr>
          <w:lang w:val="id-ID"/>
        </w:rPr>
        <w:t xml:space="preserve"> shows the regressi</w:t>
      </w:r>
      <w:r w:rsidR="004A77B0">
        <w:rPr>
          <w:lang w:val="id-ID"/>
        </w:rPr>
        <w:t xml:space="preserve">on between the hybrid cars </w:t>
      </w:r>
      <w:r>
        <w:rPr>
          <w:lang w:val="id-ID"/>
        </w:rPr>
        <w:t>index and the Fama</w:t>
      </w:r>
      <w:r>
        <w:t>-</w:t>
      </w:r>
      <w:r>
        <w:rPr>
          <w:lang w:val="id-ID"/>
        </w:rPr>
        <w:t xml:space="preserve">French three factors and the fourth oil factor. </w:t>
      </w:r>
    </w:p>
    <w:p w:rsidR="00FA732D" w:rsidRDefault="00FA732D" w:rsidP="00973399">
      <w:pPr>
        <w:spacing w:line="360" w:lineRule="auto"/>
        <w:jc w:val="both"/>
        <w:rPr>
          <w:lang w:val="id-ID"/>
        </w:rPr>
      </w:pPr>
    </w:p>
    <w:p w:rsidR="0001146C" w:rsidRDefault="0001146C" w:rsidP="00973399">
      <w:pPr>
        <w:spacing w:line="360" w:lineRule="auto"/>
        <w:jc w:val="both"/>
        <w:rPr>
          <w:lang w:val="id-ID"/>
        </w:rPr>
      </w:pPr>
    </w:p>
    <w:p w:rsidR="00973399" w:rsidRPr="00080B81" w:rsidRDefault="00080B81" w:rsidP="00080B81">
      <w:pPr>
        <w:pStyle w:val="Caption"/>
        <w:rPr>
          <w:i/>
          <w:color w:val="auto"/>
          <w:sz w:val="20"/>
          <w:szCs w:val="20"/>
          <w:lang w:val="id-ID"/>
        </w:rPr>
      </w:pPr>
      <w:bookmarkStart w:id="72" w:name="_Toc300230063"/>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7</w:t>
      </w:r>
      <w:r w:rsidR="0006150E" w:rsidRPr="00080B81">
        <w:rPr>
          <w:i/>
          <w:color w:val="auto"/>
          <w:sz w:val="20"/>
          <w:szCs w:val="20"/>
        </w:rPr>
        <w:fldChar w:fldCharType="end"/>
      </w:r>
      <w:r w:rsidR="004A77B0" w:rsidRPr="00080B81">
        <w:rPr>
          <w:i/>
          <w:color w:val="auto"/>
          <w:sz w:val="20"/>
          <w:szCs w:val="20"/>
          <w:lang w:val="id-ID"/>
        </w:rPr>
        <w:t xml:space="preserve">: Hybrid car </w:t>
      </w:r>
      <w:r w:rsidR="00973399" w:rsidRPr="00080B81">
        <w:rPr>
          <w:i/>
          <w:color w:val="auto"/>
          <w:sz w:val="20"/>
          <w:szCs w:val="20"/>
          <w:lang w:val="id-ID"/>
        </w:rPr>
        <w:t>index</w:t>
      </w:r>
      <w:bookmarkEnd w:id="72"/>
    </w:p>
    <w:tbl>
      <w:tblPr>
        <w:tblStyle w:val="Table3Deffects2"/>
        <w:tblW w:w="0" w:type="auto"/>
        <w:tblLayout w:type="fixed"/>
        <w:tblLook w:val="04A0"/>
      </w:tblPr>
      <w:tblGrid>
        <w:gridCol w:w="1081"/>
        <w:gridCol w:w="1392"/>
        <w:gridCol w:w="1393"/>
        <w:gridCol w:w="1392"/>
        <w:gridCol w:w="1531"/>
        <w:gridCol w:w="1253"/>
        <w:gridCol w:w="1357"/>
      </w:tblGrid>
      <w:tr w:rsidR="00973399" w:rsidTr="004A77B0">
        <w:trPr>
          <w:cnfStyle w:val="100000000000"/>
          <w:trHeight w:val="468"/>
        </w:trPr>
        <w:tc>
          <w:tcPr>
            <w:cnfStyle w:val="001000000000"/>
            <w:tcW w:w="1081" w:type="dxa"/>
          </w:tcPr>
          <w:p w:rsidR="00973399" w:rsidRPr="006156B2" w:rsidRDefault="00973399" w:rsidP="00973399">
            <w:pPr>
              <w:spacing w:line="360" w:lineRule="auto"/>
              <w:rPr>
                <w:b w:val="0"/>
                <w:sz w:val="20"/>
                <w:szCs w:val="20"/>
                <w:lang w:val="id-ID"/>
              </w:rPr>
            </w:pPr>
          </w:p>
        </w:tc>
        <w:tc>
          <w:tcPr>
            <w:tcW w:w="1392"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C</w:t>
            </w:r>
          </w:p>
        </w:tc>
        <w:tc>
          <w:tcPr>
            <w:tcW w:w="1393"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Rm-Rf</w:t>
            </w:r>
          </w:p>
        </w:tc>
        <w:tc>
          <w:tcPr>
            <w:tcW w:w="1392"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SMB</w:t>
            </w:r>
          </w:p>
        </w:tc>
        <w:tc>
          <w:tcPr>
            <w:tcW w:w="1531"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HML</w:t>
            </w:r>
          </w:p>
        </w:tc>
        <w:tc>
          <w:tcPr>
            <w:tcW w:w="1253"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Roil-Rf</w:t>
            </w:r>
          </w:p>
        </w:tc>
        <w:tc>
          <w:tcPr>
            <w:tcW w:w="1357" w:type="dxa"/>
          </w:tcPr>
          <w:p w:rsidR="00973399" w:rsidRPr="006156B2" w:rsidRDefault="00973399" w:rsidP="00973399">
            <w:pPr>
              <w:spacing w:line="360" w:lineRule="auto"/>
              <w:cnfStyle w:val="100000000000"/>
              <w:rPr>
                <w:i/>
                <w:sz w:val="20"/>
                <w:szCs w:val="20"/>
                <w:lang w:val="id-ID"/>
              </w:rPr>
            </w:pPr>
            <w:r w:rsidRPr="006156B2">
              <w:rPr>
                <w:i/>
                <w:sz w:val="20"/>
                <w:szCs w:val="20"/>
                <w:lang w:val="id-ID"/>
              </w:rPr>
              <w:t>Adj r squared</w:t>
            </w:r>
          </w:p>
        </w:tc>
      </w:tr>
      <w:tr w:rsidR="00973399" w:rsidTr="006156B2">
        <w:trPr>
          <w:cnfStyle w:val="000000100000"/>
          <w:trHeight w:val="763"/>
        </w:trPr>
        <w:tc>
          <w:tcPr>
            <w:cnfStyle w:val="001000000000"/>
            <w:tcW w:w="1081" w:type="dxa"/>
          </w:tcPr>
          <w:p w:rsidR="00973399" w:rsidRPr="006156B2" w:rsidRDefault="00973399" w:rsidP="00973399">
            <w:pPr>
              <w:spacing w:line="360" w:lineRule="auto"/>
              <w:rPr>
                <w:b/>
                <w:sz w:val="20"/>
                <w:szCs w:val="20"/>
                <w:lang w:val="id-ID"/>
              </w:rPr>
            </w:pPr>
            <w:r w:rsidRPr="006156B2">
              <w:rPr>
                <w:b/>
                <w:sz w:val="20"/>
                <w:szCs w:val="20"/>
                <w:lang w:val="id-ID"/>
              </w:rPr>
              <w:t>Before booming</w:t>
            </w:r>
          </w:p>
        </w:tc>
        <w:tc>
          <w:tcPr>
            <w:tcW w:w="1392"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-0.00017</w:t>
            </w:r>
          </w:p>
        </w:tc>
        <w:tc>
          <w:tcPr>
            <w:tcW w:w="1393" w:type="dxa"/>
          </w:tcPr>
          <w:p w:rsidR="00973399" w:rsidRPr="006156B2" w:rsidRDefault="00973399" w:rsidP="00973399">
            <w:pPr>
              <w:spacing w:line="360" w:lineRule="auto"/>
              <w:cnfStyle w:val="000000100000"/>
              <w:rPr>
                <w:sz w:val="20"/>
                <w:szCs w:val="20"/>
                <w:lang w:val="id-ID"/>
              </w:rPr>
            </w:pPr>
            <w:r w:rsidRPr="006156B2">
              <w:rPr>
                <w:sz w:val="20"/>
                <w:szCs w:val="20"/>
                <w:lang w:val="id-ID"/>
              </w:rPr>
              <w:t>0.858059</w:t>
            </w:r>
          </w:p>
        </w:tc>
        <w:tc>
          <w:tcPr>
            <w:tcW w:w="1392" w:type="dxa"/>
          </w:tcPr>
          <w:p w:rsidR="00973399" w:rsidRPr="006156B2" w:rsidRDefault="00973399" w:rsidP="00973399">
            <w:pPr>
              <w:spacing w:line="360" w:lineRule="auto"/>
              <w:cnfStyle w:val="000000100000"/>
              <w:rPr>
                <w:sz w:val="20"/>
                <w:szCs w:val="20"/>
                <w:lang w:val="id-ID"/>
              </w:rPr>
            </w:pPr>
            <w:r w:rsidRPr="006156B2">
              <w:rPr>
                <w:sz w:val="20"/>
                <w:szCs w:val="20"/>
                <w:lang w:val="id-ID"/>
              </w:rPr>
              <w:t>-0.153717</w:t>
            </w:r>
          </w:p>
        </w:tc>
        <w:tc>
          <w:tcPr>
            <w:tcW w:w="1531"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0.007440</w:t>
            </w:r>
          </w:p>
        </w:tc>
        <w:tc>
          <w:tcPr>
            <w:tcW w:w="1253" w:type="dxa"/>
          </w:tcPr>
          <w:p w:rsidR="00973399" w:rsidRPr="006156B2" w:rsidRDefault="00973399" w:rsidP="00973399">
            <w:pPr>
              <w:spacing w:line="360" w:lineRule="auto"/>
              <w:cnfStyle w:val="000000100000"/>
              <w:rPr>
                <w:sz w:val="20"/>
                <w:szCs w:val="20"/>
                <w:lang w:val="id-ID"/>
              </w:rPr>
            </w:pPr>
            <w:r w:rsidRPr="006156B2">
              <w:rPr>
                <w:sz w:val="20"/>
                <w:szCs w:val="20"/>
                <w:lang w:val="id-ID"/>
              </w:rPr>
              <w:t>-0.013368</w:t>
            </w:r>
          </w:p>
        </w:tc>
        <w:tc>
          <w:tcPr>
            <w:tcW w:w="1357" w:type="dxa"/>
          </w:tcPr>
          <w:p w:rsidR="00973399" w:rsidRPr="006156B2" w:rsidRDefault="00973399" w:rsidP="00973399">
            <w:pPr>
              <w:spacing w:line="360" w:lineRule="auto"/>
              <w:cnfStyle w:val="000000100000"/>
              <w:rPr>
                <w:sz w:val="20"/>
                <w:szCs w:val="20"/>
                <w:lang w:val="id-ID"/>
              </w:rPr>
            </w:pPr>
            <w:r w:rsidRPr="006156B2">
              <w:rPr>
                <w:sz w:val="20"/>
                <w:szCs w:val="20"/>
                <w:lang w:val="id-ID"/>
              </w:rPr>
              <w:t>0.669134</w:t>
            </w:r>
          </w:p>
        </w:tc>
      </w:tr>
      <w:tr w:rsidR="00973399" w:rsidTr="006156B2">
        <w:trPr>
          <w:trHeight w:val="388"/>
        </w:trPr>
        <w:tc>
          <w:tcPr>
            <w:cnfStyle w:val="001000000000"/>
            <w:tcW w:w="1081" w:type="dxa"/>
          </w:tcPr>
          <w:p w:rsidR="00973399" w:rsidRPr="006156B2" w:rsidRDefault="00973399" w:rsidP="00973399">
            <w:pPr>
              <w:spacing w:line="360" w:lineRule="auto"/>
              <w:rPr>
                <w:b/>
                <w:sz w:val="20"/>
                <w:szCs w:val="20"/>
                <w:lang w:val="id-ID"/>
              </w:rPr>
            </w:pPr>
          </w:p>
        </w:tc>
        <w:tc>
          <w:tcPr>
            <w:tcW w:w="1392"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(-1.87205)</w:t>
            </w:r>
            <w:r w:rsidR="00C02616" w:rsidRPr="006156B2">
              <w:rPr>
                <w:b/>
                <w:sz w:val="20"/>
                <w:szCs w:val="20"/>
                <w:lang w:val="id-ID"/>
              </w:rPr>
              <w:t>*</w:t>
            </w:r>
            <w:r w:rsidR="008E0B03" w:rsidRPr="006156B2">
              <w:rPr>
                <w:b/>
                <w:sz w:val="20"/>
                <w:szCs w:val="20"/>
                <w:lang w:val="id-ID"/>
              </w:rPr>
              <w:t>*</w:t>
            </w:r>
          </w:p>
        </w:tc>
        <w:tc>
          <w:tcPr>
            <w:tcW w:w="1393"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(62.4609)</w:t>
            </w:r>
            <w:r w:rsidR="008E0B03" w:rsidRPr="006156B2">
              <w:rPr>
                <w:b/>
                <w:sz w:val="20"/>
                <w:szCs w:val="20"/>
                <w:lang w:val="id-ID"/>
              </w:rPr>
              <w:t>†</w:t>
            </w:r>
          </w:p>
        </w:tc>
        <w:tc>
          <w:tcPr>
            <w:tcW w:w="1392"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(-4.6162)</w:t>
            </w:r>
            <w:r w:rsidR="008E0B03" w:rsidRPr="006156B2">
              <w:rPr>
                <w:b/>
                <w:sz w:val="20"/>
                <w:szCs w:val="20"/>
                <w:lang w:val="id-ID"/>
              </w:rPr>
              <w:t>†</w:t>
            </w:r>
          </w:p>
        </w:tc>
        <w:tc>
          <w:tcPr>
            <w:tcW w:w="1531"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(0.2167)</w:t>
            </w:r>
          </w:p>
        </w:tc>
        <w:tc>
          <w:tcPr>
            <w:tcW w:w="1253" w:type="dxa"/>
          </w:tcPr>
          <w:p w:rsidR="00973399" w:rsidRPr="006156B2" w:rsidRDefault="00973399" w:rsidP="00973399">
            <w:pPr>
              <w:spacing w:line="360" w:lineRule="auto"/>
              <w:cnfStyle w:val="000000000000"/>
              <w:rPr>
                <w:b/>
                <w:sz w:val="20"/>
                <w:szCs w:val="20"/>
                <w:lang w:val="id-ID"/>
              </w:rPr>
            </w:pPr>
            <w:r w:rsidRPr="006156B2">
              <w:rPr>
                <w:b/>
                <w:sz w:val="20"/>
                <w:szCs w:val="20"/>
                <w:lang w:val="id-ID"/>
              </w:rPr>
              <w:t>(-1.5725)</w:t>
            </w:r>
          </w:p>
        </w:tc>
        <w:tc>
          <w:tcPr>
            <w:tcW w:w="1357" w:type="dxa"/>
          </w:tcPr>
          <w:p w:rsidR="00973399" w:rsidRPr="006156B2" w:rsidRDefault="00973399" w:rsidP="00973399">
            <w:pPr>
              <w:spacing w:line="360" w:lineRule="auto"/>
              <w:cnfStyle w:val="000000000000"/>
              <w:rPr>
                <w:sz w:val="20"/>
                <w:szCs w:val="20"/>
                <w:lang w:val="id-ID"/>
              </w:rPr>
            </w:pPr>
          </w:p>
        </w:tc>
      </w:tr>
      <w:tr w:rsidR="00973399" w:rsidTr="006156B2">
        <w:trPr>
          <w:cnfStyle w:val="000000100000"/>
          <w:trHeight w:val="763"/>
        </w:trPr>
        <w:tc>
          <w:tcPr>
            <w:cnfStyle w:val="001000000000"/>
            <w:tcW w:w="1081" w:type="dxa"/>
          </w:tcPr>
          <w:p w:rsidR="00973399" w:rsidRPr="006156B2" w:rsidRDefault="00973399" w:rsidP="00973399">
            <w:pPr>
              <w:spacing w:line="360" w:lineRule="auto"/>
              <w:rPr>
                <w:b/>
                <w:sz w:val="20"/>
                <w:szCs w:val="20"/>
                <w:lang w:val="id-ID"/>
              </w:rPr>
            </w:pPr>
            <w:r w:rsidRPr="006156B2">
              <w:rPr>
                <w:b/>
                <w:sz w:val="20"/>
                <w:szCs w:val="20"/>
                <w:lang w:val="id-ID"/>
              </w:rPr>
              <w:t>After booming</w:t>
            </w:r>
          </w:p>
        </w:tc>
        <w:tc>
          <w:tcPr>
            <w:tcW w:w="1392" w:type="dxa"/>
          </w:tcPr>
          <w:p w:rsidR="00973399" w:rsidRPr="006156B2" w:rsidRDefault="00973399" w:rsidP="00973399">
            <w:pPr>
              <w:spacing w:line="360" w:lineRule="auto"/>
              <w:cnfStyle w:val="000000100000"/>
              <w:rPr>
                <w:sz w:val="20"/>
                <w:szCs w:val="20"/>
                <w:lang w:val="id-ID"/>
              </w:rPr>
            </w:pPr>
            <w:r w:rsidRPr="006156B2">
              <w:rPr>
                <w:sz w:val="20"/>
                <w:szCs w:val="20"/>
                <w:lang w:val="id-ID"/>
              </w:rPr>
              <w:t>-0.000</w:t>
            </w:r>
            <w:r w:rsidR="00282BEB" w:rsidRPr="006156B2">
              <w:rPr>
                <w:sz w:val="20"/>
                <w:szCs w:val="20"/>
                <w:lang w:val="id-ID"/>
              </w:rPr>
              <w:t>269</w:t>
            </w:r>
          </w:p>
        </w:tc>
        <w:tc>
          <w:tcPr>
            <w:tcW w:w="1393" w:type="dxa"/>
          </w:tcPr>
          <w:p w:rsidR="00973399" w:rsidRPr="006156B2" w:rsidRDefault="00973399" w:rsidP="00973399">
            <w:pPr>
              <w:spacing w:line="360" w:lineRule="auto"/>
              <w:cnfStyle w:val="000000100000"/>
              <w:rPr>
                <w:sz w:val="20"/>
                <w:szCs w:val="20"/>
                <w:lang w:val="id-ID"/>
              </w:rPr>
            </w:pPr>
            <w:r w:rsidRPr="006156B2">
              <w:rPr>
                <w:sz w:val="20"/>
                <w:szCs w:val="20"/>
                <w:lang w:val="id-ID"/>
              </w:rPr>
              <w:t>0.</w:t>
            </w:r>
            <w:r w:rsidR="00282BEB" w:rsidRPr="006156B2">
              <w:rPr>
                <w:sz w:val="20"/>
                <w:szCs w:val="20"/>
                <w:lang w:val="id-ID"/>
              </w:rPr>
              <w:t>778336</w:t>
            </w:r>
          </w:p>
        </w:tc>
        <w:tc>
          <w:tcPr>
            <w:tcW w:w="1392" w:type="dxa"/>
          </w:tcPr>
          <w:p w:rsidR="00973399" w:rsidRPr="006156B2" w:rsidRDefault="00973399" w:rsidP="00973399">
            <w:pPr>
              <w:spacing w:line="360" w:lineRule="auto"/>
              <w:cnfStyle w:val="000000100000"/>
              <w:rPr>
                <w:sz w:val="20"/>
                <w:szCs w:val="20"/>
                <w:lang w:val="id-ID"/>
              </w:rPr>
            </w:pPr>
            <w:r w:rsidRPr="006156B2">
              <w:rPr>
                <w:sz w:val="20"/>
                <w:szCs w:val="20"/>
                <w:lang w:val="id-ID"/>
              </w:rPr>
              <w:t>-</w:t>
            </w:r>
            <w:r w:rsidR="00CC387E" w:rsidRPr="006156B2">
              <w:rPr>
                <w:sz w:val="20"/>
                <w:szCs w:val="20"/>
                <w:lang w:val="id-ID"/>
              </w:rPr>
              <w:t>0.318006</w:t>
            </w:r>
          </w:p>
        </w:tc>
        <w:tc>
          <w:tcPr>
            <w:tcW w:w="1531" w:type="dxa"/>
          </w:tcPr>
          <w:p w:rsidR="00973399" w:rsidRPr="006156B2" w:rsidRDefault="00973399" w:rsidP="00973399">
            <w:pPr>
              <w:spacing w:line="360" w:lineRule="auto"/>
              <w:cnfStyle w:val="000000100000"/>
              <w:rPr>
                <w:sz w:val="20"/>
                <w:szCs w:val="20"/>
                <w:lang w:val="id-ID"/>
              </w:rPr>
            </w:pPr>
            <w:r w:rsidRPr="006156B2">
              <w:rPr>
                <w:sz w:val="20"/>
                <w:szCs w:val="20"/>
                <w:lang w:val="id-ID"/>
              </w:rPr>
              <w:t>-0.1</w:t>
            </w:r>
            <w:r w:rsidR="00CC387E" w:rsidRPr="006156B2">
              <w:rPr>
                <w:sz w:val="20"/>
                <w:szCs w:val="20"/>
                <w:lang w:val="id-ID"/>
              </w:rPr>
              <w:t>62700</w:t>
            </w:r>
          </w:p>
        </w:tc>
        <w:tc>
          <w:tcPr>
            <w:tcW w:w="1253" w:type="dxa"/>
          </w:tcPr>
          <w:p w:rsidR="00973399" w:rsidRPr="006156B2" w:rsidRDefault="00CC387E" w:rsidP="00973399">
            <w:pPr>
              <w:spacing w:line="360" w:lineRule="auto"/>
              <w:cnfStyle w:val="000000100000"/>
              <w:rPr>
                <w:sz w:val="20"/>
                <w:szCs w:val="20"/>
                <w:lang w:val="id-ID"/>
              </w:rPr>
            </w:pPr>
            <w:r w:rsidRPr="006156B2">
              <w:rPr>
                <w:sz w:val="20"/>
                <w:szCs w:val="20"/>
                <w:lang w:val="id-ID"/>
              </w:rPr>
              <w:t>0.031617</w:t>
            </w:r>
          </w:p>
        </w:tc>
        <w:tc>
          <w:tcPr>
            <w:tcW w:w="1357" w:type="dxa"/>
          </w:tcPr>
          <w:p w:rsidR="00973399" w:rsidRPr="006156B2" w:rsidRDefault="00CC387E" w:rsidP="00973399">
            <w:pPr>
              <w:spacing w:line="360" w:lineRule="auto"/>
              <w:cnfStyle w:val="000000100000"/>
              <w:rPr>
                <w:sz w:val="20"/>
                <w:szCs w:val="20"/>
                <w:lang w:val="id-ID"/>
              </w:rPr>
            </w:pPr>
            <w:r w:rsidRPr="006156B2">
              <w:rPr>
                <w:sz w:val="20"/>
                <w:szCs w:val="20"/>
                <w:lang w:val="id-ID"/>
              </w:rPr>
              <w:t>0.702424</w:t>
            </w:r>
          </w:p>
        </w:tc>
      </w:tr>
      <w:tr w:rsidR="00973399" w:rsidTr="006156B2">
        <w:trPr>
          <w:trHeight w:val="375"/>
        </w:trPr>
        <w:tc>
          <w:tcPr>
            <w:cnfStyle w:val="001000000000"/>
            <w:tcW w:w="1081" w:type="dxa"/>
          </w:tcPr>
          <w:p w:rsidR="00973399" w:rsidRPr="006156B2" w:rsidRDefault="00973399" w:rsidP="00973399">
            <w:pPr>
              <w:spacing w:line="360" w:lineRule="auto"/>
              <w:rPr>
                <w:b/>
                <w:sz w:val="20"/>
                <w:szCs w:val="20"/>
                <w:lang w:val="id-ID"/>
              </w:rPr>
            </w:pPr>
          </w:p>
        </w:tc>
        <w:tc>
          <w:tcPr>
            <w:tcW w:w="1392" w:type="dxa"/>
          </w:tcPr>
          <w:p w:rsidR="00973399" w:rsidRPr="006156B2" w:rsidRDefault="00282BEB" w:rsidP="00973399">
            <w:pPr>
              <w:spacing w:line="360" w:lineRule="auto"/>
              <w:cnfStyle w:val="000000000000"/>
              <w:rPr>
                <w:b/>
                <w:sz w:val="20"/>
                <w:szCs w:val="20"/>
                <w:lang w:val="id-ID"/>
              </w:rPr>
            </w:pPr>
            <w:r w:rsidRPr="006156B2">
              <w:rPr>
                <w:b/>
                <w:sz w:val="20"/>
                <w:szCs w:val="20"/>
                <w:lang w:val="id-ID"/>
              </w:rPr>
              <w:t>(-1.704621</w:t>
            </w:r>
            <w:r w:rsidR="00973399" w:rsidRPr="006156B2">
              <w:rPr>
                <w:b/>
                <w:sz w:val="20"/>
                <w:szCs w:val="20"/>
                <w:lang w:val="id-ID"/>
              </w:rPr>
              <w:t>)</w:t>
            </w:r>
          </w:p>
        </w:tc>
        <w:tc>
          <w:tcPr>
            <w:tcW w:w="1393" w:type="dxa"/>
          </w:tcPr>
          <w:p w:rsidR="00973399" w:rsidRPr="006156B2" w:rsidRDefault="00282BEB" w:rsidP="00973399">
            <w:pPr>
              <w:spacing w:line="360" w:lineRule="auto"/>
              <w:cnfStyle w:val="000000000000"/>
              <w:rPr>
                <w:b/>
                <w:sz w:val="20"/>
                <w:szCs w:val="20"/>
                <w:lang w:val="id-ID"/>
              </w:rPr>
            </w:pPr>
            <w:r w:rsidRPr="006156B2">
              <w:rPr>
                <w:b/>
                <w:sz w:val="20"/>
                <w:szCs w:val="20"/>
                <w:lang w:val="id-ID"/>
              </w:rPr>
              <w:t>(25.53912</w:t>
            </w:r>
            <w:r w:rsidR="00973399" w:rsidRPr="006156B2">
              <w:rPr>
                <w:b/>
                <w:sz w:val="20"/>
                <w:szCs w:val="20"/>
                <w:lang w:val="id-ID"/>
              </w:rPr>
              <w:t>)</w:t>
            </w:r>
            <w:r w:rsidR="008E0B03" w:rsidRPr="006156B2">
              <w:rPr>
                <w:b/>
                <w:sz w:val="20"/>
                <w:szCs w:val="20"/>
                <w:lang w:val="id-ID"/>
              </w:rPr>
              <w:t>†</w:t>
            </w:r>
          </w:p>
        </w:tc>
        <w:tc>
          <w:tcPr>
            <w:tcW w:w="1392" w:type="dxa"/>
          </w:tcPr>
          <w:p w:rsidR="00973399" w:rsidRPr="006156B2" w:rsidRDefault="00CC387E" w:rsidP="00973399">
            <w:pPr>
              <w:spacing w:line="360" w:lineRule="auto"/>
              <w:cnfStyle w:val="000000000000"/>
              <w:rPr>
                <w:b/>
                <w:sz w:val="20"/>
                <w:szCs w:val="20"/>
                <w:lang w:val="id-ID"/>
              </w:rPr>
            </w:pPr>
            <w:r w:rsidRPr="006156B2">
              <w:rPr>
                <w:b/>
                <w:sz w:val="20"/>
                <w:szCs w:val="20"/>
                <w:lang w:val="id-ID"/>
              </w:rPr>
              <w:t>(-3.267477</w:t>
            </w:r>
            <w:r w:rsidR="00973399" w:rsidRPr="006156B2">
              <w:rPr>
                <w:b/>
                <w:sz w:val="20"/>
                <w:szCs w:val="20"/>
                <w:lang w:val="id-ID"/>
              </w:rPr>
              <w:t>)</w:t>
            </w:r>
            <w:r w:rsidR="00C02616" w:rsidRPr="006156B2">
              <w:rPr>
                <w:b/>
                <w:sz w:val="20"/>
                <w:szCs w:val="20"/>
                <w:lang w:val="id-ID"/>
              </w:rPr>
              <w:t>*</w:t>
            </w:r>
          </w:p>
        </w:tc>
        <w:tc>
          <w:tcPr>
            <w:tcW w:w="1531" w:type="dxa"/>
          </w:tcPr>
          <w:p w:rsidR="00973399" w:rsidRPr="006156B2" w:rsidRDefault="00CC387E" w:rsidP="00973399">
            <w:pPr>
              <w:spacing w:line="360" w:lineRule="auto"/>
              <w:cnfStyle w:val="000000000000"/>
              <w:rPr>
                <w:b/>
                <w:sz w:val="20"/>
                <w:szCs w:val="20"/>
                <w:lang w:val="id-ID"/>
              </w:rPr>
            </w:pPr>
            <w:r w:rsidRPr="006156B2">
              <w:rPr>
                <w:b/>
                <w:sz w:val="20"/>
                <w:szCs w:val="20"/>
                <w:lang w:val="id-ID"/>
              </w:rPr>
              <w:t>(-1.684991</w:t>
            </w:r>
            <w:r w:rsidR="00973399" w:rsidRPr="006156B2">
              <w:rPr>
                <w:b/>
                <w:sz w:val="20"/>
                <w:szCs w:val="20"/>
                <w:lang w:val="id-ID"/>
              </w:rPr>
              <w:t>)</w:t>
            </w:r>
            <w:r w:rsidR="00C02616" w:rsidRPr="006156B2">
              <w:rPr>
                <w:b/>
                <w:sz w:val="20"/>
                <w:szCs w:val="20"/>
                <w:lang w:val="id-ID"/>
              </w:rPr>
              <w:t>*</w:t>
            </w:r>
            <w:r w:rsidR="008E0B03" w:rsidRPr="006156B2">
              <w:rPr>
                <w:b/>
                <w:sz w:val="20"/>
                <w:szCs w:val="20"/>
                <w:lang w:val="id-ID"/>
              </w:rPr>
              <w:t>*</w:t>
            </w:r>
          </w:p>
        </w:tc>
        <w:tc>
          <w:tcPr>
            <w:tcW w:w="1253" w:type="dxa"/>
          </w:tcPr>
          <w:p w:rsidR="00973399" w:rsidRPr="006156B2" w:rsidRDefault="00CC387E" w:rsidP="00973399">
            <w:pPr>
              <w:spacing w:line="360" w:lineRule="auto"/>
              <w:cnfStyle w:val="000000000000"/>
              <w:rPr>
                <w:b/>
                <w:sz w:val="20"/>
                <w:szCs w:val="20"/>
                <w:lang w:val="id-ID"/>
              </w:rPr>
            </w:pPr>
            <w:r w:rsidRPr="006156B2">
              <w:rPr>
                <w:b/>
                <w:sz w:val="20"/>
                <w:szCs w:val="20"/>
                <w:lang w:val="id-ID"/>
              </w:rPr>
              <w:t>(-1.449703</w:t>
            </w:r>
            <w:r w:rsidR="00973399" w:rsidRPr="006156B2">
              <w:rPr>
                <w:b/>
                <w:sz w:val="20"/>
                <w:szCs w:val="20"/>
                <w:lang w:val="id-ID"/>
              </w:rPr>
              <w:t>)</w:t>
            </w:r>
          </w:p>
        </w:tc>
        <w:tc>
          <w:tcPr>
            <w:tcW w:w="1357" w:type="dxa"/>
          </w:tcPr>
          <w:p w:rsidR="00973399" w:rsidRPr="006156B2" w:rsidRDefault="00973399" w:rsidP="00973399">
            <w:pPr>
              <w:spacing w:line="360" w:lineRule="auto"/>
              <w:cnfStyle w:val="000000000000"/>
              <w:rPr>
                <w:b/>
                <w:sz w:val="20"/>
                <w:szCs w:val="20"/>
                <w:lang w:val="id-ID"/>
              </w:rPr>
            </w:pPr>
          </w:p>
        </w:tc>
      </w:tr>
    </w:tbl>
    <w:p w:rsidR="00973399" w:rsidRPr="00AC33C8" w:rsidRDefault="00973399" w:rsidP="00973399">
      <w:pPr>
        <w:spacing w:line="360" w:lineRule="auto"/>
        <w:rPr>
          <w:sz w:val="20"/>
          <w:szCs w:val="20"/>
          <w:lang w:val="id-ID"/>
        </w:rPr>
      </w:pPr>
      <w:r w:rsidRPr="00AC33C8">
        <w:rPr>
          <w:sz w:val="20"/>
          <w:szCs w:val="20"/>
          <w:lang w:val="id-ID"/>
        </w:rPr>
        <w:t>t-statistics in par</w:t>
      </w:r>
      <w:r w:rsidRPr="00AC33C8">
        <w:rPr>
          <w:sz w:val="20"/>
          <w:szCs w:val="20"/>
        </w:rPr>
        <w:t>e</w:t>
      </w:r>
      <w:r w:rsidRPr="00AC33C8">
        <w:rPr>
          <w:sz w:val="20"/>
          <w:szCs w:val="20"/>
          <w:lang w:val="id-ID"/>
        </w:rPr>
        <w:t>nthes</w:t>
      </w:r>
      <w:r w:rsidRPr="00AC33C8">
        <w:rPr>
          <w:sz w:val="20"/>
          <w:szCs w:val="20"/>
        </w:rPr>
        <w:t>e</w:t>
      </w:r>
      <w:r w:rsidRPr="00AC33C8">
        <w:rPr>
          <w:sz w:val="20"/>
          <w:szCs w:val="20"/>
          <w:lang w:val="id-ID"/>
        </w:rPr>
        <w:t xml:space="preserve">s ; </w:t>
      </w:r>
      <w:r w:rsidR="008E0B03">
        <w:rPr>
          <w:sz w:val="20"/>
          <w:szCs w:val="20"/>
          <w:lang w:val="id-ID"/>
        </w:rPr>
        <w:t>†,</w:t>
      </w:r>
      <w:r w:rsidRPr="00AC33C8">
        <w:rPr>
          <w:sz w:val="20"/>
          <w:szCs w:val="20"/>
          <w:lang w:val="id-ID"/>
        </w:rPr>
        <w:t>*</w:t>
      </w:r>
      <w:r w:rsidR="008E0B03">
        <w:rPr>
          <w:sz w:val="20"/>
          <w:szCs w:val="20"/>
          <w:lang w:val="id-ID"/>
        </w:rPr>
        <w:t xml:space="preserve"> and **</w:t>
      </w:r>
      <w:r w:rsidRPr="00AC33C8">
        <w:rPr>
          <w:sz w:val="20"/>
          <w:szCs w:val="20"/>
          <w:lang w:val="id-ID"/>
        </w:rPr>
        <w:t xml:space="preserve"> denot</w:t>
      </w:r>
      <w:r w:rsidR="008E0B03">
        <w:rPr>
          <w:sz w:val="20"/>
          <w:szCs w:val="20"/>
          <w:lang w:val="id-ID"/>
        </w:rPr>
        <w:t>e</w:t>
      </w:r>
      <w:r w:rsidRPr="00AC33C8">
        <w:rPr>
          <w:sz w:val="20"/>
          <w:szCs w:val="20"/>
          <w:lang w:val="id-ID"/>
        </w:rPr>
        <w:t xml:space="preserve"> </w:t>
      </w:r>
      <w:r w:rsidRPr="00AC33C8">
        <w:rPr>
          <w:sz w:val="20"/>
          <w:szCs w:val="20"/>
        </w:rPr>
        <w:t xml:space="preserve">that </w:t>
      </w:r>
      <w:r w:rsidRPr="00AC33C8">
        <w:rPr>
          <w:sz w:val="20"/>
          <w:szCs w:val="20"/>
          <w:lang w:val="id-ID"/>
        </w:rPr>
        <w:t xml:space="preserve">t statistics </w:t>
      </w:r>
      <w:r w:rsidRPr="00AC33C8">
        <w:rPr>
          <w:sz w:val="20"/>
          <w:szCs w:val="20"/>
        </w:rPr>
        <w:t>are</w:t>
      </w:r>
      <w:r w:rsidR="00C02616" w:rsidRPr="00AC33C8">
        <w:rPr>
          <w:sz w:val="20"/>
          <w:szCs w:val="20"/>
          <w:lang w:val="id-ID"/>
        </w:rPr>
        <w:t xml:space="preserve"> </w:t>
      </w:r>
      <w:r w:rsidRPr="00AC33C8">
        <w:rPr>
          <w:sz w:val="20"/>
          <w:szCs w:val="20"/>
          <w:lang w:val="id-ID"/>
        </w:rPr>
        <w:t>sta</w:t>
      </w:r>
      <w:r w:rsidR="008E0B03">
        <w:rPr>
          <w:sz w:val="20"/>
          <w:szCs w:val="20"/>
          <w:lang w:val="id-ID"/>
        </w:rPr>
        <w:t>tistically significant at the 1%,</w:t>
      </w:r>
      <w:r w:rsidRPr="00AC33C8">
        <w:rPr>
          <w:sz w:val="20"/>
          <w:szCs w:val="20"/>
          <w:lang w:val="id-ID"/>
        </w:rPr>
        <w:t xml:space="preserve"> </w:t>
      </w:r>
      <w:r w:rsidR="008E0B03">
        <w:rPr>
          <w:sz w:val="20"/>
          <w:szCs w:val="20"/>
          <w:lang w:val="id-ID"/>
        </w:rPr>
        <w:t xml:space="preserve">5%, and 10% </w:t>
      </w:r>
      <w:r w:rsidRPr="00AC33C8">
        <w:rPr>
          <w:sz w:val="20"/>
          <w:szCs w:val="20"/>
          <w:lang w:val="id-ID"/>
        </w:rPr>
        <w:t>level of significance</w:t>
      </w:r>
    </w:p>
    <w:p w:rsidR="00973399" w:rsidRDefault="00973399" w:rsidP="00973399">
      <w:pPr>
        <w:spacing w:line="360" w:lineRule="auto"/>
        <w:rPr>
          <w:lang w:val="id-ID"/>
        </w:rPr>
      </w:pPr>
    </w:p>
    <w:p w:rsidR="00AD3D45" w:rsidRDefault="007731A2" w:rsidP="00AD3D45">
      <w:pPr>
        <w:spacing w:line="360" w:lineRule="auto"/>
        <w:jc w:val="both"/>
        <w:rPr>
          <w:lang w:val="id-ID"/>
        </w:rPr>
      </w:pPr>
      <w:r>
        <w:rPr>
          <w:lang w:val="id-ID"/>
        </w:rPr>
        <w:t>Table 7</w:t>
      </w:r>
      <w:r w:rsidR="009019CC">
        <w:rPr>
          <w:lang w:val="id-ID"/>
        </w:rPr>
        <w:t xml:space="preserve"> shows that the adjusted r-squared </w:t>
      </w:r>
      <w:r w:rsidR="004A77B0">
        <w:rPr>
          <w:lang w:val="id-ID"/>
        </w:rPr>
        <w:t>significantly</w:t>
      </w:r>
      <w:r w:rsidR="00E30AB5">
        <w:rPr>
          <w:lang w:val="id-ID"/>
        </w:rPr>
        <w:t xml:space="preserve"> improve</w:t>
      </w:r>
      <w:r w:rsidR="000A0420">
        <w:rPr>
          <w:lang w:val="id-ID"/>
        </w:rPr>
        <w:t xml:space="preserve"> from 66 percent before the boomed sales to 70 percent after the boomed sales</w:t>
      </w:r>
      <w:r w:rsidR="009019CC">
        <w:rPr>
          <w:lang w:val="id-ID"/>
        </w:rPr>
        <w:t xml:space="preserve">. </w:t>
      </w:r>
      <w:r w:rsidR="0001146C">
        <w:rPr>
          <w:lang w:val="id-ID"/>
        </w:rPr>
        <w:t>T</w:t>
      </w:r>
      <w:r w:rsidR="00973399">
        <w:rPr>
          <w:lang w:val="id-ID"/>
        </w:rPr>
        <w:t xml:space="preserve">he regression shows that the relationship between </w:t>
      </w:r>
      <w:r w:rsidR="004A77B0">
        <w:rPr>
          <w:lang w:val="id-ID"/>
        </w:rPr>
        <w:t>the oil index</w:t>
      </w:r>
      <w:r w:rsidR="00973399">
        <w:rPr>
          <w:lang w:val="id-ID"/>
        </w:rPr>
        <w:t xml:space="preserve"> and</w:t>
      </w:r>
      <w:r w:rsidR="00973399">
        <w:t xml:space="preserve"> the</w:t>
      </w:r>
      <w:r w:rsidR="00973399">
        <w:rPr>
          <w:lang w:val="id-ID"/>
        </w:rPr>
        <w:t xml:space="preserve"> dependent variable (</w:t>
      </w:r>
      <w:r w:rsidR="00973399">
        <w:t xml:space="preserve">the </w:t>
      </w:r>
      <w:r w:rsidR="004A77B0">
        <w:rPr>
          <w:lang w:val="id-ID"/>
        </w:rPr>
        <w:t>hybrid car index) is negative</w:t>
      </w:r>
      <w:r w:rsidR="0001146C">
        <w:rPr>
          <w:lang w:val="id-ID"/>
        </w:rPr>
        <w:t xml:space="preserve"> and statistically insignificant before the boom in sales of hybrid cars</w:t>
      </w:r>
      <w:r w:rsidR="00AD3D45">
        <w:rPr>
          <w:lang w:val="id-ID"/>
        </w:rPr>
        <w:t>.</w:t>
      </w:r>
      <w:r w:rsidR="004A77B0">
        <w:rPr>
          <w:lang w:val="id-ID"/>
        </w:rPr>
        <w:t xml:space="preserve"> Under ceteris paribus, 1</w:t>
      </w:r>
      <w:r w:rsidR="004A77B0">
        <w:t xml:space="preserve"> percent</w:t>
      </w:r>
      <w:r w:rsidR="004A77B0">
        <w:rPr>
          <w:lang w:val="id-ID"/>
        </w:rPr>
        <w:t xml:space="preserve"> increase of </w:t>
      </w:r>
      <w:r w:rsidR="004A77B0">
        <w:t xml:space="preserve">the </w:t>
      </w:r>
      <w:r w:rsidR="004A77B0">
        <w:rPr>
          <w:lang w:val="id-ID"/>
        </w:rPr>
        <w:t>Dubai oil price index will decrease the stock performance of hybrid car companies by 0.013</w:t>
      </w:r>
      <w:r w:rsidR="004A77B0">
        <w:t xml:space="preserve"> percent.</w:t>
      </w:r>
      <w:r w:rsidR="0001146C">
        <w:t xml:space="preserve"> </w:t>
      </w:r>
      <w:r w:rsidR="0001146C">
        <w:rPr>
          <w:lang w:val="id-ID"/>
        </w:rPr>
        <w:t>F</w:t>
      </w:r>
      <w:r w:rsidR="004A77B0">
        <w:t>urthermore, w</w:t>
      </w:r>
      <w:r w:rsidR="0001146C">
        <w:rPr>
          <w:lang w:val="id-ID"/>
        </w:rPr>
        <w:t>e expect</w:t>
      </w:r>
      <w:r>
        <w:rPr>
          <w:lang w:val="id-ID"/>
        </w:rPr>
        <w:t xml:space="preserve"> the skyrocketing of crude oil prices will trigger the hybrid car sales so the profit of the hybrid car manufacturers explicit</w:t>
      </w:r>
      <w:r w:rsidR="0001146C">
        <w:rPr>
          <w:lang w:val="id-ID"/>
        </w:rPr>
        <w:t>ly influenced by the sales</w:t>
      </w:r>
      <w:r w:rsidR="004A77B0">
        <w:rPr>
          <w:lang w:val="id-ID"/>
        </w:rPr>
        <w:t xml:space="preserve">. </w:t>
      </w:r>
      <w:r w:rsidR="00FA66D0">
        <w:rPr>
          <w:lang w:val="id-ID"/>
        </w:rPr>
        <w:t xml:space="preserve">The result </w:t>
      </w:r>
      <w:r w:rsidR="004A77B0">
        <w:rPr>
          <w:lang w:val="id-ID"/>
        </w:rPr>
        <w:t>clearly confirms</w:t>
      </w:r>
      <w:r w:rsidR="00233B39">
        <w:rPr>
          <w:lang w:val="id-ID"/>
        </w:rPr>
        <w:t xml:space="preserve"> that</w:t>
      </w:r>
      <w:r w:rsidR="00FA66D0">
        <w:rPr>
          <w:lang w:val="id-ID"/>
        </w:rPr>
        <w:t xml:space="preserve"> an inverse relationship </w:t>
      </w:r>
      <w:r w:rsidR="004A77B0">
        <w:rPr>
          <w:lang w:val="id-ID"/>
        </w:rPr>
        <w:t>changes to a linear relationship between the oil index and the auto index after the boomed sales of hybrid cars</w:t>
      </w:r>
      <w:r w:rsidR="00AD3D45">
        <w:rPr>
          <w:lang w:val="id-ID"/>
        </w:rPr>
        <w:t xml:space="preserve">. </w:t>
      </w:r>
      <w:r w:rsidR="00FA66D0">
        <w:rPr>
          <w:lang w:val="id-ID"/>
        </w:rPr>
        <w:t>The coefficient shows a</w:t>
      </w:r>
      <w:r w:rsidR="00AD3D45">
        <w:rPr>
          <w:lang w:val="id-ID"/>
        </w:rPr>
        <w:t xml:space="preserve"> 1</w:t>
      </w:r>
      <w:r w:rsidR="00AD3D45">
        <w:t xml:space="preserve"> percent</w:t>
      </w:r>
      <w:r w:rsidR="00AD3D45">
        <w:rPr>
          <w:lang w:val="id-ID"/>
        </w:rPr>
        <w:t xml:space="preserve"> increase of</w:t>
      </w:r>
      <w:r w:rsidR="00AD3D45">
        <w:t xml:space="preserve"> the</w:t>
      </w:r>
      <w:r w:rsidR="00AD3D45">
        <w:rPr>
          <w:lang w:val="id-ID"/>
        </w:rPr>
        <w:t xml:space="preserve"> </w:t>
      </w:r>
      <w:r>
        <w:rPr>
          <w:lang w:val="id-ID"/>
        </w:rPr>
        <w:t xml:space="preserve">crude </w:t>
      </w:r>
      <w:r w:rsidR="00AD3D45">
        <w:rPr>
          <w:lang w:val="id-ID"/>
        </w:rPr>
        <w:t>oil price ind</w:t>
      </w:r>
      <w:r w:rsidR="000A0420">
        <w:rPr>
          <w:lang w:val="id-ID"/>
        </w:rPr>
        <w:t>ex will increase</w:t>
      </w:r>
      <w:r w:rsidR="00AD3D45">
        <w:rPr>
          <w:lang w:val="id-ID"/>
        </w:rPr>
        <w:t xml:space="preserve"> the stock</w:t>
      </w:r>
      <w:r>
        <w:rPr>
          <w:lang w:val="id-ID"/>
        </w:rPr>
        <w:t xml:space="preserve"> returns</w:t>
      </w:r>
      <w:r w:rsidR="00AD3D45">
        <w:rPr>
          <w:lang w:val="id-ID"/>
        </w:rPr>
        <w:t xml:space="preserve"> of </w:t>
      </w:r>
      <w:r w:rsidR="004A77B0">
        <w:rPr>
          <w:lang w:val="id-ID"/>
        </w:rPr>
        <w:t>hybrid car manufacturers by 0.03</w:t>
      </w:r>
      <w:r w:rsidR="00AD3D45">
        <w:t xml:space="preserve"> percent</w:t>
      </w:r>
      <w:r w:rsidR="00AD3D45">
        <w:rPr>
          <w:lang w:val="id-ID"/>
        </w:rPr>
        <w:t>.</w:t>
      </w:r>
      <w:r w:rsidR="005101B4">
        <w:rPr>
          <w:lang w:val="id-ID"/>
        </w:rPr>
        <w:t xml:space="preserve"> </w:t>
      </w:r>
      <w:r>
        <w:rPr>
          <w:lang w:val="id-ID"/>
        </w:rPr>
        <w:t>However</w:t>
      </w:r>
      <w:r w:rsidR="005101B4">
        <w:rPr>
          <w:lang w:val="id-ID"/>
        </w:rPr>
        <w:t xml:space="preserve">, </w:t>
      </w:r>
      <w:r w:rsidR="00FA66D0">
        <w:rPr>
          <w:lang w:val="id-ID"/>
        </w:rPr>
        <w:t>the result is</w:t>
      </w:r>
      <w:r w:rsidR="00AD3D45">
        <w:rPr>
          <w:lang w:val="id-ID"/>
        </w:rPr>
        <w:t xml:space="preserve"> not statistically significant. </w:t>
      </w:r>
      <w:r w:rsidR="005101B4">
        <w:rPr>
          <w:lang w:val="id-ID"/>
        </w:rPr>
        <w:t xml:space="preserve">Therefore, the </w:t>
      </w:r>
      <w:r w:rsidR="00AD3D45">
        <w:rPr>
          <w:lang w:val="id-ID"/>
        </w:rPr>
        <w:t xml:space="preserve">results from the above table provide evidence that there is no influence of </w:t>
      </w:r>
      <w:r w:rsidR="00FA66D0">
        <w:rPr>
          <w:lang w:val="id-ID"/>
        </w:rPr>
        <w:t>the boom in</w:t>
      </w:r>
      <w:r w:rsidR="007371C9">
        <w:rPr>
          <w:lang w:val="id-ID"/>
        </w:rPr>
        <w:t xml:space="preserve"> sales of hybrid cars</w:t>
      </w:r>
      <w:r w:rsidR="00AD3D45">
        <w:rPr>
          <w:lang w:val="id-ID"/>
        </w:rPr>
        <w:t xml:space="preserve"> in Japan</w:t>
      </w:r>
      <w:r w:rsidR="004A77B0">
        <w:rPr>
          <w:lang w:val="id-ID"/>
        </w:rPr>
        <w:t xml:space="preserve"> (</w:t>
      </w:r>
      <w:r w:rsidR="005101B4">
        <w:rPr>
          <w:lang w:val="id-ID"/>
        </w:rPr>
        <w:t>particularly be</w:t>
      </w:r>
      <w:r w:rsidR="004A77B0">
        <w:rPr>
          <w:lang w:val="id-ID"/>
        </w:rPr>
        <w:t>fore the boomed sales and after the boomed sales)</w:t>
      </w:r>
      <w:r w:rsidR="00AD3D45">
        <w:rPr>
          <w:lang w:val="id-ID"/>
        </w:rPr>
        <w:t xml:space="preserve"> on the relationship between the oil index and </w:t>
      </w:r>
      <w:r w:rsidR="00AD3D45">
        <w:t xml:space="preserve">the </w:t>
      </w:r>
      <w:r w:rsidR="004A77B0">
        <w:rPr>
          <w:lang w:val="id-ID"/>
        </w:rPr>
        <w:t xml:space="preserve">hybrid </w:t>
      </w:r>
      <w:r w:rsidR="00AD3D45">
        <w:rPr>
          <w:lang w:val="id-ID"/>
        </w:rPr>
        <w:t xml:space="preserve">automakers index. </w:t>
      </w:r>
    </w:p>
    <w:p w:rsidR="00AD3D45" w:rsidRDefault="00AD3D45" w:rsidP="00AD3D45">
      <w:pPr>
        <w:spacing w:line="360" w:lineRule="auto"/>
        <w:jc w:val="both"/>
        <w:rPr>
          <w:lang w:val="id-ID"/>
        </w:rPr>
      </w:pPr>
    </w:p>
    <w:p w:rsidR="00FA66D0" w:rsidRDefault="005101B4" w:rsidP="00B7174F">
      <w:pPr>
        <w:spacing w:line="360" w:lineRule="auto"/>
        <w:jc w:val="both"/>
        <w:rPr>
          <w:lang w:val="id-ID"/>
        </w:rPr>
      </w:pPr>
      <w:r>
        <w:rPr>
          <w:lang w:val="id-ID"/>
        </w:rPr>
        <w:t xml:space="preserve">Furthermore, </w:t>
      </w:r>
      <w:r w:rsidR="007731A2">
        <w:rPr>
          <w:lang w:val="id-ID"/>
        </w:rPr>
        <w:t xml:space="preserve">the </w:t>
      </w:r>
      <w:r>
        <w:rPr>
          <w:lang w:val="id-ID"/>
        </w:rPr>
        <w:t>coefficient of the market index</w:t>
      </w:r>
      <w:r w:rsidR="00FA66D0">
        <w:rPr>
          <w:lang w:val="id-ID"/>
        </w:rPr>
        <w:t xml:space="preserve"> is almost </w:t>
      </w:r>
      <w:r w:rsidR="007731A2">
        <w:rPr>
          <w:lang w:val="id-ID"/>
        </w:rPr>
        <w:t>one in both</w:t>
      </w:r>
      <w:r w:rsidR="007371C9">
        <w:rPr>
          <w:lang w:val="id-ID"/>
        </w:rPr>
        <w:t xml:space="preserve"> before booming sales and after booming sales of hybrid cars</w:t>
      </w:r>
      <w:r w:rsidR="00233B39">
        <w:rPr>
          <w:lang w:val="id-ID"/>
        </w:rPr>
        <w:t xml:space="preserve">. </w:t>
      </w:r>
      <w:r w:rsidR="00FA66D0">
        <w:rPr>
          <w:lang w:val="id-ID"/>
        </w:rPr>
        <w:t>However, after the boom in</w:t>
      </w:r>
      <w:r w:rsidR="007371C9">
        <w:rPr>
          <w:lang w:val="id-ID"/>
        </w:rPr>
        <w:t xml:space="preserve"> sales of hybrid car</w:t>
      </w:r>
      <w:r w:rsidR="003E00C2">
        <w:rPr>
          <w:lang w:val="id-ID"/>
        </w:rPr>
        <w:t>s,</w:t>
      </w:r>
      <w:r w:rsidR="007371C9">
        <w:rPr>
          <w:lang w:val="id-ID"/>
        </w:rPr>
        <w:t xml:space="preserve"> the market beta</w:t>
      </w:r>
      <w:r w:rsidR="00973399">
        <w:rPr>
          <w:lang w:val="id-ID"/>
        </w:rPr>
        <w:t xml:space="preserve"> is smaller</w:t>
      </w:r>
      <w:r w:rsidR="007371C9">
        <w:rPr>
          <w:lang w:val="id-ID"/>
        </w:rPr>
        <w:t xml:space="preserve"> than th</w:t>
      </w:r>
      <w:r w:rsidR="00FA66D0">
        <w:rPr>
          <w:lang w:val="id-ID"/>
        </w:rPr>
        <w:t>e market beta before the boom in</w:t>
      </w:r>
      <w:r w:rsidR="007371C9">
        <w:rPr>
          <w:lang w:val="id-ID"/>
        </w:rPr>
        <w:t xml:space="preserve"> sales</w:t>
      </w:r>
      <w:r w:rsidR="00233B39">
        <w:rPr>
          <w:lang w:val="id-ID"/>
        </w:rPr>
        <w:t>.</w:t>
      </w:r>
      <w:r w:rsidR="00973399">
        <w:rPr>
          <w:lang w:val="id-ID"/>
        </w:rPr>
        <w:t xml:space="preserve"> </w:t>
      </w:r>
      <w:r w:rsidR="007371C9">
        <w:rPr>
          <w:lang w:val="id-ID"/>
        </w:rPr>
        <w:t>In addition, b</w:t>
      </w:r>
      <w:r w:rsidR="00973399">
        <w:rPr>
          <w:lang w:val="id-ID"/>
        </w:rPr>
        <w:t>oth market betas are statistically significant eventhough the t-statistic becomes sma</w:t>
      </w:r>
      <w:r w:rsidR="00233B39">
        <w:rPr>
          <w:lang w:val="id-ID"/>
        </w:rPr>
        <w:t>ller</w:t>
      </w:r>
      <w:r w:rsidR="007371C9">
        <w:rPr>
          <w:lang w:val="id-ID"/>
        </w:rPr>
        <w:t xml:space="preserve"> after the booming sales</w:t>
      </w:r>
      <w:r w:rsidR="00973399">
        <w:rPr>
          <w:lang w:val="id-ID"/>
        </w:rPr>
        <w:t>. The market beta can</w:t>
      </w:r>
      <w:r w:rsidR="00FA4B8C">
        <w:rPr>
          <w:lang w:val="id-ID"/>
        </w:rPr>
        <w:t xml:space="preserve"> be</w:t>
      </w:r>
      <w:r w:rsidR="00973399">
        <w:rPr>
          <w:lang w:val="id-ID"/>
        </w:rPr>
        <w:t xml:space="preserve"> interpreted </w:t>
      </w:r>
      <w:r w:rsidR="00FA4B8C">
        <w:rPr>
          <w:lang w:val="id-ID"/>
        </w:rPr>
        <w:t>as</w:t>
      </w:r>
      <w:r w:rsidR="00973399">
        <w:t xml:space="preserve"> </w:t>
      </w:r>
      <w:r w:rsidR="00FA66D0">
        <w:rPr>
          <w:lang w:val="id-ID"/>
        </w:rPr>
        <w:t>when a market index</w:t>
      </w:r>
      <w:r w:rsidR="00973399">
        <w:rPr>
          <w:lang w:val="id-ID"/>
        </w:rPr>
        <w:t xml:space="preserve"> increases by 1</w:t>
      </w:r>
      <w:r w:rsidR="00973399">
        <w:t xml:space="preserve"> percent</w:t>
      </w:r>
      <w:r w:rsidR="00973399">
        <w:rPr>
          <w:lang w:val="id-ID"/>
        </w:rPr>
        <w:t xml:space="preserve">, </w:t>
      </w:r>
      <w:r w:rsidR="00973399">
        <w:t xml:space="preserve">the </w:t>
      </w:r>
      <w:r w:rsidR="00FA66D0">
        <w:rPr>
          <w:lang w:val="id-ID"/>
        </w:rPr>
        <w:t>stock prices</w:t>
      </w:r>
      <w:r w:rsidR="00973399">
        <w:rPr>
          <w:lang w:val="id-ID"/>
        </w:rPr>
        <w:t xml:space="preserve"> of </w:t>
      </w:r>
      <w:r w:rsidR="00973399">
        <w:t xml:space="preserve">the </w:t>
      </w:r>
      <w:r w:rsidR="00973399">
        <w:rPr>
          <w:lang w:val="id-ID"/>
        </w:rPr>
        <w:t>hy</w:t>
      </w:r>
      <w:r w:rsidR="00FA66D0">
        <w:rPr>
          <w:lang w:val="id-ID"/>
        </w:rPr>
        <w:t>brid car manufacturers increase</w:t>
      </w:r>
      <w:r w:rsidR="00973399">
        <w:rPr>
          <w:lang w:val="id-ID"/>
        </w:rPr>
        <w:t xml:space="preserve"> by 0.85</w:t>
      </w:r>
      <w:r w:rsidR="00973399">
        <w:t xml:space="preserve"> percent</w:t>
      </w:r>
      <w:r w:rsidR="00412AE8">
        <w:rPr>
          <w:lang w:val="id-ID"/>
        </w:rPr>
        <w:t xml:space="preserve"> and 0.77</w:t>
      </w:r>
      <w:r w:rsidR="00973399">
        <w:t xml:space="preserve"> percent</w:t>
      </w:r>
      <w:r w:rsidR="007371C9">
        <w:rPr>
          <w:lang w:val="id-ID"/>
        </w:rPr>
        <w:t xml:space="preserve"> respectively</w:t>
      </w:r>
      <w:r w:rsidR="00233B39">
        <w:rPr>
          <w:lang w:val="id-ID"/>
        </w:rPr>
        <w:t xml:space="preserve"> </w:t>
      </w:r>
      <w:r w:rsidR="00973399">
        <w:rPr>
          <w:lang w:val="id-ID"/>
        </w:rPr>
        <w:t>before</w:t>
      </w:r>
      <w:r w:rsidR="00FA66D0">
        <w:rPr>
          <w:lang w:val="id-ID"/>
        </w:rPr>
        <w:t xml:space="preserve"> the sales boom</w:t>
      </w:r>
      <w:r w:rsidR="00973399">
        <w:rPr>
          <w:lang w:val="id-ID"/>
        </w:rPr>
        <w:t xml:space="preserve"> and after </w:t>
      </w:r>
      <w:r w:rsidR="00FA66D0">
        <w:t>th</w:t>
      </w:r>
      <w:r w:rsidR="00FA66D0">
        <w:rPr>
          <w:lang w:val="id-ID"/>
        </w:rPr>
        <w:t>e sales boom</w:t>
      </w:r>
      <w:r w:rsidR="00973399">
        <w:rPr>
          <w:lang w:val="id-ID"/>
        </w:rPr>
        <w:t>.</w:t>
      </w:r>
      <w:r w:rsidR="005538AE">
        <w:rPr>
          <w:lang w:val="id-ID"/>
        </w:rPr>
        <w:t xml:space="preserve"> </w:t>
      </w:r>
    </w:p>
    <w:p w:rsidR="00FA66D0" w:rsidRDefault="00FA66D0" w:rsidP="00B7174F">
      <w:pPr>
        <w:spacing w:line="360" w:lineRule="auto"/>
        <w:jc w:val="both"/>
        <w:rPr>
          <w:lang w:val="id-ID"/>
        </w:rPr>
      </w:pPr>
    </w:p>
    <w:p w:rsidR="00217B10" w:rsidRDefault="005538AE" w:rsidP="00B7174F">
      <w:pPr>
        <w:spacing w:line="360" w:lineRule="auto"/>
        <w:jc w:val="both"/>
        <w:rPr>
          <w:lang w:val="id-ID"/>
        </w:rPr>
      </w:pPr>
      <w:r>
        <w:rPr>
          <w:lang w:val="id-ID"/>
        </w:rPr>
        <w:t xml:space="preserve">Moreover, </w:t>
      </w:r>
      <w:r w:rsidR="007731A2">
        <w:rPr>
          <w:lang w:val="id-ID"/>
        </w:rPr>
        <w:t xml:space="preserve">the results of </w:t>
      </w:r>
      <w:r w:rsidR="00973399">
        <w:rPr>
          <w:lang w:val="id-ID"/>
        </w:rPr>
        <w:t>other Fama</w:t>
      </w:r>
      <w:r w:rsidR="00973399">
        <w:t>-</w:t>
      </w:r>
      <w:r w:rsidR="00973399">
        <w:rPr>
          <w:lang w:val="id-ID"/>
        </w:rPr>
        <w:t xml:space="preserve">French factors, </w:t>
      </w:r>
      <w:r w:rsidR="00973399">
        <w:t xml:space="preserve">namely </w:t>
      </w:r>
      <w:r w:rsidR="00F03939">
        <w:rPr>
          <w:lang w:val="id-ID"/>
        </w:rPr>
        <w:t>size anomaly</w:t>
      </w:r>
      <w:r w:rsidR="00973399">
        <w:rPr>
          <w:lang w:val="id-ID"/>
        </w:rPr>
        <w:t>, capture</w:t>
      </w:r>
      <w:r w:rsidR="00F03939">
        <w:rPr>
          <w:lang w:val="id-ID"/>
        </w:rPr>
        <w:t>s</w:t>
      </w:r>
      <w:r w:rsidR="00FA66D0">
        <w:t xml:space="preserve"> </w:t>
      </w:r>
      <w:r w:rsidR="00FA66D0">
        <w:rPr>
          <w:lang w:val="id-ID"/>
        </w:rPr>
        <w:t>a</w:t>
      </w:r>
      <w:r w:rsidR="00973399">
        <w:rPr>
          <w:lang w:val="id-ID"/>
        </w:rPr>
        <w:t xml:space="preserve"> negative relationship between</w:t>
      </w:r>
      <w:r w:rsidR="00412AE8">
        <w:rPr>
          <w:lang w:val="id-ID"/>
        </w:rPr>
        <w:t xml:space="preserve"> the</w:t>
      </w:r>
      <w:r w:rsidR="00973399">
        <w:rPr>
          <w:lang w:val="id-ID"/>
        </w:rPr>
        <w:t xml:space="preserve"> SMB and </w:t>
      </w:r>
      <w:r w:rsidR="00973399">
        <w:t xml:space="preserve">the </w:t>
      </w:r>
      <w:r w:rsidR="00412AE8">
        <w:rPr>
          <w:lang w:val="id-ID"/>
        </w:rPr>
        <w:t xml:space="preserve">hybrid car </w:t>
      </w:r>
      <w:r w:rsidR="00973399">
        <w:rPr>
          <w:lang w:val="id-ID"/>
        </w:rPr>
        <w:t>index</w:t>
      </w:r>
      <w:r w:rsidR="00412AE8">
        <w:rPr>
          <w:lang w:val="id-ID"/>
        </w:rPr>
        <w:t xml:space="preserve"> for both phases</w:t>
      </w:r>
      <w:r w:rsidR="00FA66D0">
        <w:rPr>
          <w:lang w:val="id-ID"/>
        </w:rPr>
        <w:t xml:space="preserve"> but</w:t>
      </w:r>
      <w:r w:rsidR="00973399">
        <w:rPr>
          <w:lang w:val="id-ID"/>
        </w:rPr>
        <w:t xml:space="preserve"> </w:t>
      </w:r>
      <w:r w:rsidR="00FA66D0">
        <w:rPr>
          <w:lang w:val="id-ID"/>
        </w:rPr>
        <w:t xml:space="preserve">it </w:t>
      </w:r>
      <w:r w:rsidR="00412AE8">
        <w:rPr>
          <w:lang w:val="id-ID"/>
        </w:rPr>
        <w:t>is</w:t>
      </w:r>
      <w:r w:rsidR="00FA66D0">
        <w:rPr>
          <w:lang w:val="id-ID"/>
        </w:rPr>
        <w:t xml:space="preserve"> only</w:t>
      </w:r>
      <w:r w:rsidR="00412AE8">
        <w:rPr>
          <w:lang w:val="id-ID"/>
        </w:rPr>
        <w:t xml:space="preserve"> </w:t>
      </w:r>
      <w:r w:rsidR="00973399">
        <w:rPr>
          <w:lang w:val="id-ID"/>
        </w:rPr>
        <w:t>statistical</w:t>
      </w:r>
      <w:r w:rsidR="00412AE8">
        <w:rPr>
          <w:lang w:val="id-ID"/>
        </w:rPr>
        <w:t>ly significant after the booming hybrid car sales period</w:t>
      </w:r>
      <w:r w:rsidR="0070038E">
        <w:rPr>
          <w:lang w:val="id-ID"/>
        </w:rPr>
        <w:t xml:space="preserve">. </w:t>
      </w:r>
      <w:r w:rsidR="00217B10">
        <w:rPr>
          <w:lang w:val="id-ID"/>
        </w:rPr>
        <w:t>For value anomaly</w:t>
      </w:r>
      <w:r w:rsidR="00973399">
        <w:rPr>
          <w:lang w:val="id-ID"/>
        </w:rPr>
        <w:t>, the HML coefficient gives a positive rela</w:t>
      </w:r>
      <w:r w:rsidR="007371C9">
        <w:rPr>
          <w:lang w:val="id-ID"/>
        </w:rPr>
        <w:t>tionship with</w:t>
      </w:r>
      <w:r w:rsidR="00973399">
        <w:rPr>
          <w:lang w:val="id-ID"/>
        </w:rPr>
        <w:t xml:space="preserve"> the hybrid car auto index before </w:t>
      </w:r>
      <w:r w:rsidR="00217B10">
        <w:t>the</w:t>
      </w:r>
      <w:r w:rsidR="00217B10">
        <w:rPr>
          <w:lang w:val="id-ID"/>
        </w:rPr>
        <w:t xml:space="preserve"> booming sales</w:t>
      </w:r>
      <w:r w:rsidR="00217B10">
        <w:t xml:space="preserve"> period</w:t>
      </w:r>
      <w:r w:rsidR="00217B10">
        <w:rPr>
          <w:lang w:val="id-ID"/>
        </w:rPr>
        <w:t xml:space="preserve"> but it </w:t>
      </w:r>
      <w:r w:rsidR="00973399">
        <w:t>is</w:t>
      </w:r>
      <w:r w:rsidR="00973399">
        <w:rPr>
          <w:lang w:val="id-ID"/>
        </w:rPr>
        <w:t xml:space="preserve"> not statistically significant</w:t>
      </w:r>
      <w:r w:rsidR="00973399">
        <w:t>.</w:t>
      </w:r>
      <w:r w:rsidR="00D22B14">
        <w:rPr>
          <w:lang w:val="id-ID"/>
        </w:rPr>
        <w:t xml:space="preserve"> </w:t>
      </w:r>
      <w:r w:rsidR="00217B10">
        <w:rPr>
          <w:lang w:val="id-ID"/>
        </w:rPr>
        <w:t>On the contrary, the HML coefficient is negative an</w:t>
      </w:r>
      <w:r w:rsidR="007371C9">
        <w:rPr>
          <w:lang w:val="id-ID"/>
        </w:rPr>
        <w:t>d statistically significant after the booming sales.</w:t>
      </w:r>
    </w:p>
    <w:p w:rsidR="00593732" w:rsidRDefault="00593732" w:rsidP="00B7174F">
      <w:pPr>
        <w:spacing w:line="360" w:lineRule="auto"/>
        <w:jc w:val="both"/>
        <w:rPr>
          <w:lang w:val="id-ID"/>
        </w:rPr>
      </w:pPr>
    </w:p>
    <w:p w:rsidR="000A0420" w:rsidRPr="00080B81" w:rsidRDefault="00080B81" w:rsidP="00080B81">
      <w:pPr>
        <w:pStyle w:val="Caption"/>
        <w:rPr>
          <w:i/>
          <w:color w:val="auto"/>
          <w:sz w:val="20"/>
          <w:szCs w:val="20"/>
          <w:lang w:val="id-ID"/>
        </w:rPr>
      </w:pPr>
      <w:bookmarkStart w:id="73" w:name="_Toc300230064"/>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8</w:t>
      </w:r>
      <w:r w:rsidR="0006150E" w:rsidRPr="00080B81">
        <w:rPr>
          <w:i/>
          <w:color w:val="auto"/>
          <w:sz w:val="20"/>
          <w:szCs w:val="20"/>
        </w:rPr>
        <w:fldChar w:fldCharType="end"/>
      </w:r>
      <w:r w:rsidR="000A0420" w:rsidRPr="00080B81">
        <w:rPr>
          <w:i/>
          <w:color w:val="auto"/>
          <w:sz w:val="20"/>
          <w:szCs w:val="20"/>
          <w:lang w:val="id-ID"/>
        </w:rPr>
        <w:t>: Regression results of Toyota index</w:t>
      </w:r>
      <w:bookmarkEnd w:id="73"/>
    </w:p>
    <w:tbl>
      <w:tblPr>
        <w:tblStyle w:val="Table3Deffects2"/>
        <w:tblW w:w="0" w:type="auto"/>
        <w:tblLayout w:type="fixed"/>
        <w:tblLook w:val="04A0"/>
      </w:tblPr>
      <w:tblGrid>
        <w:gridCol w:w="1092"/>
        <w:gridCol w:w="1405"/>
        <w:gridCol w:w="1406"/>
        <w:gridCol w:w="1405"/>
        <w:gridCol w:w="1406"/>
        <w:gridCol w:w="1405"/>
        <w:gridCol w:w="1371"/>
      </w:tblGrid>
      <w:tr w:rsidR="000A0420" w:rsidTr="0045488E">
        <w:trPr>
          <w:cnfStyle w:val="100000000000"/>
          <w:trHeight w:val="351"/>
        </w:trPr>
        <w:tc>
          <w:tcPr>
            <w:cnfStyle w:val="001000000000"/>
            <w:tcW w:w="1092" w:type="dxa"/>
          </w:tcPr>
          <w:p w:rsidR="000A0420" w:rsidRPr="006156B2" w:rsidRDefault="000A0420" w:rsidP="003D571E">
            <w:pPr>
              <w:pStyle w:val="NormalWeb"/>
              <w:spacing w:line="360" w:lineRule="auto"/>
              <w:jc w:val="both"/>
              <w:rPr>
                <w:sz w:val="20"/>
                <w:lang w:val="id-ID"/>
              </w:rPr>
            </w:pPr>
          </w:p>
        </w:tc>
        <w:tc>
          <w:tcPr>
            <w:tcW w:w="1405" w:type="dxa"/>
          </w:tcPr>
          <w:p w:rsidR="000A0420" w:rsidRPr="006156B2" w:rsidRDefault="000A0420" w:rsidP="003D571E">
            <w:pPr>
              <w:pStyle w:val="NormalWeb"/>
              <w:tabs>
                <w:tab w:val="left" w:pos="635"/>
              </w:tabs>
              <w:spacing w:line="360" w:lineRule="auto"/>
              <w:jc w:val="both"/>
              <w:cnfStyle w:val="100000000000"/>
              <w:rPr>
                <w:i/>
                <w:sz w:val="20"/>
                <w:lang w:val="id-ID"/>
              </w:rPr>
            </w:pPr>
            <w:r w:rsidRPr="006156B2">
              <w:rPr>
                <w:i/>
                <w:sz w:val="20"/>
                <w:lang w:val="id-ID"/>
              </w:rPr>
              <w:t>C</w:t>
            </w:r>
            <w:r>
              <w:rPr>
                <w:i/>
                <w:sz w:val="20"/>
                <w:lang w:val="id-ID"/>
              </w:rPr>
              <w:tab/>
            </w:r>
          </w:p>
        </w:tc>
        <w:tc>
          <w:tcPr>
            <w:tcW w:w="1406" w:type="dxa"/>
          </w:tcPr>
          <w:p w:rsidR="000A0420" w:rsidRPr="006156B2" w:rsidRDefault="000A0420" w:rsidP="003D571E">
            <w:pPr>
              <w:pStyle w:val="NormalWeb"/>
              <w:spacing w:line="360" w:lineRule="auto"/>
              <w:jc w:val="both"/>
              <w:cnfStyle w:val="100000000000"/>
              <w:rPr>
                <w:i/>
                <w:sz w:val="20"/>
                <w:lang w:val="id-ID"/>
              </w:rPr>
            </w:pPr>
            <w:r w:rsidRPr="006156B2">
              <w:rPr>
                <w:i/>
                <w:sz w:val="20"/>
                <w:lang w:val="id-ID"/>
              </w:rPr>
              <w:t>Rm-Rf</w:t>
            </w:r>
          </w:p>
        </w:tc>
        <w:tc>
          <w:tcPr>
            <w:tcW w:w="1405" w:type="dxa"/>
          </w:tcPr>
          <w:p w:rsidR="000A0420" w:rsidRPr="006156B2" w:rsidRDefault="000A0420" w:rsidP="003D571E">
            <w:pPr>
              <w:pStyle w:val="NormalWeb"/>
              <w:spacing w:line="360" w:lineRule="auto"/>
              <w:jc w:val="both"/>
              <w:cnfStyle w:val="100000000000"/>
              <w:rPr>
                <w:i/>
                <w:sz w:val="20"/>
                <w:lang w:val="id-ID"/>
              </w:rPr>
            </w:pPr>
            <w:r w:rsidRPr="006156B2">
              <w:rPr>
                <w:i/>
                <w:sz w:val="20"/>
                <w:lang w:val="id-ID"/>
              </w:rPr>
              <w:t>SMB</w:t>
            </w:r>
          </w:p>
        </w:tc>
        <w:tc>
          <w:tcPr>
            <w:tcW w:w="1406" w:type="dxa"/>
          </w:tcPr>
          <w:p w:rsidR="000A0420" w:rsidRPr="006156B2" w:rsidRDefault="000A0420" w:rsidP="003D571E">
            <w:pPr>
              <w:pStyle w:val="NormalWeb"/>
              <w:spacing w:line="360" w:lineRule="auto"/>
              <w:jc w:val="both"/>
              <w:cnfStyle w:val="100000000000"/>
              <w:rPr>
                <w:i/>
                <w:sz w:val="20"/>
                <w:lang w:val="id-ID"/>
              </w:rPr>
            </w:pPr>
            <w:r w:rsidRPr="006156B2">
              <w:rPr>
                <w:i/>
                <w:sz w:val="20"/>
                <w:lang w:val="id-ID"/>
              </w:rPr>
              <w:t xml:space="preserve">HML </w:t>
            </w:r>
          </w:p>
        </w:tc>
        <w:tc>
          <w:tcPr>
            <w:tcW w:w="1405" w:type="dxa"/>
          </w:tcPr>
          <w:p w:rsidR="000A0420" w:rsidRPr="006156B2" w:rsidRDefault="000A0420" w:rsidP="003D571E">
            <w:pPr>
              <w:pStyle w:val="NormalWeb"/>
              <w:spacing w:line="360" w:lineRule="auto"/>
              <w:jc w:val="both"/>
              <w:cnfStyle w:val="100000000000"/>
              <w:rPr>
                <w:i/>
                <w:sz w:val="20"/>
                <w:lang w:val="id-ID"/>
              </w:rPr>
            </w:pPr>
            <w:r w:rsidRPr="006156B2">
              <w:rPr>
                <w:i/>
                <w:sz w:val="20"/>
                <w:lang w:val="id-ID"/>
              </w:rPr>
              <w:t>Roil-Rf</w:t>
            </w:r>
          </w:p>
        </w:tc>
        <w:tc>
          <w:tcPr>
            <w:tcW w:w="1371" w:type="dxa"/>
          </w:tcPr>
          <w:p w:rsidR="000A0420" w:rsidRPr="006156B2" w:rsidRDefault="000A0420" w:rsidP="003D571E">
            <w:pPr>
              <w:pStyle w:val="NormalWeb"/>
              <w:spacing w:line="360" w:lineRule="auto"/>
              <w:jc w:val="both"/>
              <w:cnfStyle w:val="100000000000"/>
              <w:rPr>
                <w:i/>
                <w:sz w:val="20"/>
                <w:lang w:val="id-ID"/>
              </w:rPr>
            </w:pPr>
            <w:r w:rsidRPr="006156B2">
              <w:rPr>
                <w:i/>
                <w:sz w:val="20"/>
                <w:lang w:val="id-ID"/>
              </w:rPr>
              <w:t>Adj. R-sqrd</w:t>
            </w:r>
          </w:p>
        </w:tc>
      </w:tr>
      <w:tr w:rsidR="000A0420" w:rsidTr="0045488E">
        <w:trPr>
          <w:cnfStyle w:val="000000100000"/>
          <w:trHeight w:val="693"/>
        </w:trPr>
        <w:tc>
          <w:tcPr>
            <w:cnfStyle w:val="001000000000"/>
            <w:tcW w:w="1092" w:type="dxa"/>
          </w:tcPr>
          <w:p w:rsidR="000A0420" w:rsidRPr="006156B2" w:rsidRDefault="000A0420" w:rsidP="003D571E">
            <w:pPr>
              <w:pStyle w:val="NormalWeb"/>
              <w:spacing w:line="360" w:lineRule="auto"/>
              <w:jc w:val="both"/>
              <w:rPr>
                <w:b/>
                <w:i/>
                <w:sz w:val="20"/>
                <w:lang w:val="id-ID"/>
              </w:rPr>
            </w:pPr>
            <w:r w:rsidRPr="006156B2">
              <w:rPr>
                <w:b/>
                <w:i/>
                <w:sz w:val="20"/>
                <w:lang w:val="id-ID"/>
              </w:rPr>
              <w:t>Before booming</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-0.000518</w:t>
            </w:r>
          </w:p>
        </w:tc>
        <w:tc>
          <w:tcPr>
            <w:tcW w:w="1406"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0.657796</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-0.133377</w:t>
            </w:r>
          </w:p>
        </w:tc>
        <w:tc>
          <w:tcPr>
            <w:tcW w:w="1406"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0.042136</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-0.000358</w:t>
            </w:r>
          </w:p>
        </w:tc>
        <w:tc>
          <w:tcPr>
            <w:tcW w:w="1371"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0.650790</w:t>
            </w:r>
          </w:p>
        </w:tc>
      </w:tr>
      <w:tr w:rsidR="000A0420" w:rsidTr="0045488E">
        <w:trPr>
          <w:trHeight w:val="351"/>
        </w:trPr>
        <w:tc>
          <w:tcPr>
            <w:cnfStyle w:val="001000000000"/>
            <w:tcW w:w="1092" w:type="dxa"/>
          </w:tcPr>
          <w:p w:rsidR="000A0420" w:rsidRPr="006156B2" w:rsidRDefault="000A0420" w:rsidP="003D571E">
            <w:pPr>
              <w:pStyle w:val="NormalWeb"/>
              <w:spacing w:line="360" w:lineRule="auto"/>
              <w:jc w:val="both"/>
              <w:rPr>
                <w:b/>
                <w:sz w:val="20"/>
                <w:lang w:val="id-ID"/>
              </w:rPr>
            </w:pPr>
          </w:p>
        </w:tc>
        <w:tc>
          <w:tcPr>
            <w:tcW w:w="1405" w:type="dxa"/>
          </w:tcPr>
          <w:p w:rsidR="000A0420" w:rsidRPr="006156B2" w:rsidRDefault="000A0420" w:rsidP="003D571E">
            <w:pPr>
              <w:pStyle w:val="NormalWeb"/>
              <w:spacing w:line="360" w:lineRule="auto"/>
              <w:jc w:val="both"/>
              <w:cnfStyle w:val="000000000000"/>
              <w:rPr>
                <w:b/>
                <w:sz w:val="20"/>
                <w:lang w:val="id-ID"/>
              </w:rPr>
            </w:pPr>
            <w:r w:rsidRPr="006156B2">
              <w:rPr>
                <w:b/>
                <w:sz w:val="20"/>
                <w:lang w:val="id-ID"/>
              </w:rPr>
              <w:t>(-7.183302)</w:t>
            </w:r>
            <w:r>
              <w:rPr>
                <w:b/>
                <w:sz w:val="20"/>
                <w:lang w:val="id-ID"/>
              </w:rPr>
              <w:t>*</w:t>
            </w:r>
          </w:p>
        </w:tc>
        <w:tc>
          <w:tcPr>
            <w:tcW w:w="1406" w:type="dxa"/>
          </w:tcPr>
          <w:p w:rsidR="000A0420" w:rsidRPr="006156B2" w:rsidRDefault="000A0420" w:rsidP="003D571E">
            <w:pPr>
              <w:pStyle w:val="NormalWeb"/>
              <w:spacing w:line="360" w:lineRule="auto"/>
              <w:jc w:val="both"/>
              <w:cnfStyle w:val="000000000000"/>
              <w:rPr>
                <w:b/>
                <w:sz w:val="20"/>
                <w:lang w:val="id-ID"/>
              </w:rPr>
            </w:pPr>
            <w:r w:rsidRPr="006156B2">
              <w:rPr>
                <w:b/>
                <w:sz w:val="20"/>
                <w:lang w:val="id-ID"/>
              </w:rPr>
              <w:t>(60.23442)*</w:t>
            </w:r>
          </w:p>
        </w:tc>
        <w:tc>
          <w:tcPr>
            <w:tcW w:w="1405" w:type="dxa"/>
          </w:tcPr>
          <w:p w:rsidR="000A0420" w:rsidRPr="006156B2" w:rsidRDefault="000A0420" w:rsidP="003D571E">
            <w:pPr>
              <w:pStyle w:val="NormalWeb"/>
              <w:spacing w:line="360" w:lineRule="auto"/>
              <w:jc w:val="both"/>
              <w:cnfStyle w:val="000000000000"/>
              <w:rPr>
                <w:b/>
                <w:sz w:val="20"/>
                <w:lang w:val="id-ID"/>
              </w:rPr>
            </w:pPr>
            <w:r w:rsidRPr="006156B2">
              <w:rPr>
                <w:b/>
                <w:sz w:val="20"/>
                <w:lang w:val="id-ID"/>
              </w:rPr>
              <w:t>(-5.038594)*</w:t>
            </w:r>
          </w:p>
        </w:tc>
        <w:tc>
          <w:tcPr>
            <w:tcW w:w="1406" w:type="dxa"/>
          </w:tcPr>
          <w:p w:rsidR="000A0420" w:rsidRPr="006156B2" w:rsidRDefault="000A0420" w:rsidP="003D571E">
            <w:pPr>
              <w:pStyle w:val="NormalWeb"/>
              <w:spacing w:line="360" w:lineRule="auto"/>
              <w:jc w:val="both"/>
              <w:cnfStyle w:val="000000000000"/>
              <w:rPr>
                <w:b/>
                <w:sz w:val="20"/>
                <w:lang w:val="id-ID"/>
              </w:rPr>
            </w:pPr>
            <w:r w:rsidRPr="006156B2">
              <w:rPr>
                <w:b/>
                <w:sz w:val="20"/>
                <w:lang w:val="id-ID"/>
              </w:rPr>
              <w:t>(1.544634)</w:t>
            </w:r>
          </w:p>
        </w:tc>
        <w:tc>
          <w:tcPr>
            <w:tcW w:w="1405" w:type="dxa"/>
          </w:tcPr>
          <w:p w:rsidR="000A0420" w:rsidRPr="006156B2" w:rsidRDefault="000A0420" w:rsidP="003D571E">
            <w:pPr>
              <w:pStyle w:val="NormalWeb"/>
              <w:spacing w:line="360" w:lineRule="auto"/>
              <w:jc w:val="both"/>
              <w:cnfStyle w:val="000000000000"/>
              <w:rPr>
                <w:b/>
                <w:sz w:val="20"/>
                <w:lang w:val="id-ID"/>
              </w:rPr>
            </w:pPr>
            <w:r w:rsidRPr="006156B2">
              <w:rPr>
                <w:b/>
                <w:sz w:val="20"/>
                <w:lang w:val="id-ID"/>
              </w:rPr>
              <w:t>(-0.052919)</w:t>
            </w:r>
          </w:p>
        </w:tc>
        <w:tc>
          <w:tcPr>
            <w:tcW w:w="1371" w:type="dxa"/>
          </w:tcPr>
          <w:p w:rsidR="000A0420" w:rsidRPr="006156B2" w:rsidRDefault="000A0420" w:rsidP="003D571E">
            <w:pPr>
              <w:pStyle w:val="NormalWeb"/>
              <w:spacing w:line="360" w:lineRule="auto"/>
              <w:jc w:val="both"/>
              <w:cnfStyle w:val="000000000000"/>
              <w:rPr>
                <w:sz w:val="20"/>
                <w:lang w:val="id-ID"/>
              </w:rPr>
            </w:pPr>
          </w:p>
        </w:tc>
      </w:tr>
      <w:tr w:rsidR="000A0420" w:rsidTr="0045488E">
        <w:trPr>
          <w:cnfStyle w:val="000000100000"/>
          <w:trHeight w:val="693"/>
        </w:trPr>
        <w:tc>
          <w:tcPr>
            <w:cnfStyle w:val="001000000000"/>
            <w:tcW w:w="1092" w:type="dxa"/>
          </w:tcPr>
          <w:p w:rsidR="000A0420" w:rsidRPr="006156B2" w:rsidRDefault="000A0420" w:rsidP="003D571E">
            <w:pPr>
              <w:pStyle w:val="NormalWeb"/>
              <w:spacing w:line="360" w:lineRule="auto"/>
              <w:jc w:val="both"/>
              <w:rPr>
                <w:b/>
                <w:i/>
                <w:sz w:val="20"/>
                <w:lang w:val="id-ID"/>
              </w:rPr>
            </w:pPr>
            <w:r w:rsidRPr="006156B2">
              <w:rPr>
                <w:b/>
                <w:i/>
                <w:sz w:val="20"/>
                <w:lang w:val="id-ID"/>
              </w:rPr>
              <w:t>After booming</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-0.000563</w:t>
            </w:r>
          </w:p>
        </w:tc>
        <w:tc>
          <w:tcPr>
            <w:tcW w:w="1406"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0.543302</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-0.271863</w:t>
            </w:r>
          </w:p>
        </w:tc>
        <w:tc>
          <w:tcPr>
            <w:tcW w:w="1406"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-0.022105</w:t>
            </w:r>
          </w:p>
        </w:tc>
        <w:tc>
          <w:tcPr>
            <w:tcW w:w="1405"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0.021145</w:t>
            </w:r>
          </w:p>
        </w:tc>
        <w:tc>
          <w:tcPr>
            <w:tcW w:w="1371" w:type="dxa"/>
          </w:tcPr>
          <w:p w:rsidR="000A0420" w:rsidRPr="006156B2" w:rsidRDefault="000A0420" w:rsidP="003D571E">
            <w:pPr>
              <w:pStyle w:val="NormalWeb"/>
              <w:spacing w:line="360" w:lineRule="auto"/>
              <w:jc w:val="both"/>
              <w:cnfStyle w:val="000000100000"/>
              <w:rPr>
                <w:sz w:val="20"/>
                <w:lang w:val="id-ID"/>
              </w:rPr>
            </w:pPr>
            <w:r w:rsidRPr="006156B2">
              <w:rPr>
                <w:sz w:val="20"/>
                <w:lang w:val="id-ID"/>
              </w:rPr>
              <w:t>0.606791</w:t>
            </w:r>
          </w:p>
        </w:tc>
      </w:tr>
      <w:tr w:rsidR="000A0420" w:rsidTr="0045488E">
        <w:trPr>
          <w:trHeight w:val="351"/>
        </w:trPr>
        <w:tc>
          <w:tcPr>
            <w:cnfStyle w:val="001000000000"/>
            <w:tcW w:w="1092" w:type="dxa"/>
          </w:tcPr>
          <w:p w:rsidR="000A0420" w:rsidRPr="006156B2" w:rsidRDefault="000A0420" w:rsidP="003D571E">
            <w:pPr>
              <w:pStyle w:val="NormalWeb"/>
              <w:spacing w:line="360" w:lineRule="auto"/>
              <w:rPr>
                <w:sz w:val="20"/>
                <w:lang w:val="id-ID"/>
              </w:rPr>
            </w:pPr>
          </w:p>
        </w:tc>
        <w:tc>
          <w:tcPr>
            <w:tcW w:w="1405" w:type="dxa"/>
          </w:tcPr>
          <w:p w:rsidR="000A0420" w:rsidRPr="006156B2" w:rsidRDefault="000A0420" w:rsidP="003D571E">
            <w:pPr>
              <w:pStyle w:val="NormalWeb"/>
              <w:spacing w:line="360" w:lineRule="auto"/>
              <w:cnfStyle w:val="000000000000"/>
              <w:rPr>
                <w:b/>
                <w:sz w:val="20"/>
                <w:lang w:val="id-ID"/>
              </w:rPr>
            </w:pPr>
            <w:r w:rsidRPr="006156B2">
              <w:rPr>
                <w:b/>
                <w:sz w:val="20"/>
                <w:lang w:val="id-ID"/>
              </w:rPr>
              <w:t>(-4.180966)*</w:t>
            </w:r>
          </w:p>
        </w:tc>
        <w:tc>
          <w:tcPr>
            <w:tcW w:w="1406" w:type="dxa"/>
          </w:tcPr>
          <w:p w:rsidR="000A0420" w:rsidRPr="006156B2" w:rsidRDefault="000A0420" w:rsidP="003D571E">
            <w:pPr>
              <w:pStyle w:val="NormalWeb"/>
              <w:spacing w:line="360" w:lineRule="auto"/>
              <w:cnfStyle w:val="000000000000"/>
              <w:rPr>
                <w:b/>
                <w:sz w:val="20"/>
                <w:lang w:val="id-ID"/>
              </w:rPr>
            </w:pPr>
            <w:r w:rsidRPr="006156B2">
              <w:rPr>
                <w:b/>
                <w:sz w:val="20"/>
                <w:lang w:val="id-ID"/>
              </w:rPr>
              <w:t>(20.92371)*</w:t>
            </w:r>
          </w:p>
        </w:tc>
        <w:tc>
          <w:tcPr>
            <w:tcW w:w="1405" w:type="dxa"/>
          </w:tcPr>
          <w:p w:rsidR="000A0420" w:rsidRPr="006156B2" w:rsidRDefault="000A0420" w:rsidP="003D571E">
            <w:pPr>
              <w:pStyle w:val="NormalWeb"/>
              <w:spacing w:line="360" w:lineRule="auto"/>
              <w:cnfStyle w:val="000000000000"/>
              <w:rPr>
                <w:b/>
                <w:sz w:val="20"/>
                <w:lang w:val="id-ID"/>
              </w:rPr>
            </w:pPr>
            <w:r w:rsidRPr="006156B2">
              <w:rPr>
                <w:b/>
                <w:sz w:val="20"/>
                <w:lang w:val="id-ID"/>
              </w:rPr>
              <w:t>(-3.278573)*</w:t>
            </w:r>
          </w:p>
        </w:tc>
        <w:tc>
          <w:tcPr>
            <w:tcW w:w="1406" w:type="dxa"/>
          </w:tcPr>
          <w:p w:rsidR="000A0420" w:rsidRPr="006156B2" w:rsidRDefault="000A0420" w:rsidP="003D571E">
            <w:pPr>
              <w:pStyle w:val="NormalWeb"/>
              <w:spacing w:line="360" w:lineRule="auto"/>
              <w:cnfStyle w:val="000000000000"/>
              <w:rPr>
                <w:b/>
                <w:sz w:val="20"/>
                <w:lang w:val="id-ID"/>
              </w:rPr>
            </w:pPr>
            <w:r w:rsidRPr="006156B2">
              <w:rPr>
                <w:b/>
                <w:sz w:val="20"/>
                <w:lang w:val="id-ID"/>
              </w:rPr>
              <w:t>(-0.268696)</w:t>
            </w:r>
          </w:p>
        </w:tc>
        <w:tc>
          <w:tcPr>
            <w:tcW w:w="1405" w:type="dxa"/>
          </w:tcPr>
          <w:p w:rsidR="000A0420" w:rsidRPr="006156B2" w:rsidRDefault="000A0420" w:rsidP="003D571E">
            <w:pPr>
              <w:pStyle w:val="NormalWeb"/>
              <w:spacing w:line="360" w:lineRule="auto"/>
              <w:cnfStyle w:val="000000000000"/>
              <w:rPr>
                <w:b/>
                <w:sz w:val="20"/>
                <w:lang w:val="id-ID"/>
              </w:rPr>
            </w:pPr>
            <w:r w:rsidRPr="006156B2">
              <w:rPr>
                <w:b/>
                <w:sz w:val="20"/>
                <w:lang w:val="id-ID"/>
              </w:rPr>
              <w:t>(1.137923)</w:t>
            </w:r>
          </w:p>
        </w:tc>
        <w:tc>
          <w:tcPr>
            <w:tcW w:w="1371" w:type="dxa"/>
          </w:tcPr>
          <w:p w:rsidR="000A0420" w:rsidRPr="006156B2" w:rsidRDefault="000A0420" w:rsidP="003D571E">
            <w:pPr>
              <w:pStyle w:val="NormalWeb"/>
              <w:keepNext/>
              <w:spacing w:line="360" w:lineRule="auto"/>
              <w:cnfStyle w:val="000000000000"/>
              <w:rPr>
                <w:sz w:val="20"/>
                <w:lang w:val="id-ID"/>
              </w:rPr>
            </w:pPr>
          </w:p>
        </w:tc>
      </w:tr>
    </w:tbl>
    <w:p w:rsidR="00095645" w:rsidRDefault="000A0420" w:rsidP="004D1B64">
      <w:pPr>
        <w:spacing w:line="360" w:lineRule="auto"/>
        <w:rPr>
          <w:sz w:val="20"/>
          <w:szCs w:val="20"/>
          <w:lang w:val="id-ID"/>
        </w:rPr>
      </w:pPr>
      <w:r w:rsidRPr="00AC33C8">
        <w:rPr>
          <w:sz w:val="20"/>
          <w:szCs w:val="20"/>
          <w:lang w:val="id-ID"/>
        </w:rPr>
        <w:t>t-statistics in par</w:t>
      </w:r>
      <w:r w:rsidRPr="00AC33C8">
        <w:rPr>
          <w:sz w:val="20"/>
          <w:szCs w:val="20"/>
        </w:rPr>
        <w:t>e</w:t>
      </w:r>
      <w:r w:rsidRPr="00AC33C8">
        <w:rPr>
          <w:sz w:val="20"/>
          <w:szCs w:val="20"/>
          <w:lang w:val="id-ID"/>
        </w:rPr>
        <w:t>nthes</w:t>
      </w:r>
      <w:r w:rsidRPr="00AC33C8">
        <w:rPr>
          <w:sz w:val="20"/>
          <w:szCs w:val="20"/>
        </w:rPr>
        <w:t>e</w:t>
      </w:r>
      <w:r w:rsidRPr="00AC33C8">
        <w:rPr>
          <w:sz w:val="20"/>
          <w:szCs w:val="20"/>
          <w:lang w:val="id-ID"/>
        </w:rPr>
        <w:t xml:space="preserve">s ; </w:t>
      </w:r>
      <w:r>
        <w:rPr>
          <w:sz w:val="20"/>
          <w:szCs w:val="20"/>
          <w:lang w:val="id-ID"/>
        </w:rPr>
        <w:t>* denotes</w:t>
      </w:r>
      <w:r w:rsidRPr="00AC33C8">
        <w:rPr>
          <w:sz w:val="20"/>
          <w:szCs w:val="20"/>
          <w:lang w:val="id-ID"/>
        </w:rPr>
        <w:t xml:space="preserve"> </w:t>
      </w:r>
      <w:r w:rsidRPr="00AC33C8">
        <w:rPr>
          <w:sz w:val="20"/>
          <w:szCs w:val="20"/>
        </w:rPr>
        <w:t xml:space="preserve">that </w:t>
      </w:r>
      <w:r w:rsidRPr="00AC33C8">
        <w:rPr>
          <w:sz w:val="20"/>
          <w:szCs w:val="20"/>
          <w:lang w:val="id-ID"/>
        </w:rPr>
        <w:t xml:space="preserve">t statistics </w:t>
      </w:r>
      <w:r w:rsidRPr="00AC33C8">
        <w:rPr>
          <w:sz w:val="20"/>
          <w:szCs w:val="20"/>
        </w:rPr>
        <w:t>are</w:t>
      </w:r>
      <w:r w:rsidRPr="00AC33C8">
        <w:rPr>
          <w:sz w:val="20"/>
          <w:szCs w:val="20"/>
          <w:lang w:val="id-ID"/>
        </w:rPr>
        <w:t xml:space="preserve"> st</w:t>
      </w:r>
      <w:r>
        <w:rPr>
          <w:sz w:val="20"/>
          <w:szCs w:val="20"/>
          <w:lang w:val="id-ID"/>
        </w:rPr>
        <w:t>atistically significant at the 1% level of significance</w:t>
      </w:r>
    </w:p>
    <w:p w:rsidR="00BF04D0" w:rsidRDefault="00BF04D0" w:rsidP="004D1B64">
      <w:pPr>
        <w:spacing w:line="360" w:lineRule="auto"/>
        <w:rPr>
          <w:sz w:val="20"/>
          <w:szCs w:val="20"/>
          <w:lang w:val="id-ID"/>
        </w:rPr>
      </w:pPr>
    </w:p>
    <w:p w:rsidR="000A0420" w:rsidRPr="00080B81" w:rsidRDefault="00080B81" w:rsidP="00080B81">
      <w:pPr>
        <w:pStyle w:val="Caption"/>
        <w:rPr>
          <w:i/>
          <w:color w:val="auto"/>
          <w:sz w:val="20"/>
          <w:szCs w:val="20"/>
          <w:lang w:val="id-ID"/>
        </w:rPr>
      </w:pPr>
      <w:bookmarkStart w:id="74" w:name="_Toc300230065"/>
      <w:r w:rsidRPr="00080B81">
        <w:rPr>
          <w:i/>
          <w:color w:val="auto"/>
          <w:sz w:val="20"/>
          <w:szCs w:val="20"/>
        </w:rPr>
        <w:t xml:space="preserve">Table </w:t>
      </w:r>
      <w:r w:rsidR="0006150E" w:rsidRPr="00080B81">
        <w:rPr>
          <w:i/>
          <w:color w:val="auto"/>
          <w:sz w:val="20"/>
          <w:szCs w:val="20"/>
        </w:rPr>
        <w:fldChar w:fldCharType="begin"/>
      </w:r>
      <w:r w:rsidRPr="00080B81">
        <w:rPr>
          <w:i/>
          <w:color w:val="auto"/>
          <w:sz w:val="20"/>
          <w:szCs w:val="20"/>
        </w:rPr>
        <w:instrText xml:space="preserve"> SEQ Table \* ARABIC </w:instrText>
      </w:r>
      <w:r w:rsidR="0006150E" w:rsidRPr="00080B81">
        <w:rPr>
          <w:i/>
          <w:color w:val="auto"/>
          <w:sz w:val="20"/>
          <w:szCs w:val="20"/>
        </w:rPr>
        <w:fldChar w:fldCharType="separate"/>
      </w:r>
      <w:r w:rsidR="0045063C">
        <w:rPr>
          <w:i/>
          <w:noProof/>
          <w:color w:val="auto"/>
          <w:sz w:val="20"/>
          <w:szCs w:val="20"/>
        </w:rPr>
        <w:t>9</w:t>
      </w:r>
      <w:r w:rsidR="0006150E" w:rsidRPr="00080B81">
        <w:rPr>
          <w:i/>
          <w:color w:val="auto"/>
          <w:sz w:val="20"/>
          <w:szCs w:val="20"/>
        </w:rPr>
        <w:fldChar w:fldCharType="end"/>
      </w:r>
      <w:r w:rsidR="000A0420" w:rsidRPr="00080B81">
        <w:rPr>
          <w:i/>
          <w:color w:val="auto"/>
          <w:sz w:val="20"/>
          <w:szCs w:val="20"/>
          <w:lang w:val="id-ID"/>
        </w:rPr>
        <w:t>: Regression results of Honda index</w:t>
      </w:r>
      <w:bookmarkEnd w:id="74"/>
    </w:p>
    <w:tbl>
      <w:tblPr>
        <w:tblStyle w:val="Table3Deffects2"/>
        <w:tblW w:w="0" w:type="auto"/>
        <w:tblLook w:val="04A0"/>
      </w:tblPr>
      <w:tblGrid>
        <w:gridCol w:w="1242"/>
        <w:gridCol w:w="1418"/>
        <w:gridCol w:w="1441"/>
        <w:gridCol w:w="1367"/>
        <w:gridCol w:w="1367"/>
        <w:gridCol w:w="1367"/>
        <w:gridCol w:w="1368"/>
      </w:tblGrid>
      <w:tr w:rsidR="0045488E" w:rsidTr="00BE780F">
        <w:trPr>
          <w:cnfStyle w:val="100000000000"/>
        </w:trPr>
        <w:tc>
          <w:tcPr>
            <w:cnfStyle w:val="001000000000"/>
            <w:tcW w:w="1242" w:type="dxa"/>
          </w:tcPr>
          <w:p w:rsidR="0045488E" w:rsidRPr="0045488E" w:rsidRDefault="0045488E" w:rsidP="004D1B64">
            <w:pPr>
              <w:spacing w:line="360" w:lineRule="auto"/>
              <w:rPr>
                <w:b w:val="0"/>
                <w:i/>
                <w:sz w:val="20"/>
                <w:szCs w:val="20"/>
                <w:lang w:val="id-ID"/>
              </w:rPr>
            </w:pPr>
          </w:p>
        </w:tc>
        <w:tc>
          <w:tcPr>
            <w:tcW w:w="1418"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C</w:t>
            </w:r>
          </w:p>
        </w:tc>
        <w:tc>
          <w:tcPr>
            <w:tcW w:w="1441"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Rm-rf</w:t>
            </w:r>
          </w:p>
        </w:tc>
        <w:tc>
          <w:tcPr>
            <w:tcW w:w="1367"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SMB</w:t>
            </w:r>
          </w:p>
        </w:tc>
        <w:tc>
          <w:tcPr>
            <w:tcW w:w="1367"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HML</w:t>
            </w:r>
          </w:p>
        </w:tc>
        <w:tc>
          <w:tcPr>
            <w:tcW w:w="1367"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Roil-rf</w:t>
            </w:r>
          </w:p>
        </w:tc>
        <w:tc>
          <w:tcPr>
            <w:tcW w:w="1368" w:type="dxa"/>
          </w:tcPr>
          <w:p w:rsidR="0045488E" w:rsidRPr="0045488E" w:rsidRDefault="0045488E" w:rsidP="004D1B64">
            <w:pPr>
              <w:spacing w:line="360" w:lineRule="auto"/>
              <w:cnfStyle w:val="100000000000"/>
              <w:rPr>
                <w:b w:val="0"/>
                <w:i/>
                <w:sz w:val="20"/>
                <w:szCs w:val="20"/>
                <w:lang w:val="id-ID"/>
              </w:rPr>
            </w:pPr>
            <w:r w:rsidRPr="0045488E">
              <w:rPr>
                <w:b w:val="0"/>
                <w:i/>
                <w:sz w:val="20"/>
                <w:szCs w:val="20"/>
                <w:lang w:val="id-ID"/>
              </w:rPr>
              <w:t>Adj. R-sqrd</w:t>
            </w:r>
          </w:p>
        </w:tc>
      </w:tr>
      <w:tr w:rsidR="0045488E" w:rsidTr="00BE780F">
        <w:trPr>
          <w:cnfStyle w:val="000000100000"/>
        </w:trPr>
        <w:tc>
          <w:tcPr>
            <w:cnfStyle w:val="001000000000"/>
            <w:tcW w:w="1242" w:type="dxa"/>
          </w:tcPr>
          <w:p w:rsidR="0045488E" w:rsidRPr="0045488E" w:rsidRDefault="0045488E" w:rsidP="004D1B64">
            <w:pPr>
              <w:spacing w:line="360" w:lineRule="auto"/>
              <w:rPr>
                <w:b/>
                <w:i/>
                <w:sz w:val="20"/>
                <w:szCs w:val="20"/>
                <w:lang w:val="id-ID"/>
              </w:rPr>
            </w:pPr>
            <w:r w:rsidRPr="0045488E">
              <w:rPr>
                <w:b/>
                <w:i/>
                <w:sz w:val="20"/>
                <w:szCs w:val="20"/>
                <w:lang w:val="id-ID"/>
              </w:rPr>
              <w:t>Before booming</w:t>
            </w:r>
          </w:p>
        </w:tc>
        <w:tc>
          <w:tcPr>
            <w:tcW w:w="1418" w:type="dxa"/>
          </w:tcPr>
          <w:p w:rsidR="0045488E" w:rsidRPr="0045488E" w:rsidRDefault="0045488E" w:rsidP="004D1B64">
            <w:pPr>
              <w:spacing w:line="360" w:lineRule="auto"/>
              <w:cnfStyle w:val="000000100000"/>
              <w:rPr>
                <w:sz w:val="20"/>
                <w:szCs w:val="20"/>
                <w:lang w:val="id-ID"/>
              </w:rPr>
            </w:pPr>
            <w:r w:rsidRPr="0045488E">
              <w:rPr>
                <w:sz w:val="20"/>
                <w:szCs w:val="20"/>
                <w:lang w:val="id-ID"/>
              </w:rPr>
              <w:t>-0.001015</w:t>
            </w:r>
          </w:p>
        </w:tc>
        <w:tc>
          <w:tcPr>
            <w:tcW w:w="1441" w:type="dxa"/>
          </w:tcPr>
          <w:p w:rsidR="0045488E" w:rsidRPr="0045488E" w:rsidRDefault="0045488E" w:rsidP="004D1B64">
            <w:pPr>
              <w:spacing w:line="360" w:lineRule="auto"/>
              <w:cnfStyle w:val="000000100000"/>
              <w:rPr>
                <w:sz w:val="20"/>
                <w:szCs w:val="20"/>
                <w:lang w:val="id-ID"/>
              </w:rPr>
            </w:pPr>
            <w:r w:rsidRPr="0045488E">
              <w:rPr>
                <w:sz w:val="20"/>
                <w:szCs w:val="20"/>
                <w:lang w:val="id-ID"/>
              </w:rPr>
              <w:t>0.336052</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-0.094312</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0.049545</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0.031609</w:t>
            </w:r>
          </w:p>
        </w:tc>
        <w:tc>
          <w:tcPr>
            <w:tcW w:w="1368" w:type="dxa"/>
          </w:tcPr>
          <w:p w:rsidR="0045488E" w:rsidRPr="0045488E" w:rsidRDefault="0045488E" w:rsidP="004D1B64">
            <w:pPr>
              <w:spacing w:line="360" w:lineRule="auto"/>
              <w:cnfStyle w:val="000000100000"/>
              <w:rPr>
                <w:sz w:val="20"/>
                <w:szCs w:val="20"/>
                <w:lang w:val="id-ID"/>
              </w:rPr>
            </w:pPr>
            <w:r w:rsidRPr="0045488E">
              <w:rPr>
                <w:sz w:val="20"/>
                <w:szCs w:val="20"/>
                <w:lang w:val="id-ID"/>
              </w:rPr>
              <w:t>0.525984</w:t>
            </w:r>
          </w:p>
        </w:tc>
      </w:tr>
      <w:tr w:rsidR="0045488E" w:rsidTr="00BE780F">
        <w:tc>
          <w:tcPr>
            <w:cnfStyle w:val="001000000000"/>
            <w:tcW w:w="1242" w:type="dxa"/>
          </w:tcPr>
          <w:p w:rsidR="0045488E" w:rsidRPr="0045488E" w:rsidRDefault="0045488E" w:rsidP="004D1B64">
            <w:pPr>
              <w:spacing w:line="360" w:lineRule="auto"/>
              <w:rPr>
                <w:b/>
                <w:i/>
                <w:sz w:val="20"/>
                <w:szCs w:val="20"/>
                <w:lang w:val="id-ID"/>
              </w:rPr>
            </w:pPr>
          </w:p>
        </w:tc>
        <w:tc>
          <w:tcPr>
            <w:tcW w:w="1418" w:type="dxa"/>
          </w:tcPr>
          <w:p w:rsidR="0045488E" w:rsidRPr="0045488E" w:rsidRDefault="0045488E" w:rsidP="004D1B64">
            <w:pPr>
              <w:spacing w:line="360" w:lineRule="auto"/>
              <w:cnfStyle w:val="000000000000"/>
              <w:rPr>
                <w:b/>
                <w:i/>
                <w:sz w:val="20"/>
                <w:szCs w:val="20"/>
                <w:lang w:val="id-ID"/>
              </w:rPr>
            </w:pPr>
            <w:r w:rsidRPr="0045488E">
              <w:rPr>
                <w:b/>
                <w:i/>
                <w:sz w:val="20"/>
                <w:szCs w:val="20"/>
                <w:lang w:val="id-ID"/>
              </w:rPr>
              <w:t>(-21.03060)*</w:t>
            </w:r>
          </w:p>
        </w:tc>
        <w:tc>
          <w:tcPr>
            <w:tcW w:w="1441" w:type="dxa"/>
          </w:tcPr>
          <w:p w:rsidR="0045488E" w:rsidRPr="0045488E" w:rsidRDefault="0045488E" w:rsidP="004D1B64">
            <w:pPr>
              <w:spacing w:line="360" w:lineRule="auto"/>
              <w:cnfStyle w:val="000000000000"/>
              <w:rPr>
                <w:b/>
                <w:i/>
                <w:sz w:val="20"/>
                <w:szCs w:val="20"/>
                <w:lang w:val="id-ID"/>
              </w:rPr>
            </w:pPr>
            <w:r w:rsidRPr="0045488E">
              <w:rPr>
                <w:b/>
                <w:i/>
                <w:sz w:val="20"/>
                <w:szCs w:val="20"/>
                <w:lang w:val="id-ID"/>
              </w:rPr>
              <w:t>(45.94637)*</w:t>
            </w:r>
          </w:p>
        </w:tc>
        <w:tc>
          <w:tcPr>
            <w:tcW w:w="1367" w:type="dxa"/>
          </w:tcPr>
          <w:p w:rsidR="0045488E" w:rsidRPr="0045488E" w:rsidRDefault="0045488E" w:rsidP="004D1B64">
            <w:pPr>
              <w:spacing w:line="360" w:lineRule="auto"/>
              <w:cnfStyle w:val="000000000000"/>
              <w:rPr>
                <w:b/>
                <w:i/>
                <w:sz w:val="20"/>
                <w:szCs w:val="20"/>
                <w:lang w:val="id-ID"/>
              </w:rPr>
            </w:pPr>
            <w:r w:rsidRPr="0045488E">
              <w:rPr>
                <w:b/>
                <w:i/>
                <w:sz w:val="20"/>
                <w:szCs w:val="20"/>
                <w:lang w:val="id-ID"/>
              </w:rPr>
              <w:t>(5.319689)*</w:t>
            </w:r>
          </w:p>
        </w:tc>
        <w:tc>
          <w:tcPr>
            <w:tcW w:w="1367" w:type="dxa"/>
          </w:tcPr>
          <w:p w:rsidR="0045488E" w:rsidRPr="0045488E" w:rsidRDefault="0045488E" w:rsidP="004D1B64">
            <w:pPr>
              <w:spacing w:line="360" w:lineRule="auto"/>
              <w:cnfStyle w:val="000000000000"/>
              <w:rPr>
                <w:b/>
                <w:i/>
                <w:sz w:val="20"/>
                <w:szCs w:val="20"/>
                <w:lang w:val="id-ID"/>
              </w:rPr>
            </w:pPr>
            <w:r w:rsidRPr="0045488E">
              <w:rPr>
                <w:b/>
                <w:i/>
                <w:sz w:val="20"/>
                <w:szCs w:val="20"/>
                <w:lang w:val="id-ID"/>
              </w:rPr>
              <w:t>(2.711833)*</w:t>
            </w:r>
          </w:p>
        </w:tc>
        <w:tc>
          <w:tcPr>
            <w:tcW w:w="1367" w:type="dxa"/>
          </w:tcPr>
          <w:p w:rsidR="0045488E" w:rsidRPr="0045488E" w:rsidRDefault="0045488E" w:rsidP="004D1B64">
            <w:pPr>
              <w:spacing w:line="360" w:lineRule="auto"/>
              <w:cnfStyle w:val="000000000000"/>
              <w:rPr>
                <w:b/>
                <w:i/>
                <w:sz w:val="20"/>
                <w:szCs w:val="20"/>
                <w:lang w:val="id-ID"/>
              </w:rPr>
            </w:pPr>
            <w:r w:rsidRPr="0045488E">
              <w:rPr>
                <w:b/>
                <w:i/>
                <w:sz w:val="20"/>
                <w:szCs w:val="20"/>
                <w:lang w:val="id-ID"/>
              </w:rPr>
              <w:t>(6.983943)*</w:t>
            </w:r>
          </w:p>
        </w:tc>
        <w:tc>
          <w:tcPr>
            <w:tcW w:w="1368" w:type="dxa"/>
          </w:tcPr>
          <w:p w:rsidR="0045488E" w:rsidRPr="0045488E" w:rsidRDefault="0045488E" w:rsidP="004D1B64">
            <w:pPr>
              <w:spacing w:line="360" w:lineRule="auto"/>
              <w:cnfStyle w:val="000000000000"/>
              <w:rPr>
                <w:b/>
                <w:i/>
                <w:sz w:val="20"/>
                <w:szCs w:val="20"/>
                <w:lang w:val="id-ID"/>
              </w:rPr>
            </w:pPr>
          </w:p>
        </w:tc>
      </w:tr>
      <w:tr w:rsidR="0045488E" w:rsidTr="00BE780F">
        <w:trPr>
          <w:cnfStyle w:val="000000100000"/>
        </w:trPr>
        <w:tc>
          <w:tcPr>
            <w:cnfStyle w:val="001000000000"/>
            <w:tcW w:w="1242" w:type="dxa"/>
          </w:tcPr>
          <w:p w:rsidR="0045488E" w:rsidRPr="0045488E" w:rsidRDefault="0045488E" w:rsidP="004D1B64">
            <w:pPr>
              <w:spacing w:line="360" w:lineRule="auto"/>
              <w:rPr>
                <w:b/>
                <w:i/>
                <w:sz w:val="20"/>
                <w:szCs w:val="20"/>
                <w:lang w:val="id-ID"/>
              </w:rPr>
            </w:pPr>
            <w:r w:rsidRPr="0045488E">
              <w:rPr>
                <w:b/>
                <w:i/>
                <w:sz w:val="20"/>
                <w:szCs w:val="20"/>
                <w:lang w:val="id-ID"/>
              </w:rPr>
              <w:t>After booming</w:t>
            </w:r>
          </w:p>
        </w:tc>
        <w:tc>
          <w:tcPr>
            <w:tcW w:w="1418" w:type="dxa"/>
          </w:tcPr>
          <w:p w:rsidR="0045488E" w:rsidRPr="0045488E" w:rsidRDefault="0045488E" w:rsidP="004D1B64">
            <w:pPr>
              <w:spacing w:line="360" w:lineRule="auto"/>
              <w:cnfStyle w:val="000000100000"/>
              <w:rPr>
                <w:sz w:val="20"/>
                <w:szCs w:val="20"/>
                <w:lang w:val="id-ID"/>
              </w:rPr>
            </w:pPr>
            <w:r w:rsidRPr="0045488E">
              <w:rPr>
                <w:sz w:val="20"/>
                <w:szCs w:val="20"/>
                <w:lang w:val="id-ID"/>
              </w:rPr>
              <w:t>-0.000807</w:t>
            </w:r>
          </w:p>
        </w:tc>
        <w:tc>
          <w:tcPr>
            <w:tcW w:w="1441" w:type="dxa"/>
          </w:tcPr>
          <w:p w:rsidR="0045488E" w:rsidRPr="0045488E" w:rsidRDefault="0045488E" w:rsidP="004D1B64">
            <w:pPr>
              <w:spacing w:line="360" w:lineRule="auto"/>
              <w:cnfStyle w:val="000000100000"/>
              <w:rPr>
                <w:sz w:val="20"/>
                <w:szCs w:val="20"/>
                <w:lang w:val="id-ID"/>
              </w:rPr>
            </w:pPr>
            <w:r w:rsidRPr="0045488E">
              <w:rPr>
                <w:sz w:val="20"/>
                <w:szCs w:val="20"/>
                <w:lang w:val="id-ID"/>
              </w:rPr>
              <w:t>0.234641</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-0.044951</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-0.140312</w:t>
            </w:r>
          </w:p>
        </w:tc>
        <w:tc>
          <w:tcPr>
            <w:tcW w:w="1367" w:type="dxa"/>
          </w:tcPr>
          <w:p w:rsidR="0045488E" w:rsidRPr="0045488E" w:rsidRDefault="0045488E" w:rsidP="004D1B64">
            <w:pPr>
              <w:spacing w:line="360" w:lineRule="auto"/>
              <w:cnfStyle w:val="000000100000"/>
              <w:rPr>
                <w:sz w:val="20"/>
                <w:szCs w:val="20"/>
                <w:lang w:val="id-ID"/>
              </w:rPr>
            </w:pPr>
            <w:r w:rsidRPr="0045488E">
              <w:rPr>
                <w:sz w:val="20"/>
                <w:szCs w:val="20"/>
                <w:lang w:val="id-ID"/>
              </w:rPr>
              <w:t>0.010923</w:t>
            </w:r>
          </w:p>
        </w:tc>
        <w:tc>
          <w:tcPr>
            <w:tcW w:w="1368" w:type="dxa"/>
          </w:tcPr>
          <w:p w:rsidR="0045488E" w:rsidRPr="0045488E" w:rsidRDefault="0045488E" w:rsidP="004D1B64">
            <w:pPr>
              <w:spacing w:line="360" w:lineRule="auto"/>
              <w:cnfStyle w:val="000000100000"/>
              <w:rPr>
                <w:sz w:val="20"/>
                <w:szCs w:val="20"/>
                <w:lang w:val="id-ID"/>
              </w:rPr>
            </w:pPr>
            <w:r w:rsidRPr="0045488E">
              <w:rPr>
                <w:sz w:val="20"/>
                <w:szCs w:val="20"/>
                <w:lang w:val="id-ID"/>
              </w:rPr>
              <w:t>0.585428</w:t>
            </w:r>
          </w:p>
        </w:tc>
      </w:tr>
      <w:tr w:rsidR="0045488E" w:rsidTr="00BE780F">
        <w:tc>
          <w:tcPr>
            <w:cnfStyle w:val="001000000000"/>
            <w:tcW w:w="1242" w:type="dxa"/>
          </w:tcPr>
          <w:p w:rsidR="0045488E" w:rsidRPr="0045488E" w:rsidRDefault="0045488E" w:rsidP="004D1B64">
            <w:pPr>
              <w:spacing w:line="360" w:lineRule="auto"/>
              <w:rPr>
                <w:b/>
                <w:i/>
                <w:sz w:val="20"/>
                <w:szCs w:val="20"/>
                <w:lang w:val="id-ID"/>
              </w:rPr>
            </w:pPr>
          </w:p>
        </w:tc>
        <w:tc>
          <w:tcPr>
            <w:tcW w:w="1418" w:type="dxa"/>
          </w:tcPr>
          <w:p w:rsidR="0045488E" w:rsidRPr="0045488E" w:rsidRDefault="0045488E" w:rsidP="003D571E">
            <w:pPr>
              <w:pStyle w:val="NormalWeb"/>
              <w:spacing w:line="360" w:lineRule="auto"/>
              <w:cnfStyle w:val="000000000000"/>
              <w:rPr>
                <w:b/>
                <w:sz w:val="20"/>
                <w:lang w:val="id-ID"/>
              </w:rPr>
            </w:pPr>
            <w:r w:rsidRPr="0045488E">
              <w:rPr>
                <w:b/>
                <w:sz w:val="20"/>
                <w:lang w:val="id-ID"/>
              </w:rPr>
              <w:t>(-12.53853)*</w:t>
            </w:r>
          </w:p>
        </w:tc>
        <w:tc>
          <w:tcPr>
            <w:tcW w:w="1441" w:type="dxa"/>
          </w:tcPr>
          <w:p w:rsidR="0045488E" w:rsidRPr="0045488E" w:rsidRDefault="0045488E" w:rsidP="003D571E">
            <w:pPr>
              <w:pStyle w:val="NormalWeb"/>
              <w:spacing w:line="360" w:lineRule="auto"/>
              <w:cnfStyle w:val="000000000000"/>
              <w:rPr>
                <w:b/>
                <w:sz w:val="20"/>
                <w:lang w:val="id-ID"/>
              </w:rPr>
            </w:pPr>
            <w:r w:rsidRPr="0045488E">
              <w:rPr>
                <w:b/>
                <w:sz w:val="20"/>
                <w:lang w:val="id-ID"/>
              </w:rPr>
              <w:t>(18.89131)*</w:t>
            </w:r>
          </w:p>
        </w:tc>
        <w:tc>
          <w:tcPr>
            <w:tcW w:w="1367" w:type="dxa"/>
          </w:tcPr>
          <w:p w:rsidR="0045488E" w:rsidRPr="0045488E" w:rsidRDefault="0045488E" w:rsidP="003D571E">
            <w:pPr>
              <w:pStyle w:val="NormalWeb"/>
              <w:spacing w:line="360" w:lineRule="auto"/>
              <w:cnfStyle w:val="000000000000"/>
              <w:rPr>
                <w:b/>
                <w:sz w:val="20"/>
                <w:lang w:val="id-ID"/>
              </w:rPr>
            </w:pPr>
            <w:r w:rsidRPr="0045488E">
              <w:rPr>
                <w:b/>
                <w:sz w:val="20"/>
                <w:lang w:val="id-ID"/>
              </w:rPr>
              <w:t>(-1.133267)</w:t>
            </w:r>
          </w:p>
        </w:tc>
        <w:tc>
          <w:tcPr>
            <w:tcW w:w="1367" w:type="dxa"/>
          </w:tcPr>
          <w:p w:rsidR="0045488E" w:rsidRPr="0045488E" w:rsidRDefault="0045488E" w:rsidP="003D571E">
            <w:pPr>
              <w:pStyle w:val="NormalWeb"/>
              <w:spacing w:line="360" w:lineRule="auto"/>
              <w:cnfStyle w:val="000000000000"/>
              <w:rPr>
                <w:b/>
                <w:sz w:val="20"/>
                <w:lang w:val="id-ID"/>
              </w:rPr>
            </w:pPr>
            <w:r w:rsidRPr="0045488E">
              <w:rPr>
                <w:b/>
                <w:sz w:val="20"/>
                <w:lang w:val="id-ID"/>
              </w:rPr>
              <w:t>(-3.565532)*</w:t>
            </w:r>
          </w:p>
        </w:tc>
        <w:tc>
          <w:tcPr>
            <w:tcW w:w="1367" w:type="dxa"/>
          </w:tcPr>
          <w:p w:rsidR="0045488E" w:rsidRPr="0045488E" w:rsidRDefault="0045488E" w:rsidP="003D571E">
            <w:pPr>
              <w:pStyle w:val="NormalWeb"/>
              <w:spacing w:line="360" w:lineRule="auto"/>
              <w:cnfStyle w:val="000000000000"/>
              <w:rPr>
                <w:b/>
                <w:sz w:val="20"/>
                <w:lang w:val="id-ID"/>
              </w:rPr>
            </w:pPr>
            <w:r w:rsidRPr="0045488E">
              <w:rPr>
                <w:b/>
                <w:sz w:val="20"/>
                <w:lang w:val="id-ID"/>
              </w:rPr>
              <w:t>(-1.228868)</w:t>
            </w:r>
          </w:p>
        </w:tc>
        <w:tc>
          <w:tcPr>
            <w:tcW w:w="1368" w:type="dxa"/>
          </w:tcPr>
          <w:p w:rsidR="0045488E" w:rsidRPr="0045488E" w:rsidRDefault="0045488E" w:rsidP="004D1B64">
            <w:pPr>
              <w:spacing w:line="360" w:lineRule="auto"/>
              <w:cnfStyle w:val="000000000000"/>
              <w:rPr>
                <w:b/>
                <w:i/>
                <w:sz w:val="20"/>
                <w:szCs w:val="20"/>
                <w:lang w:val="id-ID"/>
              </w:rPr>
            </w:pPr>
          </w:p>
        </w:tc>
      </w:tr>
    </w:tbl>
    <w:p w:rsidR="00BE780F" w:rsidRDefault="00BE780F" w:rsidP="00BE780F">
      <w:pPr>
        <w:spacing w:line="360" w:lineRule="auto"/>
        <w:rPr>
          <w:sz w:val="20"/>
          <w:szCs w:val="20"/>
          <w:lang w:val="id-ID"/>
        </w:rPr>
      </w:pPr>
      <w:r w:rsidRPr="00AC33C8">
        <w:rPr>
          <w:sz w:val="20"/>
          <w:szCs w:val="20"/>
          <w:lang w:val="id-ID"/>
        </w:rPr>
        <w:t>t-statistics in par</w:t>
      </w:r>
      <w:r w:rsidRPr="00AC33C8">
        <w:rPr>
          <w:sz w:val="20"/>
          <w:szCs w:val="20"/>
        </w:rPr>
        <w:t>e</w:t>
      </w:r>
      <w:r w:rsidRPr="00AC33C8">
        <w:rPr>
          <w:sz w:val="20"/>
          <w:szCs w:val="20"/>
          <w:lang w:val="id-ID"/>
        </w:rPr>
        <w:t>nthes</w:t>
      </w:r>
      <w:r w:rsidRPr="00AC33C8">
        <w:rPr>
          <w:sz w:val="20"/>
          <w:szCs w:val="20"/>
        </w:rPr>
        <w:t>e</w:t>
      </w:r>
      <w:r w:rsidRPr="00AC33C8">
        <w:rPr>
          <w:sz w:val="20"/>
          <w:szCs w:val="20"/>
          <w:lang w:val="id-ID"/>
        </w:rPr>
        <w:t xml:space="preserve">s ; * denotes </w:t>
      </w:r>
      <w:r w:rsidRPr="00AC33C8">
        <w:rPr>
          <w:sz w:val="20"/>
          <w:szCs w:val="20"/>
        </w:rPr>
        <w:t xml:space="preserve">that </w:t>
      </w:r>
      <w:r w:rsidRPr="00AC33C8">
        <w:rPr>
          <w:sz w:val="20"/>
          <w:szCs w:val="20"/>
          <w:lang w:val="id-ID"/>
        </w:rPr>
        <w:t xml:space="preserve">t statistics </w:t>
      </w:r>
      <w:r w:rsidRPr="00AC33C8">
        <w:rPr>
          <w:sz w:val="20"/>
          <w:szCs w:val="20"/>
        </w:rPr>
        <w:t>are</w:t>
      </w:r>
      <w:r w:rsidRPr="00AC33C8">
        <w:rPr>
          <w:sz w:val="20"/>
          <w:szCs w:val="20"/>
          <w:lang w:val="id-ID"/>
        </w:rPr>
        <w:t xml:space="preserve"> statistically sig</w:t>
      </w:r>
      <w:r>
        <w:rPr>
          <w:sz w:val="20"/>
          <w:szCs w:val="20"/>
          <w:lang w:val="id-ID"/>
        </w:rPr>
        <w:t>nificant at the 1</w:t>
      </w:r>
      <w:r w:rsidRPr="00AC33C8">
        <w:rPr>
          <w:sz w:val="20"/>
          <w:szCs w:val="20"/>
          <w:lang w:val="id-ID"/>
        </w:rPr>
        <w:t>% level of significance</w:t>
      </w:r>
    </w:p>
    <w:p w:rsidR="00593732" w:rsidRDefault="00593732" w:rsidP="00BE780F">
      <w:pPr>
        <w:spacing w:line="360" w:lineRule="auto"/>
        <w:rPr>
          <w:b/>
          <w:i/>
          <w:szCs w:val="22"/>
          <w:lang w:val="id-ID" w:eastAsia="ja-JP"/>
        </w:rPr>
      </w:pPr>
    </w:p>
    <w:p w:rsidR="00BE780F" w:rsidRPr="00080B81" w:rsidRDefault="00080B81" w:rsidP="00080B81">
      <w:pPr>
        <w:pStyle w:val="Caption"/>
        <w:rPr>
          <w:color w:val="auto"/>
          <w:sz w:val="20"/>
          <w:szCs w:val="20"/>
          <w:lang w:val="id-ID"/>
        </w:rPr>
      </w:pPr>
      <w:bookmarkStart w:id="75" w:name="_Toc300230066"/>
      <w:r w:rsidRPr="00080B81">
        <w:rPr>
          <w:color w:val="auto"/>
          <w:sz w:val="20"/>
          <w:szCs w:val="20"/>
        </w:rPr>
        <w:t xml:space="preserve">Table </w:t>
      </w:r>
      <w:r w:rsidR="0006150E" w:rsidRPr="00080B81">
        <w:rPr>
          <w:color w:val="auto"/>
          <w:sz w:val="20"/>
          <w:szCs w:val="20"/>
        </w:rPr>
        <w:fldChar w:fldCharType="begin"/>
      </w:r>
      <w:r w:rsidRPr="00080B81">
        <w:rPr>
          <w:color w:val="auto"/>
          <w:sz w:val="20"/>
          <w:szCs w:val="20"/>
        </w:rPr>
        <w:instrText xml:space="preserve"> SEQ Table \* ARABIC </w:instrText>
      </w:r>
      <w:r w:rsidR="0006150E" w:rsidRPr="00080B81">
        <w:rPr>
          <w:color w:val="auto"/>
          <w:sz w:val="20"/>
          <w:szCs w:val="20"/>
        </w:rPr>
        <w:fldChar w:fldCharType="separate"/>
      </w:r>
      <w:r w:rsidR="0045063C">
        <w:rPr>
          <w:noProof/>
          <w:color w:val="auto"/>
          <w:sz w:val="20"/>
          <w:szCs w:val="20"/>
        </w:rPr>
        <w:t>10</w:t>
      </w:r>
      <w:r w:rsidR="0006150E" w:rsidRPr="00080B81">
        <w:rPr>
          <w:color w:val="auto"/>
          <w:sz w:val="20"/>
          <w:szCs w:val="20"/>
        </w:rPr>
        <w:fldChar w:fldCharType="end"/>
      </w:r>
      <w:r w:rsidR="00BE780F" w:rsidRPr="00080B81">
        <w:rPr>
          <w:color w:val="auto"/>
          <w:sz w:val="20"/>
          <w:szCs w:val="20"/>
          <w:lang w:val="id-ID" w:eastAsia="ja-JP"/>
        </w:rPr>
        <w:t>: Regression results of Toyota and Honda after booming till before the earthquake</w:t>
      </w:r>
      <w:bookmarkEnd w:id="75"/>
    </w:p>
    <w:tbl>
      <w:tblPr>
        <w:tblStyle w:val="Table3Deffects2"/>
        <w:tblW w:w="0" w:type="auto"/>
        <w:tblLook w:val="04A0"/>
      </w:tblPr>
      <w:tblGrid>
        <w:gridCol w:w="1365"/>
        <w:gridCol w:w="1365"/>
        <w:gridCol w:w="1365"/>
        <w:gridCol w:w="1365"/>
        <w:gridCol w:w="1365"/>
        <w:gridCol w:w="1365"/>
        <w:gridCol w:w="1366"/>
      </w:tblGrid>
      <w:tr w:rsidR="001B43CC" w:rsidTr="001B43CC">
        <w:trPr>
          <w:cnfStyle w:val="100000000000"/>
          <w:trHeight w:val="455"/>
        </w:trPr>
        <w:tc>
          <w:tcPr>
            <w:cnfStyle w:val="001000000000"/>
            <w:tcW w:w="1365" w:type="dxa"/>
          </w:tcPr>
          <w:p w:rsidR="001B43CC" w:rsidRDefault="001B43CC" w:rsidP="001B43CC">
            <w:pPr>
              <w:spacing w:line="360" w:lineRule="auto"/>
              <w:rPr>
                <w:sz w:val="20"/>
                <w:szCs w:val="20"/>
                <w:lang w:val="id-ID"/>
              </w:rPr>
            </w:pPr>
          </w:p>
        </w:tc>
        <w:tc>
          <w:tcPr>
            <w:tcW w:w="1365"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C</w:t>
            </w:r>
          </w:p>
        </w:tc>
        <w:tc>
          <w:tcPr>
            <w:tcW w:w="1365"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Rm-rf</w:t>
            </w:r>
          </w:p>
        </w:tc>
        <w:tc>
          <w:tcPr>
            <w:tcW w:w="1365"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SMB</w:t>
            </w:r>
          </w:p>
        </w:tc>
        <w:tc>
          <w:tcPr>
            <w:tcW w:w="1365"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 xml:space="preserve">HML </w:t>
            </w:r>
          </w:p>
        </w:tc>
        <w:tc>
          <w:tcPr>
            <w:tcW w:w="1365"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Roil-rf</w:t>
            </w:r>
          </w:p>
        </w:tc>
        <w:tc>
          <w:tcPr>
            <w:tcW w:w="1366" w:type="dxa"/>
          </w:tcPr>
          <w:p w:rsidR="001B43CC" w:rsidRPr="006156B2" w:rsidRDefault="001B43CC" w:rsidP="001B43CC">
            <w:pPr>
              <w:autoSpaceDE w:val="0"/>
              <w:autoSpaceDN w:val="0"/>
              <w:adjustRightInd w:val="0"/>
              <w:cnfStyle w:val="100000000000"/>
              <w:rPr>
                <w:rFonts w:ascii="Arial" w:hAnsi="Arial" w:cs="Arial"/>
                <w:i/>
                <w:sz w:val="18"/>
                <w:szCs w:val="18"/>
                <w:lang w:val="id-ID" w:eastAsia="ja-JP"/>
              </w:rPr>
            </w:pPr>
            <w:r w:rsidRPr="006156B2">
              <w:rPr>
                <w:rFonts w:ascii="Arial" w:hAnsi="Arial" w:cs="Arial"/>
                <w:i/>
                <w:sz w:val="18"/>
                <w:szCs w:val="18"/>
                <w:lang w:val="id-ID" w:eastAsia="ja-JP"/>
              </w:rPr>
              <w:t>Adj. R-sqrd</w:t>
            </w:r>
          </w:p>
        </w:tc>
      </w:tr>
      <w:tr w:rsidR="001B43CC" w:rsidTr="001B43CC">
        <w:trPr>
          <w:cnfStyle w:val="000000100000"/>
          <w:trHeight w:val="319"/>
        </w:trPr>
        <w:tc>
          <w:tcPr>
            <w:cnfStyle w:val="001000000000"/>
            <w:tcW w:w="1365" w:type="dxa"/>
          </w:tcPr>
          <w:p w:rsidR="001B43CC" w:rsidRPr="00995CE8" w:rsidRDefault="001B43CC" w:rsidP="001B43CC">
            <w:pPr>
              <w:autoSpaceDE w:val="0"/>
              <w:autoSpaceDN w:val="0"/>
              <w:adjustRightInd w:val="0"/>
              <w:rPr>
                <w:rFonts w:ascii="Arial" w:hAnsi="Arial" w:cs="Arial"/>
                <w:b/>
                <w:i/>
                <w:sz w:val="18"/>
                <w:szCs w:val="18"/>
                <w:lang w:val="id-ID" w:eastAsia="ja-JP"/>
              </w:rPr>
            </w:pPr>
            <w:r w:rsidRPr="00995CE8">
              <w:rPr>
                <w:rFonts w:ascii="Arial" w:hAnsi="Arial" w:cs="Arial"/>
                <w:b/>
                <w:i/>
                <w:sz w:val="18"/>
                <w:szCs w:val="18"/>
                <w:lang w:val="id-ID" w:eastAsia="ja-JP"/>
              </w:rPr>
              <w:t>Toyota index</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-0.000561</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0.575109</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-0.198044</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0.109084</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0.003689</w:t>
            </w:r>
          </w:p>
        </w:tc>
        <w:tc>
          <w:tcPr>
            <w:tcW w:w="1366"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0.517268</w:t>
            </w:r>
          </w:p>
        </w:tc>
      </w:tr>
      <w:tr w:rsidR="001B43CC" w:rsidTr="001B43CC">
        <w:trPr>
          <w:trHeight w:val="455"/>
        </w:trPr>
        <w:tc>
          <w:tcPr>
            <w:cnfStyle w:val="001000000000"/>
            <w:tcW w:w="1365" w:type="dxa"/>
          </w:tcPr>
          <w:p w:rsidR="001B43CC" w:rsidRDefault="001B43CC" w:rsidP="001B43CC">
            <w:pPr>
              <w:spacing w:line="360" w:lineRule="auto"/>
              <w:rPr>
                <w:sz w:val="20"/>
                <w:szCs w:val="20"/>
                <w:lang w:val="id-ID"/>
              </w:rPr>
            </w:pP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(-4.119869)</w:t>
            </w:r>
            <w:r>
              <w:rPr>
                <w:b/>
                <w:sz w:val="20"/>
                <w:szCs w:val="20"/>
                <w:lang w:val="id-ID" w:eastAsia="ja-JP"/>
              </w:rPr>
              <w:t>*</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(16.72494)</w:t>
            </w:r>
            <w:r>
              <w:rPr>
                <w:b/>
                <w:sz w:val="20"/>
                <w:szCs w:val="20"/>
                <w:lang w:val="id-ID" w:eastAsia="ja-JP"/>
              </w:rPr>
              <w:t>*</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(-2.119763)</w:t>
            </w:r>
            <w:r>
              <w:rPr>
                <w:b/>
                <w:sz w:val="20"/>
                <w:szCs w:val="20"/>
                <w:lang w:val="id-ID" w:eastAsia="ja-JP"/>
              </w:rPr>
              <w:t>*</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(1.180658)</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(0.195188)</w:t>
            </w:r>
          </w:p>
        </w:tc>
        <w:tc>
          <w:tcPr>
            <w:tcW w:w="1366" w:type="dxa"/>
          </w:tcPr>
          <w:p w:rsidR="001B43CC" w:rsidRDefault="001B43CC" w:rsidP="001B43CC">
            <w:pPr>
              <w:spacing w:line="360" w:lineRule="auto"/>
              <w:cnfStyle w:val="000000000000"/>
              <w:rPr>
                <w:sz w:val="20"/>
                <w:szCs w:val="20"/>
                <w:lang w:val="id-ID"/>
              </w:rPr>
            </w:pPr>
          </w:p>
        </w:tc>
      </w:tr>
      <w:tr w:rsidR="001B43CC" w:rsidTr="001B43CC">
        <w:trPr>
          <w:cnfStyle w:val="000000100000"/>
          <w:trHeight w:val="319"/>
        </w:trPr>
        <w:tc>
          <w:tcPr>
            <w:cnfStyle w:val="001000000000"/>
            <w:tcW w:w="1365" w:type="dxa"/>
          </w:tcPr>
          <w:p w:rsidR="001B43CC" w:rsidRPr="00995CE8" w:rsidRDefault="001B43CC" w:rsidP="001B43CC">
            <w:pPr>
              <w:autoSpaceDE w:val="0"/>
              <w:autoSpaceDN w:val="0"/>
              <w:adjustRightInd w:val="0"/>
              <w:rPr>
                <w:rFonts w:ascii="Arial" w:hAnsi="Arial" w:cs="Arial"/>
                <w:b/>
                <w:i/>
                <w:sz w:val="18"/>
                <w:szCs w:val="18"/>
                <w:lang w:val="id-ID" w:eastAsia="ja-JP"/>
              </w:rPr>
            </w:pPr>
            <w:r w:rsidRPr="00995CE8">
              <w:rPr>
                <w:rFonts w:ascii="Arial" w:hAnsi="Arial" w:cs="Arial"/>
                <w:b/>
                <w:i/>
                <w:sz w:val="18"/>
                <w:szCs w:val="18"/>
                <w:lang w:val="id-ID" w:eastAsia="ja-JP"/>
              </w:rPr>
              <w:t>Honda index</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-0.000754</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0.287406</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-0.016983</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-0.032694</w:t>
            </w:r>
          </w:p>
        </w:tc>
        <w:tc>
          <w:tcPr>
            <w:tcW w:w="1365"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0.013202</w:t>
            </w:r>
          </w:p>
        </w:tc>
        <w:tc>
          <w:tcPr>
            <w:tcW w:w="1366" w:type="dxa"/>
          </w:tcPr>
          <w:p w:rsidR="001B43CC" w:rsidRPr="00995CE8" w:rsidRDefault="001B43CC" w:rsidP="001B43CC">
            <w:pPr>
              <w:autoSpaceDE w:val="0"/>
              <w:autoSpaceDN w:val="0"/>
              <w:adjustRightInd w:val="0"/>
              <w:cnfStyle w:val="000000100000"/>
              <w:rPr>
                <w:sz w:val="20"/>
                <w:szCs w:val="20"/>
                <w:lang w:val="id-ID" w:eastAsia="ja-JP"/>
              </w:rPr>
            </w:pPr>
            <w:r w:rsidRPr="00995CE8">
              <w:rPr>
                <w:sz w:val="20"/>
                <w:szCs w:val="20"/>
                <w:lang w:val="id-ID" w:eastAsia="ja-JP"/>
              </w:rPr>
              <w:t>0.606536</w:t>
            </w:r>
          </w:p>
        </w:tc>
      </w:tr>
      <w:tr w:rsidR="001B43CC" w:rsidTr="001B43CC">
        <w:trPr>
          <w:trHeight w:val="304"/>
        </w:trPr>
        <w:tc>
          <w:tcPr>
            <w:cnfStyle w:val="001000000000"/>
            <w:tcW w:w="1365" w:type="dxa"/>
          </w:tcPr>
          <w:p w:rsidR="001B43CC" w:rsidRPr="00995CE8" w:rsidRDefault="001B43CC" w:rsidP="001B43CC">
            <w:pPr>
              <w:autoSpaceDE w:val="0"/>
              <w:autoSpaceDN w:val="0"/>
              <w:adjustRightInd w:val="0"/>
              <w:rPr>
                <w:rFonts w:ascii="Arial" w:hAnsi="Arial" w:cs="Arial"/>
                <w:b/>
                <w:i/>
                <w:sz w:val="18"/>
                <w:szCs w:val="18"/>
                <w:lang w:val="id-ID" w:eastAsia="ja-JP"/>
              </w:rPr>
            </w:pP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(-12.18119)</w:t>
            </w:r>
            <w:r>
              <w:rPr>
                <w:b/>
                <w:sz w:val="20"/>
                <w:szCs w:val="20"/>
                <w:lang w:val="id-ID" w:eastAsia="ja-JP"/>
              </w:rPr>
              <w:t>*</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(18.36860)</w:t>
            </w:r>
            <w:r>
              <w:rPr>
                <w:b/>
                <w:sz w:val="20"/>
                <w:szCs w:val="20"/>
                <w:lang w:val="id-ID" w:eastAsia="ja-JP"/>
              </w:rPr>
              <w:t>*</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(-0.399484)</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(-0.777671)</w:t>
            </w:r>
          </w:p>
        </w:tc>
        <w:tc>
          <w:tcPr>
            <w:tcW w:w="1365" w:type="dxa"/>
          </w:tcPr>
          <w:p w:rsidR="001B43CC" w:rsidRPr="00995CE8" w:rsidRDefault="001B43CC" w:rsidP="001B43CC">
            <w:pPr>
              <w:autoSpaceDE w:val="0"/>
              <w:autoSpaceDN w:val="0"/>
              <w:adjustRightInd w:val="0"/>
              <w:cnfStyle w:val="000000000000"/>
              <w:rPr>
                <w:b/>
                <w:sz w:val="20"/>
                <w:szCs w:val="20"/>
                <w:lang w:val="id-ID" w:eastAsia="ja-JP"/>
              </w:rPr>
            </w:pPr>
            <w:r w:rsidRPr="00995CE8">
              <w:rPr>
                <w:b/>
                <w:sz w:val="20"/>
                <w:szCs w:val="20"/>
                <w:lang w:val="id-ID" w:eastAsia="ja-JP"/>
              </w:rPr>
              <w:t>(1.535063)</w:t>
            </w:r>
          </w:p>
        </w:tc>
        <w:tc>
          <w:tcPr>
            <w:tcW w:w="1366" w:type="dxa"/>
          </w:tcPr>
          <w:p w:rsidR="001B43CC" w:rsidRPr="00995CE8" w:rsidRDefault="001B43CC" w:rsidP="001B43CC">
            <w:pPr>
              <w:autoSpaceDE w:val="0"/>
              <w:autoSpaceDN w:val="0"/>
              <w:adjustRightInd w:val="0"/>
              <w:cnfStyle w:val="000000000000"/>
              <w:rPr>
                <w:sz w:val="20"/>
                <w:szCs w:val="20"/>
                <w:lang w:val="id-ID" w:eastAsia="ja-JP"/>
              </w:rPr>
            </w:pPr>
          </w:p>
        </w:tc>
      </w:tr>
    </w:tbl>
    <w:p w:rsidR="001B43CC" w:rsidRDefault="001B43CC" w:rsidP="001B43CC">
      <w:pPr>
        <w:spacing w:line="360" w:lineRule="auto"/>
        <w:rPr>
          <w:sz w:val="20"/>
          <w:szCs w:val="20"/>
          <w:lang w:val="id-ID"/>
        </w:rPr>
      </w:pPr>
      <w:r w:rsidRPr="00AC33C8">
        <w:rPr>
          <w:sz w:val="20"/>
          <w:szCs w:val="20"/>
          <w:lang w:val="id-ID"/>
        </w:rPr>
        <w:t>t-statistics in par</w:t>
      </w:r>
      <w:r w:rsidRPr="00AC33C8">
        <w:rPr>
          <w:sz w:val="20"/>
          <w:szCs w:val="20"/>
        </w:rPr>
        <w:t>e</w:t>
      </w:r>
      <w:r w:rsidRPr="00AC33C8">
        <w:rPr>
          <w:sz w:val="20"/>
          <w:szCs w:val="20"/>
          <w:lang w:val="id-ID"/>
        </w:rPr>
        <w:t>nthes</w:t>
      </w:r>
      <w:r w:rsidRPr="00AC33C8">
        <w:rPr>
          <w:sz w:val="20"/>
          <w:szCs w:val="20"/>
        </w:rPr>
        <w:t>e</w:t>
      </w:r>
      <w:r w:rsidRPr="00AC33C8">
        <w:rPr>
          <w:sz w:val="20"/>
          <w:szCs w:val="20"/>
          <w:lang w:val="id-ID"/>
        </w:rPr>
        <w:t xml:space="preserve">s ; * denotes </w:t>
      </w:r>
      <w:r w:rsidRPr="00AC33C8">
        <w:rPr>
          <w:sz w:val="20"/>
          <w:szCs w:val="20"/>
        </w:rPr>
        <w:t xml:space="preserve">that </w:t>
      </w:r>
      <w:r w:rsidRPr="00AC33C8">
        <w:rPr>
          <w:sz w:val="20"/>
          <w:szCs w:val="20"/>
          <w:lang w:val="id-ID"/>
        </w:rPr>
        <w:t xml:space="preserve">t statistics </w:t>
      </w:r>
      <w:r w:rsidRPr="00AC33C8">
        <w:rPr>
          <w:sz w:val="20"/>
          <w:szCs w:val="20"/>
        </w:rPr>
        <w:t>are</w:t>
      </w:r>
      <w:r w:rsidRPr="00AC33C8">
        <w:rPr>
          <w:sz w:val="20"/>
          <w:szCs w:val="20"/>
          <w:lang w:val="id-ID"/>
        </w:rPr>
        <w:t xml:space="preserve"> statistically sig</w:t>
      </w:r>
      <w:r>
        <w:rPr>
          <w:sz w:val="20"/>
          <w:szCs w:val="20"/>
          <w:lang w:val="id-ID"/>
        </w:rPr>
        <w:t>nificant at the 1</w:t>
      </w:r>
      <w:r w:rsidRPr="00AC33C8">
        <w:rPr>
          <w:sz w:val="20"/>
          <w:szCs w:val="20"/>
          <w:lang w:val="id-ID"/>
        </w:rPr>
        <w:t>% level of significanc</w:t>
      </w:r>
      <w:r>
        <w:rPr>
          <w:sz w:val="20"/>
          <w:szCs w:val="20"/>
          <w:lang w:val="id-ID"/>
        </w:rPr>
        <w:t>e</w:t>
      </w:r>
    </w:p>
    <w:p w:rsidR="0045488E" w:rsidRPr="004D1B64" w:rsidRDefault="0045488E" w:rsidP="004D1B64">
      <w:pPr>
        <w:spacing w:line="360" w:lineRule="auto"/>
        <w:rPr>
          <w:sz w:val="20"/>
          <w:szCs w:val="20"/>
          <w:lang w:val="id-ID"/>
        </w:rPr>
      </w:pPr>
    </w:p>
    <w:p w:rsidR="00B7174F" w:rsidRPr="005538AE" w:rsidRDefault="00B7174F" w:rsidP="00B7174F">
      <w:pPr>
        <w:pStyle w:val="Caption"/>
        <w:framePr w:hSpace="180" w:wrap="around" w:vAnchor="page" w:hAnchor="page" w:x="1181" w:y="9548"/>
        <w:rPr>
          <w:lang w:val="id-ID"/>
        </w:rPr>
      </w:pPr>
    </w:p>
    <w:p w:rsidR="00D81915" w:rsidRDefault="005538AE" w:rsidP="00BF04D0">
      <w:pPr>
        <w:spacing w:line="360" w:lineRule="auto"/>
        <w:jc w:val="both"/>
        <w:rPr>
          <w:lang w:val="id-ID"/>
        </w:rPr>
      </w:pPr>
      <w:r w:rsidRPr="004D1B64">
        <w:rPr>
          <w:lang w:val="id-ID"/>
        </w:rPr>
        <w:t>To give bet</w:t>
      </w:r>
      <w:r w:rsidR="00FA66D0">
        <w:rPr>
          <w:lang w:val="id-ID"/>
        </w:rPr>
        <w:t>ter understand of this internal factor</w:t>
      </w:r>
      <w:r w:rsidRPr="004D1B64">
        <w:rPr>
          <w:lang w:val="id-ID"/>
        </w:rPr>
        <w:t xml:space="preserve">, Toyota and Honda are regressed separately by using Fama French factors and oil factor as exhibited in table 8 and table 9, respectively. Eventhough the oil price was volatile and has risen starting from 2001 till </w:t>
      </w:r>
      <w:r w:rsidR="00FA66D0">
        <w:rPr>
          <w:lang w:val="id-ID"/>
        </w:rPr>
        <w:t xml:space="preserve">2008, the correlation between </w:t>
      </w:r>
      <w:r w:rsidRPr="004D1B64">
        <w:rPr>
          <w:lang w:val="id-ID"/>
        </w:rPr>
        <w:t>stock price</w:t>
      </w:r>
      <w:r w:rsidR="00FA66D0">
        <w:rPr>
          <w:lang w:val="id-ID"/>
        </w:rPr>
        <w:t>s</w:t>
      </w:r>
      <w:r w:rsidRPr="004D1B64">
        <w:rPr>
          <w:lang w:val="id-ID"/>
        </w:rPr>
        <w:t xml:space="preserve"> of Toyota and crude oil price</w:t>
      </w:r>
      <w:r w:rsidR="00FA66D0">
        <w:rPr>
          <w:lang w:val="id-ID"/>
        </w:rPr>
        <w:t>s</w:t>
      </w:r>
      <w:r w:rsidRPr="004D1B64">
        <w:rPr>
          <w:lang w:val="id-ID"/>
        </w:rPr>
        <w:t xml:space="preserve"> was not really disreputable. Table 8 </w:t>
      </w:r>
      <w:r w:rsidR="00FA66D0">
        <w:rPr>
          <w:lang w:val="id-ID"/>
        </w:rPr>
        <w:t xml:space="preserve">obviously </w:t>
      </w:r>
      <w:r w:rsidRPr="004D1B64">
        <w:rPr>
          <w:lang w:val="id-ID"/>
        </w:rPr>
        <w:t>indicates t</w:t>
      </w:r>
      <w:r w:rsidR="00FA66D0">
        <w:rPr>
          <w:lang w:val="id-ID"/>
        </w:rPr>
        <w:t>hat the relationship between crude</w:t>
      </w:r>
      <w:r w:rsidRPr="004D1B64">
        <w:rPr>
          <w:lang w:val="id-ID"/>
        </w:rPr>
        <w:t xml:space="preserve"> oil price</w:t>
      </w:r>
      <w:r w:rsidR="00FA66D0">
        <w:rPr>
          <w:lang w:val="id-ID"/>
        </w:rPr>
        <w:t>s</w:t>
      </w:r>
      <w:r w:rsidRPr="004D1B64">
        <w:rPr>
          <w:lang w:val="id-ID"/>
        </w:rPr>
        <w:t xml:space="preserve"> and stock price</w:t>
      </w:r>
      <w:r w:rsidR="00FA66D0">
        <w:rPr>
          <w:lang w:val="id-ID"/>
        </w:rPr>
        <w:t>s</w:t>
      </w:r>
      <w:r w:rsidRPr="004D1B64">
        <w:rPr>
          <w:lang w:val="id-ID"/>
        </w:rPr>
        <w:t xml:space="preserve"> of hybrid car companies is n</w:t>
      </w:r>
      <w:r w:rsidR="00FA66D0">
        <w:rPr>
          <w:lang w:val="id-ID"/>
        </w:rPr>
        <w:t>on-linear before the boom in sales of hybrid cars</w:t>
      </w:r>
      <w:r w:rsidRPr="004D1B64">
        <w:rPr>
          <w:lang w:val="id-ID"/>
        </w:rPr>
        <w:t xml:space="preserve"> whereas</w:t>
      </w:r>
      <w:r w:rsidR="003E00C2">
        <w:rPr>
          <w:lang w:val="id-ID"/>
        </w:rPr>
        <w:t xml:space="preserve"> the relationship turns to be</w:t>
      </w:r>
      <w:r w:rsidR="00FA66D0">
        <w:rPr>
          <w:lang w:val="id-ID"/>
        </w:rPr>
        <w:t xml:space="preserve"> a</w:t>
      </w:r>
      <w:r w:rsidRPr="004D1B64">
        <w:rPr>
          <w:lang w:val="id-ID"/>
        </w:rPr>
        <w:t xml:space="preserve"> linear</w:t>
      </w:r>
      <w:r w:rsidR="003E00C2">
        <w:rPr>
          <w:lang w:val="id-ID"/>
        </w:rPr>
        <w:t xml:space="preserve"> one </w:t>
      </w:r>
      <w:r w:rsidRPr="004D1B64">
        <w:rPr>
          <w:lang w:val="id-ID"/>
        </w:rPr>
        <w:t>after the boom period</w:t>
      </w:r>
      <w:r w:rsidR="004D1B64">
        <w:rPr>
          <w:lang w:val="id-ID"/>
        </w:rPr>
        <w:t>.</w:t>
      </w:r>
      <w:r w:rsidRPr="004D1B64">
        <w:rPr>
          <w:lang w:val="id-ID"/>
        </w:rPr>
        <w:t xml:space="preserve"> Understandable, our expectation about the influence of hybrid car</w:t>
      </w:r>
      <w:r w:rsidR="00376B10">
        <w:rPr>
          <w:lang w:val="id-ID"/>
        </w:rPr>
        <w:t>s</w:t>
      </w:r>
      <w:r w:rsidRPr="004D1B64">
        <w:rPr>
          <w:lang w:val="id-ID"/>
        </w:rPr>
        <w:t xml:space="preserve"> on </w:t>
      </w:r>
      <w:r w:rsidR="00376B10">
        <w:rPr>
          <w:lang w:val="id-ID"/>
        </w:rPr>
        <w:t xml:space="preserve">the </w:t>
      </w:r>
      <w:r w:rsidRPr="004D1B64">
        <w:rPr>
          <w:lang w:val="id-ID"/>
        </w:rPr>
        <w:t>stock prices of hybrid car co</w:t>
      </w:r>
      <w:r w:rsidR="00376B10">
        <w:rPr>
          <w:lang w:val="id-ID"/>
        </w:rPr>
        <w:t>mpanies</w:t>
      </w:r>
      <w:r w:rsidR="004D1B64">
        <w:rPr>
          <w:lang w:val="id-ID"/>
        </w:rPr>
        <w:t xml:space="preserve"> is</w:t>
      </w:r>
      <w:r w:rsidR="00376B10">
        <w:rPr>
          <w:lang w:val="id-ID"/>
        </w:rPr>
        <w:t xml:space="preserve"> in</w:t>
      </w:r>
      <w:r w:rsidRPr="004D1B64">
        <w:rPr>
          <w:lang w:val="id-ID"/>
        </w:rPr>
        <w:t xml:space="preserve"> line. Under ceteris paribus</w:t>
      </w:r>
      <w:r w:rsidR="00EA7CE3">
        <w:rPr>
          <w:lang w:val="id-ID"/>
        </w:rPr>
        <w:t>, an increase of oil index by 1 percent</w:t>
      </w:r>
      <w:r w:rsidR="00376B10">
        <w:rPr>
          <w:lang w:val="id-ID"/>
        </w:rPr>
        <w:t xml:space="preserve"> before the boom in</w:t>
      </w:r>
      <w:r w:rsidR="007371C9">
        <w:rPr>
          <w:lang w:val="id-ID"/>
        </w:rPr>
        <w:t xml:space="preserve"> sales of hybrid cars, it</w:t>
      </w:r>
      <w:r w:rsidRPr="004D1B64">
        <w:rPr>
          <w:lang w:val="id-ID"/>
        </w:rPr>
        <w:t xml:space="preserve"> will decrease </w:t>
      </w:r>
      <w:r w:rsidR="00376B10">
        <w:rPr>
          <w:lang w:val="id-ID"/>
        </w:rPr>
        <w:t xml:space="preserve">the </w:t>
      </w:r>
      <w:r w:rsidRPr="004D1B64">
        <w:rPr>
          <w:lang w:val="id-ID"/>
        </w:rPr>
        <w:t>stock p</w:t>
      </w:r>
      <w:r w:rsidR="004D1B64" w:rsidRPr="004D1B64">
        <w:rPr>
          <w:lang w:val="id-ID"/>
        </w:rPr>
        <w:t>erformance of Toyota by 0.00035 percent</w:t>
      </w:r>
      <w:r w:rsidR="00376B10">
        <w:rPr>
          <w:lang w:val="id-ID"/>
        </w:rPr>
        <w:t xml:space="preserve"> while it will increase the Toyota’s stock prices by 0.02 percent after the boom in hybrid cars’ sales.</w:t>
      </w:r>
    </w:p>
    <w:p w:rsidR="00D81915" w:rsidRDefault="00D81915" w:rsidP="00BF04D0">
      <w:pPr>
        <w:spacing w:line="360" w:lineRule="auto"/>
        <w:jc w:val="both"/>
        <w:rPr>
          <w:lang w:val="id-ID"/>
        </w:rPr>
      </w:pPr>
    </w:p>
    <w:p w:rsidR="005538AE" w:rsidRPr="004D1B64" w:rsidRDefault="00BE780F" w:rsidP="00BF04D0">
      <w:pPr>
        <w:spacing w:line="360" w:lineRule="auto"/>
        <w:jc w:val="both"/>
        <w:rPr>
          <w:sz w:val="20"/>
          <w:szCs w:val="20"/>
          <w:lang w:val="id-ID"/>
        </w:rPr>
      </w:pPr>
      <w:r>
        <w:rPr>
          <w:lang w:val="id-ID"/>
        </w:rPr>
        <w:t xml:space="preserve">Compared with its rival, </w:t>
      </w:r>
      <w:r w:rsidR="001D3391">
        <w:rPr>
          <w:lang w:val="id-ID"/>
        </w:rPr>
        <w:t xml:space="preserve">Honda’s stock prices seems to perform better than </w:t>
      </w:r>
      <w:r w:rsidR="00E375AA">
        <w:rPr>
          <w:lang w:val="id-ID"/>
        </w:rPr>
        <w:t xml:space="preserve">the </w:t>
      </w:r>
      <w:r w:rsidR="001D3391">
        <w:rPr>
          <w:lang w:val="id-ID"/>
        </w:rPr>
        <w:t>Toyota’s before the boom in sales of hybrid cars. It can be seen from table 9 that</w:t>
      </w:r>
      <w:r w:rsidR="00E375AA">
        <w:rPr>
          <w:lang w:val="id-ID"/>
        </w:rPr>
        <w:t xml:space="preserve"> the</w:t>
      </w:r>
      <w:r w:rsidR="001D3391">
        <w:rPr>
          <w:lang w:val="id-ID"/>
        </w:rPr>
        <w:t xml:space="preserve"> Honda exhibits a linear relationship between </w:t>
      </w:r>
      <w:r w:rsidR="00E375AA">
        <w:rPr>
          <w:lang w:val="id-ID"/>
        </w:rPr>
        <w:t>its stock prices and crude oil prices during both periods.</w:t>
      </w:r>
      <w:r w:rsidR="001D3391">
        <w:rPr>
          <w:lang w:val="id-ID"/>
        </w:rPr>
        <w:t xml:space="preserve"> </w:t>
      </w:r>
      <w:r w:rsidR="00E375AA">
        <w:rPr>
          <w:lang w:val="id-ID"/>
        </w:rPr>
        <w:t xml:space="preserve">Moreover, a positive coefficient of the oil index slightly decreases from 0.031 percent before the booming sales to 0.01percent after the booming sales of hybrid cars. </w:t>
      </w:r>
      <w:r w:rsidR="003D571E">
        <w:rPr>
          <w:lang w:val="id-ID"/>
        </w:rPr>
        <w:t xml:space="preserve">However, </w:t>
      </w:r>
      <w:r w:rsidR="001D3391">
        <w:rPr>
          <w:lang w:val="id-ID"/>
        </w:rPr>
        <w:t xml:space="preserve">it has to be noted that </w:t>
      </w:r>
      <w:r w:rsidR="003D571E">
        <w:rPr>
          <w:lang w:val="id-ID"/>
        </w:rPr>
        <w:t>the coefficient of</w:t>
      </w:r>
      <w:r w:rsidR="00EA7CE3">
        <w:rPr>
          <w:lang w:val="id-ID"/>
        </w:rPr>
        <w:t xml:space="preserve"> the</w:t>
      </w:r>
      <w:r w:rsidR="003D571E">
        <w:rPr>
          <w:lang w:val="id-ID"/>
        </w:rPr>
        <w:t xml:space="preserve"> oil index is significant only before the booming hybrid</w:t>
      </w:r>
      <w:r w:rsidR="001D3391">
        <w:rPr>
          <w:lang w:val="id-ID"/>
        </w:rPr>
        <w:t xml:space="preserve"> car sales period.</w:t>
      </w:r>
      <w:r w:rsidR="00E375AA">
        <w:rPr>
          <w:lang w:val="id-ID"/>
        </w:rPr>
        <w:t xml:space="preserve"> Furthermore  a concise explanation about the boom in sales of hybrid for both companies will be explained in the next chapter.</w:t>
      </w:r>
    </w:p>
    <w:p w:rsidR="005538AE" w:rsidRPr="004D1B64" w:rsidRDefault="005538AE" w:rsidP="005538AE">
      <w:pPr>
        <w:rPr>
          <w:lang w:val="id-ID"/>
        </w:rPr>
      </w:pPr>
    </w:p>
    <w:p w:rsidR="00D60DD9" w:rsidRDefault="003E00C2" w:rsidP="00D60DD9">
      <w:pPr>
        <w:pStyle w:val="Heading1"/>
        <w:numPr>
          <w:ilvl w:val="0"/>
          <w:numId w:val="0"/>
        </w:numPr>
        <w:rPr>
          <w:lang w:val="id-ID"/>
        </w:rPr>
      </w:pPr>
      <w:bookmarkStart w:id="76" w:name="_Toc299999919"/>
      <w:bookmarkStart w:id="77" w:name="_Toc299999990"/>
      <w:bookmarkStart w:id="78" w:name="_Toc300235245"/>
      <w:r>
        <w:rPr>
          <w:lang w:val="id-ID"/>
        </w:rPr>
        <w:t xml:space="preserve">7. Analyses </w:t>
      </w:r>
      <w:r w:rsidR="00D60DD9">
        <w:rPr>
          <w:lang w:val="id-ID"/>
        </w:rPr>
        <w:t>and Interpretation</w:t>
      </w:r>
      <w:bookmarkEnd w:id="76"/>
      <w:bookmarkEnd w:id="77"/>
      <w:r>
        <w:rPr>
          <w:lang w:val="id-ID"/>
        </w:rPr>
        <w:t>s</w:t>
      </w:r>
      <w:bookmarkEnd w:id="78"/>
    </w:p>
    <w:p w:rsidR="00E375AA" w:rsidRDefault="00E375AA" w:rsidP="00E375AA">
      <w:pPr>
        <w:spacing w:line="360" w:lineRule="auto"/>
        <w:jc w:val="both"/>
        <w:rPr>
          <w:lang w:val="id-ID"/>
        </w:rPr>
      </w:pPr>
      <w:bookmarkStart w:id="79" w:name="_Toc299999920"/>
      <w:bookmarkStart w:id="80" w:name="_Toc299999991"/>
    </w:p>
    <w:p w:rsidR="00E375AA" w:rsidRPr="001B75B0" w:rsidRDefault="00E375AA" w:rsidP="00E375AA">
      <w:pPr>
        <w:spacing w:line="360" w:lineRule="auto"/>
        <w:jc w:val="both"/>
        <w:rPr>
          <w:lang w:val="id-ID"/>
        </w:rPr>
      </w:pPr>
      <w:r>
        <w:rPr>
          <w:lang w:val="id-ID"/>
        </w:rPr>
        <w:t xml:space="preserve">This chapter discusses the possible reasons for the outcome of the regression </w:t>
      </w:r>
      <w:r w:rsidR="003E00C2">
        <w:rPr>
          <w:lang w:val="id-ID"/>
        </w:rPr>
        <w:t xml:space="preserve">results </w:t>
      </w:r>
      <w:r>
        <w:rPr>
          <w:lang w:val="id-ID"/>
        </w:rPr>
        <w:t>above.</w:t>
      </w:r>
      <w:r>
        <w:rPr>
          <w:lang w:val="en-US"/>
        </w:rPr>
        <w:t xml:space="preserve"> </w:t>
      </w:r>
      <w:r>
        <w:rPr>
          <w:lang w:val="id-ID"/>
        </w:rPr>
        <w:t>This section will only focus on the relationship between stock prices and crude oil prices. Furthermore, the results are going to be compared with the real situations at that time in order to give better understanding of the reasons lying behind the causal relationship.</w:t>
      </w:r>
    </w:p>
    <w:p w:rsidR="00E375AA" w:rsidRPr="00E375AA" w:rsidRDefault="00BE780F" w:rsidP="00E375AA">
      <w:pPr>
        <w:pStyle w:val="Heading2"/>
        <w:numPr>
          <w:ilvl w:val="0"/>
          <w:numId w:val="0"/>
        </w:numPr>
        <w:rPr>
          <w:i w:val="0"/>
          <w:lang w:val="id-ID"/>
        </w:rPr>
      </w:pPr>
      <w:bookmarkStart w:id="81" w:name="_Toc300235246"/>
      <w:r>
        <w:rPr>
          <w:i w:val="0"/>
          <w:lang w:val="id-ID"/>
        </w:rPr>
        <w:t xml:space="preserve">7.1. </w:t>
      </w:r>
      <w:bookmarkEnd w:id="79"/>
      <w:bookmarkEnd w:id="80"/>
      <w:r w:rsidR="00E375AA">
        <w:rPr>
          <w:i w:val="0"/>
          <w:lang w:val="id-ID"/>
        </w:rPr>
        <w:t>Unusual events as external factors</w:t>
      </w:r>
      <w:bookmarkEnd w:id="81"/>
    </w:p>
    <w:p w:rsidR="00E16D30" w:rsidRPr="00E375AA" w:rsidRDefault="00E16D30" w:rsidP="007D56E2">
      <w:pPr>
        <w:spacing w:line="360" w:lineRule="auto"/>
        <w:jc w:val="both"/>
        <w:rPr>
          <w:lang w:val="id-ID"/>
        </w:rPr>
      </w:pPr>
    </w:p>
    <w:p w:rsidR="00F81A71" w:rsidRPr="00CD55C3" w:rsidRDefault="00B75B27" w:rsidP="00F76A4F">
      <w:pPr>
        <w:spacing w:line="360" w:lineRule="auto"/>
        <w:jc w:val="both"/>
        <w:rPr>
          <w:lang w:val="id-ID"/>
        </w:rPr>
      </w:pPr>
      <w:r>
        <w:rPr>
          <w:lang w:val="id-ID"/>
        </w:rPr>
        <w:t>First</w:t>
      </w:r>
      <w:r w:rsidR="00052179">
        <w:rPr>
          <w:lang w:val="id-ID"/>
        </w:rPr>
        <w:t>ly</w:t>
      </w:r>
      <w:r>
        <w:rPr>
          <w:lang w:val="id-ID"/>
        </w:rPr>
        <w:t>, t</w:t>
      </w:r>
      <w:r w:rsidR="00EA5E93">
        <w:rPr>
          <w:lang w:val="id-ID"/>
        </w:rPr>
        <w:t xml:space="preserve">he auto </w:t>
      </w:r>
      <w:r w:rsidR="009A6921">
        <w:rPr>
          <w:lang w:val="en-US"/>
        </w:rPr>
        <w:t xml:space="preserve">index and </w:t>
      </w:r>
      <w:r w:rsidR="00EA5E93">
        <w:rPr>
          <w:lang w:val="id-ID"/>
        </w:rPr>
        <w:t xml:space="preserve">the </w:t>
      </w:r>
      <w:r w:rsidR="009A6921">
        <w:rPr>
          <w:lang w:val="en-US"/>
        </w:rPr>
        <w:t>market index</w:t>
      </w:r>
      <w:r w:rsidR="00136BE7">
        <w:rPr>
          <w:lang w:val="en-US"/>
        </w:rPr>
        <w:t xml:space="preserve"> are influenced by the same macro-economic fac</w:t>
      </w:r>
      <w:r w:rsidR="00F76A4F">
        <w:rPr>
          <w:lang w:val="en-US"/>
        </w:rPr>
        <w:t>t</w:t>
      </w:r>
      <w:r w:rsidR="006F0C46">
        <w:rPr>
          <w:lang w:val="en-US"/>
        </w:rPr>
        <w:t xml:space="preserve">ors that investors </w:t>
      </w:r>
      <w:r w:rsidR="00052179">
        <w:rPr>
          <w:lang w:val="id-ID"/>
        </w:rPr>
        <w:t xml:space="preserve">have </w:t>
      </w:r>
      <w:r w:rsidR="006F0C46">
        <w:rPr>
          <w:lang w:val="en-US"/>
        </w:rPr>
        <w:t xml:space="preserve">considered. </w:t>
      </w:r>
      <w:r w:rsidR="009A6921">
        <w:rPr>
          <w:lang w:val="en-US"/>
        </w:rPr>
        <w:t>T</w:t>
      </w:r>
      <w:r w:rsidR="007D56E2">
        <w:rPr>
          <w:lang w:val="id-ID"/>
        </w:rPr>
        <w:t>he regression</w:t>
      </w:r>
      <w:r w:rsidR="00F76A4F">
        <w:rPr>
          <w:lang w:val="en-US"/>
        </w:rPr>
        <w:t xml:space="preserve"> result</w:t>
      </w:r>
      <w:r w:rsidR="00052179">
        <w:rPr>
          <w:lang w:val="id-ID"/>
        </w:rPr>
        <w:t>s exhibit</w:t>
      </w:r>
      <w:r w:rsidR="007D56E2">
        <w:rPr>
          <w:lang w:val="id-ID"/>
        </w:rPr>
        <w:t xml:space="preserve"> a negative relationship between crude oil prices and</w:t>
      </w:r>
      <w:r w:rsidR="003E00C2">
        <w:rPr>
          <w:lang w:val="id-ID"/>
        </w:rPr>
        <w:t xml:space="preserve"> </w:t>
      </w:r>
      <w:r w:rsidR="007D56E2">
        <w:rPr>
          <w:lang w:val="id-ID"/>
        </w:rPr>
        <w:t>stock performance of automobile companies for the whole time period.</w:t>
      </w:r>
      <w:r w:rsidR="007D56E2">
        <w:rPr>
          <w:lang w:val="en-US"/>
        </w:rPr>
        <w:t xml:space="preserve"> </w:t>
      </w:r>
      <w:r w:rsidR="00F76A4F">
        <w:rPr>
          <w:lang w:val="en-US"/>
        </w:rPr>
        <w:t>It implies</w:t>
      </w:r>
      <w:r w:rsidR="00052179">
        <w:rPr>
          <w:lang w:val="id-ID"/>
        </w:rPr>
        <w:t xml:space="preserve"> that</w:t>
      </w:r>
      <w:r w:rsidR="00F76A4F">
        <w:rPr>
          <w:lang w:val="en-US"/>
        </w:rPr>
        <w:t xml:space="preserve"> </w:t>
      </w:r>
      <w:r w:rsidR="007D56E2">
        <w:rPr>
          <w:lang w:val="id-ID"/>
        </w:rPr>
        <w:t xml:space="preserve">the increase of </w:t>
      </w:r>
      <w:r w:rsidR="00EA5E93">
        <w:rPr>
          <w:lang w:val="id-ID"/>
        </w:rPr>
        <w:t xml:space="preserve">the </w:t>
      </w:r>
      <w:r w:rsidR="00052179">
        <w:rPr>
          <w:lang w:val="id-ID"/>
        </w:rPr>
        <w:t>oil price is</w:t>
      </w:r>
      <w:r w:rsidR="007D56E2">
        <w:rPr>
          <w:lang w:val="id-ID"/>
        </w:rPr>
        <w:t xml:space="preserve"> a serious problem for</w:t>
      </w:r>
      <w:r w:rsidR="007D56E2">
        <w:rPr>
          <w:lang w:val="en-US"/>
        </w:rPr>
        <w:t xml:space="preserve"> Japan</w:t>
      </w:r>
      <w:r w:rsidR="00052179">
        <w:rPr>
          <w:lang w:val="id-ID"/>
        </w:rPr>
        <w:t>, as it is</w:t>
      </w:r>
      <w:r w:rsidR="007D56E2">
        <w:rPr>
          <w:lang w:val="id-ID"/>
        </w:rPr>
        <w:t xml:space="preserve"> </w:t>
      </w:r>
      <w:r w:rsidR="007D56E2">
        <w:rPr>
          <w:lang w:val="en-US"/>
        </w:rPr>
        <w:t>heavily dependent on overseas supplies</w:t>
      </w:r>
      <w:r w:rsidR="007D56E2">
        <w:rPr>
          <w:lang w:val="id-ID"/>
        </w:rPr>
        <w:t xml:space="preserve">. </w:t>
      </w:r>
      <w:r w:rsidR="007D56E2">
        <w:rPr>
          <w:lang w:val="en-US"/>
        </w:rPr>
        <w:t>The higher oil price</w:t>
      </w:r>
      <w:r w:rsidR="00052179">
        <w:rPr>
          <w:lang w:val="id-ID"/>
        </w:rPr>
        <w:t>s</w:t>
      </w:r>
      <w:r w:rsidR="00052179">
        <w:rPr>
          <w:lang w:val="en-US"/>
        </w:rPr>
        <w:t xml:space="preserve"> worsen</w:t>
      </w:r>
      <w:r w:rsidR="007D56E2">
        <w:rPr>
          <w:lang w:val="en-US"/>
        </w:rPr>
        <w:t xml:space="preserve"> the stock perf</w:t>
      </w:r>
      <w:r w:rsidR="00F76A4F">
        <w:rPr>
          <w:lang w:val="en-US"/>
        </w:rPr>
        <w:t>o</w:t>
      </w:r>
      <w:r w:rsidR="00EA5E93">
        <w:rPr>
          <w:lang w:val="en-US"/>
        </w:rPr>
        <w:t>rmance of Japan</w:t>
      </w:r>
      <w:r w:rsidR="00052179">
        <w:rPr>
          <w:lang w:val="id-ID"/>
        </w:rPr>
        <w:t>ese</w:t>
      </w:r>
      <w:r w:rsidR="00EA5E93">
        <w:rPr>
          <w:lang w:val="en-US"/>
        </w:rPr>
        <w:t xml:space="preserve"> automakers</w:t>
      </w:r>
      <w:r w:rsidR="007D56E2">
        <w:rPr>
          <w:lang w:val="en-US"/>
        </w:rPr>
        <w:t>.</w:t>
      </w:r>
      <w:r w:rsidR="00EA5E93">
        <w:rPr>
          <w:lang w:val="id-ID"/>
        </w:rPr>
        <w:t xml:space="preserve"> Oil is perceived as an output and an input by the automakers. Their activities need the supply of oil.</w:t>
      </w:r>
      <w:r w:rsidR="007D56E2">
        <w:rPr>
          <w:lang w:val="en-US"/>
        </w:rPr>
        <w:t xml:space="preserve"> </w:t>
      </w:r>
      <w:r w:rsidR="00EA5E93">
        <w:rPr>
          <w:lang w:val="en-US"/>
        </w:rPr>
        <w:t>T</w:t>
      </w:r>
      <w:r w:rsidR="00EA5E93">
        <w:rPr>
          <w:lang w:val="id-ID"/>
        </w:rPr>
        <w:t>he industries</w:t>
      </w:r>
      <w:r w:rsidR="00EA5E93">
        <w:rPr>
          <w:lang w:val="en-US"/>
        </w:rPr>
        <w:t>’ activities</w:t>
      </w:r>
      <w:r w:rsidR="00EA5E93">
        <w:rPr>
          <w:lang w:val="id-ID"/>
        </w:rPr>
        <w:t xml:space="preserve"> may</w:t>
      </w:r>
      <w:r w:rsidR="00052179">
        <w:rPr>
          <w:lang w:val="id-ID"/>
        </w:rPr>
        <w:t xml:space="preserve"> be</w:t>
      </w:r>
      <w:r w:rsidR="00EA5E93">
        <w:rPr>
          <w:lang w:val="id-ID"/>
        </w:rPr>
        <w:t xml:space="preserve"> hamper</w:t>
      </w:r>
      <w:r w:rsidR="00052179">
        <w:rPr>
          <w:lang w:val="id-ID"/>
        </w:rPr>
        <w:t>ed</w:t>
      </w:r>
      <w:r w:rsidR="00EA5E93">
        <w:rPr>
          <w:lang w:val="id-ID"/>
        </w:rPr>
        <w:t xml:space="preserve"> as more expensive oil price</w:t>
      </w:r>
      <w:r w:rsidR="00052179">
        <w:rPr>
          <w:lang w:val="id-ID"/>
        </w:rPr>
        <w:t>s reflect</w:t>
      </w:r>
      <w:r w:rsidR="00EA5E93">
        <w:rPr>
          <w:lang w:val="id-ID"/>
        </w:rPr>
        <w:t xml:space="preserve"> on higher transportation costs and production costs which can diminish earning</w:t>
      </w:r>
      <w:r w:rsidR="00052179">
        <w:rPr>
          <w:lang w:val="id-ID"/>
        </w:rPr>
        <w:t>s. Sedan and small cars are primary products of Japanese automobile companies. These are claimed only use less fuel compared with SUV vehicles (see Cameron and Schnusenberg, 2008 for an analysis of SUV vehicles)</w:t>
      </w:r>
      <w:r w:rsidR="00EA5E93" w:rsidRPr="008833B9">
        <w:rPr>
          <w:lang w:val="id-ID"/>
        </w:rPr>
        <w:t xml:space="preserve">. </w:t>
      </w:r>
      <w:r w:rsidR="00380A12">
        <w:rPr>
          <w:lang w:val="id-ID"/>
        </w:rPr>
        <w:t>The price of automobile in Japan is relatively inexpensive. However, high automobile tax and h</w:t>
      </w:r>
      <w:r w:rsidR="00EA5E93" w:rsidRPr="008833B9">
        <w:rPr>
          <w:lang w:val="id-ID"/>
        </w:rPr>
        <w:t xml:space="preserve">igh gasoline prices in Japan </w:t>
      </w:r>
      <w:r w:rsidR="00CD55C3" w:rsidRPr="008833B9">
        <w:rPr>
          <w:lang w:val="id-ID"/>
        </w:rPr>
        <w:t>hamper</w:t>
      </w:r>
      <w:r w:rsidR="00380A12">
        <w:rPr>
          <w:lang w:val="id-ID"/>
        </w:rPr>
        <w:t xml:space="preserve"> the sales of vehicles in Japan</w:t>
      </w:r>
      <w:r w:rsidR="00C448B2">
        <w:rPr>
          <w:lang w:val="id-ID"/>
        </w:rPr>
        <w:t>.</w:t>
      </w:r>
      <w:r w:rsidR="00380A12">
        <w:rPr>
          <w:lang w:val="id-ID"/>
        </w:rPr>
        <w:t xml:space="preserve"> </w:t>
      </w:r>
      <w:r w:rsidR="00CD55C3">
        <w:rPr>
          <w:lang w:val="id-ID"/>
        </w:rPr>
        <w:t>Nonetheless,</w:t>
      </w:r>
      <w:r w:rsidR="007D56E2">
        <w:rPr>
          <w:lang w:val="en-US"/>
        </w:rPr>
        <w:t xml:space="preserve"> the decrease in stock returns is unavoidable owing to higher</w:t>
      </w:r>
      <w:r w:rsidR="00E45660">
        <w:rPr>
          <w:lang w:val="id-ID"/>
        </w:rPr>
        <w:t xml:space="preserve"> </w:t>
      </w:r>
      <w:r w:rsidR="007D56E2">
        <w:rPr>
          <w:lang w:val="en-US"/>
        </w:rPr>
        <w:t>oil prices. Thus</w:t>
      </w:r>
      <w:r w:rsidR="007D56E2">
        <w:rPr>
          <w:lang w:val="id-ID"/>
        </w:rPr>
        <w:t>, the</w:t>
      </w:r>
      <w:r w:rsidR="008833B9">
        <w:rPr>
          <w:lang w:val="id-ID"/>
        </w:rPr>
        <w:t xml:space="preserve"> causal relationship implies</w:t>
      </w:r>
      <w:r w:rsidR="00052179">
        <w:rPr>
          <w:lang w:val="id-ID"/>
        </w:rPr>
        <w:t xml:space="preserve"> that an</w:t>
      </w:r>
      <w:r w:rsidR="008833B9">
        <w:rPr>
          <w:lang w:val="id-ID"/>
        </w:rPr>
        <w:t xml:space="preserve"> </w:t>
      </w:r>
      <w:r w:rsidR="007D56E2">
        <w:rPr>
          <w:lang w:val="id-ID"/>
        </w:rPr>
        <w:t>increase</w:t>
      </w:r>
      <w:r w:rsidR="008833B9">
        <w:rPr>
          <w:lang w:val="id-ID"/>
        </w:rPr>
        <w:t>d</w:t>
      </w:r>
      <w:r w:rsidR="007D56E2">
        <w:rPr>
          <w:lang w:val="id-ID"/>
        </w:rPr>
        <w:t xml:space="preserve"> in</w:t>
      </w:r>
      <w:r w:rsidR="008833B9">
        <w:rPr>
          <w:lang w:val="id-ID"/>
        </w:rPr>
        <w:t xml:space="preserve"> the</w:t>
      </w:r>
      <w:r w:rsidR="007D56E2">
        <w:rPr>
          <w:lang w:val="id-ID"/>
        </w:rPr>
        <w:t xml:space="preserve"> Dubai crude oil</w:t>
      </w:r>
      <w:r w:rsidR="008833B9">
        <w:rPr>
          <w:lang w:val="id-ID"/>
        </w:rPr>
        <w:t xml:space="preserve"> prices</w:t>
      </w:r>
      <w:r w:rsidR="00052179">
        <w:rPr>
          <w:lang w:val="id-ID"/>
        </w:rPr>
        <w:t xml:space="preserve"> will</w:t>
      </w:r>
      <w:r w:rsidR="008833B9">
        <w:rPr>
          <w:lang w:val="id-ID"/>
        </w:rPr>
        <w:t xml:space="preserve"> have </w:t>
      </w:r>
      <w:r w:rsidR="00052179">
        <w:rPr>
          <w:lang w:val="id-ID"/>
        </w:rPr>
        <w:t xml:space="preserve">a </w:t>
      </w:r>
      <w:r w:rsidR="008833B9">
        <w:rPr>
          <w:lang w:val="id-ID"/>
        </w:rPr>
        <w:t>detrimental effect</w:t>
      </w:r>
      <w:r w:rsidR="00052179">
        <w:rPr>
          <w:lang w:val="id-ID"/>
        </w:rPr>
        <w:t xml:space="preserve"> on Japanese</w:t>
      </w:r>
      <w:r w:rsidR="007D56E2">
        <w:rPr>
          <w:lang w:val="id-ID"/>
        </w:rPr>
        <w:t xml:space="preserve"> auto manufacturers</w:t>
      </w:r>
      <w:r w:rsidR="00052179">
        <w:rPr>
          <w:lang w:val="id-ID"/>
        </w:rPr>
        <w:t>’</w:t>
      </w:r>
      <w:r w:rsidR="007D56E2">
        <w:rPr>
          <w:lang w:val="id-ID"/>
        </w:rPr>
        <w:t xml:space="preserve"> stock prices.</w:t>
      </w:r>
    </w:p>
    <w:p w:rsidR="00F76A4F" w:rsidRPr="00A55A9C" w:rsidRDefault="00F76A4F" w:rsidP="0094465F">
      <w:pPr>
        <w:spacing w:line="360" w:lineRule="auto"/>
        <w:jc w:val="both"/>
        <w:rPr>
          <w:lang w:val="id-ID"/>
        </w:rPr>
      </w:pPr>
    </w:p>
    <w:p w:rsidR="008833B9" w:rsidRDefault="0021230A" w:rsidP="005E4391">
      <w:pPr>
        <w:spacing w:line="360" w:lineRule="auto"/>
        <w:jc w:val="both"/>
        <w:rPr>
          <w:szCs w:val="22"/>
          <w:lang w:val="id-ID"/>
        </w:rPr>
      </w:pPr>
      <w:r w:rsidRPr="005E4391">
        <w:rPr>
          <w:szCs w:val="22"/>
          <w:lang w:val="en-US"/>
        </w:rPr>
        <w:t>Secondly,</w:t>
      </w:r>
      <w:r w:rsidR="00F7230C" w:rsidRPr="005E4391">
        <w:rPr>
          <w:szCs w:val="22"/>
          <w:lang w:val="id-ID"/>
        </w:rPr>
        <w:t xml:space="preserve"> crude oil price</w:t>
      </w:r>
      <w:r w:rsidR="00B72FFB">
        <w:rPr>
          <w:szCs w:val="22"/>
          <w:lang w:val="id-ID"/>
        </w:rPr>
        <w:t>s</w:t>
      </w:r>
      <w:r w:rsidR="00F7230C" w:rsidRPr="005E4391">
        <w:rPr>
          <w:szCs w:val="22"/>
          <w:lang w:val="id-ID"/>
        </w:rPr>
        <w:t xml:space="preserve"> </w:t>
      </w:r>
      <w:r w:rsidR="00B72FFB">
        <w:rPr>
          <w:szCs w:val="22"/>
          <w:lang w:val="id-ID"/>
        </w:rPr>
        <w:t>go</w:t>
      </w:r>
      <w:r w:rsidR="004A1DC4" w:rsidRPr="005E4391">
        <w:rPr>
          <w:szCs w:val="22"/>
          <w:lang w:val="id-ID"/>
        </w:rPr>
        <w:t xml:space="preserve"> up</w:t>
      </w:r>
      <w:r w:rsidR="00F7230C" w:rsidRPr="005E4391">
        <w:rPr>
          <w:szCs w:val="22"/>
          <w:lang w:val="id-ID"/>
        </w:rPr>
        <w:t xml:space="preserve"> whenever supply and demand become tight</w:t>
      </w:r>
      <w:r w:rsidR="008D7B27" w:rsidRPr="005E4391">
        <w:rPr>
          <w:szCs w:val="22"/>
          <w:lang w:val="id-ID"/>
        </w:rPr>
        <w:t xml:space="preserve">. </w:t>
      </w:r>
      <w:r w:rsidR="00F7230C" w:rsidRPr="005E4391">
        <w:rPr>
          <w:szCs w:val="22"/>
          <w:lang w:val="id-ID"/>
        </w:rPr>
        <w:t>Moreover</w:t>
      </w:r>
      <w:r w:rsidR="00B72FFB">
        <w:rPr>
          <w:szCs w:val="22"/>
          <w:lang w:val="id-ID"/>
        </w:rPr>
        <w:t xml:space="preserve">, </w:t>
      </w:r>
      <w:r w:rsidR="00A55A9C" w:rsidRPr="005E4391">
        <w:rPr>
          <w:szCs w:val="22"/>
          <w:lang w:val="id-ID"/>
        </w:rPr>
        <w:t>c</w:t>
      </w:r>
      <w:r w:rsidR="008D7B27" w:rsidRPr="005E4391">
        <w:rPr>
          <w:szCs w:val="22"/>
          <w:lang w:val="id-ID"/>
        </w:rPr>
        <w:t>rude oil prices rise when the mar</w:t>
      </w:r>
      <w:r w:rsidR="00F7230C" w:rsidRPr="005E4391">
        <w:rPr>
          <w:szCs w:val="22"/>
          <w:lang w:val="id-ID"/>
        </w:rPr>
        <w:t>ket anticipates</w:t>
      </w:r>
      <w:r w:rsidR="008D7B27" w:rsidRPr="005E4391">
        <w:rPr>
          <w:szCs w:val="22"/>
          <w:lang w:val="id-ID"/>
        </w:rPr>
        <w:t xml:space="preserve"> </w:t>
      </w:r>
      <w:r w:rsidR="00B72FFB">
        <w:rPr>
          <w:szCs w:val="22"/>
          <w:lang w:val="id-ID"/>
        </w:rPr>
        <w:t xml:space="preserve">a </w:t>
      </w:r>
      <w:r w:rsidR="008D7B27" w:rsidRPr="005E4391">
        <w:rPr>
          <w:szCs w:val="22"/>
          <w:lang w:val="id-ID"/>
        </w:rPr>
        <w:t>shortage</w:t>
      </w:r>
      <w:r w:rsidR="00F7230C" w:rsidRPr="005E4391">
        <w:rPr>
          <w:szCs w:val="22"/>
          <w:lang w:val="id-ID"/>
        </w:rPr>
        <w:t xml:space="preserve"> or</w:t>
      </w:r>
      <w:r w:rsidR="00B72FFB">
        <w:rPr>
          <w:szCs w:val="22"/>
          <w:lang w:val="id-ID"/>
        </w:rPr>
        <w:t xml:space="preserve"> an</w:t>
      </w:r>
      <w:r w:rsidR="00F7230C" w:rsidRPr="005E4391">
        <w:rPr>
          <w:szCs w:val="22"/>
          <w:lang w:val="id-ID"/>
        </w:rPr>
        <w:t xml:space="preserve"> oversupply</w:t>
      </w:r>
      <w:r w:rsidR="008D7B27" w:rsidRPr="005E4391">
        <w:rPr>
          <w:szCs w:val="22"/>
          <w:lang w:val="id-ID"/>
        </w:rPr>
        <w:t xml:space="preserve"> due to unusual event</w:t>
      </w:r>
      <w:r w:rsidR="00B72FFB">
        <w:rPr>
          <w:szCs w:val="22"/>
          <w:lang w:val="id-ID"/>
        </w:rPr>
        <w:t>s</w:t>
      </w:r>
      <w:r w:rsidR="008D7B27" w:rsidRPr="005E4391">
        <w:rPr>
          <w:szCs w:val="22"/>
          <w:lang w:val="id-ID"/>
        </w:rPr>
        <w:t xml:space="preserve"> such as war</w:t>
      </w:r>
      <w:r w:rsidR="00B341A3" w:rsidRPr="005E4391">
        <w:rPr>
          <w:szCs w:val="22"/>
          <w:lang w:val="id-ID"/>
        </w:rPr>
        <w:t xml:space="preserve">. </w:t>
      </w:r>
      <w:r w:rsidR="00B72FFB">
        <w:rPr>
          <w:szCs w:val="22"/>
          <w:lang w:val="id-ID"/>
        </w:rPr>
        <w:t xml:space="preserve">The turmoil that happened in Iraq  in mid 2003 </w:t>
      </w:r>
      <w:r w:rsidR="007C1398" w:rsidRPr="005E4391">
        <w:rPr>
          <w:szCs w:val="22"/>
          <w:lang w:val="id-ID"/>
        </w:rPr>
        <w:t xml:space="preserve">caused problems </w:t>
      </w:r>
      <w:r w:rsidR="003266C9" w:rsidRPr="005E4391">
        <w:rPr>
          <w:szCs w:val="22"/>
          <w:lang w:val="en-US"/>
        </w:rPr>
        <w:t>for Japan</w:t>
      </w:r>
      <w:r w:rsidR="000B4C49" w:rsidRPr="005E4391">
        <w:rPr>
          <w:szCs w:val="22"/>
          <w:lang w:val="id-ID"/>
        </w:rPr>
        <w:t xml:space="preserve"> because Iraq</w:t>
      </w:r>
      <w:r w:rsidR="00B72FFB">
        <w:rPr>
          <w:szCs w:val="22"/>
          <w:lang w:val="id-ID"/>
        </w:rPr>
        <w:t xml:space="preserve"> is responsible for a large portion of the global oil reserves, </w:t>
      </w:r>
      <w:r w:rsidR="007E432E" w:rsidRPr="005E4391">
        <w:rPr>
          <w:szCs w:val="22"/>
          <w:lang w:val="id-ID"/>
        </w:rPr>
        <w:t xml:space="preserve">so that there was an adverse affect between </w:t>
      </w:r>
      <w:r w:rsidR="00B72FFB">
        <w:rPr>
          <w:szCs w:val="22"/>
          <w:lang w:val="id-ID"/>
        </w:rPr>
        <w:t>the stock prices</w:t>
      </w:r>
      <w:r w:rsidR="007E432E" w:rsidRPr="005E4391">
        <w:rPr>
          <w:szCs w:val="22"/>
          <w:lang w:val="id-ID"/>
        </w:rPr>
        <w:t xml:space="preserve"> of automakers and crude oil price</w:t>
      </w:r>
      <w:r w:rsidR="00B72FFB">
        <w:rPr>
          <w:szCs w:val="22"/>
          <w:lang w:val="id-ID"/>
        </w:rPr>
        <w:t>s</w:t>
      </w:r>
      <w:r w:rsidR="00417BF3" w:rsidRPr="005E4391">
        <w:rPr>
          <w:szCs w:val="22"/>
          <w:lang w:val="id-ID"/>
        </w:rPr>
        <w:t xml:space="preserve">. </w:t>
      </w:r>
      <w:r w:rsidR="00D73059" w:rsidRPr="005E4391">
        <w:rPr>
          <w:szCs w:val="22"/>
          <w:lang w:val="id-ID"/>
        </w:rPr>
        <w:t xml:space="preserve">During </w:t>
      </w:r>
      <w:r w:rsidR="008833B9">
        <w:rPr>
          <w:szCs w:val="22"/>
          <w:lang w:val="id-ID"/>
        </w:rPr>
        <w:t>the pre-</w:t>
      </w:r>
      <w:r w:rsidR="00D73059" w:rsidRPr="005E4391">
        <w:rPr>
          <w:szCs w:val="22"/>
          <w:lang w:val="id-ID"/>
        </w:rPr>
        <w:t>war phase, political tension</w:t>
      </w:r>
      <w:r w:rsidR="00377810">
        <w:rPr>
          <w:szCs w:val="22"/>
          <w:lang w:val="id-ID"/>
        </w:rPr>
        <w:t>s resulted in increasing</w:t>
      </w:r>
      <w:r w:rsidR="00D73059" w:rsidRPr="005E4391">
        <w:rPr>
          <w:szCs w:val="22"/>
          <w:lang w:val="id-ID"/>
        </w:rPr>
        <w:t xml:space="preserve"> oil price</w:t>
      </w:r>
      <w:r w:rsidR="00377810">
        <w:rPr>
          <w:szCs w:val="22"/>
          <w:lang w:val="id-ID"/>
        </w:rPr>
        <w:t>s</w:t>
      </w:r>
      <w:r w:rsidR="00D73059" w:rsidRPr="005E4391">
        <w:rPr>
          <w:szCs w:val="22"/>
          <w:lang w:val="id-ID"/>
        </w:rPr>
        <w:t xml:space="preserve">. </w:t>
      </w:r>
      <w:r w:rsidR="00377810">
        <w:rPr>
          <w:szCs w:val="22"/>
          <w:lang w:val="id-ID"/>
        </w:rPr>
        <w:t>F</w:t>
      </w:r>
      <w:r w:rsidR="00273FF9">
        <w:rPr>
          <w:szCs w:val="22"/>
          <w:lang w:val="id-ID"/>
        </w:rPr>
        <w:t>igure 3</w:t>
      </w:r>
      <w:r w:rsidR="00377810">
        <w:rPr>
          <w:szCs w:val="22"/>
          <w:lang w:val="id-ID"/>
        </w:rPr>
        <w:t xml:space="preserve"> </w:t>
      </w:r>
      <w:r w:rsidR="00377810" w:rsidRPr="005E4391">
        <w:rPr>
          <w:szCs w:val="22"/>
          <w:lang w:val="id-ID"/>
        </w:rPr>
        <w:t>shows</w:t>
      </w:r>
      <w:r w:rsidR="00377810">
        <w:rPr>
          <w:szCs w:val="22"/>
          <w:lang w:val="id-ID"/>
        </w:rPr>
        <w:t xml:space="preserve"> that the</w:t>
      </w:r>
      <w:r w:rsidR="00377810" w:rsidRPr="005E4391">
        <w:rPr>
          <w:szCs w:val="22"/>
          <w:lang w:val="id-ID"/>
        </w:rPr>
        <w:t xml:space="preserve"> </w:t>
      </w:r>
      <w:r w:rsidR="00377810" w:rsidRPr="005E4391">
        <w:rPr>
          <w:szCs w:val="22"/>
          <w:lang w:val="en-US"/>
        </w:rPr>
        <w:t>Du</w:t>
      </w:r>
      <w:r w:rsidR="00377810">
        <w:rPr>
          <w:szCs w:val="22"/>
          <w:lang w:val="en-US"/>
        </w:rPr>
        <w:t xml:space="preserve">bai crude oil price </w:t>
      </w:r>
      <w:r w:rsidR="00377810">
        <w:rPr>
          <w:szCs w:val="22"/>
          <w:lang w:val="id-ID"/>
        </w:rPr>
        <w:t>was</w:t>
      </w:r>
      <w:r w:rsidR="00377810">
        <w:rPr>
          <w:szCs w:val="22"/>
          <w:lang w:val="en-US"/>
        </w:rPr>
        <w:t xml:space="preserve"> </w:t>
      </w:r>
      <w:r w:rsidR="00377810">
        <w:rPr>
          <w:szCs w:val="22"/>
          <w:lang w:val="id-ID"/>
        </w:rPr>
        <w:t xml:space="preserve">between </w:t>
      </w:r>
      <w:r w:rsidR="00377810" w:rsidRPr="005E4391">
        <w:rPr>
          <w:szCs w:val="22"/>
          <w:lang w:val="en-US"/>
        </w:rPr>
        <w:t>1</w:t>
      </w:r>
      <w:r w:rsidR="00377810" w:rsidRPr="005E4391">
        <w:rPr>
          <w:szCs w:val="22"/>
          <w:lang w:val="id-ID"/>
        </w:rPr>
        <w:t>7</w:t>
      </w:r>
      <w:r w:rsidR="00377810" w:rsidRPr="005E4391">
        <w:rPr>
          <w:szCs w:val="22"/>
          <w:lang w:val="en-US"/>
        </w:rPr>
        <w:t xml:space="preserve"> US</w:t>
      </w:r>
      <w:r w:rsidR="00377810" w:rsidRPr="005E4391">
        <w:rPr>
          <w:szCs w:val="22"/>
          <w:lang w:val="id-ID"/>
        </w:rPr>
        <w:t>$/barrel</w:t>
      </w:r>
      <w:r w:rsidR="00377810">
        <w:rPr>
          <w:szCs w:val="22"/>
          <w:lang w:val="en-US"/>
        </w:rPr>
        <w:t xml:space="preserve"> </w:t>
      </w:r>
      <w:r w:rsidR="00377810">
        <w:rPr>
          <w:szCs w:val="22"/>
          <w:lang w:val="id-ID"/>
        </w:rPr>
        <w:t>and</w:t>
      </w:r>
      <w:r w:rsidR="00377810" w:rsidRPr="005E4391">
        <w:rPr>
          <w:szCs w:val="22"/>
          <w:lang w:val="en-US"/>
        </w:rPr>
        <w:t xml:space="preserve"> 30 U</w:t>
      </w:r>
      <w:r w:rsidR="00377810" w:rsidRPr="005E4391">
        <w:rPr>
          <w:szCs w:val="22"/>
          <w:lang w:val="id-ID"/>
        </w:rPr>
        <w:t>S$</w:t>
      </w:r>
      <w:r w:rsidR="00377810">
        <w:rPr>
          <w:szCs w:val="22"/>
          <w:lang w:val="id-ID"/>
        </w:rPr>
        <w:t>/</w:t>
      </w:r>
      <w:r w:rsidR="00377810" w:rsidRPr="005E4391">
        <w:rPr>
          <w:szCs w:val="22"/>
          <w:lang w:val="en-US"/>
        </w:rPr>
        <w:t>barrel</w:t>
      </w:r>
      <w:r w:rsidR="00377810">
        <w:rPr>
          <w:szCs w:val="22"/>
          <w:lang w:val="id-ID"/>
        </w:rPr>
        <w:t xml:space="preserve"> in the pre-</w:t>
      </w:r>
      <w:r w:rsidR="00377810" w:rsidRPr="005E4391">
        <w:rPr>
          <w:szCs w:val="22"/>
          <w:lang w:val="id-ID"/>
        </w:rPr>
        <w:t>war period</w:t>
      </w:r>
      <w:r w:rsidR="00377810">
        <w:rPr>
          <w:szCs w:val="22"/>
          <w:lang w:val="id-ID"/>
        </w:rPr>
        <w:t>.</w:t>
      </w:r>
      <w:r w:rsidR="00377810" w:rsidRPr="005E4391">
        <w:rPr>
          <w:szCs w:val="22"/>
          <w:lang w:val="id-ID"/>
        </w:rPr>
        <w:t xml:space="preserve"> </w:t>
      </w:r>
      <w:r w:rsidR="007E432E" w:rsidRPr="005E4391">
        <w:rPr>
          <w:szCs w:val="22"/>
          <w:lang w:val="id-ID"/>
        </w:rPr>
        <w:t>S</w:t>
      </w:r>
      <w:r w:rsidR="00DA7D98" w:rsidRPr="005E4391">
        <w:rPr>
          <w:szCs w:val="22"/>
          <w:lang w:val="id-ID"/>
        </w:rPr>
        <w:t>urpr</w:t>
      </w:r>
      <w:r w:rsidR="002D63C1" w:rsidRPr="005E4391">
        <w:rPr>
          <w:szCs w:val="22"/>
          <w:lang w:val="id-ID"/>
        </w:rPr>
        <w:t xml:space="preserve">isingly, when the </w:t>
      </w:r>
      <w:r w:rsidR="00377810">
        <w:rPr>
          <w:szCs w:val="22"/>
          <w:lang w:val="id-ID"/>
        </w:rPr>
        <w:t>invasion</w:t>
      </w:r>
      <w:r w:rsidR="00D73059" w:rsidRPr="005E4391">
        <w:rPr>
          <w:szCs w:val="22"/>
          <w:lang w:val="id-ID"/>
        </w:rPr>
        <w:t xml:space="preserve"> occured, a linear</w:t>
      </w:r>
      <w:r w:rsidR="002D63C1" w:rsidRPr="005E4391">
        <w:rPr>
          <w:szCs w:val="22"/>
          <w:lang w:val="id-ID"/>
        </w:rPr>
        <w:t xml:space="preserve"> re</w:t>
      </w:r>
      <w:r w:rsidR="00377810">
        <w:rPr>
          <w:szCs w:val="22"/>
          <w:lang w:val="id-ID"/>
        </w:rPr>
        <w:t>lationship was demonstrated</w:t>
      </w:r>
      <w:r w:rsidR="002D63C1" w:rsidRPr="005E4391">
        <w:rPr>
          <w:szCs w:val="22"/>
          <w:lang w:val="id-ID"/>
        </w:rPr>
        <w:t xml:space="preserve"> between stock price</w:t>
      </w:r>
      <w:r w:rsidR="00377810">
        <w:rPr>
          <w:szCs w:val="22"/>
          <w:lang w:val="id-ID"/>
        </w:rPr>
        <w:t>s</w:t>
      </w:r>
      <w:r w:rsidR="002D63C1" w:rsidRPr="005E4391">
        <w:rPr>
          <w:szCs w:val="22"/>
          <w:lang w:val="id-ID"/>
        </w:rPr>
        <w:t xml:space="preserve"> and crude oil price</w:t>
      </w:r>
      <w:r w:rsidR="00377810">
        <w:rPr>
          <w:szCs w:val="22"/>
          <w:lang w:val="id-ID"/>
        </w:rPr>
        <w:t>s</w:t>
      </w:r>
      <w:r w:rsidR="00DA7D98" w:rsidRPr="005E4391">
        <w:rPr>
          <w:szCs w:val="22"/>
          <w:lang w:val="id-ID"/>
        </w:rPr>
        <w:t xml:space="preserve">. </w:t>
      </w:r>
    </w:p>
    <w:p w:rsidR="008833B9" w:rsidRDefault="008833B9" w:rsidP="005E4391">
      <w:pPr>
        <w:spacing w:line="360" w:lineRule="auto"/>
        <w:jc w:val="both"/>
        <w:rPr>
          <w:szCs w:val="22"/>
          <w:lang w:val="id-ID"/>
        </w:rPr>
      </w:pPr>
    </w:p>
    <w:p w:rsidR="00F71058" w:rsidRDefault="006533A8" w:rsidP="005E4391">
      <w:pPr>
        <w:spacing w:line="360" w:lineRule="auto"/>
        <w:jc w:val="both"/>
        <w:rPr>
          <w:szCs w:val="22"/>
          <w:lang w:val="id-ID"/>
        </w:rPr>
      </w:pPr>
      <w:r w:rsidRPr="005E4391">
        <w:rPr>
          <w:szCs w:val="22"/>
          <w:lang w:val="en-US"/>
        </w:rPr>
        <w:t xml:space="preserve">On the first day of </w:t>
      </w:r>
      <w:r w:rsidR="00377810">
        <w:rPr>
          <w:szCs w:val="22"/>
          <w:lang w:val="id-ID"/>
        </w:rPr>
        <w:t xml:space="preserve">the </w:t>
      </w:r>
      <w:r w:rsidRPr="005E4391">
        <w:rPr>
          <w:szCs w:val="22"/>
          <w:lang w:val="en-US"/>
        </w:rPr>
        <w:t>Iraq i</w:t>
      </w:r>
      <w:r w:rsidR="00F9349E" w:rsidRPr="005E4391">
        <w:rPr>
          <w:szCs w:val="22"/>
          <w:lang w:val="en-US"/>
        </w:rPr>
        <w:t>nvasion,</w:t>
      </w:r>
      <w:r w:rsidR="00D930A4" w:rsidRPr="005E4391">
        <w:rPr>
          <w:szCs w:val="22"/>
          <w:lang w:val="id-ID"/>
        </w:rPr>
        <w:t xml:space="preserve"> March 19, 2003,</w:t>
      </w:r>
      <w:r w:rsidR="00F9349E" w:rsidRPr="005E4391">
        <w:rPr>
          <w:szCs w:val="22"/>
          <w:lang w:val="en-US"/>
        </w:rPr>
        <w:t xml:space="preserve"> Dubai crude oil price wa</w:t>
      </w:r>
      <w:r w:rsidR="00B87143" w:rsidRPr="005E4391">
        <w:rPr>
          <w:szCs w:val="22"/>
          <w:lang w:val="en-US"/>
        </w:rPr>
        <w:t>s 30.28 US</w:t>
      </w:r>
      <w:r w:rsidR="00B87143" w:rsidRPr="005E4391">
        <w:rPr>
          <w:szCs w:val="22"/>
          <w:lang w:val="id-ID"/>
        </w:rPr>
        <w:t>$/barrel</w:t>
      </w:r>
      <w:r w:rsidRPr="005E4391">
        <w:rPr>
          <w:szCs w:val="22"/>
          <w:lang w:val="en-US"/>
        </w:rPr>
        <w:t xml:space="preserve"> </w:t>
      </w:r>
      <w:r w:rsidR="00F9349E" w:rsidRPr="005E4391">
        <w:rPr>
          <w:szCs w:val="22"/>
          <w:lang w:val="en-US"/>
        </w:rPr>
        <w:t xml:space="preserve">or </w:t>
      </w:r>
      <w:r w:rsidR="00377810">
        <w:rPr>
          <w:szCs w:val="22"/>
          <w:lang w:val="en-US"/>
        </w:rPr>
        <w:t>equivalen</w:t>
      </w:r>
      <w:r w:rsidR="00377810">
        <w:rPr>
          <w:szCs w:val="22"/>
          <w:lang w:val="id-ID"/>
        </w:rPr>
        <w:t>t to</w:t>
      </w:r>
      <w:r w:rsidRPr="005E4391">
        <w:rPr>
          <w:szCs w:val="22"/>
          <w:lang w:val="en-US"/>
        </w:rPr>
        <w:t xml:space="preserve"> 2</w:t>
      </w:r>
      <w:r w:rsidR="000310D3" w:rsidRPr="005E4391">
        <w:rPr>
          <w:szCs w:val="22"/>
          <w:lang w:val="id-ID"/>
        </w:rPr>
        <w:t>,</w:t>
      </w:r>
      <w:r w:rsidRPr="005E4391">
        <w:rPr>
          <w:szCs w:val="22"/>
          <w:lang w:val="en-US"/>
        </w:rPr>
        <w:t>552 Japanese Yen</w:t>
      </w:r>
      <w:r w:rsidR="008D7B27" w:rsidRPr="005E4391">
        <w:rPr>
          <w:szCs w:val="22"/>
          <w:lang w:val="en-US"/>
        </w:rPr>
        <w:t xml:space="preserve">. </w:t>
      </w:r>
      <w:r w:rsidR="00377810">
        <w:rPr>
          <w:szCs w:val="22"/>
          <w:lang w:val="id-ID"/>
        </w:rPr>
        <w:t xml:space="preserve">The </w:t>
      </w:r>
      <w:r w:rsidR="00F9349E" w:rsidRPr="005E4391">
        <w:rPr>
          <w:szCs w:val="22"/>
          <w:lang w:val="en-US"/>
        </w:rPr>
        <w:t>Duba</w:t>
      </w:r>
      <w:r w:rsidR="00051AA7" w:rsidRPr="005E4391">
        <w:rPr>
          <w:szCs w:val="22"/>
          <w:lang w:val="en-US"/>
        </w:rPr>
        <w:t>i crude oil price</w:t>
      </w:r>
      <w:r w:rsidR="00B75B27">
        <w:rPr>
          <w:szCs w:val="22"/>
          <w:lang w:val="id-ID"/>
        </w:rPr>
        <w:t xml:space="preserve"> slightly</w:t>
      </w:r>
      <w:r w:rsidR="00051AA7" w:rsidRPr="005E4391">
        <w:rPr>
          <w:szCs w:val="22"/>
          <w:lang w:val="en-US"/>
        </w:rPr>
        <w:t xml:space="preserve"> </w:t>
      </w:r>
      <w:r w:rsidR="00051AA7" w:rsidRPr="005E4391">
        <w:rPr>
          <w:szCs w:val="22"/>
          <w:lang w:val="id-ID"/>
        </w:rPr>
        <w:t>droppe</w:t>
      </w:r>
      <w:r w:rsidR="008D7B27" w:rsidRPr="005E4391">
        <w:rPr>
          <w:szCs w:val="22"/>
          <w:lang w:val="en-US"/>
        </w:rPr>
        <w:t xml:space="preserve">d </w:t>
      </w:r>
      <w:r w:rsidR="008D7B27" w:rsidRPr="005E4391">
        <w:rPr>
          <w:szCs w:val="22"/>
          <w:lang w:val="id-ID"/>
        </w:rPr>
        <w:t>on</w:t>
      </w:r>
      <w:r w:rsidR="00F9349E" w:rsidRPr="005E4391">
        <w:rPr>
          <w:szCs w:val="22"/>
          <w:lang w:val="en-US"/>
        </w:rPr>
        <w:t xml:space="preserve"> the last day of</w:t>
      </w:r>
      <w:r w:rsidR="00377810">
        <w:rPr>
          <w:szCs w:val="22"/>
          <w:lang w:val="id-ID"/>
        </w:rPr>
        <w:t xml:space="preserve"> </w:t>
      </w:r>
      <w:r w:rsidR="00B75B27">
        <w:rPr>
          <w:szCs w:val="22"/>
          <w:lang w:val="id-ID"/>
        </w:rPr>
        <w:t xml:space="preserve">the </w:t>
      </w:r>
      <w:r w:rsidR="00377810">
        <w:rPr>
          <w:szCs w:val="22"/>
          <w:lang w:val="en-US"/>
        </w:rPr>
        <w:t xml:space="preserve">invasion </w:t>
      </w:r>
      <w:r w:rsidR="00377810">
        <w:rPr>
          <w:szCs w:val="22"/>
          <w:lang w:val="id-ID"/>
        </w:rPr>
        <w:t>stayed at</w:t>
      </w:r>
      <w:r w:rsidR="00B87143" w:rsidRPr="005E4391">
        <w:rPr>
          <w:szCs w:val="22"/>
          <w:lang w:val="en-US"/>
        </w:rPr>
        <w:t xml:space="preserve"> 24.11 US</w:t>
      </w:r>
      <w:r w:rsidR="00B87143" w:rsidRPr="005E4391">
        <w:rPr>
          <w:szCs w:val="22"/>
          <w:lang w:val="id-ID"/>
        </w:rPr>
        <w:t>$/barrel</w:t>
      </w:r>
      <w:r w:rsidR="00377810">
        <w:rPr>
          <w:szCs w:val="22"/>
          <w:lang w:val="id-ID"/>
        </w:rPr>
        <w:t xml:space="preserve"> which was</w:t>
      </w:r>
      <w:r w:rsidR="00B75B27">
        <w:rPr>
          <w:szCs w:val="22"/>
          <w:lang w:val="id-ID"/>
        </w:rPr>
        <w:t xml:space="preserve"> </w:t>
      </w:r>
      <w:r w:rsidR="00F9349E" w:rsidRPr="005E4391">
        <w:rPr>
          <w:szCs w:val="22"/>
          <w:lang w:val="en-US"/>
        </w:rPr>
        <w:t xml:space="preserve">equivalent to </w:t>
      </w:r>
      <w:r w:rsidR="001739F8" w:rsidRPr="005E4391">
        <w:rPr>
          <w:szCs w:val="22"/>
          <w:lang w:val="en-US"/>
        </w:rPr>
        <w:t>2</w:t>
      </w:r>
      <w:r w:rsidR="000310D3" w:rsidRPr="005E4391">
        <w:rPr>
          <w:szCs w:val="22"/>
          <w:lang w:val="id-ID"/>
        </w:rPr>
        <w:t>,</w:t>
      </w:r>
      <w:r w:rsidR="00BF245B" w:rsidRPr="005E4391">
        <w:rPr>
          <w:szCs w:val="22"/>
          <w:lang w:val="en-US"/>
        </w:rPr>
        <w:t>033 Japanese Yen</w:t>
      </w:r>
      <w:r w:rsidR="00E45660">
        <w:rPr>
          <w:szCs w:val="22"/>
          <w:lang w:val="id-ID"/>
        </w:rPr>
        <w:t>.</w:t>
      </w:r>
      <w:r w:rsidR="003B25EA" w:rsidRPr="005E4391">
        <w:rPr>
          <w:szCs w:val="22"/>
          <w:lang w:val="id-ID"/>
        </w:rPr>
        <w:t xml:space="preserve"> Strictly speaking</w:t>
      </w:r>
      <w:r w:rsidR="00385D5F" w:rsidRPr="005E4391">
        <w:rPr>
          <w:szCs w:val="22"/>
          <w:lang w:val="id-ID"/>
        </w:rPr>
        <w:t>,</w:t>
      </w:r>
      <w:r w:rsidR="00E45660">
        <w:rPr>
          <w:szCs w:val="22"/>
          <w:lang w:val="en-US"/>
        </w:rPr>
        <w:t xml:space="preserve"> </w:t>
      </w:r>
      <w:r w:rsidR="00E45660">
        <w:rPr>
          <w:szCs w:val="22"/>
          <w:lang w:val="id-ID"/>
        </w:rPr>
        <w:t xml:space="preserve">the </w:t>
      </w:r>
      <w:r w:rsidR="00777D42" w:rsidRPr="005E4391">
        <w:rPr>
          <w:szCs w:val="22"/>
          <w:lang w:val="en-US"/>
        </w:rPr>
        <w:t>crude oil price</w:t>
      </w:r>
      <w:r w:rsidR="007B6E54" w:rsidRPr="005E4391">
        <w:rPr>
          <w:szCs w:val="22"/>
          <w:lang w:val="id-ID"/>
        </w:rPr>
        <w:t xml:space="preserve"> surprisingly went down</w:t>
      </w:r>
      <w:r w:rsidR="00777D42" w:rsidRPr="005E4391">
        <w:rPr>
          <w:szCs w:val="22"/>
          <w:lang w:val="en-US"/>
        </w:rPr>
        <w:t xml:space="preserve"> during war </w:t>
      </w:r>
      <w:r w:rsidR="00051AA7" w:rsidRPr="005E4391">
        <w:rPr>
          <w:szCs w:val="22"/>
          <w:lang w:val="id-ID"/>
        </w:rPr>
        <w:t xml:space="preserve">and so did </w:t>
      </w:r>
      <w:r w:rsidR="00E45660">
        <w:rPr>
          <w:szCs w:val="22"/>
          <w:lang w:val="id-ID"/>
        </w:rPr>
        <w:t xml:space="preserve">the automobile manufacturers’ </w:t>
      </w:r>
      <w:r w:rsidR="00051AA7" w:rsidRPr="005E4391">
        <w:rPr>
          <w:szCs w:val="22"/>
          <w:lang w:val="id-ID"/>
        </w:rPr>
        <w:t>stock price</w:t>
      </w:r>
      <w:r w:rsidR="000310D3" w:rsidRPr="005E4391">
        <w:rPr>
          <w:szCs w:val="22"/>
          <w:lang w:val="id-ID"/>
        </w:rPr>
        <w:t>.</w:t>
      </w:r>
      <w:r w:rsidR="007E432E" w:rsidRPr="005E4391">
        <w:rPr>
          <w:szCs w:val="22"/>
          <w:lang w:val="id-ID"/>
        </w:rPr>
        <w:t xml:space="preserve"> </w:t>
      </w:r>
    </w:p>
    <w:p w:rsidR="00007FC8" w:rsidRPr="008A4A2F" w:rsidRDefault="00F7230C" w:rsidP="0094465F">
      <w:pPr>
        <w:spacing w:line="360" w:lineRule="auto"/>
        <w:jc w:val="both"/>
        <w:rPr>
          <w:color w:val="000000"/>
          <w:szCs w:val="22"/>
          <w:lang w:val="id-ID"/>
        </w:rPr>
      </w:pPr>
      <w:r w:rsidRPr="005E4391">
        <w:rPr>
          <w:szCs w:val="22"/>
          <w:lang w:val="id-ID"/>
        </w:rPr>
        <w:t>The pr</w:t>
      </w:r>
      <w:r w:rsidR="00377810">
        <w:rPr>
          <w:szCs w:val="22"/>
          <w:lang w:val="id-ID"/>
        </w:rPr>
        <w:t>ice of crude oil fell due to the fact</w:t>
      </w:r>
      <w:r w:rsidRPr="005E4391">
        <w:rPr>
          <w:szCs w:val="22"/>
          <w:lang w:val="id-ID"/>
        </w:rPr>
        <w:t xml:space="preserve"> that demand may</w:t>
      </w:r>
      <w:r w:rsidR="00377810">
        <w:rPr>
          <w:szCs w:val="22"/>
          <w:lang w:val="id-ID"/>
        </w:rPr>
        <w:t xml:space="preserve"> have</w:t>
      </w:r>
      <w:r w:rsidRPr="005E4391">
        <w:rPr>
          <w:szCs w:val="22"/>
          <w:lang w:val="id-ID"/>
        </w:rPr>
        <w:t xml:space="preserve"> be</w:t>
      </w:r>
      <w:r w:rsidR="00377810">
        <w:rPr>
          <w:szCs w:val="22"/>
          <w:lang w:val="id-ID"/>
        </w:rPr>
        <w:t>en</w:t>
      </w:r>
      <w:r w:rsidRPr="005E4391">
        <w:rPr>
          <w:szCs w:val="22"/>
          <w:lang w:val="id-ID"/>
        </w:rPr>
        <w:t xml:space="preserve"> eroding under</w:t>
      </w:r>
      <w:r w:rsidR="00377810">
        <w:rPr>
          <w:szCs w:val="22"/>
          <w:lang w:val="id-ID"/>
        </w:rPr>
        <w:t xml:space="preserve"> </w:t>
      </w:r>
      <w:r w:rsidRPr="005E4391">
        <w:rPr>
          <w:szCs w:val="22"/>
          <w:lang w:val="id-ID"/>
        </w:rPr>
        <w:t xml:space="preserve"> pressure from high</w:t>
      </w:r>
      <w:r w:rsidR="00E45660">
        <w:rPr>
          <w:szCs w:val="22"/>
          <w:lang w:val="id-ID"/>
        </w:rPr>
        <w:t xml:space="preserve">er </w:t>
      </w:r>
      <w:r w:rsidRPr="005E4391">
        <w:rPr>
          <w:szCs w:val="22"/>
          <w:lang w:val="id-ID"/>
        </w:rPr>
        <w:t>crude oil price</w:t>
      </w:r>
      <w:r w:rsidR="00377810">
        <w:rPr>
          <w:szCs w:val="22"/>
          <w:lang w:val="id-ID"/>
        </w:rPr>
        <w:t>s</w:t>
      </w:r>
      <w:r w:rsidRPr="005E4391">
        <w:rPr>
          <w:szCs w:val="22"/>
          <w:lang w:val="id-ID"/>
        </w:rPr>
        <w:t xml:space="preserve">. </w:t>
      </w:r>
      <w:r w:rsidR="00DD5359">
        <w:rPr>
          <w:szCs w:val="22"/>
          <w:lang w:val="id-ID"/>
        </w:rPr>
        <w:t xml:space="preserve">The Iraq war has reduced the production of oil </w:t>
      </w:r>
      <w:r w:rsidR="00F71058">
        <w:rPr>
          <w:szCs w:val="22"/>
          <w:lang w:val="id-ID"/>
        </w:rPr>
        <w:t>and has been blamed</w:t>
      </w:r>
      <w:r w:rsidR="00DD5359">
        <w:rPr>
          <w:szCs w:val="22"/>
          <w:lang w:val="id-ID"/>
        </w:rPr>
        <w:t xml:space="preserve"> for increasing</w:t>
      </w:r>
      <w:r w:rsidR="00377810">
        <w:rPr>
          <w:szCs w:val="22"/>
          <w:lang w:val="id-ID"/>
        </w:rPr>
        <w:t xml:space="preserve"> oil prices. However in reality, the reserves</w:t>
      </w:r>
      <w:r w:rsidR="00FA2B73" w:rsidRPr="005E4391">
        <w:rPr>
          <w:szCs w:val="22"/>
          <w:lang w:val="id-ID"/>
        </w:rPr>
        <w:t xml:space="preserve"> of oil in Iraq</w:t>
      </w:r>
      <w:r w:rsidR="00E45660">
        <w:rPr>
          <w:szCs w:val="22"/>
          <w:lang w:val="id-ID"/>
        </w:rPr>
        <w:t xml:space="preserve"> was </w:t>
      </w:r>
      <w:r w:rsidR="007D7267" w:rsidRPr="005E4391">
        <w:rPr>
          <w:szCs w:val="22"/>
          <w:lang w:val="id-ID"/>
        </w:rPr>
        <w:t>unaffected</w:t>
      </w:r>
      <w:r w:rsidR="008833B9">
        <w:rPr>
          <w:szCs w:val="22"/>
          <w:lang w:val="id-ID"/>
        </w:rPr>
        <w:t xml:space="preserve"> when the invasion was occured</w:t>
      </w:r>
      <w:r w:rsidR="006416B1" w:rsidRPr="005E4391">
        <w:rPr>
          <w:szCs w:val="22"/>
          <w:lang w:val="id-ID"/>
        </w:rPr>
        <w:t>.</w:t>
      </w:r>
      <w:r w:rsidR="00425242">
        <w:rPr>
          <w:szCs w:val="22"/>
          <w:lang w:val="id-ID"/>
        </w:rPr>
        <w:t xml:space="preserve"> Therefore, there was no shortage of oil due to war.</w:t>
      </w:r>
      <w:r w:rsidR="008833B9">
        <w:rPr>
          <w:szCs w:val="22"/>
          <w:lang w:val="id-ID"/>
        </w:rPr>
        <w:t xml:space="preserve"> </w:t>
      </w:r>
      <w:r w:rsidR="00E45660">
        <w:rPr>
          <w:szCs w:val="22"/>
          <w:lang w:val="id-ID"/>
        </w:rPr>
        <w:t>In addition</w:t>
      </w:r>
      <w:r w:rsidR="008833B9">
        <w:rPr>
          <w:szCs w:val="22"/>
          <w:lang w:val="id-ID"/>
        </w:rPr>
        <w:t>, t</w:t>
      </w:r>
      <w:r w:rsidR="005E4391" w:rsidRPr="005E4391">
        <w:rPr>
          <w:szCs w:val="22"/>
          <w:lang w:val="id-ID"/>
        </w:rPr>
        <w:t>he Iraq</w:t>
      </w:r>
      <w:r w:rsidR="00377810">
        <w:rPr>
          <w:szCs w:val="22"/>
          <w:lang w:val="id-ID"/>
        </w:rPr>
        <w:t>i</w:t>
      </w:r>
      <w:r w:rsidR="005E4391" w:rsidRPr="005E4391">
        <w:rPr>
          <w:szCs w:val="22"/>
          <w:lang w:val="id-ID"/>
        </w:rPr>
        <w:t xml:space="preserve"> war coincided with the start of a sharp rise in imports of crude oil</w:t>
      </w:r>
      <w:r w:rsidR="00377810">
        <w:rPr>
          <w:szCs w:val="22"/>
          <w:lang w:val="id-ID"/>
        </w:rPr>
        <w:t xml:space="preserve"> due to the bo</w:t>
      </w:r>
      <w:r w:rsidR="005E4391" w:rsidRPr="005E4391">
        <w:rPr>
          <w:szCs w:val="22"/>
          <w:lang w:val="id-ID"/>
        </w:rPr>
        <w:t>oming</w:t>
      </w:r>
      <w:r w:rsidR="00377810">
        <w:rPr>
          <w:szCs w:val="22"/>
          <w:lang w:val="id-ID"/>
        </w:rPr>
        <w:t xml:space="preserve"> economies of China and India</w:t>
      </w:r>
      <w:r w:rsidR="005E4391" w:rsidRPr="005E4391">
        <w:rPr>
          <w:szCs w:val="22"/>
          <w:lang w:val="id-ID"/>
        </w:rPr>
        <w:t xml:space="preserve"> and experts say th</w:t>
      </w:r>
      <w:r w:rsidR="00377810">
        <w:rPr>
          <w:szCs w:val="22"/>
          <w:lang w:val="id-ID"/>
        </w:rPr>
        <w:t>is alignment of factors may have kept</w:t>
      </w:r>
      <w:r w:rsidR="005E4391" w:rsidRPr="005E4391">
        <w:rPr>
          <w:szCs w:val="22"/>
          <w:lang w:val="id-ID"/>
        </w:rPr>
        <w:t xml:space="preserve"> prices permanently high after the Iraq invasion</w:t>
      </w:r>
      <w:r w:rsidR="005E4391" w:rsidRPr="005E4391">
        <w:rPr>
          <w:color w:val="000000"/>
          <w:szCs w:val="22"/>
          <w:lang w:val="id-ID"/>
        </w:rPr>
        <w:t>.</w:t>
      </w:r>
      <w:r w:rsidR="00F71058">
        <w:rPr>
          <w:color w:val="000000"/>
          <w:szCs w:val="22"/>
          <w:lang w:val="id-ID"/>
        </w:rPr>
        <w:t xml:space="preserve"> The increment in the oil prices slumps the stock performance of Japanese automakers.</w:t>
      </w:r>
      <w:r w:rsidR="005E4391" w:rsidRPr="005E4391">
        <w:rPr>
          <w:color w:val="000000"/>
          <w:szCs w:val="22"/>
          <w:lang w:val="id-ID"/>
        </w:rPr>
        <w:t xml:space="preserve"> </w:t>
      </w:r>
      <w:r w:rsidR="008833B9">
        <w:rPr>
          <w:szCs w:val="22"/>
          <w:lang w:val="id-ID"/>
        </w:rPr>
        <w:t>However</w:t>
      </w:r>
      <w:r w:rsidR="003072D4" w:rsidRPr="005E4391">
        <w:rPr>
          <w:szCs w:val="22"/>
          <w:lang w:val="id-ID"/>
        </w:rPr>
        <w:t xml:space="preserve">, it has </w:t>
      </w:r>
      <w:r w:rsidR="00AD07CE">
        <w:rPr>
          <w:szCs w:val="22"/>
          <w:lang w:val="id-ID"/>
        </w:rPr>
        <w:t>to be remembered that the result is statistically significant only during the pre-war period</w:t>
      </w:r>
      <w:r w:rsidR="005E4391">
        <w:rPr>
          <w:szCs w:val="22"/>
          <w:lang w:val="id-ID"/>
        </w:rPr>
        <w:t>.</w:t>
      </w:r>
    </w:p>
    <w:p w:rsidR="00D66F31" w:rsidRDefault="00D66F31" w:rsidP="0094465F">
      <w:pPr>
        <w:spacing w:line="360" w:lineRule="auto"/>
        <w:jc w:val="both"/>
        <w:rPr>
          <w:lang w:val="id-ID"/>
        </w:rPr>
      </w:pPr>
    </w:p>
    <w:p w:rsidR="0029751B" w:rsidRDefault="008A4A2F" w:rsidP="0029751B">
      <w:pPr>
        <w:spacing w:line="360" w:lineRule="auto"/>
        <w:jc w:val="both"/>
        <w:rPr>
          <w:lang w:val="id-ID"/>
        </w:rPr>
      </w:pPr>
      <w:r>
        <w:rPr>
          <w:lang w:val="id-ID"/>
        </w:rPr>
        <w:t>Thirdly, f</w:t>
      </w:r>
      <w:r w:rsidR="00273FF9">
        <w:rPr>
          <w:lang w:val="id-ID"/>
        </w:rPr>
        <w:t>igure 3</w:t>
      </w:r>
      <w:r w:rsidR="00F077D2">
        <w:rPr>
          <w:lang w:val="id-ID"/>
        </w:rPr>
        <w:t xml:space="preserve"> shows that the Dubai crude oil price</w:t>
      </w:r>
      <w:r w:rsidR="00D66F31">
        <w:rPr>
          <w:lang w:val="id-ID"/>
        </w:rPr>
        <w:t xml:space="preserve"> drastically increased</w:t>
      </w:r>
      <w:r w:rsidR="00273FF9">
        <w:rPr>
          <w:lang w:val="id-ID"/>
        </w:rPr>
        <w:t xml:space="preserve"> during the credit crisis</w:t>
      </w:r>
      <w:r w:rsidR="00D66F31">
        <w:rPr>
          <w:lang w:val="id-ID"/>
        </w:rPr>
        <w:t xml:space="preserve">. </w:t>
      </w:r>
      <w:r w:rsidR="0029751B">
        <w:rPr>
          <w:lang w:val="id-ID"/>
        </w:rPr>
        <w:t>By looking at traditional models, oil price as a macro-economic factor is really sensitive and only moves as a result of news. So, when news enter</w:t>
      </w:r>
      <w:r w:rsidR="00D450EC">
        <w:rPr>
          <w:lang w:val="id-ID"/>
        </w:rPr>
        <w:t xml:space="preserve">s </w:t>
      </w:r>
      <w:r w:rsidR="0029751B">
        <w:rPr>
          <w:lang w:val="id-ID"/>
        </w:rPr>
        <w:t xml:space="preserve">the market, </w:t>
      </w:r>
      <w:r w:rsidR="00D450EC">
        <w:rPr>
          <w:lang w:val="id-ID"/>
        </w:rPr>
        <w:t xml:space="preserve">the </w:t>
      </w:r>
      <w:r w:rsidR="0029751B">
        <w:rPr>
          <w:lang w:val="id-ID"/>
        </w:rPr>
        <w:t xml:space="preserve">oil price reacts. When there is a large news shock (like the situation of </w:t>
      </w:r>
      <w:r w:rsidR="00D450EC">
        <w:rPr>
          <w:lang w:val="id-ID"/>
        </w:rPr>
        <w:t xml:space="preserve">a </w:t>
      </w:r>
      <w:r w:rsidR="0029751B">
        <w:rPr>
          <w:lang w:val="id-ID"/>
        </w:rPr>
        <w:t xml:space="preserve">financial crisis), it has </w:t>
      </w:r>
      <w:r w:rsidR="00D450EC">
        <w:rPr>
          <w:lang w:val="id-ID"/>
        </w:rPr>
        <w:t>a large</w:t>
      </w:r>
      <w:r w:rsidR="0029751B">
        <w:rPr>
          <w:lang w:val="id-ID"/>
        </w:rPr>
        <w:t xml:space="preserve"> effect on prices </w:t>
      </w:r>
      <w:r w:rsidR="00D450EC">
        <w:rPr>
          <w:lang w:val="id-ID"/>
        </w:rPr>
        <w:t xml:space="preserve">for that period. Following this line of thinking, when </w:t>
      </w:r>
      <w:r w:rsidR="0029751B">
        <w:rPr>
          <w:lang w:val="id-ID"/>
        </w:rPr>
        <w:t>informat</w:t>
      </w:r>
      <w:r w:rsidR="00D450EC">
        <w:rPr>
          <w:lang w:val="id-ID"/>
        </w:rPr>
        <w:t xml:space="preserve">ion arrives at the market, </w:t>
      </w:r>
      <w:r w:rsidR="0029751B">
        <w:rPr>
          <w:lang w:val="id-ID"/>
        </w:rPr>
        <w:t xml:space="preserve">prices should ajdust without any form of trade. </w:t>
      </w:r>
      <w:r w:rsidR="00D450EC">
        <w:rPr>
          <w:lang w:val="id-ID"/>
        </w:rPr>
        <w:t xml:space="preserve">Buyers </w:t>
      </w:r>
      <w:r w:rsidR="00FC5CA1">
        <w:rPr>
          <w:lang w:val="id-ID"/>
        </w:rPr>
        <w:t>found it easier</w:t>
      </w:r>
      <w:r w:rsidR="0029751B">
        <w:rPr>
          <w:lang w:val="id-ID"/>
        </w:rPr>
        <w:t xml:space="preserve"> to speculate on oil price</w:t>
      </w:r>
      <w:r w:rsidR="00FC5CA1">
        <w:rPr>
          <w:lang w:val="id-ID"/>
        </w:rPr>
        <w:t>s</w:t>
      </w:r>
      <w:r w:rsidR="0029751B">
        <w:rPr>
          <w:lang w:val="id-ID"/>
        </w:rPr>
        <w:t xml:space="preserve"> as Tokyo Commo</w:t>
      </w:r>
      <w:r w:rsidR="00FC5CA1">
        <w:rPr>
          <w:lang w:val="id-ID"/>
        </w:rPr>
        <w:t>dity Exchange (TOCOM) introduced</w:t>
      </w:r>
      <w:r w:rsidR="0029751B">
        <w:rPr>
          <w:lang w:val="id-ID"/>
        </w:rPr>
        <w:t xml:space="preserve"> futures and options</w:t>
      </w:r>
      <w:r w:rsidR="00FC5CA1">
        <w:rPr>
          <w:lang w:val="id-ID"/>
        </w:rPr>
        <w:t xml:space="preserve"> with regard to </w:t>
      </w:r>
      <w:r w:rsidR="0029751B">
        <w:rPr>
          <w:lang w:val="id-ID"/>
        </w:rPr>
        <w:t>commodities. Buyers start to speculate in oil marke</w:t>
      </w:r>
      <w:r w:rsidR="00D450EC">
        <w:rPr>
          <w:lang w:val="id-ID"/>
        </w:rPr>
        <w:t>ts as they know that the price of oil will go up</w:t>
      </w:r>
      <w:r w:rsidR="0029751B">
        <w:rPr>
          <w:lang w:val="id-ID"/>
        </w:rPr>
        <w:t>. The result</w:t>
      </w:r>
      <w:r w:rsidR="00D450EC">
        <w:rPr>
          <w:lang w:val="id-ID"/>
        </w:rPr>
        <w:t>s are not surprising</w:t>
      </w:r>
      <w:r w:rsidR="0029751B">
        <w:rPr>
          <w:lang w:val="id-ID"/>
        </w:rPr>
        <w:t>. Dubai cr</w:t>
      </w:r>
      <w:r w:rsidR="00D450EC">
        <w:rPr>
          <w:lang w:val="id-ID"/>
        </w:rPr>
        <w:t>ude oil price reached its peak</w:t>
      </w:r>
      <w:r w:rsidR="0029751B">
        <w:rPr>
          <w:lang w:val="id-ID"/>
        </w:rPr>
        <w:t xml:space="preserve"> at 136.82 US$/barrel. </w:t>
      </w:r>
      <w:r w:rsidR="00277F90">
        <w:rPr>
          <w:lang w:val="id-ID"/>
        </w:rPr>
        <w:t>During</w:t>
      </w:r>
      <w:r w:rsidR="00273FF9">
        <w:rPr>
          <w:lang w:val="id-ID"/>
        </w:rPr>
        <w:t xml:space="preserve"> the</w:t>
      </w:r>
      <w:r w:rsidR="00277F90">
        <w:rPr>
          <w:lang w:val="id-ID"/>
        </w:rPr>
        <w:t xml:space="preserve"> financial crisis, t</w:t>
      </w:r>
      <w:r w:rsidR="00F31F95">
        <w:rPr>
          <w:lang w:val="id-ID"/>
        </w:rPr>
        <w:t>he further increas</w:t>
      </w:r>
      <w:r w:rsidR="00277F90">
        <w:rPr>
          <w:lang w:val="id-ID"/>
        </w:rPr>
        <w:t xml:space="preserve">e </w:t>
      </w:r>
      <w:r w:rsidR="00273FF9">
        <w:rPr>
          <w:lang w:val="id-ID"/>
        </w:rPr>
        <w:t>in oil price was</w:t>
      </w:r>
      <w:r w:rsidR="001E4B8C">
        <w:rPr>
          <w:lang w:val="id-ID"/>
        </w:rPr>
        <w:t xml:space="preserve"> </w:t>
      </w:r>
      <w:r w:rsidR="00F31F95">
        <w:rPr>
          <w:lang w:val="id-ID"/>
        </w:rPr>
        <w:t>driven by supply and demand</w:t>
      </w:r>
      <w:r w:rsidR="00273FF9">
        <w:rPr>
          <w:lang w:val="id-ID"/>
        </w:rPr>
        <w:t xml:space="preserve"> conditions with regard to </w:t>
      </w:r>
      <w:r w:rsidR="00F31F95">
        <w:rPr>
          <w:lang w:val="id-ID"/>
        </w:rPr>
        <w:t>oil in the</w:t>
      </w:r>
      <w:r w:rsidR="00E73C1A">
        <w:rPr>
          <w:lang w:val="id-ID"/>
        </w:rPr>
        <w:t xml:space="preserve"> Middle-East</w:t>
      </w:r>
      <w:r w:rsidR="00F31F95">
        <w:rPr>
          <w:lang w:val="id-ID"/>
        </w:rPr>
        <w:t xml:space="preserve"> market.</w:t>
      </w:r>
      <w:r w:rsidR="0029751B">
        <w:rPr>
          <w:lang w:val="id-ID"/>
        </w:rPr>
        <w:t xml:space="preserve"> </w:t>
      </w:r>
      <w:r w:rsidR="001E4B8C">
        <w:rPr>
          <w:lang w:val="id-ID"/>
        </w:rPr>
        <w:t xml:space="preserve">According to </w:t>
      </w:r>
      <w:r w:rsidR="0093747C">
        <w:rPr>
          <w:lang w:val="id-ID"/>
        </w:rPr>
        <w:t>Economist Intelligence Unit (</w:t>
      </w:r>
      <w:r w:rsidR="001E4B8C">
        <w:rPr>
          <w:lang w:val="id-ID"/>
        </w:rPr>
        <w:t>EI</w:t>
      </w:r>
      <w:r w:rsidR="00D450EC">
        <w:rPr>
          <w:lang w:val="id-ID"/>
        </w:rPr>
        <w:t>U</w:t>
      </w:r>
      <w:r w:rsidR="0093747C">
        <w:rPr>
          <w:lang w:val="id-ID"/>
        </w:rPr>
        <w:t>)</w:t>
      </w:r>
      <w:r w:rsidR="001E4B8C">
        <w:rPr>
          <w:lang w:val="id-ID"/>
        </w:rPr>
        <w:t xml:space="preserve">, world oil demand was falling. It is estimated that demand fell by 0.2 percent in 2008 and expected to decrease by 0.4 percent in 2009. Moreover, plummeting world demand is mainly driven by falling consumption in developed countries. </w:t>
      </w:r>
      <w:r w:rsidR="003E00C2">
        <w:rPr>
          <w:lang w:val="id-ID"/>
        </w:rPr>
        <w:t xml:space="preserve">For instance, </w:t>
      </w:r>
      <w:r w:rsidR="001E4B8C">
        <w:rPr>
          <w:lang w:val="id-ID"/>
        </w:rPr>
        <w:t xml:space="preserve">Japan reduced its oil consumption from 4.9 million to 4.4 million barrels/day by 2008 and 2009 respectively. </w:t>
      </w:r>
    </w:p>
    <w:p w:rsidR="0029751B" w:rsidRDefault="0029751B" w:rsidP="00242B30">
      <w:pPr>
        <w:autoSpaceDE w:val="0"/>
        <w:autoSpaceDN w:val="0"/>
        <w:adjustRightInd w:val="0"/>
        <w:spacing w:line="360" w:lineRule="auto"/>
        <w:rPr>
          <w:lang w:val="id-ID"/>
        </w:rPr>
      </w:pPr>
    </w:p>
    <w:p w:rsidR="008A4A2F" w:rsidRDefault="00F31F95" w:rsidP="00D450EC">
      <w:pPr>
        <w:autoSpaceDE w:val="0"/>
        <w:autoSpaceDN w:val="0"/>
        <w:adjustRightInd w:val="0"/>
        <w:spacing w:line="360" w:lineRule="auto"/>
        <w:jc w:val="both"/>
        <w:rPr>
          <w:lang w:val="id-ID"/>
        </w:rPr>
      </w:pPr>
      <w:r>
        <w:rPr>
          <w:lang w:val="id-ID"/>
        </w:rPr>
        <w:t>According to</w:t>
      </w:r>
      <w:r w:rsidR="00273FF9">
        <w:rPr>
          <w:lang w:val="id-ID"/>
        </w:rPr>
        <w:t xml:space="preserve"> the</w:t>
      </w:r>
      <w:r>
        <w:rPr>
          <w:lang w:val="id-ID"/>
        </w:rPr>
        <w:t xml:space="preserve"> law of demand and supply, </w:t>
      </w:r>
      <w:r w:rsidR="00884C73">
        <w:rPr>
          <w:lang w:val="id-ID"/>
        </w:rPr>
        <w:t xml:space="preserve">lower demand would decrease the </w:t>
      </w:r>
      <w:r>
        <w:rPr>
          <w:lang w:val="id-ID"/>
        </w:rPr>
        <w:t>p</w:t>
      </w:r>
      <w:r w:rsidR="00884C73">
        <w:rPr>
          <w:lang w:val="id-ID"/>
        </w:rPr>
        <w:t>rice</w:t>
      </w:r>
      <w:r w:rsidR="00273FF9">
        <w:rPr>
          <w:lang w:val="id-ID"/>
        </w:rPr>
        <w:t>. H</w:t>
      </w:r>
      <w:r w:rsidR="00884C73">
        <w:rPr>
          <w:lang w:val="id-ID"/>
        </w:rPr>
        <w:t>owever,</w:t>
      </w:r>
      <w:r>
        <w:rPr>
          <w:lang w:val="id-ID"/>
        </w:rPr>
        <w:t xml:space="preserve"> </w:t>
      </w:r>
      <w:r w:rsidR="00273FF9">
        <w:rPr>
          <w:lang w:val="id-ID"/>
        </w:rPr>
        <w:t xml:space="preserve">the </w:t>
      </w:r>
      <w:r>
        <w:rPr>
          <w:lang w:val="id-ID"/>
        </w:rPr>
        <w:t xml:space="preserve">oil price was </w:t>
      </w:r>
      <w:r w:rsidR="00242B30">
        <w:rPr>
          <w:lang w:val="id-ID"/>
        </w:rPr>
        <w:t>sky</w:t>
      </w:r>
      <w:r>
        <w:rPr>
          <w:lang w:val="id-ID"/>
        </w:rPr>
        <w:t>rocketing.</w:t>
      </w:r>
      <w:r w:rsidR="00273FF9">
        <w:rPr>
          <w:lang w:val="id-ID"/>
        </w:rPr>
        <w:t xml:space="preserve"> This was</w:t>
      </w:r>
      <w:r w:rsidR="00E73C1A">
        <w:rPr>
          <w:lang w:val="id-ID"/>
        </w:rPr>
        <w:t xml:space="preserve"> because many oil exporting countries peg</w:t>
      </w:r>
      <w:r w:rsidR="00273FF9">
        <w:rPr>
          <w:lang w:val="id-ID"/>
        </w:rPr>
        <w:t>ged</w:t>
      </w:r>
      <w:r w:rsidR="00E73C1A">
        <w:rPr>
          <w:lang w:val="id-ID"/>
        </w:rPr>
        <w:t xml:space="preserve"> their currenc</w:t>
      </w:r>
      <w:r w:rsidR="0057014D">
        <w:rPr>
          <w:lang w:val="id-ID"/>
        </w:rPr>
        <w:t>y to the US Dollar.</w:t>
      </w:r>
      <w:r w:rsidR="00273FF9">
        <w:rPr>
          <w:lang w:val="id-ID"/>
        </w:rPr>
        <w:t xml:space="preserve"> The US Dollar was weak</w:t>
      </w:r>
      <w:r w:rsidR="00E73C1A">
        <w:rPr>
          <w:lang w:val="id-ID"/>
        </w:rPr>
        <w:t xml:space="preserve"> due to</w:t>
      </w:r>
      <w:r w:rsidR="00273FF9">
        <w:rPr>
          <w:lang w:val="id-ID"/>
        </w:rPr>
        <w:t xml:space="preserve"> the</w:t>
      </w:r>
      <w:r w:rsidR="00E73C1A">
        <w:rPr>
          <w:lang w:val="id-ID"/>
        </w:rPr>
        <w:t xml:space="preserve"> financial </w:t>
      </w:r>
      <w:r w:rsidR="00273FF9">
        <w:rPr>
          <w:lang w:val="id-ID"/>
        </w:rPr>
        <w:t>crisis, so oil revenue decreased and cost increased</w:t>
      </w:r>
      <w:r w:rsidR="00E73C1A">
        <w:rPr>
          <w:lang w:val="id-ID"/>
        </w:rPr>
        <w:t>. As a result, OPEC</w:t>
      </w:r>
      <w:r w:rsidR="00425242">
        <w:rPr>
          <w:lang w:val="id-ID"/>
        </w:rPr>
        <w:t xml:space="preserve"> countries</w:t>
      </w:r>
      <w:r w:rsidR="00E73C1A">
        <w:rPr>
          <w:lang w:val="id-ID"/>
        </w:rPr>
        <w:t xml:space="preserve"> must</w:t>
      </w:r>
      <w:r w:rsidR="00273FF9">
        <w:rPr>
          <w:lang w:val="id-ID"/>
        </w:rPr>
        <w:t xml:space="preserve"> had to raise</w:t>
      </w:r>
      <w:r w:rsidR="00E73C1A">
        <w:rPr>
          <w:lang w:val="id-ID"/>
        </w:rPr>
        <w:t xml:space="preserve"> the price of oil to maintain the profit margin.</w:t>
      </w:r>
      <w:r>
        <w:rPr>
          <w:lang w:val="id-ID"/>
        </w:rPr>
        <w:t xml:space="preserve"> </w:t>
      </w:r>
      <w:r w:rsidR="0029751B">
        <w:rPr>
          <w:lang w:val="id-ID"/>
        </w:rPr>
        <w:t>Eventhough the demand for oil by Non-OECD countries is expected to grow, it would not be sheltered from the consequences of financial cris</w:t>
      </w:r>
      <w:r w:rsidR="006E069D">
        <w:rPr>
          <w:lang w:val="id-ID"/>
        </w:rPr>
        <w:t>is turmoil, as the demand</w:t>
      </w:r>
      <w:r w:rsidR="0029751B">
        <w:rPr>
          <w:lang w:val="id-ID"/>
        </w:rPr>
        <w:t xml:space="preserve"> grow</w:t>
      </w:r>
      <w:r w:rsidR="006E069D">
        <w:rPr>
          <w:lang w:val="id-ID"/>
        </w:rPr>
        <w:t>s</w:t>
      </w:r>
      <w:r w:rsidR="0029751B">
        <w:rPr>
          <w:lang w:val="id-ID"/>
        </w:rPr>
        <w:t xml:space="preserve"> at a slower pace over short-to-medium term.  </w:t>
      </w:r>
    </w:p>
    <w:p w:rsidR="0029751B" w:rsidRDefault="0029751B" w:rsidP="00D450EC">
      <w:pPr>
        <w:spacing w:line="360" w:lineRule="auto"/>
        <w:jc w:val="both"/>
        <w:rPr>
          <w:lang w:val="id-ID"/>
        </w:rPr>
      </w:pPr>
    </w:p>
    <w:p w:rsidR="00F31F95" w:rsidRDefault="0029751B" w:rsidP="00913A3D">
      <w:pPr>
        <w:spacing w:line="360" w:lineRule="auto"/>
        <w:jc w:val="both"/>
        <w:rPr>
          <w:lang w:val="id-ID"/>
        </w:rPr>
      </w:pPr>
      <w:r>
        <w:rPr>
          <w:lang w:val="id-ID"/>
        </w:rPr>
        <w:t>As a consequence, t</w:t>
      </w:r>
      <w:r w:rsidR="008A4A2F">
        <w:rPr>
          <w:lang w:val="id-ID"/>
        </w:rPr>
        <w:t xml:space="preserve">he </w:t>
      </w:r>
      <w:r w:rsidR="00A07D2B">
        <w:rPr>
          <w:lang w:val="id-ID"/>
        </w:rPr>
        <w:t>increase in the oil prices during the crisis affect the demand of vehicles. M</w:t>
      </w:r>
      <w:r w:rsidR="008A4A2F">
        <w:rPr>
          <w:lang w:val="id-ID"/>
        </w:rPr>
        <w:t xml:space="preserve">any Japan automakers slashed their production during the economic crisis and delayed investments in new factories. According to </w:t>
      </w:r>
      <w:r w:rsidR="00FC5CA1">
        <w:rPr>
          <w:lang w:val="id-ID"/>
        </w:rPr>
        <w:t xml:space="preserve">the </w:t>
      </w:r>
      <w:r w:rsidR="008A4A2F">
        <w:rPr>
          <w:lang w:val="id-ID"/>
        </w:rPr>
        <w:t>Toyota official website, Toy</w:t>
      </w:r>
      <w:r w:rsidR="00FC5CA1">
        <w:rPr>
          <w:lang w:val="id-ID"/>
        </w:rPr>
        <w:t xml:space="preserve">ota’s </w:t>
      </w:r>
      <w:r w:rsidR="008A4A2F">
        <w:rPr>
          <w:lang w:val="id-ID"/>
        </w:rPr>
        <w:t>production decreased by 2.2 million</w:t>
      </w:r>
      <w:r w:rsidR="00FC5CA1">
        <w:rPr>
          <w:lang w:val="id-ID"/>
        </w:rPr>
        <w:t xml:space="preserve"> units</w:t>
      </w:r>
      <w:r w:rsidR="008A4A2F">
        <w:rPr>
          <w:lang w:val="id-ID"/>
        </w:rPr>
        <w:t xml:space="preserve"> in the fiscal year 2008. They also cut forecasting of profits, dismissed nonstaff workers and delayed investments. Nissan and Suzuki also cut their production by 80,000 vehicles and 30,000 vehicles, respectively</w:t>
      </w:r>
      <w:r w:rsidR="00FC5CA1">
        <w:rPr>
          <w:lang w:val="id-ID"/>
        </w:rPr>
        <w:t xml:space="preserve"> during the same year</w:t>
      </w:r>
      <w:r w:rsidR="008A4A2F">
        <w:rPr>
          <w:lang w:val="id-ID"/>
        </w:rPr>
        <w:t xml:space="preserve">. Even worse, automakers usually raise funds through bonds and goverment loans </w:t>
      </w:r>
      <w:r w:rsidR="00FC5CA1">
        <w:rPr>
          <w:lang w:val="id-ID"/>
        </w:rPr>
        <w:t>to pay their</w:t>
      </w:r>
      <w:r w:rsidR="008A4A2F" w:rsidRPr="00F944F5">
        <w:rPr>
          <w:lang w:val="id-ID"/>
        </w:rPr>
        <w:t xml:space="preserve"> debt</w:t>
      </w:r>
      <w:r w:rsidR="00FC5CA1">
        <w:rPr>
          <w:lang w:val="id-ID"/>
        </w:rPr>
        <w:t>s</w:t>
      </w:r>
      <w:r w:rsidR="008A4A2F" w:rsidRPr="00F944F5">
        <w:rPr>
          <w:lang w:val="id-ID"/>
        </w:rPr>
        <w:t>. Yasuhiro Matsumoto, a senior analyst at Shinsei Securities Co. in Tokyo stated in Bloomberg that</w:t>
      </w:r>
      <w:r w:rsidR="008A4A2F">
        <w:rPr>
          <w:lang w:val="id-ID"/>
        </w:rPr>
        <w:t xml:space="preserve"> </w:t>
      </w:r>
      <w:r w:rsidR="00FC5CA1">
        <w:rPr>
          <w:lang w:val="id-ID"/>
        </w:rPr>
        <w:t>“</w:t>
      </w:r>
      <w:r w:rsidR="008A4A2F">
        <w:rPr>
          <w:lang w:val="id-ID"/>
        </w:rPr>
        <w:t>the government loans combined with the sale of bonds show</w:t>
      </w:r>
      <w:r w:rsidR="00FC5CA1">
        <w:rPr>
          <w:lang w:val="id-ID"/>
        </w:rPr>
        <w:t xml:space="preserve">s how much Toyota fears </w:t>
      </w:r>
      <w:r w:rsidR="00A07D2B">
        <w:rPr>
          <w:lang w:val="id-ID"/>
        </w:rPr>
        <w:t>the upsurge in the oil prices during financial crisis</w:t>
      </w:r>
      <w:r w:rsidR="00FC5CA1">
        <w:rPr>
          <w:lang w:val="id-ID"/>
        </w:rPr>
        <w:t>”</w:t>
      </w:r>
      <w:r w:rsidR="00A07D2B">
        <w:rPr>
          <w:lang w:val="id-ID"/>
        </w:rPr>
        <w:t>.</w:t>
      </w:r>
      <w:r w:rsidR="008A4A2F">
        <w:rPr>
          <w:lang w:val="id-ID"/>
        </w:rPr>
        <w:t xml:space="preserve">  </w:t>
      </w:r>
    </w:p>
    <w:p w:rsidR="00582676" w:rsidRDefault="00582676" w:rsidP="00FA4B8C">
      <w:pPr>
        <w:spacing w:line="360" w:lineRule="auto"/>
        <w:jc w:val="both"/>
        <w:rPr>
          <w:lang w:val="id-ID"/>
        </w:rPr>
      </w:pPr>
    </w:p>
    <w:p w:rsidR="00FA4B8C" w:rsidRPr="00FA4B8C" w:rsidRDefault="00D450EC" w:rsidP="00FA4B8C">
      <w:pPr>
        <w:spacing w:line="360" w:lineRule="auto"/>
        <w:jc w:val="both"/>
        <w:rPr>
          <w:lang w:val="id-ID"/>
        </w:rPr>
      </w:pPr>
      <w:r>
        <w:rPr>
          <w:lang w:val="id-ID"/>
        </w:rPr>
        <w:t>After the crisis,</w:t>
      </w:r>
      <w:r w:rsidR="00582676">
        <w:rPr>
          <w:lang w:val="id-ID"/>
        </w:rPr>
        <w:t xml:space="preserve"> </w:t>
      </w:r>
      <w:r w:rsidR="00913A3D">
        <w:rPr>
          <w:lang w:val="id-ID"/>
        </w:rPr>
        <w:t xml:space="preserve">the oil price </w:t>
      </w:r>
      <w:r>
        <w:rPr>
          <w:lang w:val="id-ID"/>
        </w:rPr>
        <w:t>went down to</w:t>
      </w:r>
      <w:r w:rsidR="00705D4A">
        <w:rPr>
          <w:lang w:val="id-ID"/>
        </w:rPr>
        <w:t xml:space="preserve"> 49.76 US$/barrel and remained to be</w:t>
      </w:r>
      <w:r>
        <w:rPr>
          <w:lang w:val="id-ID"/>
        </w:rPr>
        <w:t xml:space="preserve"> volatile. </w:t>
      </w:r>
      <w:r w:rsidR="00705D4A">
        <w:rPr>
          <w:lang w:val="id-ID"/>
        </w:rPr>
        <w:t xml:space="preserve">However, there are several reasons to believe that oil prices may continue to rise in the future. </w:t>
      </w:r>
      <w:r>
        <w:rPr>
          <w:lang w:val="id-ID"/>
        </w:rPr>
        <w:t xml:space="preserve">It </w:t>
      </w:r>
      <w:r w:rsidR="00913A3D">
        <w:rPr>
          <w:lang w:val="id-ID"/>
        </w:rPr>
        <w:t>reach</w:t>
      </w:r>
      <w:r w:rsidR="00B970D1">
        <w:rPr>
          <w:lang w:val="id-ID"/>
        </w:rPr>
        <w:t>ed</w:t>
      </w:r>
      <w:r>
        <w:rPr>
          <w:lang w:val="id-ID"/>
        </w:rPr>
        <w:t xml:space="preserve"> its peak of</w:t>
      </w:r>
      <w:r w:rsidR="00913A3D">
        <w:rPr>
          <w:lang w:val="id-ID"/>
        </w:rPr>
        <w:t xml:space="preserve"> </w:t>
      </w:r>
      <w:r w:rsidR="00E73C1A">
        <w:rPr>
          <w:lang w:val="id-ID"/>
        </w:rPr>
        <w:t>90.67</w:t>
      </w:r>
      <w:r w:rsidR="00913A3D">
        <w:rPr>
          <w:lang w:val="id-ID"/>
        </w:rPr>
        <w:t xml:space="preserve"> US$/barrel</w:t>
      </w:r>
      <w:r w:rsidR="00E73C1A">
        <w:rPr>
          <w:lang w:val="id-ID"/>
        </w:rPr>
        <w:t xml:space="preserve"> on December 31,2010</w:t>
      </w:r>
      <w:r w:rsidR="00913A3D">
        <w:rPr>
          <w:lang w:val="id-ID"/>
        </w:rPr>
        <w:t>.</w:t>
      </w:r>
      <w:r w:rsidR="00DB5A08">
        <w:rPr>
          <w:lang w:val="id-ID"/>
        </w:rPr>
        <w:t xml:space="preserve"> </w:t>
      </w:r>
      <w:r w:rsidR="00277F90">
        <w:rPr>
          <w:lang w:val="id-ID"/>
        </w:rPr>
        <w:t xml:space="preserve">Compared with other phases, </w:t>
      </w:r>
      <w:r w:rsidR="00FC5CA1">
        <w:rPr>
          <w:lang w:val="id-ID"/>
        </w:rPr>
        <w:t>the Dubai crude oil price was lower</w:t>
      </w:r>
      <w:r w:rsidR="00277F90">
        <w:rPr>
          <w:lang w:val="id-ID"/>
        </w:rPr>
        <w:t xml:space="preserve"> after the crisis occured. How</w:t>
      </w:r>
      <w:r w:rsidR="00FC5CA1">
        <w:rPr>
          <w:lang w:val="id-ID"/>
        </w:rPr>
        <w:t>ever, the negative level relationship between the</w:t>
      </w:r>
      <w:r w:rsidR="00277F90">
        <w:rPr>
          <w:lang w:val="id-ID"/>
        </w:rPr>
        <w:t xml:space="preserve"> </w:t>
      </w:r>
      <w:r w:rsidR="00F22F2C">
        <w:rPr>
          <w:lang w:val="id-ID"/>
        </w:rPr>
        <w:t xml:space="preserve">auto index and </w:t>
      </w:r>
      <w:r w:rsidR="00FC5CA1">
        <w:rPr>
          <w:lang w:val="id-ID"/>
        </w:rPr>
        <w:t xml:space="preserve">the </w:t>
      </w:r>
      <w:r w:rsidR="00F22F2C">
        <w:rPr>
          <w:lang w:val="id-ID"/>
        </w:rPr>
        <w:t xml:space="preserve">oil index is </w:t>
      </w:r>
      <w:r w:rsidR="00F71058">
        <w:rPr>
          <w:lang w:val="id-ID"/>
        </w:rPr>
        <w:t xml:space="preserve">in the post-crisis period is </w:t>
      </w:r>
      <w:r w:rsidR="00F22F2C">
        <w:rPr>
          <w:lang w:val="id-ID"/>
        </w:rPr>
        <w:t xml:space="preserve">bigger than </w:t>
      </w:r>
      <w:r w:rsidR="00FC5CA1">
        <w:rPr>
          <w:lang w:val="id-ID"/>
        </w:rPr>
        <w:t xml:space="preserve">during </w:t>
      </w:r>
      <w:r w:rsidR="00F22F2C">
        <w:rPr>
          <w:lang w:val="id-ID"/>
        </w:rPr>
        <w:t>other</w:t>
      </w:r>
      <w:r w:rsidR="00FC5CA1">
        <w:rPr>
          <w:lang w:val="id-ID"/>
        </w:rPr>
        <w:t xml:space="preserve"> phases</w:t>
      </w:r>
      <w:r w:rsidR="00F22F2C">
        <w:rPr>
          <w:lang w:val="id-ID"/>
        </w:rPr>
        <w:t>. This puzzle seem</w:t>
      </w:r>
      <w:r w:rsidR="00DB5A08">
        <w:rPr>
          <w:lang w:val="id-ID"/>
        </w:rPr>
        <w:t>s</w:t>
      </w:r>
      <w:r w:rsidR="00FC5CA1">
        <w:rPr>
          <w:lang w:val="id-ID"/>
        </w:rPr>
        <w:t xml:space="preserve"> to be due </w:t>
      </w:r>
      <w:r w:rsidR="00DE3135">
        <w:rPr>
          <w:lang w:val="id-ID"/>
        </w:rPr>
        <w:t>to</w:t>
      </w:r>
      <w:r w:rsidR="00FC5CA1">
        <w:rPr>
          <w:lang w:val="id-ID"/>
        </w:rPr>
        <w:t xml:space="preserve"> a</w:t>
      </w:r>
      <w:r w:rsidR="00DE3135">
        <w:rPr>
          <w:lang w:val="id-ID"/>
        </w:rPr>
        <w:t xml:space="preserve"> market delayed reaction</w:t>
      </w:r>
      <w:r w:rsidR="00D52D3A">
        <w:rPr>
          <w:lang w:val="id-ID"/>
        </w:rPr>
        <w:t>.</w:t>
      </w:r>
      <w:r w:rsidR="00DE3135">
        <w:rPr>
          <w:lang w:val="id-ID"/>
        </w:rPr>
        <w:t xml:space="preserve"> </w:t>
      </w:r>
      <w:r w:rsidR="00FC5CA1">
        <w:rPr>
          <w:lang w:val="id-ID"/>
        </w:rPr>
        <w:t xml:space="preserve">This </w:t>
      </w:r>
      <w:r w:rsidR="00893D1C">
        <w:rPr>
          <w:lang w:val="id-ID"/>
        </w:rPr>
        <w:t xml:space="preserve">means </w:t>
      </w:r>
      <w:r w:rsidR="00FC5CA1">
        <w:rPr>
          <w:lang w:val="id-ID"/>
        </w:rPr>
        <w:t xml:space="preserve">that </w:t>
      </w:r>
      <w:r w:rsidR="00893D1C">
        <w:rPr>
          <w:lang w:val="id-ID"/>
        </w:rPr>
        <w:t>stock price</w:t>
      </w:r>
      <w:r w:rsidR="00FC5CA1">
        <w:rPr>
          <w:lang w:val="id-ID"/>
        </w:rPr>
        <w:t>s of Japanese automobile manufacturers reacted</w:t>
      </w:r>
      <w:r w:rsidR="00893D1C">
        <w:rPr>
          <w:lang w:val="id-ID"/>
        </w:rPr>
        <w:t xml:space="preserve"> after the occurence of</w:t>
      </w:r>
      <w:r w:rsidR="00FC5CA1">
        <w:rPr>
          <w:lang w:val="id-ID"/>
        </w:rPr>
        <w:t xml:space="preserve"> the</w:t>
      </w:r>
      <w:r w:rsidR="00893D1C">
        <w:rPr>
          <w:lang w:val="id-ID"/>
        </w:rPr>
        <w:t xml:space="preserve"> event. Peng (2002) argued that information capacity constraints cause a delay in the response of asset prices to fundamental and firm specific shocks.</w:t>
      </w:r>
      <w:r w:rsidR="00371617">
        <w:rPr>
          <w:lang w:val="id-ID"/>
        </w:rPr>
        <w:t xml:space="preserve"> However, market participants</w:t>
      </w:r>
      <w:r w:rsidR="00582676">
        <w:rPr>
          <w:lang w:val="id-ID"/>
        </w:rPr>
        <w:t xml:space="preserve"> have somewhat to believe </w:t>
      </w:r>
      <w:r w:rsidR="00FC5CA1">
        <w:rPr>
          <w:lang w:val="id-ID"/>
        </w:rPr>
        <w:t>that oil prices may continue to rise</w:t>
      </w:r>
      <w:r w:rsidR="00582676">
        <w:rPr>
          <w:lang w:val="id-ID"/>
        </w:rPr>
        <w:t xml:space="preserve"> in the future.</w:t>
      </w:r>
      <w:r w:rsidR="00893D1C">
        <w:rPr>
          <w:lang w:val="id-ID"/>
        </w:rPr>
        <w:t xml:space="preserve"> </w:t>
      </w:r>
    </w:p>
    <w:p w:rsidR="00542EA7" w:rsidRPr="00E02E97" w:rsidRDefault="00BE780F" w:rsidP="00FA4B8C">
      <w:pPr>
        <w:pStyle w:val="Heading2"/>
        <w:numPr>
          <w:ilvl w:val="0"/>
          <w:numId w:val="0"/>
        </w:numPr>
        <w:rPr>
          <w:i w:val="0"/>
          <w:lang w:val="id-ID"/>
        </w:rPr>
      </w:pPr>
      <w:bookmarkStart w:id="82" w:name="_Toc299999921"/>
      <w:bookmarkStart w:id="83" w:name="_Toc299999992"/>
      <w:bookmarkStart w:id="84" w:name="_Toc300235247"/>
      <w:r>
        <w:rPr>
          <w:i w:val="0"/>
          <w:lang w:val="id-ID"/>
        </w:rPr>
        <w:t>7.2. Hybrid cars as an internal factor</w:t>
      </w:r>
      <w:bookmarkEnd w:id="82"/>
      <w:bookmarkEnd w:id="83"/>
      <w:bookmarkEnd w:id="84"/>
    </w:p>
    <w:p w:rsidR="00542EA7" w:rsidRPr="00542EA7" w:rsidRDefault="00542EA7" w:rsidP="00542EA7">
      <w:pPr>
        <w:rPr>
          <w:lang w:val="id-ID"/>
        </w:rPr>
      </w:pPr>
    </w:p>
    <w:p w:rsidR="005D7A9E" w:rsidRDefault="00542EA7" w:rsidP="00E9425C">
      <w:pPr>
        <w:spacing w:line="360" w:lineRule="auto"/>
        <w:jc w:val="both"/>
        <w:rPr>
          <w:lang w:val="id-ID"/>
        </w:rPr>
      </w:pPr>
      <w:r>
        <w:rPr>
          <w:lang w:val="id-ID"/>
        </w:rPr>
        <w:t>T</w:t>
      </w:r>
      <w:r w:rsidR="00A93CDD">
        <w:rPr>
          <w:lang w:val="id-ID"/>
        </w:rPr>
        <w:t xml:space="preserve">he </w:t>
      </w:r>
      <w:r w:rsidR="00FC5CA1">
        <w:rPr>
          <w:lang w:val="id-ID"/>
        </w:rPr>
        <w:t>influence of hybrid cars has become</w:t>
      </w:r>
      <w:r w:rsidR="00A93CDD">
        <w:rPr>
          <w:lang w:val="id-ID"/>
        </w:rPr>
        <w:t xml:space="preserve"> more interesting topic as</w:t>
      </w:r>
      <w:r w:rsidR="00FC5CA1">
        <w:rPr>
          <w:lang w:val="id-ID"/>
        </w:rPr>
        <w:t>,</w:t>
      </w:r>
      <w:r w:rsidR="00A93CDD">
        <w:rPr>
          <w:lang w:val="id-ID"/>
        </w:rPr>
        <w:t xml:space="preserve"> </w:t>
      </w:r>
      <w:r w:rsidR="00217BC7">
        <w:rPr>
          <w:lang w:val="id-ID"/>
        </w:rPr>
        <w:t xml:space="preserve">in general, </w:t>
      </w:r>
      <w:r w:rsidR="00E9425C">
        <w:rPr>
          <w:lang w:val="id-ID"/>
        </w:rPr>
        <w:t>the regression exhibits</w:t>
      </w:r>
      <w:r w:rsidR="00FC5CA1">
        <w:rPr>
          <w:lang w:val="id-ID"/>
        </w:rPr>
        <w:t xml:space="preserve"> a</w:t>
      </w:r>
      <w:r w:rsidR="00E9425C">
        <w:rPr>
          <w:lang w:val="id-ID"/>
        </w:rPr>
        <w:t xml:space="preserve"> negat</w:t>
      </w:r>
      <w:r w:rsidR="00A93CDD">
        <w:rPr>
          <w:lang w:val="id-ID"/>
        </w:rPr>
        <w:t>ive re</w:t>
      </w:r>
      <w:r w:rsidR="004D1B64">
        <w:rPr>
          <w:lang w:val="id-ID"/>
        </w:rPr>
        <w:t xml:space="preserve">lationship within the oil price and the stock price of hybrid companies before </w:t>
      </w:r>
      <w:r w:rsidR="00371617">
        <w:rPr>
          <w:lang w:val="id-ID"/>
        </w:rPr>
        <w:t xml:space="preserve">the </w:t>
      </w:r>
      <w:r w:rsidR="004D1B64">
        <w:rPr>
          <w:lang w:val="id-ID"/>
        </w:rPr>
        <w:t xml:space="preserve">booming </w:t>
      </w:r>
      <w:r w:rsidR="00371617">
        <w:rPr>
          <w:lang w:val="id-ID"/>
        </w:rPr>
        <w:t>sales of hybrid car whilst</w:t>
      </w:r>
      <w:r w:rsidR="004D1B64">
        <w:rPr>
          <w:lang w:val="id-ID"/>
        </w:rPr>
        <w:t xml:space="preserve"> the positive</w:t>
      </w:r>
      <w:r w:rsidR="00E14C0D">
        <w:rPr>
          <w:lang w:val="id-ID"/>
        </w:rPr>
        <w:t xml:space="preserve"> relationship</w:t>
      </w:r>
      <w:r w:rsidR="00EA7CE3">
        <w:rPr>
          <w:lang w:val="id-ID"/>
        </w:rPr>
        <w:t xml:space="preserve"> occurs </w:t>
      </w:r>
      <w:r w:rsidR="00371617">
        <w:rPr>
          <w:lang w:val="id-ID"/>
        </w:rPr>
        <w:t>after the booming sales of hybrid car</w:t>
      </w:r>
      <w:r w:rsidR="00801985">
        <w:rPr>
          <w:lang w:val="id-ID"/>
        </w:rPr>
        <w:t>s</w:t>
      </w:r>
      <w:r w:rsidR="00371617">
        <w:rPr>
          <w:lang w:val="id-ID"/>
        </w:rPr>
        <w:t xml:space="preserve">. </w:t>
      </w:r>
      <w:r w:rsidR="004D1B64">
        <w:rPr>
          <w:lang w:val="id-ID"/>
        </w:rPr>
        <w:t>As we have discussed earlier, we have separated the regression for each Toyota and Honda</w:t>
      </w:r>
    </w:p>
    <w:p w:rsidR="009374DE" w:rsidRDefault="00EA5E61" w:rsidP="00E02E97">
      <w:pPr>
        <w:pStyle w:val="NormalWeb"/>
        <w:spacing w:line="360" w:lineRule="auto"/>
        <w:jc w:val="both"/>
        <w:rPr>
          <w:lang w:val="id-ID"/>
        </w:rPr>
      </w:pPr>
      <w:r>
        <w:rPr>
          <w:lang w:val="id-ID"/>
        </w:rPr>
        <w:t xml:space="preserve">Toyota chose to pursue </w:t>
      </w:r>
      <w:r w:rsidR="00E02E97">
        <w:rPr>
          <w:lang w:val="id-ID"/>
        </w:rPr>
        <w:t>hybrid development because</w:t>
      </w:r>
      <w:r>
        <w:rPr>
          <w:lang w:val="id-ID"/>
        </w:rPr>
        <w:t>,</w:t>
      </w:r>
      <w:r w:rsidR="00E02E97">
        <w:rPr>
          <w:lang w:val="id-ID"/>
        </w:rPr>
        <w:t xml:space="preserve"> in comparison with other alternative fue</w:t>
      </w:r>
      <w:r>
        <w:rPr>
          <w:lang w:val="id-ID"/>
        </w:rPr>
        <w:t>s</w:t>
      </w:r>
      <w:r w:rsidR="00E02E97">
        <w:rPr>
          <w:lang w:val="id-ID"/>
        </w:rPr>
        <w:t xml:space="preserve">l such as bioethanol and biodiesel, the development of </w:t>
      </w:r>
      <w:r>
        <w:rPr>
          <w:lang w:val="id-ID"/>
        </w:rPr>
        <w:t xml:space="preserve">a </w:t>
      </w:r>
      <w:r w:rsidR="00E02E97">
        <w:rPr>
          <w:lang w:val="id-ID"/>
        </w:rPr>
        <w:t>hybr</w:t>
      </w:r>
      <w:r w:rsidR="004D1B64">
        <w:rPr>
          <w:lang w:val="id-ID"/>
        </w:rPr>
        <w:t xml:space="preserve">id </w:t>
      </w:r>
      <w:r>
        <w:rPr>
          <w:lang w:val="id-ID"/>
        </w:rPr>
        <w:t xml:space="preserve">will </w:t>
      </w:r>
      <w:r w:rsidR="004D1B64">
        <w:rPr>
          <w:lang w:val="id-ID"/>
        </w:rPr>
        <w:t>have much lower levels of CO</w:t>
      </w:r>
      <w:r w:rsidR="004D1B64" w:rsidRPr="002A6E30">
        <w:rPr>
          <w:vertAlign w:val="subscript"/>
          <w:lang w:val="id-ID"/>
        </w:rPr>
        <w:t>2</w:t>
      </w:r>
      <w:r w:rsidR="004D1B64">
        <w:rPr>
          <w:vertAlign w:val="subscript"/>
          <w:lang w:val="id-ID"/>
        </w:rPr>
        <w:t xml:space="preserve"> </w:t>
      </w:r>
      <w:r w:rsidR="00E02E97">
        <w:rPr>
          <w:lang w:val="id-ID"/>
        </w:rPr>
        <w:t xml:space="preserve">emissions. </w:t>
      </w:r>
      <w:r w:rsidR="00C07E6C">
        <w:rPr>
          <w:lang w:val="id-ID"/>
        </w:rPr>
        <w:t xml:space="preserve">The number of hybrid cars sold </w:t>
      </w:r>
      <w:r w:rsidR="005D7A9E">
        <w:rPr>
          <w:lang w:val="id-ID"/>
        </w:rPr>
        <w:t xml:space="preserve">has increased rapidly every year. Table </w:t>
      </w:r>
      <w:r>
        <w:rPr>
          <w:lang w:val="id-ID"/>
        </w:rPr>
        <w:t>2</w:t>
      </w:r>
      <w:r w:rsidR="005D7A9E">
        <w:rPr>
          <w:lang w:val="id-ID"/>
        </w:rPr>
        <w:t xml:space="preserve"> in chapter 5 shows that in fiscal year 2001, Toyota sold merely 18,500 units. At that time, the number of hybrid cars were still small due to hybrid cars were not focusingl</w:t>
      </w:r>
      <w:r>
        <w:rPr>
          <w:lang w:val="id-ID"/>
        </w:rPr>
        <w:t xml:space="preserve">y sold in Japan. By early </w:t>
      </w:r>
      <w:r w:rsidR="005D7A9E">
        <w:rPr>
          <w:lang w:val="id-ID"/>
        </w:rPr>
        <w:t xml:space="preserve">2004s, </w:t>
      </w:r>
      <w:r w:rsidR="00B87143">
        <w:rPr>
          <w:lang w:val="id-ID"/>
        </w:rPr>
        <w:t xml:space="preserve">the </w:t>
      </w:r>
      <w:r>
        <w:rPr>
          <w:lang w:val="id-ID"/>
        </w:rPr>
        <w:t>price of crude oil imported</w:t>
      </w:r>
      <w:r w:rsidR="00B87143">
        <w:rPr>
          <w:lang w:val="id-ID"/>
        </w:rPr>
        <w:t xml:space="preserve"> by Japan</w:t>
      </w:r>
      <w:r w:rsidR="005D7A9E">
        <w:rPr>
          <w:lang w:val="id-ID"/>
        </w:rPr>
        <w:t xml:space="preserve"> increased </w:t>
      </w:r>
      <w:r>
        <w:rPr>
          <w:lang w:val="id-ID"/>
        </w:rPr>
        <w:t xml:space="preserve">from 19.8 US$/barrel to </w:t>
      </w:r>
      <w:r w:rsidR="00B87143">
        <w:rPr>
          <w:lang w:val="id-ID"/>
        </w:rPr>
        <w:t xml:space="preserve">28.65 US$/barrel </w:t>
      </w:r>
      <w:r>
        <w:rPr>
          <w:lang w:val="id-ID"/>
        </w:rPr>
        <w:t xml:space="preserve">and caused Toyota </w:t>
      </w:r>
      <w:r w:rsidR="005D7A9E">
        <w:rPr>
          <w:lang w:val="id-ID"/>
        </w:rPr>
        <w:t>t</w:t>
      </w:r>
      <w:r w:rsidR="00EA7CE3">
        <w:rPr>
          <w:lang w:val="id-ID"/>
        </w:rPr>
        <w:t>o focus</w:t>
      </w:r>
      <w:r>
        <w:rPr>
          <w:lang w:val="id-ID"/>
        </w:rPr>
        <w:t xml:space="preserve"> on</w:t>
      </w:r>
      <w:r w:rsidR="00EA7CE3">
        <w:rPr>
          <w:lang w:val="id-ID"/>
        </w:rPr>
        <w:t xml:space="preserve"> hybrid car sales</w:t>
      </w:r>
      <w:r w:rsidR="005D7A9E">
        <w:rPr>
          <w:lang w:val="id-ID"/>
        </w:rPr>
        <w:t xml:space="preserve"> in</w:t>
      </w:r>
      <w:r w:rsidR="00EA7CE3">
        <w:rPr>
          <w:lang w:val="id-ID"/>
        </w:rPr>
        <w:t xml:space="preserve"> the</w:t>
      </w:r>
      <w:r w:rsidR="005D7A9E">
        <w:rPr>
          <w:lang w:val="id-ID"/>
        </w:rPr>
        <w:t xml:space="preserve"> domestic market. </w:t>
      </w:r>
      <w:r w:rsidR="00B87143">
        <w:rPr>
          <w:lang w:val="id-ID"/>
        </w:rPr>
        <w:t xml:space="preserve">As a result, </w:t>
      </w:r>
      <w:r>
        <w:rPr>
          <w:lang w:val="id-ID"/>
        </w:rPr>
        <w:t xml:space="preserve">sales of </w:t>
      </w:r>
      <w:r w:rsidR="00EA7CE3">
        <w:rPr>
          <w:lang w:val="id-ID"/>
        </w:rPr>
        <w:t xml:space="preserve">Toyota </w:t>
      </w:r>
      <w:r>
        <w:rPr>
          <w:lang w:val="id-ID"/>
        </w:rPr>
        <w:t xml:space="preserve">hybrid cars continued to rise by </w:t>
      </w:r>
      <w:r w:rsidR="005D7A9E">
        <w:rPr>
          <w:lang w:val="id-ID"/>
        </w:rPr>
        <w:t>about 68,700 units by fiscal year 2004</w:t>
      </w:r>
      <w:r w:rsidR="00B87143">
        <w:rPr>
          <w:lang w:val="id-ID"/>
        </w:rPr>
        <w:t>.</w:t>
      </w:r>
      <w:r w:rsidR="005D7A9E">
        <w:rPr>
          <w:lang w:val="id-ID"/>
        </w:rPr>
        <w:t xml:space="preserve"> </w:t>
      </w:r>
      <w:r w:rsidR="00FC21FD">
        <w:rPr>
          <w:lang w:val="id-ID"/>
        </w:rPr>
        <w:t xml:space="preserve">Moreover, Toyota sold </w:t>
      </w:r>
      <w:r>
        <w:rPr>
          <w:lang w:val="id-ID"/>
        </w:rPr>
        <w:t>72,400 units in the</w:t>
      </w:r>
      <w:r w:rsidR="005D7A9E">
        <w:rPr>
          <w:lang w:val="id-ID"/>
        </w:rPr>
        <w:t xml:space="preserve"> fiscal year 2006</w:t>
      </w:r>
      <w:r>
        <w:rPr>
          <w:lang w:val="id-ID"/>
        </w:rPr>
        <w:t xml:space="preserve"> when</w:t>
      </w:r>
      <w:r w:rsidR="00FC21FD">
        <w:rPr>
          <w:lang w:val="id-ID"/>
        </w:rPr>
        <w:t xml:space="preserve"> the Dubai crude oil price was around 65</w:t>
      </w:r>
      <w:r w:rsidR="00EA7CE3">
        <w:rPr>
          <w:lang w:val="id-ID"/>
        </w:rPr>
        <w:t xml:space="preserve"> </w:t>
      </w:r>
      <w:r w:rsidR="00FC21FD">
        <w:rPr>
          <w:lang w:val="id-ID"/>
        </w:rPr>
        <w:t xml:space="preserve">US$/barrel. </w:t>
      </w:r>
      <w:r w:rsidR="00801985">
        <w:rPr>
          <w:lang w:val="id-ID"/>
        </w:rPr>
        <w:t>Thus</w:t>
      </w:r>
      <w:r w:rsidR="005D7A9E">
        <w:rPr>
          <w:lang w:val="id-ID"/>
        </w:rPr>
        <w:t xml:space="preserve">, </w:t>
      </w:r>
      <w:r w:rsidR="00801985">
        <w:rPr>
          <w:lang w:val="id-ID"/>
        </w:rPr>
        <w:t>sky</w:t>
      </w:r>
      <w:r w:rsidR="005D7A9E">
        <w:rPr>
          <w:lang w:val="id-ID"/>
        </w:rPr>
        <w:t>rocketing</w:t>
      </w:r>
      <w:r w:rsidR="00801985">
        <w:rPr>
          <w:lang w:val="id-ID"/>
        </w:rPr>
        <w:t xml:space="preserve"> in</w:t>
      </w:r>
      <w:r w:rsidR="005D7A9E">
        <w:rPr>
          <w:lang w:val="id-ID"/>
        </w:rPr>
        <w:t xml:space="preserve"> oil prices seem to give more opp</w:t>
      </w:r>
      <w:r w:rsidR="00371617">
        <w:rPr>
          <w:lang w:val="id-ID"/>
        </w:rPr>
        <w:t xml:space="preserve">ortunities for Toyota to increase the sales of </w:t>
      </w:r>
      <w:r>
        <w:rPr>
          <w:lang w:val="id-ID"/>
        </w:rPr>
        <w:t>environmentally friendly</w:t>
      </w:r>
      <w:r w:rsidR="005D7A9E">
        <w:rPr>
          <w:lang w:val="id-ID"/>
        </w:rPr>
        <w:t xml:space="preserve"> vehicles.</w:t>
      </w:r>
      <w:r w:rsidR="00801985">
        <w:rPr>
          <w:lang w:val="id-ID"/>
        </w:rPr>
        <w:t xml:space="preserve"> Consumers demand more fuel efficient vehicles because of high oil prices so that the hybrid automakers compete each other to meet the consumers’ demand.</w:t>
      </w:r>
      <w:r w:rsidR="005D7A9E">
        <w:rPr>
          <w:lang w:val="id-ID"/>
        </w:rPr>
        <w:t xml:space="preserve"> In fiscal year 2008, Toyota and </w:t>
      </w:r>
      <w:r>
        <w:rPr>
          <w:lang w:val="id-ID"/>
        </w:rPr>
        <w:t xml:space="preserve">its </w:t>
      </w:r>
      <w:r w:rsidR="005D7A9E">
        <w:rPr>
          <w:lang w:val="id-ID"/>
        </w:rPr>
        <w:t>Lexus</w:t>
      </w:r>
      <w:r>
        <w:rPr>
          <w:lang w:val="id-ID"/>
        </w:rPr>
        <w:t xml:space="preserve"> brand</w:t>
      </w:r>
      <w:r w:rsidR="005D7A9E">
        <w:rPr>
          <w:lang w:val="id-ID"/>
        </w:rPr>
        <w:t xml:space="preserve"> s</w:t>
      </w:r>
      <w:r>
        <w:rPr>
          <w:lang w:val="id-ID"/>
        </w:rPr>
        <w:t>uccessfully sold</w:t>
      </w:r>
      <w:r w:rsidR="005D7A9E">
        <w:rPr>
          <w:lang w:val="id-ID"/>
        </w:rPr>
        <w:t xml:space="preserve"> around 104,000 units</w:t>
      </w:r>
      <w:r>
        <w:rPr>
          <w:lang w:val="id-ID"/>
        </w:rPr>
        <w:t xml:space="preserve"> hybrid vehicles</w:t>
      </w:r>
      <w:r w:rsidR="00862E95">
        <w:rPr>
          <w:lang w:val="id-ID"/>
        </w:rPr>
        <w:t>,</w:t>
      </w:r>
      <w:r w:rsidR="005D7A9E">
        <w:rPr>
          <w:lang w:val="id-ID"/>
        </w:rPr>
        <w:t xml:space="preserve"> while th</w:t>
      </w:r>
      <w:r w:rsidR="00862E95">
        <w:rPr>
          <w:lang w:val="id-ID"/>
        </w:rPr>
        <w:t xml:space="preserve">e crude oil price was at </w:t>
      </w:r>
      <w:r w:rsidR="005D7A9E">
        <w:rPr>
          <w:lang w:val="id-ID"/>
        </w:rPr>
        <w:t>above 100 US$/barrel</w:t>
      </w:r>
      <w:r w:rsidR="00C0101A">
        <w:rPr>
          <w:lang w:val="id-ID"/>
        </w:rPr>
        <w:t xml:space="preserve"> due to</w:t>
      </w:r>
      <w:r w:rsidR="00862E95">
        <w:rPr>
          <w:lang w:val="id-ID"/>
        </w:rPr>
        <w:t xml:space="preserve"> the</w:t>
      </w:r>
      <w:r w:rsidR="00C0101A">
        <w:rPr>
          <w:lang w:val="id-ID"/>
        </w:rPr>
        <w:t xml:space="preserve"> financial crisis</w:t>
      </w:r>
      <w:r w:rsidR="00862E95">
        <w:rPr>
          <w:lang w:val="id-ID"/>
        </w:rPr>
        <w:t xml:space="preserve"> of</w:t>
      </w:r>
      <w:r w:rsidR="00C0101A">
        <w:rPr>
          <w:lang w:val="id-ID"/>
        </w:rPr>
        <w:t xml:space="preserve"> 2008</w:t>
      </w:r>
      <w:r w:rsidR="005D7A9E">
        <w:rPr>
          <w:lang w:val="id-ID"/>
        </w:rPr>
        <w:t>.</w:t>
      </w:r>
      <w:r w:rsidR="00FC21FD">
        <w:rPr>
          <w:lang w:val="id-ID"/>
        </w:rPr>
        <w:t xml:space="preserve"> Summarizing</w:t>
      </w:r>
      <w:r w:rsidR="00862E95">
        <w:rPr>
          <w:lang w:val="id-ID"/>
        </w:rPr>
        <w:t xml:space="preserve"> the situation</w:t>
      </w:r>
      <w:r w:rsidR="00FC21FD">
        <w:rPr>
          <w:lang w:val="id-ID"/>
        </w:rPr>
        <w:t xml:space="preserve">, </w:t>
      </w:r>
      <w:r w:rsidR="00862E95">
        <w:rPr>
          <w:lang w:val="id-ID"/>
        </w:rPr>
        <w:t>h</w:t>
      </w:r>
      <w:r w:rsidR="005848F4">
        <w:rPr>
          <w:lang w:val="id-ID"/>
        </w:rPr>
        <w:t>igh oil prices have a positive</w:t>
      </w:r>
      <w:r w:rsidR="00862E95">
        <w:rPr>
          <w:lang w:val="id-ID"/>
        </w:rPr>
        <w:t xml:space="preserve"> side-effect for Toyota’s profit</w:t>
      </w:r>
      <w:r w:rsidR="005848F4">
        <w:rPr>
          <w:lang w:val="id-ID"/>
        </w:rPr>
        <w:t xml:space="preserve"> which boosts the sales of hybrid cars.</w:t>
      </w:r>
      <w:r w:rsidR="00FC21FD">
        <w:rPr>
          <w:lang w:val="id-ID"/>
        </w:rPr>
        <w:t xml:space="preserve"> </w:t>
      </w:r>
    </w:p>
    <w:p w:rsidR="005848F4" w:rsidRDefault="005848F4" w:rsidP="006F3DFA">
      <w:pPr>
        <w:pStyle w:val="NormalWeb"/>
        <w:spacing w:line="360" w:lineRule="auto"/>
        <w:jc w:val="both"/>
        <w:rPr>
          <w:lang w:val="id-ID"/>
        </w:rPr>
      </w:pPr>
      <w:r>
        <w:rPr>
          <w:lang w:val="id-ID"/>
        </w:rPr>
        <w:t>On the other hand</w:t>
      </w:r>
      <w:r w:rsidR="00F65F58">
        <w:rPr>
          <w:lang w:val="id-ID"/>
        </w:rPr>
        <w:t>, Japanes</w:t>
      </w:r>
      <w:r w:rsidR="00862E95">
        <w:rPr>
          <w:lang w:val="id-ID"/>
        </w:rPr>
        <w:t>e government is responsible for the Kyoto Protocol with regard</w:t>
      </w:r>
      <w:r w:rsidR="00371617">
        <w:rPr>
          <w:lang w:val="id-ID"/>
        </w:rPr>
        <w:t xml:space="preserve"> </w:t>
      </w:r>
      <w:r w:rsidR="00862E95">
        <w:rPr>
          <w:lang w:val="id-ID"/>
        </w:rPr>
        <w:t>to environmental awareness. On</w:t>
      </w:r>
      <w:r w:rsidR="00F65F58">
        <w:rPr>
          <w:lang w:val="id-ID"/>
        </w:rPr>
        <w:t xml:space="preserve"> January 2009, </w:t>
      </w:r>
      <w:r w:rsidR="00862E95">
        <w:rPr>
          <w:lang w:val="id-ID"/>
        </w:rPr>
        <w:t xml:space="preserve">the </w:t>
      </w:r>
      <w:r w:rsidR="00F65F58">
        <w:rPr>
          <w:lang w:val="id-ID"/>
        </w:rPr>
        <w:t>Japanese government introduced subsidies and tax incentives which boosted the sales of Toyota Prius.</w:t>
      </w:r>
      <w:r w:rsidR="00862E95">
        <w:rPr>
          <w:lang w:val="id-ID"/>
        </w:rPr>
        <w:t xml:space="preserve"> </w:t>
      </w:r>
      <w:r w:rsidR="00801985">
        <w:rPr>
          <w:lang w:val="id-ID"/>
        </w:rPr>
        <w:t>The</w:t>
      </w:r>
      <w:r w:rsidR="00372DA1">
        <w:rPr>
          <w:lang w:val="id-ID"/>
        </w:rPr>
        <w:t xml:space="preserve">se </w:t>
      </w:r>
      <w:r w:rsidR="00862E95">
        <w:rPr>
          <w:lang w:val="id-ID"/>
        </w:rPr>
        <w:t>tax incentive pushed</w:t>
      </w:r>
      <w:r w:rsidR="00603D6E">
        <w:rPr>
          <w:lang w:val="id-ID"/>
        </w:rPr>
        <w:t xml:space="preserve"> consumers to sell their old cars for fuel efficient cars.</w:t>
      </w:r>
      <w:r w:rsidR="00862E95">
        <w:rPr>
          <w:lang w:val="id-ID"/>
        </w:rPr>
        <w:t xml:space="preserve"> </w:t>
      </w:r>
      <w:r>
        <w:rPr>
          <w:lang w:val="id-ID"/>
        </w:rPr>
        <w:t>However</w:t>
      </w:r>
      <w:r w:rsidR="00F65F58">
        <w:rPr>
          <w:lang w:val="id-ID"/>
        </w:rPr>
        <w:t>, the government promised to stimulus the sales incentives of hybrid cars until</w:t>
      </w:r>
      <w:r>
        <w:rPr>
          <w:lang w:val="id-ID"/>
        </w:rPr>
        <w:t xml:space="preserve"> September</w:t>
      </w:r>
      <w:r w:rsidR="00FB6E8A">
        <w:rPr>
          <w:lang w:val="id-ID"/>
        </w:rPr>
        <w:t xml:space="preserve"> 2010</w:t>
      </w:r>
      <w:r w:rsidR="00F65F58">
        <w:rPr>
          <w:lang w:val="id-ID"/>
        </w:rPr>
        <w:t xml:space="preserve">. As a consequence, tax incentive from the government </w:t>
      </w:r>
      <w:r w:rsidR="00801985">
        <w:rPr>
          <w:lang w:val="id-ID"/>
        </w:rPr>
        <w:t>and high oil prices provide</w:t>
      </w:r>
      <w:r w:rsidR="00862E95">
        <w:rPr>
          <w:lang w:val="id-ID"/>
        </w:rPr>
        <w:t>d</w:t>
      </w:r>
      <w:r w:rsidR="00F65F58">
        <w:rPr>
          <w:lang w:val="id-ID"/>
        </w:rPr>
        <w:t xml:space="preserve"> a tailwind for buyer</w:t>
      </w:r>
      <w:r w:rsidR="00862E95">
        <w:rPr>
          <w:lang w:val="id-ID"/>
        </w:rPr>
        <w:t>s of hybrid cars as indicated by the many buyers who took advantage of the offer with regard to the Toyota Prius</w:t>
      </w:r>
      <w:r w:rsidR="00F65F58">
        <w:rPr>
          <w:lang w:val="id-ID"/>
        </w:rPr>
        <w:t>.</w:t>
      </w:r>
      <w:r w:rsidR="00E2003D">
        <w:rPr>
          <w:lang w:val="id-ID"/>
        </w:rPr>
        <w:t xml:space="preserve"> In other words, consumers who drive the vehicles that relatively use high fuel substitute their cars with the hybrid vehicles. </w:t>
      </w:r>
    </w:p>
    <w:p w:rsidR="00504713" w:rsidRDefault="00092575" w:rsidP="006F3DFA">
      <w:pPr>
        <w:pStyle w:val="NormalWeb"/>
        <w:spacing w:line="360" w:lineRule="auto"/>
        <w:jc w:val="both"/>
        <w:rPr>
          <w:lang w:val="id-ID"/>
        </w:rPr>
      </w:pPr>
      <w:r>
        <w:rPr>
          <w:lang w:val="id-ID"/>
        </w:rPr>
        <w:t xml:space="preserve">The increasing of crude oil price and especially a peaked during 2008 is followed by the increase in the sales of hybrid vehicles made by Toyota. </w:t>
      </w:r>
      <w:r w:rsidRPr="00F944F5">
        <w:rPr>
          <w:lang w:val="id-ID"/>
        </w:rPr>
        <w:t xml:space="preserve">However, </w:t>
      </w:r>
      <w:r w:rsidR="009374DE" w:rsidRPr="00F944F5">
        <w:rPr>
          <w:lang w:val="id-ID"/>
        </w:rPr>
        <w:t>Konji Endo</w:t>
      </w:r>
      <w:r w:rsidR="00E375FB" w:rsidRPr="00F944F5">
        <w:rPr>
          <w:lang w:val="id-ID"/>
        </w:rPr>
        <w:t xml:space="preserve"> a</w:t>
      </w:r>
      <w:r w:rsidR="00E375FB">
        <w:rPr>
          <w:lang w:val="id-ID"/>
        </w:rPr>
        <w:t xml:space="preserve"> managing director </w:t>
      </w:r>
      <w:r w:rsidR="009374DE">
        <w:rPr>
          <w:lang w:val="id-ID"/>
        </w:rPr>
        <w:t>of advanced research in Tokyo,</w:t>
      </w:r>
      <w:r w:rsidR="007A2F5B">
        <w:rPr>
          <w:lang w:val="id-ID"/>
        </w:rPr>
        <w:t xml:space="preserve"> </w:t>
      </w:r>
      <w:r w:rsidR="00862E95">
        <w:rPr>
          <w:lang w:val="id-ID"/>
        </w:rPr>
        <w:t>as cited in</w:t>
      </w:r>
      <w:r w:rsidR="009374DE">
        <w:rPr>
          <w:lang w:val="id-ID"/>
        </w:rPr>
        <w:t xml:space="preserve"> Bloomberg</w:t>
      </w:r>
      <w:r w:rsidR="006F0C46">
        <w:rPr>
          <w:lang w:val="id-ID"/>
        </w:rPr>
        <w:t xml:space="preserve"> stated</w:t>
      </w:r>
      <w:r w:rsidR="009374DE">
        <w:rPr>
          <w:lang w:val="id-ID"/>
        </w:rPr>
        <w:t xml:space="preserve"> that</w:t>
      </w:r>
      <w:r w:rsidR="00862E95">
        <w:rPr>
          <w:lang w:val="id-ID"/>
        </w:rPr>
        <w:t xml:space="preserve"> the</w:t>
      </w:r>
      <w:r w:rsidR="009374DE">
        <w:rPr>
          <w:lang w:val="id-ID"/>
        </w:rPr>
        <w:t xml:space="preserve"> Toyota Prius earned the lowest operating profit compared with other Toyota </w:t>
      </w:r>
      <w:r w:rsidR="005848F4">
        <w:rPr>
          <w:lang w:val="id-ID"/>
        </w:rPr>
        <w:t>products unexpectedly</w:t>
      </w:r>
      <w:r w:rsidR="009374DE">
        <w:rPr>
          <w:lang w:val="id-ID"/>
        </w:rPr>
        <w:t xml:space="preserve">. </w:t>
      </w:r>
      <w:r w:rsidR="00862E95">
        <w:rPr>
          <w:lang w:val="id-ID"/>
        </w:rPr>
        <w:t>The reason</w:t>
      </w:r>
      <w:r w:rsidR="0055257B">
        <w:rPr>
          <w:lang w:val="id-ID"/>
        </w:rPr>
        <w:t xml:space="preserve"> is due to hig</w:t>
      </w:r>
      <w:r w:rsidR="00862E95">
        <w:rPr>
          <w:lang w:val="id-ID"/>
        </w:rPr>
        <w:t>h R&amp;D cost that has incurred</w:t>
      </w:r>
      <w:r w:rsidR="00CA7E15">
        <w:rPr>
          <w:lang w:val="id-ID"/>
        </w:rPr>
        <w:t xml:space="preserve"> since the </w:t>
      </w:r>
      <w:r w:rsidR="0055257B">
        <w:rPr>
          <w:lang w:val="id-ID"/>
        </w:rPr>
        <w:t>hybrid car</w:t>
      </w:r>
      <w:r w:rsidR="00CA7E15">
        <w:rPr>
          <w:lang w:val="id-ID"/>
        </w:rPr>
        <w:t xml:space="preserve"> project</w:t>
      </w:r>
      <w:r w:rsidR="0055257B">
        <w:rPr>
          <w:lang w:val="id-ID"/>
        </w:rPr>
        <w:t xml:space="preserve"> began. </w:t>
      </w:r>
      <w:r w:rsidR="00626676">
        <w:rPr>
          <w:lang w:val="id-ID"/>
        </w:rPr>
        <w:t>A</w:t>
      </w:r>
      <w:r w:rsidR="00801985">
        <w:rPr>
          <w:lang w:val="id-ID"/>
        </w:rPr>
        <w:t>s Toyota  heavily focuses</w:t>
      </w:r>
      <w:r w:rsidR="00626676">
        <w:rPr>
          <w:lang w:val="id-ID"/>
        </w:rPr>
        <w:t xml:space="preserve"> on production of hybrid cars at the cost of other models is negative which means Toyota may</w:t>
      </w:r>
      <w:r w:rsidR="00CA7E15">
        <w:rPr>
          <w:lang w:val="id-ID"/>
        </w:rPr>
        <w:t xml:space="preserve"> see a</w:t>
      </w:r>
      <w:r w:rsidR="00626676">
        <w:rPr>
          <w:lang w:val="id-ID"/>
        </w:rPr>
        <w:t xml:space="preserve"> decline </w:t>
      </w:r>
      <w:r w:rsidR="00CA7E15">
        <w:rPr>
          <w:lang w:val="id-ID"/>
        </w:rPr>
        <w:t xml:space="preserve">in </w:t>
      </w:r>
      <w:r w:rsidR="00626676">
        <w:rPr>
          <w:lang w:val="id-ID"/>
        </w:rPr>
        <w:t xml:space="preserve">its operating profit. </w:t>
      </w:r>
      <w:r w:rsidR="00BF4CA7">
        <w:rPr>
          <w:lang w:val="id-ID"/>
        </w:rPr>
        <w:t xml:space="preserve">Consequently, the stock price movement of Toyota is </w:t>
      </w:r>
      <w:r w:rsidR="00FC21FD">
        <w:rPr>
          <w:lang w:val="id-ID"/>
        </w:rPr>
        <w:t xml:space="preserve">also </w:t>
      </w:r>
      <w:r w:rsidR="00CA7E15">
        <w:rPr>
          <w:lang w:val="id-ID"/>
        </w:rPr>
        <w:t xml:space="preserve">impacted on with regard to </w:t>
      </w:r>
      <w:r>
        <w:rPr>
          <w:lang w:val="id-ID"/>
        </w:rPr>
        <w:t>the R&amp;D cost</w:t>
      </w:r>
      <w:r w:rsidR="00BF4CA7">
        <w:rPr>
          <w:lang w:val="id-ID"/>
        </w:rPr>
        <w:t>.</w:t>
      </w:r>
      <w:r w:rsidR="00C0101A">
        <w:rPr>
          <w:lang w:val="id-ID"/>
        </w:rPr>
        <w:t xml:space="preserve"> However, it is important to remember that </w:t>
      </w:r>
      <w:r w:rsidR="005D51AD">
        <w:rPr>
          <w:lang w:val="id-ID"/>
        </w:rPr>
        <w:t>the coeffici</w:t>
      </w:r>
      <w:r w:rsidR="00E16D30">
        <w:rPr>
          <w:lang w:val="id-ID"/>
        </w:rPr>
        <w:t xml:space="preserve">ent of oil index is not statistically significant </w:t>
      </w:r>
      <w:r w:rsidR="005848F4">
        <w:rPr>
          <w:lang w:val="id-ID"/>
        </w:rPr>
        <w:t xml:space="preserve">before </w:t>
      </w:r>
      <w:r w:rsidR="00E16D30">
        <w:rPr>
          <w:lang w:val="id-ID"/>
        </w:rPr>
        <w:t>the booming of the hybrid cars.</w:t>
      </w:r>
    </w:p>
    <w:p w:rsidR="00AF7AD5" w:rsidRDefault="009904A9" w:rsidP="006F3DFA">
      <w:pPr>
        <w:pStyle w:val="NormalWeb"/>
        <w:spacing w:line="360" w:lineRule="auto"/>
        <w:jc w:val="both"/>
        <w:rPr>
          <w:lang w:val="id-ID"/>
        </w:rPr>
      </w:pPr>
      <w:r>
        <w:rPr>
          <w:lang w:val="id-ID"/>
        </w:rPr>
        <w:t xml:space="preserve">Toyota </w:t>
      </w:r>
      <w:r w:rsidR="005D51AD">
        <w:rPr>
          <w:lang w:val="id-ID"/>
        </w:rPr>
        <w:t>started</w:t>
      </w:r>
      <w:r w:rsidR="0009073D">
        <w:rPr>
          <w:lang w:val="id-ID"/>
        </w:rPr>
        <w:t xml:space="preserve"> recording</w:t>
      </w:r>
      <w:r>
        <w:rPr>
          <w:lang w:val="id-ID"/>
        </w:rPr>
        <w:t xml:space="preserve"> profit</w:t>
      </w:r>
      <w:r w:rsidR="00E16D30">
        <w:rPr>
          <w:lang w:val="id-ID"/>
        </w:rPr>
        <w:t xml:space="preserve"> from the sales of hybrid cars on its Prius</w:t>
      </w:r>
      <w:r>
        <w:rPr>
          <w:lang w:val="id-ID"/>
        </w:rPr>
        <w:t xml:space="preserve"> third generation model</w:t>
      </w:r>
      <w:r w:rsidR="00A80233">
        <w:rPr>
          <w:lang w:val="id-ID"/>
        </w:rPr>
        <w:t xml:space="preserve"> that introduced by the mid year 2009</w:t>
      </w:r>
      <w:r w:rsidR="00CA7E15">
        <w:rPr>
          <w:lang w:val="id-ID"/>
        </w:rPr>
        <w:t>. Price competition from rival hybrid automakers</w:t>
      </w:r>
      <w:r>
        <w:rPr>
          <w:lang w:val="id-ID"/>
        </w:rPr>
        <w:t xml:space="preserve"> has also made it difficult for Toyota to capitalize on the success of</w:t>
      </w:r>
      <w:r w:rsidR="00CA7E15">
        <w:rPr>
          <w:lang w:val="id-ID"/>
        </w:rPr>
        <w:t xml:space="preserve"> the</w:t>
      </w:r>
      <w:r>
        <w:rPr>
          <w:lang w:val="id-ID"/>
        </w:rPr>
        <w:t xml:space="preserve"> model. Consequently, </w:t>
      </w:r>
      <w:r w:rsidR="00CA7E15">
        <w:rPr>
          <w:lang w:val="id-ID"/>
        </w:rPr>
        <w:t xml:space="preserve">the </w:t>
      </w:r>
      <w:r>
        <w:rPr>
          <w:lang w:val="id-ID"/>
        </w:rPr>
        <w:t>President of Toyota announced on Toyota’s official website that the price of the third generatio</w:t>
      </w:r>
      <w:r w:rsidR="00CA7E15">
        <w:rPr>
          <w:lang w:val="id-ID"/>
        </w:rPr>
        <w:t xml:space="preserve">n of Prius was to be </w:t>
      </w:r>
      <w:r w:rsidR="00E2003D">
        <w:rPr>
          <w:lang w:val="id-ID"/>
        </w:rPr>
        <w:t>cut by 12 percent</w:t>
      </w:r>
      <w:r w:rsidR="005D0A8D">
        <w:rPr>
          <w:lang w:val="id-ID"/>
        </w:rPr>
        <w:t>. As a result</w:t>
      </w:r>
      <w:r>
        <w:rPr>
          <w:lang w:val="id-ID"/>
        </w:rPr>
        <w:t xml:space="preserve">, the sales of hybrid </w:t>
      </w:r>
      <w:r w:rsidR="005D0A8D">
        <w:rPr>
          <w:lang w:val="id-ID"/>
        </w:rPr>
        <w:t>cars in J</w:t>
      </w:r>
      <w:r w:rsidR="00CA7E15">
        <w:rPr>
          <w:lang w:val="id-ID"/>
        </w:rPr>
        <w:t xml:space="preserve">apan </w:t>
      </w:r>
      <w:r w:rsidR="005D0A8D">
        <w:rPr>
          <w:lang w:val="id-ID"/>
        </w:rPr>
        <w:t>tremendously</w:t>
      </w:r>
      <w:r>
        <w:rPr>
          <w:lang w:val="id-ID"/>
        </w:rPr>
        <w:t xml:space="preserve"> </w:t>
      </w:r>
      <w:r w:rsidR="00A97142">
        <w:rPr>
          <w:lang w:val="id-ID"/>
        </w:rPr>
        <w:t>increased with the percentage sa</w:t>
      </w:r>
      <w:r w:rsidR="00CA7E15">
        <w:rPr>
          <w:lang w:val="id-ID"/>
        </w:rPr>
        <w:t>les rising</w:t>
      </w:r>
      <w:r w:rsidR="005D0A8D">
        <w:rPr>
          <w:lang w:val="id-ID"/>
        </w:rPr>
        <w:t xml:space="preserve"> from 18.06 percent to 34.50 percent by </w:t>
      </w:r>
      <w:r w:rsidR="00CA7E15">
        <w:rPr>
          <w:lang w:val="id-ID"/>
        </w:rPr>
        <w:t xml:space="preserve">the </w:t>
      </w:r>
      <w:r w:rsidR="005D0A8D">
        <w:rPr>
          <w:lang w:val="id-ID"/>
        </w:rPr>
        <w:t>fiscal year 2009 and fiscal year 2010</w:t>
      </w:r>
      <w:r w:rsidR="00A97142">
        <w:rPr>
          <w:lang w:val="id-ID"/>
        </w:rPr>
        <w:t xml:space="preserve"> respectively</w:t>
      </w:r>
      <w:r w:rsidR="005D0A8D">
        <w:rPr>
          <w:lang w:val="id-ID"/>
        </w:rPr>
        <w:t>. Although the Japanese government only supported the incentives until September 2010, Toyota successfu</w:t>
      </w:r>
      <w:r w:rsidR="00CA7E15">
        <w:rPr>
          <w:lang w:val="id-ID"/>
        </w:rPr>
        <w:t xml:space="preserve">lly recorded 433,600 units </w:t>
      </w:r>
      <w:r w:rsidR="005D0A8D">
        <w:rPr>
          <w:lang w:val="id-ID"/>
        </w:rPr>
        <w:t xml:space="preserve">of hybrid cars in Japan by </w:t>
      </w:r>
      <w:r w:rsidR="00CA7E15">
        <w:rPr>
          <w:lang w:val="id-ID"/>
        </w:rPr>
        <w:t xml:space="preserve">the </w:t>
      </w:r>
      <w:r w:rsidR="005D0A8D">
        <w:rPr>
          <w:lang w:val="id-ID"/>
        </w:rPr>
        <w:t>fiscal year 2010. Surprisin</w:t>
      </w:r>
      <w:r w:rsidR="00CA7E15">
        <w:rPr>
          <w:lang w:val="id-ID"/>
        </w:rPr>
        <w:t>gly, JADA ranked Toyota Prius in the first place in terms of</w:t>
      </w:r>
      <w:r w:rsidR="005D0A8D">
        <w:rPr>
          <w:lang w:val="id-ID"/>
        </w:rPr>
        <w:t xml:space="preserve"> the highest car sales in Japan from September 2010 until December 2010 eventhough </w:t>
      </w:r>
      <w:r w:rsidR="00CA7E15">
        <w:rPr>
          <w:lang w:val="id-ID"/>
        </w:rPr>
        <w:t xml:space="preserve">it was </w:t>
      </w:r>
      <w:r w:rsidR="005D0A8D">
        <w:rPr>
          <w:lang w:val="id-ID"/>
        </w:rPr>
        <w:t xml:space="preserve">ranked </w:t>
      </w:r>
      <w:r w:rsidR="00CA7E15">
        <w:rPr>
          <w:lang w:val="id-ID"/>
        </w:rPr>
        <w:t xml:space="preserve"> in </w:t>
      </w:r>
      <w:r w:rsidR="005D0A8D">
        <w:rPr>
          <w:lang w:val="id-ID"/>
        </w:rPr>
        <w:t>second place</w:t>
      </w:r>
      <w:r w:rsidR="00CA7E15">
        <w:rPr>
          <w:lang w:val="id-ID"/>
        </w:rPr>
        <w:t xml:space="preserve"> </w:t>
      </w:r>
      <w:r w:rsidR="005D0A8D">
        <w:rPr>
          <w:lang w:val="id-ID"/>
        </w:rPr>
        <w:t>early</w:t>
      </w:r>
      <w:r w:rsidR="00CA7E15">
        <w:rPr>
          <w:lang w:val="id-ID"/>
        </w:rPr>
        <w:t xml:space="preserve"> in 2011</w:t>
      </w:r>
      <w:r w:rsidR="005D0A8D">
        <w:rPr>
          <w:lang w:val="id-ID"/>
        </w:rPr>
        <w:t xml:space="preserve">. </w:t>
      </w:r>
      <w:r w:rsidR="00CA7E15">
        <w:rPr>
          <w:lang w:val="id-ID"/>
        </w:rPr>
        <w:t>This implie that consumers still want to see an improvement in hybrid cars. With rapidly shooting the oil price creates “a hole” in the pocket of consumers, new vehicle buyers are more than ever interested in cheaper fuel engines. Many people would like to see the cost of its vehicle itself make it “better value for money”.</w:t>
      </w:r>
    </w:p>
    <w:p w:rsidR="0009073D" w:rsidRDefault="00CA7E15" w:rsidP="006F3DFA">
      <w:pPr>
        <w:pStyle w:val="NormalWeb"/>
        <w:spacing w:line="360" w:lineRule="auto"/>
        <w:jc w:val="both"/>
        <w:rPr>
          <w:lang w:val="id-ID"/>
        </w:rPr>
      </w:pPr>
      <w:r>
        <w:rPr>
          <w:lang w:val="id-ID"/>
        </w:rPr>
        <w:t>After the boom in sales</w:t>
      </w:r>
      <w:r w:rsidR="00435EF1">
        <w:rPr>
          <w:lang w:val="id-ID"/>
        </w:rPr>
        <w:t xml:space="preserve"> of the hybrid vehicles</w:t>
      </w:r>
      <w:r w:rsidR="00416FD2">
        <w:rPr>
          <w:lang w:val="id-ID"/>
        </w:rPr>
        <w:t>, the crud</w:t>
      </w:r>
      <w:r w:rsidR="009904A9">
        <w:rPr>
          <w:lang w:val="id-ID"/>
        </w:rPr>
        <w:t xml:space="preserve">e oil price </w:t>
      </w:r>
      <w:r w:rsidR="00BC1757">
        <w:rPr>
          <w:lang w:val="id-ID"/>
        </w:rPr>
        <w:t>is highly sensitive</w:t>
      </w:r>
      <w:r w:rsidR="00C913BD">
        <w:rPr>
          <w:lang w:val="id-ID"/>
        </w:rPr>
        <w:t>.</w:t>
      </w:r>
      <w:r w:rsidR="00C0101A">
        <w:rPr>
          <w:lang w:val="id-ID"/>
        </w:rPr>
        <w:t xml:space="preserve"> </w:t>
      </w:r>
      <w:r w:rsidR="000C6844">
        <w:rPr>
          <w:lang w:val="id-ID"/>
        </w:rPr>
        <w:t>On January 25, 2011, the d</w:t>
      </w:r>
      <w:r>
        <w:rPr>
          <w:lang w:val="id-ID"/>
        </w:rPr>
        <w:t>elivery price of Dubai crude oil</w:t>
      </w:r>
      <w:r w:rsidR="000C6844">
        <w:rPr>
          <w:lang w:val="id-ID"/>
        </w:rPr>
        <w:t xml:space="preserve"> was </w:t>
      </w:r>
      <w:r w:rsidR="00821086">
        <w:rPr>
          <w:lang w:val="id-ID"/>
        </w:rPr>
        <w:t xml:space="preserve">a 93.16 US$/barrel. The rise in the </w:t>
      </w:r>
      <w:r w:rsidR="000C6844">
        <w:rPr>
          <w:lang w:val="id-ID"/>
        </w:rPr>
        <w:t>Dubai crude oil price is due to</w:t>
      </w:r>
      <w:r w:rsidR="00821086">
        <w:rPr>
          <w:lang w:val="id-ID"/>
        </w:rPr>
        <w:t xml:space="preserve"> the</w:t>
      </w:r>
      <w:r w:rsidR="000C6844">
        <w:rPr>
          <w:lang w:val="id-ID"/>
        </w:rPr>
        <w:t xml:space="preserve"> politi</w:t>
      </w:r>
      <w:r w:rsidR="00821086">
        <w:rPr>
          <w:lang w:val="id-ID"/>
        </w:rPr>
        <w:t xml:space="preserve">cal instabilities that occured </w:t>
      </w:r>
      <w:r w:rsidR="000C6844">
        <w:rPr>
          <w:lang w:val="id-ID"/>
        </w:rPr>
        <w:t>in the Middle-East (i.e. Egypt and Libya).</w:t>
      </w:r>
      <w:r w:rsidR="00416FD2">
        <w:rPr>
          <w:lang w:val="id-ID"/>
        </w:rPr>
        <w:t xml:space="preserve"> </w:t>
      </w:r>
      <w:r w:rsidR="00BC1757">
        <w:rPr>
          <w:lang w:val="id-ID"/>
        </w:rPr>
        <w:t>The political tensions continue</w:t>
      </w:r>
      <w:r w:rsidR="00821086">
        <w:rPr>
          <w:lang w:val="id-ID"/>
        </w:rPr>
        <w:t>d</w:t>
      </w:r>
      <w:r w:rsidR="00BC1757">
        <w:rPr>
          <w:lang w:val="id-ID"/>
        </w:rPr>
        <w:t xml:space="preserve"> to rise further</w:t>
      </w:r>
      <w:r w:rsidR="00821086">
        <w:rPr>
          <w:lang w:val="id-ID"/>
        </w:rPr>
        <w:t xml:space="preserve"> and </w:t>
      </w:r>
      <w:r w:rsidR="00BC1757">
        <w:rPr>
          <w:lang w:val="id-ID"/>
        </w:rPr>
        <w:t xml:space="preserve"> </w:t>
      </w:r>
      <w:r w:rsidR="00821086">
        <w:rPr>
          <w:lang w:val="id-ID"/>
        </w:rPr>
        <w:t>the price of Dubai crude oil finally reached a</w:t>
      </w:r>
      <w:r w:rsidR="00BC1757">
        <w:rPr>
          <w:lang w:val="id-ID"/>
        </w:rPr>
        <w:t xml:space="preserve"> level</w:t>
      </w:r>
      <w:r w:rsidR="00821086">
        <w:rPr>
          <w:lang w:val="id-ID"/>
        </w:rPr>
        <w:t xml:space="preserve"> of</w:t>
      </w:r>
      <w:r w:rsidR="00BC1757">
        <w:rPr>
          <w:lang w:val="id-ID"/>
        </w:rPr>
        <w:t xml:space="preserve"> 109 US$/ba</w:t>
      </w:r>
      <w:r w:rsidR="00821086">
        <w:rPr>
          <w:lang w:val="id-ID"/>
        </w:rPr>
        <w:t>rrel by</w:t>
      </w:r>
      <w:r w:rsidR="0009073D">
        <w:rPr>
          <w:lang w:val="id-ID"/>
        </w:rPr>
        <w:t xml:space="preserve"> the end of March 2011. Indeed</w:t>
      </w:r>
      <w:r w:rsidR="009706EA">
        <w:rPr>
          <w:lang w:val="id-ID"/>
        </w:rPr>
        <w:t xml:space="preserve">, this condition reduces the demand </w:t>
      </w:r>
      <w:r w:rsidR="00BC1757">
        <w:rPr>
          <w:lang w:val="id-ID"/>
        </w:rPr>
        <w:t>f</w:t>
      </w:r>
      <w:r w:rsidR="009706EA">
        <w:rPr>
          <w:lang w:val="id-ID"/>
        </w:rPr>
        <w:t>or</w:t>
      </w:r>
      <w:r w:rsidR="00BC1757">
        <w:rPr>
          <w:lang w:val="id-ID"/>
        </w:rPr>
        <w:t xml:space="preserve"> Dubai crude oil. Japan demand</w:t>
      </w:r>
      <w:r w:rsidR="00884C73">
        <w:rPr>
          <w:lang w:val="id-ID"/>
        </w:rPr>
        <w:t>ed</w:t>
      </w:r>
      <w:r w:rsidR="00BC1757">
        <w:rPr>
          <w:lang w:val="id-ID"/>
        </w:rPr>
        <w:t xml:space="preserve"> less Dubai crude oil during</w:t>
      </w:r>
      <w:r w:rsidR="009706EA">
        <w:rPr>
          <w:lang w:val="id-ID"/>
        </w:rPr>
        <w:t xml:space="preserve"> the Middle-East turmoil due to high cost of crude oil. In response, there has been a high demand for</w:t>
      </w:r>
      <w:r w:rsidR="00BC1757">
        <w:rPr>
          <w:lang w:val="id-ID"/>
        </w:rPr>
        <w:t xml:space="preserve"> Toyota hybrid vehicles. </w:t>
      </w:r>
      <w:r w:rsidR="00A80233">
        <w:rPr>
          <w:lang w:val="id-ID"/>
        </w:rPr>
        <w:t>A frantic number</w:t>
      </w:r>
      <w:r w:rsidR="009706EA">
        <w:rPr>
          <w:lang w:val="id-ID"/>
        </w:rPr>
        <w:t xml:space="preserve"> of hybrid car sold is indicated</w:t>
      </w:r>
      <w:r w:rsidR="00A80233">
        <w:rPr>
          <w:lang w:val="id-ID"/>
        </w:rPr>
        <w:t xml:space="preserve"> by the regression results that the coefficient of the oil index is positively related with the stock prices </w:t>
      </w:r>
      <w:r w:rsidR="00DB5A08">
        <w:rPr>
          <w:lang w:val="id-ID"/>
        </w:rPr>
        <w:t xml:space="preserve">of Toyota but </w:t>
      </w:r>
      <w:r w:rsidR="000D6FC0">
        <w:rPr>
          <w:lang w:val="id-ID"/>
        </w:rPr>
        <w:t xml:space="preserve">statistically </w:t>
      </w:r>
      <w:r w:rsidR="00DB5A08">
        <w:rPr>
          <w:lang w:val="id-ID"/>
        </w:rPr>
        <w:t>in</w:t>
      </w:r>
      <w:r w:rsidR="000D6FC0">
        <w:rPr>
          <w:lang w:val="id-ID"/>
        </w:rPr>
        <w:t>significant.</w:t>
      </w:r>
    </w:p>
    <w:p w:rsidR="00172CF7" w:rsidRDefault="009706EA" w:rsidP="006F3DFA">
      <w:pPr>
        <w:pStyle w:val="NormalWeb"/>
        <w:spacing w:line="360" w:lineRule="auto"/>
        <w:jc w:val="both"/>
        <w:rPr>
          <w:lang w:val="id-ID"/>
        </w:rPr>
      </w:pPr>
      <w:r>
        <w:rPr>
          <w:lang w:val="id-ID"/>
        </w:rPr>
        <w:t>On the other hand</w:t>
      </w:r>
      <w:r w:rsidR="006F3DFA">
        <w:rPr>
          <w:lang w:val="id-ID"/>
        </w:rPr>
        <w:t xml:space="preserve">, </w:t>
      </w:r>
      <w:r w:rsidR="00886E2F">
        <w:rPr>
          <w:lang w:val="id-ID"/>
        </w:rPr>
        <w:t xml:space="preserve">Honda </w:t>
      </w:r>
      <w:r>
        <w:rPr>
          <w:lang w:val="id-ID"/>
        </w:rPr>
        <w:t xml:space="preserve">has </w:t>
      </w:r>
      <w:r w:rsidR="00F91212">
        <w:rPr>
          <w:lang w:val="id-ID"/>
        </w:rPr>
        <w:t>concentrate</w:t>
      </w:r>
      <w:r>
        <w:rPr>
          <w:lang w:val="id-ID"/>
        </w:rPr>
        <w:t>d</w:t>
      </w:r>
      <w:r w:rsidR="00886E2F">
        <w:rPr>
          <w:lang w:val="id-ID"/>
        </w:rPr>
        <w:t xml:space="preserve"> </w:t>
      </w:r>
      <w:r>
        <w:rPr>
          <w:lang w:val="id-ID"/>
        </w:rPr>
        <w:t xml:space="preserve">more </w:t>
      </w:r>
      <w:r w:rsidR="00886E2F">
        <w:rPr>
          <w:lang w:val="id-ID"/>
        </w:rPr>
        <w:t>on the development of</w:t>
      </w:r>
      <w:r>
        <w:rPr>
          <w:lang w:val="id-ID"/>
        </w:rPr>
        <w:t xml:space="preserve"> small hybrid cars</w:t>
      </w:r>
      <w:r w:rsidR="00886E2F">
        <w:rPr>
          <w:lang w:val="id-ID"/>
        </w:rPr>
        <w:t xml:space="preserve">. </w:t>
      </w:r>
      <w:r>
        <w:rPr>
          <w:lang w:val="id-ID"/>
        </w:rPr>
        <w:t>From table 2, we can see the difference in</w:t>
      </w:r>
      <w:r w:rsidR="00B40932">
        <w:rPr>
          <w:lang w:val="id-ID"/>
        </w:rPr>
        <w:t xml:space="preserve"> unit sales of hybrid cars between Toyo</w:t>
      </w:r>
      <w:r w:rsidR="00D724B2">
        <w:rPr>
          <w:lang w:val="id-ID"/>
        </w:rPr>
        <w:t>ta and Ho</w:t>
      </w:r>
      <w:r>
        <w:rPr>
          <w:lang w:val="id-ID"/>
        </w:rPr>
        <w:t>nda is large</w:t>
      </w:r>
      <w:r w:rsidR="00172CF7">
        <w:rPr>
          <w:lang w:val="id-ID"/>
        </w:rPr>
        <w:t>.</w:t>
      </w:r>
      <w:r w:rsidR="00005C14">
        <w:rPr>
          <w:lang w:val="id-ID"/>
        </w:rPr>
        <w:t xml:space="preserve"> F</w:t>
      </w:r>
      <w:r w:rsidR="00893C3A">
        <w:rPr>
          <w:lang w:val="id-ID"/>
        </w:rPr>
        <w:t>rom 1999 until 200</w:t>
      </w:r>
      <w:r w:rsidR="000E62F1">
        <w:rPr>
          <w:lang w:val="id-ID"/>
        </w:rPr>
        <w:t>8</w:t>
      </w:r>
      <w:r>
        <w:rPr>
          <w:lang w:val="id-ID"/>
        </w:rPr>
        <w:t>, Honda did not really focus</w:t>
      </w:r>
      <w:r w:rsidR="00893C3A">
        <w:rPr>
          <w:lang w:val="id-ID"/>
        </w:rPr>
        <w:t xml:space="preserve"> on the developm</w:t>
      </w:r>
      <w:r>
        <w:rPr>
          <w:lang w:val="id-ID"/>
        </w:rPr>
        <w:t xml:space="preserve">ent of hybrid cars. This can be seen </w:t>
      </w:r>
      <w:r w:rsidR="00005C14">
        <w:rPr>
          <w:lang w:val="id-ID"/>
        </w:rPr>
        <w:t xml:space="preserve">by </w:t>
      </w:r>
      <w:r>
        <w:rPr>
          <w:lang w:val="id-ID"/>
        </w:rPr>
        <w:t xml:space="preserve">the small number </w:t>
      </w:r>
      <w:r w:rsidR="000E62F1">
        <w:rPr>
          <w:lang w:val="id-ID"/>
        </w:rPr>
        <w:t xml:space="preserve">of hybrid cars sold in Japan. </w:t>
      </w:r>
      <w:r w:rsidR="00172CF7">
        <w:rPr>
          <w:lang w:val="id-ID"/>
        </w:rPr>
        <w:t xml:space="preserve">Even worse, </w:t>
      </w:r>
      <w:r>
        <w:rPr>
          <w:lang w:val="id-ID"/>
        </w:rPr>
        <w:t xml:space="preserve">In 2006 </w:t>
      </w:r>
      <w:r w:rsidR="00172CF7">
        <w:rPr>
          <w:lang w:val="id-ID"/>
        </w:rPr>
        <w:t>Honda stopped to produc</w:t>
      </w:r>
      <w:r>
        <w:rPr>
          <w:lang w:val="id-ID"/>
        </w:rPr>
        <w:t>e the Honda Insight</w:t>
      </w:r>
      <w:r w:rsidR="00172CF7">
        <w:rPr>
          <w:lang w:val="id-ID"/>
        </w:rPr>
        <w:t>.</w:t>
      </w:r>
      <w:r w:rsidR="00172CF7" w:rsidRPr="00172CF7">
        <w:rPr>
          <w:lang w:val="id-ID"/>
        </w:rPr>
        <w:t xml:space="preserve"> </w:t>
      </w:r>
      <w:r w:rsidR="00172CF7">
        <w:rPr>
          <w:lang w:val="id-ID"/>
        </w:rPr>
        <w:t>From JADA, the production of Honda hybrid cars such as</w:t>
      </w:r>
      <w:r w:rsidR="000A766E">
        <w:rPr>
          <w:lang w:val="id-ID"/>
        </w:rPr>
        <w:t xml:space="preserve"> the</w:t>
      </w:r>
      <w:r w:rsidR="00172CF7">
        <w:rPr>
          <w:lang w:val="id-ID"/>
        </w:rPr>
        <w:t xml:space="preserve"> Hon</w:t>
      </w:r>
      <w:r w:rsidR="000A766E">
        <w:rPr>
          <w:lang w:val="id-ID"/>
        </w:rPr>
        <w:t>da insight and Honda Civic Hybrid are never ranked among</w:t>
      </w:r>
      <w:r w:rsidR="00172CF7">
        <w:rPr>
          <w:lang w:val="id-ID"/>
        </w:rPr>
        <w:t xml:space="preserve"> the “best 30” vehic</w:t>
      </w:r>
      <w:r w:rsidR="000A766E">
        <w:rPr>
          <w:lang w:val="id-ID"/>
        </w:rPr>
        <w:t>les sold in Japan before the boom in sales of hybrid cars.</w:t>
      </w:r>
      <w:r w:rsidR="00172CF7">
        <w:rPr>
          <w:lang w:val="id-ID"/>
        </w:rPr>
        <w:t xml:space="preserve"> </w:t>
      </w:r>
      <w:r w:rsidR="000E62F1">
        <w:rPr>
          <w:lang w:val="id-ID"/>
        </w:rPr>
        <w:t>Honda is more focused to sell hybrid cars in</w:t>
      </w:r>
      <w:r w:rsidR="000A766E">
        <w:rPr>
          <w:lang w:val="id-ID"/>
        </w:rPr>
        <w:t xml:space="preserve"> North America</w:t>
      </w:r>
      <w:r w:rsidR="000E62F1">
        <w:rPr>
          <w:lang w:val="id-ID"/>
        </w:rPr>
        <w:t>.</w:t>
      </w:r>
      <w:r w:rsidR="00F70F8D">
        <w:rPr>
          <w:lang w:val="id-ID"/>
        </w:rPr>
        <w:t xml:space="preserve"> </w:t>
      </w:r>
    </w:p>
    <w:p w:rsidR="00C07E6C" w:rsidRDefault="00F70F8D" w:rsidP="006F3DFA">
      <w:pPr>
        <w:pStyle w:val="NormalWeb"/>
        <w:spacing w:line="360" w:lineRule="auto"/>
        <w:jc w:val="both"/>
        <w:rPr>
          <w:lang w:val="id-ID"/>
        </w:rPr>
      </w:pPr>
      <w:r>
        <w:rPr>
          <w:lang w:val="id-ID"/>
        </w:rPr>
        <w:t xml:space="preserve">Honda set the price of its </w:t>
      </w:r>
      <w:r w:rsidR="00EF5017">
        <w:rPr>
          <w:lang w:val="id-ID"/>
        </w:rPr>
        <w:t xml:space="preserve">hybrid products </w:t>
      </w:r>
      <w:r w:rsidR="00474775">
        <w:rPr>
          <w:lang w:val="id-ID"/>
        </w:rPr>
        <w:t>lower</w:t>
      </w:r>
      <w:r w:rsidR="00EF5017">
        <w:rPr>
          <w:lang w:val="id-ID"/>
        </w:rPr>
        <w:t xml:space="preserve"> than</w:t>
      </w:r>
      <w:r w:rsidR="00474775">
        <w:rPr>
          <w:lang w:val="id-ID"/>
        </w:rPr>
        <w:t xml:space="preserve"> that of</w:t>
      </w:r>
      <w:r w:rsidR="00EF5017">
        <w:rPr>
          <w:lang w:val="id-ID"/>
        </w:rPr>
        <w:t xml:space="preserve"> Toyota. It </w:t>
      </w:r>
      <w:r w:rsidR="00474775">
        <w:rPr>
          <w:lang w:val="id-ID"/>
        </w:rPr>
        <w:t>made</w:t>
      </w:r>
      <w:r w:rsidR="00603D6E">
        <w:rPr>
          <w:lang w:val="id-ID"/>
        </w:rPr>
        <w:t xml:space="preserve"> </w:t>
      </w:r>
      <w:r w:rsidR="00474775">
        <w:rPr>
          <w:lang w:val="id-ID"/>
        </w:rPr>
        <w:t xml:space="preserve">the </w:t>
      </w:r>
      <w:r>
        <w:rPr>
          <w:lang w:val="id-ID"/>
        </w:rPr>
        <w:t xml:space="preserve">Honda Insight as the most affordable hybrid car at that time. As </w:t>
      </w:r>
      <w:r w:rsidR="00504713">
        <w:rPr>
          <w:lang w:val="id-ID"/>
        </w:rPr>
        <w:t>every hybrid carmaker cautiously with the technology</w:t>
      </w:r>
      <w:r w:rsidR="00474775">
        <w:rPr>
          <w:lang w:val="id-ID"/>
        </w:rPr>
        <w:t>, Honda awares of</w:t>
      </w:r>
      <w:r>
        <w:rPr>
          <w:lang w:val="id-ID"/>
        </w:rPr>
        <w:t xml:space="preserve"> the R&amp;D cost</w:t>
      </w:r>
      <w:r w:rsidR="00474775">
        <w:rPr>
          <w:lang w:val="id-ID"/>
        </w:rPr>
        <w:t>s</w:t>
      </w:r>
      <w:r>
        <w:rPr>
          <w:lang w:val="id-ID"/>
        </w:rPr>
        <w:t xml:space="preserve"> of</w:t>
      </w:r>
      <w:r w:rsidR="00474775">
        <w:rPr>
          <w:lang w:val="id-ID"/>
        </w:rPr>
        <w:t xml:space="preserve"> producing a</w:t>
      </w:r>
      <w:r>
        <w:rPr>
          <w:lang w:val="id-ID"/>
        </w:rPr>
        <w:t xml:space="preserve"> hybrid</w:t>
      </w:r>
      <w:r w:rsidR="00474775">
        <w:rPr>
          <w:lang w:val="id-ID"/>
        </w:rPr>
        <w:t xml:space="preserve"> car. Honda’s technology is referred to as </w:t>
      </w:r>
      <w:r>
        <w:rPr>
          <w:lang w:val="id-ID"/>
        </w:rPr>
        <w:t>Integrat</w:t>
      </w:r>
      <w:r w:rsidR="00474775">
        <w:rPr>
          <w:lang w:val="id-ID"/>
        </w:rPr>
        <w:t xml:space="preserve">ed Motor Assist (IMA), the company </w:t>
      </w:r>
      <w:r>
        <w:rPr>
          <w:lang w:val="id-ID"/>
        </w:rPr>
        <w:t xml:space="preserve">has put a lot of effort </w:t>
      </w:r>
      <w:r w:rsidR="00474775">
        <w:rPr>
          <w:lang w:val="id-ID"/>
        </w:rPr>
        <w:t>into reducing</w:t>
      </w:r>
      <w:r>
        <w:rPr>
          <w:lang w:val="id-ID"/>
        </w:rPr>
        <w:t xml:space="preserve"> its cost</w:t>
      </w:r>
      <w:r w:rsidR="00474775">
        <w:rPr>
          <w:lang w:val="id-ID"/>
        </w:rPr>
        <w:t>s</w:t>
      </w:r>
      <w:r>
        <w:rPr>
          <w:lang w:val="id-ID"/>
        </w:rPr>
        <w:t xml:space="preserve">. </w:t>
      </w:r>
      <w:r w:rsidR="00E76A8D">
        <w:rPr>
          <w:lang w:val="id-ID"/>
        </w:rPr>
        <w:t>Thus, pushing the cost</w:t>
      </w:r>
      <w:r w:rsidR="00474775">
        <w:rPr>
          <w:lang w:val="id-ID"/>
        </w:rPr>
        <w:t>s</w:t>
      </w:r>
      <w:r w:rsidR="00E76A8D">
        <w:rPr>
          <w:lang w:val="id-ID"/>
        </w:rPr>
        <w:t xml:space="preserve"> of the IMA down is one pratical way since it would cost a lot more to come up with another hybrid powertrain. As a result, eventho</w:t>
      </w:r>
      <w:r w:rsidR="00474775">
        <w:rPr>
          <w:lang w:val="id-ID"/>
        </w:rPr>
        <w:t>ugh Honda only sells small numbers</w:t>
      </w:r>
      <w:r w:rsidR="00E76A8D">
        <w:rPr>
          <w:lang w:val="id-ID"/>
        </w:rPr>
        <w:t xml:space="preserve"> of hybrid car</w:t>
      </w:r>
      <w:r w:rsidR="00474775">
        <w:rPr>
          <w:lang w:val="id-ID"/>
        </w:rPr>
        <w:t>s before the boom</w:t>
      </w:r>
      <w:r w:rsidR="00E76A8D">
        <w:rPr>
          <w:lang w:val="id-ID"/>
        </w:rPr>
        <w:t xml:space="preserve">, its effort to reduce </w:t>
      </w:r>
      <w:r w:rsidR="000D6FC0">
        <w:rPr>
          <w:lang w:val="id-ID"/>
        </w:rPr>
        <w:t xml:space="preserve">the </w:t>
      </w:r>
      <w:r w:rsidR="00E76A8D">
        <w:rPr>
          <w:lang w:val="id-ID"/>
        </w:rPr>
        <w:t>R&amp;D cost</w:t>
      </w:r>
      <w:r w:rsidR="00474775">
        <w:rPr>
          <w:lang w:val="id-ID"/>
        </w:rPr>
        <w:t>s</w:t>
      </w:r>
      <w:r w:rsidR="00E76A8D">
        <w:rPr>
          <w:lang w:val="id-ID"/>
        </w:rPr>
        <w:t xml:space="preserve"> can create returns. </w:t>
      </w:r>
      <w:r w:rsidR="000D6FC0">
        <w:rPr>
          <w:lang w:val="id-ID"/>
        </w:rPr>
        <w:t>The positive relationship between the stock price of Honda and the oil price is influenced by the num</w:t>
      </w:r>
      <w:r w:rsidR="00CE0471">
        <w:rPr>
          <w:lang w:val="id-ID"/>
        </w:rPr>
        <w:t xml:space="preserve">ber of hybrid cars sold. When </w:t>
      </w:r>
      <w:r w:rsidR="00285AAE">
        <w:rPr>
          <w:lang w:val="id-ID"/>
        </w:rPr>
        <w:t>oil price in</w:t>
      </w:r>
      <w:r w:rsidR="00CE0471">
        <w:rPr>
          <w:lang w:val="id-ID"/>
        </w:rPr>
        <w:t>creases, it</w:t>
      </w:r>
      <w:r w:rsidR="00285AAE">
        <w:rPr>
          <w:lang w:val="id-ID"/>
        </w:rPr>
        <w:t xml:space="preserve"> </w:t>
      </w:r>
      <w:r w:rsidR="00CE0471">
        <w:rPr>
          <w:lang w:val="id-ID"/>
        </w:rPr>
        <w:t>improves</w:t>
      </w:r>
      <w:r w:rsidR="000D6FC0">
        <w:rPr>
          <w:lang w:val="id-ID"/>
        </w:rPr>
        <w:t xml:space="preserve"> th</w:t>
      </w:r>
      <w:r w:rsidR="00CE0471">
        <w:rPr>
          <w:lang w:val="id-ID"/>
        </w:rPr>
        <w:t>e sales of hybrid cars and boosts</w:t>
      </w:r>
      <w:r w:rsidR="000D6FC0">
        <w:rPr>
          <w:lang w:val="id-ID"/>
        </w:rPr>
        <w:t xml:space="preserve"> the stock returns of Honda.</w:t>
      </w:r>
    </w:p>
    <w:p w:rsidR="00F14E26" w:rsidRDefault="006B15DD" w:rsidP="006156B2">
      <w:pPr>
        <w:pStyle w:val="NormalWeb"/>
        <w:spacing w:line="360" w:lineRule="auto"/>
        <w:jc w:val="both"/>
        <w:rPr>
          <w:lang w:val="id-ID"/>
        </w:rPr>
      </w:pPr>
      <w:r>
        <w:rPr>
          <w:lang w:val="id-ID"/>
        </w:rPr>
        <w:t>Similarly</w:t>
      </w:r>
      <w:r w:rsidR="00032D06">
        <w:rPr>
          <w:lang w:val="id-ID"/>
        </w:rPr>
        <w:t xml:space="preserve">, </w:t>
      </w:r>
      <w:r w:rsidR="000D6FC0">
        <w:rPr>
          <w:lang w:val="id-ID"/>
        </w:rPr>
        <w:t xml:space="preserve">the </w:t>
      </w:r>
      <w:r w:rsidR="00474775">
        <w:rPr>
          <w:lang w:val="id-ID"/>
        </w:rPr>
        <w:t>oil index exhibit a</w:t>
      </w:r>
      <w:r>
        <w:rPr>
          <w:lang w:val="id-ID"/>
        </w:rPr>
        <w:t xml:space="preserve"> linear</w:t>
      </w:r>
      <w:r w:rsidR="00372DA1">
        <w:rPr>
          <w:lang w:val="id-ID"/>
        </w:rPr>
        <w:t xml:space="preserve"> relationship with the Honda index</w:t>
      </w:r>
      <w:r w:rsidR="00E16D30">
        <w:rPr>
          <w:lang w:val="id-ID"/>
        </w:rPr>
        <w:t xml:space="preserve"> </w:t>
      </w:r>
      <w:r w:rsidR="00032D06">
        <w:rPr>
          <w:lang w:val="id-ID"/>
        </w:rPr>
        <w:t>after</w:t>
      </w:r>
      <w:r w:rsidR="00474775">
        <w:rPr>
          <w:lang w:val="id-ID"/>
        </w:rPr>
        <w:t xml:space="preserve"> the boom in</w:t>
      </w:r>
      <w:r w:rsidR="00E16D30">
        <w:rPr>
          <w:lang w:val="id-ID"/>
        </w:rPr>
        <w:t xml:space="preserve"> sales of hybrid cars</w:t>
      </w:r>
      <w:r w:rsidR="000D6FC0">
        <w:rPr>
          <w:lang w:val="id-ID"/>
        </w:rPr>
        <w:t>. Under ceteris paribus, table 9 shows</w:t>
      </w:r>
      <w:r w:rsidR="00032D06">
        <w:rPr>
          <w:lang w:val="id-ID"/>
        </w:rPr>
        <w:t xml:space="preserve"> an increase by 1% in oil index, </w:t>
      </w:r>
      <w:r w:rsidR="000D6FC0">
        <w:rPr>
          <w:lang w:val="id-ID"/>
        </w:rPr>
        <w:t xml:space="preserve">it </w:t>
      </w:r>
      <w:r>
        <w:rPr>
          <w:lang w:val="id-ID"/>
        </w:rPr>
        <w:t>will increase</w:t>
      </w:r>
      <w:r w:rsidR="00474775">
        <w:rPr>
          <w:lang w:val="id-ID"/>
        </w:rPr>
        <w:t xml:space="preserve"> the Honda’s stock returns</w:t>
      </w:r>
      <w:r>
        <w:rPr>
          <w:lang w:val="id-ID"/>
        </w:rPr>
        <w:t xml:space="preserve"> by 0.010</w:t>
      </w:r>
      <w:r w:rsidR="000D6FC0">
        <w:rPr>
          <w:lang w:val="id-ID"/>
        </w:rPr>
        <w:t xml:space="preserve"> percent</w:t>
      </w:r>
      <w:r>
        <w:rPr>
          <w:lang w:val="id-ID"/>
        </w:rPr>
        <w:t xml:space="preserve">. </w:t>
      </w:r>
      <w:r w:rsidR="00603D6E">
        <w:rPr>
          <w:lang w:val="id-ID"/>
        </w:rPr>
        <w:t xml:space="preserve">By the early 2009s, </w:t>
      </w:r>
      <w:r w:rsidR="00474775">
        <w:rPr>
          <w:lang w:val="id-ID"/>
        </w:rPr>
        <w:t>the demand for hybrid car wa</w:t>
      </w:r>
      <w:r w:rsidR="00603D6E">
        <w:rPr>
          <w:lang w:val="id-ID"/>
        </w:rPr>
        <w:t>s so high due to</w:t>
      </w:r>
      <w:r w:rsidR="00474775">
        <w:rPr>
          <w:lang w:val="id-ID"/>
        </w:rPr>
        <w:t xml:space="preserve"> the</w:t>
      </w:r>
      <w:r w:rsidR="00603D6E">
        <w:rPr>
          <w:lang w:val="id-ID"/>
        </w:rPr>
        <w:t xml:space="preserve"> gove</w:t>
      </w:r>
      <w:r w:rsidR="00474775">
        <w:rPr>
          <w:lang w:val="id-ID"/>
        </w:rPr>
        <w:t>rnment incentive to encourage the sale of green cars. In</w:t>
      </w:r>
      <w:r w:rsidR="00603D6E">
        <w:rPr>
          <w:lang w:val="id-ID"/>
        </w:rPr>
        <w:t xml:space="preserve"> response, Honda Insight was successfully sold </w:t>
      </w:r>
      <w:r w:rsidR="005B1C4E">
        <w:rPr>
          <w:lang w:val="id-ID"/>
        </w:rPr>
        <w:t>and</w:t>
      </w:r>
      <w:r w:rsidR="00603D6E">
        <w:rPr>
          <w:lang w:val="id-ID"/>
        </w:rPr>
        <w:t>,</w:t>
      </w:r>
      <w:r w:rsidR="005B1C4E">
        <w:rPr>
          <w:lang w:val="id-ID"/>
        </w:rPr>
        <w:t xml:space="preserve"> </w:t>
      </w:r>
      <w:r w:rsidR="00603D6E">
        <w:rPr>
          <w:lang w:val="id-ID"/>
        </w:rPr>
        <w:t>moreover, Honda planned to produce more hybrid cars by 2010.</w:t>
      </w:r>
      <w:r w:rsidR="005B1C4E">
        <w:rPr>
          <w:lang w:val="id-ID"/>
        </w:rPr>
        <w:t xml:space="preserve"> It seems Honda may continue a successful story of its hybrid car’s sales.</w:t>
      </w:r>
    </w:p>
    <w:p w:rsidR="006156B2" w:rsidRDefault="00F14E26" w:rsidP="006156B2">
      <w:pPr>
        <w:pStyle w:val="NormalWeb"/>
        <w:spacing w:line="360" w:lineRule="auto"/>
        <w:jc w:val="both"/>
        <w:rPr>
          <w:lang w:val="id-ID"/>
        </w:rPr>
      </w:pPr>
      <w:r>
        <w:rPr>
          <w:lang w:val="id-ID"/>
        </w:rPr>
        <w:t>U</w:t>
      </w:r>
      <w:r w:rsidR="006B15DD">
        <w:rPr>
          <w:lang w:val="id-ID"/>
        </w:rPr>
        <w:t>nfortunately, on March 11, 2011 Japan was attacked by Tohoku earthquake that halted every industries activities. Eventhough the main assembly of hybrid plant is located outside the earthquake area, however, the main supplier of hybrid’s batteries is located near the earthquake area. According to Bloomberg, Toyota recorded itself as the most affected automaker by the earthquake where the production was shut down and Toyota’s vehicle sales dropped by 57 percent by March 2011. Toyota also had to postpone its new product, Toyota Prius Alpha, due to earthquake. But most of this problem was</w:t>
      </w:r>
      <w:r w:rsidR="00B37A91">
        <w:rPr>
          <w:lang w:val="id-ID"/>
        </w:rPr>
        <w:t xml:space="preserve"> hampered the production activities of Honda especially its R&amp;D center is located in the earthquake area. </w:t>
      </w:r>
      <w:r w:rsidR="00FF5386">
        <w:rPr>
          <w:lang w:val="id-ID"/>
        </w:rPr>
        <w:t>As a results, Honda expects decreasing on its operating profit</w:t>
      </w:r>
      <w:r w:rsidR="00224F60">
        <w:rPr>
          <w:lang w:val="id-ID"/>
        </w:rPr>
        <w:t>.</w:t>
      </w:r>
      <w:r w:rsidR="006B15DD">
        <w:rPr>
          <w:lang w:val="id-ID"/>
        </w:rPr>
        <w:t xml:space="preserve"> Table 10 shows the regressi</w:t>
      </w:r>
      <w:r w:rsidR="00E16D30">
        <w:rPr>
          <w:lang w:val="id-ID"/>
        </w:rPr>
        <w:t xml:space="preserve">on of Toyota and Honda from the period of after the booming sales of hybrid cars </w:t>
      </w:r>
      <w:r w:rsidR="006B15DD">
        <w:rPr>
          <w:lang w:val="id-ID"/>
        </w:rPr>
        <w:t>till the day before the</w:t>
      </w:r>
      <w:r w:rsidR="00E16D30">
        <w:rPr>
          <w:lang w:val="id-ID"/>
        </w:rPr>
        <w:t xml:space="preserve"> occurence of the</w:t>
      </w:r>
      <w:r w:rsidR="006B15DD">
        <w:rPr>
          <w:lang w:val="id-ID"/>
        </w:rPr>
        <w:t xml:space="preserve"> earthquake. As a result, the coefficient of oil index is slightly larger than the coefficient of oil index before the earthquake occured. </w:t>
      </w:r>
    </w:p>
    <w:p w:rsidR="00E4678C" w:rsidRDefault="00E4678C" w:rsidP="006156B2">
      <w:pPr>
        <w:pStyle w:val="Heading1"/>
        <w:numPr>
          <w:ilvl w:val="0"/>
          <w:numId w:val="0"/>
        </w:numPr>
        <w:rPr>
          <w:kern w:val="0"/>
          <w:lang w:val="id-ID"/>
        </w:rPr>
      </w:pPr>
      <w:bookmarkStart w:id="85" w:name="_Toc299999922"/>
      <w:bookmarkStart w:id="86" w:name="_Toc299999993"/>
      <w:bookmarkStart w:id="87" w:name="_Toc300235248"/>
      <w:r>
        <w:rPr>
          <w:kern w:val="0"/>
          <w:lang w:val="id-ID"/>
        </w:rPr>
        <w:t>8. Conclusions</w:t>
      </w:r>
      <w:bookmarkEnd w:id="85"/>
      <w:bookmarkEnd w:id="86"/>
      <w:bookmarkEnd w:id="87"/>
    </w:p>
    <w:p w:rsidR="00821F79" w:rsidRDefault="00821F79" w:rsidP="00821F79">
      <w:pPr>
        <w:spacing w:line="360" w:lineRule="auto"/>
        <w:rPr>
          <w:lang w:val="id-ID"/>
        </w:rPr>
      </w:pPr>
      <w:bookmarkStart w:id="88" w:name="_Toc299999923"/>
      <w:bookmarkStart w:id="89" w:name="_Toc299999994"/>
    </w:p>
    <w:p w:rsidR="00B90036" w:rsidRDefault="00372DA1" w:rsidP="00821F79">
      <w:pPr>
        <w:spacing w:line="360" w:lineRule="auto"/>
        <w:jc w:val="both"/>
        <w:rPr>
          <w:lang w:val="id-ID"/>
        </w:rPr>
      </w:pPr>
      <w:r>
        <w:rPr>
          <w:lang w:val="id-ID"/>
        </w:rPr>
        <w:t>The increment in</w:t>
      </w:r>
      <w:r w:rsidR="00D364D2">
        <w:rPr>
          <w:lang w:val="id-ID"/>
        </w:rPr>
        <w:t xml:space="preserve"> crude oil prices in the past several years plays a major role in the automotive industries. Indeed, the automotive industries are highly</w:t>
      </w:r>
      <w:r w:rsidR="00B90036">
        <w:rPr>
          <w:lang w:val="id-ID"/>
        </w:rPr>
        <w:t xml:space="preserve"> sensitive to oil prices change. In this pape</w:t>
      </w:r>
      <w:r>
        <w:rPr>
          <w:lang w:val="id-ID"/>
        </w:rPr>
        <w:t xml:space="preserve">r, the relationship between </w:t>
      </w:r>
      <w:r w:rsidR="00B90036">
        <w:rPr>
          <w:lang w:val="id-ID"/>
        </w:rPr>
        <w:t>stock performance of Japane</w:t>
      </w:r>
      <w:r>
        <w:rPr>
          <w:lang w:val="id-ID"/>
        </w:rPr>
        <w:t xml:space="preserve">se automobile companies and </w:t>
      </w:r>
      <w:r w:rsidR="00B90036">
        <w:rPr>
          <w:lang w:val="id-ID"/>
        </w:rPr>
        <w:t>crude oil prices is investigated.</w:t>
      </w:r>
      <w:bookmarkEnd w:id="88"/>
      <w:bookmarkEnd w:id="89"/>
      <w:r w:rsidR="00DD5359">
        <w:rPr>
          <w:lang w:val="id-ID"/>
        </w:rPr>
        <w:t xml:space="preserve"> </w:t>
      </w:r>
      <w:r w:rsidR="00B90036">
        <w:rPr>
          <w:lang w:val="id-ID"/>
        </w:rPr>
        <w:t>Specifically, this thesis aims to answer the question of whether the external factors such as Iraq invasion 2003 and financial crisis 2008 affect the relationship. Moreover, whether the hybrid car manufacturers is certainly not vulnerable to the surge in oil prices.</w:t>
      </w:r>
      <w:r w:rsidR="00504713">
        <w:rPr>
          <w:lang w:val="id-ID"/>
        </w:rPr>
        <w:t xml:space="preserve"> </w:t>
      </w:r>
    </w:p>
    <w:p w:rsidR="00B90036" w:rsidRDefault="00B90036" w:rsidP="00821F79">
      <w:pPr>
        <w:spacing w:line="360" w:lineRule="auto"/>
        <w:jc w:val="both"/>
        <w:rPr>
          <w:lang w:val="id-ID"/>
        </w:rPr>
      </w:pPr>
    </w:p>
    <w:p w:rsidR="00D364D2" w:rsidRDefault="00DD5359" w:rsidP="00821F79">
      <w:pPr>
        <w:spacing w:line="360" w:lineRule="auto"/>
        <w:jc w:val="both"/>
        <w:rPr>
          <w:lang w:val="id-ID"/>
        </w:rPr>
      </w:pPr>
      <w:r>
        <w:rPr>
          <w:lang w:val="id-ID"/>
        </w:rPr>
        <w:t xml:space="preserve">The empirical result provides evidence that the upsurge in crude oil prices reduce the Japanese automobile manufacturers’ stock prices. </w:t>
      </w:r>
      <w:r w:rsidR="00504713">
        <w:rPr>
          <w:lang w:val="id-ID"/>
        </w:rPr>
        <w:t xml:space="preserve">During </w:t>
      </w:r>
      <w:r w:rsidR="00372DA1">
        <w:rPr>
          <w:lang w:val="id-ID"/>
        </w:rPr>
        <w:t xml:space="preserve">the </w:t>
      </w:r>
      <w:r w:rsidR="00504713">
        <w:rPr>
          <w:lang w:val="id-ID"/>
        </w:rPr>
        <w:t>Iraq invasion, the result</w:t>
      </w:r>
      <w:r w:rsidR="00372DA1">
        <w:rPr>
          <w:lang w:val="id-ID"/>
        </w:rPr>
        <w:t xml:space="preserve"> determines that </w:t>
      </w:r>
      <w:r w:rsidR="00BC35C8">
        <w:rPr>
          <w:lang w:val="id-ID"/>
        </w:rPr>
        <w:t xml:space="preserve">crude oil prices have </w:t>
      </w:r>
      <w:r>
        <w:rPr>
          <w:lang w:val="id-ID"/>
        </w:rPr>
        <w:t xml:space="preserve">an </w:t>
      </w:r>
      <w:r w:rsidR="00BC35C8">
        <w:rPr>
          <w:lang w:val="id-ID"/>
        </w:rPr>
        <w:t>inverse relationship with excess stock returns of Japanese automake</w:t>
      </w:r>
      <w:r w:rsidR="00372DA1">
        <w:rPr>
          <w:lang w:val="id-ID"/>
        </w:rPr>
        <w:t>rs in the pre-war and the post-war periods</w:t>
      </w:r>
      <w:r w:rsidR="00BC35C8">
        <w:rPr>
          <w:lang w:val="id-ID"/>
        </w:rPr>
        <w:t xml:space="preserve">. </w:t>
      </w:r>
      <w:r w:rsidR="00372DA1">
        <w:rPr>
          <w:lang w:val="id-ID"/>
        </w:rPr>
        <w:t>During the post-war period, the oil index</w:t>
      </w:r>
      <w:r>
        <w:rPr>
          <w:lang w:val="id-ID"/>
        </w:rPr>
        <w:t xml:space="preserve"> is larg</w:t>
      </w:r>
      <w:r w:rsidR="00457CBA">
        <w:rPr>
          <w:lang w:val="id-ID"/>
        </w:rPr>
        <w:t>er (les</w:t>
      </w:r>
      <w:r w:rsidR="002039D0">
        <w:rPr>
          <w:lang w:val="id-ID"/>
        </w:rPr>
        <w:t>s negative) than the oil index</w:t>
      </w:r>
      <w:r w:rsidR="00832777">
        <w:rPr>
          <w:lang w:val="id-ID"/>
        </w:rPr>
        <w:t xml:space="preserve"> in the pre-war period. </w:t>
      </w:r>
      <w:r w:rsidR="00372DA1">
        <w:rPr>
          <w:lang w:val="id-ID"/>
        </w:rPr>
        <w:t xml:space="preserve">Furthermore, </w:t>
      </w:r>
      <w:r w:rsidR="00BC35C8">
        <w:rPr>
          <w:lang w:val="id-ID"/>
        </w:rPr>
        <w:t>crude oil prices have</w:t>
      </w:r>
      <w:r w:rsidR="00372DA1">
        <w:rPr>
          <w:lang w:val="id-ID"/>
        </w:rPr>
        <w:t xml:space="preserve"> a</w:t>
      </w:r>
      <w:r w:rsidR="00BC35C8">
        <w:rPr>
          <w:lang w:val="id-ID"/>
        </w:rPr>
        <w:t xml:space="preserve"> linear relationship with excess returns of Japanese auto</w:t>
      </w:r>
      <w:r w:rsidR="00372DA1">
        <w:rPr>
          <w:lang w:val="id-ID"/>
        </w:rPr>
        <w:t>makers when the invasion took place</w:t>
      </w:r>
      <w:r w:rsidR="00BC35C8">
        <w:rPr>
          <w:lang w:val="id-ID"/>
        </w:rPr>
        <w:t>.</w:t>
      </w:r>
      <w:r w:rsidR="00832777">
        <w:rPr>
          <w:lang w:val="id-ID"/>
        </w:rPr>
        <w:t xml:space="preserve"> Surprisingly</w:t>
      </w:r>
      <w:r w:rsidR="00372DA1">
        <w:rPr>
          <w:lang w:val="id-ID"/>
        </w:rPr>
        <w:t xml:space="preserve">, the relationship between stock prices and </w:t>
      </w:r>
      <w:r w:rsidR="00AD07CE">
        <w:rPr>
          <w:lang w:val="id-ID"/>
        </w:rPr>
        <w:t>oil prices is statistical</w:t>
      </w:r>
      <w:r w:rsidR="00372DA1">
        <w:rPr>
          <w:lang w:val="id-ID"/>
        </w:rPr>
        <w:t>ly significant only during</w:t>
      </w:r>
      <w:r w:rsidR="00AD07CE">
        <w:rPr>
          <w:lang w:val="id-ID"/>
        </w:rPr>
        <w:t xml:space="preserve"> the pre-war period</w:t>
      </w:r>
      <w:r w:rsidR="00372DA1">
        <w:rPr>
          <w:lang w:val="id-ID"/>
        </w:rPr>
        <w:t>. It implies the political instabilities before the occurence of invasion influence on</w:t>
      </w:r>
      <w:r w:rsidR="0055765F">
        <w:rPr>
          <w:lang w:val="id-ID"/>
        </w:rPr>
        <w:t xml:space="preserve"> the relationship between</w:t>
      </w:r>
      <w:r w:rsidR="00372DA1">
        <w:rPr>
          <w:lang w:val="id-ID"/>
        </w:rPr>
        <w:t xml:space="preserve"> </w:t>
      </w:r>
      <w:r w:rsidR="00F14E26">
        <w:rPr>
          <w:lang w:val="id-ID"/>
        </w:rPr>
        <w:t>oil price</w:t>
      </w:r>
      <w:r w:rsidR="00372DA1">
        <w:rPr>
          <w:lang w:val="id-ID"/>
        </w:rPr>
        <w:t xml:space="preserve">s and </w:t>
      </w:r>
      <w:r w:rsidR="00F14E26">
        <w:rPr>
          <w:lang w:val="id-ID"/>
        </w:rPr>
        <w:t>stock price</w:t>
      </w:r>
      <w:r w:rsidR="00372DA1">
        <w:rPr>
          <w:lang w:val="id-ID"/>
        </w:rPr>
        <w:t>s</w:t>
      </w:r>
      <w:r w:rsidR="00F14E26">
        <w:rPr>
          <w:lang w:val="id-ID"/>
        </w:rPr>
        <w:t xml:space="preserve"> of Japanese automakers. </w:t>
      </w:r>
    </w:p>
    <w:p w:rsidR="00D364D2" w:rsidRDefault="00D364D2" w:rsidP="00821F79">
      <w:pPr>
        <w:spacing w:line="360" w:lineRule="auto"/>
        <w:jc w:val="both"/>
        <w:rPr>
          <w:lang w:val="id-ID"/>
        </w:rPr>
      </w:pPr>
    </w:p>
    <w:p w:rsidR="00574F58" w:rsidRDefault="000B4E36" w:rsidP="00821F79">
      <w:pPr>
        <w:spacing w:line="360" w:lineRule="auto"/>
        <w:jc w:val="both"/>
        <w:rPr>
          <w:lang w:val="id-ID"/>
        </w:rPr>
      </w:pPr>
      <w:r>
        <w:rPr>
          <w:lang w:val="id-ID"/>
        </w:rPr>
        <w:t xml:space="preserve">Another event, financial crisis 2008, also causes </w:t>
      </w:r>
      <w:r w:rsidR="00F14E26">
        <w:rPr>
          <w:lang w:val="id-ID"/>
        </w:rPr>
        <w:t xml:space="preserve">an </w:t>
      </w:r>
      <w:r>
        <w:rPr>
          <w:lang w:val="id-ID"/>
        </w:rPr>
        <w:t>inverse relationship between</w:t>
      </w:r>
      <w:r w:rsidR="00F14E26">
        <w:rPr>
          <w:lang w:val="id-ID"/>
        </w:rPr>
        <w:t xml:space="preserve"> the</w:t>
      </w:r>
      <w:r>
        <w:rPr>
          <w:lang w:val="id-ID"/>
        </w:rPr>
        <w:t xml:space="preserve"> auto index and</w:t>
      </w:r>
      <w:r w:rsidR="00F14E26">
        <w:rPr>
          <w:lang w:val="id-ID"/>
        </w:rPr>
        <w:t xml:space="preserve"> the</w:t>
      </w:r>
      <w:r w:rsidR="0055765F">
        <w:rPr>
          <w:lang w:val="id-ID"/>
        </w:rPr>
        <w:t xml:space="preserve"> oil index</w:t>
      </w:r>
      <w:r>
        <w:rPr>
          <w:lang w:val="id-ID"/>
        </w:rPr>
        <w:t xml:space="preserve">. </w:t>
      </w:r>
      <w:r w:rsidR="0055765F">
        <w:rPr>
          <w:lang w:val="id-ID"/>
        </w:rPr>
        <w:t xml:space="preserve">A coefficient of the </w:t>
      </w:r>
      <w:r w:rsidR="00951166">
        <w:rPr>
          <w:lang w:val="id-ID"/>
        </w:rPr>
        <w:t>oil index in the crisis period exhibits</w:t>
      </w:r>
      <w:r w:rsidR="00DB5A08">
        <w:rPr>
          <w:lang w:val="id-ID"/>
        </w:rPr>
        <w:t xml:space="preserve"> the largest coefficient. Meanwhile</w:t>
      </w:r>
      <w:r w:rsidR="00951166">
        <w:rPr>
          <w:lang w:val="id-ID"/>
        </w:rPr>
        <w:t xml:space="preserve"> the oil index in the pre-crisis period is larger (less negative) than the oil </w:t>
      </w:r>
      <w:r w:rsidR="00DB5A08">
        <w:rPr>
          <w:lang w:val="id-ID"/>
        </w:rPr>
        <w:t>inde</w:t>
      </w:r>
      <w:r w:rsidR="00832777">
        <w:rPr>
          <w:lang w:val="id-ID"/>
        </w:rPr>
        <w:t>x in the post-</w:t>
      </w:r>
      <w:r w:rsidR="0055765F">
        <w:rPr>
          <w:lang w:val="id-ID"/>
        </w:rPr>
        <w:t xml:space="preserve">crisis period but, it is important to remember that </w:t>
      </w:r>
      <w:r w:rsidR="00DB5A08">
        <w:rPr>
          <w:lang w:val="id-ID"/>
        </w:rPr>
        <w:t>the significant result</w:t>
      </w:r>
      <w:r w:rsidR="0055765F">
        <w:rPr>
          <w:lang w:val="id-ID"/>
        </w:rPr>
        <w:t xml:space="preserve"> is</w:t>
      </w:r>
      <w:r w:rsidR="00DB5A08">
        <w:rPr>
          <w:lang w:val="id-ID"/>
        </w:rPr>
        <w:t xml:space="preserve"> only during the post-crisis period.</w:t>
      </w:r>
      <w:r w:rsidR="0055765F">
        <w:rPr>
          <w:lang w:val="id-ID"/>
        </w:rPr>
        <w:t xml:space="preserve"> The result implies that market delayed reaction after the crisis period affects the relationship between oil prices and stock prices of automakers.</w:t>
      </w:r>
    </w:p>
    <w:p w:rsidR="00821F79" w:rsidRDefault="00821F79" w:rsidP="00821F79">
      <w:pPr>
        <w:spacing w:line="360" w:lineRule="auto"/>
        <w:jc w:val="both"/>
        <w:rPr>
          <w:lang w:val="id-ID"/>
        </w:rPr>
      </w:pPr>
    </w:p>
    <w:p w:rsidR="002039D0" w:rsidRDefault="000B4E36" w:rsidP="00821F79">
      <w:pPr>
        <w:spacing w:line="360" w:lineRule="auto"/>
        <w:jc w:val="both"/>
        <w:rPr>
          <w:lang w:val="id-ID"/>
        </w:rPr>
      </w:pPr>
      <w:r>
        <w:rPr>
          <w:lang w:val="id-ID"/>
        </w:rPr>
        <w:t>Moreover, Japanes</w:t>
      </w:r>
      <w:r w:rsidR="004D1B64">
        <w:rPr>
          <w:lang w:val="id-ID"/>
        </w:rPr>
        <w:t>e government awares to reduce CO</w:t>
      </w:r>
      <w:r w:rsidR="004D1B64" w:rsidRPr="002A6E30">
        <w:rPr>
          <w:vertAlign w:val="subscript"/>
          <w:lang w:val="id-ID"/>
        </w:rPr>
        <w:t>2</w:t>
      </w:r>
      <w:r w:rsidR="004D1B64">
        <w:rPr>
          <w:vertAlign w:val="subscript"/>
          <w:lang w:val="id-ID"/>
        </w:rPr>
        <w:t xml:space="preserve"> </w:t>
      </w:r>
      <w:r>
        <w:rPr>
          <w:lang w:val="id-ID"/>
        </w:rPr>
        <w:t>emissions by supporting tax incentives for gr</w:t>
      </w:r>
      <w:r w:rsidR="002039D0">
        <w:rPr>
          <w:lang w:val="id-ID"/>
        </w:rPr>
        <w:t>een cars</w:t>
      </w:r>
      <w:r>
        <w:rPr>
          <w:lang w:val="id-ID"/>
        </w:rPr>
        <w:t>.</w:t>
      </w:r>
      <w:r w:rsidR="00DE6811">
        <w:rPr>
          <w:lang w:val="id-ID"/>
        </w:rPr>
        <w:t xml:space="preserve"> </w:t>
      </w:r>
      <w:r w:rsidR="00027452">
        <w:rPr>
          <w:lang w:val="id-ID"/>
        </w:rPr>
        <w:t xml:space="preserve">To analyze the influence of hybrid cars on </w:t>
      </w:r>
      <w:r w:rsidR="00163D89">
        <w:rPr>
          <w:lang w:val="id-ID"/>
        </w:rPr>
        <w:t xml:space="preserve">the </w:t>
      </w:r>
      <w:r w:rsidR="00027452">
        <w:rPr>
          <w:lang w:val="id-ID"/>
        </w:rPr>
        <w:t>relationship betweeen</w:t>
      </w:r>
      <w:r w:rsidR="0055765F">
        <w:rPr>
          <w:lang w:val="id-ID"/>
        </w:rPr>
        <w:t xml:space="preserve"> stock prices</w:t>
      </w:r>
      <w:r w:rsidR="00027452">
        <w:rPr>
          <w:lang w:val="id-ID"/>
        </w:rPr>
        <w:t xml:space="preserve"> of hybrid automakers and</w:t>
      </w:r>
      <w:r w:rsidR="0055765F">
        <w:rPr>
          <w:lang w:val="id-ID"/>
        </w:rPr>
        <w:t xml:space="preserve"> crude </w:t>
      </w:r>
      <w:r w:rsidR="00027452">
        <w:rPr>
          <w:lang w:val="id-ID"/>
        </w:rPr>
        <w:t>oil prices, the regression is divided into two phases. In general, the conclusion is</w:t>
      </w:r>
      <w:r w:rsidR="0055765F">
        <w:rPr>
          <w:lang w:val="id-ID"/>
        </w:rPr>
        <w:t xml:space="preserve">: </w:t>
      </w:r>
      <w:r w:rsidR="00027452">
        <w:rPr>
          <w:lang w:val="id-ID"/>
        </w:rPr>
        <w:t xml:space="preserve">crude oil prices have </w:t>
      </w:r>
      <w:r w:rsidR="0055765F">
        <w:rPr>
          <w:lang w:val="id-ID"/>
        </w:rPr>
        <w:t xml:space="preserve">an </w:t>
      </w:r>
      <w:r w:rsidR="00027452">
        <w:rPr>
          <w:lang w:val="id-ID"/>
        </w:rPr>
        <w:t>inverse relationship with stock pric</w:t>
      </w:r>
      <w:r w:rsidR="00163D89">
        <w:rPr>
          <w:lang w:val="id-ID"/>
        </w:rPr>
        <w:t>e</w:t>
      </w:r>
      <w:r w:rsidR="0055765F">
        <w:rPr>
          <w:lang w:val="id-ID"/>
        </w:rPr>
        <w:t>s</w:t>
      </w:r>
      <w:r w:rsidR="00163D89">
        <w:rPr>
          <w:lang w:val="id-ID"/>
        </w:rPr>
        <w:t xml:space="preserve"> of Japanese hybr</w:t>
      </w:r>
      <w:r w:rsidR="0055765F">
        <w:rPr>
          <w:lang w:val="id-ID"/>
        </w:rPr>
        <w:t>id automakers before the boom in</w:t>
      </w:r>
      <w:r w:rsidR="00163D89">
        <w:rPr>
          <w:lang w:val="id-ID"/>
        </w:rPr>
        <w:t xml:space="preserve"> sales of hybrid cars whereas </w:t>
      </w:r>
      <w:r w:rsidR="0055765F">
        <w:rPr>
          <w:lang w:val="id-ID"/>
        </w:rPr>
        <w:t>a relationship turns to be a linear after the boom in sales of hybrid car</w:t>
      </w:r>
      <w:r w:rsidR="00163D89">
        <w:rPr>
          <w:lang w:val="id-ID"/>
        </w:rPr>
        <w:t>.</w:t>
      </w:r>
      <w:r w:rsidR="00832777">
        <w:rPr>
          <w:lang w:val="id-ID"/>
        </w:rPr>
        <w:t xml:space="preserve"> </w:t>
      </w:r>
      <w:r w:rsidR="0055765F">
        <w:rPr>
          <w:lang w:val="id-ID"/>
        </w:rPr>
        <w:t>The s</w:t>
      </w:r>
      <w:r w:rsidR="00832777">
        <w:rPr>
          <w:lang w:val="id-ID"/>
        </w:rPr>
        <w:t>kyrocketing in the</w:t>
      </w:r>
      <w:r w:rsidR="00890A80">
        <w:rPr>
          <w:lang w:val="id-ID"/>
        </w:rPr>
        <w:t xml:space="preserve"> oil prices boost</w:t>
      </w:r>
      <w:r w:rsidR="00163D89">
        <w:rPr>
          <w:lang w:val="id-ID"/>
        </w:rPr>
        <w:t>s the sales of hybrid cars</w:t>
      </w:r>
      <w:r w:rsidR="00890A80">
        <w:rPr>
          <w:lang w:val="id-ID"/>
        </w:rPr>
        <w:t xml:space="preserve"> which have a positive side-effect for the hybrid automakers</w:t>
      </w:r>
      <w:r w:rsidR="00163D89">
        <w:rPr>
          <w:lang w:val="id-ID"/>
        </w:rPr>
        <w:t>.</w:t>
      </w:r>
      <w:r w:rsidR="00832777">
        <w:rPr>
          <w:lang w:val="id-ID"/>
        </w:rPr>
        <w:t xml:space="preserve"> Consumers demand more to have fuel efficient vehicles because of high oil prices.</w:t>
      </w:r>
      <w:r w:rsidR="00890A80">
        <w:rPr>
          <w:lang w:val="id-ID"/>
        </w:rPr>
        <w:t xml:space="preserve"> With rapidly shooting the oil price creates “a hole” in the pocket of consumers, new vehicle buyers are more than ever interested in cheaper fuel engines.</w:t>
      </w:r>
      <w:r w:rsidR="00163D89">
        <w:rPr>
          <w:lang w:val="id-ID"/>
        </w:rPr>
        <w:t xml:space="preserve"> However, b</w:t>
      </w:r>
      <w:bookmarkStart w:id="90" w:name="_Toc200538612"/>
      <w:r w:rsidR="006404D0">
        <w:rPr>
          <w:lang w:val="id-ID"/>
        </w:rPr>
        <w:t>oth results are in</w:t>
      </w:r>
      <w:r w:rsidR="002039D0">
        <w:rPr>
          <w:lang w:val="id-ID"/>
        </w:rPr>
        <w:t>significant</w:t>
      </w:r>
      <w:r w:rsidR="00821F79">
        <w:rPr>
          <w:lang w:val="id-ID"/>
        </w:rPr>
        <w:t>.</w:t>
      </w:r>
    </w:p>
    <w:p w:rsidR="002039D0" w:rsidRDefault="002039D0" w:rsidP="002039D0">
      <w:pPr>
        <w:pStyle w:val="NormalWeb"/>
        <w:spacing w:line="360" w:lineRule="auto"/>
        <w:jc w:val="both"/>
        <w:rPr>
          <w:lang w:val="id-ID"/>
        </w:rPr>
      </w:pPr>
    </w:p>
    <w:p w:rsidR="002039D0" w:rsidRDefault="002039D0" w:rsidP="002039D0">
      <w:pPr>
        <w:pStyle w:val="NormalWeb"/>
        <w:spacing w:line="360" w:lineRule="auto"/>
        <w:jc w:val="both"/>
        <w:rPr>
          <w:lang w:val="id-ID"/>
        </w:rPr>
      </w:pPr>
    </w:p>
    <w:p w:rsidR="002039D0" w:rsidRDefault="002039D0" w:rsidP="002039D0">
      <w:pPr>
        <w:pStyle w:val="NormalWeb"/>
        <w:spacing w:line="360" w:lineRule="auto"/>
        <w:jc w:val="both"/>
        <w:rPr>
          <w:lang w:val="id-ID"/>
        </w:rPr>
      </w:pPr>
    </w:p>
    <w:p w:rsidR="002039D0" w:rsidRDefault="002039D0" w:rsidP="002039D0">
      <w:pPr>
        <w:pStyle w:val="NormalWeb"/>
        <w:spacing w:line="360" w:lineRule="auto"/>
        <w:jc w:val="both"/>
        <w:rPr>
          <w:lang w:val="id-ID"/>
        </w:rPr>
      </w:pPr>
    </w:p>
    <w:p w:rsidR="002039D0" w:rsidRDefault="002039D0" w:rsidP="002039D0">
      <w:pPr>
        <w:pStyle w:val="NormalWeb"/>
        <w:spacing w:line="360" w:lineRule="auto"/>
        <w:jc w:val="both"/>
        <w:rPr>
          <w:lang w:val="id-ID"/>
        </w:rPr>
      </w:pPr>
    </w:p>
    <w:p w:rsidR="002039D0" w:rsidRDefault="002039D0" w:rsidP="002039D0">
      <w:pPr>
        <w:pStyle w:val="NormalWeb"/>
        <w:spacing w:line="360" w:lineRule="auto"/>
        <w:jc w:val="both"/>
        <w:rPr>
          <w:lang w:val="id-ID"/>
        </w:rPr>
      </w:pPr>
    </w:p>
    <w:p w:rsidR="00BF04D0" w:rsidRPr="00BF04D0" w:rsidRDefault="00BF04D0" w:rsidP="00BF04D0">
      <w:pPr>
        <w:rPr>
          <w:lang w:val="id-ID"/>
        </w:rPr>
      </w:pPr>
      <w:bookmarkStart w:id="91" w:name="_Toc299999924"/>
      <w:bookmarkStart w:id="92" w:name="_Toc299999995"/>
    </w:p>
    <w:p w:rsidR="00593732" w:rsidRDefault="00593732" w:rsidP="00593732">
      <w:pPr>
        <w:pStyle w:val="Heading1"/>
        <w:numPr>
          <w:ilvl w:val="0"/>
          <w:numId w:val="0"/>
        </w:numPr>
        <w:pBdr>
          <w:bottom w:val="none" w:sz="0" w:space="0" w:color="auto"/>
        </w:pBdr>
        <w:rPr>
          <w:lang w:val="id-ID"/>
        </w:rPr>
      </w:pPr>
    </w:p>
    <w:p w:rsidR="00593732" w:rsidRDefault="00593732" w:rsidP="00593732">
      <w:pPr>
        <w:pStyle w:val="Heading1"/>
        <w:numPr>
          <w:ilvl w:val="0"/>
          <w:numId w:val="0"/>
        </w:numPr>
        <w:pBdr>
          <w:bottom w:val="none" w:sz="0" w:space="0" w:color="auto"/>
        </w:pBdr>
        <w:rPr>
          <w:lang w:val="id-ID"/>
        </w:rPr>
      </w:pPr>
    </w:p>
    <w:p w:rsidR="00593732" w:rsidRDefault="00593732" w:rsidP="00593732">
      <w:pPr>
        <w:pStyle w:val="Heading1"/>
        <w:numPr>
          <w:ilvl w:val="0"/>
          <w:numId w:val="0"/>
        </w:numPr>
        <w:pBdr>
          <w:bottom w:val="none" w:sz="0" w:space="0" w:color="auto"/>
        </w:pBdr>
        <w:rPr>
          <w:lang w:val="id-ID"/>
        </w:rPr>
      </w:pPr>
    </w:p>
    <w:p w:rsidR="00593732" w:rsidRDefault="00593732" w:rsidP="00593732">
      <w:pPr>
        <w:pStyle w:val="Heading1"/>
        <w:numPr>
          <w:ilvl w:val="0"/>
          <w:numId w:val="0"/>
        </w:numPr>
        <w:pBdr>
          <w:bottom w:val="none" w:sz="0" w:space="0" w:color="auto"/>
        </w:pBdr>
        <w:rPr>
          <w:lang w:val="id-ID"/>
        </w:rPr>
      </w:pPr>
    </w:p>
    <w:p w:rsidR="00593732" w:rsidRDefault="00593732" w:rsidP="00593732">
      <w:pPr>
        <w:pStyle w:val="Heading1"/>
        <w:numPr>
          <w:ilvl w:val="0"/>
          <w:numId w:val="0"/>
        </w:numPr>
        <w:pBdr>
          <w:bottom w:val="none" w:sz="0" w:space="0" w:color="auto"/>
        </w:pBdr>
        <w:rPr>
          <w:lang w:val="id-ID"/>
        </w:rPr>
      </w:pPr>
    </w:p>
    <w:p w:rsidR="00F71058" w:rsidRDefault="00F71058" w:rsidP="00593732">
      <w:pPr>
        <w:rPr>
          <w:lang w:val="id-ID"/>
        </w:rPr>
      </w:pPr>
    </w:p>
    <w:p w:rsidR="006156B2" w:rsidRDefault="00443E40" w:rsidP="00BF04D0">
      <w:pPr>
        <w:pStyle w:val="Heading1"/>
        <w:numPr>
          <w:ilvl w:val="0"/>
          <w:numId w:val="0"/>
        </w:numPr>
        <w:rPr>
          <w:lang w:val="id-ID"/>
        </w:rPr>
      </w:pPr>
      <w:bookmarkStart w:id="93" w:name="_Toc300235249"/>
      <w:r>
        <w:t>REFERENCES</w:t>
      </w:r>
      <w:bookmarkEnd w:id="90"/>
      <w:bookmarkEnd w:id="91"/>
      <w:bookmarkEnd w:id="92"/>
      <w:bookmarkEnd w:id="93"/>
    </w:p>
    <w:p w:rsidR="00495C94" w:rsidRPr="00275829" w:rsidRDefault="00495C94" w:rsidP="00275829">
      <w:pPr>
        <w:rPr>
          <w:lang w:val="id-ID"/>
        </w:rPr>
      </w:pPr>
    </w:p>
    <w:p w:rsidR="006404D0" w:rsidRDefault="006404D0" w:rsidP="006404D0">
      <w:pPr>
        <w:spacing w:line="360" w:lineRule="auto"/>
        <w:jc w:val="both"/>
        <w:rPr>
          <w:lang w:val="id-ID"/>
        </w:rPr>
      </w:pPr>
      <w:r>
        <w:rPr>
          <w:lang w:val="id-ID"/>
        </w:rPr>
        <w:t>Burbridge,</w:t>
      </w:r>
      <w:r w:rsidR="00275829">
        <w:rPr>
          <w:lang w:val="id-ID"/>
        </w:rPr>
        <w:t xml:space="preserve"> J., and Harrison, A. (1984), “</w:t>
      </w:r>
      <w:r>
        <w:rPr>
          <w:lang w:val="id-ID"/>
        </w:rPr>
        <w:t xml:space="preserve">Testing for the effects of oil-price rises using vector autoregressions”, </w:t>
      </w:r>
      <w:r w:rsidRPr="008C7FDB">
        <w:rPr>
          <w:i/>
          <w:lang w:val="id-ID"/>
        </w:rPr>
        <w:t>International Economic Review</w:t>
      </w:r>
      <w:r>
        <w:rPr>
          <w:lang w:val="id-ID"/>
        </w:rPr>
        <w:t>, 25:459-484</w:t>
      </w:r>
    </w:p>
    <w:p w:rsidR="006404D0" w:rsidRDefault="00F414ED" w:rsidP="00995CE8">
      <w:pPr>
        <w:spacing w:line="360" w:lineRule="auto"/>
        <w:jc w:val="both"/>
        <w:rPr>
          <w:lang w:val="id-ID"/>
        </w:rPr>
      </w:pPr>
      <w:r>
        <w:rPr>
          <w:lang w:val="id-ID"/>
        </w:rPr>
        <w:t xml:space="preserve">Cameron, K. </w:t>
      </w:r>
      <w:r w:rsidR="004276AD">
        <w:rPr>
          <w:lang w:val="id-ID"/>
        </w:rPr>
        <w:t>a</w:t>
      </w:r>
      <w:r>
        <w:rPr>
          <w:lang w:val="id-ID"/>
        </w:rPr>
        <w:t>nd Schnusenberg,</w:t>
      </w:r>
      <w:r w:rsidR="00275829">
        <w:rPr>
          <w:lang w:val="id-ID"/>
        </w:rPr>
        <w:t xml:space="preserve"> O. (2009), </w:t>
      </w:r>
      <w:r>
        <w:rPr>
          <w:lang w:val="id-ID"/>
        </w:rPr>
        <w:t>“Oil prices, SUVs, and Iraq: An invastigation of automobile manufacturer oil price sensitivity”</w:t>
      </w:r>
      <w:r w:rsidR="004276AD">
        <w:rPr>
          <w:lang w:val="id-ID"/>
        </w:rPr>
        <w:t>,</w:t>
      </w:r>
      <w:r>
        <w:rPr>
          <w:lang w:val="id-ID"/>
        </w:rPr>
        <w:t xml:space="preserve"> </w:t>
      </w:r>
      <w:r w:rsidRPr="00F414ED">
        <w:rPr>
          <w:i/>
          <w:lang w:val="id-ID"/>
        </w:rPr>
        <w:t>Energy Economics</w:t>
      </w:r>
      <w:r>
        <w:rPr>
          <w:lang w:val="id-ID"/>
        </w:rPr>
        <w:t>, 31:375-381</w:t>
      </w:r>
    </w:p>
    <w:p w:rsidR="00BF2607" w:rsidRDefault="00BF2607" w:rsidP="00BF2607">
      <w:pPr>
        <w:autoSpaceDE w:val="0"/>
        <w:autoSpaceDN w:val="0"/>
        <w:adjustRightInd w:val="0"/>
        <w:spacing w:line="360" w:lineRule="auto"/>
        <w:rPr>
          <w:sz w:val="24"/>
          <w:lang w:val="id-ID" w:eastAsia="ja-JP"/>
        </w:rPr>
      </w:pPr>
      <w:r>
        <w:rPr>
          <w:szCs w:val="22"/>
          <w:lang w:val="id-ID" w:eastAsia="ja-JP"/>
        </w:rPr>
        <w:t>Chiao, C. and Hueng, C.J. (2004), “Overreaction effects independent of risk and characteristics: evidence from the Japanese stock market”, Japan and the World Economy, 17:431-455</w:t>
      </w:r>
    </w:p>
    <w:p w:rsidR="00EF4B62" w:rsidRDefault="0012501C" w:rsidP="00BF2607">
      <w:pPr>
        <w:spacing w:line="360" w:lineRule="auto"/>
        <w:jc w:val="both"/>
        <w:rPr>
          <w:lang w:val="id-ID"/>
        </w:rPr>
      </w:pPr>
      <w:r>
        <w:rPr>
          <w:lang w:val="id-ID"/>
        </w:rPr>
        <w:t>Cochrane, John H. (2005), “Asset pricing: revised edition”, Princeton University Press, USA</w:t>
      </w:r>
    </w:p>
    <w:p w:rsidR="0055765F" w:rsidRDefault="00E713B1" w:rsidP="00BF2607">
      <w:pPr>
        <w:spacing w:line="360" w:lineRule="auto"/>
        <w:jc w:val="both"/>
        <w:rPr>
          <w:lang w:val="id-ID"/>
        </w:rPr>
      </w:pPr>
      <w:r>
        <w:rPr>
          <w:lang w:val="id-ID"/>
        </w:rPr>
        <w:t xml:space="preserve">Cong, R.G., Wei, Y.M., Jiao, J.L., and Fan, Y. (2008), “ Relationships between oil price shocks and stoc market: An empirical analysis from China”, </w:t>
      </w:r>
      <w:r w:rsidRPr="00E713B1">
        <w:rPr>
          <w:i/>
          <w:lang w:val="id-ID"/>
        </w:rPr>
        <w:t>Energy Policy</w:t>
      </w:r>
      <w:r>
        <w:rPr>
          <w:lang w:val="id-ID"/>
        </w:rPr>
        <w:t>, 36:3544-3553</w:t>
      </w:r>
    </w:p>
    <w:p w:rsidR="006404D0" w:rsidRDefault="006404D0" w:rsidP="006404D0">
      <w:pPr>
        <w:spacing w:line="360" w:lineRule="auto"/>
        <w:jc w:val="both"/>
        <w:rPr>
          <w:lang w:val="id-ID"/>
        </w:rPr>
      </w:pPr>
      <w:r>
        <w:rPr>
          <w:lang w:val="id-ID"/>
        </w:rPr>
        <w:t xml:space="preserve">Cunado, J., </w:t>
      </w:r>
      <w:r w:rsidR="00275829">
        <w:rPr>
          <w:lang w:val="id-ID"/>
        </w:rPr>
        <w:t>and Perez de Garcia, F. (2003), “</w:t>
      </w:r>
      <w:r>
        <w:rPr>
          <w:lang w:val="id-ID"/>
        </w:rPr>
        <w:t xml:space="preserve">Do oil price shocks matter?Evidence for some European countries”, </w:t>
      </w:r>
      <w:r w:rsidRPr="00A8550A">
        <w:rPr>
          <w:i/>
          <w:lang w:val="id-ID"/>
        </w:rPr>
        <w:t>Energy Economics</w:t>
      </w:r>
      <w:r>
        <w:rPr>
          <w:lang w:val="id-ID"/>
        </w:rPr>
        <w:t>, 25:137-154</w:t>
      </w:r>
    </w:p>
    <w:p w:rsidR="006404D0" w:rsidRDefault="006404D0" w:rsidP="006404D0">
      <w:pPr>
        <w:spacing w:line="360" w:lineRule="auto"/>
        <w:jc w:val="both"/>
        <w:rPr>
          <w:lang w:val="id-ID"/>
        </w:rPr>
      </w:pPr>
      <w:r>
        <w:rPr>
          <w:lang w:val="id-ID"/>
        </w:rPr>
        <w:t xml:space="preserve">Cunado, J. </w:t>
      </w:r>
      <w:r w:rsidR="00275829">
        <w:rPr>
          <w:lang w:val="id-ID"/>
        </w:rPr>
        <w:t>and Perez de Garcia, F. (2005), “</w:t>
      </w:r>
      <w:r>
        <w:rPr>
          <w:lang w:val="id-ID"/>
        </w:rPr>
        <w:t xml:space="preserve">Oil prices, economic activity and inflation:evidence for some Asian countries”, </w:t>
      </w:r>
      <w:r w:rsidRPr="00A8550A">
        <w:rPr>
          <w:i/>
          <w:lang w:val="id-ID"/>
        </w:rPr>
        <w:t>The quarterly Review of Economics and Finance</w:t>
      </w:r>
      <w:r>
        <w:rPr>
          <w:lang w:val="id-ID"/>
        </w:rPr>
        <w:t>, 45(1):65-83</w:t>
      </w:r>
    </w:p>
    <w:p w:rsidR="006404D0" w:rsidRDefault="006404D0" w:rsidP="006404D0">
      <w:pPr>
        <w:spacing w:line="360" w:lineRule="auto"/>
        <w:jc w:val="both"/>
        <w:rPr>
          <w:lang w:val="id-ID"/>
        </w:rPr>
      </w:pPr>
      <w:r>
        <w:rPr>
          <w:lang w:val="id-ID"/>
        </w:rPr>
        <w:t xml:space="preserve">Daniel, K., Titman, S. and John Wei, K.C. (2001), “Explaining the cross-section of stock returns in Japan: Factors or characteristics?”, </w:t>
      </w:r>
      <w:r w:rsidRPr="004276AD">
        <w:rPr>
          <w:i/>
          <w:lang w:val="id-ID"/>
        </w:rPr>
        <w:t>Journal of Finance</w:t>
      </w:r>
      <w:r>
        <w:rPr>
          <w:lang w:val="id-ID"/>
        </w:rPr>
        <w:t>, 56:743-766</w:t>
      </w:r>
    </w:p>
    <w:p w:rsidR="006404D0" w:rsidRDefault="00275829" w:rsidP="00995CE8">
      <w:pPr>
        <w:spacing w:line="360" w:lineRule="auto"/>
        <w:jc w:val="both"/>
        <w:rPr>
          <w:lang w:val="id-ID"/>
        </w:rPr>
      </w:pPr>
      <w:r>
        <w:rPr>
          <w:lang w:val="id-ID"/>
        </w:rPr>
        <w:t>Darby, M. (1982), “</w:t>
      </w:r>
      <w:r w:rsidR="006404D0">
        <w:rPr>
          <w:lang w:val="id-ID"/>
        </w:rPr>
        <w:t xml:space="preserve">The price of oil and world inflation and recession”, </w:t>
      </w:r>
      <w:r w:rsidR="006404D0" w:rsidRPr="00ED24AE">
        <w:rPr>
          <w:i/>
          <w:lang w:val="id-ID"/>
        </w:rPr>
        <w:t>American Economic Review</w:t>
      </w:r>
      <w:r w:rsidR="006404D0">
        <w:rPr>
          <w:lang w:val="id-ID"/>
        </w:rPr>
        <w:t>, 72:738-751</w:t>
      </w:r>
    </w:p>
    <w:p w:rsidR="006404D0" w:rsidRDefault="006404D0" w:rsidP="006404D0">
      <w:pPr>
        <w:spacing w:line="360" w:lineRule="auto"/>
        <w:jc w:val="both"/>
        <w:rPr>
          <w:lang w:val="id-ID"/>
        </w:rPr>
      </w:pPr>
      <w:r>
        <w:rPr>
          <w:lang w:val="id-ID"/>
        </w:rPr>
        <w:t xml:space="preserve">Driesprong, G., Jacobsen, B., and Maat, B. (2007), “Striking oil: Another puzzle”, </w:t>
      </w:r>
      <w:r w:rsidRPr="002A1EDB">
        <w:rPr>
          <w:i/>
          <w:lang w:val="id-ID"/>
        </w:rPr>
        <w:t>Journal of Financial Economics</w:t>
      </w:r>
      <w:r>
        <w:rPr>
          <w:lang w:val="id-ID"/>
        </w:rPr>
        <w:t>, 89:307-327</w:t>
      </w:r>
    </w:p>
    <w:p w:rsidR="00372DA1" w:rsidRDefault="00301139" w:rsidP="006404D0">
      <w:pPr>
        <w:spacing w:line="360" w:lineRule="auto"/>
        <w:jc w:val="both"/>
        <w:rPr>
          <w:lang w:val="id-ID"/>
        </w:rPr>
      </w:pPr>
      <w:r>
        <w:rPr>
          <w:lang w:val="id-ID"/>
        </w:rPr>
        <w:t xml:space="preserve">Energy Information Administration (2011), “Japan energy data, statistics, and analysis”, [online] Available at: &lt; </w:t>
      </w:r>
      <w:hyperlink r:id="rId13" w:history="1">
        <w:r w:rsidRPr="00186AE8">
          <w:rPr>
            <w:rStyle w:val="Hyperlink"/>
            <w:lang w:val="id-ID"/>
          </w:rPr>
          <w:t>http://www.eia.gov/countries/country-data.cfm?fips=JA</w:t>
        </w:r>
      </w:hyperlink>
      <w:r>
        <w:rPr>
          <w:lang w:val="id-ID"/>
        </w:rPr>
        <w:t>&gt; [Accessed March 2011]</w:t>
      </w:r>
    </w:p>
    <w:p w:rsidR="00372DA1" w:rsidRDefault="00F938D6" w:rsidP="00F938D6">
      <w:pPr>
        <w:spacing w:line="360" w:lineRule="auto"/>
        <w:jc w:val="both"/>
        <w:rPr>
          <w:lang w:val="id-ID"/>
        </w:rPr>
      </w:pPr>
      <w:r>
        <w:rPr>
          <w:lang w:val="id-ID"/>
        </w:rPr>
        <w:t>Economist Intelligence Unit (2011), “The impact of the global financial crisis on the world oil market and its implications for the GCC countries”,[online] Available at:&lt;</w:t>
      </w:r>
      <w:hyperlink r:id="rId14" w:history="1">
        <w:r w:rsidRPr="00F938D6">
          <w:rPr>
            <w:rStyle w:val="Hyperlink"/>
            <w:sz w:val="20"/>
            <w:szCs w:val="20"/>
            <w:lang w:val="id-ID"/>
          </w:rPr>
          <w:t>http://www.un.org/regionalcommissions/crisis/escwacri1.pdf</w:t>
        </w:r>
      </w:hyperlink>
      <w:r>
        <w:rPr>
          <w:lang w:val="id-ID"/>
        </w:rPr>
        <w:t>&gt; [Accessed August 2011]</w:t>
      </w:r>
    </w:p>
    <w:p w:rsidR="00372DA1" w:rsidRDefault="006404D0" w:rsidP="006404D0">
      <w:pPr>
        <w:spacing w:line="360" w:lineRule="auto"/>
        <w:jc w:val="both"/>
        <w:rPr>
          <w:lang w:val="id-ID"/>
        </w:rPr>
      </w:pPr>
      <w:r>
        <w:rPr>
          <w:lang w:val="id-ID"/>
        </w:rPr>
        <w:t xml:space="preserve">El-Sharif, I., Brown, D., Burton, B., Nixon, B., and Russell, A. (2005), “Evidence on the nature and extent of the relationship between oil prices and equity values in the UK”, </w:t>
      </w:r>
      <w:r w:rsidRPr="001204A8">
        <w:rPr>
          <w:i/>
          <w:lang w:val="id-ID"/>
        </w:rPr>
        <w:t>Energy Economics</w:t>
      </w:r>
      <w:r>
        <w:rPr>
          <w:lang w:val="id-ID"/>
        </w:rPr>
        <w:t>, 27:819-839</w:t>
      </w:r>
    </w:p>
    <w:p w:rsidR="006404D0" w:rsidRDefault="006404D0" w:rsidP="006404D0">
      <w:pPr>
        <w:spacing w:line="360" w:lineRule="auto"/>
        <w:jc w:val="both"/>
        <w:rPr>
          <w:lang w:val="id-ID"/>
        </w:rPr>
      </w:pPr>
      <w:r>
        <w:rPr>
          <w:lang w:val="id-ID"/>
        </w:rPr>
        <w:t xml:space="preserve">Fama, E.F. and French, K.R. (1992), “The cross section of expected stock returns”, </w:t>
      </w:r>
      <w:r w:rsidRPr="00F414ED">
        <w:rPr>
          <w:i/>
          <w:lang w:val="id-ID"/>
        </w:rPr>
        <w:t>Journal of Finance</w:t>
      </w:r>
      <w:r>
        <w:rPr>
          <w:lang w:val="id-ID"/>
        </w:rPr>
        <w:t>, 47:427-465</w:t>
      </w:r>
    </w:p>
    <w:p w:rsidR="00D808E2" w:rsidRDefault="006404D0" w:rsidP="00D808E2">
      <w:pPr>
        <w:spacing w:line="360" w:lineRule="auto"/>
        <w:jc w:val="both"/>
        <w:rPr>
          <w:lang w:val="id-ID"/>
        </w:rPr>
      </w:pPr>
      <w:r>
        <w:rPr>
          <w:lang w:val="id-ID"/>
        </w:rPr>
        <w:t xml:space="preserve">Fama, E.F. and French, K.R. (1996), “Multifactor explanations of asset pricing anomalies”, </w:t>
      </w:r>
      <w:r w:rsidRPr="004276AD">
        <w:rPr>
          <w:i/>
          <w:lang w:val="id-ID"/>
        </w:rPr>
        <w:t>Journal of Finance</w:t>
      </w:r>
      <w:r>
        <w:rPr>
          <w:lang w:val="id-ID"/>
        </w:rPr>
        <w:t xml:space="preserve">, 51:55-84 </w:t>
      </w:r>
    </w:p>
    <w:p w:rsidR="00A52BEB" w:rsidRPr="00D808E2" w:rsidRDefault="00A52BEB" w:rsidP="00D808E2">
      <w:pPr>
        <w:spacing w:line="360" w:lineRule="auto"/>
        <w:jc w:val="both"/>
        <w:rPr>
          <w:sz w:val="20"/>
          <w:szCs w:val="20"/>
          <w:lang w:val="id-ID"/>
        </w:rPr>
      </w:pPr>
      <w:r>
        <w:rPr>
          <w:lang w:val="id-ID"/>
        </w:rPr>
        <w:t>French, K.R.</w:t>
      </w:r>
      <w:r w:rsidR="00BF2607">
        <w:rPr>
          <w:lang w:val="id-ID"/>
        </w:rPr>
        <w:t xml:space="preserve"> (2005),</w:t>
      </w:r>
      <w:r>
        <w:rPr>
          <w:lang w:val="id-ID"/>
        </w:rPr>
        <w:t xml:space="preserve"> Home page</w:t>
      </w:r>
      <w:r w:rsidR="00D808E2">
        <w:rPr>
          <w:lang w:val="id-ID"/>
        </w:rPr>
        <w:t>. A</w:t>
      </w:r>
      <w:r w:rsidR="00BF2607">
        <w:rPr>
          <w:lang w:val="id-ID"/>
        </w:rPr>
        <w:t>t</w:t>
      </w:r>
      <w:r w:rsidR="00D808E2">
        <w:rPr>
          <w:lang w:val="id-ID"/>
        </w:rPr>
        <w:t xml:space="preserve">: </w:t>
      </w:r>
      <w:hyperlink r:id="rId15" w:history="1">
        <w:r w:rsidR="00D808E2" w:rsidRPr="00D808E2">
          <w:rPr>
            <w:rStyle w:val="Hyperlink"/>
            <w:i/>
            <w:sz w:val="20"/>
            <w:szCs w:val="20"/>
            <w:lang w:val="id-ID"/>
          </w:rPr>
          <w:t>http://mba.tuck.dartmouth.edu/pages/faculty/ken.french/Data_Library/f-f_factors.html</w:t>
        </w:r>
      </w:hyperlink>
    </w:p>
    <w:p w:rsidR="006404D0" w:rsidRDefault="006404D0" w:rsidP="006404D0">
      <w:pPr>
        <w:spacing w:line="360" w:lineRule="auto"/>
        <w:jc w:val="both"/>
        <w:rPr>
          <w:lang w:val="id-ID"/>
        </w:rPr>
      </w:pPr>
      <w:r>
        <w:rPr>
          <w:lang w:val="id-ID"/>
        </w:rPr>
        <w:t>F</w:t>
      </w:r>
      <w:r w:rsidR="00275829">
        <w:rPr>
          <w:lang w:val="id-ID"/>
        </w:rPr>
        <w:t>ayyad, A., and Daly, K. (2009), “</w:t>
      </w:r>
      <w:r>
        <w:rPr>
          <w:lang w:val="id-ID"/>
        </w:rPr>
        <w:t xml:space="preserve">The impact of oil price shocks on stock market returns: Comparing GCC countries with the UK and USA”, </w:t>
      </w:r>
      <w:r w:rsidRPr="003E74D1">
        <w:rPr>
          <w:i/>
          <w:lang w:val="id-ID"/>
        </w:rPr>
        <w:t>Emerging Markets Review</w:t>
      </w:r>
      <w:r>
        <w:rPr>
          <w:lang w:val="id-ID"/>
        </w:rPr>
        <w:t>, 12:61-78</w:t>
      </w:r>
      <w:r w:rsidRPr="006404D0">
        <w:rPr>
          <w:lang w:val="id-ID"/>
        </w:rPr>
        <w:t xml:space="preserve"> </w:t>
      </w:r>
    </w:p>
    <w:p w:rsidR="00EF4B62" w:rsidRDefault="00EF4B62" w:rsidP="006404D0">
      <w:pPr>
        <w:spacing w:line="360" w:lineRule="auto"/>
        <w:jc w:val="both"/>
        <w:rPr>
          <w:lang w:val="id-ID"/>
        </w:rPr>
      </w:pPr>
      <w:r>
        <w:rPr>
          <w:lang w:val="id-ID"/>
        </w:rPr>
        <w:t>Georg</w:t>
      </w:r>
      <w:r w:rsidR="00A52BEB">
        <w:rPr>
          <w:lang w:val="id-ID"/>
        </w:rPr>
        <w:t xml:space="preserve">, K.H. (2008), “The history of alternative fuels in transportation: The case of electric and hybrid cars”, </w:t>
      </w:r>
      <w:r w:rsidR="00A52BEB" w:rsidRPr="00A52BEB">
        <w:rPr>
          <w:i/>
          <w:lang w:val="id-ID"/>
        </w:rPr>
        <w:t>Utilities Policy</w:t>
      </w:r>
      <w:r w:rsidR="00A52BEB">
        <w:rPr>
          <w:lang w:val="id-ID"/>
        </w:rPr>
        <w:t>, 16:63-71</w:t>
      </w:r>
    </w:p>
    <w:p w:rsidR="006404D0" w:rsidRDefault="00275829" w:rsidP="006404D0">
      <w:pPr>
        <w:spacing w:line="360" w:lineRule="auto"/>
        <w:jc w:val="both"/>
        <w:rPr>
          <w:lang w:val="id-ID"/>
        </w:rPr>
      </w:pPr>
      <w:r>
        <w:rPr>
          <w:lang w:val="id-ID"/>
        </w:rPr>
        <w:t>Hanabusa, K. (2009), “</w:t>
      </w:r>
      <w:r w:rsidR="006404D0">
        <w:rPr>
          <w:lang w:val="id-ID"/>
        </w:rPr>
        <w:t xml:space="preserve">Causality relationship between the price of oil and economic growth in Japan”, </w:t>
      </w:r>
      <w:r w:rsidR="006404D0" w:rsidRPr="00877EAB">
        <w:rPr>
          <w:i/>
          <w:lang w:val="id-ID"/>
        </w:rPr>
        <w:t>Energy Policy</w:t>
      </w:r>
      <w:r w:rsidR="006404D0">
        <w:rPr>
          <w:lang w:val="id-ID"/>
        </w:rPr>
        <w:t>, 37:1953-1957</w:t>
      </w:r>
    </w:p>
    <w:p w:rsidR="006404D0" w:rsidRDefault="006404D0" w:rsidP="006404D0">
      <w:pPr>
        <w:spacing w:line="360" w:lineRule="auto"/>
        <w:jc w:val="both"/>
        <w:rPr>
          <w:lang w:val="id-ID"/>
        </w:rPr>
      </w:pPr>
      <w:r>
        <w:rPr>
          <w:lang w:val="id-ID"/>
        </w:rPr>
        <w:t xml:space="preserve">Hamilton, J.D. (1983), “Oil and the macroeconomy since World War II”, </w:t>
      </w:r>
      <w:r w:rsidRPr="002A1EDB">
        <w:rPr>
          <w:i/>
          <w:lang w:val="id-ID"/>
        </w:rPr>
        <w:t>Journal of Political Economy</w:t>
      </w:r>
      <w:r>
        <w:rPr>
          <w:lang w:val="id-ID"/>
        </w:rPr>
        <w:t>, 91:228-248</w:t>
      </w:r>
    </w:p>
    <w:p w:rsidR="006404D0" w:rsidRDefault="006404D0" w:rsidP="006404D0">
      <w:pPr>
        <w:spacing w:line="360" w:lineRule="auto"/>
        <w:jc w:val="both"/>
        <w:rPr>
          <w:lang w:val="id-ID"/>
        </w:rPr>
      </w:pPr>
      <w:r>
        <w:rPr>
          <w:lang w:val="id-ID"/>
        </w:rPr>
        <w:t xml:space="preserve">Hamilton, J.D. (2003), “What is an oil shock?”, </w:t>
      </w:r>
      <w:r w:rsidRPr="002A1EDB">
        <w:rPr>
          <w:i/>
          <w:lang w:val="id-ID"/>
        </w:rPr>
        <w:t>Journal of Econometrics</w:t>
      </w:r>
      <w:r>
        <w:rPr>
          <w:lang w:val="id-ID"/>
        </w:rPr>
        <w:t>, 113:363-398</w:t>
      </w:r>
    </w:p>
    <w:p w:rsidR="006404D0" w:rsidRDefault="006404D0" w:rsidP="006404D0">
      <w:pPr>
        <w:spacing w:line="360" w:lineRule="auto"/>
        <w:jc w:val="both"/>
        <w:rPr>
          <w:lang w:val="id-ID"/>
        </w:rPr>
      </w:pPr>
      <w:r>
        <w:rPr>
          <w:lang w:val="id-ID"/>
        </w:rPr>
        <w:t>Huang, R.D., Masulis</w:t>
      </w:r>
      <w:r w:rsidR="00275829">
        <w:rPr>
          <w:lang w:val="id-ID"/>
        </w:rPr>
        <w:t>, R.W., and Stoll, H.R. (1996), “</w:t>
      </w:r>
      <w:r>
        <w:rPr>
          <w:lang w:val="id-ID"/>
        </w:rPr>
        <w:t xml:space="preserve">Energy shocks and financial markets”, </w:t>
      </w:r>
      <w:r w:rsidRPr="003E74D1">
        <w:rPr>
          <w:i/>
          <w:lang w:val="id-ID"/>
        </w:rPr>
        <w:t>Journal of Futures Markets</w:t>
      </w:r>
      <w:r>
        <w:rPr>
          <w:lang w:val="id-ID"/>
        </w:rPr>
        <w:t>, 16:1-27</w:t>
      </w:r>
    </w:p>
    <w:p w:rsidR="0055765F" w:rsidRDefault="0055765F" w:rsidP="006404D0">
      <w:pPr>
        <w:spacing w:line="360" w:lineRule="auto"/>
        <w:jc w:val="both"/>
        <w:rPr>
          <w:lang w:val="id-ID"/>
        </w:rPr>
      </w:pPr>
      <w:r>
        <w:rPr>
          <w:lang w:val="id-ID"/>
        </w:rPr>
        <w:t>Honda</w:t>
      </w:r>
      <w:r w:rsidR="005373B2">
        <w:rPr>
          <w:lang w:val="id-ID"/>
        </w:rPr>
        <w:t xml:space="preserve"> Worldwide (2005), “Honda vehicle sales in Japan”, [online] Available at: &lt;</w:t>
      </w:r>
      <w:r w:rsidR="005373B2" w:rsidRPr="005373B2">
        <w:t xml:space="preserve"> </w:t>
      </w:r>
      <w:hyperlink r:id="rId16" w:history="1">
        <w:r w:rsidR="005373B2" w:rsidRPr="00186AE8">
          <w:rPr>
            <w:rStyle w:val="Hyperlink"/>
            <w:lang w:val="id-ID"/>
          </w:rPr>
          <w:t>http://www.hondanews.com/channels/corporate-worldwide-operations/releases/japan-honda-vehicle-sales-in-japan</w:t>
        </w:r>
      </w:hyperlink>
      <w:r w:rsidR="005373B2">
        <w:rPr>
          <w:lang w:val="id-ID"/>
        </w:rPr>
        <w:t>&gt; [Accessed May 2011]</w:t>
      </w:r>
    </w:p>
    <w:p w:rsidR="006404D0" w:rsidRDefault="006404D0" w:rsidP="006404D0">
      <w:pPr>
        <w:spacing w:line="360" w:lineRule="auto"/>
        <w:jc w:val="both"/>
        <w:rPr>
          <w:lang w:val="id-ID"/>
        </w:rPr>
      </w:pPr>
      <w:r>
        <w:rPr>
          <w:lang w:val="id-ID"/>
        </w:rPr>
        <w:t xml:space="preserve">Hooker, M.A., (1996), “What happened to the oil price-macroeconomy relationship”, </w:t>
      </w:r>
      <w:r w:rsidRPr="002A1EDB">
        <w:rPr>
          <w:i/>
          <w:lang w:val="id-ID"/>
        </w:rPr>
        <w:t>Journal of Monetary Economics</w:t>
      </w:r>
      <w:r>
        <w:rPr>
          <w:lang w:val="id-ID"/>
        </w:rPr>
        <w:t>, 38:195-213</w:t>
      </w:r>
    </w:p>
    <w:p w:rsidR="00372DA1" w:rsidRDefault="005373B2" w:rsidP="006404D0">
      <w:pPr>
        <w:spacing w:line="360" w:lineRule="auto"/>
        <w:jc w:val="both"/>
        <w:rPr>
          <w:lang w:val="id-ID"/>
        </w:rPr>
      </w:pPr>
      <w:r>
        <w:rPr>
          <w:lang w:val="id-ID"/>
        </w:rPr>
        <w:t>Japan Automotive Dealers Association (JADA), [online] Available at: &lt;</w:t>
      </w:r>
      <w:r w:rsidRPr="005373B2">
        <w:t xml:space="preserve"> </w:t>
      </w:r>
      <w:hyperlink r:id="rId17" w:history="1">
        <w:r w:rsidRPr="00186AE8">
          <w:rPr>
            <w:rStyle w:val="Hyperlink"/>
            <w:lang w:val="id-ID"/>
          </w:rPr>
          <w:t>http://www.jada.or.jp/index.html</w:t>
        </w:r>
      </w:hyperlink>
      <w:r>
        <w:rPr>
          <w:lang w:val="id-ID"/>
        </w:rPr>
        <w:t>&gt; [Accessed May 2011]</w:t>
      </w:r>
    </w:p>
    <w:p w:rsidR="00372DA1" w:rsidRDefault="005373B2" w:rsidP="006404D0">
      <w:pPr>
        <w:spacing w:line="360" w:lineRule="auto"/>
        <w:jc w:val="both"/>
        <w:rPr>
          <w:lang w:val="id-ID"/>
        </w:rPr>
      </w:pPr>
      <w:r>
        <w:rPr>
          <w:lang w:val="id-ID"/>
        </w:rPr>
        <w:t>Japan Automobile Manufacturers Association (JAMA), [online] Available at: &lt;</w:t>
      </w:r>
      <w:r w:rsidRPr="005373B2">
        <w:t xml:space="preserve"> </w:t>
      </w:r>
      <w:hyperlink r:id="rId18" w:history="1">
        <w:r w:rsidRPr="00186AE8">
          <w:rPr>
            <w:rStyle w:val="Hyperlink"/>
            <w:lang w:val="id-ID"/>
          </w:rPr>
          <w:t>http://www.jama-english.jp/</w:t>
        </w:r>
      </w:hyperlink>
      <w:r>
        <w:rPr>
          <w:lang w:val="id-ID"/>
        </w:rPr>
        <w:t>&gt; [Accessed May 2011]</w:t>
      </w:r>
    </w:p>
    <w:p w:rsidR="0029492D" w:rsidRDefault="006404D0" w:rsidP="00995CE8">
      <w:pPr>
        <w:spacing w:line="360" w:lineRule="auto"/>
        <w:jc w:val="both"/>
        <w:rPr>
          <w:lang w:val="id-ID"/>
        </w:rPr>
      </w:pPr>
      <w:r>
        <w:rPr>
          <w:lang w:val="id-ID"/>
        </w:rPr>
        <w:t xml:space="preserve">Kim, I., and Loungani, P. (1992), “The role of energy in real business cycle models”, </w:t>
      </w:r>
      <w:r w:rsidRPr="008C7FDB">
        <w:rPr>
          <w:i/>
          <w:lang w:val="id-ID"/>
        </w:rPr>
        <w:t>Journal of Monetary</w:t>
      </w:r>
      <w:r>
        <w:rPr>
          <w:lang w:val="id-ID"/>
        </w:rPr>
        <w:t xml:space="preserve"> </w:t>
      </w:r>
      <w:r w:rsidRPr="008C7FDB">
        <w:rPr>
          <w:i/>
          <w:lang w:val="id-ID"/>
        </w:rPr>
        <w:t>Economics</w:t>
      </w:r>
      <w:r>
        <w:rPr>
          <w:lang w:val="id-ID"/>
        </w:rPr>
        <w:t>, 29:173-189</w:t>
      </w:r>
      <w:r w:rsidR="0029492D">
        <w:rPr>
          <w:lang w:val="id-ID"/>
        </w:rPr>
        <w:t xml:space="preserve"> </w:t>
      </w:r>
    </w:p>
    <w:p w:rsidR="006404D0" w:rsidRDefault="004276AD" w:rsidP="006404D0">
      <w:pPr>
        <w:spacing w:line="360" w:lineRule="auto"/>
        <w:jc w:val="both"/>
        <w:rPr>
          <w:lang w:val="id-ID"/>
        </w:rPr>
      </w:pPr>
      <w:r>
        <w:rPr>
          <w:lang w:val="id-ID"/>
        </w:rPr>
        <w:t>Lee, K. and</w:t>
      </w:r>
      <w:r w:rsidR="00F414ED">
        <w:rPr>
          <w:lang w:val="id-ID"/>
        </w:rPr>
        <w:t xml:space="preserve"> Ni, S.</w:t>
      </w:r>
      <w:r>
        <w:rPr>
          <w:lang w:val="id-ID"/>
        </w:rPr>
        <w:t xml:space="preserve"> (2002), “On the dynamic effects of oil price shocks: a study using industry level data”, </w:t>
      </w:r>
      <w:r w:rsidRPr="004276AD">
        <w:rPr>
          <w:i/>
          <w:lang w:val="id-ID"/>
        </w:rPr>
        <w:t>Journal of Monetary Economics</w:t>
      </w:r>
      <w:r>
        <w:rPr>
          <w:lang w:val="id-ID"/>
        </w:rPr>
        <w:t>, 49:823-852</w:t>
      </w:r>
    </w:p>
    <w:p w:rsidR="006404D0" w:rsidRDefault="006404D0" w:rsidP="006404D0">
      <w:pPr>
        <w:spacing w:line="360" w:lineRule="auto"/>
        <w:jc w:val="both"/>
        <w:rPr>
          <w:lang w:val="id-ID"/>
        </w:rPr>
      </w:pPr>
      <w:r>
        <w:rPr>
          <w:lang w:val="id-ID"/>
        </w:rPr>
        <w:t>Lee, B.R., Lee, K., and Ratti, R.A. (2001),</w:t>
      </w:r>
      <w:r w:rsidR="00275829">
        <w:rPr>
          <w:lang w:val="id-ID"/>
        </w:rPr>
        <w:t xml:space="preserve"> “</w:t>
      </w:r>
      <w:r>
        <w:rPr>
          <w:lang w:val="id-ID"/>
        </w:rPr>
        <w:t xml:space="preserve">Monetary policy, oil price shocks, and Japanese economy”, </w:t>
      </w:r>
      <w:r w:rsidRPr="004F1C55">
        <w:rPr>
          <w:i/>
          <w:lang w:val="id-ID"/>
        </w:rPr>
        <w:t>Japan and the World Economy</w:t>
      </w:r>
      <w:r>
        <w:rPr>
          <w:lang w:val="id-ID"/>
        </w:rPr>
        <w:t>, 13:321-349</w:t>
      </w:r>
    </w:p>
    <w:p w:rsidR="006404D0" w:rsidRDefault="006404D0" w:rsidP="00995CE8">
      <w:pPr>
        <w:spacing w:line="360" w:lineRule="auto"/>
        <w:jc w:val="both"/>
        <w:rPr>
          <w:lang w:val="id-ID"/>
        </w:rPr>
      </w:pPr>
      <w:r>
        <w:rPr>
          <w:lang w:val="id-ID"/>
        </w:rPr>
        <w:t>Maghye</w:t>
      </w:r>
      <w:r w:rsidR="00275829">
        <w:rPr>
          <w:lang w:val="id-ID"/>
        </w:rPr>
        <w:t>reh, A., Al-Kandari, A. (2007), “</w:t>
      </w:r>
      <w:r>
        <w:rPr>
          <w:lang w:val="id-ID"/>
        </w:rPr>
        <w:t xml:space="preserve">Oil prices and stock markets in GCC countries: new evidence from nonlinear co-integration analysis”, </w:t>
      </w:r>
      <w:r w:rsidRPr="003E74D1">
        <w:rPr>
          <w:i/>
          <w:lang w:val="id-ID"/>
        </w:rPr>
        <w:t>Managerial Finance</w:t>
      </w:r>
      <w:r>
        <w:rPr>
          <w:lang w:val="id-ID"/>
        </w:rPr>
        <w:t>, 33:449-460</w:t>
      </w:r>
    </w:p>
    <w:p w:rsidR="005C77F0" w:rsidRPr="00C30EF5" w:rsidRDefault="005C77F0" w:rsidP="00995CE8">
      <w:pPr>
        <w:spacing w:line="360" w:lineRule="auto"/>
        <w:jc w:val="both"/>
        <w:rPr>
          <w:i/>
          <w:szCs w:val="22"/>
          <w:lang w:val="id-ID"/>
        </w:rPr>
      </w:pPr>
      <w:r>
        <w:rPr>
          <w:lang w:val="id-ID"/>
        </w:rPr>
        <w:t>Manda</w:t>
      </w:r>
      <w:r w:rsidR="00F944F5">
        <w:rPr>
          <w:lang w:val="id-ID"/>
        </w:rPr>
        <w:t xml:space="preserve">, K. </w:t>
      </w:r>
      <w:r>
        <w:rPr>
          <w:lang w:val="id-ID"/>
        </w:rPr>
        <w:t xml:space="preserve">(2010), “Stock volatility during the 2008 </w:t>
      </w:r>
      <w:r w:rsidR="00D808E2">
        <w:rPr>
          <w:lang w:val="id-ID"/>
        </w:rPr>
        <w:t>financial crisis”,</w:t>
      </w:r>
      <w:r w:rsidR="00A52BEB">
        <w:rPr>
          <w:lang w:val="id-ID"/>
        </w:rPr>
        <w:t>at</w:t>
      </w:r>
      <w:r w:rsidR="00C30EF5">
        <w:rPr>
          <w:lang w:val="id-ID"/>
        </w:rPr>
        <w:t xml:space="preserve">: </w:t>
      </w:r>
      <w:hyperlink r:id="rId19" w:history="1">
        <w:r w:rsidR="00C30EF5" w:rsidRPr="006E1325">
          <w:rPr>
            <w:rStyle w:val="Hyperlink"/>
            <w:szCs w:val="22"/>
          </w:rPr>
          <w:t>http://w4.stern.nyu.edu/glucksman/docs/Manda2010.pdf</w:t>
        </w:r>
      </w:hyperlink>
      <w:r w:rsidR="00C30EF5">
        <w:rPr>
          <w:rStyle w:val="HTMLCite"/>
          <w:i w:val="0"/>
          <w:szCs w:val="22"/>
          <w:lang w:val="id-ID"/>
        </w:rPr>
        <w:t xml:space="preserve"> [Accessed May 2011]  </w:t>
      </w:r>
    </w:p>
    <w:p w:rsidR="00275829" w:rsidRDefault="000B5007" w:rsidP="00275829">
      <w:pPr>
        <w:spacing w:line="360" w:lineRule="auto"/>
        <w:jc w:val="both"/>
        <w:rPr>
          <w:lang w:val="id-ID"/>
        </w:rPr>
      </w:pPr>
      <w:r>
        <w:rPr>
          <w:lang w:val="id-ID"/>
        </w:rPr>
        <w:t xml:space="preserve">Miller, J.I. and Ratti, R.A. (2009), “Crude oil and stock markets: Stability, instability, and bubbles”, </w:t>
      </w:r>
      <w:r w:rsidRPr="000B5007">
        <w:rPr>
          <w:i/>
          <w:lang w:val="id-ID"/>
        </w:rPr>
        <w:t>Energy Economics</w:t>
      </w:r>
      <w:r>
        <w:rPr>
          <w:lang w:val="id-ID"/>
        </w:rPr>
        <w:t>, 31:559-568</w:t>
      </w:r>
    </w:p>
    <w:p w:rsidR="00275829" w:rsidRDefault="00275829" w:rsidP="00275829">
      <w:pPr>
        <w:spacing w:line="360" w:lineRule="auto"/>
        <w:jc w:val="both"/>
        <w:rPr>
          <w:lang w:val="id-ID"/>
        </w:rPr>
      </w:pPr>
      <w:r>
        <w:rPr>
          <w:lang w:val="id-ID"/>
        </w:rPr>
        <w:t xml:space="preserve">Mork, K. (1994), “Business cycles and the oil market”, </w:t>
      </w:r>
      <w:r>
        <w:rPr>
          <w:i/>
          <w:lang w:val="id-ID"/>
        </w:rPr>
        <w:t>Energy Journal</w:t>
      </w:r>
      <w:r>
        <w:rPr>
          <w:lang w:val="id-ID"/>
        </w:rPr>
        <w:t>, 15:15-38</w:t>
      </w:r>
    </w:p>
    <w:p w:rsidR="00D808E2" w:rsidRPr="00D808E2" w:rsidRDefault="0029492D" w:rsidP="00D808E2">
      <w:pPr>
        <w:spacing w:line="360" w:lineRule="auto"/>
        <w:jc w:val="both"/>
        <w:rPr>
          <w:lang w:val="id-ID"/>
        </w:rPr>
      </w:pPr>
      <w:r>
        <w:rPr>
          <w:lang w:val="id-ID"/>
        </w:rPr>
        <w:t xml:space="preserve">Nishizawa, K. </w:t>
      </w:r>
      <w:r w:rsidR="00D808E2">
        <w:rPr>
          <w:lang w:val="id-ID"/>
        </w:rPr>
        <w:t>and Tsunetomi, K. (2010), “Japanese stocks fall as Toyota leads declining in record trading”,</w:t>
      </w:r>
      <w:r w:rsidR="00D808E2" w:rsidRPr="00D808E2">
        <w:rPr>
          <w:i/>
          <w:lang w:val="id-ID"/>
        </w:rPr>
        <w:t>Bloomberg</w:t>
      </w:r>
      <w:r w:rsidR="00D808E2">
        <w:rPr>
          <w:i/>
          <w:lang w:val="id-ID"/>
        </w:rPr>
        <w:t>,</w:t>
      </w:r>
      <w:r w:rsidR="00D808E2">
        <w:rPr>
          <w:lang w:val="id-ID"/>
        </w:rPr>
        <w:t>[online],at:&lt;</w:t>
      </w:r>
      <w:hyperlink r:id="rId20" w:history="1">
        <w:r w:rsidR="00D808E2" w:rsidRPr="006E1325">
          <w:rPr>
            <w:rStyle w:val="Hyperlink"/>
            <w:lang w:val="id-ID"/>
          </w:rPr>
          <w:t>http://www.bloomberg.com/apps/news?pid=newsarchive&amp;sid=alFOU0NeCTgE</w:t>
        </w:r>
      </w:hyperlink>
      <w:r w:rsidR="00D808E2">
        <w:rPr>
          <w:lang w:val="id-ID"/>
        </w:rPr>
        <w:t>&gt; [Accessed 20 July 2011]</w:t>
      </w:r>
    </w:p>
    <w:p w:rsidR="005C77F0" w:rsidRDefault="005C77F0" w:rsidP="00275829">
      <w:pPr>
        <w:spacing w:line="360" w:lineRule="auto"/>
        <w:jc w:val="both"/>
        <w:rPr>
          <w:lang w:val="id-ID"/>
        </w:rPr>
      </w:pPr>
      <w:r>
        <w:rPr>
          <w:lang w:val="id-ID"/>
        </w:rPr>
        <w:t>Ono</w:t>
      </w:r>
      <w:r w:rsidR="00EF4B62">
        <w:rPr>
          <w:lang w:val="id-ID"/>
        </w:rPr>
        <w:t>, M. (n.d</w:t>
      </w:r>
      <w:r w:rsidR="00495C94">
        <w:rPr>
          <w:lang w:val="id-ID"/>
        </w:rPr>
        <w:t>.</w:t>
      </w:r>
      <w:r w:rsidR="00EF4B62">
        <w:rPr>
          <w:lang w:val="id-ID"/>
        </w:rPr>
        <w:t xml:space="preserve">), “Rising crude oil prices affect the Japanese economy”, </w:t>
      </w:r>
      <w:r w:rsidR="00EF4B62" w:rsidRPr="00EF4B62">
        <w:rPr>
          <w:i/>
          <w:lang w:val="id-ID"/>
        </w:rPr>
        <w:t>Economic Research Department</w:t>
      </w:r>
    </w:p>
    <w:p w:rsidR="006404D0" w:rsidRDefault="00275829" w:rsidP="00995CE8">
      <w:pPr>
        <w:spacing w:line="360" w:lineRule="auto"/>
        <w:jc w:val="both"/>
        <w:rPr>
          <w:lang w:val="id-ID"/>
        </w:rPr>
      </w:pPr>
      <w:r>
        <w:rPr>
          <w:lang w:val="id-ID"/>
        </w:rPr>
        <w:t xml:space="preserve">Papapetrou, E. (2001), “Oil price shocks, stock market, economic activity, and employment in Greece”, </w:t>
      </w:r>
      <w:r w:rsidRPr="004F1C55">
        <w:rPr>
          <w:i/>
          <w:lang w:val="id-ID"/>
        </w:rPr>
        <w:t>Energy Economics</w:t>
      </w:r>
      <w:r>
        <w:rPr>
          <w:lang w:val="id-ID"/>
        </w:rPr>
        <w:t>, 23:511-532</w:t>
      </w:r>
    </w:p>
    <w:p w:rsidR="00275829" w:rsidRDefault="000B5007" w:rsidP="00275829">
      <w:pPr>
        <w:spacing w:line="360" w:lineRule="auto"/>
        <w:jc w:val="both"/>
        <w:rPr>
          <w:lang w:val="id-ID"/>
        </w:rPr>
      </w:pPr>
      <w:r>
        <w:rPr>
          <w:lang w:val="id-ID"/>
        </w:rPr>
        <w:t>Pa</w:t>
      </w:r>
      <w:r w:rsidR="00275829">
        <w:rPr>
          <w:lang w:val="id-ID"/>
        </w:rPr>
        <w:t xml:space="preserve">rk, J. and Ratti, R.A. (2008), </w:t>
      </w:r>
      <w:r>
        <w:rPr>
          <w:lang w:val="id-ID"/>
        </w:rPr>
        <w:t xml:space="preserve">“Oil price shocks and stock markets in the US and 13 European countries”, </w:t>
      </w:r>
      <w:r w:rsidRPr="000B5007">
        <w:rPr>
          <w:i/>
          <w:lang w:val="id-ID"/>
        </w:rPr>
        <w:t>Energy Economics</w:t>
      </w:r>
      <w:r>
        <w:rPr>
          <w:lang w:val="id-ID"/>
        </w:rPr>
        <w:t xml:space="preserve">, 30:2587-2608 </w:t>
      </w:r>
    </w:p>
    <w:p w:rsidR="00EF4B62" w:rsidRPr="00D808E2" w:rsidRDefault="00EF4B62" w:rsidP="00275829">
      <w:pPr>
        <w:spacing w:line="360" w:lineRule="auto"/>
        <w:jc w:val="both"/>
        <w:rPr>
          <w:color w:val="0D0D0D" w:themeColor="text1" w:themeTint="F2"/>
          <w:szCs w:val="22"/>
          <w:lang w:val="id-ID"/>
        </w:rPr>
      </w:pPr>
      <w:r>
        <w:rPr>
          <w:lang w:val="id-ID"/>
        </w:rPr>
        <w:t>Pham</w:t>
      </w:r>
      <w:r w:rsidR="00A52BEB">
        <w:rPr>
          <w:lang w:val="id-ID"/>
        </w:rPr>
        <w:t>, Long, V. (2007), “Constructing Fama-French factors from style indexes: Japanese evidence”</w:t>
      </w:r>
      <w:r w:rsidR="00BF2607">
        <w:rPr>
          <w:lang w:val="id-ID"/>
        </w:rPr>
        <w:t xml:space="preserve">, </w:t>
      </w:r>
      <w:r w:rsidR="00BF2607" w:rsidRPr="00D808E2">
        <w:rPr>
          <w:i/>
          <w:lang w:val="id-ID"/>
        </w:rPr>
        <w:t>Economics Buletin</w:t>
      </w:r>
      <w:r w:rsidR="00BF2607">
        <w:rPr>
          <w:lang w:val="id-ID"/>
        </w:rPr>
        <w:t>.</w:t>
      </w:r>
      <w:r w:rsidR="00A52BEB">
        <w:rPr>
          <w:lang w:val="id-ID"/>
        </w:rPr>
        <w:t xml:space="preserve"> at:</w:t>
      </w:r>
      <w:r w:rsidR="00BF2607">
        <w:rPr>
          <w:lang w:val="id-ID"/>
        </w:rPr>
        <w:t xml:space="preserve"> </w:t>
      </w:r>
      <w:hyperlink r:id="rId21" w:history="1">
        <w:r w:rsidR="00D808E2" w:rsidRPr="006E1325">
          <w:rPr>
            <w:rStyle w:val="Hyperlink"/>
            <w:i/>
            <w:szCs w:val="22"/>
            <w:lang w:val="id-ID" w:eastAsia="ja-JP"/>
          </w:rPr>
          <w:t>http://economicsbulletin.vanderbilt.edu/2007/volume7/EB-06G00069A.pdf</w:t>
        </w:r>
      </w:hyperlink>
      <w:r w:rsidR="00D808E2">
        <w:rPr>
          <w:i/>
          <w:color w:val="0D0D0D" w:themeColor="text1" w:themeTint="F2"/>
          <w:szCs w:val="22"/>
          <w:lang w:val="id-ID" w:eastAsia="ja-JP"/>
        </w:rPr>
        <w:t xml:space="preserve"> [Accessed 15 May 2011]</w:t>
      </w:r>
    </w:p>
    <w:p w:rsidR="0012501C" w:rsidRDefault="0012501C" w:rsidP="00275829">
      <w:pPr>
        <w:spacing w:line="360" w:lineRule="auto"/>
        <w:jc w:val="both"/>
        <w:rPr>
          <w:lang w:val="id-ID"/>
        </w:rPr>
      </w:pPr>
      <w:r>
        <w:rPr>
          <w:lang w:val="id-ID"/>
        </w:rPr>
        <w:t>Pennachi, G. (2008), “Theory of asset pricing”, Pearson Education, USA</w:t>
      </w:r>
    </w:p>
    <w:p w:rsidR="00275829" w:rsidRDefault="00275829" w:rsidP="00275829">
      <w:pPr>
        <w:spacing w:line="360" w:lineRule="auto"/>
        <w:jc w:val="both"/>
        <w:rPr>
          <w:lang w:val="id-ID"/>
        </w:rPr>
      </w:pPr>
      <w:r>
        <w:rPr>
          <w:lang w:val="id-ID"/>
        </w:rPr>
        <w:t xml:space="preserve">Rebeca, J.R., and Sanchez, M. (2005), “Oil price shocks and real GDP growth: empirical evidence for some OECD countries”, </w:t>
      </w:r>
      <w:r w:rsidRPr="00877EAB">
        <w:rPr>
          <w:i/>
          <w:lang w:val="id-ID"/>
        </w:rPr>
        <w:t>Applied Economics</w:t>
      </w:r>
      <w:r>
        <w:rPr>
          <w:lang w:val="id-ID"/>
        </w:rPr>
        <w:t>, 37:201-228</w:t>
      </w:r>
    </w:p>
    <w:p w:rsidR="008C7FDB" w:rsidRDefault="00275829" w:rsidP="00641AB3">
      <w:pPr>
        <w:spacing w:line="360" w:lineRule="auto"/>
        <w:jc w:val="both"/>
        <w:rPr>
          <w:lang w:val="id-ID"/>
        </w:rPr>
      </w:pPr>
      <w:r>
        <w:rPr>
          <w:lang w:val="id-ID"/>
        </w:rPr>
        <w:t>Sadorsky, P. (2001), “</w:t>
      </w:r>
      <w:r w:rsidR="00A8550A">
        <w:rPr>
          <w:lang w:val="id-ID"/>
        </w:rPr>
        <w:t xml:space="preserve">Oil price shocks and stock market activity”, </w:t>
      </w:r>
      <w:r w:rsidR="00A8550A" w:rsidRPr="00A8550A">
        <w:rPr>
          <w:i/>
          <w:lang w:val="id-ID"/>
        </w:rPr>
        <w:t>Energy Economics</w:t>
      </w:r>
      <w:r w:rsidR="00A8550A">
        <w:rPr>
          <w:lang w:val="id-ID"/>
        </w:rPr>
        <w:t>, 21:9-469</w:t>
      </w:r>
    </w:p>
    <w:p w:rsidR="005C77F0" w:rsidRDefault="005C77F0" w:rsidP="00641AB3">
      <w:pPr>
        <w:spacing w:line="360" w:lineRule="auto"/>
        <w:jc w:val="both"/>
        <w:rPr>
          <w:lang w:val="id-ID"/>
        </w:rPr>
      </w:pPr>
      <w:r>
        <w:rPr>
          <w:lang w:val="id-ID"/>
        </w:rPr>
        <w:t xml:space="preserve">Tanaka, P. and Shigeta, Y. (2007), “Upcoming advances in the hybrid vehicle market”, </w:t>
      </w:r>
      <w:r w:rsidR="00EF4B62">
        <w:rPr>
          <w:i/>
          <w:lang w:val="id-ID"/>
        </w:rPr>
        <w:t>NRI P</w:t>
      </w:r>
      <w:r w:rsidRPr="005C77F0">
        <w:rPr>
          <w:i/>
          <w:lang w:val="id-ID"/>
        </w:rPr>
        <w:t>aper</w:t>
      </w:r>
      <w:r>
        <w:rPr>
          <w:lang w:val="id-ID"/>
        </w:rPr>
        <w:t>, No. 114</w:t>
      </w:r>
    </w:p>
    <w:p w:rsidR="0055765F" w:rsidRDefault="0055765F" w:rsidP="00641AB3">
      <w:pPr>
        <w:spacing w:line="360" w:lineRule="auto"/>
        <w:jc w:val="both"/>
        <w:rPr>
          <w:lang w:val="id-ID"/>
        </w:rPr>
      </w:pPr>
      <w:r>
        <w:rPr>
          <w:lang w:val="id-ID"/>
        </w:rPr>
        <w:t>Toyota</w:t>
      </w:r>
      <w:r w:rsidR="005373B2">
        <w:rPr>
          <w:lang w:val="id-ID"/>
        </w:rPr>
        <w:t xml:space="preserve"> Motor Company, (2011) “ Worldwide sales of TMC hybrids top 3 million units”, [online] Available at: &lt;</w:t>
      </w:r>
      <w:r w:rsidR="005373B2" w:rsidRPr="005373B2">
        <w:t xml:space="preserve"> </w:t>
      </w:r>
      <w:hyperlink r:id="rId22" w:history="1">
        <w:r w:rsidR="005373B2" w:rsidRPr="00186AE8">
          <w:rPr>
            <w:rStyle w:val="Hyperlink"/>
            <w:lang w:val="id-ID"/>
          </w:rPr>
          <w:t>http://www2.toyota.co.jp/en/news/11/03/0308.html</w:t>
        </w:r>
      </w:hyperlink>
      <w:r w:rsidR="005373B2">
        <w:rPr>
          <w:lang w:val="id-ID"/>
        </w:rPr>
        <w:t>&gt; [Accessed June 2011]</w:t>
      </w:r>
    </w:p>
    <w:p w:rsidR="0029492D" w:rsidRPr="0029492D" w:rsidRDefault="0029492D" w:rsidP="00641AB3">
      <w:pPr>
        <w:spacing w:line="360" w:lineRule="auto"/>
        <w:jc w:val="both"/>
        <w:rPr>
          <w:szCs w:val="22"/>
          <w:lang w:val="id-ID"/>
        </w:rPr>
      </w:pPr>
      <w:r>
        <w:rPr>
          <w:lang w:val="id-ID"/>
        </w:rPr>
        <w:t xml:space="preserve">Ueno, K. and Komatsu, T. (2010), “Toyota Prius leaps to no.1 in Japan on incentives (update 2)”, </w:t>
      </w:r>
      <w:r w:rsidRPr="00D808E2">
        <w:rPr>
          <w:i/>
          <w:lang w:val="id-ID"/>
        </w:rPr>
        <w:t>Bloomberg</w:t>
      </w:r>
      <w:r>
        <w:rPr>
          <w:lang w:val="id-ID"/>
        </w:rPr>
        <w:t>, [online], at</w:t>
      </w:r>
      <w:r w:rsidR="00D808E2">
        <w:rPr>
          <w:lang w:val="id-ID"/>
        </w:rPr>
        <w:t xml:space="preserve"> </w:t>
      </w:r>
      <w:r>
        <w:rPr>
          <w:lang w:val="id-ID"/>
        </w:rPr>
        <w:t>:&lt;</w:t>
      </w:r>
      <w:hyperlink r:id="rId23" w:history="1">
        <w:r w:rsidRPr="0029492D">
          <w:rPr>
            <w:rStyle w:val="Hyperlink"/>
            <w:szCs w:val="22"/>
            <w:lang w:val="id-ID"/>
          </w:rPr>
          <w:t>http://www.bloomberg.com/apps/news?pid=newsarchive&amp;sid=a1kPj_bJW8aI</w:t>
        </w:r>
      </w:hyperlink>
      <w:r w:rsidR="00D808E2">
        <w:rPr>
          <w:szCs w:val="22"/>
          <w:lang w:val="id-ID"/>
        </w:rPr>
        <w:t xml:space="preserve">&gt; </w:t>
      </w:r>
      <w:r w:rsidRPr="0029492D">
        <w:rPr>
          <w:szCs w:val="22"/>
          <w:lang w:val="id-ID"/>
        </w:rPr>
        <w:t xml:space="preserve"> </w:t>
      </w:r>
      <w:r>
        <w:rPr>
          <w:szCs w:val="22"/>
          <w:lang w:val="id-ID"/>
        </w:rPr>
        <w:t>[Accessed 20 July 2011]</w:t>
      </w:r>
    </w:p>
    <w:p w:rsidR="007605C9" w:rsidRDefault="007605C9" w:rsidP="007605C9">
      <w:pPr>
        <w:rPr>
          <w:lang w:val="id-ID"/>
        </w:rPr>
      </w:pPr>
      <w:bookmarkStart w:id="94" w:name="_Toc299999925"/>
      <w:bookmarkStart w:id="95" w:name="_Toc299999996"/>
      <w:bookmarkStart w:id="96" w:name="_Toc200538613"/>
    </w:p>
    <w:p w:rsidR="007605C9" w:rsidRDefault="007605C9" w:rsidP="007605C9">
      <w:pPr>
        <w:rPr>
          <w:lang w:val="id-ID"/>
        </w:rPr>
      </w:pPr>
    </w:p>
    <w:p w:rsidR="00BF2607" w:rsidRDefault="00BF2607" w:rsidP="00BF2607">
      <w:pPr>
        <w:autoSpaceDE w:val="0"/>
        <w:autoSpaceDN w:val="0"/>
        <w:adjustRightInd w:val="0"/>
        <w:rPr>
          <w:sz w:val="24"/>
          <w:lang w:val="id-ID" w:eastAsia="ja-JP"/>
        </w:rPr>
      </w:pPr>
    </w:p>
    <w:p w:rsidR="00C22DF6" w:rsidRPr="00C22DF6" w:rsidRDefault="00C22DF6" w:rsidP="00C22DF6">
      <w:pPr>
        <w:rPr>
          <w:lang w:val="id-ID"/>
        </w:rPr>
      </w:pPr>
    </w:p>
    <w:bookmarkEnd w:id="94"/>
    <w:bookmarkEnd w:id="95"/>
    <w:bookmarkEnd w:id="96"/>
    <w:p w:rsidR="00641AB3" w:rsidRDefault="00641AB3" w:rsidP="00641AB3">
      <w:pPr>
        <w:pStyle w:val="Heading2"/>
        <w:numPr>
          <w:ilvl w:val="0"/>
          <w:numId w:val="0"/>
        </w:numPr>
        <w:rPr>
          <w:noProof/>
          <w:sz w:val="20"/>
          <w:szCs w:val="20"/>
          <w:lang w:val="id-ID" w:eastAsia="id-ID"/>
        </w:rPr>
      </w:pPr>
    </w:p>
    <w:p w:rsidR="00641AB3" w:rsidRDefault="00641AB3" w:rsidP="00641AB3">
      <w:pPr>
        <w:rPr>
          <w:lang w:val="id-ID" w:eastAsia="id-ID"/>
        </w:rPr>
      </w:pPr>
    </w:p>
    <w:p w:rsidR="00641AB3" w:rsidRDefault="00641AB3" w:rsidP="00641AB3">
      <w:pPr>
        <w:rPr>
          <w:lang w:val="id-ID" w:eastAsia="id-ID"/>
        </w:rPr>
      </w:pPr>
    </w:p>
    <w:p w:rsidR="00641AB3" w:rsidRDefault="00641AB3" w:rsidP="00641AB3">
      <w:pPr>
        <w:rPr>
          <w:lang w:val="id-ID" w:eastAsia="id-ID"/>
        </w:rPr>
      </w:pPr>
    </w:p>
    <w:p w:rsidR="00641AB3" w:rsidRDefault="00641AB3" w:rsidP="00641AB3">
      <w:pPr>
        <w:rPr>
          <w:lang w:val="id-ID" w:eastAsia="id-ID"/>
        </w:rPr>
      </w:pPr>
    </w:p>
    <w:p w:rsidR="00641AB3" w:rsidRDefault="00641AB3" w:rsidP="00641AB3">
      <w:pPr>
        <w:rPr>
          <w:lang w:val="id-ID" w:eastAsia="id-ID"/>
        </w:rPr>
      </w:pPr>
    </w:p>
    <w:p w:rsidR="00641AB3" w:rsidRDefault="00641AB3" w:rsidP="00641AB3">
      <w:pPr>
        <w:rPr>
          <w:lang w:val="id-ID" w:eastAsia="id-ID"/>
        </w:rPr>
      </w:pPr>
    </w:p>
    <w:p w:rsidR="00641AB3" w:rsidRPr="00641AB3" w:rsidRDefault="00641AB3" w:rsidP="00641AB3">
      <w:pPr>
        <w:rPr>
          <w:lang w:val="id-ID" w:eastAsia="id-ID"/>
        </w:rPr>
      </w:pPr>
    </w:p>
    <w:p w:rsidR="00B63F49" w:rsidRPr="00641AB3" w:rsidRDefault="00B63F49" w:rsidP="0053536F">
      <w:pPr>
        <w:pStyle w:val="Heading2"/>
        <w:numPr>
          <w:ilvl w:val="0"/>
          <w:numId w:val="0"/>
        </w:numPr>
        <w:ind w:left="576" w:hanging="576"/>
        <w:rPr>
          <w:noProof/>
          <w:sz w:val="20"/>
          <w:szCs w:val="20"/>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Default="00B63F49" w:rsidP="006156B2">
      <w:pPr>
        <w:spacing w:line="360" w:lineRule="auto"/>
        <w:rPr>
          <w:rFonts w:ascii="Arial" w:hAnsi="Arial" w:cs="Arial"/>
          <w:b/>
          <w:i/>
          <w:noProof/>
          <w:lang w:val="id-ID" w:eastAsia="id-ID"/>
        </w:rPr>
      </w:pPr>
    </w:p>
    <w:p w:rsidR="00B63F49" w:rsidRPr="00B63F49" w:rsidRDefault="00B63F49" w:rsidP="006156B2">
      <w:pPr>
        <w:spacing w:line="360" w:lineRule="auto"/>
        <w:rPr>
          <w:rFonts w:ascii="Arial" w:hAnsi="Arial" w:cs="Arial"/>
          <w:b/>
          <w:i/>
          <w:noProof/>
          <w:lang w:val="id-ID" w:eastAsia="id-ID"/>
        </w:rPr>
      </w:pPr>
    </w:p>
    <w:p w:rsidR="006156B2" w:rsidRDefault="006156B2"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Default="00D74DF5" w:rsidP="006156B2">
      <w:pPr>
        <w:spacing w:line="360" w:lineRule="auto"/>
        <w:rPr>
          <w:lang w:val="id-ID"/>
        </w:rPr>
      </w:pPr>
    </w:p>
    <w:p w:rsidR="00D74DF5" w:rsidRPr="006156B2" w:rsidRDefault="00D74DF5" w:rsidP="006156B2">
      <w:pPr>
        <w:spacing w:line="360" w:lineRule="auto"/>
        <w:rPr>
          <w:lang w:val="id-ID"/>
        </w:rPr>
      </w:pPr>
    </w:p>
    <w:sectPr w:rsidR="00D74DF5" w:rsidRPr="006156B2" w:rsidSect="00443E40">
      <w:footerReference w:type="even" r:id="rId24"/>
      <w:footerReference w:type="default" r:id="rId25"/>
      <w:pgSz w:w="11906" w:h="16838" w:code="9"/>
      <w:pgMar w:top="1418" w:right="1134"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05C9" w:rsidRDefault="007605C9">
      <w:r>
        <w:separator/>
      </w:r>
    </w:p>
  </w:endnote>
  <w:endnote w:type="continuationSeparator" w:id="0">
    <w:p w:rsidR="007605C9" w:rsidRDefault="007605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dvTT5235d5a9">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5C9" w:rsidRDefault="0006150E" w:rsidP="00443E40">
    <w:pPr>
      <w:pStyle w:val="Footer"/>
      <w:framePr w:wrap="around" w:vAnchor="text" w:hAnchor="margin" w:xAlign="right" w:y="1"/>
      <w:rPr>
        <w:rStyle w:val="PageNumber"/>
      </w:rPr>
    </w:pPr>
    <w:r>
      <w:rPr>
        <w:rStyle w:val="PageNumber"/>
      </w:rPr>
      <w:fldChar w:fldCharType="begin"/>
    </w:r>
    <w:r w:rsidR="007605C9">
      <w:rPr>
        <w:rStyle w:val="PageNumber"/>
      </w:rPr>
      <w:instrText xml:space="preserve">PAGE  </w:instrText>
    </w:r>
    <w:r>
      <w:rPr>
        <w:rStyle w:val="PageNumber"/>
      </w:rPr>
      <w:fldChar w:fldCharType="end"/>
    </w:r>
  </w:p>
  <w:p w:rsidR="007605C9" w:rsidRDefault="007605C9" w:rsidP="00443E4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5C9" w:rsidRDefault="0006150E" w:rsidP="00443E40">
    <w:pPr>
      <w:pStyle w:val="Footer"/>
      <w:framePr w:wrap="around" w:vAnchor="text" w:hAnchor="margin" w:xAlign="right" w:y="1"/>
      <w:rPr>
        <w:rStyle w:val="PageNumber"/>
      </w:rPr>
    </w:pPr>
    <w:r>
      <w:rPr>
        <w:rStyle w:val="PageNumber"/>
      </w:rPr>
      <w:fldChar w:fldCharType="begin"/>
    </w:r>
    <w:r w:rsidR="007605C9">
      <w:rPr>
        <w:rStyle w:val="PageNumber"/>
      </w:rPr>
      <w:instrText xml:space="preserve">PAGE  </w:instrText>
    </w:r>
    <w:r>
      <w:rPr>
        <w:rStyle w:val="PageNumber"/>
      </w:rPr>
      <w:fldChar w:fldCharType="separate"/>
    </w:r>
    <w:r w:rsidR="00E01856">
      <w:rPr>
        <w:rStyle w:val="PageNumber"/>
        <w:noProof/>
      </w:rPr>
      <w:t>45</w:t>
    </w:r>
    <w:r>
      <w:rPr>
        <w:rStyle w:val="PageNumber"/>
      </w:rPr>
      <w:fldChar w:fldCharType="end"/>
    </w:r>
  </w:p>
  <w:p w:rsidR="007605C9" w:rsidRDefault="007605C9" w:rsidP="00443E4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05C9" w:rsidRDefault="007605C9">
      <w:r>
        <w:separator/>
      </w:r>
    </w:p>
  </w:footnote>
  <w:footnote w:type="continuationSeparator" w:id="0">
    <w:p w:rsidR="007605C9" w:rsidRDefault="007605C9">
      <w:r>
        <w:continuationSeparator/>
      </w:r>
    </w:p>
  </w:footnote>
  <w:footnote w:id="1">
    <w:p w:rsidR="007605C9" w:rsidRDefault="007605C9" w:rsidP="00B7174F">
      <w:pPr>
        <w:pStyle w:val="FootnoteText"/>
        <w:rPr>
          <w:lang w:val="id-ID"/>
        </w:rPr>
      </w:pPr>
      <w:r>
        <w:rPr>
          <w:rStyle w:val="FootnoteReference"/>
        </w:rPr>
        <w:footnoteRef/>
      </w:r>
      <w:r>
        <w:t xml:space="preserve"> </w:t>
      </w:r>
      <w:hyperlink r:id="rId1" w:history="1">
        <w:r w:rsidRPr="00BC1E0A">
          <w:rPr>
            <w:rStyle w:val="Hyperlink"/>
            <w:lang w:val="id-ID"/>
          </w:rPr>
          <w:t>www.hybridcars.com</w:t>
        </w:r>
      </w:hyperlink>
    </w:p>
    <w:p w:rsidR="007605C9" w:rsidRPr="00B23C0A" w:rsidRDefault="007605C9" w:rsidP="00B7174F">
      <w:pPr>
        <w:pStyle w:val="FootnoteText"/>
        <w:rPr>
          <w:lang w:val="id-ID"/>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C1F22"/>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F903E83"/>
    <w:multiLevelType w:val="hybridMultilevel"/>
    <w:tmpl w:val="8D128D70"/>
    <w:lvl w:ilvl="0" w:tplc="F7C0070A">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3BB83FE0"/>
    <w:multiLevelType w:val="multilevel"/>
    <w:tmpl w:val="4AA64E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nsid w:val="57312CE6"/>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5C074C83"/>
    <w:multiLevelType w:val="multilevel"/>
    <w:tmpl w:val="1542CF1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hideSpellingErrors/>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9308B6"/>
    <w:rsid w:val="00002168"/>
    <w:rsid w:val="00004B82"/>
    <w:rsid w:val="00005C14"/>
    <w:rsid w:val="0000602D"/>
    <w:rsid w:val="00006382"/>
    <w:rsid w:val="00007FC8"/>
    <w:rsid w:val="0001146C"/>
    <w:rsid w:val="00012E3B"/>
    <w:rsid w:val="0001410E"/>
    <w:rsid w:val="00014BFF"/>
    <w:rsid w:val="00020D63"/>
    <w:rsid w:val="000254B4"/>
    <w:rsid w:val="000266D6"/>
    <w:rsid w:val="00026C37"/>
    <w:rsid w:val="00027452"/>
    <w:rsid w:val="000303CE"/>
    <w:rsid w:val="000310D3"/>
    <w:rsid w:val="000313FA"/>
    <w:rsid w:val="00032D06"/>
    <w:rsid w:val="0003608D"/>
    <w:rsid w:val="00036336"/>
    <w:rsid w:val="00043328"/>
    <w:rsid w:val="00044B35"/>
    <w:rsid w:val="00046D88"/>
    <w:rsid w:val="00051AA7"/>
    <w:rsid w:val="00052179"/>
    <w:rsid w:val="000532DA"/>
    <w:rsid w:val="000544A1"/>
    <w:rsid w:val="000568A6"/>
    <w:rsid w:val="0005763A"/>
    <w:rsid w:val="0006150E"/>
    <w:rsid w:val="000621F5"/>
    <w:rsid w:val="000629FF"/>
    <w:rsid w:val="00064334"/>
    <w:rsid w:val="0006524B"/>
    <w:rsid w:val="00070A63"/>
    <w:rsid w:val="00072E62"/>
    <w:rsid w:val="0007412B"/>
    <w:rsid w:val="00077FA0"/>
    <w:rsid w:val="00080B81"/>
    <w:rsid w:val="00080F9E"/>
    <w:rsid w:val="000859AB"/>
    <w:rsid w:val="0009043A"/>
    <w:rsid w:val="0009073D"/>
    <w:rsid w:val="00090F54"/>
    <w:rsid w:val="00091FA7"/>
    <w:rsid w:val="00092575"/>
    <w:rsid w:val="000939DB"/>
    <w:rsid w:val="00095645"/>
    <w:rsid w:val="00095D00"/>
    <w:rsid w:val="000A0420"/>
    <w:rsid w:val="000A5875"/>
    <w:rsid w:val="000A766E"/>
    <w:rsid w:val="000A7DEC"/>
    <w:rsid w:val="000B1702"/>
    <w:rsid w:val="000B1C99"/>
    <w:rsid w:val="000B24B0"/>
    <w:rsid w:val="000B3336"/>
    <w:rsid w:val="000B4C49"/>
    <w:rsid w:val="000B4D1C"/>
    <w:rsid w:val="000B4E36"/>
    <w:rsid w:val="000B5007"/>
    <w:rsid w:val="000B5A61"/>
    <w:rsid w:val="000C189F"/>
    <w:rsid w:val="000C267E"/>
    <w:rsid w:val="000C271B"/>
    <w:rsid w:val="000C283F"/>
    <w:rsid w:val="000C66DD"/>
    <w:rsid w:val="000C6844"/>
    <w:rsid w:val="000C6C93"/>
    <w:rsid w:val="000D04CE"/>
    <w:rsid w:val="000D0977"/>
    <w:rsid w:val="000D1D94"/>
    <w:rsid w:val="000D5478"/>
    <w:rsid w:val="000D666E"/>
    <w:rsid w:val="000D6FC0"/>
    <w:rsid w:val="000E4886"/>
    <w:rsid w:val="000E62F1"/>
    <w:rsid w:val="000F09FC"/>
    <w:rsid w:val="000F4B9F"/>
    <w:rsid w:val="000F6161"/>
    <w:rsid w:val="000F6568"/>
    <w:rsid w:val="000F6B91"/>
    <w:rsid w:val="00100115"/>
    <w:rsid w:val="00102BD7"/>
    <w:rsid w:val="0010385F"/>
    <w:rsid w:val="001060ED"/>
    <w:rsid w:val="00107BF8"/>
    <w:rsid w:val="00114F21"/>
    <w:rsid w:val="001153CA"/>
    <w:rsid w:val="001204A8"/>
    <w:rsid w:val="00122FAF"/>
    <w:rsid w:val="0012501C"/>
    <w:rsid w:val="00132385"/>
    <w:rsid w:val="001330C0"/>
    <w:rsid w:val="00133FB6"/>
    <w:rsid w:val="0013502B"/>
    <w:rsid w:val="00136BE7"/>
    <w:rsid w:val="00141896"/>
    <w:rsid w:val="00146A88"/>
    <w:rsid w:val="00147A5F"/>
    <w:rsid w:val="00150305"/>
    <w:rsid w:val="001545EC"/>
    <w:rsid w:val="001553CF"/>
    <w:rsid w:val="00156954"/>
    <w:rsid w:val="00162D40"/>
    <w:rsid w:val="001630B4"/>
    <w:rsid w:val="001634FA"/>
    <w:rsid w:val="00163D89"/>
    <w:rsid w:val="0016527E"/>
    <w:rsid w:val="00165561"/>
    <w:rsid w:val="00166345"/>
    <w:rsid w:val="00170C70"/>
    <w:rsid w:val="001714C6"/>
    <w:rsid w:val="00172CF7"/>
    <w:rsid w:val="001739F8"/>
    <w:rsid w:val="0017547A"/>
    <w:rsid w:val="001802CB"/>
    <w:rsid w:val="001817EA"/>
    <w:rsid w:val="00181FF4"/>
    <w:rsid w:val="00183AF0"/>
    <w:rsid w:val="0018524F"/>
    <w:rsid w:val="001865D2"/>
    <w:rsid w:val="00190DFB"/>
    <w:rsid w:val="001936D0"/>
    <w:rsid w:val="0019415D"/>
    <w:rsid w:val="00194446"/>
    <w:rsid w:val="001951FA"/>
    <w:rsid w:val="001A0918"/>
    <w:rsid w:val="001A0EBF"/>
    <w:rsid w:val="001A2668"/>
    <w:rsid w:val="001A79FF"/>
    <w:rsid w:val="001A7D95"/>
    <w:rsid w:val="001B2AAF"/>
    <w:rsid w:val="001B343D"/>
    <w:rsid w:val="001B3C91"/>
    <w:rsid w:val="001B43CC"/>
    <w:rsid w:val="001B4697"/>
    <w:rsid w:val="001B5E62"/>
    <w:rsid w:val="001B75B0"/>
    <w:rsid w:val="001C0885"/>
    <w:rsid w:val="001C42ED"/>
    <w:rsid w:val="001C515A"/>
    <w:rsid w:val="001C738A"/>
    <w:rsid w:val="001C7FAA"/>
    <w:rsid w:val="001D3391"/>
    <w:rsid w:val="001D364C"/>
    <w:rsid w:val="001D5581"/>
    <w:rsid w:val="001D57F5"/>
    <w:rsid w:val="001E0B86"/>
    <w:rsid w:val="001E0D42"/>
    <w:rsid w:val="001E2F73"/>
    <w:rsid w:val="001E4B8C"/>
    <w:rsid w:val="001E6DF8"/>
    <w:rsid w:val="001E6F8C"/>
    <w:rsid w:val="001F0265"/>
    <w:rsid w:val="001F0BF1"/>
    <w:rsid w:val="001F0F8F"/>
    <w:rsid w:val="001F1326"/>
    <w:rsid w:val="001F4997"/>
    <w:rsid w:val="001F6017"/>
    <w:rsid w:val="001F6DF9"/>
    <w:rsid w:val="00201F29"/>
    <w:rsid w:val="002039D0"/>
    <w:rsid w:val="00204AB8"/>
    <w:rsid w:val="002105CB"/>
    <w:rsid w:val="00211B85"/>
    <w:rsid w:val="0021230A"/>
    <w:rsid w:val="002125CC"/>
    <w:rsid w:val="00214C2C"/>
    <w:rsid w:val="00216EE8"/>
    <w:rsid w:val="00217B10"/>
    <w:rsid w:val="00217BC7"/>
    <w:rsid w:val="00220535"/>
    <w:rsid w:val="002210DE"/>
    <w:rsid w:val="0022323D"/>
    <w:rsid w:val="002236FA"/>
    <w:rsid w:val="00224F60"/>
    <w:rsid w:val="00231715"/>
    <w:rsid w:val="00233B39"/>
    <w:rsid w:val="00236F6A"/>
    <w:rsid w:val="00237C5A"/>
    <w:rsid w:val="00240D1C"/>
    <w:rsid w:val="00240DC4"/>
    <w:rsid w:val="00242B30"/>
    <w:rsid w:val="002574B7"/>
    <w:rsid w:val="002576A7"/>
    <w:rsid w:val="00257E0D"/>
    <w:rsid w:val="00264D94"/>
    <w:rsid w:val="00273E8A"/>
    <w:rsid w:val="00273FF9"/>
    <w:rsid w:val="00275829"/>
    <w:rsid w:val="00275CDA"/>
    <w:rsid w:val="002771B0"/>
    <w:rsid w:val="00277756"/>
    <w:rsid w:val="00277F90"/>
    <w:rsid w:val="00282BEB"/>
    <w:rsid w:val="00283338"/>
    <w:rsid w:val="00285AAE"/>
    <w:rsid w:val="00287AAE"/>
    <w:rsid w:val="0029492D"/>
    <w:rsid w:val="002963FB"/>
    <w:rsid w:val="0029751B"/>
    <w:rsid w:val="002A03AE"/>
    <w:rsid w:val="002A0C2B"/>
    <w:rsid w:val="002A1EDB"/>
    <w:rsid w:val="002A5FD6"/>
    <w:rsid w:val="002B0060"/>
    <w:rsid w:val="002B2922"/>
    <w:rsid w:val="002B5CCD"/>
    <w:rsid w:val="002C000C"/>
    <w:rsid w:val="002C3B62"/>
    <w:rsid w:val="002C55EA"/>
    <w:rsid w:val="002C58BC"/>
    <w:rsid w:val="002C72ED"/>
    <w:rsid w:val="002D33C5"/>
    <w:rsid w:val="002D63C1"/>
    <w:rsid w:val="002E3D4D"/>
    <w:rsid w:val="002E4F41"/>
    <w:rsid w:val="002E6104"/>
    <w:rsid w:val="002F053F"/>
    <w:rsid w:val="002F0B6E"/>
    <w:rsid w:val="002F2B09"/>
    <w:rsid w:val="002F69C5"/>
    <w:rsid w:val="00301139"/>
    <w:rsid w:val="003064B7"/>
    <w:rsid w:val="00306DFD"/>
    <w:rsid w:val="003072D4"/>
    <w:rsid w:val="003073E6"/>
    <w:rsid w:val="003079BB"/>
    <w:rsid w:val="00310311"/>
    <w:rsid w:val="00312CDD"/>
    <w:rsid w:val="00317AEE"/>
    <w:rsid w:val="003216B2"/>
    <w:rsid w:val="00322DC9"/>
    <w:rsid w:val="003266C9"/>
    <w:rsid w:val="00330B67"/>
    <w:rsid w:val="00333902"/>
    <w:rsid w:val="00337271"/>
    <w:rsid w:val="00341EFB"/>
    <w:rsid w:val="003463E8"/>
    <w:rsid w:val="00346D4E"/>
    <w:rsid w:val="0035069E"/>
    <w:rsid w:val="00350A43"/>
    <w:rsid w:val="003574DD"/>
    <w:rsid w:val="003578D0"/>
    <w:rsid w:val="00360597"/>
    <w:rsid w:val="00364FAC"/>
    <w:rsid w:val="003667BD"/>
    <w:rsid w:val="00367517"/>
    <w:rsid w:val="003677C2"/>
    <w:rsid w:val="003678A2"/>
    <w:rsid w:val="00370443"/>
    <w:rsid w:val="00371617"/>
    <w:rsid w:val="00372982"/>
    <w:rsid w:val="00372DA1"/>
    <w:rsid w:val="003764CD"/>
    <w:rsid w:val="00376B10"/>
    <w:rsid w:val="00377810"/>
    <w:rsid w:val="00380A12"/>
    <w:rsid w:val="00381276"/>
    <w:rsid w:val="0038299C"/>
    <w:rsid w:val="00383D6F"/>
    <w:rsid w:val="003858EA"/>
    <w:rsid w:val="00385D5F"/>
    <w:rsid w:val="00392F2B"/>
    <w:rsid w:val="00393E5C"/>
    <w:rsid w:val="00397DB0"/>
    <w:rsid w:val="003A5819"/>
    <w:rsid w:val="003A5D81"/>
    <w:rsid w:val="003A6078"/>
    <w:rsid w:val="003A70CA"/>
    <w:rsid w:val="003B25EA"/>
    <w:rsid w:val="003B6AD0"/>
    <w:rsid w:val="003C33E8"/>
    <w:rsid w:val="003C518E"/>
    <w:rsid w:val="003D1614"/>
    <w:rsid w:val="003D2F56"/>
    <w:rsid w:val="003D571E"/>
    <w:rsid w:val="003D65E4"/>
    <w:rsid w:val="003E00C2"/>
    <w:rsid w:val="003E0291"/>
    <w:rsid w:val="003E0B43"/>
    <w:rsid w:val="003E3E89"/>
    <w:rsid w:val="003E5E6B"/>
    <w:rsid w:val="003E74D1"/>
    <w:rsid w:val="003F29EA"/>
    <w:rsid w:val="003F4404"/>
    <w:rsid w:val="003F4B35"/>
    <w:rsid w:val="003F6500"/>
    <w:rsid w:val="003F7C06"/>
    <w:rsid w:val="00400D70"/>
    <w:rsid w:val="004016B9"/>
    <w:rsid w:val="00405080"/>
    <w:rsid w:val="00411B92"/>
    <w:rsid w:val="00411EE3"/>
    <w:rsid w:val="00412AE8"/>
    <w:rsid w:val="00415156"/>
    <w:rsid w:val="004151F0"/>
    <w:rsid w:val="00416FD2"/>
    <w:rsid w:val="00417BF3"/>
    <w:rsid w:val="00417FD8"/>
    <w:rsid w:val="0042187B"/>
    <w:rsid w:val="00422497"/>
    <w:rsid w:val="004238EB"/>
    <w:rsid w:val="00424041"/>
    <w:rsid w:val="00424C25"/>
    <w:rsid w:val="00425242"/>
    <w:rsid w:val="004263C6"/>
    <w:rsid w:val="004276AD"/>
    <w:rsid w:val="00427E8E"/>
    <w:rsid w:val="00432864"/>
    <w:rsid w:val="00435EF1"/>
    <w:rsid w:val="00436F73"/>
    <w:rsid w:val="0044037E"/>
    <w:rsid w:val="00443E40"/>
    <w:rsid w:val="00444736"/>
    <w:rsid w:val="00447B15"/>
    <w:rsid w:val="0045063C"/>
    <w:rsid w:val="00451816"/>
    <w:rsid w:val="0045488E"/>
    <w:rsid w:val="004562C0"/>
    <w:rsid w:val="00457CBA"/>
    <w:rsid w:val="00460283"/>
    <w:rsid w:val="00461709"/>
    <w:rsid w:val="00470219"/>
    <w:rsid w:val="004725A6"/>
    <w:rsid w:val="004729BD"/>
    <w:rsid w:val="00473B42"/>
    <w:rsid w:val="00474775"/>
    <w:rsid w:val="00474E4B"/>
    <w:rsid w:val="00476318"/>
    <w:rsid w:val="004822B1"/>
    <w:rsid w:val="00482D3A"/>
    <w:rsid w:val="00487AB1"/>
    <w:rsid w:val="00491D11"/>
    <w:rsid w:val="00491EB5"/>
    <w:rsid w:val="00492D65"/>
    <w:rsid w:val="004956F5"/>
    <w:rsid w:val="00495C94"/>
    <w:rsid w:val="00496020"/>
    <w:rsid w:val="00496CCD"/>
    <w:rsid w:val="004A1DC4"/>
    <w:rsid w:val="004A667A"/>
    <w:rsid w:val="004A77B0"/>
    <w:rsid w:val="004B281B"/>
    <w:rsid w:val="004B55AF"/>
    <w:rsid w:val="004B5660"/>
    <w:rsid w:val="004B5D39"/>
    <w:rsid w:val="004C2F8A"/>
    <w:rsid w:val="004C4BDA"/>
    <w:rsid w:val="004C4F10"/>
    <w:rsid w:val="004C759D"/>
    <w:rsid w:val="004D070D"/>
    <w:rsid w:val="004D1B64"/>
    <w:rsid w:val="004D658C"/>
    <w:rsid w:val="004D688A"/>
    <w:rsid w:val="004D70A1"/>
    <w:rsid w:val="004E110D"/>
    <w:rsid w:val="004E18AD"/>
    <w:rsid w:val="004F1C55"/>
    <w:rsid w:val="004F35F6"/>
    <w:rsid w:val="004F501C"/>
    <w:rsid w:val="004F5378"/>
    <w:rsid w:val="004F6F16"/>
    <w:rsid w:val="005000FD"/>
    <w:rsid w:val="00504358"/>
    <w:rsid w:val="00504713"/>
    <w:rsid w:val="00507673"/>
    <w:rsid w:val="005101B4"/>
    <w:rsid w:val="005128E7"/>
    <w:rsid w:val="00523736"/>
    <w:rsid w:val="00530643"/>
    <w:rsid w:val="005326B8"/>
    <w:rsid w:val="0053536F"/>
    <w:rsid w:val="005373B2"/>
    <w:rsid w:val="005373C4"/>
    <w:rsid w:val="00542C1C"/>
    <w:rsid w:val="00542EA7"/>
    <w:rsid w:val="00550E03"/>
    <w:rsid w:val="00551AB1"/>
    <w:rsid w:val="0055257B"/>
    <w:rsid w:val="005538AE"/>
    <w:rsid w:val="00556E5A"/>
    <w:rsid w:val="0055765F"/>
    <w:rsid w:val="0056002B"/>
    <w:rsid w:val="0056726E"/>
    <w:rsid w:val="0057014D"/>
    <w:rsid w:val="00572725"/>
    <w:rsid w:val="00573FDB"/>
    <w:rsid w:val="00574354"/>
    <w:rsid w:val="00574F58"/>
    <w:rsid w:val="00581A1F"/>
    <w:rsid w:val="00582676"/>
    <w:rsid w:val="005848F4"/>
    <w:rsid w:val="005854CD"/>
    <w:rsid w:val="005861CF"/>
    <w:rsid w:val="005866EF"/>
    <w:rsid w:val="00586FBA"/>
    <w:rsid w:val="005906A8"/>
    <w:rsid w:val="00590D30"/>
    <w:rsid w:val="0059223B"/>
    <w:rsid w:val="00593732"/>
    <w:rsid w:val="00594121"/>
    <w:rsid w:val="00595407"/>
    <w:rsid w:val="00595AF1"/>
    <w:rsid w:val="00595BC5"/>
    <w:rsid w:val="005A0534"/>
    <w:rsid w:val="005A0CFE"/>
    <w:rsid w:val="005A0F0F"/>
    <w:rsid w:val="005A27A7"/>
    <w:rsid w:val="005A3C58"/>
    <w:rsid w:val="005A5767"/>
    <w:rsid w:val="005B02BE"/>
    <w:rsid w:val="005B1C4E"/>
    <w:rsid w:val="005B1F37"/>
    <w:rsid w:val="005B27BE"/>
    <w:rsid w:val="005B5908"/>
    <w:rsid w:val="005B772A"/>
    <w:rsid w:val="005C11FC"/>
    <w:rsid w:val="005C288E"/>
    <w:rsid w:val="005C330F"/>
    <w:rsid w:val="005C41A5"/>
    <w:rsid w:val="005C5DD2"/>
    <w:rsid w:val="005C77F0"/>
    <w:rsid w:val="005C7BE0"/>
    <w:rsid w:val="005D0A8D"/>
    <w:rsid w:val="005D23A6"/>
    <w:rsid w:val="005D2A32"/>
    <w:rsid w:val="005D38EB"/>
    <w:rsid w:val="005D467A"/>
    <w:rsid w:val="005D49F2"/>
    <w:rsid w:val="005D51AD"/>
    <w:rsid w:val="005D56A8"/>
    <w:rsid w:val="005D7A9E"/>
    <w:rsid w:val="005E4391"/>
    <w:rsid w:val="005E4E78"/>
    <w:rsid w:val="005E66FB"/>
    <w:rsid w:val="005E6B22"/>
    <w:rsid w:val="005E7B5C"/>
    <w:rsid w:val="005F0478"/>
    <w:rsid w:val="005F1E1A"/>
    <w:rsid w:val="005F62D6"/>
    <w:rsid w:val="00603D6E"/>
    <w:rsid w:val="00610488"/>
    <w:rsid w:val="00611CB0"/>
    <w:rsid w:val="00614FA2"/>
    <w:rsid w:val="006156B2"/>
    <w:rsid w:val="00620A4D"/>
    <w:rsid w:val="0062443B"/>
    <w:rsid w:val="00626676"/>
    <w:rsid w:val="006317E5"/>
    <w:rsid w:val="006356F7"/>
    <w:rsid w:val="006404D0"/>
    <w:rsid w:val="006416B1"/>
    <w:rsid w:val="00641AB3"/>
    <w:rsid w:val="00643665"/>
    <w:rsid w:val="006436AC"/>
    <w:rsid w:val="006459C0"/>
    <w:rsid w:val="00652353"/>
    <w:rsid w:val="006533A8"/>
    <w:rsid w:val="006535CF"/>
    <w:rsid w:val="006567E8"/>
    <w:rsid w:val="00657270"/>
    <w:rsid w:val="00664DD0"/>
    <w:rsid w:val="00664DF9"/>
    <w:rsid w:val="0066568F"/>
    <w:rsid w:val="00666049"/>
    <w:rsid w:val="00667205"/>
    <w:rsid w:val="006734D0"/>
    <w:rsid w:val="0067418A"/>
    <w:rsid w:val="00674A2B"/>
    <w:rsid w:val="00675143"/>
    <w:rsid w:val="006821A1"/>
    <w:rsid w:val="00683A71"/>
    <w:rsid w:val="00693918"/>
    <w:rsid w:val="00693E16"/>
    <w:rsid w:val="00694100"/>
    <w:rsid w:val="006A453B"/>
    <w:rsid w:val="006A4F2E"/>
    <w:rsid w:val="006A4F75"/>
    <w:rsid w:val="006A5360"/>
    <w:rsid w:val="006B15DD"/>
    <w:rsid w:val="006B4F61"/>
    <w:rsid w:val="006B554B"/>
    <w:rsid w:val="006B7A4D"/>
    <w:rsid w:val="006C0070"/>
    <w:rsid w:val="006C11F0"/>
    <w:rsid w:val="006C1CC0"/>
    <w:rsid w:val="006C3CDA"/>
    <w:rsid w:val="006C4CFD"/>
    <w:rsid w:val="006C7618"/>
    <w:rsid w:val="006D2CB7"/>
    <w:rsid w:val="006D2E0B"/>
    <w:rsid w:val="006D4769"/>
    <w:rsid w:val="006D4B45"/>
    <w:rsid w:val="006E069D"/>
    <w:rsid w:val="006F0C46"/>
    <w:rsid w:val="006F16EE"/>
    <w:rsid w:val="006F275E"/>
    <w:rsid w:val="006F3063"/>
    <w:rsid w:val="006F3DFA"/>
    <w:rsid w:val="006F4823"/>
    <w:rsid w:val="006F4838"/>
    <w:rsid w:val="006F5386"/>
    <w:rsid w:val="006F5E79"/>
    <w:rsid w:val="006F6599"/>
    <w:rsid w:val="006F7469"/>
    <w:rsid w:val="0070038E"/>
    <w:rsid w:val="0070136C"/>
    <w:rsid w:val="00701DB9"/>
    <w:rsid w:val="00701EAE"/>
    <w:rsid w:val="00701F06"/>
    <w:rsid w:val="007021A5"/>
    <w:rsid w:val="007026A9"/>
    <w:rsid w:val="00705D4A"/>
    <w:rsid w:val="007103C0"/>
    <w:rsid w:val="00712594"/>
    <w:rsid w:val="00714E61"/>
    <w:rsid w:val="007161C8"/>
    <w:rsid w:val="0071750A"/>
    <w:rsid w:val="00726D85"/>
    <w:rsid w:val="00727914"/>
    <w:rsid w:val="00731A05"/>
    <w:rsid w:val="00732404"/>
    <w:rsid w:val="007334E9"/>
    <w:rsid w:val="007341A2"/>
    <w:rsid w:val="007371C9"/>
    <w:rsid w:val="00742A2D"/>
    <w:rsid w:val="0075012A"/>
    <w:rsid w:val="00750D0A"/>
    <w:rsid w:val="007530C0"/>
    <w:rsid w:val="00754214"/>
    <w:rsid w:val="00756F2F"/>
    <w:rsid w:val="007605C9"/>
    <w:rsid w:val="00761BB7"/>
    <w:rsid w:val="00762216"/>
    <w:rsid w:val="00763F9F"/>
    <w:rsid w:val="0076735A"/>
    <w:rsid w:val="007731A2"/>
    <w:rsid w:val="00775AC8"/>
    <w:rsid w:val="00777D42"/>
    <w:rsid w:val="00780D7B"/>
    <w:rsid w:val="0078195D"/>
    <w:rsid w:val="0078245B"/>
    <w:rsid w:val="00783877"/>
    <w:rsid w:val="00783A71"/>
    <w:rsid w:val="0078494E"/>
    <w:rsid w:val="00787B2F"/>
    <w:rsid w:val="00791176"/>
    <w:rsid w:val="007927DC"/>
    <w:rsid w:val="0079350A"/>
    <w:rsid w:val="007935A3"/>
    <w:rsid w:val="00795409"/>
    <w:rsid w:val="007A1D0F"/>
    <w:rsid w:val="007A2F5B"/>
    <w:rsid w:val="007A3E35"/>
    <w:rsid w:val="007B4549"/>
    <w:rsid w:val="007B58DD"/>
    <w:rsid w:val="007B6E54"/>
    <w:rsid w:val="007C1398"/>
    <w:rsid w:val="007C5A3C"/>
    <w:rsid w:val="007C639C"/>
    <w:rsid w:val="007C7CD0"/>
    <w:rsid w:val="007D028B"/>
    <w:rsid w:val="007D5245"/>
    <w:rsid w:val="007D56E2"/>
    <w:rsid w:val="007D65FA"/>
    <w:rsid w:val="007D6AB4"/>
    <w:rsid w:val="007D7267"/>
    <w:rsid w:val="007D76BA"/>
    <w:rsid w:val="007E10CA"/>
    <w:rsid w:val="007E358F"/>
    <w:rsid w:val="007E432E"/>
    <w:rsid w:val="007E4A4B"/>
    <w:rsid w:val="007E60A2"/>
    <w:rsid w:val="007E7305"/>
    <w:rsid w:val="007F294B"/>
    <w:rsid w:val="007F2BE4"/>
    <w:rsid w:val="007F3D9B"/>
    <w:rsid w:val="007F4BDC"/>
    <w:rsid w:val="00801985"/>
    <w:rsid w:val="00802EF6"/>
    <w:rsid w:val="008037C7"/>
    <w:rsid w:val="008078E7"/>
    <w:rsid w:val="00807A71"/>
    <w:rsid w:val="0081015F"/>
    <w:rsid w:val="0081053F"/>
    <w:rsid w:val="00811C42"/>
    <w:rsid w:val="00812166"/>
    <w:rsid w:val="00815A36"/>
    <w:rsid w:val="008208A7"/>
    <w:rsid w:val="00820CEE"/>
    <w:rsid w:val="00821086"/>
    <w:rsid w:val="00821F79"/>
    <w:rsid w:val="008243D2"/>
    <w:rsid w:val="00832777"/>
    <w:rsid w:val="008367C2"/>
    <w:rsid w:val="00836C7D"/>
    <w:rsid w:val="008378A3"/>
    <w:rsid w:val="008412B4"/>
    <w:rsid w:val="00851D9C"/>
    <w:rsid w:val="008537D3"/>
    <w:rsid w:val="00860748"/>
    <w:rsid w:val="00862E95"/>
    <w:rsid w:val="00864241"/>
    <w:rsid w:val="00865CA0"/>
    <w:rsid w:val="00867A2C"/>
    <w:rsid w:val="008726DC"/>
    <w:rsid w:val="00872D8B"/>
    <w:rsid w:val="00875B14"/>
    <w:rsid w:val="00875D1B"/>
    <w:rsid w:val="00876DC2"/>
    <w:rsid w:val="00877EAB"/>
    <w:rsid w:val="0088034F"/>
    <w:rsid w:val="00881706"/>
    <w:rsid w:val="00881732"/>
    <w:rsid w:val="008833B9"/>
    <w:rsid w:val="0088397C"/>
    <w:rsid w:val="00884C73"/>
    <w:rsid w:val="00886E2F"/>
    <w:rsid w:val="00890A80"/>
    <w:rsid w:val="00893C3A"/>
    <w:rsid w:val="00893D1C"/>
    <w:rsid w:val="008951F4"/>
    <w:rsid w:val="0089559A"/>
    <w:rsid w:val="00896E9B"/>
    <w:rsid w:val="00897929"/>
    <w:rsid w:val="008A354B"/>
    <w:rsid w:val="008A4A2F"/>
    <w:rsid w:val="008A5B7C"/>
    <w:rsid w:val="008A6E95"/>
    <w:rsid w:val="008A7B3B"/>
    <w:rsid w:val="008B2B48"/>
    <w:rsid w:val="008C24A4"/>
    <w:rsid w:val="008C32E8"/>
    <w:rsid w:val="008C39BA"/>
    <w:rsid w:val="008C51A2"/>
    <w:rsid w:val="008C7CF5"/>
    <w:rsid w:val="008C7FDB"/>
    <w:rsid w:val="008D273D"/>
    <w:rsid w:val="008D2FA6"/>
    <w:rsid w:val="008D4E6F"/>
    <w:rsid w:val="008D52C8"/>
    <w:rsid w:val="008D5F1C"/>
    <w:rsid w:val="008D7B27"/>
    <w:rsid w:val="008E0B03"/>
    <w:rsid w:val="008E3FA1"/>
    <w:rsid w:val="008E61F5"/>
    <w:rsid w:val="008F45DE"/>
    <w:rsid w:val="009007BD"/>
    <w:rsid w:val="00900BBE"/>
    <w:rsid w:val="009019CC"/>
    <w:rsid w:val="0090678A"/>
    <w:rsid w:val="00906F00"/>
    <w:rsid w:val="00907670"/>
    <w:rsid w:val="00907F6D"/>
    <w:rsid w:val="009114DE"/>
    <w:rsid w:val="009116D0"/>
    <w:rsid w:val="00911A8D"/>
    <w:rsid w:val="00912492"/>
    <w:rsid w:val="00913A3D"/>
    <w:rsid w:val="00923857"/>
    <w:rsid w:val="00923A35"/>
    <w:rsid w:val="00923F71"/>
    <w:rsid w:val="009257B8"/>
    <w:rsid w:val="009308B6"/>
    <w:rsid w:val="00930F29"/>
    <w:rsid w:val="0093407E"/>
    <w:rsid w:val="00936264"/>
    <w:rsid w:val="0093747C"/>
    <w:rsid w:val="009374DE"/>
    <w:rsid w:val="0093794A"/>
    <w:rsid w:val="009420B0"/>
    <w:rsid w:val="0094439F"/>
    <w:rsid w:val="0094465F"/>
    <w:rsid w:val="00944CDA"/>
    <w:rsid w:val="00951166"/>
    <w:rsid w:val="00951963"/>
    <w:rsid w:val="00962241"/>
    <w:rsid w:val="00964612"/>
    <w:rsid w:val="00964C14"/>
    <w:rsid w:val="00965A64"/>
    <w:rsid w:val="00967778"/>
    <w:rsid w:val="00967957"/>
    <w:rsid w:val="009706EA"/>
    <w:rsid w:val="0097089A"/>
    <w:rsid w:val="00971F76"/>
    <w:rsid w:val="00973399"/>
    <w:rsid w:val="0097443D"/>
    <w:rsid w:val="009810C3"/>
    <w:rsid w:val="009827E6"/>
    <w:rsid w:val="00982E87"/>
    <w:rsid w:val="00985C46"/>
    <w:rsid w:val="0098666A"/>
    <w:rsid w:val="00987EBA"/>
    <w:rsid w:val="009904A9"/>
    <w:rsid w:val="0099131A"/>
    <w:rsid w:val="0099433F"/>
    <w:rsid w:val="00995CE8"/>
    <w:rsid w:val="009A0EAE"/>
    <w:rsid w:val="009A2112"/>
    <w:rsid w:val="009A316C"/>
    <w:rsid w:val="009A382D"/>
    <w:rsid w:val="009A46AB"/>
    <w:rsid w:val="009A48A5"/>
    <w:rsid w:val="009A6921"/>
    <w:rsid w:val="009B3035"/>
    <w:rsid w:val="009B4C40"/>
    <w:rsid w:val="009B4C7F"/>
    <w:rsid w:val="009B5D65"/>
    <w:rsid w:val="009B75F2"/>
    <w:rsid w:val="009C1076"/>
    <w:rsid w:val="009C32BF"/>
    <w:rsid w:val="009C4BE5"/>
    <w:rsid w:val="009C5E8F"/>
    <w:rsid w:val="009D0714"/>
    <w:rsid w:val="009D0840"/>
    <w:rsid w:val="009D09D4"/>
    <w:rsid w:val="009D2EB8"/>
    <w:rsid w:val="009D3D6C"/>
    <w:rsid w:val="009D4399"/>
    <w:rsid w:val="009D5738"/>
    <w:rsid w:val="009D7F09"/>
    <w:rsid w:val="009E20DA"/>
    <w:rsid w:val="009E57A1"/>
    <w:rsid w:val="009F0251"/>
    <w:rsid w:val="009F085D"/>
    <w:rsid w:val="009F51D2"/>
    <w:rsid w:val="00A00FCA"/>
    <w:rsid w:val="00A02D21"/>
    <w:rsid w:val="00A0352C"/>
    <w:rsid w:val="00A03541"/>
    <w:rsid w:val="00A04844"/>
    <w:rsid w:val="00A0553D"/>
    <w:rsid w:val="00A07D2B"/>
    <w:rsid w:val="00A112EE"/>
    <w:rsid w:val="00A13593"/>
    <w:rsid w:val="00A22930"/>
    <w:rsid w:val="00A27D5D"/>
    <w:rsid w:val="00A30590"/>
    <w:rsid w:val="00A314F2"/>
    <w:rsid w:val="00A31785"/>
    <w:rsid w:val="00A319C5"/>
    <w:rsid w:val="00A361AD"/>
    <w:rsid w:val="00A4005C"/>
    <w:rsid w:val="00A40096"/>
    <w:rsid w:val="00A4137A"/>
    <w:rsid w:val="00A42DA5"/>
    <w:rsid w:val="00A46858"/>
    <w:rsid w:val="00A46DFB"/>
    <w:rsid w:val="00A472BA"/>
    <w:rsid w:val="00A47518"/>
    <w:rsid w:val="00A47B8A"/>
    <w:rsid w:val="00A51EDF"/>
    <w:rsid w:val="00A52BEB"/>
    <w:rsid w:val="00A55A9C"/>
    <w:rsid w:val="00A56B2B"/>
    <w:rsid w:val="00A60649"/>
    <w:rsid w:val="00A645E7"/>
    <w:rsid w:val="00A65636"/>
    <w:rsid w:val="00A65769"/>
    <w:rsid w:val="00A660C6"/>
    <w:rsid w:val="00A66141"/>
    <w:rsid w:val="00A7142D"/>
    <w:rsid w:val="00A72B0E"/>
    <w:rsid w:val="00A742FE"/>
    <w:rsid w:val="00A76EA6"/>
    <w:rsid w:val="00A80233"/>
    <w:rsid w:val="00A802AA"/>
    <w:rsid w:val="00A82972"/>
    <w:rsid w:val="00A83BD1"/>
    <w:rsid w:val="00A84ABD"/>
    <w:rsid w:val="00A85160"/>
    <w:rsid w:val="00A8550A"/>
    <w:rsid w:val="00A85BC4"/>
    <w:rsid w:val="00A8758C"/>
    <w:rsid w:val="00A90A8C"/>
    <w:rsid w:val="00A91A77"/>
    <w:rsid w:val="00A93012"/>
    <w:rsid w:val="00A9313F"/>
    <w:rsid w:val="00A93CDD"/>
    <w:rsid w:val="00A97142"/>
    <w:rsid w:val="00AA0887"/>
    <w:rsid w:val="00AA3C68"/>
    <w:rsid w:val="00AA580D"/>
    <w:rsid w:val="00AA6825"/>
    <w:rsid w:val="00AA6F1B"/>
    <w:rsid w:val="00AB5D1D"/>
    <w:rsid w:val="00AB7801"/>
    <w:rsid w:val="00AC33C8"/>
    <w:rsid w:val="00AD07CE"/>
    <w:rsid w:val="00AD17CF"/>
    <w:rsid w:val="00AD189E"/>
    <w:rsid w:val="00AD3D45"/>
    <w:rsid w:val="00AD7353"/>
    <w:rsid w:val="00AE00B1"/>
    <w:rsid w:val="00AE09DD"/>
    <w:rsid w:val="00AE0EA5"/>
    <w:rsid w:val="00AF03D0"/>
    <w:rsid w:val="00AF32AB"/>
    <w:rsid w:val="00AF4FAD"/>
    <w:rsid w:val="00AF7AD5"/>
    <w:rsid w:val="00AF7ED9"/>
    <w:rsid w:val="00B03E75"/>
    <w:rsid w:val="00B04F1D"/>
    <w:rsid w:val="00B07FDF"/>
    <w:rsid w:val="00B12789"/>
    <w:rsid w:val="00B23C0A"/>
    <w:rsid w:val="00B24A7C"/>
    <w:rsid w:val="00B24BB4"/>
    <w:rsid w:val="00B2573D"/>
    <w:rsid w:val="00B32454"/>
    <w:rsid w:val="00B32FA0"/>
    <w:rsid w:val="00B341A3"/>
    <w:rsid w:val="00B349A8"/>
    <w:rsid w:val="00B35095"/>
    <w:rsid w:val="00B35AC5"/>
    <w:rsid w:val="00B36F6C"/>
    <w:rsid w:val="00B37A91"/>
    <w:rsid w:val="00B40932"/>
    <w:rsid w:val="00B41248"/>
    <w:rsid w:val="00B4386B"/>
    <w:rsid w:val="00B46434"/>
    <w:rsid w:val="00B47C03"/>
    <w:rsid w:val="00B545B0"/>
    <w:rsid w:val="00B55475"/>
    <w:rsid w:val="00B55EDB"/>
    <w:rsid w:val="00B56464"/>
    <w:rsid w:val="00B57878"/>
    <w:rsid w:val="00B610F0"/>
    <w:rsid w:val="00B63F49"/>
    <w:rsid w:val="00B65A10"/>
    <w:rsid w:val="00B66380"/>
    <w:rsid w:val="00B66EBD"/>
    <w:rsid w:val="00B66F66"/>
    <w:rsid w:val="00B672A8"/>
    <w:rsid w:val="00B7174F"/>
    <w:rsid w:val="00B71941"/>
    <w:rsid w:val="00B72FFB"/>
    <w:rsid w:val="00B74B00"/>
    <w:rsid w:val="00B75B27"/>
    <w:rsid w:val="00B7667E"/>
    <w:rsid w:val="00B8065E"/>
    <w:rsid w:val="00B83CED"/>
    <w:rsid w:val="00B83E4A"/>
    <w:rsid w:val="00B84722"/>
    <w:rsid w:val="00B87143"/>
    <w:rsid w:val="00B90036"/>
    <w:rsid w:val="00B90CE4"/>
    <w:rsid w:val="00B9128C"/>
    <w:rsid w:val="00B936DD"/>
    <w:rsid w:val="00B970D1"/>
    <w:rsid w:val="00BA55D2"/>
    <w:rsid w:val="00BA5C53"/>
    <w:rsid w:val="00BA6DAB"/>
    <w:rsid w:val="00BA7C53"/>
    <w:rsid w:val="00BB058E"/>
    <w:rsid w:val="00BB0D75"/>
    <w:rsid w:val="00BB263D"/>
    <w:rsid w:val="00BB2E3C"/>
    <w:rsid w:val="00BB52B4"/>
    <w:rsid w:val="00BB54F6"/>
    <w:rsid w:val="00BC1757"/>
    <w:rsid w:val="00BC35C8"/>
    <w:rsid w:val="00BE017C"/>
    <w:rsid w:val="00BE1F6F"/>
    <w:rsid w:val="00BE2535"/>
    <w:rsid w:val="00BE2904"/>
    <w:rsid w:val="00BE6F3C"/>
    <w:rsid w:val="00BE780F"/>
    <w:rsid w:val="00BF0298"/>
    <w:rsid w:val="00BF04D0"/>
    <w:rsid w:val="00BF0538"/>
    <w:rsid w:val="00BF245B"/>
    <w:rsid w:val="00BF2607"/>
    <w:rsid w:val="00BF3178"/>
    <w:rsid w:val="00BF4CA7"/>
    <w:rsid w:val="00BF589D"/>
    <w:rsid w:val="00C00A09"/>
    <w:rsid w:val="00C0101A"/>
    <w:rsid w:val="00C024E5"/>
    <w:rsid w:val="00C02616"/>
    <w:rsid w:val="00C05D93"/>
    <w:rsid w:val="00C071CA"/>
    <w:rsid w:val="00C07E6C"/>
    <w:rsid w:val="00C12FDC"/>
    <w:rsid w:val="00C14B59"/>
    <w:rsid w:val="00C16B2E"/>
    <w:rsid w:val="00C17BAC"/>
    <w:rsid w:val="00C20471"/>
    <w:rsid w:val="00C21616"/>
    <w:rsid w:val="00C22D46"/>
    <w:rsid w:val="00C22DF6"/>
    <w:rsid w:val="00C23B29"/>
    <w:rsid w:val="00C2661E"/>
    <w:rsid w:val="00C273CB"/>
    <w:rsid w:val="00C30EF5"/>
    <w:rsid w:val="00C3326E"/>
    <w:rsid w:val="00C34E68"/>
    <w:rsid w:val="00C40CF2"/>
    <w:rsid w:val="00C426B7"/>
    <w:rsid w:val="00C448B2"/>
    <w:rsid w:val="00C4698E"/>
    <w:rsid w:val="00C51B20"/>
    <w:rsid w:val="00C578F4"/>
    <w:rsid w:val="00C60622"/>
    <w:rsid w:val="00C61A11"/>
    <w:rsid w:val="00C6320D"/>
    <w:rsid w:val="00C67653"/>
    <w:rsid w:val="00C71FB1"/>
    <w:rsid w:val="00C73432"/>
    <w:rsid w:val="00C75D28"/>
    <w:rsid w:val="00C80977"/>
    <w:rsid w:val="00C913BD"/>
    <w:rsid w:val="00C9334E"/>
    <w:rsid w:val="00C95CC0"/>
    <w:rsid w:val="00CA0111"/>
    <w:rsid w:val="00CA38A5"/>
    <w:rsid w:val="00CA6D64"/>
    <w:rsid w:val="00CA7E15"/>
    <w:rsid w:val="00CB1642"/>
    <w:rsid w:val="00CB26B8"/>
    <w:rsid w:val="00CB3463"/>
    <w:rsid w:val="00CB4782"/>
    <w:rsid w:val="00CC2DCD"/>
    <w:rsid w:val="00CC387E"/>
    <w:rsid w:val="00CC48B5"/>
    <w:rsid w:val="00CC5A96"/>
    <w:rsid w:val="00CD380F"/>
    <w:rsid w:val="00CD55C3"/>
    <w:rsid w:val="00CD66A6"/>
    <w:rsid w:val="00CD77B0"/>
    <w:rsid w:val="00CE0471"/>
    <w:rsid w:val="00CE1323"/>
    <w:rsid w:val="00CF0F97"/>
    <w:rsid w:val="00CF22AC"/>
    <w:rsid w:val="00CF5986"/>
    <w:rsid w:val="00CF6DE8"/>
    <w:rsid w:val="00D04092"/>
    <w:rsid w:val="00D07C49"/>
    <w:rsid w:val="00D13530"/>
    <w:rsid w:val="00D170AF"/>
    <w:rsid w:val="00D17F41"/>
    <w:rsid w:val="00D2004F"/>
    <w:rsid w:val="00D20479"/>
    <w:rsid w:val="00D22B14"/>
    <w:rsid w:val="00D27007"/>
    <w:rsid w:val="00D33009"/>
    <w:rsid w:val="00D340CE"/>
    <w:rsid w:val="00D364D2"/>
    <w:rsid w:val="00D41AB3"/>
    <w:rsid w:val="00D450EC"/>
    <w:rsid w:val="00D453E1"/>
    <w:rsid w:val="00D4708A"/>
    <w:rsid w:val="00D4779E"/>
    <w:rsid w:val="00D50EE4"/>
    <w:rsid w:val="00D52D3A"/>
    <w:rsid w:val="00D57223"/>
    <w:rsid w:val="00D60DD9"/>
    <w:rsid w:val="00D61F01"/>
    <w:rsid w:val="00D66F31"/>
    <w:rsid w:val="00D705AA"/>
    <w:rsid w:val="00D724B2"/>
    <w:rsid w:val="00D73059"/>
    <w:rsid w:val="00D743E6"/>
    <w:rsid w:val="00D74DF5"/>
    <w:rsid w:val="00D75D60"/>
    <w:rsid w:val="00D773A9"/>
    <w:rsid w:val="00D808E2"/>
    <w:rsid w:val="00D81915"/>
    <w:rsid w:val="00D81F6A"/>
    <w:rsid w:val="00D82A69"/>
    <w:rsid w:val="00D82E91"/>
    <w:rsid w:val="00D8447C"/>
    <w:rsid w:val="00D85E60"/>
    <w:rsid w:val="00D90751"/>
    <w:rsid w:val="00D91219"/>
    <w:rsid w:val="00D913E9"/>
    <w:rsid w:val="00D92887"/>
    <w:rsid w:val="00D930A4"/>
    <w:rsid w:val="00DA0B4E"/>
    <w:rsid w:val="00DA26D7"/>
    <w:rsid w:val="00DA3DE3"/>
    <w:rsid w:val="00DA4A15"/>
    <w:rsid w:val="00DA7D98"/>
    <w:rsid w:val="00DB064F"/>
    <w:rsid w:val="00DB4B5A"/>
    <w:rsid w:val="00DB5292"/>
    <w:rsid w:val="00DB5A08"/>
    <w:rsid w:val="00DB6CB5"/>
    <w:rsid w:val="00DB7E9E"/>
    <w:rsid w:val="00DC0D3F"/>
    <w:rsid w:val="00DC6156"/>
    <w:rsid w:val="00DC6967"/>
    <w:rsid w:val="00DD5359"/>
    <w:rsid w:val="00DE0C31"/>
    <w:rsid w:val="00DE1DC6"/>
    <w:rsid w:val="00DE222A"/>
    <w:rsid w:val="00DE26D1"/>
    <w:rsid w:val="00DE3135"/>
    <w:rsid w:val="00DE504F"/>
    <w:rsid w:val="00DE6811"/>
    <w:rsid w:val="00DF1BF8"/>
    <w:rsid w:val="00DF2902"/>
    <w:rsid w:val="00DF3997"/>
    <w:rsid w:val="00DF468A"/>
    <w:rsid w:val="00DF52F9"/>
    <w:rsid w:val="00E0073D"/>
    <w:rsid w:val="00E0081A"/>
    <w:rsid w:val="00E01856"/>
    <w:rsid w:val="00E0286E"/>
    <w:rsid w:val="00E02E97"/>
    <w:rsid w:val="00E04004"/>
    <w:rsid w:val="00E13BEE"/>
    <w:rsid w:val="00E14322"/>
    <w:rsid w:val="00E14368"/>
    <w:rsid w:val="00E14C0D"/>
    <w:rsid w:val="00E16D30"/>
    <w:rsid w:val="00E172E4"/>
    <w:rsid w:val="00E2003D"/>
    <w:rsid w:val="00E22760"/>
    <w:rsid w:val="00E22DEB"/>
    <w:rsid w:val="00E23270"/>
    <w:rsid w:val="00E2369A"/>
    <w:rsid w:val="00E25539"/>
    <w:rsid w:val="00E262DF"/>
    <w:rsid w:val="00E265DC"/>
    <w:rsid w:val="00E3053E"/>
    <w:rsid w:val="00E30AB5"/>
    <w:rsid w:val="00E30B00"/>
    <w:rsid w:val="00E30D8A"/>
    <w:rsid w:val="00E32A06"/>
    <w:rsid w:val="00E32EDD"/>
    <w:rsid w:val="00E33F60"/>
    <w:rsid w:val="00E340E2"/>
    <w:rsid w:val="00E35A32"/>
    <w:rsid w:val="00E3671A"/>
    <w:rsid w:val="00E3719F"/>
    <w:rsid w:val="00E375AA"/>
    <w:rsid w:val="00E375FB"/>
    <w:rsid w:val="00E377C2"/>
    <w:rsid w:val="00E42213"/>
    <w:rsid w:val="00E4250E"/>
    <w:rsid w:val="00E45660"/>
    <w:rsid w:val="00E4678C"/>
    <w:rsid w:val="00E47426"/>
    <w:rsid w:val="00E51A0C"/>
    <w:rsid w:val="00E51BBA"/>
    <w:rsid w:val="00E52B09"/>
    <w:rsid w:val="00E553F3"/>
    <w:rsid w:val="00E579A8"/>
    <w:rsid w:val="00E57EEA"/>
    <w:rsid w:val="00E679D5"/>
    <w:rsid w:val="00E70C31"/>
    <w:rsid w:val="00E70F7F"/>
    <w:rsid w:val="00E713B1"/>
    <w:rsid w:val="00E727FE"/>
    <w:rsid w:val="00E73C1A"/>
    <w:rsid w:val="00E7461E"/>
    <w:rsid w:val="00E76A8D"/>
    <w:rsid w:val="00E82F69"/>
    <w:rsid w:val="00E868AF"/>
    <w:rsid w:val="00E9425C"/>
    <w:rsid w:val="00E947BB"/>
    <w:rsid w:val="00E947F9"/>
    <w:rsid w:val="00EA20B2"/>
    <w:rsid w:val="00EA3057"/>
    <w:rsid w:val="00EA3B55"/>
    <w:rsid w:val="00EA415A"/>
    <w:rsid w:val="00EA5E61"/>
    <w:rsid w:val="00EA5E93"/>
    <w:rsid w:val="00EA63FA"/>
    <w:rsid w:val="00EA7CE3"/>
    <w:rsid w:val="00EB5583"/>
    <w:rsid w:val="00EC1AF8"/>
    <w:rsid w:val="00EC60A3"/>
    <w:rsid w:val="00EC7709"/>
    <w:rsid w:val="00EC7961"/>
    <w:rsid w:val="00ED0E62"/>
    <w:rsid w:val="00ED24AE"/>
    <w:rsid w:val="00ED2A3F"/>
    <w:rsid w:val="00ED552C"/>
    <w:rsid w:val="00ED7CB5"/>
    <w:rsid w:val="00EE2441"/>
    <w:rsid w:val="00EE314B"/>
    <w:rsid w:val="00EE3F4D"/>
    <w:rsid w:val="00EE6C43"/>
    <w:rsid w:val="00EF0EC7"/>
    <w:rsid w:val="00EF2813"/>
    <w:rsid w:val="00EF39DE"/>
    <w:rsid w:val="00EF4B62"/>
    <w:rsid w:val="00EF5017"/>
    <w:rsid w:val="00EF58A9"/>
    <w:rsid w:val="00EF59B8"/>
    <w:rsid w:val="00F00254"/>
    <w:rsid w:val="00F03939"/>
    <w:rsid w:val="00F0662D"/>
    <w:rsid w:val="00F067C0"/>
    <w:rsid w:val="00F077D2"/>
    <w:rsid w:val="00F1075D"/>
    <w:rsid w:val="00F1231A"/>
    <w:rsid w:val="00F12BBF"/>
    <w:rsid w:val="00F13510"/>
    <w:rsid w:val="00F144B9"/>
    <w:rsid w:val="00F14E26"/>
    <w:rsid w:val="00F21B35"/>
    <w:rsid w:val="00F222CE"/>
    <w:rsid w:val="00F22F2C"/>
    <w:rsid w:val="00F24F96"/>
    <w:rsid w:val="00F26998"/>
    <w:rsid w:val="00F270A2"/>
    <w:rsid w:val="00F270EC"/>
    <w:rsid w:val="00F314A2"/>
    <w:rsid w:val="00F31F95"/>
    <w:rsid w:val="00F32BBD"/>
    <w:rsid w:val="00F37430"/>
    <w:rsid w:val="00F4002F"/>
    <w:rsid w:val="00F414ED"/>
    <w:rsid w:val="00F4428C"/>
    <w:rsid w:val="00F4471D"/>
    <w:rsid w:val="00F45C0F"/>
    <w:rsid w:val="00F551CC"/>
    <w:rsid w:val="00F646F4"/>
    <w:rsid w:val="00F65F58"/>
    <w:rsid w:val="00F704E2"/>
    <w:rsid w:val="00F70F8D"/>
    <w:rsid w:val="00F71058"/>
    <w:rsid w:val="00F71F30"/>
    <w:rsid w:val="00F7230C"/>
    <w:rsid w:val="00F76A4F"/>
    <w:rsid w:val="00F77AA2"/>
    <w:rsid w:val="00F81A71"/>
    <w:rsid w:val="00F82929"/>
    <w:rsid w:val="00F835BA"/>
    <w:rsid w:val="00F869FE"/>
    <w:rsid w:val="00F91212"/>
    <w:rsid w:val="00F91D04"/>
    <w:rsid w:val="00F922B7"/>
    <w:rsid w:val="00F9349E"/>
    <w:rsid w:val="00F938D6"/>
    <w:rsid w:val="00F944F5"/>
    <w:rsid w:val="00F94E96"/>
    <w:rsid w:val="00FA02D1"/>
    <w:rsid w:val="00FA2B73"/>
    <w:rsid w:val="00FA421E"/>
    <w:rsid w:val="00FA4B8C"/>
    <w:rsid w:val="00FA66D0"/>
    <w:rsid w:val="00FA732D"/>
    <w:rsid w:val="00FB0A87"/>
    <w:rsid w:val="00FB330F"/>
    <w:rsid w:val="00FB67B3"/>
    <w:rsid w:val="00FB6E8A"/>
    <w:rsid w:val="00FC01E2"/>
    <w:rsid w:val="00FC21FD"/>
    <w:rsid w:val="00FC5B93"/>
    <w:rsid w:val="00FC5CA1"/>
    <w:rsid w:val="00FC60DF"/>
    <w:rsid w:val="00FD2169"/>
    <w:rsid w:val="00FD22BD"/>
    <w:rsid w:val="00FD6BFC"/>
    <w:rsid w:val="00FE3A62"/>
    <w:rsid w:val="00FE4186"/>
    <w:rsid w:val="00FE4A00"/>
    <w:rsid w:val="00FE6369"/>
    <w:rsid w:val="00FF15F9"/>
    <w:rsid w:val="00FF197D"/>
    <w:rsid w:val="00FF5386"/>
    <w:rsid w:val="00FF6120"/>
    <w:rsid w:val="00FF6407"/>
    <w:rsid w:val="00FF6D29"/>
    <w:rsid w:val="00FF7CEE"/>
  </w:rsids>
  <m:mathPr>
    <m:mathFont m:val="Cambria Math"/>
    <m:brkBin m:val="before"/>
    <m:brkBinSub m:val="--"/>
    <m:smallFrac m:val="off"/>
    <m:dispDef/>
    <m:lMargin m:val="0"/>
    <m:rMargin m:val="0"/>
    <m:defJc m:val="centerGroup"/>
    <m:wrapIndent m:val="1440"/>
    <m:intLim m:val="subSup"/>
    <m:naryLim m:val="undOvr"/>
  </m:mathPr>
  <w:themeFontLang w:val="id-ID"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ja-JP"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caption" w:semiHidden="1" w:unhideWhenUsed="1" w:qFormat="1"/>
    <w:lsdException w:name="table of figures" w:uiPriority="99"/>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HTML Cite" w:uiPriority="99"/>
    <w:lsdException w:name="annotation subject"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409D"/>
    <w:rPr>
      <w:sz w:val="22"/>
      <w:szCs w:val="24"/>
      <w:lang w:val="en-GB" w:eastAsia="en-US" w:bidi="ar-SA"/>
    </w:rPr>
  </w:style>
  <w:style w:type="paragraph" w:styleId="Heading1">
    <w:name w:val="heading 1"/>
    <w:basedOn w:val="Normal"/>
    <w:next w:val="Normal"/>
    <w:link w:val="Heading1Char"/>
    <w:qFormat/>
    <w:rsid w:val="00095645"/>
    <w:pPr>
      <w:keepNext/>
      <w:numPr>
        <w:numId w:val="4"/>
      </w:numPr>
      <w:pBdr>
        <w:bottom w:val="single" w:sz="12" w:space="1" w:color="000000" w:themeColor="text1"/>
      </w:pBdr>
      <w:spacing w:before="240" w:after="60"/>
      <w:outlineLvl w:val="0"/>
    </w:pPr>
    <w:rPr>
      <w:rFonts w:ascii="Arial" w:hAnsi="Arial" w:cs="Arial"/>
      <w:b/>
      <w:bCs/>
      <w:kern w:val="32"/>
      <w:sz w:val="28"/>
      <w:szCs w:val="32"/>
    </w:rPr>
  </w:style>
  <w:style w:type="paragraph" w:styleId="Heading2">
    <w:name w:val="heading 2"/>
    <w:basedOn w:val="Normal"/>
    <w:next w:val="Normal"/>
    <w:link w:val="Heading2Char"/>
    <w:qFormat/>
    <w:rsid w:val="006100E2"/>
    <w:pPr>
      <w:keepNext/>
      <w:numPr>
        <w:ilvl w:val="1"/>
        <w:numId w:val="4"/>
      </w:numPr>
      <w:spacing w:before="240" w:after="60"/>
      <w:outlineLvl w:val="1"/>
    </w:pPr>
    <w:rPr>
      <w:rFonts w:ascii="Arial" w:hAnsi="Arial" w:cs="Arial"/>
      <w:b/>
      <w:bCs/>
      <w:i/>
      <w:iCs/>
      <w:szCs w:val="28"/>
    </w:rPr>
  </w:style>
  <w:style w:type="paragraph" w:styleId="Heading3">
    <w:name w:val="heading 3"/>
    <w:basedOn w:val="Normal"/>
    <w:next w:val="Normal"/>
    <w:link w:val="Heading3Char"/>
    <w:qFormat/>
    <w:rsid w:val="001A1715"/>
    <w:pPr>
      <w:keepNext/>
      <w:numPr>
        <w:ilvl w:val="2"/>
        <w:numId w:val="4"/>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1A1715"/>
    <w:pPr>
      <w:keepNext/>
      <w:numPr>
        <w:ilvl w:val="3"/>
        <w:numId w:val="4"/>
      </w:numPr>
      <w:spacing w:before="240" w:after="60"/>
      <w:outlineLvl w:val="3"/>
    </w:pPr>
    <w:rPr>
      <w:b/>
      <w:bCs/>
      <w:sz w:val="28"/>
      <w:szCs w:val="28"/>
    </w:rPr>
  </w:style>
  <w:style w:type="paragraph" w:styleId="Heading5">
    <w:name w:val="heading 5"/>
    <w:basedOn w:val="Normal"/>
    <w:next w:val="Normal"/>
    <w:link w:val="Heading5Char"/>
    <w:qFormat/>
    <w:rsid w:val="001A1715"/>
    <w:pPr>
      <w:numPr>
        <w:ilvl w:val="4"/>
        <w:numId w:val="4"/>
      </w:numPr>
      <w:spacing w:before="240" w:after="60"/>
      <w:outlineLvl w:val="4"/>
    </w:pPr>
    <w:rPr>
      <w:b/>
      <w:bCs/>
      <w:i/>
      <w:iCs/>
      <w:sz w:val="26"/>
      <w:szCs w:val="26"/>
    </w:rPr>
  </w:style>
  <w:style w:type="paragraph" w:styleId="Heading6">
    <w:name w:val="heading 6"/>
    <w:basedOn w:val="Normal"/>
    <w:next w:val="Normal"/>
    <w:link w:val="Heading6Char"/>
    <w:qFormat/>
    <w:rsid w:val="001A1715"/>
    <w:pPr>
      <w:numPr>
        <w:ilvl w:val="5"/>
        <w:numId w:val="4"/>
      </w:numPr>
      <w:spacing w:before="240" w:after="60"/>
      <w:outlineLvl w:val="5"/>
    </w:pPr>
    <w:rPr>
      <w:b/>
      <w:bCs/>
      <w:szCs w:val="22"/>
    </w:rPr>
  </w:style>
  <w:style w:type="paragraph" w:styleId="Heading7">
    <w:name w:val="heading 7"/>
    <w:basedOn w:val="Normal"/>
    <w:next w:val="Normal"/>
    <w:link w:val="Heading7Char"/>
    <w:qFormat/>
    <w:rsid w:val="001A1715"/>
    <w:pPr>
      <w:numPr>
        <w:ilvl w:val="6"/>
        <w:numId w:val="4"/>
      </w:numPr>
      <w:spacing w:before="240" w:after="60"/>
      <w:outlineLvl w:val="6"/>
    </w:pPr>
  </w:style>
  <w:style w:type="paragraph" w:styleId="Heading8">
    <w:name w:val="heading 8"/>
    <w:basedOn w:val="Normal"/>
    <w:next w:val="Normal"/>
    <w:link w:val="Heading8Char"/>
    <w:qFormat/>
    <w:rsid w:val="001A1715"/>
    <w:pPr>
      <w:numPr>
        <w:ilvl w:val="7"/>
        <w:numId w:val="4"/>
      </w:numPr>
      <w:spacing w:before="240" w:after="60"/>
      <w:outlineLvl w:val="7"/>
    </w:pPr>
    <w:rPr>
      <w:i/>
      <w:iCs/>
    </w:rPr>
  </w:style>
  <w:style w:type="paragraph" w:styleId="Heading9">
    <w:name w:val="heading 9"/>
    <w:basedOn w:val="Normal"/>
    <w:next w:val="Normal"/>
    <w:link w:val="Heading9Char"/>
    <w:qFormat/>
    <w:rsid w:val="001A1715"/>
    <w:pPr>
      <w:numPr>
        <w:ilvl w:val="8"/>
        <w:numId w:val="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308B6"/>
    <w:rPr>
      <w:color w:val="0000FF"/>
      <w:u w:val="single"/>
    </w:rPr>
  </w:style>
  <w:style w:type="paragraph" w:styleId="TOC1">
    <w:name w:val="toc 1"/>
    <w:basedOn w:val="Normal"/>
    <w:next w:val="Normal"/>
    <w:autoRedefine/>
    <w:uiPriority w:val="39"/>
    <w:qFormat/>
    <w:rsid w:val="002D11FA"/>
    <w:pPr>
      <w:tabs>
        <w:tab w:val="right" w:leader="dot" w:pos="9000"/>
      </w:tabs>
      <w:spacing w:line="360" w:lineRule="auto"/>
    </w:pPr>
  </w:style>
  <w:style w:type="paragraph" w:styleId="TOC2">
    <w:name w:val="toc 2"/>
    <w:basedOn w:val="Normal"/>
    <w:next w:val="Normal"/>
    <w:autoRedefine/>
    <w:uiPriority w:val="39"/>
    <w:qFormat/>
    <w:rsid w:val="002D11FA"/>
    <w:pPr>
      <w:tabs>
        <w:tab w:val="left" w:pos="960"/>
        <w:tab w:val="right" w:leader="dot" w:pos="9000"/>
      </w:tabs>
      <w:spacing w:line="360" w:lineRule="auto"/>
      <w:ind w:left="238"/>
    </w:pPr>
  </w:style>
  <w:style w:type="paragraph" w:styleId="TOC3">
    <w:name w:val="toc 3"/>
    <w:basedOn w:val="Normal"/>
    <w:next w:val="Normal"/>
    <w:autoRedefine/>
    <w:uiPriority w:val="39"/>
    <w:semiHidden/>
    <w:qFormat/>
    <w:rsid w:val="002D11FA"/>
    <w:pPr>
      <w:widowControl w:val="0"/>
      <w:tabs>
        <w:tab w:val="right" w:leader="dot" w:pos="9000"/>
      </w:tabs>
      <w:spacing w:line="360" w:lineRule="auto"/>
      <w:ind w:left="425"/>
    </w:pPr>
  </w:style>
  <w:style w:type="paragraph" w:styleId="Footer">
    <w:name w:val="footer"/>
    <w:basedOn w:val="Normal"/>
    <w:link w:val="FooterChar"/>
    <w:rsid w:val="004D42C4"/>
    <w:pPr>
      <w:tabs>
        <w:tab w:val="center" w:pos="4320"/>
        <w:tab w:val="right" w:pos="8640"/>
      </w:tabs>
    </w:pPr>
  </w:style>
  <w:style w:type="character" w:styleId="PageNumber">
    <w:name w:val="page number"/>
    <w:basedOn w:val="DefaultParagraphFont"/>
    <w:rsid w:val="004D42C4"/>
  </w:style>
  <w:style w:type="paragraph" w:styleId="Header">
    <w:name w:val="header"/>
    <w:basedOn w:val="Normal"/>
    <w:link w:val="HeaderChar"/>
    <w:rsid w:val="004D42C4"/>
    <w:pPr>
      <w:tabs>
        <w:tab w:val="center" w:pos="4320"/>
        <w:tab w:val="right" w:pos="8640"/>
      </w:tabs>
    </w:pPr>
  </w:style>
  <w:style w:type="character" w:customStyle="1" w:styleId="Heading1Char">
    <w:name w:val="Heading 1 Char"/>
    <w:basedOn w:val="DefaultParagraphFont"/>
    <w:link w:val="Heading1"/>
    <w:rsid w:val="00095645"/>
    <w:rPr>
      <w:rFonts w:ascii="Arial" w:hAnsi="Arial" w:cs="Arial"/>
      <w:b/>
      <w:bCs/>
      <w:kern w:val="32"/>
      <w:sz w:val="28"/>
      <w:szCs w:val="32"/>
      <w:lang w:val="en-GB" w:eastAsia="en-US" w:bidi="ar-SA"/>
    </w:rPr>
  </w:style>
  <w:style w:type="paragraph" w:styleId="NormalWeb">
    <w:name w:val="Normal (Web)"/>
    <w:basedOn w:val="Normal"/>
    <w:uiPriority w:val="99"/>
    <w:rsid w:val="005F5E32"/>
    <w:pPr>
      <w:spacing w:before="100" w:beforeAutospacing="1" w:after="100" w:afterAutospacing="1"/>
    </w:pPr>
    <w:rPr>
      <w:szCs w:val="20"/>
    </w:rPr>
  </w:style>
  <w:style w:type="paragraph" w:customStyle="1" w:styleId="StyleHeading3ItalicLeft0cmFirstline0cm">
    <w:name w:val="Style Heading 3 + Italic Left:  0 cm First line:  0 cm"/>
    <w:basedOn w:val="Heading3"/>
    <w:rsid w:val="006100E2"/>
    <w:pPr>
      <w:ind w:left="0" w:firstLine="0"/>
    </w:pPr>
    <w:rPr>
      <w:rFonts w:cs="Times New Roman"/>
      <w:i/>
      <w:iCs/>
      <w:sz w:val="24"/>
      <w:szCs w:val="20"/>
    </w:rPr>
  </w:style>
  <w:style w:type="character" w:customStyle="1" w:styleId="countryregion">
    <w:name w:val="country_region"/>
    <w:basedOn w:val="DefaultParagraphFont"/>
    <w:rsid w:val="009D01F6"/>
  </w:style>
  <w:style w:type="paragraph" w:styleId="FootnoteText">
    <w:name w:val="footnote text"/>
    <w:basedOn w:val="Normal"/>
    <w:link w:val="FootnoteTextChar"/>
    <w:rsid w:val="00FF15F9"/>
    <w:rPr>
      <w:sz w:val="20"/>
      <w:szCs w:val="20"/>
    </w:rPr>
  </w:style>
  <w:style w:type="character" w:customStyle="1" w:styleId="FootnoteTextChar">
    <w:name w:val="Footnote Text Char"/>
    <w:basedOn w:val="DefaultParagraphFont"/>
    <w:link w:val="FootnoteText"/>
    <w:rsid w:val="00FF15F9"/>
    <w:rPr>
      <w:lang w:val="en-GB" w:eastAsia="en-US" w:bidi="ar-SA"/>
    </w:rPr>
  </w:style>
  <w:style w:type="character" w:styleId="FootnoteReference">
    <w:name w:val="footnote reference"/>
    <w:basedOn w:val="DefaultParagraphFont"/>
    <w:rsid w:val="00FF15F9"/>
    <w:rPr>
      <w:vertAlign w:val="superscript"/>
    </w:rPr>
  </w:style>
  <w:style w:type="paragraph" w:styleId="BalloonText">
    <w:name w:val="Balloon Text"/>
    <w:basedOn w:val="Normal"/>
    <w:link w:val="BalloonTextChar"/>
    <w:rsid w:val="003C33E8"/>
    <w:rPr>
      <w:rFonts w:ascii="Tahoma" w:hAnsi="Tahoma" w:cs="Tahoma"/>
      <w:sz w:val="16"/>
      <w:szCs w:val="16"/>
    </w:rPr>
  </w:style>
  <w:style w:type="character" w:customStyle="1" w:styleId="BalloonTextChar">
    <w:name w:val="Balloon Text Char"/>
    <w:basedOn w:val="DefaultParagraphFont"/>
    <w:link w:val="BalloonText"/>
    <w:rsid w:val="003C33E8"/>
    <w:rPr>
      <w:rFonts w:ascii="Tahoma" w:hAnsi="Tahoma" w:cs="Tahoma"/>
      <w:sz w:val="16"/>
      <w:szCs w:val="16"/>
      <w:lang w:val="en-GB" w:eastAsia="en-US" w:bidi="ar-SA"/>
    </w:rPr>
  </w:style>
  <w:style w:type="table" w:styleId="TableGrid">
    <w:name w:val="Table Grid"/>
    <w:basedOn w:val="TableNormal"/>
    <w:rsid w:val="004822B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240D1C"/>
    <w:pPr>
      <w:autoSpaceDE w:val="0"/>
      <w:autoSpaceDN w:val="0"/>
      <w:adjustRightInd w:val="0"/>
    </w:pPr>
    <w:rPr>
      <w:rFonts w:ascii="Calibri" w:hAnsi="Calibri" w:cs="Calibri"/>
      <w:color w:val="000000"/>
      <w:sz w:val="24"/>
      <w:szCs w:val="24"/>
      <w:lang w:val="id-ID" w:eastAsia="id-ID" w:bidi="ar-SA"/>
    </w:rPr>
  </w:style>
  <w:style w:type="character" w:styleId="Emphasis">
    <w:name w:val="Emphasis"/>
    <w:basedOn w:val="DefaultParagraphFont"/>
    <w:qFormat/>
    <w:rsid w:val="00461709"/>
    <w:rPr>
      <w:i/>
      <w:iCs/>
    </w:rPr>
  </w:style>
  <w:style w:type="table" w:styleId="MediumList2-Accent1">
    <w:name w:val="Medium List 2 Accent 1"/>
    <w:basedOn w:val="TableNormal"/>
    <w:uiPriority w:val="66"/>
    <w:rsid w:val="00107BF8"/>
    <w:rPr>
      <w:rFonts w:ascii="Cambria" w:eastAsia="MS Gothic" w:hAnsi="Cambria"/>
      <w:color w:val="000000"/>
      <w:sz w:val="22"/>
      <w:szCs w:val="22"/>
      <w:lang w:eastAsia="en-US"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TableClassic2">
    <w:name w:val="Table Classic 2"/>
    <w:basedOn w:val="TableNormal"/>
    <w:rsid w:val="00107BF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9E20DA"/>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olorful2">
    <w:name w:val="Table Colorful 2"/>
    <w:basedOn w:val="TableNormal"/>
    <w:rsid w:val="00714E61"/>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lassic1">
    <w:name w:val="Table Classic 1"/>
    <w:basedOn w:val="TableNormal"/>
    <w:rsid w:val="000D0977"/>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ListParagraph">
    <w:name w:val="List Paragraph"/>
    <w:basedOn w:val="Normal"/>
    <w:uiPriority w:val="34"/>
    <w:qFormat/>
    <w:rsid w:val="00492D65"/>
    <w:pPr>
      <w:ind w:left="720"/>
      <w:contextualSpacing/>
    </w:pPr>
  </w:style>
  <w:style w:type="table" w:styleId="Table3Deffects1">
    <w:name w:val="Table 3D effects 1"/>
    <w:basedOn w:val="TableNormal"/>
    <w:rsid w:val="002B0060"/>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026C37"/>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2Char">
    <w:name w:val="Heading 2 Char"/>
    <w:basedOn w:val="DefaultParagraphFont"/>
    <w:link w:val="Heading2"/>
    <w:rsid w:val="00973399"/>
    <w:rPr>
      <w:rFonts w:ascii="Arial" w:hAnsi="Arial" w:cs="Arial"/>
      <w:b/>
      <w:bCs/>
      <w:i/>
      <w:iCs/>
      <w:sz w:val="22"/>
      <w:szCs w:val="28"/>
      <w:lang w:val="en-GB" w:eastAsia="en-US" w:bidi="ar-SA"/>
    </w:rPr>
  </w:style>
  <w:style w:type="character" w:customStyle="1" w:styleId="Heading3Char">
    <w:name w:val="Heading 3 Char"/>
    <w:basedOn w:val="DefaultParagraphFont"/>
    <w:link w:val="Heading3"/>
    <w:rsid w:val="00973399"/>
    <w:rPr>
      <w:rFonts w:ascii="Arial" w:hAnsi="Arial" w:cs="Arial"/>
      <w:b/>
      <w:bCs/>
      <w:sz w:val="26"/>
      <w:szCs w:val="26"/>
      <w:lang w:val="en-GB" w:eastAsia="en-US" w:bidi="ar-SA"/>
    </w:rPr>
  </w:style>
  <w:style w:type="character" w:customStyle="1" w:styleId="Heading4Char">
    <w:name w:val="Heading 4 Char"/>
    <w:basedOn w:val="DefaultParagraphFont"/>
    <w:link w:val="Heading4"/>
    <w:rsid w:val="00973399"/>
    <w:rPr>
      <w:b/>
      <w:bCs/>
      <w:sz w:val="28"/>
      <w:szCs w:val="28"/>
      <w:lang w:val="en-GB" w:eastAsia="en-US" w:bidi="ar-SA"/>
    </w:rPr>
  </w:style>
  <w:style w:type="character" w:customStyle="1" w:styleId="Heading5Char">
    <w:name w:val="Heading 5 Char"/>
    <w:basedOn w:val="DefaultParagraphFont"/>
    <w:link w:val="Heading5"/>
    <w:rsid w:val="00973399"/>
    <w:rPr>
      <w:b/>
      <w:bCs/>
      <w:i/>
      <w:iCs/>
      <w:sz w:val="26"/>
      <w:szCs w:val="26"/>
      <w:lang w:val="en-GB" w:eastAsia="en-US" w:bidi="ar-SA"/>
    </w:rPr>
  </w:style>
  <w:style w:type="character" w:customStyle="1" w:styleId="Heading6Char">
    <w:name w:val="Heading 6 Char"/>
    <w:basedOn w:val="DefaultParagraphFont"/>
    <w:link w:val="Heading6"/>
    <w:rsid w:val="00973399"/>
    <w:rPr>
      <w:b/>
      <w:bCs/>
      <w:sz w:val="22"/>
      <w:szCs w:val="22"/>
      <w:lang w:val="en-GB" w:eastAsia="en-US" w:bidi="ar-SA"/>
    </w:rPr>
  </w:style>
  <w:style w:type="character" w:customStyle="1" w:styleId="Heading7Char">
    <w:name w:val="Heading 7 Char"/>
    <w:basedOn w:val="DefaultParagraphFont"/>
    <w:link w:val="Heading7"/>
    <w:rsid w:val="00973399"/>
    <w:rPr>
      <w:sz w:val="22"/>
      <w:szCs w:val="24"/>
      <w:lang w:val="en-GB" w:eastAsia="en-US" w:bidi="ar-SA"/>
    </w:rPr>
  </w:style>
  <w:style w:type="character" w:customStyle="1" w:styleId="Heading8Char">
    <w:name w:val="Heading 8 Char"/>
    <w:basedOn w:val="DefaultParagraphFont"/>
    <w:link w:val="Heading8"/>
    <w:rsid w:val="00973399"/>
    <w:rPr>
      <w:i/>
      <w:iCs/>
      <w:sz w:val="22"/>
      <w:szCs w:val="24"/>
      <w:lang w:val="en-GB" w:eastAsia="en-US" w:bidi="ar-SA"/>
    </w:rPr>
  </w:style>
  <w:style w:type="character" w:customStyle="1" w:styleId="Heading9Char">
    <w:name w:val="Heading 9 Char"/>
    <w:basedOn w:val="DefaultParagraphFont"/>
    <w:link w:val="Heading9"/>
    <w:rsid w:val="00973399"/>
    <w:rPr>
      <w:rFonts w:ascii="Arial" w:hAnsi="Arial" w:cs="Arial"/>
      <w:sz w:val="22"/>
      <w:szCs w:val="22"/>
      <w:lang w:val="en-GB" w:eastAsia="en-US" w:bidi="ar-SA"/>
    </w:rPr>
  </w:style>
  <w:style w:type="character" w:customStyle="1" w:styleId="FooterChar">
    <w:name w:val="Footer Char"/>
    <w:basedOn w:val="DefaultParagraphFont"/>
    <w:link w:val="Footer"/>
    <w:rsid w:val="00973399"/>
    <w:rPr>
      <w:sz w:val="22"/>
      <w:szCs w:val="24"/>
      <w:lang w:val="en-GB" w:eastAsia="en-US" w:bidi="ar-SA"/>
    </w:rPr>
  </w:style>
  <w:style w:type="character" w:customStyle="1" w:styleId="HeaderChar">
    <w:name w:val="Header Char"/>
    <w:basedOn w:val="DefaultParagraphFont"/>
    <w:link w:val="Header"/>
    <w:rsid w:val="00973399"/>
    <w:rPr>
      <w:sz w:val="22"/>
      <w:szCs w:val="24"/>
      <w:lang w:val="en-GB" w:eastAsia="en-US" w:bidi="ar-SA"/>
    </w:rPr>
  </w:style>
  <w:style w:type="character" w:styleId="CommentReference">
    <w:name w:val="annotation reference"/>
    <w:basedOn w:val="DefaultParagraphFont"/>
    <w:uiPriority w:val="99"/>
    <w:unhideWhenUsed/>
    <w:rsid w:val="00973399"/>
    <w:rPr>
      <w:sz w:val="16"/>
      <w:szCs w:val="16"/>
    </w:rPr>
  </w:style>
  <w:style w:type="paragraph" w:styleId="CommentText">
    <w:name w:val="annotation text"/>
    <w:basedOn w:val="Normal"/>
    <w:link w:val="CommentTextChar"/>
    <w:uiPriority w:val="99"/>
    <w:unhideWhenUsed/>
    <w:rsid w:val="00973399"/>
    <w:rPr>
      <w:sz w:val="20"/>
      <w:szCs w:val="20"/>
    </w:rPr>
  </w:style>
  <w:style w:type="character" w:customStyle="1" w:styleId="CommentTextChar">
    <w:name w:val="Comment Text Char"/>
    <w:basedOn w:val="DefaultParagraphFont"/>
    <w:link w:val="CommentText"/>
    <w:uiPriority w:val="99"/>
    <w:rsid w:val="00973399"/>
    <w:rPr>
      <w:lang w:val="en-GB" w:eastAsia="en-US" w:bidi="ar-SA"/>
    </w:rPr>
  </w:style>
  <w:style w:type="paragraph" w:styleId="CommentSubject">
    <w:name w:val="annotation subject"/>
    <w:basedOn w:val="CommentText"/>
    <w:next w:val="CommentText"/>
    <w:link w:val="CommentSubjectChar"/>
    <w:uiPriority w:val="99"/>
    <w:unhideWhenUsed/>
    <w:rsid w:val="00973399"/>
    <w:rPr>
      <w:b/>
      <w:bCs/>
    </w:rPr>
  </w:style>
  <w:style w:type="character" w:customStyle="1" w:styleId="CommentSubjectChar">
    <w:name w:val="Comment Subject Char"/>
    <w:basedOn w:val="CommentTextChar"/>
    <w:link w:val="CommentSubject"/>
    <w:uiPriority w:val="99"/>
    <w:rsid w:val="00973399"/>
    <w:rPr>
      <w:b/>
      <w:bCs/>
    </w:rPr>
  </w:style>
  <w:style w:type="paragraph" w:styleId="Caption">
    <w:name w:val="caption"/>
    <w:basedOn w:val="Normal"/>
    <w:next w:val="Normal"/>
    <w:unhideWhenUsed/>
    <w:qFormat/>
    <w:rsid w:val="00AC33C8"/>
    <w:pPr>
      <w:spacing w:after="200"/>
    </w:pPr>
    <w:rPr>
      <w:b/>
      <w:bCs/>
      <w:color w:val="4F81BD" w:themeColor="accent1"/>
      <w:sz w:val="18"/>
      <w:szCs w:val="18"/>
    </w:rPr>
  </w:style>
  <w:style w:type="table" w:styleId="Table3Deffects3">
    <w:name w:val="Table 3D effects 3"/>
    <w:basedOn w:val="TableNormal"/>
    <w:rsid w:val="0045488E"/>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TOCHeading">
    <w:name w:val="TOC Heading"/>
    <w:basedOn w:val="Heading1"/>
    <w:next w:val="Normal"/>
    <w:uiPriority w:val="39"/>
    <w:semiHidden/>
    <w:unhideWhenUsed/>
    <w:qFormat/>
    <w:rsid w:val="00275829"/>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val="en-US"/>
    </w:rPr>
  </w:style>
  <w:style w:type="paragraph" w:styleId="TableofFigures">
    <w:name w:val="table of figures"/>
    <w:basedOn w:val="Normal"/>
    <w:next w:val="Normal"/>
    <w:uiPriority w:val="99"/>
    <w:rsid w:val="001A79FF"/>
  </w:style>
  <w:style w:type="paragraph" w:styleId="NoSpacing">
    <w:name w:val="No Spacing"/>
    <w:uiPriority w:val="1"/>
    <w:qFormat/>
    <w:rsid w:val="0022323D"/>
    <w:rPr>
      <w:sz w:val="22"/>
      <w:szCs w:val="24"/>
      <w:lang w:val="en-GB" w:eastAsia="en-US" w:bidi="ar-SA"/>
    </w:rPr>
  </w:style>
  <w:style w:type="character" w:styleId="HTMLCite">
    <w:name w:val="HTML Cite"/>
    <w:basedOn w:val="DefaultParagraphFont"/>
    <w:uiPriority w:val="99"/>
    <w:unhideWhenUsed/>
    <w:rsid w:val="00F944F5"/>
    <w:rPr>
      <w:i/>
      <w:iCs/>
    </w:rPr>
  </w:style>
</w:styles>
</file>

<file path=word/webSettings.xml><?xml version="1.0" encoding="utf-8"?>
<w:webSettings xmlns:r="http://schemas.openxmlformats.org/officeDocument/2006/relationships" xmlns:w="http://schemas.openxmlformats.org/wordprocessingml/2006/main">
  <w:divs>
    <w:div w:id="201525852">
      <w:bodyDiv w:val="1"/>
      <w:marLeft w:val="0"/>
      <w:marRight w:val="0"/>
      <w:marTop w:val="0"/>
      <w:marBottom w:val="0"/>
      <w:divBdr>
        <w:top w:val="none" w:sz="0" w:space="0" w:color="auto"/>
        <w:left w:val="none" w:sz="0" w:space="0" w:color="auto"/>
        <w:bottom w:val="none" w:sz="0" w:space="0" w:color="auto"/>
        <w:right w:val="none" w:sz="0" w:space="0" w:color="auto"/>
      </w:divBdr>
    </w:div>
    <w:div w:id="298924336">
      <w:bodyDiv w:val="1"/>
      <w:marLeft w:val="0"/>
      <w:marRight w:val="0"/>
      <w:marTop w:val="0"/>
      <w:marBottom w:val="0"/>
      <w:divBdr>
        <w:top w:val="none" w:sz="0" w:space="0" w:color="auto"/>
        <w:left w:val="none" w:sz="0" w:space="0" w:color="auto"/>
        <w:bottom w:val="none" w:sz="0" w:space="0" w:color="auto"/>
        <w:right w:val="none" w:sz="0" w:space="0" w:color="auto"/>
      </w:divBdr>
    </w:div>
    <w:div w:id="305358528">
      <w:bodyDiv w:val="1"/>
      <w:marLeft w:val="0"/>
      <w:marRight w:val="0"/>
      <w:marTop w:val="0"/>
      <w:marBottom w:val="0"/>
      <w:divBdr>
        <w:top w:val="none" w:sz="0" w:space="0" w:color="auto"/>
        <w:left w:val="none" w:sz="0" w:space="0" w:color="auto"/>
        <w:bottom w:val="none" w:sz="0" w:space="0" w:color="auto"/>
        <w:right w:val="none" w:sz="0" w:space="0" w:color="auto"/>
      </w:divBdr>
    </w:div>
    <w:div w:id="308288064">
      <w:bodyDiv w:val="1"/>
      <w:marLeft w:val="0"/>
      <w:marRight w:val="0"/>
      <w:marTop w:val="0"/>
      <w:marBottom w:val="0"/>
      <w:divBdr>
        <w:top w:val="none" w:sz="0" w:space="0" w:color="auto"/>
        <w:left w:val="none" w:sz="0" w:space="0" w:color="auto"/>
        <w:bottom w:val="none" w:sz="0" w:space="0" w:color="auto"/>
        <w:right w:val="none" w:sz="0" w:space="0" w:color="auto"/>
      </w:divBdr>
    </w:div>
    <w:div w:id="340737264">
      <w:bodyDiv w:val="1"/>
      <w:marLeft w:val="0"/>
      <w:marRight w:val="0"/>
      <w:marTop w:val="0"/>
      <w:marBottom w:val="0"/>
      <w:divBdr>
        <w:top w:val="none" w:sz="0" w:space="0" w:color="auto"/>
        <w:left w:val="none" w:sz="0" w:space="0" w:color="auto"/>
        <w:bottom w:val="none" w:sz="0" w:space="0" w:color="auto"/>
        <w:right w:val="none" w:sz="0" w:space="0" w:color="auto"/>
      </w:divBdr>
    </w:div>
    <w:div w:id="430131670">
      <w:bodyDiv w:val="1"/>
      <w:marLeft w:val="0"/>
      <w:marRight w:val="0"/>
      <w:marTop w:val="0"/>
      <w:marBottom w:val="0"/>
      <w:divBdr>
        <w:top w:val="none" w:sz="0" w:space="0" w:color="auto"/>
        <w:left w:val="none" w:sz="0" w:space="0" w:color="auto"/>
        <w:bottom w:val="none" w:sz="0" w:space="0" w:color="auto"/>
        <w:right w:val="none" w:sz="0" w:space="0" w:color="auto"/>
      </w:divBdr>
      <w:divsChild>
        <w:div w:id="1002053394">
          <w:marLeft w:val="0"/>
          <w:marRight w:val="0"/>
          <w:marTop w:val="0"/>
          <w:marBottom w:val="0"/>
          <w:divBdr>
            <w:top w:val="none" w:sz="0" w:space="0" w:color="auto"/>
            <w:left w:val="none" w:sz="0" w:space="0" w:color="auto"/>
            <w:bottom w:val="none" w:sz="0" w:space="0" w:color="auto"/>
            <w:right w:val="none" w:sz="0" w:space="0" w:color="auto"/>
          </w:divBdr>
        </w:div>
      </w:divsChild>
    </w:div>
    <w:div w:id="446390101">
      <w:bodyDiv w:val="1"/>
      <w:marLeft w:val="0"/>
      <w:marRight w:val="0"/>
      <w:marTop w:val="0"/>
      <w:marBottom w:val="0"/>
      <w:divBdr>
        <w:top w:val="none" w:sz="0" w:space="0" w:color="auto"/>
        <w:left w:val="none" w:sz="0" w:space="0" w:color="auto"/>
        <w:bottom w:val="none" w:sz="0" w:space="0" w:color="auto"/>
        <w:right w:val="none" w:sz="0" w:space="0" w:color="auto"/>
      </w:divBdr>
    </w:div>
    <w:div w:id="490025729">
      <w:bodyDiv w:val="1"/>
      <w:marLeft w:val="0"/>
      <w:marRight w:val="0"/>
      <w:marTop w:val="0"/>
      <w:marBottom w:val="0"/>
      <w:divBdr>
        <w:top w:val="none" w:sz="0" w:space="0" w:color="auto"/>
        <w:left w:val="none" w:sz="0" w:space="0" w:color="auto"/>
        <w:bottom w:val="none" w:sz="0" w:space="0" w:color="auto"/>
        <w:right w:val="none" w:sz="0" w:space="0" w:color="auto"/>
      </w:divBdr>
    </w:div>
    <w:div w:id="776026605">
      <w:bodyDiv w:val="1"/>
      <w:marLeft w:val="0"/>
      <w:marRight w:val="0"/>
      <w:marTop w:val="0"/>
      <w:marBottom w:val="0"/>
      <w:divBdr>
        <w:top w:val="none" w:sz="0" w:space="0" w:color="auto"/>
        <w:left w:val="none" w:sz="0" w:space="0" w:color="auto"/>
        <w:bottom w:val="none" w:sz="0" w:space="0" w:color="auto"/>
        <w:right w:val="none" w:sz="0" w:space="0" w:color="auto"/>
      </w:divBdr>
    </w:div>
    <w:div w:id="897472087">
      <w:bodyDiv w:val="1"/>
      <w:marLeft w:val="0"/>
      <w:marRight w:val="0"/>
      <w:marTop w:val="0"/>
      <w:marBottom w:val="0"/>
      <w:divBdr>
        <w:top w:val="none" w:sz="0" w:space="0" w:color="auto"/>
        <w:left w:val="none" w:sz="0" w:space="0" w:color="auto"/>
        <w:bottom w:val="none" w:sz="0" w:space="0" w:color="auto"/>
        <w:right w:val="none" w:sz="0" w:space="0" w:color="auto"/>
      </w:divBdr>
    </w:div>
    <w:div w:id="1063984978">
      <w:bodyDiv w:val="1"/>
      <w:marLeft w:val="0"/>
      <w:marRight w:val="0"/>
      <w:marTop w:val="0"/>
      <w:marBottom w:val="0"/>
      <w:divBdr>
        <w:top w:val="none" w:sz="0" w:space="0" w:color="auto"/>
        <w:left w:val="none" w:sz="0" w:space="0" w:color="auto"/>
        <w:bottom w:val="none" w:sz="0" w:space="0" w:color="auto"/>
        <w:right w:val="none" w:sz="0" w:space="0" w:color="auto"/>
      </w:divBdr>
    </w:div>
    <w:div w:id="1223908313">
      <w:bodyDiv w:val="1"/>
      <w:marLeft w:val="0"/>
      <w:marRight w:val="0"/>
      <w:marTop w:val="0"/>
      <w:marBottom w:val="0"/>
      <w:divBdr>
        <w:top w:val="none" w:sz="0" w:space="0" w:color="auto"/>
        <w:left w:val="none" w:sz="0" w:space="0" w:color="auto"/>
        <w:bottom w:val="none" w:sz="0" w:space="0" w:color="auto"/>
        <w:right w:val="none" w:sz="0" w:space="0" w:color="auto"/>
      </w:divBdr>
    </w:div>
    <w:div w:id="1260409235">
      <w:bodyDiv w:val="1"/>
      <w:marLeft w:val="0"/>
      <w:marRight w:val="0"/>
      <w:marTop w:val="0"/>
      <w:marBottom w:val="0"/>
      <w:divBdr>
        <w:top w:val="none" w:sz="0" w:space="0" w:color="auto"/>
        <w:left w:val="none" w:sz="0" w:space="0" w:color="auto"/>
        <w:bottom w:val="none" w:sz="0" w:space="0" w:color="auto"/>
        <w:right w:val="none" w:sz="0" w:space="0" w:color="auto"/>
      </w:divBdr>
    </w:div>
    <w:div w:id="1585794491">
      <w:bodyDiv w:val="1"/>
      <w:marLeft w:val="0"/>
      <w:marRight w:val="0"/>
      <w:marTop w:val="0"/>
      <w:marBottom w:val="0"/>
      <w:divBdr>
        <w:top w:val="none" w:sz="0" w:space="0" w:color="auto"/>
        <w:left w:val="none" w:sz="0" w:space="0" w:color="auto"/>
        <w:bottom w:val="none" w:sz="0" w:space="0" w:color="auto"/>
        <w:right w:val="none" w:sz="0" w:space="0" w:color="auto"/>
      </w:divBdr>
    </w:div>
    <w:div w:id="1761215083">
      <w:bodyDiv w:val="1"/>
      <w:marLeft w:val="0"/>
      <w:marRight w:val="0"/>
      <w:marTop w:val="0"/>
      <w:marBottom w:val="0"/>
      <w:divBdr>
        <w:top w:val="none" w:sz="0" w:space="0" w:color="auto"/>
        <w:left w:val="none" w:sz="0" w:space="0" w:color="auto"/>
        <w:bottom w:val="none" w:sz="0" w:space="0" w:color="auto"/>
        <w:right w:val="none" w:sz="0" w:space="0" w:color="auto"/>
      </w:divBdr>
    </w:div>
    <w:div w:id="1777627585">
      <w:bodyDiv w:val="1"/>
      <w:marLeft w:val="0"/>
      <w:marRight w:val="0"/>
      <w:marTop w:val="0"/>
      <w:marBottom w:val="0"/>
      <w:divBdr>
        <w:top w:val="none" w:sz="0" w:space="0" w:color="auto"/>
        <w:left w:val="none" w:sz="0" w:space="0" w:color="auto"/>
        <w:bottom w:val="none" w:sz="0" w:space="0" w:color="auto"/>
        <w:right w:val="none" w:sz="0" w:space="0" w:color="auto"/>
      </w:divBdr>
    </w:div>
    <w:div w:id="206833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aweb.org/journal/jel_class_system.html" TargetMode="External"/><Relationship Id="rId13" Type="http://schemas.openxmlformats.org/officeDocument/2006/relationships/hyperlink" Target="http://www.eia.gov/countries/country-data.cfm?fips=JA" TargetMode="External"/><Relationship Id="rId18" Type="http://schemas.openxmlformats.org/officeDocument/2006/relationships/hyperlink" Target="http://www.jama-english.jp/"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economicsbulletin.vanderbilt.edu/2007/volume7/EB-06G00069A.pdf"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jada.or.jp/index.htm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hondanews.com/channels/corporate-worldwide-operations/releases/japan-honda-vehicle-sales-in-japan" TargetMode="External"/><Relationship Id="rId20" Type="http://schemas.openxmlformats.org/officeDocument/2006/relationships/hyperlink" Target="http://www.bloomberg.com/apps/news?pid=newsarchive&amp;sid=alFOU0NeCTg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mba.tuck.dartmouth.edu/pages/faculty/ken.french/Data_Library/f-f_factors.html" TargetMode="External"/><Relationship Id="rId23" Type="http://schemas.openxmlformats.org/officeDocument/2006/relationships/hyperlink" Target="http://www.bloomberg.com/apps/news?pid=newsarchive&amp;sid=a1kPj_bJW8aI" TargetMode="External"/><Relationship Id="rId10" Type="http://schemas.openxmlformats.org/officeDocument/2006/relationships/image" Target="media/image2.emf"/><Relationship Id="rId19" Type="http://schemas.openxmlformats.org/officeDocument/2006/relationships/hyperlink" Target="http://w4.stern.nyu.edu/glucksman/docs/Manda2010.pdf"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un.org/regionalcommissions/crisis/escwacri1.pdf" TargetMode="External"/><Relationship Id="rId22" Type="http://schemas.openxmlformats.org/officeDocument/2006/relationships/hyperlink" Target="http://www2.toyota.co.jp/en/news/11/03/0308.html"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hybridca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B45BF-7E9D-463B-826E-9D3E3F8D9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16575</Words>
  <Characters>92842</Characters>
  <Application>Microsoft Office Word</Application>
  <DocSecurity>4</DocSecurity>
  <Lines>773</Lines>
  <Paragraphs>218</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109199</CharactersWithSpaces>
  <SharedDoc>false</SharedDoc>
  <HLinks>
    <vt:vector size="96" baseType="variant">
      <vt:variant>
        <vt:i4>1769527</vt:i4>
      </vt:variant>
      <vt:variant>
        <vt:i4>98</vt:i4>
      </vt:variant>
      <vt:variant>
        <vt:i4>0</vt:i4>
      </vt:variant>
      <vt:variant>
        <vt:i4>5</vt:i4>
      </vt:variant>
      <vt:variant>
        <vt:lpwstr/>
      </vt:variant>
      <vt:variant>
        <vt:lpwstr>_Toc200538613</vt:lpwstr>
      </vt:variant>
      <vt:variant>
        <vt:i4>1769527</vt:i4>
      </vt:variant>
      <vt:variant>
        <vt:i4>92</vt:i4>
      </vt:variant>
      <vt:variant>
        <vt:i4>0</vt:i4>
      </vt:variant>
      <vt:variant>
        <vt:i4>5</vt:i4>
      </vt:variant>
      <vt:variant>
        <vt:lpwstr/>
      </vt:variant>
      <vt:variant>
        <vt:lpwstr>_Toc200538612</vt:lpwstr>
      </vt:variant>
      <vt:variant>
        <vt:i4>1769527</vt:i4>
      </vt:variant>
      <vt:variant>
        <vt:i4>86</vt:i4>
      </vt:variant>
      <vt:variant>
        <vt:i4>0</vt:i4>
      </vt:variant>
      <vt:variant>
        <vt:i4>5</vt:i4>
      </vt:variant>
      <vt:variant>
        <vt:lpwstr/>
      </vt:variant>
      <vt:variant>
        <vt:lpwstr>_Toc200538611</vt:lpwstr>
      </vt:variant>
      <vt:variant>
        <vt:i4>1769527</vt:i4>
      </vt:variant>
      <vt:variant>
        <vt:i4>80</vt:i4>
      </vt:variant>
      <vt:variant>
        <vt:i4>0</vt:i4>
      </vt:variant>
      <vt:variant>
        <vt:i4>5</vt:i4>
      </vt:variant>
      <vt:variant>
        <vt:lpwstr/>
      </vt:variant>
      <vt:variant>
        <vt:lpwstr>_Toc200538610</vt:lpwstr>
      </vt:variant>
      <vt:variant>
        <vt:i4>1703991</vt:i4>
      </vt:variant>
      <vt:variant>
        <vt:i4>74</vt:i4>
      </vt:variant>
      <vt:variant>
        <vt:i4>0</vt:i4>
      </vt:variant>
      <vt:variant>
        <vt:i4>5</vt:i4>
      </vt:variant>
      <vt:variant>
        <vt:lpwstr/>
      </vt:variant>
      <vt:variant>
        <vt:lpwstr>_Toc200538609</vt:lpwstr>
      </vt:variant>
      <vt:variant>
        <vt:i4>1703991</vt:i4>
      </vt:variant>
      <vt:variant>
        <vt:i4>68</vt:i4>
      </vt:variant>
      <vt:variant>
        <vt:i4>0</vt:i4>
      </vt:variant>
      <vt:variant>
        <vt:i4>5</vt:i4>
      </vt:variant>
      <vt:variant>
        <vt:lpwstr/>
      </vt:variant>
      <vt:variant>
        <vt:lpwstr>_Toc200538608</vt:lpwstr>
      </vt:variant>
      <vt:variant>
        <vt:i4>1703991</vt:i4>
      </vt:variant>
      <vt:variant>
        <vt:i4>62</vt:i4>
      </vt:variant>
      <vt:variant>
        <vt:i4>0</vt:i4>
      </vt:variant>
      <vt:variant>
        <vt:i4>5</vt:i4>
      </vt:variant>
      <vt:variant>
        <vt:lpwstr/>
      </vt:variant>
      <vt:variant>
        <vt:lpwstr>_Toc200538607</vt:lpwstr>
      </vt:variant>
      <vt:variant>
        <vt:i4>1703991</vt:i4>
      </vt:variant>
      <vt:variant>
        <vt:i4>56</vt:i4>
      </vt:variant>
      <vt:variant>
        <vt:i4>0</vt:i4>
      </vt:variant>
      <vt:variant>
        <vt:i4>5</vt:i4>
      </vt:variant>
      <vt:variant>
        <vt:lpwstr/>
      </vt:variant>
      <vt:variant>
        <vt:lpwstr>_Toc200538606</vt:lpwstr>
      </vt:variant>
      <vt:variant>
        <vt:i4>1703991</vt:i4>
      </vt:variant>
      <vt:variant>
        <vt:i4>50</vt:i4>
      </vt:variant>
      <vt:variant>
        <vt:i4>0</vt:i4>
      </vt:variant>
      <vt:variant>
        <vt:i4>5</vt:i4>
      </vt:variant>
      <vt:variant>
        <vt:lpwstr/>
      </vt:variant>
      <vt:variant>
        <vt:lpwstr>_Toc200538605</vt:lpwstr>
      </vt:variant>
      <vt:variant>
        <vt:i4>1703991</vt:i4>
      </vt:variant>
      <vt:variant>
        <vt:i4>44</vt:i4>
      </vt:variant>
      <vt:variant>
        <vt:i4>0</vt:i4>
      </vt:variant>
      <vt:variant>
        <vt:i4>5</vt:i4>
      </vt:variant>
      <vt:variant>
        <vt:lpwstr/>
      </vt:variant>
      <vt:variant>
        <vt:lpwstr>_Toc200538604</vt:lpwstr>
      </vt:variant>
      <vt:variant>
        <vt:i4>1703991</vt:i4>
      </vt:variant>
      <vt:variant>
        <vt:i4>38</vt:i4>
      </vt:variant>
      <vt:variant>
        <vt:i4>0</vt:i4>
      </vt:variant>
      <vt:variant>
        <vt:i4>5</vt:i4>
      </vt:variant>
      <vt:variant>
        <vt:lpwstr/>
      </vt:variant>
      <vt:variant>
        <vt:lpwstr>_Toc200538603</vt:lpwstr>
      </vt:variant>
      <vt:variant>
        <vt:i4>1703991</vt:i4>
      </vt:variant>
      <vt:variant>
        <vt:i4>32</vt:i4>
      </vt:variant>
      <vt:variant>
        <vt:i4>0</vt:i4>
      </vt:variant>
      <vt:variant>
        <vt:i4>5</vt:i4>
      </vt:variant>
      <vt:variant>
        <vt:lpwstr/>
      </vt:variant>
      <vt:variant>
        <vt:lpwstr>_Toc200538602</vt:lpwstr>
      </vt:variant>
      <vt:variant>
        <vt:i4>1703991</vt:i4>
      </vt:variant>
      <vt:variant>
        <vt:i4>26</vt:i4>
      </vt:variant>
      <vt:variant>
        <vt:i4>0</vt:i4>
      </vt:variant>
      <vt:variant>
        <vt:i4>5</vt:i4>
      </vt:variant>
      <vt:variant>
        <vt:lpwstr/>
      </vt:variant>
      <vt:variant>
        <vt:lpwstr>_Toc200538601</vt:lpwstr>
      </vt:variant>
      <vt:variant>
        <vt:i4>1703991</vt:i4>
      </vt:variant>
      <vt:variant>
        <vt:i4>20</vt:i4>
      </vt:variant>
      <vt:variant>
        <vt:i4>0</vt:i4>
      </vt:variant>
      <vt:variant>
        <vt:i4>5</vt:i4>
      </vt:variant>
      <vt:variant>
        <vt:lpwstr/>
      </vt:variant>
      <vt:variant>
        <vt:lpwstr>_Toc200538600</vt:lpwstr>
      </vt:variant>
      <vt:variant>
        <vt:i4>1245236</vt:i4>
      </vt:variant>
      <vt:variant>
        <vt:i4>14</vt:i4>
      </vt:variant>
      <vt:variant>
        <vt:i4>0</vt:i4>
      </vt:variant>
      <vt:variant>
        <vt:i4>5</vt:i4>
      </vt:variant>
      <vt:variant>
        <vt:lpwstr/>
      </vt:variant>
      <vt:variant>
        <vt:lpwstr>_Toc200538599</vt:lpwstr>
      </vt:variant>
      <vt:variant>
        <vt:i4>7405693</vt:i4>
      </vt:variant>
      <vt:variant>
        <vt:i4>9</vt:i4>
      </vt:variant>
      <vt:variant>
        <vt:i4>0</vt:i4>
      </vt:variant>
      <vt:variant>
        <vt:i4>5</vt:i4>
      </vt:variant>
      <vt:variant>
        <vt:lpwstr>http://www.aeaweb.org/journal/jel_class_system.html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Rudy</dc:creator>
  <cp:lastModifiedBy>Helene L. Molenaar</cp:lastModifiedBy>
  <cp:revision>2</cp:revision>
  <cp:lastPrinted>2011-08-04T09:33:00Z</cp:lastPrinted>
  <dcterms:created xsi:type="dcterms:W3CDTF">2011-08-09T10:07:00Z</dcterms:created>
  <dcterms:modified xsi:type="dcterms:W3CDTF">2011-08-09T10:07:00Z</dcterms:modified>
</cp:coreProperties>
</file>