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55" w:rsidRPr="00C763F7" w:rsidRDefault="0081731C" w:rsidP="00532F55">
      <w:pPr>
        <w:pStyle w:val="EndnoteText"/>
      </w:pPr>
      <w:bookmarkStart w:id="0" w:name="OLE_LINK2"/>
      <w:bookmarkStart w:id="1" w:name="OLE_LINK1"/>
      <w:r>
        <w:rPr>
          <w:noProof/>
        </w:rPr>
        <w:drawing>
          <wp:anchor distT="0" distB="0" distL="114300" distR="114300" simplePos="0" relativeHeight="251656704"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755"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9"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Default="00532F55" w:rsidP="00532F55">
      <w:pPr>
        <w:ind w:firstLine="0"/>
        <w:jc w:val="center"/>
        <w:rPr>
          <w:sz w:val="28"/>
        </w:rPr>
      </w:pPr>
    </w:p>
    <w:p w:rsidR="00532F55" w:rsidRPr="00C763F7" w:rsidRDefault="00CF48C8" w:rsidP="00532F55">
      <w:pPr>
        <w:ind w:firstLine="0"/>
        <w:jc w:val="center"/>
        <w:rPr>
          <w:sz w:val="28"/>
        </w:rPr>
      </w:pPr>
      <w:r>
        <w:rPr>
          <w:b/>
          <w:noProof/>
          <w:spacing w:val="4"/>
          <w:position w:val="-6"/>
          <w:sz w:val="52"/>
        </w:rPr>
        <mc:AlternateContent>
          <mc:Choice Requires="wps">
            <w:drawing>
              <wp:anchor distT="0" distB="0" distL="114300" distR="114300" simplePos="0" relativeHeight="251655680" behindDoc="0" locked="0" layoutInCell="1" allowOverlap="1">
                <wp:simplePos x="0" y="0"/>
                <wp:positionH relativeFrom="column">
                  <wp:posOffset>15875</wp:posOffset>
                </wp:positionH>
                <wp:positionV relativeFrom="paragraph">
                  <wp:posOffset>281305</wp:posOffset>
                </wp:positionV>
                <wp:extent cx="4704080" cy="1080135"/>
                <wp:effectExtent l="0" t="0" r="1270" b="5715"/>
                <wp:wrapTopAndBottom/>
                <wp:docPr id="1738" name="Text Box 1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4080" cy="10801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51F3" w:rsidRPr="00C763F7" w:rsidRDefault="006251F3" w:rsidP="00532F55">
                            <w:pPr>
                              <w:spacing w:before="200"/>
                              <w:ind w:firstLine="0"/>
                              <w:jc w:val="center"/>
                              <w:outlineLvl w:val="0"/>
                              <w:rPr>
                                <w:b/>
                                <w:smallCaps/>
                                <w:sz w:val="28"/>
                                <w:szCs w:val="28"/>
                              </w:rPr>
                            </w:pPr>
                            <w:r>
                              <w:rPr>
                                <w:b/>
                                <w:sz w:val="32"/>
                                <w:szCs w:val="32"/>
                              </w:rPr>
                              <w:t>Economic effects of Health Insurance in Rwanda</w:t>
                            </w:r>
                            <w:r w:rsidRPr="00C763F7">
                              <w:rPr>
                                <w:b/>
                                <w:smallCaps/>
                                <w:sz w:val="28"/>
                                <w:szCs w:val="28"/>
                              </w:rPr>
                              <w:t>:</w:t>
                            </w:r>
                          </w:p>
                          <w:p w:rsidR="006251F3" w:rsidRPr="00C763F7" w:rsidRDefault="006251F3" w:rsidP="00532F55">
                            <w:pPr>
                              <w:spacing w:after="200"/>
                              <w:ind w:firstLine="0"/>
                              <w:jc w:val="center"/>
                              <w:outlineLvl w:val="0"/>
                              <w:rPr>
                                <w:b/>
                                <w:sz w:val="28"/>
                                <w:szCs w:val="20"/>
                              </w:rPr>
                            </w:pPr>
                            <w:r>
                              <w:rPr>
                                <w:b/>
                                <w:sz w:val="28"/>
                                <w:szCs w:val="20"/>
                              </w:rPr>
                              <w:t>Case of Community Based Health Insurance (CBHI)</w:t>
                            </w:r>
                          </w:p>
                        </w:txbxContent>
                      </wps:txbx>
                      <wps:bodyPr rot="0" vert="horz" wrap="square" lIns="180000" tIns="180000" rIns="180000" bIns="18000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61" o:spid="_x0000_s1026" type="#_x0000_t202" style="position:absolute;left:0;text-align:left;margin-left:1.25pt;margin-top:22.15pt;width:370.4pt;height:85.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" stroked="f">
                <v:textbox style="mso-fit-shape-to-text:t" inset="5mm,5mm,5mm,5mm">
                  <w:txbxContent>
                    <w:p w:rsidR="006251F3" w:rsidRPr="00C763F7" w:rsidRDefault="006251F3" w:rsidP="00532F55">
                      <w:pPr>
                        <w:spacing w:before="200"/>
                        <w:ind w:firstLine="0"/>
                        <w:jc w:val="center"/>
                        <w:outlineLvl w:val="0"/>
                        <w:rPr>
                          <w:b/>
                          <w:smallCaps/>
                          <w:sz w:val="28"/>
                          <w:szCs w:val="28"/>
                        </w:rPr>
                      </w:pPr>
                      <w:r>
                        <w:rPr>
                          <w:b/>
                          <w:sz w:val="32"/>
                          <w:szCs w:val="32"/>
                        </w:rPr>
                        <w:t>Economic effects of Health Insurance in Rwanda</w:t>
                      </w:r>
                      <w:r w:rsidRPr="00C763F7">
                        <w:rPr>
                          <w:b/>
                          <w:smallCaps/>
                          <w:sz w:val="28"/>
                          <w:szCs w:val="28"/>
                        </w:rPr>
                        <w:t>:</w:t>
                      </w:r>
                    </w:p>
                    <w:p w:rsidR="006251F3" w:rsidRPr="00C763F7" w:rsidRDefault="006251F3" w:rsidP="00532F55">
                      <w:pPr>
                        <w:spacing w:after="200"/>
                        <w:ind w:firstLine="0"/>
                        <w:jc w:val="center"/>
                        <w:outlineLvl w:val="0"/>
                        <w:rPr>
                          <w:b/>
                          <w:sz w:val="28"/>
                          <w:szCs w:val="20"/>
                        </w:rPr>
                      </w:pPr>
                      <w:r>
                        <w:rPr>
                          <w:b/>
                          <w:sz w:val="28"/>
                          <w:szCs w:val="20"/>
                        </w:rPr>
                        <w:t>Case of Community Based Health Insurance (CBHI)</w:t>
                      </w:r>
                    </w:p>
                  </w:txbxContent>
                </v:textbox>
                <w10:wrap type="topAndBottom"/>
              </v:shape>
            </w:pict>
          </mc:Fallback>
        </mc:AlternateContent>
      </w:r>
    </w:p>
    <w:p w:rsidR="00532F55" w:rsidRPr="00C763F7" w:rsidRDefault="00532F55" w:rsidP="00532F55">
      <w:pPr>
        <w:ind w:firstLine="0"/>
        <w:jc w:val="center"/>
        <w:rPr>
          <w:sz w:val="28"/>
        </w:rPr>
      </w:pP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BC6760" w:rsidP="00532F55">
      <w:pPr>
        <w:spacing w:before="200"/>
        <w:ind w:firstLine="0"/>
        <w:jc w:val="center"/>
        <w:rPr>
          <w:b/>
          <w:i/>
          <w:sz w:val="30"/>
          <w:szCs w:val="30"/>
          <w:lang w:val="es-ES"/>
        </w:rPr>
      </w:pPr>
      <w:r>
        <w:rPr>
          <w:b/>
          <w:i/>
          <w:sz w:val="28"/>
          <w:szCs w:val="20"/>
        </w:rPr>
        <w:t>Sebatware Rutekereza</w:t>
      </w:r>
    </w:p>
    <w:p w:rsidR="00532F55" w:rsidRPr="00C763F7" w:rsidRDefault="00532F55" w:rsidP="00532F55">
      <w:pPr>
        <w:ind w:firstLine="0"/>
        <w:jc w:val="center"/>
        <w:rPr>
          <w:sz w:val="28"/>
        </w:rPr>
      </w:pPr>
      <w:r w:rsidRPr="00C763F7">
        <w:rPr>
          <w:sz w:val="28"/>
        </w:rPr>
        <w:t>(</w:t>
      </w:r>
      <w:r w:rsidR="00BC6760">
        <w:rPr>
          <w:sz w:val="28"/>
        </w:rPr>
        <w:t>Rwanda</w:t>
      </w:r>
      <w:r w:rsidRPr="00C763F7">
        <w:rPr>
          <w:sz w:val="28"/>
        </w:rPr>
        <w:t>)</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F3A75" w:rsidP="00532F55">
      <w:pPr>
        <w:ind w:firstLine="0"/>
        <w:jc w:val="center"/>
        <w:rPr>
          <w:b/>
          <w:sz w:val="26"/>
          <w:szCs w:val="26"/>
        </w:rPr>
      </w:pPr>
      <w:r>
        <w:rPr>
          <w:b/>
          <w:sz w:val="26"/>
          <w:szCs w:val="26"/>
        </w:rPr>
        <w:t>[</w:t>
      </w:r>
      <w:r w:rsidR="00BC6760">
        <w:rPr>
          <w:b/>
          <w:sz w:val="26"/>
          <w:szCs w:val="26"/>
        </w:rPr>
        <w:t>Economics of Development</w:t>
      </w:r>
      <w:r>
        <w:rPr>
          <w:b/>
          <w:sz w:val="26"/>
          <w:szCs w:val="26"/>
        </w:rPr>
        <w:t>]</w:t>
      </w:r>
      <w:r w:rsidR="00532F55" w:rsidRPr="00D2197A">
        <w:rPr>
          <w:b/>
          <w:sz w:val="26"/>
          <w:szCs w:val="26"/>
        </w:rPr>
        <w:br/>
        <w:t>(</w:t>
      </w:r>
      <w:r w:rsidR="00BC6760">
        <w:rPr>
          <w:b/>
          <w:sz w:val="26"/>
          <w:szCs w:val="26"/>
        </w:rPr>
        <w:t>ECD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CD6C12" w:rsidP="00CD6C12">
      <w:pPr>
        <w:ind w:left="1440" w:firstLine="0"/>
        <w:rPr>
          <w:sz w:val="26"/>
          <w:szCs w:val="26"/>
        </w:rPr>
      </w:pPr>
      <w:r>
        <w:rPr>
          <w:sz w:val="26"/>
          <w:szCs w:val="26"/>
        </w:rPr>
        <w:t xml:space="preserve">        </w:t>
      </w:r>
      <w:r w:rsidR="00DF3A75">
        <w:rPr>
          <w:sz w:val="26"/>
          <w:szCs w:val="26"/>
        </w:rPr>
        <w:t>Dr</w:t>
      </w:r>
      <w:r w:rsidR="00BC6760">
        <w:rPr>
          <w:sz w:val="26"/>
          <w:szCs w:val="26"/>
        </w:rPr>
        <w:t xml:space="preserve"> Robert Sparrow</w:t>
      </w:r>
      <w:r w:rsidR="00DF3A75">
        <w:rPr>
          <w:sz w:val="26"/>
          <w:szCs w:val="26"/>
        </w:rPr>
        <w:t xml:space="preserve"> [S</w:t>
      </w:r>
      <w:r w:rsidR="00532F55" w:rsidRPr="00D2197A">
        <w:rPr>
          <w:sz w:val="26"/>
          <w:szCs w:val="26"/>
        </w:rPr>
        <w:t>upervisor</w:t>
      </w:r>
      <w:r w:rsidR="00DF3A75">
        <w:rPr>
          <w:sz w:val="26"/>
          <w:szCs w:val="26"/>
        </w:rPr>
        <w:t>]</w:t>
      </w:r>
    </w:p>
    <w:p w:rsidR="00532F55" w:rsidRPr="00D2197A" w:rsidRDefault="00532F55" w:rsidP="00532F55">
      <w:pPr>
        <w:ind w:firstLine="0"/>
        <w:jc w:val="center"/>
        <w:rPr>
          <w:sz w:val="26"/>
          <w:szCs w:val="26"/>
        </w:rPr>
      </w:pPr>
      <w:r w:rsidRPr="00D2197A">
        <w:rPr>
          <w:sz w:val="26"/>
          <w:szCs w:val="26"/>
        </w:rPr>
        <w:t xml:space="preserve"> Prof. Dr </w:t>
      </w:r>
      <w:r w:rsidR="00BC6760">
        <w:rPr>
          <w:sz w:val="26"/>
          <w:szCs w:val="26"/>
        </w:rPr>
        <w:t xml:space="preserve">Michael </w:t>
      </w:r>
      <w:r w:rsidR="00404B0F">
        <w:rPr>
          <w:sz w:val="26"/>
          <w:szCs w:val="26"/>
        </w:rPr>
        <w:t>Grimm [</w:t>
      </w:r>
      <w:r w:rsidR="00DF3A75">
        <w:rPr>
          <w:sz w:val="26"/>
          <w:szCs w:val="26"/>
        </w:rPr>
        <w:t>R</w:t>
      </w:r>
      <w:r w:rsidRPr="00D2197A">
        <w:rPr>
          <w:sz w:val="26"/>
          <w:szCs w:val="26"/>
        </w:rPr>
        <w:t>eader</w:t>
      </w:r>
      <w:r w:rsidR="00DF3A75">
        <w:rPr>
          <w:sz w:val="26"/>
          <w:szCs w:val="26"/>
        </w:rPr>
        <w:t>]</w:t>
      </w:r>
    </w:p>
    <w:p w:rsidR="00532F55" w:rsidRPr="00D2197A" w:rsidRDefault="00532F55" w:rsidP="00532F55">
      <w:pPr>
        <w:spacing w:before="800"/>
        <w:ind w:firstLine="0"/>
        <w:jc w:val="center"/>
        <w:rPr>
          <w:sz w:val="26"/>
          <w:szCs w:val="26"/>
        </w:rPr>
      </w:pPr>
      <w:r w:rsidRPr="00D2197A">
        <w:rPr>
          <w:sz w:val="26"/>
          <w:szCs w:val="26"/>
        </w:rPr>
        <w:t>The Hague, The Netherlands</w:t>
      </w:r>
      <w:r w:rsidRPr="00D2197A">
        <w:rPr>
          <w:sz w:val="26"/>
          <w:szCs w:val="26"/>
        </w:rPr>
        <w:br/>
      </w:r>
      <w:r w:rsidR="00BC6760">
        <w:rPr>
          <w:sz w:val="26"/>
          <w:szCs w:val="26"/>
        </w:rPr>
        <w:t>November</w:t>
      </w:r>
      <w:r w:rsidRPr="00D2197A">
        <w:rPr>
          <w:sz w:val="26"/>
          <w:szCs w:val="26"/>
        </w:rPr>
        <w:t xml:space="preserve">, </w:t>
      </w:r>
      <w:r w:rsidR="00BC6760">
        <w:rPr>
          <w:sz w:val="26"/>
          <w:szCs w:val="26"/>
        </w:rPr>
        <w:t>2011</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p w:rsidR="00DF7ABD" w:rsidRDefault="00DF7ABD"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Default="00DF7ABD" w:rsidP="001A44F6">
      <w:pPr>
        <w:spacing w:after="400"/>
        <w:ind w:firstLine="0"/>
      </w:pPr>
    </w:p>
    <w:p w:rsidR="00DF7ABD" w:rsidRPr="008D46B0" w:rsidRDefault="00DF7ABD" w:rsidP="008D46B0">
      <w:pPr>
        <w:jc w:val="center"/>
        <w:rPr>
          <w:b/>
          <w:sz w:val="28"/>
          <w:szCs w:val="28"/>
        </w:rPr>
      </w:pPr>
      <w:r w:rsidRPr="008D46B0">
        <w:rPr>
          <w:b/>
          <w:sz w:val="28"/>
          <w:szCs w:val="28"/>
        </w:rPr>
        <w:lastRenderedPageBreak/>
        <w:t>Acknowledgments</w:t>
      </w:r>
    </w:p>
    <w:p w:rsidR="00B429A2" w:rsidRDefault="00DF7ABD" w:rsidP="006329C5">
      <w:pPr>
        <w:spacing w:after="400"/>
        <w:ind w:firstLine="0"/>
        <w:contextualSpacing/>
        <w:jc w:val="both"/>
      </w:pPr>
      <w:r w:rsidRPr="00FE6CD1">
        <w:t>I owe my deepest appreciation to my supervisor Dr Robert Sparrow,</w:t>
      </w:r>
      <w:r w:rsidR="001A617A" w:rsidRPr="00FE6CD1">
        <w:t xml:space="preserve"> whose </w:t>
      </w:r>
      <w:r w:rsidR="002073CD">
        <w:t xml:space="preserve">valuable </w:t>
      </w:r>
      <w:r w:rsidR="001A617A" w:rsidRPr="00FE6CD1">
        <w:t xml:space="preserve">guidance, support and encouragement from the initial to the final stage </w:t>
      </w:r>
      <w:r w:rsidR="00FE6CD1" w:rsidRPr="00FE6CD1">
        <w:t>helped</w:t>
      </w:r>
      <w:r w:rsidR="001A617A" w:rsidRPr="00FE6CD1">
        <w:t xml:space="preserve"> me to </w:t>
      </w:r>
      <w:r w:rsidR="00FE6CD1" w:rsidRPr="00FE6CD1">
        <w:t>develop</w:t>
      </w:r>
      <w:r w:rsidR="001A617A" w:rsidRPr="00FE6CD1">
        <w:t xml:space="preserve"> an understanding of this </w:t>
      </w:r>
      <w:r w:rsidR="0075255E">
        <w:t>p</w:t>
      </w:r>
      <w:r w:rsidR="00FE6CD1">
        <w:t>aper</w:t>
      </w:r>
      <w:r w:rsidR="001A617A" w:rsidRPr="00FE6CD1">
        <w:t>.</w:t>
      </w:r>
      <w:r w:rsidR="005C512B">
        <w:t xml:space="preserve"> </w:t>
      </w:r>
      <w:r w:rsidR="00937ABD">
        <w:t>Your</w:t>
      </w:r>
      <w:r w:rsidR="005C512B">
        <w:t xml:space="preserve"> advice with originality has played an outstanding role in shaping this paper. </w:t>
      </w:r>
      <w:r w:rsidR="00F06212">
        <w:t xml:space="preserve"> I am very grateful to </w:t>
      </w:r>
      <w:r w:rsidR="00802527">
        <w:t>Professor</w:t>
      </w:r>
      <w:r w:rsidR="0075255E">
        <w:t xml:space="preserve"> </w:t>
      </w:r>
      <w:r w:rsidR="00802527">
        <w:t xml:space="preserve">Michael </w:t>
      </w:r>
      <w:r w:rsidR="00CF4411">
        <w:t xml:space="preserve">Grimm for his inestimable </w:t>
      </w:r>
      <w:r w:rsidR="00802527">
        <w:t>suggestions</w:t>
      </w:r>
      <w:r w:rsidR="00CF4411">
        <w:t xml:space="preserve">, amendments, and support to several draft chapters of this paper. Your comments </w:t>
      </w:r>
      <w:r w:rsidR="00937ABD">
        <w:t>and observations were vital inputs which</w:t>
      </w:r>
      <w:r w:rsidR="00CF4411">
        <w:t xml:space="preserve"> </w:t>
      </w:r>
      <w:r w:rsidR="00937ABD">
        <w:t>enabled me to improve this paper.</w:t>
      </w:r>
    </w:p>
    <w:p w:rsidR="00C93985" w:rsidRDefault="00B429A2" w:rsidP="006329C5">
      <w:pPr>
        <w:spacing w:after="400"/>
        <w:ind w:firstLine="0"/>
        <w:contextualSpacing/>
        <w:jc w:val="both"/>
      </w:pPr>
      <w:r>
        <w:tab/>
        <w:t>I</w:t>
      </w:r>
      <w:r w:rsidR="006723D8">
        <w:t xml:space="preserve">t is a pleasure to express my gratitude to my colleagues Nalishiwa and Binyam for </w:t>
      </w:r>
      <w:r w:rsidR="00E87066">
        <w:t>giving such a pleasant</w:t>
      </w:r>
      <w:r w:rsidR="006723D8">
        <w:t xml:space="preserve"> </w:t>
      </w:r>
      <w:r w:rsidR="00E87066">
        <w:t>time when</w:t>
      </w:r>
      <w:r w:rsidR="006723D8">
        <w:t xml:space="preserve"> sharing</w:t>
      </w:r>
      <w:r w:rsidR="00C93985">
        <w:t xml:space="preserve"> experience</w:t>
      </w:r>
      <w:r w:rsidR="00803587">
        <w:t>s</w:t>
      </w:r>
      <w:r w:rsidR="00C93985">
        <w:t xml:space="preserve"> and </w:t>
      </w:r>
      <w:r w:rsidR="002141CE">
        <w:t>discussing courses</w:t>
      </w:r>
      <w:r w:rsidR="00C93985">
        <w:t xml:space="preserve">. </w:t>
      </w:r>
      <w:r w:rsidR="002141CE">
        <w:t xml:space="preserve">Many thanks go </w:t>
      </w:r>
      <w:r w:rsidR="00F544EA">
        <w:t>to Renate</w:t>
      </w:r>
      <w:r w:rsidR="002141CE">
        <w:t xml:space="preserve"> for tireless attitudes towards </w:t>
      </w:r>
      <w:r w:rsidR="00E87066">
        <w:t xml:space="preserve">my many questions addressed to her. </w:t>
      </w:r>
    </w:p>
    <w:p w:rsidR="00D2700B" w:rsidRDefault="00B429A2" w:rsidP="006329C5">
      <w:pPr>
        <w:spacing w:after="400"/>
        <w:ind w:firstLine="720"/>
        <w:contextualSpacing/>
        <w:jc w:val="both"/>
      </w:pPr>
      <w:r>
        <w:t xml:space="preserve">My </w:t>
      </w:r>
      <w:r w:rsidR="005F4561">
        <w:t>special thanks</w:t>
      </w:r>
      <w:r>
        <w:t xml:space="preserve"> to</w:t>
      </w:r>
      <w:r w:rsidR="00523DD4">
        <w:t xml:space="preserve"> my parents</w:t>
      </w:r>
      <w:r w:rsidR="00803587">
        <w:t>,</w:t>
      </w:r>
      <w:r w:rsidR="00523DD4">
        <w:t xml:space="preserve"> brothers and sisters</w:t>
      </w:r>
      <w:r w:rsidR="001C0C6E">
        <w:t xml:space="preserve"> for your priceless </w:t>
      </w:r>
      <w:r w:rsidR="005F4561">
        <w:t>support. Your</w:t>
      </w:r>
      <w:r w:rsidR="003003A7">
        <w:t xml:space="preserve"> </w:t>
      </w:r>
      <w:r w:rsidR="005F4561">
        <w:t>contribution and sacrifice in all aspect</w:t>
      </w:r>
      <w:r w:rsidR="00D40F35">
        <w:t>s</w:t>
      </w:r>
      <w:r w:rsidR="005F4561">
        <w:t xml:space="preserve"> of my life encouraged me to pursue my studies. </w:t>
      </w:r>
    </w:p>
    <w:p w:rsidR="006329C5" w:rsidRDefault="00541C8C" w:rsidP="006329C5">
      <w:pPr>
        <w:spacing w:after="400"/>
        <w:ind w:firstLine="720"/>
        <w:contextualSpacing/>
        <w:jc w:val="both"/>
      </w:pPr>
      <w:r>
        <w:t xml:space="preserve">Words fail me to express my gratitude to my wife </w:t>
      </w:r>
      <w:r w:rsidR="00951ECD" w:rsidRPr="00DF71F0">
        <w:rPr>
          <w:lang w:val="en-US"/>
        </w:rPr>
        <w:t>Esperance</w:t>
      </w:r>
      <w:r w:rsidR="006372A1">
        <w:t xml:space="preserve"> and my son Ivan </w:t>
      </w:r>
      <w:r w:rsidR="00CF48C8">
        <w:t>for encouragement</w:t>
      </w:r>
      <w:r w:rsidR="00D56261">
        <w:t>,</w:t>
      </w:r>
      <w:r w:rsidR="006329C5">
        <w:t xml:space="preserve"> </w:t>
      </w:r>
      <w:r w:rsidR="00803587">
        <w:t>support and prayers</w:t>
      </w:r>
      <w:r w:rsidR="006329C5">
        <w:t>. I really appreciate my wife for taking headship of the family and taking care of our son Ivan whom I left wh</w:t>
      </w:r>
      <w:r w:rsidR="002F0E22">
        <w:t>en</w:t>
      </w:r>
      <w:r w:rsidR="006329C5">
        <w:t xml:space="preserve"> he was 5 months.</w:t>
      </w:r>
    </w:p>
    <w:p w:rsidR="00541C8C" w:rsidRDefault="006329C5" w:rsidP="006329C5">
      <w:pPr>
        <w:spacing w:after="400"/>
        <w:ind w:firstLine="720"/>
        <w:contextualSpacing/>
        <w:jc w:val="both"/>
      </w:pPr>
      <w:r>
        <w:t xml:space="preserve">May God bless all of </w:t>
      </w:r>
      <w:r w:rsidR="00951ECD">
        <w:t>you!</w:t>
      </w:r>
    </w:p>
    <w:p w:rsidR="00F06212" w:rsidRDefault="00F06212" w:rsidP="006329C5">
      <w:pPr>
        <w:spacing w:after="400"/>
        <w:ind w:firstLine="0"/>
        <w:jc w:val="both"/>
      </w:pPr>
    </w:p>
    <w:p w:rsidR="00A41F75" w:rsidRPr="001A44F6" w:rsidRDefault="001A617A" w:rsidP="006329C5">
      <w:pPr>
        <w:spacing w:after="400"/>
        <w:ind w:firstLine="0"/>
        <w:jc w:val="both"/>
        <w:rPr>
          <w:b/>
          <w:sz w:val="36"/>
          <w:szCs w:val="36"/>
        </w:rPr>
      </w:pPr>
      <w:r>
        <w:t xml:space="preserve"> </w:t>
      </w:r>
      <w:r w:rsidR="00DF7ABD">
        <w:t xml:space="preserve"> </w:t>
      </w:r>
      <w:r w:rsidR="00532F55">
        <w:br w:type="page"/>
      </w:r>
      <w:bookmarkStart w:id="12" w:name="_Toc212783950"/>
      <w:r w:rsidR="000908A6"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6201EC" w:rsidRDefault="00D608E8">
      <w:pPr>
        <w:pStyle w:val="TOC4"/>
        <w:rPr>
          <w:rFonts w:asciiTheme="minorHAnsi" w:eastAsiaTheme="minorEastAsia" w:hAnsiTheme="minorHAnsi" w:cstheme="minorBidi"/>
          <w:i w:val="0"/>
          <w:sz w:val="22"/>
          <w:szCs w:val="22"/>
        </w:rPr>
      </w:pPr>
      <w:r>
        <w:rPr>
          <w:b/>
          <w:noProof w:val="0"/>
        </w:rPr>
        <w:fldChar w:fldCharType="begin"/>
      </w:r>
      <w:r w:rsidR="00251722">
        <w:rPr>
          <w:b/>
          <w:noProof w:val="0"/>
        </w:rPr>
        <w:instrText xml:space="preserve"> TOC \o "1-3" \h \z \t "Heading 1 not chapter,4" </w:instrText>
      </w:r>
      <w:r>
        <w:rPr>
          <w:b/>
          <w:noProof w:val="0"/>
        </w:rPr>
        <w:fldChar w:fldCharType="separate"/>
      </w:r>
      <w:hyperlink w:anchor="_Toc309207333" w:history="1">
        <w:r w:rsidR="006201EC" w:rsidRPr="00FB65DC">
          <w:rPr>
            <w:rStyle w:val="Hyperlink"/>
          </w:rPr>
          <w:t>List of Tables</w:t>
        </w:r>
        <w:r w:rsidR="006201EC">
          <w:rPr>
            <w:webHidden/>
          </w:rPr>
          <w:tab/>
        </w:r>
        <w:r w:rsidR="006201EC">
          <w:rPr>
            <w:webHidden/>
          </w:rPr>
          <w:fldChar w:fldCharType="begin"/>
        </w:r>
        <w:r w:rsidR="006201EC">
          <w:rPr>
            <w:webHidden/>
          </w:rPr>
          <w:instrText xml:space="preserve"> PAGEREF _Toc309207333 \h </w:instrText>
        </w:r>
        <w:r w:rsidR="006201EC">
          <w:rPr>
            <w:webHidden/>
          </w:rPr>
        </w:r>
        <w:r w:rsidR="006201EC">
          <w:rPr>
            <w:webHidden/>
          </w:rPr>
          <w:fldChar w:fldCharType="separate"/>
        </w:r>
        <w:r w:rsidR="006201EC">
          <w:rPr>
            <w:webHidden/>
          </w:rPr>
          <w:t>vi</w:t>
        </w:r>
        <w:r w:rsidR="006201EC">
          <w:rPr>
            <w:webHidden/>
          </w:rPr>
          <w:fldChar w:fldCharType="end"/>
        </w:r>
      </w:hyperlink>
    </w:p>
    <w:p w:rsidR="006201EC" w:rsidRDefault="006201EC">
      <w:pPr>
        <w:pStyle w:val="TOC4"/>
        <w:rPr>
          <w:rFonts w:asciiTheme="minorHAnsi" w:eastAsiaTheme="minorEastAsia" w:hAnsiTheme="minorHAnsi" w:cstheme="minorBidi"/>
          <w:i w:val="0"/>
          <w:sz w:val="22"/>
          <w:szCs w:val="22"/>
        </w:rPr>
      </w:pPr>
      <w:hyperlink w:anchor="_Toc309207334" w:history="1">
        <w:r w:rsidRPr="00FB65DC">
          <w:rPr>
            <w:rStyle w:val="Hyperlink"/>
          </w:rPr>
          <w:t>List of Figures</w:t>
        </w:r>
        <w:r>
          <w:rPr>
            <w:webHidden/>
          </w:rPr>
          <w:tab/>
        </w:r>
        <w:r>
          <w:rPr>
            <w:webHidden/>
          </w:rPr>
          <w:fldChar w:fldCharType="begin"/>
        </w:r>
        <w:r>
          <w:rPr>
            <w:webHidden/>
          </w:rPr>
          <w:instrText xml:space="preserve"> PAGEREF _Toc309207334 \h </w:instrText>
        </w:r>
        <w:r>
          <w:rPr>
            <w:webHidden/>
          </w:rPr>
        </w:r>
        <w:r>
          <w:rPr>
            <w:webHidden/>
          </w:rPr>
          <w:fldChar w:fldCharType="separate"/>
        </w:r>
        <w:r>
          <w:rPr>
            <w:webHidden/>
          </w:rPr>
          <w:t>vi</w:t>
        </w:r>
        <w:r>
          <w:rPr>
            <w:webHidden/>
          </w:rPr>
          <w:fldChar w:fldCharType="end"/>
        </w:r>
      </w:hyperlink>
    </w:p>
    <w:p w:rsidR="006201EC" w:rsidRDefault="006201EC">
      <w:pPr>
        <w:pStyle w:val="TOC4"/>
        <w:rPr>
          <w:rFonts w:asciiTheme="minorHAnsi" w:eastAsiaTheme="minorEastAsia" w:hAnsiTheme="minorHAnsi" w:cstheme="minorBidi"/>
          <w:i w:val="0"/>
          <w:sz w:val="22"/>
          <w:szCs w:val="22"/>
        </w:rPr>
      </w:pPr>
      <w:hyperlink w:anchor="_Toc309207335" w:history="1">
        <w:r w:rsidRPr="00FB65DC">
          <w:rPr>
            <w:rStyle w:val="Hyperlink"/>
          </w:rPr>
          <w:t>List of Acronyms</w:t>
        </w:r>
        <w:r>
          <w:rPr>
            <w:webHidden/>
          </w:rPr>
          <w:tab/>
        </w:r>
        <w:r>
          <w:rPr>
            <w:webHidden/>
          </w:rPr>
          <w:fldChar w:fldCharType="begin"/>
        </w:r>
        <w:r>
          <w:rPr>
            <w:webHidden/>
          </w:rPr>
          <w:instrText xml:space="preserve"> PAGEREF _Toc309207335 \h </w:instrText>
        </w:r>
        <w:r>
          <w:rPr>
            <w:webHidden/>
          </w:rPr>
        </w:r>
        <w:r>
          <w:rPr>
            <w:webHidden/>
          </w:rPr>
          <w:fldChar w:fldCharType="separate"/>
        </w:r>
        <w:r>
          <w:rPr>
            <w:webHidden/>
          </w:rPr>
          <w:t>vii</w:t>
        </w:r>
        <w:r>
          <w:rPr>
            <w:webHidden/>
          </w:rPr>
          <w:fldChar w:fldCharType="end"/>
        </w:r>
      </w:hyperlink>
    </w:p>
    <w:p w:rsidR="006201EC" w:rsidRDefault="006201EC">
      <w:pPr>
        <w:pStyle w:val="TOC4"/>
        <w:rPr>
          <w:rFonts w:asciiTheme="minorHAnsi" w:eastAsiaTheme="minorEastAsia" w:hAnsiTheme="minorHAnsi" w:cstheme="minorBidi"/>
          <w:i w:val="0"/>
          <w:sz w:val="22"/>
          <w:szCs w:val="22"/>
        </w:rPr>
      </w:pPr>
      <w:hyperlink w:anchor="_Toc309207336" w:history="1">
        <w:r w:rsidRPr="00FB65DC">
          <w:rPr>
            <w:rStyle w:val="Hyperlink"/>
          </w:rPr>
          <w:t>Abstract</w:t>
        </w:r>
        <w:r>
          <w:rPr>
            <w:webHidden/>
          </w:rPr>
          <w:tab/>
        </w:r>
        <w:r>
          <w:rPr>
            <w:webHidden/>
          </w:rPr>
          <w:fldChar w:fldCharType="begin"/>
        </w:r>
        <w:r>
          <w:rPr>
            <w:webHidden/>
          </w:rPr>
          <w:instrText xml:space="preserve"> PAGEREF _Toc309207336 \h </w:instrText>
        </w:r>
        <w:r>
          <w:rPr>
            <w:webHidden/>
          </w:rPr>
        </w:r>
        <w:r>
          <w:rPr>
            <w:webHidden/>
          </w:rPr>
          <w:fldChar w:fldCharType="separate"/>
        </w:r>
        <w:r>
          <w:rPr>
            <w:webHidden/>
          </w:rPr>
          <w:t>viii</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37" w:history="1">
        <w:r w:rsidRPr="00FB65DC">
          <w:rPr>
            <w:rStyle w:val="Hyperlink"/>
          </w:rPr>
          <w:t>Chapter 1</w:t>
        </w:r>
        <w:r>
          <w:rPr>
            <w:rFonts w:asciiTheme="minorHAnsi" w:eastAsiaTheme="minorEastAsia" w:hAnsiTheme="minorHAnsi" w:cstheme="minorBidi"/>
            <w:b w:val="0"/>
            <w:sz w:val="22"/>
            <w:szCs w:val="22"/>
          </w:rPr>
          <w:tab/>
        </w:r>
        <w:r w:rsidRPr="00FB65DC">
          <w:rPr>
            <w:rStyle w:val="Hyperlink"/>
          </w:rPr>
          <w:t>Introduction</w:t>
        </w:r>
        <w:r>
          <w:rPr>
            <w:webHidden/>
          </w:rPr>
          <w:tab/>
        </w:r>
        <w:r>
          <w:rPr>
            <w:webHidden/>
          </w:rPr>
          <w:fldChar w:fldCharType="begin"/>
        </w:r>
        <w:r>
          <w:rPr>
            <w:webHidden/>
          </w:rPr>
          <w:instrText xml:space="preserve"> PAGEREF _Toc309207337 \h </w:instrText>
        </w:r>
        <w:r>
          <w:rPr>
            <w:webHidden/>
          </w:rPr>
        </w:r>
        <w:r>
          <w:rPr>
            <w:webHidden/>
          </w:rPr>
          <w:fldChar w:fldCharType="separate"/>
        </w:r>
        <w:r>
          <w:rPr>
            <w:webHidden/>
          </w:rPr>
          <w:t>1</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38" w:history="1">
        <w:r w:rsidRPr="00FB65DC">
          <w:rPr>
            <w:rStyle w:val="Hyperlink"/>
          </w:rPr>
          <w:t>Chapter 2</w:t>
        </w:r>
        <w:r>
          <w:rPr>
            <w:rFonts w:asciiTheme="minorHAnsi" w:eastAsiaTheme="minorEastAsia" w:hAnsiTheme="minorHAnsi" w:cstheme="minorBidi"/>
            <w:b w:val="0"/>
            <w:sz w:val="22"/>
            <w:szCs w:val="22"/>
          </w:rPr>
          <w:tab/>
        </w:r>
        <w:r w:rsidRPr="00FB65DC">
          <w:rPr>
            <w:rStyle w:val="Hyperlink"/>
          </w:rPr>
          <w:t>Literature Review and analytical Frame work</w:t>
        </w:r>
        <w:r>
          <w:rPr>
            <w:webHidden/>
          </w:rPr>
          <w:tab/>
        </w:r>
        <w:r>
          <w:rPr>
            <w:webHidden/>
          </w:rPr>
          <w:fldChar w:fldCharType="begin"/>
        </w:r>
        <w:r>
          <w:rPr>
            <w:webHidden/>
          </w:rPr>
          <w:instrText xml:space="preserve"> PAGEREF _Toc309207338 \h </w:instrText>
        </w:r>
        <w:r>
          <w:rPr>
            <w:webHidden/>
          </w:rPr>
        </w:r>
        <w:r>
          <w:rPr>
            <w:webHidden/>
          </w:rPr>
          <w:fldChar w:fldCharType="separate"/>
        </w:r>
        <w:r>
          <w:rPr>
            <w:webHidden/>
          </w:rPr>
          <w:t>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39" w:history="1">
        <w:r w:rsidRPr="00FB65DC">
          <w:rPr>
            <w:rStyle w:val="Hyperlink"/>
            <w:snapToGrid w:val="0"/>
            <w:w w:val="0"/>
          </w:rPr>
          <w:t>2.1</w:t>
        </w:r>
        <w:r>
          <w:rPr>
            <w:rFonts w:asciiTheme="minorHAnsi" w:eastAsiaTheme="minorEastAsia" w:hAnsiTheme="minorHAnsi" w:cstheme="minorBidi"/>
            <w:sz w:val="22"/>
            <w:szCs w:val="22"/>
          </w:rPr>
          <w:tab/>
        </w:r>
        <w:r w:rsidRPr="00FB65DC">
          <w:rPr>
            <w:rStyle w:val="Hyperlink"/>
          </w:rPr>
          <w:t>Introduction</w:t>
        </w:r>
        <w:r>
          <w:rPr>
            <w:webHidden/>
          </w:rPr>
          <w:tab/>
        </w:r>
        <w:r>
          <w:rPr>
            <w:webHidden/>
          </w:rPr>
          <w:fldChar w:fldCharType="begin"/>
        </w:r>
        <w:r>
          <w:rPr>
            <w:webHidden/>
          </w:rPr>
          <w:instrText xml:space="preserve"> PAGEREF _Toc309207339 \h </w:instrText>
        </w:r>
        <w:r>
          <w:rPr>
            <w:webHidden/>
          </w:rPr>
        </w:r>
        <w:r>
          <w:rPr>
            <w:webHidden/>
          </w:rPr>
          <w:fldChar w:fldCharType="separate"/>
        </w:r>
        <w:r>
          <w:rPr>
            <w:webHidden/>
          </w:rPr>
          <w:t>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0" w:history="1">
        <w:r w:rsidRPr="00FB65DC">
          <w:rPr>
            <w:rStyle w:val="Hyperlink"/>
            <w:snapToGrid w:val="0"/>
            <w:w w:val="0"/>
          </w:rPr>
          <w:t>2.2</w:t>
        </w:r>
        <w:r>
          <w:rPr>
            <w:rFonts w:asciiTheme="minorHAnsi" w:eastAsiaTheme="minorEastAsia" w:hAnsiTheme="minorHAnsi" w:cstheme="minorBidi"/>
            <w:sz w:val="22"/>
            <w:szCs w:val="22"/>
          </w:rPr>
          <w:tab/>
        </w:r>
        <w:r w:rsidRPr="00FB65DC">
          <w:rPr>
            <w:rStyle w:val="Hyperlink"/>
          </w:rPr>
          <w:t>Effects of illness on household consumption and its implications for poverty</w:t>
        </w:r>
        <w:r>
          <w:rPr>
            <w:webHidden/>
          </w:rPr>
          <w:tab/>
        </w:r>
        <w:r>
          <w:rPr>
            <w:webHidden/>
          </w:rPr>
          <w:fldChar w:fldCharType="begin"/>
        </w:r>
        <w:r>
          <w:rPr>
            <w:webHidden/>
          </w:rPr>
          <w:instrText xml:space="preserve"> PAGEREF _Toc309207340 \h </w:instrText>
        </w:r>
        <w:r>
          <w:rPr>
            <w:webHidden/>
          </w:rPr>
        </w:r>
        <w:r>
          <w:rPr>
            <w:webHidden/>
          </w:rPr>
          <w:fldChar w:fldCharType="separate"/>
        </w:r>
        <w:r>
          <w:rPr>
            <w:webHidden/>
          </w:rPr>
          <w:t>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1" w:history="1">
        <w:r w:rsidRPr="00FB65DC">
          <w:rPr>
            <w:rStyle w:val="Hyperlink"/>
            <w:snapToGrid w:val="0"/>
            <w:w w:val="0"/>
            <w:lang w:val="en-US"/>
          </w:rPr>
          <w:t>2.3</w:t>
        </w:r>
        <w:r>
          <w:rPr>
            <w:rFonts w:asciiTheme="minorHAnsi" w:eastAsiaTheme="minorEastAsia" w:hAnsiTheme="minorHAnsi" w:cstheme="minorBidi"/>
            <w:sz w:val="22"/>
            <w:szCs w:val="22"/>
          </w:rPr>
          <w:tab/>
        </w:r>
        <w:r w:rsidRPr="00FB65DC">
          <w:rPr>
            <w:rStyle w:val="Hyperlink"/>
            <w:lang w:val="en-US"/>
          </w:rPr>
          <w:t>Welfare effects of community based health insurance in developing countries</w:t>
        </w:r>
        <w:r>
          <w:rPr>
            <w:webHidden/>
          </w:rPr>
          <w:tab/>
        </w:r>
        <w:r>
          <w:rPr>
            <w:webHidden/>
          </w:rPr>
          <w:fldChar w:fldCharType="begin"/>
        </w:r>
        <w:r>
          <w:rPr>
            <w:webHidden/>
          </w:rPr>
          <w:instrText xml:space="preserve"> PAGEREF _Toc309207341 \h </w:instrText>
        </w:r>
        <w:r>
          <w:rPr>
            <w:webHidden/>
          </w:rPr>
        </w:r>
        <w:r>
          <w:rPr>
            <w:webHidden/>
          </w:rPr>
          <w:fldChar w:fldCharType="separate"/>
        </w:r>
        <w:r>
          <w:rPr>
            <w:webHidden/>
          </w:rPr>
          <w:t>10</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42" w:history="1">
        <w:r w:rsidRPr="00FB65DC">
          <w:rPr>
            <w:rStyle w:val="Hyperlink"/>
          </w:rPr>
          <w:t>Chapter 3</w:t>
        </w:r>
        <w:r>
          <w:rPr>
            <w:rFonts w:asciiTheme="minorHAnsi" w:eastAsiaTheme="minorEastAsia" w:hAnsiTheme="minorHAnsi" w:cstheme="minorBidi"/>
            <w:b w:val="0"/>
            <w:sz w:val="22"/>
            <w:szCs w:val="22"/>
          </w:rPr>
          <w:tab/>
        </w:r>
        <w:r w:rsidRPr="00FB65DC">
          <w:rPr>
            <w:rStyle w:val="Hyperlink"/>
          </w:rPr>
          <w:t>An Overview of health System in Rwanda</w:t>
        </w:r>
        <w:r>
          <w:rPr>
            <w:webHidden/>
          </w:rPr>
          <w:tab/>
        </w:r>
        <w:r>
          <w:rPr>
            <w:webHidden/>
          </w:rPr>
          <w:fldChar w:fldCharType="begin"/>
        </w:r>
        <w:r>
          <w:rPr>
            <w:webHidden/>
          </w:rPr>
          <w:instrText xml:space="preserve"> PAGEREF _Toc309207342 \h </w:instrText>
        </w:r>
        <w:r>
          <w:rPr>
            <w:webHidden/>
          </w:rPr>
        </w:r>
        <w:r>
          <w:rPr>
            <w:webHidden/>
          </w:rPr>
          <w:fldChar w:fldCharType="separate"/>
        </w:r>
        <w:r>
          <w:rPr>
            <w:webHidden/>
          </w:rPr>
          <w:t>15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3" w:history="1">
        <w:r w:rsidRPr="00FB65DC">
          <w:rPr>
            <w:rStyle w:val="Hyperlink"/>
            <w:snapToGrid w:val="0"/>
            <w:w w:val="0"/>
          </w:rPr>
          <w:t>3.1</w:t>
        </w:r>
        <w:r>
          <w:rPr>
            <w:rFonts w:asciiTheme="minorHAnsi" w:eastAsiaTheme="minorEastAsia" w:hAnsiTheme="minorHAnsi" w:cstheme="minorBidi"/>
            <w:sz w:val="22"/>
            <w:szCs w:val="22"/>
          </w:rPr>
          <w:tab/>
        </w:r>
        <w:r w:rsidRPr="00FB65DC">
          <w:rPr>
            <w:rStyle w:val="Hyperlink"/>
          </w:rPr>
          <w:t>Introduction</w:t>
        </w:r>
        <w:r>
          <w:rPr>
            <w:webHidden/>
          </w:rPr>
          <w:tab/>
        </w:r>
        <w:r>
          <w:rPr>
            <w:webHidden/>
          </w:rPr>
          <w:fldChar w:fldCharType="begin"/>
        </w:r>
        <w:r>
          <w:rPr>
            <w:webHidden/>
          </w:rPr>
          <w:instrText xml:space="preserve"> PAGEREF _Toc309207343 \h </w:instrText>
        </w:r>
        <w:r>
          <w:rPr>
            <w:webHidden/>
          </w:rPr>
        </w:r>
        <w:r>
          <w:rPr>
            <w:webHidden/>
          </w:rPr>
          <w:fldChar w:fldCharType="separate"/>
        </w:r>
        <w:r>
          <w:rPr>
            <w:webHidden/>
          </w:rPr>
          <w:t>15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4" w:history="1">
        <w:r w:rsidRPr="00FB65DC">
          <w:rPr>
            <w:rStyle w:val="Hyperlink"/>
            <w:snapToGrid w:val="0"/>
            <w:w w:val="0"/>
          </w:rPr>
          <w:t>3.2</w:t>
        </w:r>
        <w:r>
          <w:rPr>
            <w:rFonts w:asciiTheme="minorHAnsi" w:eastAsiaTheme="minorEastAsia" w:hAnsiTheme="minorHAnsi" w:cstheme="minorBidi"/>
            <w:sz w:val="22"/>
            <w:szCs w:val="22"/>
          </w:rPr>
          <w:tab/>
        </w:r>
        <w:r w:rsidRPr="00FB65DC">
          <w:rPr>
            <w:rStyle w:val="Hyperlink"/>
          </w:rPr>
          <w:t>Health system organisation</w:t>
        </w:r>
        <w:r>
          <w:rPr>
            <w:webHidden/>
          </w:rPr>
          <w:tab/>
        </w:r>
        <w:r>
          <w:rPr>
            <w:webHidden/>
          </w:rPr>
          <w:fldChar w:fldCharType="begin"/>
        </w:r>
        <w:r>
          <w:rPr>
            <w:webHidden/>
          </w:rPr>
          <w:instrText xml:space="preserve"> PAGEREF _Toc309207344 \h </w:instrText>
        </w:r>
        <w:r>
          <w:rPr>
            <w:webHidden/>
          </w:rPr>
        </w:r>
        <w:r>
          <w:rPr>
            <w:webHidden/>
          </w:rPr>
          <w:fldChar w:fldCharType="separate"/>
        </w:r>
        <w:r>
          <w:rPr>
            <w:webHidden/>
          </w:rPr>
          <w:t>15</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45" w:history="1">
        <w:r w:rsidRPr="00FB65DC">
          <w:rPr>
            <w:rStyle w:val="Hyperlink"/>
            <w:noProof/>
          </w:rPr>
          <w:t>3.2.1 Public sector</w:t>
        </w:r>
        <w:r>
          <w:rPr>
            <w:noProof/>
            <w:webHidden/>
          </w:rPr>
          <w:tab/>
        </w:r>
        <w:r>
          <w:rPr>
            <w:noProof/>
            <w:webHidden/>
          </w:rPr>
          <w:fldChar w:fldCharType="begin"/>
        </w:r>
        <w:r>
          <w:rPr>
            <w:noProof/>
            <w:webHidden/>
          </w:rPr>
          <w:instrText xml:space="preserve"> PAGEREF _Toc309207345 \h </w:instrText>
        </w:r>
        <w:r>
          <w:rPr>
            <w:noProof/>
            <w:webHidden/>
          </w:rPr>
        </w:r>
        <w:r>
          <w:rPr>
            <w:noProof/>
            <w:webHidden/>
          </w:rPr>
          <w:fldChar w:fldCharType="separate"/>
        </w:r>
        <w:r>
          <w:rPr>
            <w:noProof/>
            <w:webHidden/>
          </w:rPr>
          <w:t>15</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46" w:history="1">
        <w:r w:rsidRPr="00FB65DC">
          <w:rPr>
            <w:rStyle w:val="Hyperlink"/>
            <w:noProof/>
          </w:rPr>
          <w:t>3.2.2 Private sector</w:t>
        </w:r>
        <w:r>
          <w:rPr>
            <w:noProof/>
            <w:webHidden/>
          </w:rPr>
          <w:tab/>
        </w:r>
        <w:r>
          <w:rPr>
            <w:noProof/>
            <w:webHidden/>
          </w:rPr>
          <w:fldChar w:fldCharType="begin"/>
        </w:r>
        <w:r>
          <w:rPr>
            <w:noProof/>
            <w:webHidden/>
          </w:rPr>
          <w:instrText xml:space="preserve"> PAGEREF _Toc309207346 \h </w:instrText>
        </w:r>
        <w:r>
          <w:rPr>
            <w:noProof/>
            <w:webHidden/>
          </w:rPr>
        </w:r>
        <w:r>
          <w:rPr>
            <w:noProof/>
            <w:webHidden/>
          </w:rPr>
          <w:fldChar w:fldCharType="separate"/>
        </w:r>
        <w:r>
          <w:rPr>
            <w:noProof/>
            <w:webHidden/>
          </w:rPr>
          <w:t>15</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47" w:history="1">
        <w:r w:rsidRPr="00FB65DC">
          <w:rPr>
            <w:rStyle w:val="Hyperlink"/>
            <w:noProof/>
          </w:rPr>
          <w:t>3.2.3 Traditional medicine</w:t>
        </w:r>
        <w:r>
          <w:rPr>
            <w:noProof/>
            <w:webHidden/>
          </w:rPr>
          <w:tab/>
        </w:r>
        <w:r>
          <w:rPr>
            <w:noProof/>
            <w:webHidden/>
          </w:rPr>
          <w:fldChar w:fldCharType="begin"/>
        </w:r>
        <w:r>
          <w:rPr>
            <w:noProof/>
            <w:webHidden/>
          </w:rPr>
          <w:instrText xml:space="preserve"> PAGEREF _Toc309207347 \h </w:instrText>
        </w:r>
        <w:r>
          <w:rPr>
            <w:noProof/>
            <w:webHidden/>
          </w:rPr>
        </w:r>
        <w:r>
          <w:rPr>
            <w:noProof/>
            <w:webHidden/>
          </w:rPr>
          <w:fldChar w:fldCharType="separate"/>
        </w:r>
        <w:r>
          <w:rPr>
            <w:noProof/>
            <w:webHidden/>
          </w:rPr>
          <w:t>16</w:t>
        </w:r>
        <w:r>
          <w:rPr>
            <w:noProof/>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8" w:history="1">
        <w:r w:rsidRPr="00FB65DC">
          <w:rPr>
            <w:rStyle w:val="Hyperlink"/>
            <w:snapToGrid w:val="0"/>
            <w:w w:val="0"/>
          </w:rPr>
          <w:t>3.3</w:t>
        </w:r>
        <w:r>
          <w:rPr>
            <w:rFonts w:asciiTheme="minorHAnsi" w:eastAsiaTheme="minorEastAsia" w:hAnsiTheme="minorHAnsi" w:cstheme="minorBidi"/>
            <w:sz w:val="22"/>
            <w:szCs w:val="22"/>
          </w:rPr>
          <w:tab/>
        </w:r>
        <w:r w:rsidRPr="00FB65DC">
          <w:rPr>
            <w:rStyle w:val="Hyperlink"/>
          </w:rPr>
          <w:t>Health insurance system</w:t>
        </w:r>
        <w:r>
          <w:rPr>
            <w:webHidden/>
          </w:rPr>
          <w:tab/>
        </w:r>
        <w:r>
          <w:rPr>
            <w:webHidden/>
          </w:rPr>
          <w:fldChar w:fldCharType="begin"/>
        </w:r>
        <w:r>
          <w:rPr>
            <w:webHidden/>
          </w:rPr>
          <w:instrText xml:space="preserve"> PAGEREF _Toc309207348 \h </w:instrText>
        </w:r>
        <w:r>
          <w:rPr>
            <w:webHidden/>
          </w:rPr>
        </w:r>
        <w:r>
          <w:rPr>
            <w:webHidden/>
          </w:rPr>
          <w:fldChar w:fldCharType="separate"/>
        </w:r>
        <w:r>
          <w:rPr>
            <w:webHidden/>
          </w:rPr>
          <w:t>16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49" w:history="1">
        <w:r w:rsidRPr="00FB65DC">
          <w:rPr>
            <w:rStyle w:val="Hyperlink"/>
            <w:snapToGrid w:val="0"/>
            <w:w w:val="0"/>
          </w:rPr>
          <w:t>3.4</w:t>
        </w:r>
        <w:r>
          <w:rPr>
            <w:rFonts w:asciiTheme="minorHAnsi" w:eastAsiaTheme="minorEastAsia" w:hAnsiTheme="minorHAnsi" w:cstheme="minorBidi"/>
            <w:sz w:val="22"/>
            <w:szCs w:val="22"/>
          </w:rPr>
          <w:tab/>
        </w:r>
        <w:r w:rsidRPr="00FB65DC">
          <w:rPr>
            <w:rStyle w:val="Hyperlink"/>
          </w:rPr>
          <w:t>Community based health insurance in Rwanda</w:t>
        </w:r>
        <w:r>
          <w:rPr>
            <w:webHidden/>
          </w:rPr>
          <w:tab/>
        </w:r>
        <w:r>
          <w:rPr>
            <w:webHidden/>
          </w:rPr>
          <w:fldChar w:fldCharType="begin"/>
        </w:r>
        <w:r>
          <w:rPr>
            <w:webHidden/>
          </w:rPr>
          <w:instrText xml:space="preserve"> PAGEREF _Toc309207349 \h </w:instrText>
        </w:r>
        <w:r>
          <w:rPr>
            <w:webHidden/>
          </w:rPr>
        </w:r>
        <w:r>
          <w:rPr>
            <w:webHidden/>
          </w:rPr>
          <w:fldChar w:fldCharType="separate"/>
        </w:r>
        <w:r>
          <w:rPr>
            <w:webHidden/>
          </w:rPr>
          <w:t>17</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0" w:history="1">
        <w:r w:rsidRPr="00FB65DC">
          <w:rPr>
            <w:rStyle w:val="Hyperlink"/>
            <w:noProof/>
          </w:rPr>
          <w:t>3.4.1 Background of CBHI in Rwanda</w:t>
        </w:r>
        <w:r>
          <w:rPr>
            <w:noProof/>
            <w:webHidden/>
          </w:rPr>
          <w:tab/>
        </w:r>
        <w:r>
          <w:rPr>
            <w:noProof/>
            <w:webHidden/>
          </w:rPr>
          <w:fldChar w:fldCharType="begin"/>
        </w:r>
        <w:r>
          <w:rPr>
            <w:noProof/>
            <w:webHidden/>
          </w:rPr>
          <w:instrText xml:space="preserve"> PAGEREF _Toc309207350 \h </w:instrText>
        </w:r>
        <w:r>
          <w:rPr>
            <w:noProof/>
            <w:webHidden/>
          </w:rPr>
        </w:r>
        <w:r>
          <w:rPr>
            <w:noProof/>
            <w:webHidden/>
          </w:rPr>
          <w:fldChar w:fldCharType="separate"/>
        </w:r>
        <w:r>
          <w:rPr>
            <w:noProof/>
            <w:webHidden/>
          </w:rPr>
          <w:t>17</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1" w:history="1">
        <w:r w:rsidRPr="00FB65DC">
          <w:rPr>
            <w:rStyle w:val="Hyperlink"/>
            <w:noProof/>
          </w:rPr>
          <w:t>3.4.2 Participation in community based health insurance</w:t>
        </w:r>
        <w:r>
          <w:rPr>
            <w:noProof/>
            <w:webHidden/>
          </w:rPr>
          <w:tab/>
        </w:r>
        <w:r>
          <w:rPr>
            <w:noProof/>
            <w:webHidden/>
          </w:rPr>
          <w:fldChar w:fldCharType="begin"/>
        </w:r>
        <w:r>
          <w:rPr>
            <w:noProof/>
            <w:webHidden/>
          </w:rPr>
          <w:instrText xml:space="preserve"> PAGEREF _Toc309207351 \h </w:instrText>
        </w:r>
        <w:r>
          <w:rPr>
            <w:noProof/>
            <w:webHidden/>
          </w:rPr>
        </w:r>
        <w:r>
          <w:rPr>
            <w:noProof/>
            <w:webHidden/>
          </w:rPr>
          <w:fldChar w:fldCharType="separate"/>
        </w:r>
        <w:r>
          <w:rPr>
            <w:noProof/>
            <w:webHidden/>
          </w:rPr>
          <w:t>18</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2" w:history="1">
        <w:r w:rsidRPr="00FB65DC">
          <w:rPr>
            <w:rStyle w:val="Hyperlink"/>
            <w:noProof/>
          </w:rPr>
          <w:t>3.4.3 Community based health insurance organisation in Rwanda</w:t>
        </w:r>
        <w:r>
          <w:rPr>
            <w:noProof/>
            <w:webHidden/>
          </w:rPr>
          <w:tab/>
        </w:r>
        <w:r>
          <w:rPr>
            <w:noProof/>
            <w:webHidden/>
          </w:rPr>
          <w:fldChar w:fldCharType="begin"/>
        </w:r>
        <w:r>
          <w:rPr>
            <w:noProof/>
            <w:webHidden/>
          </w:rPr>
          <w:instrText xml:space="preserve"> PAGEREF _Toc309207352 \h </w:instrText>
        </w:r>
        <w:r>
          <w:rPr>
            <w:noProof/>
            <w:webHidden/>
          </w:rPr>
        </w:r>
        <w:r>
          <w:rPr>
            <w:noProof/>
            <w:webHidden/>
          </w:rPr>
          <w:fldChar w:fldCharType="separate"/>
        </w:r>
        <w:r>
          <w:rPr>
            <w:noProof/>
            <w:webHidden/>
          </w:rPr>
          <w:t>18</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3" w:history="1">
        <w:r w:rsidRPr="00FB65DC">
          <w:rPr>
            <w:rStyle w:val="Hyperlink"/>
            <w:noProof/>
          </w:rPr>
          <w:t>3.4.4 Benefits package composition under CBHI</w:t>
        </w:r>
        <w:r>
          <w:rPr>
            <w:noProof/>
            <w:webHidden/>
          </w:rPr>
          <w:tab/>
        </w:r>
        <w:r>
          <w:rPr>
            <w:noProof/>
            <w:webHidden/>
          </w:rPr>
          <w:fldChar w:fldCharType="begin"/>
        </w:r>
        <w:r>
          <w:rPr>
            <w:noProof/>
            <w:webHidden/>
          </w:rPr>
          <w:instrText xml:space="preserve"> PAGEREF _Toc309207353 \h </w:instrText>
        </w:r>
        <w:r>
          <w:rPr>
            <w:noProof/>
            <w:webHidden/>
          </w:rPr>
        </w:r>
        <w:r>
          <w:rPr>
            <w:noProof/>
            <w:webHidden/>
          </w:rPr>
          <w:fldChar w:fldCharType="separate"/>
        </w:r>
        <w:r>
          <w:rPr>
            <w:noProof/>
            <w:webHidden/>
          </w:rPr>
          <w:t>19</w:t>
        </w:r>
        <w:r>
          <w:rPr>
            <w:noProof/>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54" w:history="1">
        <w:r w:rsidRPr="00FB65DC">
          <w:rPr>
            <w:rStyle w:val="Hyperlink"/>
            <w:snapToGrid w:val="0"/>
            <w:w w:val="0"/>
          </w:rPr>
          <w:t>3.5</w:t>
        </w:r>
        <w:r>
          <w:rPr>
            <w:rFonts w:asciiTheme="minorHAnsi" w:eastAsiaTheme="minorEastAsia" w:hAnsiTheme="minorHAnsi" w:cstheme="minorBidi"/>
            <w:sz w:val="22"/>
            <w:szCs w:val="22"/>
          </w:rPr>
          <w:tab/>
        </w:r>
        <w:r w:rsidRPr="00FB65DC">
          <w:rPr>
            <w:rStyle w:val="Hyperlink"/>
          </w:rPr>
          <w:t>Health financing in Rwanda</w:t>
        </w:r>
        <w:r>
          <w:rPr>
            <w:webHidden/>
          </w:rPr>
          <w:tab/>
        </w:r>
        <w:r>
          <w:rPr>
            <w:webHidden/>
          </w:rPr>
          <w:fldChar w:fldCharType="begin"/>
        </w:r>
        <w:r>
          <w:rPr>
            <w:webHidden/>
          </w:rPr>
          <w:instrText xml:space="preserve"> PAGEREF _Toc309207354 \h </w:instrText>
        </w:r>
        <w:r>
          <w:rPr>
            <w:webHidden/>
          </w:rPr>
        </w:r>
        <w:r>
          <w:rPr>
            <w:webHidden/>
          </w:rPr>
          <w:fldChar w:fldCharType="separate"/>
        </w:r>
        <w:r>
          <w:rPr>
            <w:webHidden/>
          </w:rPr>
          <w:t>20</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55" w:history="1">
        <w:r w:rsidRPr="00FB65DC">
          <w:rPr>
            <w:rStyle w:val="Hyperlink"/>
          </w:rPr>
          <w:t>Chapter 4</w:t>
        </w:r>
        <w:r>
          <w:rPr>
            <w:rFonts w:asciiTheme="minorHAnsi" w:eastAsiaTheme="minorEastAsia" w:hAnsiTheme="minorHAnsi" w:cstheme="minorBidi"/>
            <w:b w:val="0"/>
            <w:sz w:val="22"/>
            <w:szCs w:val="22"/>
          </w:rPr>
          <w:tab/>
        </w:r>
        <w:r w:rsidRPr="00FB65DC">
          <w:rPr>
            <w:rStyle w:val="Hyperlink"/>
          </w:rPr>
          <w:t>Data analysis and empirical strategy</w:t>
        </w:r>
        <w:r>
          <w:rPr>
            <w:webHidden/>
          </w:rPr>
          <w:tab/>
        </w:r>
        <w:r>
          <w:rPr>
            <w:webHidden/>
          </w:rPr>
          <w:fldChar w:fldCharType="begin"/>
        </w:r>
        <w:r>
          <w:rPr>
            <w:webHidden/>
          </w:rPr>
          <w:instrText xml:space="preserve"> PAGEREF _Toc309207355 \h </w:instrText>
        </w:r>
        <w:r>
          <w:rPr>
            <w:webHidden/>
          </w:rPr>
        </w:r>
        <w:r>
          <w:rPr>
            <w:webHidden/>
          </w:rPr>
          <w:fldChar w:fldCharType="separate"/>
        </w:r>
        <w:r>
          <w:rPr>
            <w:webHidden/>
          </w:rPr>
          <w:t>21</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56" w:history="1">
        <w:r w:rsidRPr="00FB65DC">
          <w:rPr>
            <w:rStyle w:val="Hyperlink"/>
            <w:snapToGrid w:val="0"/>
            <w:w w:val="0"/>
          </w:rPr>
          <w:t>4.1</w:t>
        </w:r>
        <w:r>
          <w:rPr>
            <w:rFonts w:asciiTheme="minorHAnsi" w:eastAsiaTheme="minorEastAsia" w:hAnsiTheme="minorHAnsi" w:cstheme="minorBidi"/>
            <w:sz w:val="22"/>
            <w:szCs w:val="22"/>
          </w:rPr>
          <w:tab/>
        </w:r>
        <w:r w:rsidRPr="00FB65DC">
          <w:rPr>
            <w:rStyle w:val="Hyperlink"/>
          </w:rPr>
          <w:t>Introduction</w:t>
        </w:r>
        <w:r>
          <w:rPr>
            <w:webHidden/>
          </w:rPr>
          <w:tab/>
        </w:r>
        <w:r>
          <w:rPr>
            <w:webHidden/>
          </w:rPr>
          <w:fldChar w:fldCharType="begin"/>
        </w:r>
        <w:r>
          <w:rPr>
            <w:webHidden/>
          </w:rPr>
          <w:instrText xml:space="preserve"> PAGEREF _Toc309207356 \h </w:instrText>
        </w:r>
        <w:r>
          <w:rPr>
            <w:webHidden/>
          </w:rPr>
        </w:r>
        <w:r>
          <w:rPr>
            <w:webHidden/>
          </w:rPr>
          <w:fldChar w:fldCharType="separate"/>
        </w:r>
        <w:r>
          <w:rPr>
            <w:webHidden/>
          </w:rPr>
          <w:t>21</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57" w:history="1">
        <w:r w:rsidRPr="00FB65DC">
          <w:rPr>
            <w:rStyle w:val="Hyperlink"/>
            <w:snapToGrid w:val="0"/>
            <w:w w:val="0"/>
          </w:rPr>
          <w:t>4.2</w:t>
        </w:r>
        <w:r>
          <w:rPr>
            <w:rFonts w:asciiTheme="minorHAnsi" w:eastAsiaTheme="minorEastAsia" w:hAnsiTheme="minorHAnsi" w:cstheme="minorBidi"/>
            <w:sz w:val="22"/>
            <w:szCs w:val="22"/>
          </w:rPr>
          <w:tab/>
        </w:r>
        <w:r w:rsidRPr="00FB65DC">
          <w:rPr>
            <w:rStyle w:val="Hyperlink"/>
          </w:rPr>
          <w:t>Data</w:t>
        </w:r>
        <w:r>
          <w:rPr>
            <w:webHidden/>
          </w:rPr>
          <w:tab/>
        </w:r>
        <w:r>
          <w:rPr>
            <w:webHidden/>
          </w:rPr>
          <w:fldChar w:fldCharType="begin"/>
        </w:r>
        <w:r>
          <w:rPr>
            <w:webHidden/>
          </w:rPr>
          <w:instrText xml:space="preserve"> PAGEREF _Toc309207357 \h </w:instrText>
        </w:r>
        <w:r>
          <w:rPr>
            <w:webHidden/>
          </w:rPr>
        </w:r>
        <w:r>
          <w:rPr>
            <w:webHidden/>
          </w:rPr>
          <w:fldChar w:fldCharType="separate"/>
        </w:r>
        <w:r>
          <w:rPr>
            <w:webHidden/>
          </w:rPr>
          <w:t>21</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8" w:history="1">
        <w:r w:rsidRPr="00FB65DC">
          <w:rPr>
            <w:rStyle w:val="Hyperlink"/>
            <w:noProof/>
          </w:rPr>
          <w:t>4.2.1 Quantitative data</w:t>
        </w:r>
        <w:r>
          <w:rPr>
            <w:noProof/>
            <w:webHidden/>
          </w:rPr>
          <w:tab/>
        </w:r>
        <w:r>
          <w:rPr>
            <w:noProof/>
            <w:webHidden/>
          </w:rPr>
          <w:fldChar w:fldCharType="begin"/>
        </w:r>
        <w:r>
          <w:rPr>
            <w:noProof/>
            <w:webHidden/>
          </w:rPr>
          <w:instrText xml:space="preserve"> PAGEREF _Toc309207358 \h </w:instrText>
        </w:r>
        <w:r>
          <w:rPr>
            <w:noProof/>
            <w:webHidden/>
          </w:rPr>
        </w:r>
        <w:r>
          <w:rPr>
            <w:noProof/>
            <w:webHidden/>
          </w:rPr>
          <w:fldChar w:fldCharType="separate"/>
        </w:r>
        <w:r>
          <w:rPr>
            <w:noProof/>
            <w:webHidden/>
          </w:rPr>
          <w:t>21</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59" w:history="1">
        <w:r w:rsidRPr="00FB65DC">
          <w:rPr>
            <w:rStyle w:val="Hyperlink"/>
            <w:noProof/>
          </w:rPr>
          <w:t>4.2.2 Qualitative data</w:t>
        </w:r>
        <w:r>
          <w:rPr>
            <w:noProof/>
            <w:webHidden/>
          </w:rPr>
          <w:tab/>
        </w:r>
        <w:r>
          <w:rPr>
            <w:noProof/>
            <w:webHidden/>
          </w:rPr>
          <w:fldChar w:fldCharType="begin"/>
        </w:r>
        <w:r>
          <w:rPr>
            <w:noProof/>
            <w:webHidden/>
          </w:rPr>
          <w:instrText xml:space="preserve"> PAGEREF _Toc309207359 \h </w:instrText>
        </w:r>
        <w:r>
          <w:rPr>
            <w:noProof/>
            <w:webHidden/>
          </w:rPr>
        </w:r>
        <w:r>
          <w:rPr>
            <w:noProof/>
            <w:webHidden/>
          </w:rPr>
          <w:fldChar w:fldCharType="separate"/>
        </w:r>
        <w:r>
          <w:rPr>
            <w:noProof/>
            <w:webHidden/>
          </w:rPr>
          <w:t>22</w:t>
        </w:r>
        <w:r>
          <w:rPr>
            <w:noProof/>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60" w:history="1">
        <w:r w:rsidRPr="00FB65DC">
          <w:rPr>
            <w:rStyle w:val="Hyperlink"/>
            <w:snapToGrid w:val="0"/>
            <w:w w:val="0"/>
          </w:rPr>
          <w:t>4.3</w:t>
        </w:r>
        <w:r>
          <w:rPr>
            <w:rFonts w:asciiTheme="minorHAnsi" w:eastAsiaTheme="minorEastAsia" w:hAnsiTheme="minorHAnsi" w:cstheme="minorBidi"/>
            <w:sz w:val="22"/>
            <w:szCs w:val="22"/>
          </w:rPr>
          <w:tab/>
        </w:r>
        <w:r w:rsidRPr="00FB65DC">
          <w:rPr>
            <w:rStyle w:val="Hyperlink"/>
          </w:rPr>
          <w:t>Descriptive Analysis</w:t>
        </w:r>
        <w:r>
          <w:rPr>
            <w:webHidden/>
          </w:rPr>
          <w:tab/>
        </w:r>
        <w:r>
          <w:rPr>
            <w:webHidden/>
          </w:rPr>
          <w:fldChar w:fldCharType="begin"/>
        </w:r>
        <w:r>
          <w:rPr>
            <w:webHidden/>
          </w:rPr>
          <w:instrText xml:space="preserve"> PAGEREF _Toc309207360 \h </w:instrText>
        </w:r>
        <w:r>
          <w:rPr>
            <w:webHidden/>
          </w:rPr>
        </w:r>
        <w:r>
          <w:rPr>
            <w:webHidden/>
          </w:rPr>
          <w:fldChar w:fldCharType="separate"/>
        </w:r>
        <w:r>
          <w:rPr>
            <w:webHidden/>
          </w:rPr>
          <w:t>22</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1" w:history="1">
        <w:r w:rsidRPr="00FB65DC">
          <w:rPr>
            <w:rStyle w:val="Hyperlink"/>
            <w:noProof/>
          </w:rPr>
          <w:t>4.3.1 Summary statistics of variables included in the analysis</w:t>
        </w:r>
        <w:r>
          <w:rPr>
            <w:noProof/>
            <w:webHidden/>
          </w:rPr>
          <w:tab/>
        </w:r>
        <w:r>
          <w:rPr>
            <w:noProof/>
            <w:webHidden/>
          </w:rPr>
          <w:fldChar w:fldCharType="begin"/>
        </w:r>
        <w:r>
          <w:rPr>
            <w:noProof/>
            <w:webHidden/>
          </w:rPr>
          <w:instrText xml:space="preserve"> PAGEREF _Toc309207361 \h </w:instrText>
        </w:r>
        <w:r>
          <w:rPr>
            <w:noProof/>
            <w:webHidden/>
          </w:rPr>
        </w:r>
        <w:r>
          <w:rPr>
            <w:noProof/>
            <w:webHidden/>
          </w:rPr>
          <w:fldChar w:fldCharType="separate"/>
        </w:r>
        <w:r>
          <w:rPr>
            <w:noProof/>
            <w:webHidden/>
          </w:rPr>
          <w:t>22</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2" w:history="1">
        <w:r w:rsidRPr="00FB65DC">
          <w:rPr>
            <w:rStyle w:val="Hyperlink"/>
            <w:noProof/>
          </w:rPr>
          <w:t>4.3.2 Socio-economic differences between participants and non-participants</w:t>
        </w:r>
        <w:r>
          <w:rPr>
            <w:noProof/>
            <w:webHidden/>
          </w:rPr>
          <w:tab/>
        </w:r>
        <w:r>
          <w:rPr>
            <w:noProof/>
            <w:webHidden/>
          </w:rPr>
          <w:fldChar w:fldCharType="begin"/>
        </w:r>
        <w:r>
          <w:rPr>
            <w:noProof/>
            <w:webHidden/>
          </w:rPr>
          <w:instrText xml:space="preserve"> PAGEREF _Toc309207362 \h </w:instrText>
        </w:r>
        <w:r>
          <w:rPr>
            <w:noProof/>
            <w:webHidden/>
          </w:rPr>
        </w:r>
        <w:r>
          <w:rPr>
            <w:noProof/>
            <w:webHidden/>
          </w:rPr>
          <w:fldChar w:fldCharType="separate"/>
        </w:r>
        <w:r>
          <w:rPr>
            <w:noProof/>
            <w:webHidden/>
          </w:rPr>
          <w:t>23</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3" w:history="1">
        <w:r w:rsidRPr="00FB65DC">
          <w:rPr>
            <w:rStyle w:val="Hyperlink"/>
            <w:noProof/>
          </w:rPr>
          <w:t>4.3.3 Poverty Incidence</w:t>
        </w:r>
        <w:r>
          <w:rPr>
            <w:noProof/>
            <w:webHidden/>
          </w:rPr>
          <w:tab/>
        </w:r>
        <w:r>
          <w:rPr>
            <w:noProof/>
            <w:webHidden/>
          </w:rPr>
          <w:fldChar w:fldCharType="begin"/>
        </w:r>
        <w:r>
          <w:rPr>
            <w:noProof/>
            <w:webHidden/>
          </w:rPr>
          <w:instrText xml:space="preserve"> PAGEREF _Toc309207363 \h </w:instrText>
        </w:r>
        <w:r>
          <w:rPr>
            <w:noProof/>
            <w:webHidden/>
          </w:rPr>
        </w:r>
        <w:r>
          <w:rPr>
            <w:noProof/>
            <w:webHidden/>
          </w:rPr>
          <w:fldChar w:fldCharType="separate"/>
        </w:r>
        <w:r>
          <w:rPr>
            <w:noProof/>
            <w:webHidden/>
          </w:rPr>
          <w:t>24</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4" w:history="1">
        <w:r w:rsidRPr="00FB65DC">
          <w:rPr>
            <w:rStyle w:val="Hyperlink"/>
            <w:noProof/>
          </w:rPr>
          <w:t>4.3.4 Head of household health insurance membership</w:t>
        </w:r>
        <w:r>
          <w:rPr>
            <w:noProof/>
            <w:webHidden/>
          </w:rPr>
          <w:tab/>
        </w:r>
        <w:r>
          <w:rPr>
            <w:noProof/>
            <w:webHidden/>
          </w:rPr>
          <w:fldChar w:fldCharType="begin"/>
        </w:r>
        <w:r>
          <w:rPr>
            <w:noProof/>
            <w:webHidden/>
          </w:rPr>
          <w:instrText xml:space="preserve"> PAGEREF _Toc309207364 \h </w:instrText>
        </w:r>
        <w:r>
          <w:rPr>
            <w:noProof/>
            <w:webHidden/>
          </w:rPr>
        </w:r>
        <w:r>
          <w:rPr>
            <w:noProof/>
            <w:webHidden/>
          </w:rPr>
          <w:fldChar w:fldCharType="separate"/>
        </w:r>
        <w:r>
          <w:rPr>
            <w:noProof/>
            <w:webHidden/>
          </w:rPr>
          <w:t>25</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5" w:history="1">
        <w:r w:rsidRPr="00FB65DC">
          <w:rPr>
            <w:rStyle w:val="Hyperlink"/>
            <w:noProof/>
          </w:rPr>
          <w:t>4.3.5 Age group</w:t>
        </w:r>
        <w:r>
          <w:rPr>
            <w:noProof/>
            <w:webHidden/>
          </w:rPr>
          <w:tab/>
        </w:r>
        <w:r>
          <w:rPr>
            <w:noProof/>
            <w:webHidden/>
          </w:rPr>
          <w:fldChar w:fldCharType="begin"/>
        </w:r>
        <w:r>
          <w:rPr>
            <w:noProof/>
            <w:webHidden/>
          </w:rPr>
          <w:instrText xml:space="preserve"> PAGEREF _Toc309207365 \h </w:instrText>
        </w:r>
        <w:r>
          <w:rPr>
            <w:noProof/>
            <w:webHidden/>
          </w:rPr>
        </w:r>
        <w:r>
          <w:rPr>
            <w:noProof/>
            <w:webHidden/>
          </w:rPr>
          <w:fldChar w:fldCharType="separate"/>
        </w:r>
        <w:r>
          <w:rPr>
            <w:noProof/>
            <w:webHidden/>
          </w:rPr>
          <w:t>25</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6" w:history="1">
        <w:r w:rsidRPr="00FB65DC">
          <w:rPr>
            <w:rStyle w:val="Hyperlink"/>
            <w:noProof/>
          </w:rPr>
          <w:t>4.3.6 Health insurance Membership</w:t>
        </w:r>
        <w:r>
          <w:rPr>
            <w:noProof/>
            <w:webHidden/>
          </w:rPr>
          <w:tab/>
        </w:r>
        <w:r>
          <w:rPr>
            <w:noProof/>
            <w:webHidden/>
          </w:rPr>
          <w:fldChar w:fldCharType="begin"/>
        </w:r>
        <w:r>
          <w:rPr>
            <w:noProof/>
            <w:webHidden/>
          </w:rPr>
          <w:instrText xml:space="preserve"> PAGEREF _Toc309207366 \h </w:instrText>
        </w:r>
        <w:r>
          <w:rPr>
            <w:noProof/>
            <w:webHidden/>
          </w:rPr>
        </w:r>
        <w:r>
          <w:rPr>
            <w:noProof/>
            <w:webHidden/>
          </w:rPr>
          <w:fldChar w:fldCharType="separate"/>
        </w:r>
        <w:r>
          <w:rPr>
            <w:noProof/>
            <w:webHidden/>
          </w:rPr>
          <w:t>26</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67" w:history="1">
        <w:r w:rsidRPr="00FB65DC">
          <w:rPr>
            <w:rStyle w:val="Hyperlink"/>
            <w:noProof/>
          </w:rPr>
          <w:t>4.3.7 Health problems incidence</w:t>
        </w:r>
        <w:r>
          <w:rPr>
            <w:noProof/>
            <w:webHidden/>
          </w:rPr>
          <w:tab/>
        </w:r>
        <w:r>
          <w:rPr>
            <w:noProof/>
            <w:webHidden/>
          </w:rPr>
          <w:fldChar w:fldCharType="begin"/>
        </w:r>
        <w:r>
          <w:rPr>
            <w:noProof/>
            <w:webHidden/>
          </w:rPr>
          <w:instrText xml:space="preserve"> PAGEREF _Toc309207367 \h </w:instrText>
        </w:r>
        <w:r>
          <w:rPr>
            <w:noProof/>
            <w:webHidden/>
          </w:rPr>
        </w:r>
        <w:r>
          <w:rPr>
            <w:noProof/>
            <w:webHidden/>
          </w:rPr>
          <w:fldChar w:fldCharType="separate"/>
        </w:r>
        <w:r>
          <w:rPr>
            <w:noProof/>
            <w:webHidden/>
          </w:rPr>
          <w:t>26</w:t>
        </w:r>
        <w:r>
          <w:rPr>
            <w:noProof/>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68" w:history="1">
        <w:r w:rsidRPr="00FB65DC">
          <w:rPr>
            <w:rStyle w:val="Hyperlink"/>
            <w:snapToGrid w:val="0"/>
            <w:w w:val="0"/>
          </w:rPr>
          <w:t>4.4</w:t>
        </w:r>
        <w:r>
          <w:rPr>
            <w:rFonts w:asciiTheme="minorHAnsi" w:eastAsiaTheme="minorEastAsia" w:hAnsiTheme="minorHAnsi" w:cstheme="minorBidi"/>
            <w:sz w:val="22"/>
            <w:szCs w:val="22"/>
          </w:rPr>
          <w:tab/>
        </w:r>
        <w:r w:rsidRPr="00FB65DC">
          <w:rPr>
            <w:rStyle w:val="Hyperlink"/>
          </w:rPr>
          <w:t>Qualitative sample</w:t>
        </w:r>
        <w:r>
          <w:rPr>
            <w:webHidden/>
          </w:rPr>
          <w:tab/>
        </w:r>
        <w:r>
          <w:rPr>
            <w:webHidden/>
          </w:rPr>
          <w:fldChar w:fldCharType="begin"/>
        </w:r>
        <w:r>
          <w:rPr>
            <w:webHidden/>
          </w:rPr>
          <w:instrText xml:space="preserve"> PAGEREF _Toc309207368 \h </w:instrText>
        </w:r>
        <w:r>
          <w:rPr>
            <w:webHidden/>
          </w:rPr>
        </w:r>
        <w:r>
          <w:rPr>
            <w:webHidden/>
          </w:rPr>
          <w:fldChar w:fldCharType="separate"/>
        </w:r>
        <w:r>
          <w:rPr>
            <w:webHidden/>
          </w:rPr>
          <w:t>27</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69" w:history="1">
        <w:r w:rsidRPr="00FB65DC">
          <w:rPr>
            <w:rStyle w:val="Hyperlink"/>
            <w:snapToGrid w:val="0"/>
            <w:w w:val="0"/>
          </w:rPr>
          <w:t>4.5</w:t>
        </w:r>
        <w:r>
          <w:rPr>
            <w:rFonts w:asciiTheme="minorHAnsi" w:eastAsiaTheme="minorEastAsia" w:hAnsiTheme="minorHAnsi" w:cstheme="minorBidi"/>
            <w:sz w:val="22"/>
            <w:szCs w:val="22"/>
          </w:rPr>
          <w:tab/>
        </w:r>
        <w:r w:rsidRPr="00FB65DC">
          <w:rPr>
            <w:rStyle w:val="Hyperlink"/>
          </w:rPr>
          <w:t>Model specification and econometrics concerns</w:t>
        </w:r>
        <w:r>
          <w:rPr>
            <w:webHidden/>
          </w:rPr>
          <w:tab/>
        </w:r>
        <w:r>
          <w:rPr>
            <w:webHidden/>
          </w:rPr>
          <w:fldChar w:fldCharType="begin"/>
        </w:r>
        <w:r>
          <w:rPr>
            <w:webHidden/>
          </w:rPr>
          <w:instrText xml:space="preserve"> PAGEREF _Toc309207369 \h </w:instrText>
        </w:r>
        <w:r>
          <w:rPr>
            <w:webHidden/>
          </w:rPr>
        </w:r>
        <w:r>
          <w:rPr>
            <w:webHidden/>
          </w:rPr>
          <w:fldChar w:fldCharType="separate"/>
        </w:r>
        <w:r>
          <w:rPr>
            <w:webHidden/>
          </w:rPr>
          <w:t>28</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0" w:history="1">
        <w:r w:rsidRPr="00FB65DC">
          <w:rPr>
            <w:rStyle w:val="Hyperlink"/>
            <w:noProof/>
          </w:rPr>
          <w:t>4.5.1 Model specification: PSM model</w:t>
        </w:r>
        <w:r>
          <w:rPr>
            <w:noProof/>
            <w:webHidden/>
          </w:rPr>
          <w:tab/>
        </w:r>
        <w:r>
          <w:rPr>
            <w:noProof/>
            <w:webHidden/>
          </w:rPr>
          <w:fldChar w:fldCharType="begin"/>
        </w:r>
        <w:r>
          <w:rPr>
            <w:noProof/>
            <w:webHidden/>
          </w:rPr>
          <w:instrText xml:space="preserve"> PAGEREF _Toc309207370 \h </w:instrText>
        </w:r>
        <w:r>
          <w:rPr>
            <w:noProof/>
            <w:webHidden/>
          </w:rPr>
        </w:r>
        <w:r>
          <w:rPr>
            <w:noProof/>
            <w:webHidden/>
          </w:rPr>
          <w:fldChar w:fldCharType="separate"/>
        </w:r>
        <w:r>
          <w:rPr>
            <w:noProof/>
            <w:webHidden/>
          </w:rPr>
          <w:t>28</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1" w:history="1">
        <w:r w:rsidRPr="00FB65DC">
          <w:rPr>
            <w:rStyle w:val="Hyperlink"/>
            <w:noProof/>
          </w:rPr>
          <w:t>4.5.2 CBHI effects on household consumption and impoverishment: Constructing the Counterfactual</w:t>
        </w:r>
        <w:r>
          <w:rPr>
            <w:noProof/>
            <w:webHidden/>
          </w:rPr>
          <w:tab/>
        </w:r>
        <w:r>
          <w:rPr>
            <w:noProof/>
            <w:webHidden/>
          </w:rPr>
          <w:fldChar w:fldCharType="begin"/>
        </w:r>
        <w:r>
          <w:rPr>
            <w:noProof/>
            <w:webHidden/>
          </w:rPr>
          <w:instrText xml:space="preserve"> PAGEREF _Toc309207371 \h </w:instrText>
        </w:r>
        <w:r>
          <w:rPr>
            <w:noProof/>
            <w:webHidden/>
          </w:rPr>
        </w:r>
        <w:r>
          <w:rPr>
            <w:noProof/>
            <w:webHidden/>
          </w:rPr>
          <w:fldChar w:fldCharType="separate"/>
        </w:r>
        <w:r>
          <w:rPr>
            <w:noProof/>
            <w:webHidden/>
          </w:rPr>
          <w:t>29</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2" w:history="1">
        <w:r w:rsidRPr="00FB65DC">
          <w:rPr>
            <w:rStyle w:val="Hyperlink"/>
            <w:noProof/>
          </w:rPr>
          <w:t>4.5.3 Community based health insurance participation model</w:t>
        </w:r>
        <w:r>
          <w:rPr>
            <w:noProof/>
            <w:webHidden/>
          </w:rPr>
          <w:tab/>
        </w:r>
        <w:r>
          <w:rPr>
            <w:noProof/>
            <w:webHidden/>
          </w:rPr>
          <w:fldChar w:fldCharType="begin"/>
        </w:r>
        <w:r>
          <w:rPr>
            <w:noProof/>
            <w:webHidden/>
          </w:rPr>
          <w:instrText xml:space="preserve"> PAGEREF _Toc309207372 \h </w:instrText>
        </w:r>
        <w:r>
          <w:rPr>
            <w:noProof/>
            <w:webHidden/>
          </w:rPr>
        </w:r>
        <w:r>
          <w:rPr>
            <w:noProof/>
            <w:webHidden/>
          </w:rPr>
          <w:fldChar w:fldCharType="separate"/>
        </w:r>
        <w:r>
          <w:rPr>
            <w:noProof/>
            <w:webHidden/>
          </w:rPr>
          <w:t>31</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3" w:history="1">
        <w:r w:rsidRPr="00FB65DC">
          <w:rPr>
            <w:rStyle w:val="Hyperlink"/>
            <w:noProof/>
          </w:rPr>
          <w:t>4.5.4 Choice of variables for PSM</w:t>
        </w:r>
        <w:r>
          <w:rPr>
            <w:noProof/>
            <w:webHidden/>
          </w:rPr>
          <w:tab/>
        </w:r>
        <w:r>
          <w:rPr>
            <w:noProof/>
            <w:webHidden/>
          </w:rPr>
          <w:fldChar w:fldCharType="begin"/>
        </w:r>
        <w:r>
          <w:rPr>
            <w:noProof/>
            <w:webHidden/>
          </w:rPr>
          <w:instrText xml:space="preserve"> PAGEREF _Toc309207373 \h </w:instrText>
        </w:r>
        <w:r>
          <w:rPr>
            <w:noProof/>
            <w:webHidden/>
          </w:rPr>
        </w:r>
        <w:r>
          <w:rPr>
            <w:noProof/>
            <w:webHidden/>
          </w:rPr>
          <w:fldChar w:fldCharType="separate"/>
        </w:r>
        <w:r>
          <w:rPr>
            <w:noProof/>
            <w:webHidden/>
          </w:rPr>
          <w:t>31</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4" w:history="1">
        <w:r w:rsidRPr="00FB65DC">
          <w:rPr>
            <w:rStyle w:val="Hyperlink"/>
            <w:noProof/>
          </w:rPr>
          <w:t>4.5.5 Household Consumption response to health problems</w:t>
        </w:r>
        <w:r>
          <w:rPr>
            <w:noProof/>
            <w:webHidden/>
          </w:rPr>
          <w:tab/>
        </w:r>
        <w:r>
          <w:rPr>
            <w:noProof/>
            <w:webHidden/>
          </w:rPr>
          <w:fldChar w:fldCharType="begin"/>
        </w:r>
        <w:r>
          <w:rPr>
            <w:noProof/>
            <w:webHidden/>
          </w:rPr>
          <w:instrText xml:space="preserve"> PAGEREF _Toc309207374 \h </w:instrText>
        </w:r>
        <w:r>
          <w:rPr>
            <w:noProof/>
            <w:webHidden/>
          </w:rPr>
        </w:r>
        <w:r>
          <w:rPr>
            <w:noProof/>
            <w:webHidden/>
          </w:rPr>
          <w:fldChar w:fldCharType="separate"/>
        </w:r>
        <w:r>
          <w:rPr>
            <w:noProof/>
            <w:webHidden/>
          </w:rPr>
          <w:t>32</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75" w:history="1">
        <w:r w:rsidRPr="00FB65DC">
          <w:rPr>
            <w:rStyle w:val="Hyperlink"/>
            <w:noProof/>
          </w:rPr>
          <w:t>(OLS Model)</w:t>
        </w:r>
        <w:r>
          <w:rPr>
            <w:noProof/>
            <w:webHidden/>
          </w:rPr>
          <w:tab/>
        </w:r>
        <w:r>
          <w:rPr>
            <w:noProof/>
            <w:webHidden/>
          </w:rPr>
          <w:fldChar w:fldCharType="begin"/>
        </w:r>
        <w:r>
          <w:rPr>
            <w:noProof/>
            <w:webHidden/>
          </w:rPr>
          <w:instrText xml:space="preserve"> PAGEREF _Toc309207375 \h </w:instrText>
        </w:r>
        <w:r>
          <w:rPr>
            <w:noProof/>
            <w:webHidden/>
          </w:rPr>
        </w:r>
        <w:r>
          <w:rPr>
            <w:noProof/>
            <w:webHidden/>
          </w:rPr>
          <w:fldChar w:fldCharType="separate"/>
        </w:r>
        <w:r>
          <w:rPr>
            <w:noProof/>
            <w:webHidden/>
          </w:rPr>
          <w:t>32</w:t>
        </w:r>
        <w:r>
          <w:rPr>
            <w:noProof/>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76" w:history="1">
        <w:r w:rsidRPr="00FB65DC">
          <w:rPr>
            <w:rStyle w:val="Hyperlink"/>
          </w:rPr>
          <w:t>Chapter 5</w:t>
        </w:r>
        <w:r>
          <w:rPr>
            <w:rFonts w:asciiTheme="minorHAnsi" w:eastAsiaTheme="minorEastAsia" w:hAnsiTheme="minorHAnsi" w:cstheme="minorBidi"/>
            <w:b w:val="0"/>
            <w:sz w:val="22"/>
            <w:szCs w:val="22"/>
          </w:rPr>
          <w:tab/>
        </w:r>
        <w:r w:rsidRPr="00FB65DC">
          <w:rPr>
            <w:rStyle w:val="Hyperlink"/>
          </w:rPr>
          <w:t>Results Discussion</w:t>
        </w:r>
        <w:r>
          <w:rPr>
            <w:webHidden/>
          </w:rPr>
          <w:tab/>
        </w:r>
        <w:r>
          <w:rPr>
            <w:webHidden/>
          </w:rPr>
          <w:fldChar w:fldCharType="begin"/>
        </w:r>
        <w:r>
          <w:rPr>
            <w:webHidden/>
          </w:rPr>
          <w:instrText xml:space="preserve"> PAGEREF _Toc309207376 \h </w:instrText>
        </w:r>
        <w:r>
          <w:rPr>
            <w:webHidden/>
          </w:rPr>
        </w:r>
        <w:r>
          <w:rPr>
            <w:webHidden/>
          </w:rPr>
          <w:fldChar w:fldCharType="separate"/>
        </w:r>
        <w:r>
          <w:rPr>
            <w:webHidden/>
          </w:rPr>
          <w:t>34</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77" w:history="1">
        <w:r w:rsidRPr="00FB65DC">
          <w:rPr>
            <w:rStyle w:val="Hyperlink"/>
            <w:snapToGrid w:val="0"/>
            <w:w w:val="0"/>
          </w:rPr>
          <w:t>5.1</w:t>
        </w:r>
        <w:r>
          <w:rPr>
            <w:rFonts w:asciiTheme="minorHAnsi" w:eastAsiaTheme="minorEastAsia" w:hAnsiTheme="minorHAnsi" w:cstheme="minorBidi"/>
            <w:sz w:val="22"/>
            <w:szCs w:val="22"/>
          </w:rPr>
          <w:tab/>
        </w:r>
        <w:r w:rsidRPr="00FB65DC">
          <w:rPr>
            <w:rStyle w:val="Hyperlink"/>
          </w:rPr>
          <w:t>Introduction</w:t>
        </w:r>
        <w:r>
          <w:rPr>
            <w:webHidden/>
          </w:rPr>
          <w:tab/>
        </w:r>
        <w:r>
          <w:rPr>
            <w:webHidden/>
          </w:rPr>
          <w:fldChar w:fldCharType="begin"/>
        </w:r>
        <w:r>
          <w:rPr>
            <w:webHidden/>
          </w:rPr>
          <w:instrText xml:space="preserve"> PAGEREF _Toc309207377 \h </w:instrText>
        </w:r>
        <w:r>
          <w:rPr>
            <w:webHidden/>
          </w:rPr>
        </w:r>
        <w:r>
          <w:rPr>
            <w:webHidden/>
          </w:rPr>
          <w:fldChar w:fldCharType="separate"/>
        </w:r>
        <w:r>
          <w:rPr>
            <w:webHidden/>
          </w:rPr>
          <w:t>34</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78" w:history="1">
        <w:r w:rsidRPr="00FB65DC">
          <w:rPr>
            <w:rStyle w:val="Hyperlink"/>
            <w:snapToGrid w:val="0"/>
            <w:w w:val="0"/>
          </w:rPr>
          <w:t>5.2</w:t>
        </w:r>
        <w:r>
          <w:rPr>
            <w:rFonts w:asciiTheme="minorHAnsi" w:eastAsiaTheme="minorEastAsia" w:hAnsiTheme="minorHAnsi" w:cstheme="minorBidi"/>
            <w:sz w:val="22"/>
            <w:szCs w:val="22"/>
          </w:rPr>
          <w:tab/>
        </w:r>
        <w:r w:rsidRPr="00FB65DC">
          <w:rPr>
            <w:rStyle w:val="Hyperlink"/>
          </w:rPr>
          <w:t>Participation Characterizing Model</w:t>
        </w:r>
        <w:r>
          <w:rPr>
            <w:webHidden/>
          </w:rPr>
          <w:tab/>
        </w:r>
        <w:r>
          <w:rPr>
            <w:webHidden/>
          </w:rPr>
          <w:fldChar w:fldCharType="begin"/>
        </w:r>
        <w:r>
          <w:rPr>
            <w:webHidden/>
          </w:rPr>
          <w:instrText xml:space="preserve"> PAGEREF _Toc309207378 \h </w:instrText>
        </w:r>
        <w:r>
          <w:rPr>
            <w:webHidden/>
          </w:rPr>
        </w:r>
        <w:r>
          <w:rPr>
            <w:webHidden/>
          </w:rPr>
          <w:fldChar w:fldCharType="separate"/>
        </w:r>
        <w:r>
          <w:rPr>
            <w:webHidden/>
          </w:rPr>
          <w:t>34</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79" w:history="1">
        <w:r w:rsidRPr="00FB65DC">
          <w:rPr>
            <w:rStyle w:val="Hyperlink"/>
            <w:snapToGrid w:val="0"/>
            <w:w w:val="0"/>
          </w:rPr>
          <w:t>5.3</w:t>
        </w:r>
        <w:r>
          <w:rPr>
            <w:rFonts w:asciiTheme="minorHAnsi" w:eastAsiaTheme="minorEastAsia" w:hAnsiTheme="minorHAnsi" w:cstheme="minorBidi"/>
            <w:sz w:val="22"/>
            <w:szCs w:val="22"/>
          </w:rPr>
          <w:tab/>
        </w:r>
        <w:r w:rsidRPr="00FB65DC">
          <w:rPr>
            <w:rStyle w:val="Hyperlink"/>
          </w:rPr>
          <w:t>Balancing property</w:t>
        </w:r>
        <w:r>
          <w:rPr>
            <w:webHidden/>
          </w:rPr>
          <w:tab/>
        </w:r>
        <w:r>
          <w:rPr>
            <w:webHidden/>
          </w:rPr>
          <w:fldChar w:fldCharType="begin"/>
        </w:r>
        <w:r>
          <w:rPr>
            <w:webHidden/>
          </w:rPr>
          <w:instrText xml:space="preserve"> PAGEREF _Toc309207379 \h </w:instrText>
        </w:r>
        <w:r>
          <w:rPr>
            <w:webHidden/>
          </w:rPr>
        </w:r>
        <w:r>
          <w:rPr>
            <w:webHidden/>
          </w:rPr>
          <w:fldChar w:fldCharType="separate"/>
        </w:r>
        <w:r>
          <w:rPr>
            <w:webHidden/>
          </w:rPr>
          <w:t>35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80" w:history="1">
        <w:r w:rsidRPr="00FB65DC">
          <w:rPr>
            <w:rStyle w:val="Hyperlink"/>
            <w:snapToGrid w:val="0"/>
            <w:w w:val="0"/>
          </w:rPr>
          <w:t>5.4</w:t>
        </w:r>
        <w:r>
          <w:rPr>
            <w:rFonts w:asciiTheme="minorHAnsi" w:eastAsiaTheme="minorEastAsia" w:hAnsiTheme="minorHAnsi" w:cstheme="minorBidi"/>
            <w:sz w:val="22"/>
            <w:szCs w:val="22"/>
          </w:rPr>
          <w:tab/>
        </w:r>
        <w:r w:rsidRPr="00FB65DC">
          <w:rPr>
            <w:rStyle w:val="Hyperlink"/>
          </w:rPr>
          <w:t>Effects of CBHI on household consumption and poverty (NNM-PSM)</w:t>
        </w:r>
        <w:r>
          <w:rPr>
            <w:webHidden/>
          </w:rPr>
          <w:tab/>
        </w:r>
        <w:r>
          <w:rPr>
            <w:webHidden/>
          </w:rPr>
          <w:fldChar w:fldCharType="begin"/>
        </w:r>
        <w:r>
          <w:rPr>
            <w:webHidden/>
          </w:rPr>
          <w:instrText xml:space="preserve"> PAGEREF _Toc309207380 \h </w:instrText>
        </w:r>
        <w:r>
          <w:rPr>
            <w:webHidden/>
          </w:rPr>
        </w:r>
        <w:r>
          <w:rPr>
            <w:webHidden/>
          </w:rPr>
          <w:fldChar w:fldCharType="separate"/>
        </w:r>
        <w:r>
          <w:rPr>
            <w:webHidden/>
          </w:rPr>
          <w:t>36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81" w:history="1">
        <w:r w:rsidRPr="00FB65DC">
          <w:rPr>
            <w:rStyle w:val="Hyperlink"/>
            <w:snapToGrid w:val="0"/>
            <w:w w:val="0"/>
          </w:rPr>
          <w:t>5.5</w:t>
        </w:r>
        <w:r>
          <w:rPr>
            <w:rFonts w:asciiTheme="minorHAnsi" w:eastAsiaTheme="minorEastAsia" w:hAnsiTheme="minorHAnsi" w:cstheme="minorBidi"/>
            <w:sz w:val="22"/>
            <w:szCs w:val="22"/>
          </w:rPr>
          <w:tab/>
        </w:r>
        <w:r w:rsidRPr="00FB65DC">
          <w:rPr>
            <w:rStyle w:val="Hyperlink"/>
          </w:rPr>
          <w:t>Robustness check and sensitivity analysis</w:t>
        </w:r>
        <w:r>
          <w:rPr>
            <w:webHidden/>
          </w:rPr>
          <w:tab/>
        </w:r>
        <w:r>
          <w:rPr>
            <w:webHidden/>
          </w:rPr>
          <w:fldChar w:fldCharType="begin"/>
        </w:r>
        <w:r>
          <w:rPr>
            <w:webHidden/>
          </w:rPr>
          <w:instrText xml:space="preserve"> PAGEREF _Toc309207381 \h </w:instrText>
        </w:r>
        <w:r>
          <w:rPr>
            <w:webHidden/>
          </w:rPr>
        </w:r>
        <w:r>
          <w:rPr>
            <w:webHidden/>
          </w:rPr>
          <w:fldChar w:fldCharType="separate"/>
        </w:r>
        <w:r>
          <w:rPr>
            <w:webHidden/>
          </w:rPr>
          <w:t>38</w:t>
        </w:r>
        <w:r>
          <w:rPr>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82" w:history="1">
        <w:r w:rsidRPr="00FB65DC">
          <w:rPr>
            <w:rStyle w:val="Hyperlink"/>
            <w:noProof/>
          </w:rPr>
          <w:t>5.5.1 Effects of CBHI on household consumption (OLS)</w:t>
        </w:r>
        <w:r>
          <w:rPr>
            <w:noProof/>
            <w:webHidden/>
          </w:rPr>
          <w:tab/>
        </w:r>
        <w:r>
          <w:rPr>
            <w:noProof/>
            <w:webHidden/>
          </w:rPr>
          <w:fldChar w:fldCharType="begin"/>
        </w:r>
        <w:r>
          <w:rPr>
            <w:noProof/>
            <w:webHidden/>
          </w:rPr>
          <w:instrText xml:space="preserve"> PAGEREF _Toc309207382 \h </w:instrText>
        </w:r>
        <w:r>
          <w:rPr>
            <w:noProof/>
            <w:webHidden/>
          </w:rPr>
        </w:r>
        <w:r>
          <w:rPr>
            <w:noProof/>
            <w:webHidden/>
          </w:rPr>
          <w:fldChar w:fldCharType="separate"/>
        </w:r>
        <w:r>
          <w:rPr>
            <w:noProof/>
            <w:webHidden/>
          </w:rPr>
          <w:t>38</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83" w:history="1">
        <w:r w:rsidRPr="00FB65DC">
          <w:rPr>
            <w:rStyle w:val="Hyperlink"/>
            <w:noProof/>
          </w:rPr>
          <w:t>5.5.2 CBHI effects on household consumption and poverty (NNM compared to Kernel, Radius, Probit and OLS estimates)</w:t>
        </w:r>
        <w:r>
          <w:rPr>
            <w:noProof/>
            <w:webHidden/>
          </w:rPr>
          <w:tab/>
        </w:r>
        <w:r>
          <w:rPr>
            <w:noProof/>
            <w:webHidden/>
          </w:rPr>
          <w:fldChar w:fldCharType="begin"/>
        </w:r>
        <w:r>
          <w:rPr>
            <w:noProof/>
            <w:webHidden/>
          </w:rPr>
          <w:instrText xml:space="preserve"> PAGEREF _Toc309207383 \h </w:instrText>
        </w:r>
        <w:r>
          <w:rPr>
            <w:noProof/>
            <w:webHidden/>
          </w:rPr>
        </w:r>
        <w:r>
          <w:rPr>
            <w:noProof/>
            <w:webHidden/>
          </w:rPr>
          <w:fldChar w:fldCharType="separate"/>
        </w:r>
        <w:r>
          <w:rPr>
            <w:noProof/>
            <w:webHidden/>
          </w:rPr>
          <w:t>40</w:t>
        </w:r>
        <w:r>
          <w:rPr>
            <w:noProof/>
            <w:webHidden/>
          </w:rPr>
          <w:fldChar w:fldCharType="end"/>
        </w:r>
      </w:hyperlink>
    </w:p>
    <w:p w:rsidR="006201EC" w:rsidRDefault="006201EC">
      <w:pPr>
        <w:pStyle w:val="TOC3"/>
        <w:rPr>
          <w:rFonts w:asciiTheme="minorHAnsi" w:eastAsiaTheme="minorEastAsia" w:hAnsiTheme="minorHAnsi" w:cstheme="minorBidi"/>
          <w:noProof/>
          <w:sz w:val="22"/>
          <w:szCs w:val="22"/>
        </w:rPr>
      </w:pPr>
      <w:hyperlink w:anchor="_Toc309207384" w:history="1">
        <w:r w:rsidRPr="00FB65DC">
          <w:rPr>
            <w:rStyle w:val="Hyperlink"/>
            <w:noProof/>
          </w:rPr>
          <w:t>5.5.3 The Effects of CBHI on sub-groups of population</w:t>
        </w:r>
        <w:r>
          <w:rPr>
            <w:noProof/>
            <w:webHidden/>
          </w:rPr>
          <w:tab/>
        </w:r>
        <w:r>
          <w:rPr>
            <w:noProof/>
            <w:webHidden/>
          </w:rPr>
          <w:fldChar w:fldCharType="begin"/>
        </w:r>
        <w:r>
          <w:rPr>
            <w:noProof/>
            <w:webHidden/>
          </w:rPr>
          <w:instrText xml:space="preserve"> PAGEREF _Toc309207384 \h </w:instrText>
        </w:r>
        <w:r>
          <w:rPr>
            <w:noProof/>
            <w:webHidden/>
          </w:rPr>
        </w:r>
        <w:r>
          <w:rPr>
            <w:noProof/>
            <w:webHidden/>
          </w:rPr>
          <w:fldChar w:fldCharType="separate"/>
        </w:r>
        <w:r>
          <w:rPr>
            <w:noProof/>
            <w:webHidden/>
          </w:rPr>
          <w:t>42</w:t>
        </w:r>
        <w:r>
          <w:rPr>
            <w:noProof/>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85" w:history="1">
        <w:r w:rsidRPr="00FB65DC">
          <w:rPr>
            <w:rStyle w:val="Hyperlink"/>
            <w:snapToGrid w:val="0"/>
            <w:w w:val="0"/>
          </w:rPr>
          <w:t>5.6</w:t>
        </w:r>
        <w:r>
          <w:rPr>
            <w:rFonts w:asciiTheme="minorHAnsi" w:eastAsiaTheme="minorEastAsia" w:hAnsiTheme="minorHAnsi" w:cstheme="minorBidi"/>
            <w:sz w:val="22"/>
            <w:szCs w:val="22"/>
          </w:rPr>
          <w:tab/>
        </w:r>
        <w:r w:rsidRPr="00FB65DC">
          <w:rPr>
            <w:rStyle w:val="Hyperlink"/>
          </w:rPr>
          <w:t>Qualitative analysis</w:t>
        </w:r>
        <w:r>
          <w:rPr>
            <w:webHidden/>
          </w:rPr>
          <w:tab/>
        </w:r>
        <w:r>
          <w:rPr>
            <w:webHidden/>
          </w:rPr>
          <w:fldChar w:fldCharType="begin"/>
        </w:r>
        <w:r>
          <w:rPr>
            <w:webHidden/>
          </w:rPr>
          <w:instrText xml:space="preserve"> PAGEREF _Toc309207385 \h </w:instrText>
        </w:r>
        <w:r>
          <w:rPr>
            <w:webHidden/>
          </w:rPr>
        </w:r>
        <w:r>
          <w:rPr>
            <w:webHidden/>
          </w:rPr>
          <w:fldChar w:fldCharType="separate"/>
        </w:r>
        <w:r>
          <w:rPr>
            <w:webHidden/>
          </w:rPr>
          <w:t>44</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86" w:history="1">
        <w:r w:rsidRPr="00FB65DC">
          <w:rPr>
            <w:rStyle w:val="Hyperlink"/>
          </w:rPr>
          <w:t>Chapter 6</w:t>
        </w:r>
        <w:r>
          <w:rPr>
            <w:rFonts w:asciiTheme="minorHAnsi" w:eastAsiaTheme="minorEastAsia" w:hAnsiTheme="minorHAnsi" w:cstheme="minorBidi"/>
            <w:b w:val="0"/>
            <w:sz w:val="22"/>
            <w:szCs w:val="22"/>
          </w:rPr>
          <w:tab/>
        </w:r>
        <w:r w:rsidRPr="00FB65DC">
          <w:rPr>
            <w:rStyle w:val="Hyperlink"/>
          </w:rPr>
          <w:t>Conclusion</w:t>
        </w:r>
        <w:r>
          <w:rPr>
            <w:webHidden/>
          </w:rPr>
          <w:tab/>
        </w:r>
        <w:r>
          <w:rPr>
            <w:webHidden/>
          </w:rPr>
          <w:fldChar w:fldCharType="begin"/>
        </w:r>
        <w:r>
          <w:rPr>
            <w:webHidden/>
          </w:rPr>
          <w:instrText xml:space="preserve"> PAGEREF _Toc309207386 \h </w:instrText>
        </w:r>
        <w:r>
          <w:rPr>
            <w:webHidden/>
          </w:rPr>
        </w:r>
        <w:r>
          <w:rPr>
            <w:webHidden/>
          </w:rPr>
          <w:fldChar w:fldCharType="separate"/>
        </w:r>
        <w:r>
          <w:rPr>
            <w:webHidden/>
          </w:rPr>
          <w:t>47</w:t>
        </w:r>
        <w:r>
          <w:rPr>
            <w:webHidden/>
          </w:rPr>
          <w:fldChar w:fldCharType="end"/>
        </w:r>
      </w:hyperlink>
    </w:p>
    <w:p w:rsidR="006201EC" w:rsidRDefault="006201EC">
      <w:pPr>
        <w:pStyle w:val="TOC4"/>
        <w:rPr>
          <w:rFonts w:asciiTheme="minorHAnsi" w:eastAsiaTheme="minorEastAsia" w:hAnsiTheme="minorHAnsi" w:cstheme="minorBidi"/>
          <w:i w:val="0"/>
          <w:sz w:val="22"/>
          <w:szCs w:val="22"/>
        </w:rPr>
      </w:pPr>
      <w:hyperlink w:anchor="_Toc309207387" w:history="1">
        <w:r w:rsidRPr="00FB65DC">
          <w:rPr>
            <w:rStyle w:val="Hyperlink"/>
          </w:rPr>
          <w:t>References</w:t>
        </w:r>
        <w:r>
          <w:rPr>
            <w:webHidden/>
          </w:rPr>
          <w:tab/>
        </w:r>
        <w:r>
          <w:rPr>
            <w:webHidden/>
          </w:rPr>
          <w:fldChar w:fldCharType="begin"/>
        </w:r>
        <w:r>
          <w:rPr>
            <w:webHidden/>
          </w:rPr>
          <w:instrText xml:space="preserve"> PAGEREF _Toc309207387 \h </w:instrText>
        </w:r>
        <w:r>
          <w:rPr>
            <w:webHidden/>
          </w:rPr>
        </w:r>
        <w:r>
          <w:rPr>
            <w:webHidden/>
          </w:rPr>
          <w:fldChar w:fldCharType="separate"/>
        </w:r>
        <w:r>
          <w:rPr>
            <w:webHidden/>
          </w:rPr>
          <w:t>49</w:t>
        </w:r>
        <w:r>
          <w:rPr>
            <w:webHidden/>
          </w:rPr>
          <w:fldChar w:fldCharType="end"/>
        </w:r>
      </w:hyperlink>
    </w:p>
    <w:p w:rsidR="006201EC" w:rsidRDefault="006201EC">
      <w:pPr>
        <w:pStyle w:val="TOC1"/>
        <w:rPr>
          <w:rFonts w:asciiTheme="minorHAnsi" w:eastAsiaTheme="minorEastAsia" w:hAnsiTheme="minorHAnsi" w:cstheme="minorBidi"/>
          <w:b w:val="0"/>
          <w:sz w:val="22"/>
          <w:szCs w:val="22"/>
        </w:rPr>
      </w:pPr>
      <w:hyperlink w:anchor="_Toc309207388" w:history="1">
        <w:r w:rsidRPr="00FB65DC">
          <w:rPr>
            <w:rStyle w:val="Hyperlink"/>
            <w:iCs/>
          </w:rPr>
          <w:t>Appendices</w:t>
        </w:r>
        <w:r>
          <w:rPr>
            <w:webHidden/>
          </w:rPr>
          <w:tab/>
        </w:r>
        <w:r>
          <w:rPr>
            <w:webHidden/>
          </w:rPr>
          <w:tab/>
        </w:r>
        <w:r>
          <w:rPr>
            <w:webHidden/>
          </w:rPr>
          <w:fldChar w:fldCharType="begin"/>
        </w:r>
        <w:r>
          <w:rPr>
            <w:webHidden/>
          </w:rPr>
          <w:instrText xml:space="preserve"> PAGEREF _Toc309207388 \h </w:instrText>
        </w:r>
        <w:r>
          <w:rPr>
            <w:webHidden/>
          </w:rPr>
        </w:r>
        <w:r>
          <w:rPr>
            <w:webHidden/>
          </w:rPr>
          <w:fldChar w:fldCharType="separate"/>
        </w:r>
        <w:r>
          <w:rPr>
            <w:webHidden/>
          </w:rPr>
          <w:t>53</w:t>
        </w:r>
        <w:r>
          <w:rPr>
            <w:webHidden/>
          </w:rPr>
          <w:fldChar w:fldCharType="end"/>
        </w:r>
      </w:hyperlink>
    </w:p>
    <w:p w:rsidR="00043460" w:rsidRPr="008B3247" w:rsidRDefault="00D608E8" w:rsidP="00EB1441">
      <w:pPr>
        <w:pStyle w:val="TOC1"/>
      </w:pPr>
      <w:r>
        <w:rPr>
          <w:b w:val="0"/>
          <w:noProof w:val="0"/>
        </w:rPr>
        <w:fldChar w:fldCharType="end"/>
      </w:r>
    </w:p>
    <w:p w:rsidR="00532F55" w:rsidRDefault="00E22DF1" w:rsidP="00EB1441">
      <w:pPr>
        <w:pStyle w:val="Heading1notchapter"/>
        <w:spacing w:after="300"/>
      </w:pPr>
      <w:bookmarkStart w:id="13" w:name="_GoBack"/>
      <w:bookmarkEnd w:id="13"/>
      <w:r>
        <w:br w:type="page"/>
      </w:r>
      <w:bookmarkStart w:id="14" w:name="_Toc309207333"/>
      <w:r w:rsidR="00532F55">
        <w:lastRenderedPageBreak/>
        <w:t>List of Tables</w:t>
      </w:r>
      <w:bookmarkEnd w:id="14"/>
    </w:p>
    <w:p w:rsidR="006201EC" w:rsidRDefault="00D608E8">
      <w:pPr>
        <w:pStyle w:val="TOC2"/>
        <w:rPr>
          <w:rFonts w:asciiTheme="minorHAnsi" w:eastAsiaTheme="minorEastAsia" w:hAnsiTheme="minorHAnsi" w:cstheme="minorBidi"/>
          <w:sz w:val="22"/>
          <w:szCs w:val="22"/>
        </w:rPr>
      </w:pPr>
      <w:r>
        <w:rPr>
          <w:b/>
        </w:rPr>
        <w:fldChar w:fldCharType="begin"/>
      </w:r>
      <w:r w:rsidR="00E5231B">
        <w:rPr>
          <w:b/>
        </w:rPr>
        <w:instrText xml:space="preserve"> TOC \h \z \t "table title,2" </w:instrText>
      </w:r>
      <w:r>
        <w:rPr>
          <w:b/>
        </w:rPr>
        <w:fldChar w:fldCharType="separate"/>
      </w:r>
      <w:hyperlink w:anchor="_Toc309207389" w:history="1">
        <w:r w:rsidR="006201EC" w:rsidRPr="002F5537">
          <w:rPr>
            <w:rStyle w:val="Hyperlink"/>
          </w:rPr>
          <w:t>Table 3.1: Community based health insurance membership trend in (%)</w:t>
        </w:r>
        <w:r w:rsidR="006201EC">
          <w:rPr>
            <w:webHidden/>
          </w:rPr>
          <w:tab/>
        </w:r>
        <w:r w:rsidR="006201EC">
          <w:rPr>
            <w:webHidden/>
          </w:rPr>
          <w:fldChar w:fldCharType="begin"/>
        </w:r>
        <w:r w:rsidR="006201EC">
          <w:rPr>
            <w:webHidden/>
          </w:rPr>
          <w:instrText xml:space="preserve"> PAGEREF _Toc309207389 \h </w:instrText>
        </w:r>
        <w:r w:rsidR="006201EC">
          <w:rPr>
            <w:webHidden/>
          </w:rPr>
        </w:r>
        <w:r w:rsidR="006201EC">
          <w:rPr>
            <w:webHidden/>
          </w:rPr>
          <w:fldChar w:fldCharType="separate"/>
        </w:r>
        <w:r w:rsidR="006201EC">
          <w:rPr>
            <w:webHidden/>
          </w:rPr>
          <w:t>18</w:t>
        </w:r>
        <w:r w:rsidR="006201EC">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0" w:history="1">
        <w:r w:rsidRPr="002F5537">
          <w:rPr>
            <w:rStyle w:val="Hyperlink"/>
          </w:rPr>
          <w:t>Table 3.2:   Descriptive statistics EICV2, Insured and insured members</w:t>
        </w:r>
        <w:r>
          <w:rPr>
            <w:webHidden/>
          </w:rPr>
          <w:tab/>
        </w:r>
        <w:r>
          <w:rPr>
            <w:webHidden/>
          </w:rPr>
          <w:fldChar w:fldCharType="begin"/>
        </w:r>
        <w:r>
          <w:rPr>
            <w:webHidden/>
          </w:rPr>
          <w:instrText xml:space="preserve"> PAGEREF _Toc309207390 \h </w:instrText>
        </w:r>
        <w:r>
          <w:rPr>
            <w:webHidden/>
          </w:rPr>
        </w:r>
        <w:r>
          <w:rPr>
            <w:webHidden/>
          </w:rPr>
          <w:fldChar w:fldCharType="separate"/>
        </w:r>
        <w:r>
          <w:rPr>
            <w:webHidden/>
          </w:rPr>
          <w:t>23</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1" w:history="1">
        <w:r w:rsidRPr="002F5537">
          <w:rPr>
            <w:rStyle w:val="Hyperlink"/>
          </w:rPr>
          <w:t>Table 3.3: Social-economic differences between insured and non-insured members</w:t>
        </w:r>
        <w:r>
          <w:rPr>
            <w:webHidden/>
          </w:rPr>
          <w:tab/>
        </w:r>
        <w:r>
          <w:rPr>
            <w:webHidden/>
          </w:rPr>
          <w:fldChar w:fldCharType="begin"/>
        </w:r>
        <w:r>
          <w:rPr>
            <w:webHidden/>
          </w:rPr>
          <w:instrText xml:space="preserve"> PAGEREF _Toc309207391 \h </w:instrText>
        </w:r>
        <w:r>
          <w:rPr>
            <w:webHidden/>
          </w:rPr>
        </w:r>
        <w:r>
          <w:rPr>
            <w:webHidden/>
          </w:rPr>
          <w:fldChar w:fldCharType="separate"/>
        </w:r>
        <w:r>
          <w:rPr>
            <w:webHidden/>
          </w:rPr>
          <w:t>24</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2" w:history="1">
        <w:r w:rsidRPr="002F5537">
          <w:rPr>
            <w:rStyle w:val="Hyperlink"/>
          </w:rPr>
          <w:t>Table 3.4:  Poverty incidence and health insurance membership</w:t>
        </w:r>
        <w:r>
          <w:rPr>
            <w:webHidden/>
          </w:rPr>
          <w:tab/>
        </w:r>
        <w:r>
          <w:rPr>
            <w:webHidden/>
          </w:rPr>
          <w:fldChar w:fldCharType="begin"/>
        </w:r>
        <w:r>
          <w:rPr>
            <w:webHidden/>
          </w:rPr>
          <w:instrText xml:space="preserve"> PAGEREF _Toc309207392 \h </w:instrText>
        </w:r>
        <w:r>
          <w:rPr>
            <w:webHidden/>
          </w:rPr>
        </w:r>
        <w:r>
          <w:rPr>
            <w:webHidden/>
          </w:rPr>
          <w:fldChar w:fldCharType="separate"/>
        </w:r>
        <w:r>
          <w:rPr>
            <w:webHidden/>
          </w:rPr>
          <w:t>25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3" w:history="1">
        <w:r w:rsidRPr="002F5537">
          <w:rPr>
            <w:rStyle w:val="Hyperlink"/>
          </w:rPr>
          <w:t>Table 3.5: CBHI distribution by sex of head of household</w:t>
        </w:r>
        <w:r>
          <w:rPr>
            <w:webHidden/>
          </w:rPr>
          <w:tab/>
        </w:r>
        <w:r>
          <w:rPr>
            <w:webHidden/>
          </w:rPr>
          <w:fldChar w:fldCharType="begin"/>
        </w:r>
        <w:r>
          <w:rPr>
            <w:webHidden/>
          </w:rPr>
          <w:instrText xml:space="preserve"> PAGEREF _Toc309207393 \h </w:instrText>
        </w:r>
        <w:r>
          <w:rPr>
            <w:webHidden/>
          </w:rPr>
        </w:r>
        <w:r>
          <w:rPr>
            <w:webHidden/>
          </w:rPr>
          <w:fldChar w:fldCharType="separate"/>
        </w:r>
        <w:r>
          <w:rPr>
            <w:webHidden/>
          </w:rPr>
          <w:t>25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4" w:history="1">
        <w:r w:rsidRPr="002F5537">
          <w:rPr>
            <w:rStyle w:val="Hyperlink"/>
          </w:rPr>
          <w:t>Table 3.6:  Percentage of prevalence of health insurance</w:t>
        </w:r>
        <w:r>
          <w:rPr>
            <w:webHidden/>
          </w:rPr>
          <w:tab/>
        </w:r>
        <w:r>
          <w:rPr>
            <w:webHidden/>
          </w:rPr>
          <w:fldChar w:fldCharType="begin"/>
        </w:r>
        <w:r>
          <w:rPr>
            <w:webHidden/>
          </w:rPr>
          <w:instrText xml:space="preserve"> PAGEREF _Toc309207394 \h </w:instrText>
        </w:r>
        <w:r>
          <w:rPr>
            <w:webHidden/>
          </w:rPr>
        </w:r>
        <w:r>
          <w:rPr>
            <w:webHidden/>
          </w:rPr>
          <w:fldChar w:fldCharType="separate"/>
        </w:r>
        <w:r>
          <w:rPr>
            <w:webHidden/>
          </w:rPr>
          <w:t>26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5" w:history="1">
        <w:r w:rsidRPr="002F5537">
          <w:rPr>
            <w:rStyle w:val="Hyperlink"/>
          </w:rPr>
          <w:t>Table 3.7: Percentage of people reporting illness</w:t>
        </w:r>
        <w:r>
          <w:rPr>
            <w:webHidden/>
          </w:rPr>
          <w:tab/>
        </w:r>
        <w:r>
          <w:rPr>
            <w:webHidden/>
          </w:rPr>
          <w:fldChar w:fldCharType="begin"/>
        </w:r>
        <w:r>
          <w:rPr>
            <w:webHidden/>
          </w:rPr>
          <w:instrText xml:space="preserve"> PAGEREF _Toc309207395 \h </w:instrText>
        </w:r>
        <w:r>
          <w:rPr>
            <w:webHidden/>
          </w:rPr>
        </w:r>
        <w:r>
          <w:rPr>
            <w:webHidden/>
          </w:rPr>
          <w:fldChar w:fldCharType="separate"/>
        </w:r>
        <w:r>
          <w:rPr>
            <w:webHidden/>
          </w:rPr>
          <w:t>27</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6" w:history="1">
        <w:r w:rsidRPr="002F5537">
          <w:rPr>
            <w:rStyle w:val="Hyperlink"/>
            <w:lang w:val="en-US" w:eastAsia="en-US"/>
          </w:rPr>
          <w:t>Table 5.1: Probit Model of determinants for Participation in CBHI (Marginal effects)</w:t>
        </w:r>
        <w:r>
          <w:rPr>
            <w:webHidden/>
          </w:rPr>
          <w:tab/>
        </w:r>
        <w:r>
          <w:rPr>
            <w:webHidden/>
          </w:rPr>
          <w:fldChar w:fldCharType="begin"/>
        </w:r>
        <w:r>
          <w:rPr>
            <w:webHidden/>
          </w:rPr>
          <w:instrText xml:space="preserve"> PAGEREF _Toc309207396 \h </w:instrText>
        </w:r>
        <w:r>
          <w:rPr>
            <w:webHidden/>
          </w:rPr>
        </w:r>
        <w:r>
          <w:rPr>
            <w:webHidden/>
          </w:rPr>
          <w:fldChar w:fldCharType="separate"/>
        </w:r>
        <w:r>
          <w:rPr>
            <w:webHidden/>
          </w:rPr>
          <w:t>35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7" w:history="1">
        <w:r w:rsidRPr="002F5537">
          <w:rPr>
            <w:rStyle w:val="Hyperlink"/>
          </w:rPr>
          <w:t>Table 5.2:  Community based health insurance Effects (PSM)</w:t>
        </w:r>
        <w:r>
          <w:rPr>
            <w:webHidden/>
          </w:rPr>
          <w:tab/>
        </w:r>
        <w:r>
          <w:rPr>
            <w:webHidden/>
          </w:rPr>
          <w:fldChar w:fldCharType="begin"/>
        </w:r>
        <w:r>
          <w:rPr>
            <w:webHidden/>
          </w:rPr>
          <w:instrText xml:space="preserve"> PAGEREF _Toc309207397 \h </w:instrText>
        </w:r>
        <w:r>
          <w:rPr>
            <w:webHidden/>
          </w:rPr>
        </w:r>
        <w:r>
          <w:rPr>
            <w:webHidden/>
          </w:rPr>
          <w:fldChar w:fldCharType="separate"/>
        </w:r>
        <w:r>
          <w:rPr>
            <w:webHidden/>
          </w:rPr>
          <w:t>36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8" w:history="1">
        <w:r w:rsidRPr="002F5537">
          <w:rPr>
            <w:rStyle w:val="Hyperlink"/>
          </w:rPr>
          <w:t>Table 5.3: Community based health insurance Effects (OLS)</w:t>
        </w:r>
        <w:r>
          <w:rPr>
            <w:webHidden/>
          </w:rPr>
          <w:tab/>
        </w:r>
        <w:r>
          <w:rPr>
            <w:webHidden/>
          </w:rPr>
          <w:fldChar w:fldCharType="begin"/>
        </w:r>
        <w:r>
          <w:rPr>
            <w:webHidden/>
          </w:rPr>
          <w:instrText xml:space="preserve"> PAGEREF _Toc309207398 \h </w:instrText>
        </w:r>
        <w:r>
          <w:rPr>
            <w:webHidden/>
          </w:rPr>
        </w:r>
        <w:r>
          <w:rPr>
            <w:webHidden/>
          </w:rPr>
          <w:fldChar w:fldCharType="separate"/>
        </w:r>
        <w:r>
          <w:rPr>
            <w:webHidden/>
          </w:rPr>
          <w:t>39</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399" w:history="1">
        <w:r w:rsidRPr="002F5537">
          <w:rPr>
            <w:rStyle w:val="Hyperlink"/>
          </w:rPr>
          <w:t>Table 5.4 :  Community based health insurance Effects (People who reported sick)</w:t>
        </w:r>
        <w:r>
          <w:rPr>
            <w:webHidden/>
          </w:rPr>
          <w:tab/>
        </w:r>
        <w:r>
          <w:rPr>
            <w:webHidden/>
          </w:rPr>
          <w:fldChar w:fldCharType="begin"/>
        </w:r>
        <w:r>
          <w:rPr>
            <w:webHidden/>
          </w:rPr>
          <w:instrText xml:space="preserve"> PAGEREF _Toc309207399 \h </w:instrText>
        </w:r>
        <w:r>
          <w:rPr>
            <w:webHidden/>
          </w:rPr>
        </w:r>
        <w:r>
          <w:rPr>
            <w:webHidden/>
          </w:rPr>
          <w:fldChar w:fldCharType="separate"/>
        </w:r>
        <w:r>
          <w:rPr>
            <w:webHidden/>
          </w:rPr>
          <w:t>41</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0" w:history="1">
        <w:r w:rsidRPr="002F5537">
          <w:rPr>
            <w:rStyle w:val="Hyperlink"/>
          </w:rPr>
          <w:t>Table 5.5: CBHI effects on outcome variables for different  population groups  (full sample)</w:t>
        </w:r>
        <w:r>
          <w:rPr>
            <w:webHidden/>
          </w:rPr>
          <w:tab/>
        </w:r>
        <w:r>
          <w:rPr>
            <w:webHidden/>
          </w:rPr>
          <w:fldChar w:fldCharType="begin"/>
        </w:r>
        <w:r>
          <w:rPr>
            <w:webHidden/>
          </w:rPr>
          <w:instrText xml:space="preserve"> PAGEREF _Toc309207400 \h </w:instrText>
        </w:r>
        <w:r>
          <w:rPr>
            <w:webHidden/>
          </w:rPr>
        </w:r>
        <w:r>
          <w:rPr>
            <w:webHidden/>
          </w:rPr>
          <w:fldChar w:fldCharType="separate"/>
        </w:r>
        <w:r>
          <w:rPr>
            <w:webHidden/>
          </w:rPr>
          <w:t>43</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1" w:history="1">
        <w:r w:rsidRPr="002F5537">
          <w:rPr>
            <w:rStyle w:val="Hyperlink"/>
          </w:rPr>
          <w:t>Table A.1 Descriptive statistics</w:t>
        </w:r>
        <w:r>
          <w:rPr>
            <w:webHidden/>
          </w:rPr>
          <w:tab/>
        </w:r>
        <w:r>
          <w:rPr>
            <w:webHidden/>
          </w:rPr>
          <w:fldChar w:fldCharType="begin"/>
        </w:r>
        <w:r>
          <w:rPr>
            <w:webHidden/>
          </w:rPr>
          <w:instrText xml:space="preserve"> PAGEREF _Toc309207401 \h </w:instrText>
        </w:r>
        <w:r>
          <w:rPr>
            <w:webHidden/>
          </w:rPr>
        </w:r>
        <w:r>
          <w:rPr>
            <w:webHidden/>
          </w:rPr>
          <w:fldChar w:fldCharType="separate"/>
        </w:r>
        <w:r>
          <w:rPr>
            <w:webHidden/>
          </w:rPr>
          <w:t>53</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2" w:history="1">
        <w:r w:rsidRPr="002F5537">
          <w:rPr>
            <w:rStyle w:val="Hyperlink"/>
          </w:rPr>
          <w:t>Table A.2: Balancing properties of the matched samples (Reported sick)</w:t>
        </w:r>
        <w:r>
          <w:rPr>
            <w:webHidden/>
          </w:rPr>
          <w:tab/>
        </w:r>
        <w:r>
          <w:rPr>
            <w:webHidden/>
          </w:rPr>
          <w:fldChar w:fldCharType="begin"/>
        </w:r>
        <w:r>
          <w:rPr>
            <w:webHidden/>
          </w:rPr>
          <w:instrText xml:space="preserve"> PAGEREF _Toc309207402 \h </w:instrText>
        </w:r>
        <w:r>
          <w:rPr>
            <w:webHidden/>
          </w:rPr>
        </w:r>
        <w:r>
          <w:rPr>
            <w:webHidden/>
          </w:rPr>
          <w:fldChar w:fldCharType="separate"/>
        </w:r>
        <w:r>
          <w:rPr>
            <w:webHidden/>
          </w:rPr>
          <w:t>54</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3" w:history="1">
        <w:r w:rsidRPr="002F5537">
          <w:rPr>
            <w:rStyle w:val="Hyperlink"/>
          </w:rPr>
          <w:t>Table A.3 Balancing properties of the matched samples (Full sample)</w:t>
        </w:r>
        <w:r>
          <w:rPr>
            <w:webHidden/>
          </w:rPr>
          <w:tab/>
        </w:r>
        <w:r>
          <w:rPr>
            <w:webHidden/>
          </w:rPr>
          <w:fldChar w:fldCharType="begin"/>
        </w:r>
        <w:r>
          <w:rPr>
            <w:webHidden/>
          </w:rPr>
          <w:instrText xml:space="preserve"> PAGEREF _Toc309207403 \h </w:instrText>
        </w:r>
        <w:r>
          <w:rPr>
            <w:webHidden/>
          </w:rPr>
        </w:r>
        <w:r>
          <w:rPr>
            <w:webHidden/>
          </w:rPr>
          <w:fldChar w:fldCharType="separate"/>
        </w:r>
        <w:r>
          <w:rPr>
            <w:webHidden/>
          </w:rPr>
          <w:t>55</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4" w:history="1">
        <w:r w:rsidRPr="002F5537">
          <w:rPr>
            <w:rStyle w:val="Hyperlink"/>
          </w:rPr>
          <w:t>Table A.4:  Community based health insurance Effects (OLS)</w:t>
        </w:r>
        <w:r>
          <w:rPr>
            <w:webHidden/>
          </w:rPr>
          <w:tab/>
        </w:r>
        <w:r>
          <w:rPr>
            <w:webHidden/>
          </w:rPr>
          <w:fldChar w:fldCharType="begin"/>
        </w:r>
        <w:r>
          <w:rPr>
            <w:webHidden/>
          </w:rPr>
          <w:instrText xml:space="preserve"> PAGEREF _Toc309207404 \h </w:instrText>
        </w:r>
        <w:r>
          <w:rPr>
            <w:webHidden/>
          </w:rPr>
        </w:r>
        <w:r>
          <w:rPr>
            <w:webHidden/>
          </w:rPr>
          <w:fldChar w:fldCharType="separate"/>
        </w:r>
        <w:r>
          <w:rPr>
            <w:webHidden/>
          </w:rPr>
          <w:t>56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5" w:history="1">
        <w:r w:rsidRPr="002F5537">
          <w:rPr>
            <w:rStyle w:val="Hyperlink"/>
          </w:rPr>
          <w:t>Table A.5:  Community based health insurance Effects (Probit Model)</w:t>
        </w:r>
        <w:r>
          <w:rPr>
            <w:webHidden/>
          </w:rPr>
          <w:tab/>
        </w:r>
        <w:r>
          <w:rPr>
            <w:webHidden/>
          </w:rPr>
          <w:fldChar w:fldCharType="begin"/>
        </w:r>
        <w:r>
          <w:rPr>
            <w:webHidden/>
          </w:rPr>
          <w:instrText xml:space="preserve"> PAGEREF _Toc309207405 \h </w:instrText>
        </w:r>
        <w:r>
          <w:rPr>
            <w:webHidden/>
          </w:rPr>
        </w:r>
        <w:r>
          <w:rPr>
            <w:webHidden/>
          </w:rPr>
          <w:fldChar w:fldCharType="separate"/>
        </w:r>
        <w:r>
          <w:rPr>
            <w:webHidden/>
          </w:rPr>
          <w:t>59</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6" w:history="1">
        <w:r w:rsidRPr="002F5537">
          <w:rPr>
            <w:rStyle w:val="Hyperlink"/>
          </w:rPr>
          <w:t>Table A.6: Robustness check Full sample  including  Illness</w:t>
        </w:r>
        <w:r>
          <w:rPr>
            <w:webHidden/>
          </w:rPr>
          <w:tab/>
        </w:r>
        <w:r>
          <w:rPr>
            <w:webHidden/>
          </w:rPr>
          <w:fldChar w:fldCharType="begin"/>
        </w:r>
        <w:r>
          <w:rPr>
            <w:webHidden/>
          </w:rPr>
          <w:instrText xml:space="preserve"> PAGEREF _Toc309207406 \h </w:instrText>
        </w:r>
        <w:r>
          <w:rPr>
            <w:webHidden/>
          </w:rPr>
        </w:r>
        <w:r>
          <w:rPr>
            <w:webHidden/>
          </w:rPr>
          <w:fldChar w:fldCharType="separate"/>
        </w:r>
        <w:r>
          <w:rPr>
            <w:webHidden/>
          </w:rPr>
          <w:t>60</w:t>
        </w:r>
        <w:r>
          <w:rPr>
            <w:webHidden/>
          </w:rPr>
          <w:fldChar w:fldCharType="end"/>
        </w:r>
      </w:hyperlink>
    </w:p>
    <w:p w:rsidR="00E5231B" w:rsidRDefault="00D608E8" w:rsidP="00EB1441">
      <w:pPr>
        <w:pStyle w:val="Heading1notchapter"/>
        <w:spacing w:before="800" w:after="300"/>
      </w:pPr>
      <w:r>
        <w:rPr>
          <w:noProof/>
          <w:kern w:val="0"/>
          <w:sz w:val="24"/>
          <w:szCs w:val="24"/>
        </w:rPr>
        <w:fldChar w:fldCharType="end"/>
      </w:r>
      <w:bookmarkStart w:id="15" w:name="_Toc309207334"/>
      <w:r w:rsidR="00E5231B">
        <w:t>List of Figures</w:t>
      </w:r>
      <w:bookmarkEnd w:id="15"/>
    </w:p>
    <w:p w:rsidR="006201EC" w:rsidRDefault="00D608E8">
      <w:pPr>
        <w:pStyle w:val="TOC2"/>
        <w:rPr>
          <w:rFonts w:asciiTheme="minorHAnsi" w:eastAsiaTheme="minorEastAsia" w:hAnsiTheme="minorHAnsi" w:cstheme="minorBidi"/>
          <w:sz w:val="22"/>
          <w:szCs w:val="22"/>
        </w:rPr>
      </w:pPr>
      <w:r>
        <w:rPr>
          <w:b/>
        </w:rPr>
        <w:fldChar w:fldCharType="begin"/>
      </w:r>
      <w:r w:rsidR="00E5231B">
        <w:rPr>
          <w:b/>
        </w:rPr>
        <w:instrText xml:space="preserve"> TOC \h \z \t "Figure title,2" </w:instrText>
      </w:r>
      <w:r>
        <w:rPr>
          <w:b/>
        </w:rPr>
        <w:fldChar w:fldCharType="separate"/>
      </w:r>
      <w:hyperlink w:anchor="_Toc309207407" w:history="1">
        <w:r w:rsidR="006201EC" w:rsidRPr="00F53E37">
          <w:rPr>
            <w:rStyle w:val="Hyperlink"/>
          </w:rPr>
          <w:t>Figure 2.1: Simplified Flow-Chart of Key Issues Relating to the Economic Consequences of Illness and the role of health insurance</w:t>
        </w:r>
        <w:r w:rsidR="006201EC">
          <w:rPr>
            <w:webHidden/>
          </w:rPr>
          <w:tab/>
        </w:r>
        <w:r w:rsidR="006201EC">
          <w:rPr>
            <w:webHidden/>
          </w:rPr>
          <w:fldChar w:fldCharType="begin"/>
        </w:r>
        <w:r w:rsidR="006201EC">
          <w:rPr>
            <w:webHidden/>
          </w:rPr>
          <w:instrText xml:space="preserve"> PAGEREF _Toc309207407 \h </w:instrText>
        </w:r>
        <w:r w:rsidR="006201EC">
          <w:rPr>
            <w:webHidden/>
          </w:rPr>
        </w:r>
        <w:r w:rsidR="006201EC">
          <w:rPr>
            <w:webHidden/>
          </w:rPr>
          <w:fldChar w:fldCharType="separate"/>
        </w:r>
        <w:r w:rsidR="006201EC">
          <w:rPr>
            <w:webHidden/>
          </w:rPr>
          <w:t>9</w:t>
        </w:r>
        <w:r w:rsidR="006201EC">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8" w:history="1">
        <w:r w:rsidRPr="00F53E37">
          <w:rPr>
            <w:rStyle w:val="Hyperlink"/>
          </w:rPr>
          <w:t>Figure 2.2: Simplified Flow-Chart Relating health insurance to income generation</w:t>
        </w:r>
        <w:r>
          <w:rPr>
            <w:webHidden/>
          </w:rPr>
          <w:tab/>
        </w:r>
        <w:r>
          <w:rPr>
            <w:webHidden/>
          </w:rPr>
          <w:fldChar w:fldCharType="begin"/>
        </w:r>
        <w:r>
          <w:rPr>
            <w:webHidden/>
          </w:rPr>
          <w:instrText xml:space="preserve"> PAGEREF _Toc309207408 \h </w:instrText>
        </w:r>
        <w:r>
          <w:rPr>
            <w:webHidden/>
          </w:rPr>
        </w:r>
        <w:r>
          <w:rPr>
            <w:webHidden/>
          </w:rPr>
          <w:fldChar w:fldCharType="separate"/>
        </w:r>
        <w:r>
          <w:rPr>
            <w:webHidden/>
          </w:rPr>
          <w:t>12</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09" w:history="1">
        <w:r w:rsidRPr="00F53E37">
          <w:rPr>
            <w:rStyle w:val="Hyperlink"/>
          </w:rPr>
          <w:t>Figure 4.1: Head of household age distribution</w:t>
        </w:r>
        <w:r>
          <w:rPr>
            <w:webHidden/>
          </w:rPr>
          <w:tab/>
        </w:r>
        <w:r>
          <w:rPr>
            <w:webHidden/>
          </w:rPr>
          <w:fldChar w:fldCharType="begin"/>
        </w:r>
        <w:r>
          <w:rPr>
            <w:webHidden/>
          </w:rPr>
          <w:instrText xml:space="preserve"> PAGEREF _Toc309207409 \h </w:instrText>
        </w:r>
        <w:r>
          <w:rPr>
            <w:webHidden/>
          </w:rPr>
        </w:r>
        <w:r>
          <w:rPr>
            <w:webHidden/>
          </w:rPr>
          <w:fldChar w:fldCharType="separate"/>
        </w:r>
        <w:r>
          <w:rPr>
            <w:webHidden/>
          </w:rPr>
          <w:t>26</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10" w:history="1">
        <w:r w:rsidRPr="00F53E37">
          <w:rPr>
            <w:rStyle w:val="Hyperlink"/>
          </w:rPr>
          <w:t>Figure A .1: Propensity Score Graph (Reported sick)</w:t>
        </w:r>
        <w:r>
          <w:rPr>
            <w:webHidden/>
          </w:rPr>
          <w:tab/>
        </w:r>
        <w:r>
          <w:rPr>
            <w:webHidden/>
          </w:rPr>
          <w:fldChar w:fldCharType="begin"/>
        </w:r>
        <w:r>
          <w:rPr>
            <w:webHidden/>
          </w:rPr>
          <w:instrText xml:space="preserve"> PAGEREF _Toc309207410 \h </w:instrText>
        </w:r>
        <w:r>
          <w:rPr>
            <w:webHidden/>
          </w:rPr>
        </w:r>
        <w:r>
          <w:rPr>
            <w:webHidden/>
          </w:rPr>
          <w:fldChar w:fldCharType="separate"/>
        </w:r>
        <w:r>
          <w:rPr>
            <w:webHidden/>
          </w:rPr>
          <w:t>57</w:t>
        </w:r>
        <w:r>
          <w:rPr>
            <w:webHidden/>
          </w:rPr>
          <w:fldChar w:fldCharType="end"/>
        </w:r>
      </w:hyperlink>
    </w:p>
    <w:p w:rsidR="006201EC" w:rsidRDefault="006201EC">
      <w:pPr>
        <w:pStyle w:val="TOC2"/>
        <w:rPr>
          <w:rFonts w:asciiTheme="minorHAnsi" w:eastAsiaTheme="minorEastAsia" w:hAnsiTheme="minorHAnsi" w:cstheme="minorBidi"/>
          <w:sz w:val="22"/>
          <w:szCs w:val="22"/>
        </w:rPr>
      </w:pPr>
      <w:hyperlink w:anchor="_Toc309207411" w:history="1">
        <w:r w:rsidRPr="00F53E37">
          <w:rPr>
            <w:rStyle w:val="Hyperlink"/>
          </w:rPr>
          <w:t>Figure A .2: Propensity Score Graph   (Full sample)</w:t>
        </w:r>
        <w:r>
          <w:rPr>
            <w:webHidden/>
          </w:rPr>
          <w:tab/>
        </w:r>
        <w:r>
          <w:rPr>
            <w:webHidden/>
          </w:rPr>
          <w:fldChar w:fldCharType="begin"/>
        </w:r>
        <w:r>
          <w:rPr>
            <w:webHidden/>
          </w:rPr>
          <w:instrText xml:space="preserve"> PAGEREF _Toc309207411 \h </w:instrText>
        </w:r>
        <w:r>
          <w:rPr>
            <w:webHidden/>
          </w:rPr>
        </w:r>
        <w:r>
          <w:rPr>
            <w:webHidden/>
          </w:rPr>
          <w:fldChar w:fldCharType="separate"/>
        </w:r>
        <w:r>
          <w:rPr>
            <w:webHidden/>
          </w:rPr>
          <w:t>58</w:t>
        </w:r>
        <w:r>
          <w:rPr>
            <w:webHidden/>
          </w:rPr>
          <w:fldChar w:fldCharType="end"/>
        </w:r>
      </w:hyperlink>
    </w:p>
    <w:p w:rsidR="00462B7C" w:rsidRDefault="00D608E8" w:rsidP="00EB1441">
      <w:pPr>
        <w:pStyle w:val="Heading1notchapter"/>
        <w:spacing w:before="800" w:after="300"/>
      </w:pPr>
      <w:r>
        <w:fldChar w:fldCharType="end"/>
      </w:r>
    </w:p>
    <w:p w:rsidR="0042002B" w:rsidRDefault="00D608E8">
      <w:pPr>
        <w:pStyle w:val="TOC2"/>
        <w:rPr>
          <w:rFonts w:ascii="Times New Roman" w:hAnsi="Times New Roman"/>
          <w:lang w:val="en-US" w:eastAsia="en-US"/>
        </w:rPr>
      </w:pPr>
      <w:r>
        <w:rPr>
          <w:b/>
        </w:rPr>
        <w:fldChar w:fldCharType="begin"/>
      </w:r>
      <w:r w:rsidR="00462B7C">
        <w:rPr>
          <w:b/>
        </w:rPr>
        <w:instrText xml:space="preserve"> TOC \h \z \t "Map title,2" </w:instrText>
      </w:r>
      <w:r>
        <w:rPr>
          <w:b/>
        </w:rPr>
        <w:fldChar w:fldCharType="separate"/>
      </w:r>
      <w:hyperlink w:anchor="_Toc225573737" w:history="1"/>
    </w:p>
    <w:p w:rsidR="00D004E4" w:rsidRPr="00D97164" w:rsidRDefault="00D608E8" w:rsidP="00251722">
      <w:pPr>
        <w:pStyle w:val="Heading1notchapter"/>
      </w:pPr>
      <w:r>
        <w:rPr>
          <w:noProof/>
        </w:rPr>
        <w:fldChar w:fldCharType="end"/>
      </w:r>
      <w:r w:rsidR="00E22DF1">
        <w:br w:type="page"/>
      </w:r>
      <w:bookmarkStart w:id="16" w:name="_Toc309207335"/>
      <w:r w:rsidR="00532F55">
        <w:lastRenderedPageBreak/>
        <w:t>List of Acronyms</w:t>
      </w:r>
      <w:bookmarkEnd w:id="16"/>
    </w:p>
    <w:p w:rsidR="005A0AF2" w:rsidRPr="00FE7928" w:rsidRDefault="00B55F29" w:rsidP="005D24B3">
      <w:pPr>
        <w:pStyle w:val="Normalfirstparagraph"/>
      </w:pPr>
      <w:r>
        <w:t>$</w:t>
      </w:r>
      <w:r>
        <w:tab/>
      </w:r>
      <w:r>
        <w:tab/>
      </w:r>
      <w:r w:rsidR="005A0AF2">
        <w:t>US dollar</w:t>
      </w:r>
    </w:p>
    <w:p w:rsidR="00501D12" w:rsidRDefault="005A0AF2" w:rsidP="005D24B3">
      <w:pPr>
        <w:pStyle w:val="Normalfirstparagraph"/>
      </w:pPr>
      <w:r w:rsidRPr="00FE7928">
        <w:t>CBHI</w:t>
      </w:r>
      <w:r w:rsidR="00B55F29">
        <w:tab/>
      </w:r>
      <w:r w:rsidR="00B55F29">
        <w:tab/>
      </w:r>
      <w:r w:rsidRPr="00FE7928">
        <w:t>Community Based Health insurance</w:t>
      </w:r>
    </w:p>
    <w:p w:rsidR="00357287" w:rsidRDefault="00357287" w:rsidP="00357287">
      <w:pPr>
        <w:ind w:firstLine="0"/>
        <w:rPr>
          <w:color w:val="000000" w:themeColor="text1"/>
        </w:rPr>
      </w:pPr>
      <w:r w:rsidRPr="0074425D">
        <w:rPr>
          <w:color w:val="000000" w:themeColor="text1"/>
        </w:rPr>
        <w:t>CFH</w:t>
      </w:r>
      <w:r w:rsidR="0074425D" w:rsidRPr="0074425D">
        <w:rPr>
          <w:color w:val="000000" w:themeColor="text1"/>
        </w:rPr>
        <w:tab/>
      </w:r>
      <w:r w:rsidR="0074425D" w:rsidRPr="0074425D">
        <w:rPr>
          <w:color w:val="000000" w:themeColor="text1"/>
        </w:rPr>
        <w:tab/>
        <w:t>Community Health Funds</w:t>
      </w:r>
    </w:p>
    <w:p w:rsidR="00CE3ED5" w:rsidRPr="0074425D" w:rsidRDefault="00CE3ED5" w:rsidP="00CE3ED5">
      <w:pPr>
        <w:ind w:firstLine="0"/>
        <w:rPr>
          <w:color w:val="000000" w:themeColor="text1"/>
        </w:rPr>
      </w:pPr>
      <w:r>
        <w:t>CIA</w:t>
      </w:r>
      <w:r>
        <w:tab/>
      </w:r>
      <w:r>
        <w:tab/>
        <w:t>C</w:t>
      </w:r>
      <w:r w:rsidRPr="0016412B">
        <w:t xml:space="preserve">onditional </w:t>
      </w:r>
      <w:r>
        <w:t>I</w:t>
      </w:r>
      <w:r w:rsidRPr="0016412B">
        <w:t xml:space="preserve">ndependence </w:t>
      </w:r>
      <w:r>
        <w:t>A</w:t>
      </w:r>
      <w:r w:rsidRPr="0016412B">
        <w:t xml:space="preserve">ssumption </w:t>
      </w:r>
    </w:p>
    <w:p w:rsidR="005A0AF2" w:rsidRPr="00DF71F0" w:rsidRDefault="00B55F29" w:rsidP="005D24B3">
      <w:pPr>
        <w:pStyle w:val="Normalfirstparagraph"/>
        <w:rPr>
          <w:lang w:val="fr-FR"/>
        </w:rPr>
      </w:pPr>
      <w:r w:rsidRPr="00DF71F0">
        <w:rPr>
          <w:lang w:val="fr-FR"/>
        </w:rPr>
        <w:t>EICV</w:t>
      </w:r>
      <w:r w:rsidRPr="00DF71F0">
        <w:rPr>
          <w:lang w:val="fr-FR"/>
        </w:rPr>
        <w:tab/>
      </w:r>
      <w:r w:rsidRPr="00DF71F0">
        <w:rPr>
          <w:lang w:val="fr-FR"/>
        </w:rPr>
        <w:tab/>
      </w:r>
      <w:r w:rsidR="005A0AF2" w:rsidRPr="00DF71F0">
        <w:rPr>
          <w:lang w:val="fr-FR"/>
        </w:rPr>
        <w:t xml:space="preserve">Enquête Integral sur les </w:t>
      </w:r>
      <w:r w:rsidR="00CE56B9">
        <w:rPr>
          <w:lang w:val="fr-FR"/>
        </w:rPr>
        <w:t>C</w:t>
      </w:r>
      <w:r w:rsidR="005A0AF2" w:rsidRPr="00DF71F0">
        <w:rPr>
          <w:lang w:val="fr-FR"/>
        </w:rPr>
        <w:t xml:space="preserve">onditions des </w:t>
      </w:r>
      <w:r w:rsidR="00CE56B9">
        <w:rPr>
          <w:lang w:val="fr-FR"/>
        </w:rPr>
        <w:t>V</w:t>
      </w:r>
      <w:r w:rsidR="005A0AF2" w:rsidRPr="00DF71F0">
        <w:rPr>
          <w:lang w:val="fr-FR"/>
        </w:rPr>
        <w:t xml:space="preserve">ies des </w:t>
      </w:r>
      <w:r w:rsidR="00CE56B9">
        <w:rPr>
          <w:lang w:val="fr-FR"/>
        </w:rPr>
        <w:t>m</w:t>
      </w:r>
      <w:r w:rsidR="005A0AF2" w:rsidRPr="00DF71F0">
        <w:rPr>
          <w:lang w:val="fr-FR"/>
        </w:rPr>
        <w:t>énages</w:t>
      </w:r>
    </w:p>
    <w:p w:rsidR="00501D12" w:rsidRDefault="00B55F29" w:rsidP="005D24B3">
      <w:pPr>
        <w:ind w:firstLine="0"/>
        <w:jc w:val="both"/>
        <w:rPr>
          <w:color w:val="000000" w:themeColor="text1"/>
        </w:rPr>
      </w:pPr>
      <w:r>
        <w:rPr>
          <w:color w:val="000000" w:themeColor="text1"/>
        </w:rPr>
        <w:t>GoR</w:t>
      </w:r>
      <w:r>
        <w:rPr>
          <w:color w:val="000000" w:themeColor="text1"/>
        </w:rPr>
        <w:tab/>
      </w:r>
      <w:r>
        <w:rPr>
          <w:color w:val="000000" w:themeColor="text1"/>
        </w:rPr>
        <w:tab/>
      </w:r>
      <w:r w:rsidR="00501D12" w:rsidRPr="00404B0F">
        <w:rPr>
          <w:color w:val="000000" w:themeColor="text1"/>
        </w:rPr>
        <w:t>Government of Rwanda</w:t>
      </w:r>
    </w:p>
    <w:p w:rsidR="003D352A" w:rsidRDefault="003D352A" w:rsidP="005D24B3">
      <w:pPr>
        <w:ind w:firstLine="0"/>
        <w:jc w:val="both"/>
        <w:rPr>
          <w:color w:val="000000" w:themeColor="text1"/>
        </w:rPr>
      </w:pPr>
      <w:r>
        <w:rPr>
          <w:color w:val="000000" w:themeColor="text1"/>
        </w:rPr>
        <w:t>Hh</w:t>
      </w:r>
      <w:r>
        <w:rPr>
          <w:color w:val="000000" w:themeColor="text1"/>
        </w:rPr>
        <w:tab/>
      </w:r>
      <w:r>
        <w:rPr>
          <w:color w:val="000000" w:themeColor="text1"/>
        </w:rPr>
        <w:tab/>
        <w:t>Household</w:t>
      </w:r>
    </w:p>
    <w:p w:rsidR="00D97A98" w:rsidRPr="00DF71F0" w:rsidRDefault="00B55F29" w:rsidP="005D24B3">
      <w:pPr>
        <w:ind w:firstLine="0"/>
        <w:jc w:val="both"/>
        <w:rPr>
          <w:color w:val="000000" w:themeColor="text1"/>
          <w:lang w:val="fr-FR"/>
        </w:rPr>
      </w:pPr>
      <w:r w:rsidRPr="00DF71F0">
        <w:rPr>
          <w:color w:val="000000" w:themeColor="text1"/>
          <w:lang w:val="fr-FR"/>
        </w:rPr>
        <w:t>IRST</w:t>
      </w:r>
      <w:r w:rsidRPr="00DF71F0">
        <w:rPr>
          <w:color w:val="000000" w:themeColor="text1"/>
          <w:lang w:val="fr-FR"/>
        </w:rPr>
        <w:tab/>
      </w:r>
      <w:r w:rsidRPr="00DF71F0">
        <w:rPr>
          <w:color w:val="000000" w:themeColor="text1"/>
          <w:lang w:val="fr-FR"/>
        </w:rPr>
        <w:tab/>
      </w:r>
      <w:r w:rsidR="00D97A98" w:rsidRPr="00DF71F0">
        <w:rPr>
          <w:color w:val="000000" w:themeColor="text1"/>
          <w:lang w:val="fr-FR"/>
        </w:rPr>
        <w:t>Institut de Recherche, Sciences et Technologie</w:t>
      </w:r>
    </w:p>
    <w:p w:rsidR="001850BB" w:rsidRDefault="001850BB" w:rsidP="005D24B3">
      <w:pPr>
        <w:ind w:firstLine="0"/>
        <w:jc w:val="both"/>
        <w:rPr>
          <w:color w:val="000000" w:themeColor="text1"/>
        </w:rPr>
      </w:pPr>
      <w:r>
        <w:rPr>
          <w:color w:val="000000" w:themeColor="text1"/>
        </w:rPr>
        <w:t>MDG</w:t>
      </w:r>
      <w:r>
        <w:rPr>
          <w:color w:val="000000" w:themeColor="text1"/>
        </w:rPr>
        <w:tab/>
      </w:r>
      <w:r>
        <w:rPr>
          <w:color w:val="000000" w:themeColor="text1"/>
        </w:rPr>
        <w:tab/>
        <w:t>Millennium Development Goals</w:t>
      </w:r>
    </w:p>
    <w:p w:rsidR="005A0AF2" w:rsidRPr="00B55F29" w:rsidRDefault="00B55F29" w:rsidP="00B55F29">
      <w:pPr>
        <w:ind w:firstLine="0"/>
        <w:jc w:val="both"/>
        <w:rPr>
          <w:color w:val="000000" w:themeColor="text1"/>
        </w:rPr>
      </w:pPr>
      <w:r>
        <w:rPr>
          <w:color w:val="000000" w:themeColor="text1"/>
        </w:rPr>
        <w:t>MMI</w:t>
      </w:r>
      <w:r>
        <w:rPr>
          <w:color w:val="000000" w:themeColor="text1"/>
        </w:rPr>
        <w:tab/>
      </w:r>
      <w:r>
        <w:rPr>
          <w:color w:val="000000" w:themeColor="text1"/>
        </w:rPr>
        <w:tab/>
      </w:r>
      <w:r w:rsidR="00706040">
        <w:rPr>
          <w:color w:val="000000" w:themeColor="text1"/>
        </w:rPr>
        <w:t xml:space="preserve">Military Medical Insurance </w:t>
      </w:r>
    </w:p>
    <w:p w:rsidR="00010396" w:rsidRDefault="00B55F29" w:rsidP="005D24B3">
      <w:pPr>
        <w:ind w:firstLine="0"/>
        <w:jc w:val="both"/>
      </w:pPr>
      <w:r>
        <w:t>MoH</w:t>
      </w:r>
      <w:r>
        <w:tab/>
      </w:r>
      <w:r>
        <w:tab/>
      </w:r>
      <w:r w:rsidR="00010396">
        <w:t xml:space="preserve">Ministry of Health  </w:t>
      </w:r>
    </w:p>
    <w:p w:rsidR="00D14024" w:rsidRPr="00831953" w:rsidRDefault="00D14024" w:rsidP="005D24B3">
      <w:pPr>
        <w:ind w:firstLine="0"/>
        <w:jc w:val="both"/>
        <w:rPr>
          <w:color w:val="000000" w:themeColor="text1"/>
        </w:rPr>
      </w:pPr>
      <w:r>
        <w:t>N</w:t>
      </w:r>
      <w:r w:rsidR="00831953">
        <w:t>HA</w:t>
      </w:r>
      <w:r>
        <w:tab/>
      </w:r>
      <w:r>
        <w:tab/>
      </w:r>
      <w:r w:rsidRPr="00831953">
        <w:rPr>
          <w:color w:val="000000" w:themeColor="text1"/>
        </w:rPr>
        <w:t xml:space="preserve">National </w:t>
      </w:r>
      <w:r w:rsidR="00831953" w:rsidRPr="00831953">
        <w:rPr>
          <w:color w:val="000000" w:themeColor="text1"/>
        </w:rPr>
        <w:t xml:space="preserve">Health </w:t>
      </w:r>
      <w:r w:rsidRPr="00831953">
        <w:rPr>
          <w:color w:val="000000" w:themeColor="text1"/>
        </w:rPr>
        <w:t>Accounts</w:t>
      </w:r>
    </w:p>
    <w:p w:rsidR="00010396" w:rsidRDefault="00B55F29" w:rsidP="005D24B3">
      <w:pPr>
        <w:ind w:firstLine="0"/>
        <w:jc w:val="both"/>
      </w:pPr>
      <w:r>
        <w:t>NGO</w:t>
      </w:r>
      <w:r>
        <w:tab/>
      </w:r>
      <w:r>
        <w:tab/>
      </w:r>
      <w:r w:rsidR="00C25C1F">
        <w:t>Non-</w:t>
      </w:r>
      <w:r w:rsidR="00010396">
        <w:t>Governmental Organisation</w:t>
      </w:r>
    </w:p>
    <w:p w:rsidR="005A0AF2" w:rsidRDefault="00B55F29" w:rsidP="005D24B3">
      <w:pPr>
        <w:pStyle w:val="Normalfirstparagraph"/>
      </w:pPr>
      <w:r>
        <w:t>NIS</w:t>
      </w:r>
      <w:r w:rsidR="00A56081">
        <w:t>R</w:t>
      </w:r>
      <w:r>
        <w:tab/>
      </w:r>
      <w:r>
        <w:tab/>
      </w:r>
      <w:r w:rsidR="005A0AF2">
        <w:t>National Institute of Statistics of Rwanda</w:t>
      </w:r>
    </w:p>
    <w:p w:rsidR="005D24B3" w:rsidRPr="005D24B3" w:rsidRDefault="00B55F29" w:rsidP="005D24B3">
      <w:pPr>
        <w:ind w:firstLine="0"/>
        <w:jc w:val="both"/>
      </w:pPr>
      <w:r>
        <w:t>NNM</w:t>
      </w:r>
      <w:r>
        <w:tab/>
      </w:r>
      <w:r>
        <w:tab/>
      </w:r>
      <w:r w:rsidR="00D97A98">
        <w:t>N</w:t>
      </w:r>
      <w:r w:rsidR="00C153AC">
        <w:t>earest</w:t>
      </w:r>
      <w:r w:rsidR="005D24B3">
        <w:t xml:space="preserve"> Neighbour Matching </w:t>
      </w:r>
    </w:p>
    <w:p w:rsidR="005A0AF2" w:rsidRDefault="00B55F29" w:rsidP="005D24B3">
      <w:pPr>
        <w:suppressAutoHyphens w:val="0"/>
        <w:autoSpaceDE w:val="0"/>
        <w:autoSpaceDN w:val="0"/>
        <w:adjustRightInd w:val="0"/>
        <w:spacing w:after="0"/>
        <w:ind w:firstLine="0"/>
        <w:jc w:val="both"/>
        <w:rPr>
          <w:rFonts w:cs="Garamond"/>
          <w:lang w:val="en-US" w:eastAsia="en-US"/>
        </w:rPr>
      </w:pPr>
      <w:r>
        <w:rPr>
          <w:rFonts w:cs="Garamond"/>
          <w:lang w:val="en-US" w:eastAsia="en-US"/>
        </w:rPr>
        <w:t>OLS</w:t>
      </w:r>
      <w:r>
        <w:rPr>
          <w:rFonts w:cs="Garamond"/>
          <w:lang w:val="en-US" w:eastAsia="en-US"/>
        </w:rPr>
        <w:tab/>
      </w:r>
      <w:r>
        <w:rPr>
          <w:rFonts w:cs="Garamond"/>
          <w:lang w:val="en-US" w:eastAsia="en-US"/>
        </w:rPr>
        <w:tab/>
      </w:r>
      <w:r w:rsidR="005A0AF2" w:rsidRPr="00944A47">
        <w:rPr>
          <w:rFonts w:cs="Garamond"/>
          <w:lang w:val="en-US" w:eastAsia="en-US"/>
        </w:rPr>
        <w:t>Ordinary Least Squares</w:t>
      </w:r>
    </w:p>
    <w:p w:rsidR="00C153AC" w:rsidRPr="00944A47" w:rsidRDefault="00B55F29" w:rsidP="005D24B3">
      <w:pPr>
        <w:suppressAutoHyphens w:val="0"/>
        <w:autoSpaceDE w:val="0"/>
        <w:autoSpaceDN w:val="0"/>
        <w:adjustRightInd w:val="0"/>
        <w:spacing w:after="0"/>
        <w:ind w:firstLine="0"/>
        <w:jc w:val="both"/>
        <w:rPr>
          <w:rFonts w:cs="Garamond"/>
          <w:lang w:val="en-US" w:eastAsia="en-US"/>
        </w:rPr>
      </w:pPr>
      <w:r>
        <w:rPr>
          <w:rFonts w:cs="Garamond"/>
          <w:lang w:val="en-US" w:eastAsia="en-US"/>
        </w:rPr>
        <w:t>OOP</w:t>
      </w:r>
      <w:r>
        <w:rPr>
          <w:rFonts w:cs="Garamond"/>
          <w:lang w:val="en-US" w:eastAsia="en-US"/>
        </w:rPr>
        <w:tab/>
      </w:r>
      <w:r>
        <w:rPr>
          <w:rFonts w:cs="Garamond"/>
          <w:lang w:val="en-US" w:eastAsia="en-US"/>
        </w:rPr>
        <w:tab/>
      </w:r>
      <w:r w:rsidR="00C153AC">
        <w:rPr>
          <w:rFonts w:cs="Garamond"/>
          <w:lang w:val="en-US" w:eastAsia="en-US"/>
        </w:rPr>
        <w:t xml:space="preserve">Out </w:t>
      </w:r>
      <w:r w:rsidR="009774D6">
        <w:rPr>
          <w:rFonts w:cs="Garamond"/>
          <w:lang w:val="en-US" w:eastAsia="en-US"/>
        </w:rPr>
        <w:t>Of Pocket</w:t>
      </w:r>
    </w:p>
    <w:p w:rsidR="005A0AF2" w:rsidRPr="001850BB" w:rsidRDefault="005A0AF2" w:rsidP="005D24B3">
      <w:pPr>
        <w:ind w:firstLine="0"/>
        <w:jc w:val="both"/>
        <w:rPr>
          <w:rFonts w:cs="Garamond"/>
          <w:lang w:val="en-US" w:eastAsia="en-US"/>
        </w:rPr>
      </w:pPr>
      <w:r w:rsidRPr="00944A47">
        <w:rPr>
          <w:rFonts w:cs="Garamond"/>
          <w:lang w:val="en-US" w:eastAsia="en-US"/>
        </w:rPr>
        <w:t>PSM</w:t>
      </w:r>
      <w:r w:rsidR="00B55F29">
        <w:rPr>
          <w:rFonts w:cs="Garamond"/>
          <w:sz w:val="21"/>
          <w:szCs w:val="21"/>
          <w:lang w:val="en-US" w:eastAsia="en-US"/>
        </w:rPr>
        <w:tab/>
      </w:r>
      <w:r w:rsidR="00B55F29">
        <w:rPr>
          <w:rFonts w:cs="Garamond"/>
          <w:sz w:val="21"/>
          <w:szCs w:val="21"/>
          <w:lang w:val="en-US" w:eastAsia="en-US"/>
        </w:rPr>
        <w:tab/>
      </w:r>
      <w:r w:rsidRPr="001850BB">
        <w:rPr>
          <w:rFonts w:cs="Garamond"/>
          <w:lang w:val="en-US" w:eastAsia="en-US"/>
        </w:rPr>
        <w:t>Propensity Score Matching</w:t>
      </w:r>
    </w:p>
    <w:p w:rsidR="00706040" w:rsidRPr="00DF71F0" w:rsidRDefault="00B55F29" w:rsidP="005D24B3">
      <w:pPr>
        <w:ind w:firstLine="0"/>
        <w:jc w:val="both"/>
        <w:rPr>
          <w:rFonts w:cs="Garamond"/>
          <w:lang w:val="fr-FR" w:eastAsia="en-US"/>
        </w:rPr>
      </w:pPr>
      <w:r w:rsidRPr="00DF71F0">
        <w:rPr>
          <w:rFonts w:cs="Garamond"/>
          <w:lang w:val="fr-FR" w:eastAsia="en-US"/>
        </w:rPr>
        <w:t>RAMA</w:t>
      </w:r>
      <w:r w:rsidRPr="00DF71F0">
        <w:rPr>
          <w:rFonts w:cs="Garamond"/>
          <w:lang w:val="fr-FR" w:eastAsia="en-US"/>
        </w:rPr>
        <w:tab/>
      </w:r>
      <w:r w:rsidRPr="00DF71F0">
        <w:rPr>
          <w:rFonts w:cs="Garamond"/>
          <w:lang w:val="fr-FR" w:eastAsia="en-US"/>
        </w:rPr>
        <w:tab/>
      </w:r>
      <w:r w:rsidR="00706040" w:rsidRPr="00DF71F0">
        <w:rPr>
          <w:rFonts w:cs="Garamond"/>
          <w:lang w:val="fr-FR" w:eastAsia="en-US"/>
        </w:rPr>
        <w:t>La Rwandaise d’Assurance Maladies</w:t>
      </w:r>
    </w:p>
    <w:p w:rsidR="005A0AF2" w:rsidRPr="00DF71F0" w:rsidRDefault="00BA752B" w:rsidP="005D24B3">
      <w:pPr>
        <w:ind w:firstLine="0"/>
        <w:jc w:val="both"/>
        <w:rPr>
          <w:lang w:val="fr-FR"/>
        </w:rPr>
      </w:pPr>
      <w:r w:rsidRPr="00DF71F0">
        <w:rPr>
          <w:rFonts w:cs="Garamond"/>
          <w:lang w:val="fr-FR" w:eastAsia="en-US"/>
        </w:rPr>
        <w:t>RWF</w:t>
      </w:r>
      <w:r w:rsidR="00B55F29" w:rsidRPr="00DF71F0">
        <w:rPr>
          <w:rFonts w:cs="Garamond"/>
          <w:lang w:val="fr-FR" w:eastAsia="en-US"/>
        </w:rPr>
        <w:tab/>
      </w:r>
      <w:r w:rsidR="00B55F29" w:rsidRPr="00DF71F0">
        <w:rPr>
          <w:rFonts w:cs="Garamond"/>
          <w:lang w:val="fr-FR" w:eastAsia="en-US"/>
        </w:rPr>
        <w:tab/>
      </w:r>
      <w:r w:rsidR="005A0AF2" w:rsidRPr="00DF71F0">
        <w:rPr>
          <w:rFonts w:cs="Garamond"/>
          <w:lang w:val="fr-FR" w:eastAsia="en-US"/>
        </w:rPr>
        <w:t>Rwandan Francs (Rwandan currency)</w:t>
      </w:r>
    </w:p>
    <w:p w:rsidR="005A0AF2" w:rsidRPr="001850BB" w:rsidRDefault="005A0AF2" w:rsidP="005D24B3">
      <w:pPr>
        <w:ind w:firstLine="0"/>
        <w:jc w:val="both"/>
      </w:pPr>
      <w:r w:rsidRPr="001850BB">
        <w:rPr>
          <w:rFonts w:cs="Garamond"/>
          <w:lang w:val="en-US" w:eastAsia="en-US"/>
        </w:rPr>
        <w:t>S.E</w:t>
      </w:r>
      <w:r w:rsidR="00B55F29" w:rsidRPr="001850BB">
        <w:rPr>
          <w:rFonts w:cs="Garamond"/>
          <w:b/>
          <w:lang w:val="en-US" w:eastAsia="en-US"/>
        </w:rPr>
        <w:tab/>
      </w:r>
      <w:r w:rsidR="00B55F29" w:rsidRPr="001850BB">
        <w:rPr>
          <w:rFonts w:cs="Garamond"/>
          <w:b/>
          <w:lang w:val="en-US" w:eastAsia="en-US"/>
        </w:rPr>
        <w:tab/>
      </w:r>
      <w:r w:rsidRPr="001850BB">
        <w:rPr>
          <w:rFonts w:cs="Garamond"/>
          <w:lang w:val="en-US" w:eastAsia="en-US"/>
        </w:rPr>
        <w:t>Standard errors</w:t>
      </w:r>
    </w:p>
    <w:p w:rsidR="0098488B" w:rsidRPr="001850BB" w:rsidRDefault="00B55F29" w:rsidP="005D24B3">
      <w:pPr>
        <w:ind w:firstLine="0"/>
        <w:jc w:val="both"/>
      </w:pPr>
      <w:r w:rsidRPr="001850BB">
        <w:t>VUP</w:t>
      </w:r>
      <w:r w:rsidRPr="001850BB">
        <w:tab/>
      </w:r>
      <w:r w:rsidRPr="001850BB">
        <w:tab/>
      </w:r>
      <w:r w:rsidR="00A6189D" w:rsidRPr="001850BB">
        <w:t>Vision 2020 Umurenge Program</w:t>
      </w:r>
      <w:r w:rsidR="002739F4" w:rsidRPr="001850BB">
        <w:t xml:space="preserve">                </w:t>
      </w:r>
    </w:p>
    <w:p w:rsidR="0098488B" w:rsidRPr="001850BB" w:rsidRDefault="00B55F29" w:rsidP="005D24B3">
      <w:pPr>
        <w:ind w:firstLine="0"/>
        <w:jc w:val="both"/>
      </w:pPr>
      <w:r w:rsidRPr="001850BB">
        <w:t>WHO</w:t>
      </w:r>
      <w:r w:rsidRPr="001850BB">
        <w:tab/>
      </w:r>
      <w:r w:rsidRPr="001850BB">
        <w:tab/>
      </w:r>
      <w:r w:rsidR="00A42617" w:rsidRPr="001850BB">
        <w:t>World Health Organisation</w:t>
      </w:r>
    </w:p>
    <w:p w:rsidR="0098488B" w:rsidRPr="00D004E4" w:rsidRDefault="0098488B" w:rsidP="00A42617">
      <w:pPr>
        <w:ind w:firstLine="0"/>
      </w:pPr>
    </w:p>
    <w:p w:rsidR="008276F0" w:rsidRDefault="008276F0" w:rsidP="007705FC">
      <w:pPr>
        <w:pStyle w:val="Acronyms"/>
      </w:pPr>
    </w:p>
    <w:p w:rsidR="00F756EE" w:rsidRPr="00D34CE3" w:rsidRDefault="00E22DF1" w:rsidP="00462B7C">
      <w:pPr>
        <w:pStyle w:val="Heading1notchapter"/>
      </w:pPr>
      <w:bookmarkStart w:id="17" w:name="_Toc156300935"/>
      <w:r>
        <w:br w:type="page"/>
      </w:r>
      <w:bookmarkStart w:id="18" w:name="_Toc309207336"/>
      <w:r w:rsidR="00F756EE" w:rsidRPr="00DE6BDD">
        <w:lastRenderedPageBreak/>
        <w:t>Abstract</w:t>
      </w:r>
      <w:bookmarkEnd w:id="17"/>
      <w:bookmarkEnd w:id="18"/>
    </w:p>
    <w:p w:rsidR="00F756EE" w:rsidRPr="00616EBD" w:rsidRDefault="00B67876" w:rsidP="004C1802">
      <w:pPr>
        <w:pStyle w:val="Normalfirstparagraph"/>
      </w:pPr>
      <w:r w:rsidRPr="00616EBD">
        <w:t>This study investigates the effects of com</w:t>
      </w:r>
      <w:r w:rsidR="00334B73">
        <w:t>munity based health insurance i</w:t>
      </w:r>
      <w:r w:rsidRPr="00616EBD">
        <w:t>n</w:t>
      </w:r>
      <w:r w:rsidR="005B4DB6">
        <w:t xml:space="preserve"> preventing </w:t>
      </w:r>
      <w:r w:rsidRPr="00616EBD">
        <w:t>household</w:t>
      </w:r>
      <w:r w:rsidR="00925D35">
        <w:t>s</w:t>
      </w:r>
      <w:r w:rsidR="005B4DB6">
        <w:t xml:space="preserve"> from </w:t>
      </w:r>
      <w:r w:rsidR="009D41EA" w:rsidRPr="00616EBD">
        <w:t>consumption</w:t>
      </w:r>
      <w:r w:rsidR="005B4DB6">
        <w:t xml:space="preserve"> expenditures disruption and</w:t>
      </w:r>
      <w:r w:rsidRPr="00616EBD">
        <w:t xml:space="preserve"> </w:t>
      </w:r>
      <w:r w:rsidR="005B4DB6">
        <w:t>impoverishment effects resulting from health problems and associated costs.</w:t>
      </w:r>
      <w:r w:rsidR="00B568D2" w:rsidRPr="00616EBD">
        <w:t xml:space="preserve"> Many theoretical models argued that health insurance protects household</w:t>
      </w:r>
      <w:r w:rsidR="00925D35">
        <w:t>s</w:t>
      </w:r>
      <w:r w:rsidR="00B568D2" w:rsidRPr="00616EBD">
        <w:t xml:space="preserve"> from health problem</w:t>
      </w:r>
      <w:r w:rsidR="00925D35">
        <w:t xml:space="preserve">s and associated </w:t>
      </w:r>
      <w:r w:rsidR="003D352A">
        <w:t>costs</w:t>
      </w:r>
      <w:r w:rsidR="003D352A" w:rsidRPr="00616EBD">
        <w:t xml:space="preserve">. </w:t>
      </w:r>
      <w:r w:rsidR="00B568D2" w:rsidRPr="00616EBD">
        <w:t>Using integrated household living condition survey (EICV 2) data</w:t>
      </w:r>
      <w:r w:rsidR="002F1A67">
        <w:t xml:space="preserve"> and qualitative data</w:t>
      </w:r>
      <w:r w:rsidR="00B568D2" w:rsidRPr="00616EBD">
        <w:t xml:space="preserve">, we </w:t>
      </w:r>
      <w:r w:rsidR="002F1A67">
        <w:t>explore</w:t>
      </w:r>
      <w:r w:rsidR="00B568D2" w:rsidRPr="00616EBD">
        <w:t xml:space="preserve"> whether food and non-food</w:t>
      </w:r>
      <w:r w:rsidR="005B4DB6">
        <w:t xml:space="preserve">, health </w:t>
      </w:r>
      <w:r w:rsidR="002F1A67">
        <w:t xml:space="preserve">and </w:t>
      </w:r>
      <w:r w:rsidR="005B4DB6">
        <w:t>education expenditures</w:t>
      </w:r>
      <w:r w:rsidR="00B568D2" w:rsidRPr="00616EBD">
        <w:t xml:space="preserve"> </w:t>
      </w:r>
      <w:r w:rsidR="002F1A67">
        <w:t>of</w:t>
      </w:r>
      <w:r w:rsidR="00B568D2" w:rsidRPr="00616EBD">
        <w:t xml:space="preserve"> insured </w:t>
      </w:r>
      <w:r w:rsidR="00B16388" w:rsidRPr="00616EBD">
        <w:t>people</w:t>
      </w:r>
      <w:r w:rsidR="00B568D2" w:rsidRPr="00616EBD">
        <w:t xml:space="preserve"> </w:t>
      </w:r>
      <w:r w:rsidR="00925D35">
        <w:t>are</w:t>
      </w:r>
      <w:r w:rsidR="005B4DB6">
        <w:t xml:space="preserve"> not disrupted</w:t>
      </w:r>
      <w:r w:rsidR="00B568D2" w:rsidRPr="00616EBD">
        <w:t xml:space="preserve"> in the wake of health problems, and whether they are prevented from impoverishment</w:t>
      </w:r>
      <w:r w:rsidR="005B4DB6">
        <w:t xml:space="preserve"> effects of </w:t>
      </w:r>
      <w:r w:rsidR="00B568D2" w:rsidRPr="00616EBD">
        <w:t>health expenditure payment</w:t>
      </w:r>
      <w:r w:rsidR="0073757E" w:rsidRPr="00616EBD">
        <w:t>s.</w:t>
      </w:r>
      <w:r w:rsidR="009D41EA">
        <w:t xml:space="preserve"> In addition, we tested whether </w:t>
      </w:r>
      <w:r w:rsidR="004034F8">
        <w:t xml:space="preserve">insured </w:t>
      </w:r>
      <w:r w:rsidR="009D41EA">
        <w:t>households</w:t>
      </w:r>
      <w:r w:rsidR="004034F8">
        <w:t xml:space="preserve"> were protected from</w:t>
      </w:r>
      <w:r w:rsidR="009D41EA">
        <w:t xml:space="preserve"> dropping their children</w:t>
      </w:r>
      <w:r w:rsidR="004034F8">
        <w:t xml:space="preserve"> out of school as adjustment mechanisms</w:t>
      </w:r>
      <w:r w:rsidR="009D41EA">
        <w:t xml:space="preserve"> when they face severe illness.</w:t>
      </w:r>
      <w:r w:rsidR="0073757E" w:rsidRPr="00616EBD">
        <w:t xml:space="preserve"> The results suggested that</w:t>
      </w:r>
      <w:r w:rsidR="00173439" w:rsidRPr="00616EBD">
        <w:t xml:space="preserve"> community based health insurance has </w:t>
      </w:r>
      <w:r w:rsidR="009D41EA">
        <w:t>prevented consumption</w:t>
      </w:r>
      <w:r w:rsidR="00925D35">
        <w:t>s</w:t>
      </w:r>
      <w:r w:rsidR="009D41EA">
        <w:t xml:space="preserve"> </w:t>
      </w:r>
      <w:r w:rsidR="00925D35">
        <w:t xml:space="preserve">disruption </w:t>
      </w:r>
      <w:r w:rsidR="00A56081">
        <w:t>for insured people which would result</w:t>
      </w:r>
      <w:r w:rsidR="00925D35">
        <w:t xml:space="preserve"> from health problems</w:t>
      </w:r>
      <w:r w:rsidR="00B568D2" w:rsidRPr="00616EBD">
        <w:t xml:space="preserve">. </w:t>
      </w:r>
      <w:r w:rsidR="00172BF5" w:rsidRPr="00616EBD">
        <w:t>Non-food consumption was found</w:t>
      </w:r>
      <w:r w:rsidR="00A538C4">
        <w:t xml:space="preserve"> to be </w:t>
      </w:r>
      <w:r w:rsidR="00A538C4" w:rsidRPr="00616EBD">
        <w:t>positively</w:t>
      </w:r>
      <w:r w:rsidR="00172BF5" w:rsidRPr="00616EBD">
        <w:t xml:space="preserve"> related to community based health insurance, but was not statistically significant. </w:t>
      </w:r>
      <w:r w:rsidR="00173439" w:rsidRPr="00616EBD">
        <w:t>The findings are consistent with the impact of health</w:t>
      </w:r>
      <w:r w:rsidR="009D41EA">
        <w:t xml:space="preserve"> insurance on poverty re</w:t>
      </w:r>
      <w:r w:rsidR="007C4249">
        <w:t>duction and school dropping out</w:t>
      </w:r>
      <w:r w:rsidR="009D41EA">
        <w:t xml:space="preserve"> </w:t>
      </w:r>
      <w:r w:rsidR="007C4249">
        <w:t>whereby</w:t>
      </w:r>
      <w:r w:rsidR="00DF0889">
        <w:t xml:space="preserve"> insured</w:t>
      </w:r>
      <w:r w:rsidR="009D41EA">
        <w:t xml:space="preserve"> households were prevented</w:t>
      </w:r>
      <w:r w:rsidR="009F712A" w:rsidRPr="00616EBD">
        <w:t xml:space="preserve"> fro</w:t>
      </w:r>
      <w:r w:rsidR="00A538C4">
        <w:t>m falling into poverty and</w:t>
      </w:r>
      <w:r w:rsidR="009D41EA">
        <w:t xml:space="preserve"> dropping</w:t>
      </w:r>
      <w:r w:rsidR="00DF0889">
        <w:t xml:space="preserve"> </w:t>
      </w:r>
      <w:r w:rsidR="00A538C4">
        <w:t>their children</w:t>
      </w:r>
      <w:r w:rsidR="009D41EA">
        <w:t xml:space="preserve"> out</w:t>
      </w:r>
      <w:r w:rsidR="00DF0889">
        <w:t xml:space="preserve"> of school </w:t>
      </w:r>
      <w:r w:rsidR="00A538C4">
        <w:t>following episode</w:t>
      </w:r>
      <w:r w:rsidR="002F1A67">
        <w:t>s</w:t>
      </w:r>
      <w:r w:rsidR="00A538C4">
        <w:t xml:space="preserve"> of </w:t>
      </w:r>
      <w:r w:rsidR="00A538C4" w:rsidRPr="00616EBD">
        <w:t>illness</w:t>
      </w:r>
      <w:r w:rsidR="00A538C4">
        <w:t xml:space="preserve">. </w:t>
      </w:r>
      <w:r w:rsidR="00A95193" w:rsidRPr="00616EBD">
        <w:t>These findings indicate that community based health i</w:t>
      </w:r>
      <w:r w:rsidR="00A538C4">
        <w:t>nsurance plays</w:t>
      </w:r>
      <w:r w:rsidR="002F1A67">
        <w:t xml:space="preserve"> a crucial role</w:t>
      </w:r>
      <w:r w:rsidR="00A538C4">
        <w:t xml:space="preserve"> in addressing </w:t>
      </w:r>
      <w:r w:rsidR="00A538C4" w:rsidRPr="00616EBD">
        <w:t>issues</w:t>
      </w:r>
      <w:r w:rsidR="00A95193" w:rsidRPr="00616EBD">
        <w:t xml:space="preserve"> preventing poor people to </w:t>
      </w:r>
      <w:r w:rsidR="00A95193" w:rsidRPr="003D352A">
        <w:t>lead</w:t>
      </w:r>
      <w:r w:rsidR="00A95193" w:rsidRPr="00616EBD">
        <w:t xml:space="preserve"> decent life.</w:t>
      </w:r>
    </w:p>
    <w:p w:rsidR="005F09DD" w:rsidRPr="00616EBD" w:rsidRDefault="005F09DD" w:rsidP="00BF5C6C"/>
    <w:p w:rsidR="005F09DD" w:rsidRPr="00616EBD" w:rsidRDefault="005F09DD" w:rsidP="001A44F6">
      <w:pPr>
        <w:spacing w:before="800" w:after="200"/>
        <w:ind w:firstLine="0"/>
        <w:rPr>
          <w:b/>
          <w:sz w:val="32"/>
          <w:szCs w:val="32"/>
        </w:rPr>
      </w:pPr>
      <w:r w:rsidRPr="00616EBD">
        <w:rPr>
          <w:b/>
          <w:sz w:val="32"/>
          <w:szCs w:val="32"/>
        </w:rPr>
        <w:t>Relevance to Development Studies</w:t>
      </w:r>
    </w:p>
    <w:p w:rsidR="005F09DD" w:rsidRPr="005825D8" w:rsidRDefault="00B568D2" w:rsidP="004C1802">
      <w:pPr>
        <w:pStyle w:val="Normalfirstparagraph"/>
      </w:pPr>
      <w:r w:rsidRPr="00616EBD">
        <w:t xml:space="preserve">Community </w:t>
      </w:r>
      <w:r w:rsidR="000C2D5A" w:rsidRPr="00616EBD">
        <w:t>based health insurance</w:t>
      </w:r>
      <w:r w:rsidR="00AF4CE8">
        <w:t xml:space="preserve"> schemes</w:t>
      </w:r>
      <w:r w:rsidR="000C2D5A" w:rsidRPr="00616EBD">
        <w:t xml:space="preserve"> are </w:t>
      </w:r>
      <w:r w:rsidR="00925D35" w:rsidRPr="00616EBD">
        <w:t>increasingly considered</w:t>
      </w:r>
      <w:r w:rsidR="000C2D5A" w:rsidRPr="00616EBD">
        <w:t xml:space="preserve"> </w:t>
      </w:r>
      <w:r w:rsidR="00AF4CE8" w:rsidRPr="00616EBD">
        <w:t>as</w:t>
      </w:r>
      <w:r w:rsidR="00AF4CE8">
        <w:t xml:space="preserve"> </w:t>
      </w:r>
      <w:r w:rsidR="00AF4CE8" w:rsidRPr="00616EBD">
        <w:t>important</w:t>
      </w:r>
      <w:r w:rsidR="000C2D5A" w:rsidRPr="00616EBD">
        <w:t xml:space="preserve"> tool</w:t>
      </w:r>
      <w:r w:rsidR="00AF4CE8">
        <w:t>s</w:t>
      </w:r>
      <w:r w:rsidR="000C2D5A" w:rsidRPr="00616EBD">
        <w:t xml:space="preserve"> in protecting poor people from health problems and its associated costs in developing countries. This has therefore drawn </w:t>
      </w:r>
      <w:r w:rsidR="00925D35">
        <w:t>the attention</w:t>
      </w:r>
      <w:r w:rsidR="00C0608B">
        <w:t xml:space="preserve"> of</w:t>
      </w:r>
      <w:r w:rsidR="00C924B6" w:rsidRPr="00616EBD">
        <w:t xml:space="preserve"> many scholars to assess its impacts. Previous studies have revealed potential impact of community based health insurance on demand for modern health care, mitigation of out-of-pocket catastrophic health payment</w:t>
      </w:r>
      <w:r w:rsidR="00DB0C9B">
        <w:t>s</w:t>
      </w:r>
      <w:r w:rsidR="00C924B6" w:rsidRPr="00616EBD">
        <w:t xml:space="preserve">. However, little is known </w:t>
      </w:r>
      <w:r w:rsidR="00BF6B56" w:rsidRPr="00616EBD">
        <w:t xml:space="preserve">on its role on preventing the disruption of household consumption </w:t>
      </w:r>
      <w:r w:rsidR="00C0608B">
        <w:t xml:space="preserve">expenditures, </w:t>
      </w:r>
      <w:r w:rsidR="00C0608B" w:rsidRPr="00616EBD">
        <w:t>household</w:t>
      </w:r>
      <w:r w:rsidR="00BF6B56" w:rsidRPr="00616EBD">
        <w:t xml:space="preserve"> impoverishment</w:t>
      </w:r>
      <w:r w:rsidR="00C0608B">
        <w:t xml:space="preserve"> and school dropout</w:t>
      </w:r>
      <w:r w:rsidR="00BF6B56" w:rsidRPr="00616EBD">
        <w:t>.</w:t>
      </w:r>
      <w:r w:rsidR="0072289B">
        <w:t xml:space="preserve"> </w:t>
      </w:r>
      <w:r w:rsidR="00BF6B56" w:rsidRPr="00616EBD">
        <w:t xml:space="preserve"> </w:t>
      </w:r>
      <w:r w:rsidR="00BF6B56" w:rsidRPr="005825D8">
        <w:t>Identifying its impacts</w:t>
      </w:r>
      <w:r w:rsidR="007661A0">
        <w:t xml:space="preserve"> on these outcomes</w:t>
      </w:r>
      <w:r w:rsidR="00BF6B56" w:rsidRPr="005825D8">
        <w:t xml:space="preserve"> will help to design appropriate policy</w:t>
      </w:r>
      <w:r w:rsidR="00997165" w:rsidRPr="005825D8">
        <w:t>,</w:t>
      </w:r>
      <w:r w:rsidR="00BF6B56" w:rsidRPr="005825D8">
        <w:t xml:space="preserve"> aiming at improving the standard of living in developing countries. </w:t>
      </w:r>
    </w:p>
    <w:p w:rsidR="005F09DD" w:rsidRPr="0072289B" w:rsidRDefault="005F09DD" w:rsidP="001A44F6">
      <w:pPr>
        <w:spacing w:before="800" w:after="200"/>
        <w:ind w:firstLine="0"/>
        <w:rPr>
          <w:b/>
          <w:sz w:val="32"/>
          <w:szCs w:val="32"/>
        </w:rPr>
      </w:pPr>
      <w:r w:rsidRPr="00047506">
        <w:rPr>
          <w:b/>
          <w:sz w:val="32"/>
          <w:szCs w:val="32"/>
        </w:rPr>
        <w:t>Keywords</w:t>
      </w:r>
    </w:p>
    <w:p w:rsidR="005F09DD" w:rsidRPr="00616EBD" w:rsidRDefault="00704FF2" w:rsidP="004C1802">
      <w:pPr>
        <w:pStyle w:val="Normalfirstparagraph"/>
      </w:pPr>
      <w:r w:rsidRPr="00616EBD">
        <w:t xml:space="preserve">Community based health insurance, Food consumption, </w:t>
      </w:r>
      <w:r w:rsidR="00F96CA2">
        <w:t xml:space="preserve">Education expenditures, Health expenditures, </w:t>
      </w:r>
      <w:r w:rsidR="00565D13">
        <w:t>N</w:t>
      </w:r>
      <w:r w:rsidRPr="00616EBD">
        <w:t xml:space="preserve">on-food consumption, </w:t>
      </w:r>
      <w:r w:rsidR="00565D13">
        <w:t>S</w:t>
      </w:r>
      <w:r w:rsidR="00F96CA2">
        <w:t xml:space="preserve">chool dropout, </w:t>
      </w:r>
      <w:r w:rsidR="00565D13">
        <w:t>I</w:t>
      </w:r>
      <w:r w:rsidRPr="00616EBD">
        <w:t xml:space="preserve">llness and </w:t>
      </w:r>
      <w:r w:rsidR="00565D13">
        <w:t>P</w:t>
      </w:r>
      <w:r w:rsidRPr="00616EBD">
        <w:t>overty</w:t>
      </w:r>
      <w:r w:rsidR="00B30A72">
        <w:t>.</w:t>
      </w:r>
    </w:p>
    <w:p w:rsidR="005F09DD" w:rsidRPr="00616EBD" w:rsidRDefault="005F09DD" w:rsidP="00AA403D">
      <w:pPr>
        <w:pStyle w:val="Heading1"/>
        <w:numPr>
          <w:ilvl w:val="0"/>
          <w:numId w:val="0"/>
        </w:numPr>
        <w:sectPr w:rsidR="005F09DD" w:rsidRPr="00616EBD" w:rsidSect="00E2172B">
          <w:footerReference w:type="even" r:id="rId10"/>
          <w:footerReference w:type="default" r:id="rId11"/>
          <w:footerReference w:type="first" r:id="rId12"/>
          <w:endnotePr>
            <w:numFmt w:val="decimal"/>
          </w:endnotePr>
          <w:pgSz w:w="11906" w:h="16838" w:code="9"/>
          <w:pgMar w:top="1701" w:right="2268" w:bottom="1701" w:left="2268" w:header="709" w:footer="1418" w:gutter="0"/>
          <w:pgNumType w:fmt="lowerRoman" w:start="1"/>
          <w:cols w:space="708"/>
          <w:titlePg/>
          <w:docGrid w:linePitch="360"/>
        </w:sectPr>
      </w:pPr>
      <w:bookmarkStart w:id="19" w:name="_Toc120098264"/>
    </w:p>
    <w:p w:rsidR="005F09DD" w:rsidRPr="00616EBD" w:rsidRDefault="005F09DD" w:rsidP="009C3D05">
      <w:pPr>
        <w:pStyle w:val="Heading1"/>
      </w:pPr>
      <w:r w:rsidRPr="00616EBD">
        <w:lastRenderedPageBreak/>
        <w:br/>
      </w:r>
      <w:bookmarkStart w:id="20" w:name="_Toc309207337"/>
      <w:bookmarkEnd w:id="19"/>
      <w:r w:rsidR="00BD0BBD" w:rsidRPr="00616EBD">
        <w:t>Introduction</w:t>
      </w:r>
      <w:bookmarkEnd w:id="20"/>
    </w:p>
    <w:p w:rsidR="005F09DD" w:rsidRPr="00CE56B9" w:rsidRDefault="00BD0BBD" w:rsidP="004C1802">
      <w:pPr>
        <w:pStyle w:val="Normalfirstparagraph"/>
      </w:pPr>
      <w:r w:rsidRPr="00CE56B9">
        <w:t xml:space="preserve">Providing health care for poor people who work </w:t>
      </w:r>
      <w:r w:rsidR="00047506" w:rsidRPr="00CE56B9">
        <w:t>in informal</w:t>
      </w:r>
      <w:r w:rsidRPr="00CE56B9">
        <w:t xml:space="preserve"> sector</w:t>
      </w:r>
      <w:r w:rsidR="00FB44C9" w:rsidRPr="00CE56B9">
        <w:t>,</w:t>
      </w:r>
      <w:r w:rsidRPr="00CE56B9">
        <w:t xml:space="preserve"> or live in rural area</w:t>
      </w:r>
      <w:r w:rsidR="00925D35" w:rsidRPr="00CE56B9">
        <w:t>s</w:t>
      </w:r>
      <w:r w:rsidRPr="00CE56B9">
        <w:t xml:space="preserve"> is considered as one of the most difficult </w:t>
      </w:r>
      <w:r w:rsidR="00FB44C9" w:rsidRPr="00CE56B9">
        <w:t>challenges that</w:t>
      </w:r>
      <w:r w:rsidRPr="00CE56B9">
        <w:t xml:space="preserve"> many developing </w:t>
      </w:r>
      <w:r w:rsidR="007F21F7" w:rsidRPr="00CE56B9">
        <w:t xml:space="preserve">countries </w:t>
      </w:r>
      <w:r w:rsidR="00FB44C9" w:rsidRPr="00CE56B9">
        <w:t xml:space="preserve">are facing </w:t>
      </w:r>
      <w:r w:rsidR="00D608E8" w:rsidRPr="00CE56B9">
        <w:fldChar w:fldCharType="begin"/>
      </w:r>
      <w:r w:rsidR="00E02239" w:rsidRPr="00CE56B9">
        <w:instrText>ADDIN RW.CITE{{37 Preker, A.S. 2004}}</w:instrText>
      </w:r>
      <w:r w:rsidR="00D608E8" w:rsidRPr="00CE56B9">
        <w:fldChar w:fldCharType="separate"/>
      </w:r>
      <w:r w:rsidR="00DD5A7B" w:rsidRPr="00CE56B9">
        <w:t>(Preker and Carrin 2004)</w:t>
      </w:r>
      <w:r w:rsidR="00D608E8" w:rsidRPr="00CE56B9">
        <w:fldChar w:fldCharType="end"/>
      </w:r>
      <w:r w:rsidRPr="00CE56B9">
        <w:t>.</w:t>
      </w:r>
      <w:r w:rsidR="00FB44C9" w:rsidRPr="00CE56B9">
        <w:t xml:space="preserve"> </w:t>
      </w:r>
      <w:r w:rsidR="007B058A" w:rsidRPr="00CE56B9">
        <w:t xml:space="preserve">Despite </w:t>
      </w:r>
      <w:r w:rsidR="00A614D2" w:rsidRPr="00CE56B9">
        <w:t>remarkable efforts</w:t>
      </w:r>
      <w:r w:rsidR="007B058A" w:rsidRPr="00CE56B9">
        <w:t xml:space="preserve"> in controlling these</w:t>
      </w:r>
      <w:r w:rsidR="003767A4" w:rsidRPr="00CE56B9">
        <w:t xml:space="preserve"> challenges</w:t>
      </w:r>
      <w:r w:rsidR="007B058A" w:rsidRPr="00CE56B9">
        <w:t xml:space="preserve"> by many development agents and states</w:t>
      </w:r>
      <w:r w:rsidR="00A614D2" w:rsidRPr="00CE56B9">
        <w:t>, they</w:t>
      </w:r>
      <w:r w:rsidR="007B058A" w:rsidRPr="00CE56B9">
        <w:t xml:space="preserve"> remain</w:t>
      </w:r>
      <w:r w:rsidR="002A7C3B" w:rsidRPr="00CE56B9">
        <w:t xml:space="preserve"> as</w:t>
      </w:r>
      <w:r w:rsidR="003767A4" w:rsidRPr="00CE56B9">
        <w:t xml:space="preserve"> severe</w:t>
      </w:r>
      <w:r w:rsidR="00B41357" w:rsidRPr="00CE56B9">
        <w:t xml:space="preserve"> barrier to economic growth</w:t>
      </w:r>
      <w:r w:rsidR="00A614D2" w:rsidRPr="00CE56B9">
        <w:t xml:space="preserve"> </w:t>
      </w:r>
      <w:r w:rsidR="00D608E8" w:rsidRPr="00CE56B9">
        <w:fldChar w:fldCharType="begin"/>
      </w:r>
      <w:r w:rsidR="00736582" w:rsidRPr="00CE56B9">
        <w:instrText>ADDIN RW.CITE{{112 Sachs,Jeffrey D. 2001}}</w:instrText>
      </w:r>
      <w:r w:rsidR="00D608E8" w:rsidRPr="00CE56B9">
        <w:fldChar w:fldCharType="separate"/>
      </w:r>
      <w:r w:rsidR="00736582" w:rsidRPr="00CE56B9">
        <w:t>(Sachs and World Health Organization (WHO) 2001)</w:t>
      </w:r>
      <w:r w:rsidR="00D608E8" w:rsidRPr="00CE56B9">
        <w:fldChar w:fldCharType="end"/>
      </w:r>
      <w:r w:rsidR="00700546" w:rsidRPr="00CE56B9">
        <w:t xml:space="preserve"> </w:t>
      </w:r>
      <w:r w:rsidR="002A7C3B" w:rsidRPr="00CE56B9">
        <w:t>since</w:t>
      </w:r>
      <w:r w:rsidR="00A614D2" w:rsidRPr="00CE56B9">
        <w:t xml:space="preserve"> illness</w:t>
      </w:r>
      <w:r w:rsidR="00925D35" w:rsidRPr="00CE56B9">
        <w:t xml:space="preserve"> does not</w:t>
      </w:r>
      <w:r w:rsidR="00B41357" w:rsidRPr="00CE56B9">
        <w:t xml:space="preserve"> </w:t>
      </w:r>
      <w:r w:rsidR="00925D35" w:rsidRPr="00CE56B9">
        <w:t xml:space="preserve">only </w:t>
      </w:r>
      <w:r w:rsidR="00B41357" w:rsidRPr="00CE56B9">
        <w:t>affect</w:t>
      </w:r>
      <w:r w:rsidR="00A614D2" w:rsidRPr="00CE56B9">
        <w:t xml:space="preserve"> the</w:t>
      </w:r>
      <w:r w:rsidR="00B41357" w:rsidRPr="00CE56B9">
        <w:t xml:space="preserve"> we</w:t>
      </w:r>
      <w:r w:rsidR="00A614D2" w:rsidRPr="00CE56B9">
        <w:t>lfare but also</w:t>
      </w:r>
      <w:r w:rsidR="001537F5" w:rsidRPr="00CE56B9">
        <w:t xml:space="preserve"> </w:t>
      </w:r>
      <w:r w:rsidR="00A614D2" w:rsidRPr="00CE56B9">
        <w:t>increases risks</w:t>
      </w:r>
      <w:r w:rsidR="00B41357" w:rsidRPr="00CE56B9">
        <w:t xml:space="preserve"> of </w:t>
      </w:r>
      <w:r w:rsidR="000C0C06" w:rsidRPr="00CE56B9">
        <w:t>impoverishment</w:t>
      </w:r>
      <w:r w:rsidR="00925D35" w:rsidRPr="00CE56B9">
        <w:t>. This is because of</w:t>
      </w:r>
      <w:r w:rsidR="00B41357" w:rsidRPr="00CE56B9">
        <w:t xml:space="preserve"> high cost associated with health problem</w:t>
      </w:r>
      <w:r w:rsidR="001537F5" w:rsidRPr="00CE56B9">
        <w:t>s</w:t>
      </w:r>
      <w:r w:rsidR="00B41357" w:rsidRPr="00CE56B9">
        <w:t>, especially in the absence of any form of health insurance.</w:t>
      </w:r>
      <w:r w:rsidR="00C75285" w:rsidRPr="00CE56B9">
        <w:t xml:space="preserve"> </w:t>
      </w:r>
      <w:r w:rsidR="00021B58" w:rsidRPr="00CE56B9">
        <w:t>Subsequently</w:t>
      </w:r>
      <w:r w:rsidR="00C75285" w:rsidRPr="00CE56B9">
        <w:t>, household</w:t>
      </w:r>
      <w:r w:rsidR="00E815A0" w:rsidRPr="00CE56B9">
        <w:t>s</w:t>
      </w:r>
      <w:r w:rsidR="00C80A0A" w:rsidRPr="00CE56B9">
        <w:t xml:space="preserve"> may decide</w:t>
      </w:r>
      <w:r w:rsidR="00C75285" w:rsidRPr="00CE56B9">
        <w:t xml:space="preserve"> to </w:t>
      </w:r>
      <w:r w:rsidR="004E49B0" w:rsidRPr="00CE56B9">
        <w:t>leave illness</w:t>
      </w:r>
      <w:r w:rsidR="000C0C06" w:rsidRPr="00CE56B9">
        <w:t xml:space="preserve"> untreated or opt for use</w:t>
      </w:r>
      <w:r w:rsidR="00021B58" w:rsidRPr="00CE56B9">
        <w:t xml:space="preserve"> of </w:t>
      </w:r>
      <w:r w:rsidR="00C80A0A" w:rsidRPr="00CE56B9">
        <w:t>poor</w:t>
      </w:r>
      <w:r w:rsidR="00021B58" w:rsidRPr="00CE56B9">
        <w:t xml:space="preserve"> quality </w:t>
      </w:r>
      <w:r w:rsidR="00C80A0A" w:rsidRPr="00CE56B9">
        <w:t xml:space="preserve">health </w:t>
      </w:r>
      <w:r w:rsidR="00021B58" w:rsidRPr="00CE56B9">
        <w:t>care or</w:t>
      </w:r>
      <w:r w:rsidR="00473DBC" w:rsidRPr="00CE56B9">
        <w:t xml:space="preserve"> </w:t>
      </w:r>
      <w:r w:rsidR="00D810C4" w:rsidRPr="00CE56B9">
        <w:t xml:space="preserve">even </w:t>
      </w:r>
      <w:r w:rsidR="009D01CE" w:rsidRPr="00CE56B9">
        <w:t>self-administration</w:t>
      </w:r>
      <w:r w:rsidR="00473DBC" w:rsidRPr="00CE56B9">
        <w:t xml:space="preserve"> medication</w:t>
      </w:r>
      <w:r w:rsidR="00021B58" w:rsidRPr="00CE56B9">
        <w:t xml:space="preserve"> </w:t>
      </w:r>
      <w:r w:rsidR="00D608E8" w:rsidRPr="00CE56B9">
        <w:fldChar w:fldCharType="begin"/>
      </w:r>
      <w:r w:rsidR="000535A3" w:rsidRPr="00CE56B9">
        <w:instrText>ADDIN RW.CITE{{130 Ataguba, J.E. 2008}}</w:instrText>
      </w:r>
      <w:r w:rsidR="00D608E8" w:rsidRPr="00CE56B9">
        <w:fldChar w:fldCharType="separate"/>
      </w:r>
      <w:r w:rsidR="000535A3" w:rsidRPr="00CE56B9">
        <w:t>(Ataguba et al. 2008)</w:t>
      </w:r>
      <w:r w:rsidR="00D608E8" w:rsidRPr="00CE56B9">
        <w:fldChar w:fldCharType="end"/>
      </w:r>
      <w:r w:rsidR="00D810C4" w:rsidRPr="00CE56B9">
        <w:t>.</w:t>
      </w:r>
      <w:r w:rsidR="00021B58" w:rsidRPr="00CE56B9">
        <w:t xml:space="preserve"> </w:t>
      </w:r>
      <w:r w:rsidR="00E815A0" w:rsidRPr="00CE56B9">
        <w:t xml:space="preserve"> It is argued that more than</w:t>
      </w:r>
      <w:r w:rsidR="00021B58" w:rsidRPr="00CE56B9">
        <w:t xml:space="preserve"> 150 million people face catastrophic health expenditure</w:t>
      </w:r>
      <w:r w:rsidR="00DF22BE" w:rsidRPr="00CE56B9">
        <w:t>s</w:t>
      </w:r>
      <w:r w:rsidR="00021B58" w:rsidRPr="00CE56B9">
        <w:t xml:space="preserve"> each year and </w:t>
      </w:r>
      <w:r w:rsidR="004853C0" w:rsidRPr="00CE56B9">
        <w:t>most of</w:t>
      </w:r>
      <w:r w:rsidR="00021B58" w:rsidRPr="00CE56B9">
        <w:t xml:space="preserve"> them</w:t>
      </w:r>
      <w:r w:rsidR="004853C0" w:rsidRPr="00CE56B9">
        <w:t xml:space="preserve"> </w:t>
      </w:r>
      <w:r w:rsidR="00021B58" w:rsidRPr="00CE56B9">
        <w:t xml:space="preserve">fall into poverty worldwide </w:t>
      </w:r>
      <w:r w:rsidR="004853C0" w:rsidRPr="00CE56B9">
        <w:t>because of out of pocket he</w:t>
      </w:r>
      <w:r w:rsidR="00021B58" w:rsidRPr="00CE56B9">
        <w:t>a</w:t>
      </w:r>
      <w:r w:rsidR="004853C0" w:rsidRPr="00CE56B9">
        <w:t xml:space="preserve">lth </w:t>
      </w:r>
      <w:r w:rsidR="004E2CE3" w:rsidRPr="00CE56B9">
        <w:t xml:space="preserve">payments </w:t>
      </w:r>
      <w:r w:rsidR="00020885" w:rsidRPr="00CE56B9">
        <w:t>(</w:t>
      </w:r>
      <w:r w:rsidR="004E2CE3" w:rsidRPr="00CE56B9">
        <w:t>Kawabata</w:t>
      </w:r>
      <w:r w:rsidR="00CD1C29" w:rsidRPr="00CE56B9">
        <w:t xml:space="preserve"> et </w:t>
      </w:r>
      <w:r w:rsidR="008C0863" w:rsidRPr="00CE56B9">
        <w:t>al as</w:t>
      </w:r>
      <w:r w:rsidR="00020885" w:rsidRPr="00CE56B9">
        <w:t xml:space="preserve"> </w:t>
      </w:r>
      <w:r w:rsidR="00CD1C29" w:rsidRPr="00CE56B9">
        <w:t xml:space="preserve">cited </w:t>
      </w:r>
      <w:r w:rsidR="004E2CE3" w:rsidRPr="00CE56B9">
        <w:t>in</w:t>
      </w:r>
      <w:r w:rsidR="00020885" w:rsidRPr="00CE56B9">
        <w:t xml:space="preserve"> Saksena et al 2011)</w:t>
      </w:r>
      <w:r w:rsidR="004853C0" w:rsidRPr="00CE56B9">
        <w:t xml:space="preserve">. This is an indication that health problems </w:t>
      </w:r>
      <w:r w:rsidR="00C25C1F" w:rsidRPr="00CE56B9">
        <w:t>and associ</w:t>
      </w:r>
      <w:r w:rsidR="004853C0" w:rsidRPr="00CE56B9">
        <w:t>a</w:t>
      </w:r>
      <w:r w:rsidR="00C25C1F" w:rsidRPr="00CE56B9">
        <w:t>ted costs  a</w:t>
      </w:r>
      <w:r w:rsidR="004853C0" w:rsidRPr="00CE56B9">
        <w:t>re</w:t>
      </w:r>
      <w:r w:rsidR="00C25C1F" w:rsidRPr="00CE56B9">
        <w:t xml:space="preserve"> main causes that </w:t>
      </w:r>
      <w:r w:rsidR="000574AE" w:rsidRPr="00CE56B9">
        <w:t xml:space="preserve">drive </w:t>
      </w:r>
      <w:r w:rsidR="004853C0" w:rsidRPr="00CE56B9">
        <w:t xml:space="preserve"> people into </w:t>
      </w:r>
      <w:r w:rsidR="004E49B0" w:rsidRPr="00CE56B9">
        <w:t>poverty,</w:t>
      </w:r>
      <w:r w:rsidR="004853C0" w:rsidRPr="00CE56B9">
        <w:t xml:space="preserve"> especially in developing countries where the health care  payment is still m</w:t>
      </w:r>
      <w:r w:rsidR="00CD1C29" w:rsidRPr="00CE56B9">
        <w:t>ade out of pocket</w:t>
      </w:r>
      <w:r w:rsidR="00D739C4" w:rsidRPr="00CE56B9">
        <w:t xml:space="preserve">. </w:t>
      </w:r>
      <w:r w:rsidR="004853C0" w:rsidRPr="00CE56B9">
        <w:t>The World Bank reports 1993 and 1995</w:t>
      </w:r>
      <w:r w:rsidR="0034482D" w:rsidRPr="00CE56B9">
        <w:t xml:space="preserve"> </w:t>
      </w:r>
      <w:r w:rsidR="00C43055" w:rsidRPr="00CE56B9">
        <w:t>(</w:t>
      </w:r>
      <w:r w:rsidR="003140B0" w:rsidRPr="00CE56B9">
        <w:t xml:space="preserve">as </w:t>
      </w:r>
      <w:r w:rsidR="0034482D" w:rsidRPr="00CE56B9">
        <w:t>cited in WHO 2002)</w:t>
      </w:r>
      <w:r w:rsidR="004853C0" w:rsidRPr="00CE56B9">
        <w:t xml:space="preserve"> reveal</w:t>
      </w:r>
      <w:r w:rsidR="00C43055" w:rsidRPr="00CE56B9">
        <w:t xml:space="preserve"> that</w:t>
      </w:r>
      <w:r w:rsidR="00404B7B" w:rsidRPr="00CE56B9">
        <w:t xml:space="preserve"> </w:t>
      </w:r>
      <w:r w:rsidR="00D810C4" w:rsidRPr="00CE56B9">
        <w:t>illness,</w:t>
      </w:r>
      <w:r w:rsidR="00404B7B" w:rsidRPr="00CE56B9">
        <w:t xml:space="preserve"> death</w:t>
      </w:r>
      <w:r w:rsidR="00C43055" w:rsidRPr="00CE56B9">
        <w:t>,</w:t>
      </w:r>
      <w:r w:rsidR="00404B7B" w:rsidRPr="00CE56B9">
        <w:t xml:space="preserve"> and injuries stand as</w:t>
      </w:r>
      <w:r w:rsidR="00E815A0" w:rsidRPr="00CE56B9">
        <w:t xml:space="preserve"> the</w:t>
      </w:r>
      <w:r w:rsidR="00404B7B" w:rsidRPr="00CE56B9">
        <w:t xml:space="preserve"> main cause</w:t>
      </w:r>
      <w:r w:rsidR="00E815A0" w:rsidRPr="00CE56B9">
        <w:t>s</w:t>
      </w:r>
      <w:r w:rsidR="00C43055" w:rsidRPr="00CE56B9">
        <w:t xml:space="preserve"> that have </w:t>
      </w:r>
      <w:r w:rsidR="003140B0" w:rsidRPr="00CE56B9">
        <w:t>led people</w:t>
      </w:r>
      <w:r w:rsidR="00C43055" w:rsidRPr="00CE56B9">
        <w:t xml:space="preserve"> into poverty</w:t>
      </w:r>
      <w:r w:rsidR="0034482D" w:rsidRPr="00CE56B9">
        <w:t>.</w:t>
      </w:r>
      <w:r w:rsidR="00F5405E" w:rsidRPr="00CE56B9">
        <w:t xml:space="preserve"> </w:t>
      </w:r>
      <w:r w:rsidR="0034481C" w:rsidRPr="00CE56B9">
        <w:t xml:space="preserve">From this analysis it is </w:t>
      </w:r>
      <w:r w:rsidR="00D810C4" w:rsidRPr="00CE56B9">
        <w:t>evident</w:t>
      </w:r>
      <w:r w:rsidR="0034481C" w:rsidRPr="00CE56B9">
        <w:t xml:space="preserve"> that</w:t>
      </w:r>
      <w:r w:rsidR="008F6B85" w:rsidRPr="00CE56B9">
        <w:t xml:space="preserve"> health problems can hold back any effort made by poor people to improve their standard</w:t>
      </w:r>
      <w:r w:rsidR="001667F1" w:rsidRPr="00CE56B9">
        <w:t>s</w:t>
      </w:r>
      <w:r w:rsidR="008F6B85" w:rsidRPr="00CE56B9">
        <w:t xml:space="preserve"> of </w:t>
      </w:r>
      <w:r w:rsidR="00404B0F" w:rsidRPr="00CE56B9">
        <w:t xml:space="preserve">living, </w:t>
      </w:r>
      <w:r w:rsidR="00B138FF" w:rsidRPr="00CE56B9">
        <w:t>reason</w:t>
      </w:r>
      <w:r w:rsidR="008F6B85" w:rsidRPr="00CE56B9">
        <w:t xml:space="preserve"> why poverty reduct</w:t>
      </w:r>
      <w:r w:rsidR="005331B0" w:rsidRPr="00CE56B9">
        <w:t>ion policies should incorporate</w:t>
      </w:r>
      <w:r w:rsidR="008F6B85" w:rsidRPr="00CE56B9">
        <w:t xml:space="preserve"> health facilities improvement, since health problem</w:t>
      </w:r>
      <w:r w:rsidR="00E815A0" w:rsidRPr="00CE56B9">
        <w:t>s</w:t>
      </w:r>
      <w:r w:rsidR="008F6B85" w:rsidRPr="00CE56B9">
        <w:t xml:space="preserve"> and poverty are much related. Poverty is also argued to be </w:t>
      </w:r>
      <w:r w:rsidR="007F21F7" w:rsidRPr="00CE56B9">
        <w:t xml:space="preserve">among </w:t>
      </w:r>
      <w:r w:rsidR="008F6B85" w:rsidRPr="00CE56B9">
        <w:t xml:space="preserve">root causes of many health problems, such that poor </w:t>
      </w:r>
      <w:r w:rsidR="00143F0A" w:rsidRPr="00CE56B9">
        <w:t>people can nei</w:t>
      </w:r>
      <w:r w:rsidR="008F6B85" w:rsidRPr="00CE56B9">
        <w:t xml:space="preserve">ther </w:t>
      </w:r>
      <w:r w:rsidR="00143F0A" w:rsidRPr="00CE56B9">
        <w:t>afford modern medical care nor decent living conditions.</w:t>
      </w:r>
    </w:p>
    <w:p w:rsidR="0080600C" w:rsidRPr="00CE56B9" w:rsidRDefault="003874A2" w:rsidP="00CE56B9">
      <w:pPr>
        <w:ind w:firstLine="284"/>
        <w:jc w:val="both"/>
      </w:pPr>
      <w:r w:rsidRPr="00CE56B9">
        <w:t>To better address the problem, community based health insurance schemes</w:t>
      </w:r>
      <w:r w:rsidR="007F21F7" w:rsidRPr="00CE56B9">
        <w:t xml:space="preserve"> (CBHI)</w:t>
      </w:r>
      <w:r w:rsidRPr="00CE56B9">
        <w:t xml:space="preserve"> are therefore </w:t>
      </w:r>
      <w:r w:rsidR="00D15F70" w:rsidRPr="00CE56B9">
        <w:t>considered</w:t>
      </w:r>
      <w:r w:rsidRPr="00CE56B9">
        <w:t xml:space="preserve"> to be potential instruments mitigating the impoverishment effects associated with health expenditures</w:t>
      </w:r>
      <w:r w:rsidR="00CC4CA5" w:rsidRPr="00CE56B9">
        <w:t>, especia</w:t>
      </w:r>
      <w:r w:rsidR="00AA1B50" w:rsidRPr="00CE56B9">
        <w:t>lly in developing countries. The effectiveness of</w:t>
      </w:r>
      <w:r w:rsidR="00CC4CA5" w:rsidRPr="00CE56B9">
        <w:t xml:space="preserve"> communit</w:t>
      </w:r>
      <w:r w:rsidR="00AA1B50" w:rsidRPr="00CE56B9">
        <w:t xml:space="preserve">y based health insurance resides in the facts that it can </w:t>
      </w:r>
      <w:r w:rsidR="00CC4CA5" w:rsidRPr="00CE56B9">
        <w:t xml:space="preserve">reach a </w:t>
      </w:r>
      <w:r w:rsidR="00C34C08" w:rsidRPr="00CE56B9">
        <w:t>big</w:t>
      </w:r>
      <w:r w:rsidR="00CC4CA5" w:rsidRPr="00CE56B9">
        <w:t xml:space="preserve"> number of poor people, who would not have been able to insure themselves against </w:t>
      </w:r>
      <w:r w:rsidR="007156BF" w:rsidRPr="00CE56B9">
        <w:t>health problem</w:t>
      </w:r>
      <w:r w:rsidR="00C34C08" w:rsidRPr="00CE56B9">
        <w:t>s and</w:t>
      </w:r>
      <w:r w:rsidR="007156BF" w:rsidRPr="00CE56B9">
        <w:t xml:space="preserve"> associated costs </w:t>
      </w:r>
      <w:r w:rsidR="00AA1B50" w:rsidRPr="00CE56B9">
        <w:t>(</w:t>
      </w:r>
      <w:r w:rsidR="00380BB4" w:rsidRPr="00CE56B9">
        <w:t xml:space="preserve">Dror and </w:t>
      </w:r>
      <w:r w:rsidR="001667F1" w:rsidRPr="00CE56B9">
        <w:t>Acquire</w:t>
      </w:r>
      <w:r w:rsidR="00445C92" w:rsidRPr="00CE56B9">
        <w:t xml:space="preserve"> </w:t>
      </w:r>
      <w:r w:rsidR="0099322E" w:rsidRPr="00CE56B9">
        <w:t xml:space="preserve">as </w:t>
      </w:r>
      <w:r w:rsidR="001667F1" w:rsidRPr="00CE56B9">
        <w:t>cited</w:t>
      </w:r>
      <w:r w:rsidR="00C34C08" w:rsidRPr="00CE56B9">
        <w:t xml:space="preserve"> in </w:t>
      </w:r>
      <w:r w:rsidR="00183764" w:rsidRPr="00CE56B9">
        <w:t xml:space="preserve">Jütting </w:t>
      </w:r>
      <w:r w:rsidR="00C34C08" w:rsidRPr="00CE56B9">
        <w:t>2004).</w:t>
      </w:r>
      <w:r w:rsidR="007156BF" w:rsidRPr="00CE56B9">
        <w:t xml:space="preserve"> By pooling </w:t>
      </w:r>
      <w:r w:rsidR="0099322E" w:rsidRPr="00CE56B9">
        <w:t xml:space="preserve">illness </w:t>
      </w:r>
      <w:r w:rsidR="007156BF" w:rsidRPr="00CE56B9">
        <w:t xml:space="preserve">risks, unpredictable </w:t>
      </w:r>
      <w:r w:rsidR="0099322E" w:rsidRPr="00CE56B9">
        <w:t>medical expenditures</w:t>
      </w:r>
      <w:r w:rsidR="007156BF" w:rsidRPr="00CE56B9">
        <w:t xml:space="preserve"> are</w:t>
      </w:r>
      <w:r w:rsidR="00CE0AB8" w:rsidRPr="00CE56B9">
        <w:t xml:space="preserve"> therefore</w:t>
      </w:r>
      <w:r w:rsidR="007156BF" w:rsidRPr="00CE56B9">
        <w:t xml:space="preserve"> reassigned to premiums. This will result in increasing </w:t>
      </w:r>
      <w:r w:rsidR="00CE0AB8" w:rsidRPr="00CE56B9">
        <w:t>access to health care that may</w:t>
      </w:r>
      <w:r w:rsidR="007156BF" w:rsidRPr="00CE56B9">
        <w:t xml:space="preserve"> mitigate the adverse impact </w:t>
      </w:r>
      <w:r w:rsidR="00B80417" w:rsidRPr="00CE56B9">
        <w:t>related to health problems on poor households and improve the access to quality health care. Consequently, good  health status  resulting from access to health will improve productivity, which in turn will increase income  leading to goo</w:t>
      </w:r>
      <w:r w:rsidR="00241564" w:rsidRPr="00CE56B9">
        <w:t>d</w:t>
      </w:r>
      <w:r w:rsidR="00B80417" w:rsidRPr="00CE56B9">
        <w:t xml:space="preserve"> living condition</w:t>
      </w:r>
      <w:r w:rsidR="00E815A0" w:rsidRPr="00CE56B9">
        <w:t>s</w:t>
      </w:r>
      <w:r w:rsidR="00B80417" w:rsidRPr="00CE56B9">
        <w:t xml:space="preserve">  for insured household</w:t>
      </w:r>
      <w:r w:rsidR="00E815A0" w:rsidRPr="00CE56B9">
        <w:t>s</w:t>
      </w:r>
      <w:r w:rsidR="00D739C4" w:rsidRPr="00CE56B9">
        <w:t xml:space="preserve"> </w:t>
      </w:r>
      <w:r w:rsidR="00B80417" w:rsidRPr="00CE56B9">
        <w:t>(Asfaw and Jütting: 2007</w:t>
      </w:r>
      <w:r w:rsidR="00B80417" w:rsidRPr="00CE56B9">
        <w:rPr>
          <w:rFonts w:cs="Calibri"/>
        </w:rPr>
        <w:t>).</w:t>
      </w:r>
      <w:r w:rsidR="00B80417" w:rsidRPr="00CE56B9">
        <w:t xml:space="preserve">  </w:t>
      </w:r>
    </w:p>
    <w:p w:rsidR="00B31A1D" w:rsidRPr="00CE56B9" w:rsidRDefault="00B80417" w:rsidP="0055066C">
      <w:pPr>
        <w:ind w:firstLine="284"/>
        <w:jc w:val="both"/>
      </w:pPr>
      <w:r w:rsidRPr="00CE56B9">
        <w:t xml:space="preserve">As a developing country, Rwanda is not spared from </w:t>
      </w:r>
      <w:r w:rsidR="00A632A2" w:rsidRPr="00CE56B9">
        <w:t>he</w:t>
      </w:r>
      <w:r w:rsidR="00440272" w:rsidRPr="00CE56B9">
        <w:t xml:space="preserve">alth care provision challenges. </w:t>
      </w:r>
      <w:r w:rsidR="003B29A6" w:rsidRPr="00CE56B9">
        <w:t xml:space="preserve">The </w:t>
      </w:r>
      <w:r w:rsidR="00E556FF" w:rsidRPr="00CE56B9">
        <w:rPr>
          <w:rFonts w:cs="TimesNewRomanPSMT"/>
          <w:lang w:val="en-US" w:eastAsia="en-US"/>
        </w:rPr>
        <w:t xml:space="preserve">National Institute of </w:t>
      </w:r>
      <w:r w:rsidR="00440272" w:rsidRPr="00CE56B9">
        <w:rPr>
          <w:rFonts w:cs="TimesNewRomanPSMT"/>
          <w:lang w:val="en-US" w:eastAsia="en-US"/>
        </w:rPr>
        <w:t>S</w:t>
      </w:r>
      <w:r w:rsidR="00E556FF" w:rsidRPr="00CE56B9">
        <w:rPr>
          <w:rFonts w:cs="TimesNewRomanPSMT"/>
          <w:lang w:val="en-US" w:eastAsia="en-US"/>
        </w:rPr>
        <w:t>tatistics of Rwanda (NIS</w:t>
      </w:r>
      <w:r w:rsidR="00AA1B50" w:rsidRPr="00CE56B9">
        <w:rPr>
          <w:rFonts w:cs="TimesNewRomanPSMT"/>
          <w:lang w:val="en-US" w:eastAsia="en-US"/>
        </w:rPr>
        <w:t>R</w:t>
      </w:r>
      <w:r w:rsidR="00682479" w:rsidRPr="00CE56B9">
        <w:rPr>
          <w:rFonts w:cs="TimesNewRomanPSMT"/>
          <w:lang w:val="en-US" w:eastAsia="en-US"/>
        </w:rPr>
        <w:t xml:space="preserve">) and </w:t>
      </w:r>
      <w:r w:rsidR="00682479" w:rsidRPr="00CE56B9">
        <w:t xml:space="preserve">Macro </w:t>
      </w:r>
      <w:r w:rsidR="00682479" w:rsidRPr="00CE56B9">
        <w:lastRenderedPageBreak/>
        <w:t xml:space="preserve">International </w:t>
      </w:r>
      <w:r w:rsidR="00682479" w:rsidRPr="00CE56B9">
        <w:rPr>
          <w:rFonts w:cs="TimesNewRomanPSMT"/>
          <w:lang w:val="en-US" w:eastAsia="en-US"/>
        </w:rPr>
        <w:t>(</w:t>
      </w:r>
      <w:r w:rsidR="00440272" w:rsidRPr="00CE56B9">
        <w:rPr>
          <w:rFonts w:cs="TimesNewRomanPSMT"/>
          <w:lang w:val="en-US" w:eastAsia="en-US"/>
        </w:rPr>
        <w:t xml:space="preserve">2008) </w:t>
      </w:r>
      <w:r w:rsidR="0009177C" w:rsidRPr="00CE56B9">
        <w:t>report reveals</w:t>
      </w:r>
      <w:r w:rsidR="003026CD" w:rsidRPr="00CE56B9">
        <w:t xml:space="preserve"> that</w:t>
      </w:r>
      <w:r w:rsidR="00440272" w:rsidRPr="00CE56B9">
        <w:t>, after introducing the direct payment</w:t>
      </w:r>
      <w:r w:rsidR="0080600C" w:rsidRPr="00CE56B9">
        <w:rPr>
          <w:rStyle w:val="FootnoteReference"/>
        </w:rPr>
        <w:footnoteReference w:id="2"/>
      </w:r>
      <w:r w:rsidR="00440272" w:rsidRPr="00CE56B9">
        <w:t xml:space="preserve"> in 1996</w:t>
      </w:r>
      <w:r w:rsidR="005331B0" w:rsidRPr="00CE56B9">
        <w:t>,</w:t>
      </w:r>
      <w:r w:rsidR="00440272" w:rsidRPr="00CE56B9">
        <w:t xml:space="preserve"> after </w:t>
      </w:r>
      <w:r w:rsidR="003A15AC" w:rsidRPr="00CE56B9">
        <w:t>1994</w:t>
      </w:r>
      <w:r w:rsidR="00F34A56" w:rsidRPr="00CE56B9">
        <w:t xml:space="preserve"> genocide,</w:t>
      </w:r>
      <w:r w:rsidR="00D739C4" w:rsidRPr="00CE56B9">
        <w:t xml:space="preserve"> </w:t>
      </w:r>
      <w:r w:rsidR="003A15AC" w:rsidRPr="00CE56B9">
        <w:t>health care utilisation decreased</w:t>
      </w:r>
      <w:r w:rsidR="00D739C4" w:rsidRPr="00CE56B9">
        <w:t xml:space="preserve"> considerably</w:t>
      </w:r>
      <w:r w:rsidR="00AA1B50" w:rsidRPr="00CE56B9">
        <w:t xml:space="preserve"> </w:t>
      </w:r>
      <w:r w:rsidR="00F34A56" w:rsidRPr="00CE56B9">
        <w:t xml:space="preserve">because more households were no longer able to </w:t>
      </w:r>
      <w:r w:rsidR="00903B43" w:rsidRPr="00CE56B9">
        <w:t>pay</w:t>
      </w:r>
      <w:r w:rsidR="00F34A56" w:rsidRPr="00CE56B9">
        <w:t xml:space="preserve"> medical care </w:t>
      </w:r>
      <w:r w:rsidR="00903B43" w:rsidRPr="00CE56B9">
        <w:t>services</w:t>
      </w:r>
      <w:r w:rsidR="00F34A56" w:rsidRPr="00CE56B9">
        <w:t xml:space="preserve">. </w:t>
      </w:r>
      <w:r w:rsidR="00FA559F" w:rsidRPr="00CE56B9">
        <w:t xml:space="preserve">In an attempt to increase health care access, the government of Rwanda has witnessed an increase in health expenditures such that health expenditures per capita increased from US $ </w:t>
      </w:r>
      <w:r w:rsidR="007849F8" w:rsidRPr="00CE56B9">
        <w:t>12.68 in</w:t>
      </w:r>
      <w:r w:rsidR="00FA559F" w:rsidRPr="00CE56B9">
        <w:t xml:space="preserve"> </w:t>
      </w:r>
      <w:r w:rsidR="00453902" w:rsidRPr="00CE56B9">
        <w:t>1998</w:t>
      </w:r>
      <w:r w:rsidR="005C6F4F" w:rsidRPr="00CE56B9">
        <w:t xml:space="preserve"> (Schneider et al 1998) to</w:t>
      </w:r>
      <w:r w:rsidR="00FA559F" w:rsidRPr="00CE56B9">
        <w:t xml:space="preserve"> US $ </w:t>
      </w:r>
      <w:r w:rsidR="00453902" w:rsidRPr="00CE56B9">
        <w:t>17</w:t>
      </w:r>
      <w:r w:rsidR="00FA559F" w:rsidRPr="00CE56B9">
        <w:t xml:space="preserve"> in 200</w:t>
      </w:r>
      <w:r w:rsidR="005541B1" w:rsidRPr="00CE56B9">
        <w:t>3</w:t>
      </w:r>
      <w:r w:rsidR="00FA559F" w:rsidRPr="00CE56B9">
        <w:t xml:space="preserve"> </w:t>
      </w:r>
      <w:r w:rsidR="005C6F4F" w:rsidRPr="00CE56B9">
        <w:t>(</w:t>
      </w:r>
      <w:r w:rsidR="006336B8" w:rsidRPr="00CE56B9">
        <w:t>MoH</w:t>
      </w:r>
      <w:r w:rsidR="007849F8" w:rsidRPr="00CE56B9">
        <w:t xml:space="preserve"> 20</w:t>
      </w:r>
      <w:r w:rsidR="006336B8" w:rsidRPr="00CE56B9">
        <w:t>06</w:t>
      </w:r>
      <w:r w:rsidR="00FA559F" w:rsidRPr="00CE56B9">
        <w:t>).</w:t>
      </w:r>
      <w:r w:rsidR="00F3320C" w:rsidRPr="00CE56B9">
        <w:t xml:space="preserve"> </w:t>
      </w:r>
      <w:r w:rsidR="00E541ED" w:rsidRPr="00CE56B9">
        <w:t xml:space="preserve">Therefore, </w:t>
      </w:r>
      <w:r w:rsidR="008A715E" w:rsidRPr="00CE56B9">
        <w:t>reconciling health</w:t>
      </w:r>
      <w:r w:rsidR="00E541ED" w:rsidRPr="00CE56B9">
        <w:t xml:space="preserve"> care provision and internal resource</w:t>
      </w:r>
      <w:r w:rsidR="001731E4" w:rsidRPr="00CE56B9">
        <w:t>s</w:t>
      </w:r>
      <w:r w:rsidR="00E541ED" w:rsidRPr="00CE56B9">
        <w:t xml:space="preserve"> mobilisation in order to increase financial </w:t>
      </w:r>
      <w:r w:rsidR="008A715E" w:rsidRPr="00CE56B9">
        <w:t xml:space="preserve">viability of health care services </w:t>
      </w:r>
      <w:r w:rsidR="006644DD" w:rsidRPr="00CE56B9">
        <w:t>became</w:t>
      </w:r>
      <w:r w:rsidR="00E044A9" w:rsidRPr="00CE56B9">
        <w:t xml:space="preserve"> </w:t>
      </w:r>
      <w:r w:rsidR="008A715E" w:rsidRPr="00CE56B9">
        <w:t xml:space="preserve">a major challenge in </w:t>
      </w:r>
      <w:r w:rsidR="00E044A9" w:rsidRPr="00CE56B9">
        <w:t xml:space="preserve">Rwandan </w:t>
      </w:r>
      <w:r w:rsidR="008A715E" w:rsidRPr="00CE56B9">
        <w:t xml:space="preserve">health system </w:t>
      </w:r>
      <w:r w:rsidR="008A715E" w:rsidRPr="00CE56B9">
        <w:rPr>
          <w:rFonts w:ascii="TimesNewRomanPSMT" w:hAnsi="TimesNewRomanPSMT" w:cs="TimesNewRomanPSMT"/>
          <w:sz w:val="22"/>
          <w:szCs w:val="22"/>
          <w:lang w:val="en-US" w:eastAsia="en-US"/>
        </w:rPr>
        <w:t xml:space="preserve">(NIS </w:t>
      </w:r>
      <w:r w:rsidR="00682479" w:rsidRPr="00CE56B9">
        <w:rPr>
          <w:rFonts w:ascii="TimesNewRomanPSMT" w:hAnsi="TimesNewRomanPSMT" w:cs="TimesNewRomanPSMT"/>
          <w:sz w:val="22"/>
          <w:szCs w:val="22"/>
          <w:lang w:val="en-US" w:eastAsia="en-US"/>
        </w:rPr>
        <w:t xml:space="preserve">and </w:t>
      </w:r>
      <w:r w:rsidR="00682479" w:rsidRPr="00CE56B9">
        <w:t xml:space="preserve">Macro International </w:t>
      </w:r>
      <w:r w:rsidR="00682479" w:rsidRPr="00CE56B9">
        <w:rPr>
          <w:rFonts w:ascii="TimesNewRomanPSMT" w:hAnsi="TimesNewRomanPSMT" w:cs="TimesNewRomanPSMT"/>
          <w:sz w:val="22"/>
          <w:szCs w:val="22"/>
          <w:lang w:val="en-US" w:eastAsia="en-US"/>
        </w:rPr>
        <w:t>2008</w:t>
      </w:r>
      <w:r w:rsidR="00E044A9" w:rsidRPr="00CE56B9">
        <w:rPr>
          <w:rFonts w:ascii="TimesNewRomanPSMT" w:hAnsi="TimesNewRomanPSMT" w:cs="TimesNewRomanPSMT"/>
          <w:sz w:val="22"/>
          <w:szCs w:val="22"/>
          <w:lang w:val="en-US" w:eastAsia="en-US"/>
        </w:rPr>
        <w:t>)</w:t>
      </w:r>
      <w:r w:rsidR="00E044A9" w:rsidRPr="00CE56B9">
        <w:t xml:space="preserve">. </w:t>
      </w:r>
      <w:r w:rsidR="00E815A0" w:rsidRPr="00CE56B9">
        <w:t xml:space="preserve">In </w:t>
      </w:r>
      <w:r w:rsidR="008A715E" w:rsidRPr="00CE56B9">
        <w:t>address</w:t>
      </w:r>
      <w:r w:rsidR="00E044A9" w:rsidRPr="00CE56B9">
        <w:t>ing</w:t>
      </w:r>
      <w:r w:rsidR="008A715E" w:rsidRPr="00CE56B9">
        <w:t xml:space="preserve"> such iss</w:t>
      </w:r>
      <w:r w:rsidR="000C0C06" w:rsidRPr="00CE56B9">
        <w:t>ue</w:t>
      </w:r>
      <w:r w:rsidR="00E815A0" w:rsidRPr="00CE56B9">
        <w:t>s</w:t>
      </w:r>
      <w:r w:rsidR="000C0C06" w:rsidRPr="00CE56B9">
        <w:t>, the government of Rwanda</w:t>
      </w:r>
      <w:r w:rsidR="008A715E" w:rsidRPr="00CE56B9">
        <w:t xml:space="preserve"> initiated community based health insurance </w:t>
      </w:r>
      <w:r w:rsidR="00DB4E32" w:rsidRPr="00CE56B9">
        <w:t>as a strategy of improving financial accessibility to health care services for poor people from rural and urban settings</w:t>
      </w:r>
      <w:r w:rsidR="008A4E99" w:rsidRPr="00CE56B9">
        <w:t xml:space="preserve"> (Schneider </w:t>
      </w:r>
      <w:r w:rsidR="00F3320C" w:rsidRPr="00CE56B9">
        <w:t xml:space="preserve">and </w:t>
      </w:r>
      <w:r w:rsidR="00E044A9" w:rsidRPr="00CE56B9">
        <w:t>Diop</w:t>
      </w:r>
      <w:r w:rsidR="00BF7AB5" w:rsidRPr="00CE56B9">
        <w:t xml:space="preserve"> </w:t>
      </w:r>
      <w:r w:rsidR="008A4E99" w:rsidRPr="00CE56B9">
        <w:t>2001)</w:t>
      </w:r>
      <w:r w:rsidR="00DB4E32" w:rsidRPr="00CE56B9">
        <w:t xml:space="preserve">. The introduction of this health-risk </w:t>
      </w:r>
      <w:r w:rsidR="00A86EE0" w:rsidRPr="00CE56B9">
        <w:t xml:space="preserve">pooling </w:t>
      </w:r>
      <w:r w:rsidR="007B61C3" w:rsidRPr="00CE56B9">
        <w:t>system</w:t>
      </w:r>
      <w:r w:rsidR="00DB4E32" w:rsidRPr="00CE56B9">
        <w:t xml:space="preserve"> intended to </w:t>
      </w:r>
      <w:r w:rsidR="009D3C51" w:rsidRPr="00CE56B9">
        <w:t>help</w:t>
      </w:r>
      <w:r w:rsidR="00DB4E32" w:rsidRPr="00CE56B9">
        <w:t xml:space="preserve"> most poor people to be fully integrated in health </w:t>
      </w:r>
      <w:r w:rsidR="00A86EE0" w:rsidRPr="00CE56B9">
        <w:t>insura</w:t>
      </w:r>
      <w:r w:rsidR="00DB4E32" w:rsidRPr="00CE56B9">
        <w:t xml:space="preserve">nce </w:t>
      </w:r>
      <w:r w:rsidR="00A86EE0" w:rsidRPr="00CE56B9">
        <w:t>system</w:t>
      </w:r>
      <w:r w:rsidR="00AD2C7D" w:rsidRPr="00CE56B9">
        <w:t xml:space="preserve"> and</w:t>
      </w:r>
      <w:r w:rsidR="00E815A0" w:rsidRPr="00CE56B9">
        <w:t xml:space="preserve"> reduce</w:t>
      </w:r>
      <w:r w:rsidR="005F2AD7" w:rsidRPr="00CE56B9">
        <w:t xml:space="preserve"> the health care associated costs which push many people into poverty</w:t>
      </w:r>
      <w:r w:rsidR="004A0743" w:rsidRPr="00CE56B9">
        <w:t xml:space="preserve"> </w:t>
      </w:r>
      <w:r w:rsidR="007B61C3" w:rsidRPr="00CE56B9">
        <w:t>(</w:t>
      </w:r>
      <w:r w:rsidR="004A0743" w:rsidRPr="00CE56B9">
        <w:t>MoH</w:t>
      </w:r>
      <w:r w:rsidR="005F2AD7" w:rsidRPr="00CE56B9">
        <w:t xml:space="preserve">, 2010). </w:t>
      </w:r>
      <w:r w:rsidR="00E815A0" w:rsidRPr="00CE56B9">
        <w:t>C</w:t>
      </w:r>
      <w:r w:rsidR="005F2AD7" w:rsidRPr="00CE56B9">
        <w:t xml:space="preserve">ommunity based </w:t>
      </w:r>
      <w:r w:rsidR="000C0C06" w:rsidRPr="00CE56B9">
        <w:t>health insurance was established</w:t>
      </w:r>
      <w:r w:rsidR="005F2AD7" w:rsidRPr="00CE56B9">
        <w:t xml:space="preserve"> with three specific objectives:  to improve financial access to health care, to improve financial situation of health facility and improve the overall health status of population</w:t>
      </w:r>
      <w:r w:rsidR="005F2AD7" w:rsidRPr="00CE56B9">
        <w:rPr>
          <w:rStyle w:val="FootnoteReference"/>
        </w:rPr>
        <w:footnoteReference w:id="3"/>
      </w:r>
      <w:r w:rsidR="002F524B" w:rsidRPr="00CE56B9">
        <w:t>.</w:t>
      </w:r>
      <w:r w:rsidR="007B61C3" w:rsidRPr="00CE56B9">
        <w:t xml:space="preserve"> Furthermore, </w:t>
      </w:r>
      <w:r w:rsidR="002F524B" w:rsidRPr="00CE56B9">
        <w:t xml:space="preserve">Rwanda has integrated the development of community based health insurance in its priorities, basing on the fact that human capital investment is one of poverty reduction strategy pillars that guide the country </w:t>
      </w:r>
      <w:r w:rsidR="00E815A0" w:rsidRPr="00CE56B9">
        <w:t>towards attainment</w:t>
      </w:r>
      <w:r w:rsidR="002F524B" w:rsidRPr="00CE56B9">
        <w:t xml:space="preserve"> of its vision 2020 objectives as well as international development objectives such as the MDGs</w:t>
      </w:r>
      <w:r w:rsidR="008A4E99" w:rsidRPr="00CE56B9">
        <w:t xml:space="preserve"> (MoH, 2010).</w:t>
      </w:r>
      <w:r w:rsidR="00E272D2" w:rsidRPr="00CE56B9">
        <w:t xml:space="preserve"> </w:t>
      </w:r>
      <w:r w:rsidR="00E044A9" w:rsidRPr="00CE56B9">
        <w:t>E</w:t>
      </w:r>
      <w:r w:rsidR="002F524B" w:rsidRPr="00CE56B9">
        <w:t>vidences from qualitative analysis reveal</w:t>
      </w:r>
      <w:r w:rsidR="00E044A9" w:rsidRPr="00CE56B9">
        <w:t>s</w:t>
      </w:r>
      <w:r w:rsidR="002F524B" w:rsidRPr="00CE56B9">
        <w:t xml:space="preserve"> that CBHI have prevented insured people from substantial health expenditures they used to incur before joining the schemes. </w:t>
      </w:r>
      <w:r w:rsidR="000C0C06" w:rsidRPr="00CE56B9">
        <w:t>This has</w:t>
      </w:r>
      <w:r w:rsidR="002F524B" w:rsidRPr="00CE56B9">
        <w:t xml:space="preserve"> enabled insured people to allocate such money to other household expenses and savings, such that the saved money </w:t>
      </w:r>
      <w:r w:rsidR="000C0C06" w:rsidRPr="00CE56B9">
        <w:t>was</w:t>
      </w:r>
      <w:r w:rsidR="002F524B" w:rsidRPr="00CE56B9">
        <w:t xml:space="preserve"> used for schooling, food and non-food consumption and for further investment. </w:t>
      </w:r>
      <w:r w:rsidR="00BF25E8" w:rsidRPr="00CE56B9">
        <w:t xml:space="preserve">This was emphasized by an experience of </w:t>
      </w:r>
      <w:r w:rsidR="002F524B" w:rsidRPr="00CE56B9">
        <w:t xml:space="preserve">an insured person with 6 children </w:t>
      </w:r>
      <w:r w:rsidR="00BF25E8" w:rsidRPr="00CE56B9">
        <w:t xml:space="preserve">who, </w:t>
      </w:r>
      <w:r w:rsidR="002F524B" w:rsidRPr="00CE56B9">
        <w:t>expressing his satisfa</w:t>
      </w:r>
      <w:r w:rsidR="00B31A1D" w:rsidRPr="00CE56B9">
        <w:t>ction related to CBHI said:</w:t>
      </w:r>
    </w:p>
    <w:p w:rsidR="00B31A1D" w:rsidRPr="00CE56B9" w:rsidRDefault="001266F9" w:rsidP="001266F9">
      <w:pPr>
        <w:pStyle w:val="Quote1"/>
        <w:jc w:val="both"/>
      </w:pPr>
      <w:r w:rsidRPr="00CE56B9">
        <w:t>With</w:t>
      </w:r>
      <w:r w:rsidR="002F524B" w:rsidRPr="00CE56B9">
        <w:t xml:space="preserve"> community based health insurance, the health expenditures for my fa</w:t>
      </w:r>
      <w:r w:rsidR="000C0C06" w:rsidRPr="00CE56B9">
        <w:t xml:space="preserve">mily has </w:t>
      </w:r>
      <w:r w:rsidRPr="00CE56B9">
        <w:t>substantially</w:t>
      </w:r>
      <w:r w:rsidR="000C0C06" w:rsidRPr="00CE56B9">
        <w:t xml:space="preserve"> reduced. </w:t>
      </w:r>
      <w:r w:rsidRPr="00CE56B9">
        <w:t>I</w:t>
      </w:r>
      <w:r w:rsidR="002F524B" w:rsidRPr="00CE56B9">
        <w:t xml:space="preserve"> was </w:t>
      </w:r>
      <w:r w:rsidRPr="00CE56B9">
        <w:t>admitted</w:t>
      </w:r>
      <w:r w:rsidR="002F524B" w:rsidRPr="00CE56B9">
        <w:t xml:space="preserve"> at National Military Hospital </w:t>
      </w:r>
      <w:r w:rsidR="00C05BC7" w:rsidRPr="00CE56B9">
        <w:t xml:space="preserve">at Kanombe </w:t>
      </w:r>
      <w:r w:rsidRPr="00CE56B9">
        <w:t xml:space="preserve">for </w:t>
      </w:r>
      <w:r w:rsidR="00A26E5A" w:rsidRPr="00CE56B9">
        <w:t>surgery</w:t>
      </w:r>
      <w:r w:rsidR="00563F0D" w:rsidRPr="00CE56B9">
        <w:t>,</w:t>
      </w:r>
      <w:r w:rsidRPr="00CE56B9">
        <w:t xml:space="preserve"> and was</w:t>
      </w:r>
      <w:r w:rsidR="002F524B" w:rsidRPr="00CE56B9">
        <w:t xml:space="preserve"> hospitalized for long period</w:t>
      </w:r>
      <w:r w:rsidRPr="00CE56B9">
        <w:t xml:space="preserve">. The </w:t>
      </w:r>
      <w:r w:rsidR="002F524B" w:rsidRPr="00CE56B9">
        <w:t xml:space="preserve">bill for health expenditures was around 170 000 </w:t>
      </w:r>
      <w:r w:rsidR="00A77A23" w:rsidRPr="00CE56B9">
        <w:t>RWF (</w:t>
      </w:r>
      <w:r w:rsidR="002F524B" w:rsidRPr="00CE56B9">
        <w:t>262 US$)</w:t>
      </w:r>
      <w:r w:rsidRPr="00CE56B9">
        <w:t xml:space="preserve"> but</w:t>
      </w:r>
      <w:r w:rsidR="002F524B" w:rsidRPr="00CE56B9">
        <w:t xml:space="preserve"> </w:t>
      </w:r>
      <w:r w:rsidR="00A77A23" w:rsidRPr="00CE56B9">
        <w:t>being</w:t>
      </w:r>
      <w:r w:rsidR="002F524B" w:rsidRPr="00CE56B9">
        <w:t xml:space="preserve"> </w:t>
      </w:r>
      <w:r w:rsidRPr="00CE56B9">
        <w:t>community based health insurance member, I</w:t>
      </w:r>
      <w:r w:rsidR="002F524B" w:rsidRPr="00CE56B9">
        <w:t xml:space="preserve"> </w:t>
      </w:r>
      <w:r w:rsidR="001527BD" w:rsidRPr="00CE56B9">
        <w:t>paid</w:t>
      </w:r>
      <w:r w:rsidR="002F524B" w:rsidRPr="00CE56B9">
        <w:t xml:space="preserve"> o</w:t>
      </w:r>
      <w:r w:rsidR="002F202A" w:rsidRPr="00CE56B9">
        <w:t>nly around 17 000 R</w:t>
      </w:r>
      <w:r w:rsidR="00A77A23" w:rsidRPr="00CE56B9">
        <w:t>WF</w:t>
      </w:r>
      <w:r w:rsidR="002F202A" w:rsidRPr="00CE56B9">
        <w:t xml:space="preserve"> (26 US$). W</w:t>
      </w:r>
      <w:r w:rsidRPr="00CE56B9">
        <w:t>henever</w:t>
      </w:r>
      <w:r w:rsidR="002F524B" w:rsidRPr="00CE56B9">
        <w:t xml:space="preserve"> any household member falls sick, </w:t>
      </w:r>
      <w:r w:rsidRPr="00CE56B9">
        <w:t>I am</w:t>
      </w:r>
      <w:r w:rsidR="002F524B" w:rsidRPr="00CE56B9">
        <w:t xml:space="preserve"> not afraid of taking him to the health </w:t>
      </w:r>
      <w:r w:rsidR="00A77A23" w:rsidRPr="00CE56B9">
        <w:t>centre</w:t>
      </w:r>
      <w:r w:rsidR="002F524B" w:rsidRPr="00CE56B9">
        <w:t>, because of health insurance membership</w:t>
      </w:r>
      <w:r w:rsidR="000C5744" w:rsidRPr="00CE56B9">
        <w:t>, he added</w:t>
      </w:r>
      <w:r w:rsidR="0005370F" w:rsidRPr="00CE56B9">
        <w:t xml:space="preserve"> </w:t>
      </w:r>
      <w:r w:rsidR="00230BB0" w:rsidRPr="00CE56B9">
        <w:t>(S</w:t>
      </w:r>
      <w:r w:rsidR="00410B5A" w:rsidRPr="00CE56B9">
        <w:t>ekavumba 2011</w:t>
      </w:r>
      <w:r w:rsidR="00BD21A6" w:rsidRPr="00CE56B9">
        <w:t>,</w:t>
      </w:r>
      <w:r w:rsidR="00230BB0" w:rsidRPr="00CE56B9">
        <w:t xml:space="preserve"> personal </w:t>
      </w:r>
      <w:r w:rsidR="0005370F" w:rsidRPr="00CE56B9">
        <w:t>Inte</w:t>
      </w:r>
      <w:r w:rsidR="00410B5A" w:rsidRPr="00CE56B9">
        <w:t>rview</w:t>
      </w:r>
      <w:r w:rsidR="0005370F" w:rsidRPr="00CE56B9">
        <w:t>)</w:t>
      </w:r>
      <w:r w:rsidR="002F524B" w:rsidRPr="00CE56B9">
        <w:t xml:space="preserve">. </w:t>
      </w:r>
    </w:p>
    <w:p w:rsidR="002F524B" w:rsidRPr="00CE56B9" w:rsidRDefault="002F524B" w:rsidP="00B31A1D">
      <w:pPr>
        <w:ind w:firstLine="0"/>
        <w:jc w:val="both"/>
      </w:pPr>
      <w:r w:rsidRPr="00CE56B9">
        <w:lastRenderedPageBreak/>
        <w:t xml:space="preserve">This story is an indication that, Community based health insurance </w:t>
      </w:r>
      <w:r w:rsidR="00E815A0" w:rsidRPr="00CE56B9">
        <w:t>help reduc</w:t>
      </w:r>
      <w:r w:rsidR="002B1CE0" w:rsidRPr="00CE56B9">
        <w:t>ing</w:t>
      </w:r>
      <w:r w:rsidR="00E815A0" w:rsidRPr="00CE56B9">
        <w:t xml:space="preserve"> health expenditures for</w:t>
      </w:r>
      <w:r w:rsidRPr="00CE56B9">
        <w:t xml:space="preserve"> poor </w:t>
      </w:r>
      <w:r w:rsidR="00B82F4C" w:rsidRPr="00CE56B9">
        <w:t>households in Rwanda</w:t>
      </w:r>
      <w:r w:rsidR="00E815A0" w:rsidRPr="00CE56B9">
        <w:t>. It is also evident that household consumption expenditures are not disrupted due to</w:t>
      </w:r>
      <w:r w:rsidR="003C5BA1" w:rsidRPr="00CE56B9">
        <w:t xml:space="preserve"> excessive health</w:t>
      </w:r>
      <w:r w:rsidR="00B82F4C" w:rsidRPr="00CE56B9">
        <w:t xml:space="preserve"> </w:t>
      </w:r>
      <w:r w:rsidR="00E815A0" w:rsidRPr="00CE56B9">
        <w:t>problems and associated costs.</w:t>
      </w:r>
    </w:p>
    <w:p w:rsidR="002F524B" w:rsidRPr="00CE56B9" w:rsidRDefault="002F524B" w:rsidP="0055066C">
      <w:pPr>
        <w:autoSpaceDE w:val="0"/>
        <w:autoSpaceDN w:val="0"/>
        <w:adjustRightInd w:val="0"/>
        <w:spacing w:after="0"/>
        <w:ind w:firstLine="284"/>
        <w:jc w:val="both"/>
      </w:pPr>
      <w:r w:rsidRPr="00CE56B9">
        <w:t xml:space="preserve"> Recently, community based health insurance has drawn</w:t>
      </w:r>
      <w:r w:rsidR="000C0C06" w:rsidRPr="00CE56B9">
        <w:t xml:space="preserve"> attention</w:t>
      </w:r>
      <w:r w:rsidR="000B1876" w:rsidRPr="00CE56B9">
        <w:t xml:space="preserve"> of scholars in the </w:t>
      </w:r>
      <w:r w:rsidRPr="00CE56B9">
        <w:t>study of development economies</w:t>
      </w:r>
      <w:r w:rsidR="00E40881" w:rsidRPr="00CE56B9">
        <w:t>.</w:t>
      </w:r>
      <w:r w:rsidR="00B725EB" w:rsidRPr="00CE56B9">
        <w:t xml:space="preserve"> It is in this regard that</w:t>
      </w:r>
      <w:r w:rsidRPr="00CE56B9">
        <w:t xml:space="preserve"> </w:t>
      </w:r>
      <w:r w:rsidR="00B725EB" w:rsidRPr="00CE56B9">
        <w:t xml:space="preserve">many research </w:t>
      </w:r>
      <w:r w:rsidR="00183764" w:rsidRPr="00CE56B9">
        <w:t>works on</w:t>
      </w:r>
      <w:r w:rsidRPr="00CE56B9">
        <w:t xml:space="preserve"> community based health insurance in Rwanda were conducted to assess its impact on demand for modern health care, mitigation of out-of-pocket catastrophic health expenditure</w:t>
      </w:r>
      <w:r w:rsidR="005331B0" w:rsidRPr="00CE56B9">
        <w:t>s</w:t>
      </w:r>
      <w:r w:rsidRPr="00CE56B9">
        <w:t xml:space="preserve">. </w:t>
      </w:r>
      <w:r w:rsidR="00F4235F" w:rsidRPr="00CE56B9">
        <w:t>Schneider and Diop</w:t>
      </w:r>
      <w:r w:rsidR="00A42617" w:rsidRPr="00CE56B9">
        <w:t xml:space="preserve"> (</w:t>
      </w:r>
      <w:r w:rsidR="00C10F8A" w:rsidRPr="00CE56B9">
        <w:t>2001)</w:t>
      </w:r>
      <w:r w:rsidR="00E56B38" w:rsidRPr="00CE56B9">
        <w:t xml:space="preserve"> using</w:t>
      </w:r>
      <w:r w:rsidR="00C10F8A" w:rsidRPr="00CE56B9">
        <w:t xml:space="preserve"> </w:t>
      </w:r>
      <w:r w:rsidR="00E56B38" w:rsidRPr="00CE56B9">
        <w:t>household survey data from three pilot health districts</w:t>
      </w:r>
      <w:r w:rsidR="002409B7" w:rsidRPr="00CE56B9">
        <w:t xml:space="preserve"> in Rwanda,</w:t>
      </w:r>
      <w:r w:rsidR="00E56B38" w:rsidRPr="00CE56B9">
        <w:t xml:space="preserve"> found that community based health insurance has </w:t>
      </w:r>
      <w:r w:rsidR="00F07183" w:rsidRPr="00CE56B9">
        <w:t xml:space="preserve">substantially reduced the out of pocket health payments following illness episodes and </w:t>
      </w:r>
      <w:r w:rsidR="00E56B38" w:rsidRPr="00CE56B9">
        <w:t>improved</w:t>
      </w:r>
      <w:r w:rsidR="00F07183" w:rsidRPr="00CE56B9">
        <w:t xml:space="preserve"> the</w:t>
      </w:r>
      <w:r w:rsidR="00E56B38" w:rsidRPr="00CE56B9">
        <w:t xml:space="preserve"> equity in health </w:t>
      </w:r>
      <w:r w:rsidR="00F07183" w:rsidRPr="00CE56B9">
        <w:t>service delivery for members.</w:t>
      </w:r>
      <w:r w:rsidR="00E56B38" w:rsidRPr="00CE56B9">
        <w:t xml:space="preserve"> Likewise, Saksena et al. (2011) findings suggest that community based health insurance has considerably increased the health service utilisation and has had high level of financial risk protection by reducing the catastrophic health expenditures. </w:t>
      </w:r>
      <w:r w:rsidR="002409B7" w:rsidRPr="00CE56B9">
        <w:t>This</w:t>
      </w:r>
      <w:r w:rsidR="00E56B38" w:rsidRPr="00CE56B9">
        <w:t xml:space="preserve"> study used </w:t>
      </w:r>
      <w:r w:rsidR="002409B7" w:rsidRPr="00CE56B9">
        <w:t>data collected from 2005/2006 integrated household living conditions</w:t>
      </w:r>
      <w:r w:rsidR="00F07183" w:rsidRPr="00CE56B9">
        <w:t xml:space="preserve"> survey</w:t>
      </w:r>
      <w:r w:rsidR="002409B7" w:rsidRPr="00CE56B9">
        <w:t xml:space="preserve"> to estimate the program effects. Using the same data, Shimeles (2010) found that community based health insurance in Rwanda have effectively reduced catastrophic health expenditures.</w:t>
      </w:r>
    </w:p>
    <w:p w:rsidR="00F61BA1" w:rsidRPr="00CE56B9" w:rsidRDefault="00553F69" w:rsidP="0055066C">
      <w:pPr>
        <w:ind w:firstLine="284"/>
        <w:jc w:val="both"/>
      </w:pPr>
      <w:r w:rsidRPr="00CE56B9">
        <w:t xml:space="preserve">However, little is known on how community based health insurance prevents households </w:t>
      </w:r>
      <w:r w:rsidR="00B3688F" w:rsidRPr="00CE56B9">
        <w:t xml:space="preserve">from </w:t>
      </w:r>
      <w:r w:rsidRPr="00CE56B9">
        <w:t xml:space="preserve">impoverishment </w:t>
      </w:r>
      <w:bookmarkStart w:id="21" w:name="_Toc120098265"/>
      <w:r w:rsidR="00B725EB" w:rsidRPr="00CE56B9">
        <w:t xml:space="preserve">and disruption </w:t>
      </w:r>
      <w:r w:rsidR="005D6A72" w:rsidRPr="00CE56B9">
        <w:t>of</w:t>
      </w:r>
      <w:r w:rsidR="00B725EB" w:rsidRPr="00CE56B9">
        <w:t xml:space="preserve"> </w:t>
      </w:r>
      <w:r w:rsidR="00EF7FE4" w:rsidRPr="00CE56B9">
        <w:t>household</w:t>
      </w:r>
      <w:r w:rsidR="00F61BA1" w:rsidRPr="00CE56B9">
        <w:t xml:space="preserve"> consumption expenditures</w:t>
      </w:r>
      <w:r w:rsidR="00EF7FE4" w:rsidRPr="00CE56B9">
        <w:t xml:space="preserve"> </w:t>
      </w:r>
      <w:r w:rsidR="00B725EB" w:rsidRPr="00CE56B9">
        <w:t>through</w:t>
      </w:r>
      <w:r w:rsidR="00140691" w:rsidRPr="00CE56B9">
        <w:t xml:space="preserve"> </w:t>
      </w:r>
      <w:r w:rsidR="00B725EB" w:rsidRPr="00CE56B9">
        <w:t>prevention of</w:t>
      </w:r>
      <w:r w:rsidR="00F4235F" w:rsidRPr="00CE56B9">
        <w:t xml:space="preserve"> catastrophic</w:t>
      </w:r>
      <w:r w:rsidR="00B3688F" w:rsidRPr="00CE56B9">
        <w:t xml:space="preserve"> health expenditures </w:t>
      </w:r>
      <w:r w:rsidR="0023413C" w:rsidRPr="00CE56B9">
        <w:t>emana</w:t>
      </w:r>
      <w:r w:rsidR="00B725EB" w:rsidRPr="00CE56B9">
        <w:t>ting</w:t>
      </w:r>
      <w:r w:rsidR="00140691" w:rsidRPr="00CE56B9">
        <w:t xml:space="preserve"> </w:t>
      </w:r>
      <w:r w:rsidR="00F4235F" w:rsidRPr="00CE56B9">
        <w:t>from health</w:t>
      </w:r>
      <w:r w:rsidR="00B3688F" w:rsidRPr="00CE56B9">
        <w:t xml:space="preserve"> </w:t>
      </w:r>
      <w:r w:rsidR="00140691" w:rsidRPr="00CE56B9">
        <w:t>problems. This</w:t>
      </w:r>
      <w:r w:rsidR="00B3688F" w:rsidRPr="00CE56B9">
        <w:t xml:space="preserve"> study, therefore analyses how Community based health insurance has </w:t>
      </w:r>
      <w:r w:rsidR="006C1103" w:rsidRPr="00CE56B9">
        <w:t>mitigated</w:t>
      </w:r>
      <w:r w:rsidR="00B3688F" w:rsidRPr="00CE56B9">
        <w:t xml:space="preserve"> the negative impact of </w:t>
      </w:r>
      <w:r w:rsidR="001527BD" w:rsidRPr="00CE56B9">
        <w:t>health problems</w:t>
      </w:r>
      <w:r w:rsidR="00B3688F" w:rsidRPr="00CE56B9">
        <w:t xml:space="preserve"> on food and </w:t>
      </w:r>
      <w:r w:rsidR="009D01CE" w:rsidRPr="00CE56B9">
        <w:t>non-food</w:t>
      </w:r>
      <w:r w:rsidR="00B3688F" w:rsidRPr="00CE56B9">
        <w:t xml:space="preserve"> </w:t>
      </w:r>
      <w:r w:rsidR="00F4235F" w:rsidRPr="00CE56B9">
        <w:t xml:space="preserve">consumptions, education expenditures, school dropout, out of pocket health payment </w:t>
      </w:r>
      <w:r w:rsidR="00B3688F" w:rsidRPr="00CE56B9">
        <w:t xml:space="preserve"> and prevented impoverishment </w:t>
      </w:r>
      <w:r w:rsidR="001527BD" w:rsidRPr="00CE56B9">
        <w:t>among</w:t>
      </w:r>
      <w:r w:rsidR="00B3688F" w:rsidRPr="00CE56B9">
        <w:t xml:space="preserve"> insured people.</w:t>
      </w:r>
      <w:r w:rsidR="006C1103" w:rsidRPr="00CE56B9">
        <w:t xml:space="preserve"> </w:t>
      </w:r>
      <w:r w:rsidR="00883749" w:rsidRPr="00CE56B9">
        <w:t>C</w:t>
      </w:r>
      <w:r w:rsidR="00F61BA1" w:rsidRPr="00CE56B9">
        <w:t>onsider</w:t>
      </w:r>
      <w:r w:rsidR="00883749" w:rsidRPr="00CE56B9">
        <w:t>ing that</w:t>
      </w:r>
      <w:r w:rsidR="006C1103" w:rsidRPr="00CE56B9">
        <w:t xml:space="preserve"> poor people</w:t>
      </w:r>
      <w:r w:rsidR="00883749" w:rsidRPr="00CE56B9">
        <w:t>,</w:t>
      </w:r>
      <w:r w:rsidR="006C1103" w:rsidRPr="00CE56B9">
        <w:t xml:space="preserve"> particularly in developing </w:t>
      </w:r>
      <w:r w:rsidR="00140691" w:rsidRPr="00CE56B9">
        <w:t xml:space="preserve">countries </w:t>
      </w:r>
      <w:r w:rsidR="00883749" w:rsidRPr="00CE56B9">
        <w:t>rely essentially</w:t>
      </w:r>
      <w:r w:rsidR="006C1103" w:rsidRPr="00CE56B9">
        <w:t xml:space="preserve"> on their labour productivity and on their assets</w:t>
      </w:r>
      <w:r w:rsidR="000A4DF2" w:rsidRPr="00CE56B9">
        <w:t xml:space="preserve"> in</w:t>
      </w:r>
      <w:r w:rsidR="006C1103" w:rsidRPr="00CE56B9">
        <w:t xml:space="preserve"> generating </w:t>
      </w:r>
      <w:r w:rsidR="00883749" w:rsidRPr="00CE56B9">
        <w:t>revenues (Jütting</w:t>
      </w:r>
      <w:r w:rsidR="00C21C36" w:rsidRPr="00CE56B9">
        <w:t xml:space="preserve"> </w:t>
      </w:r>
      <w:r w:rsidR="00883749" w:rsidRPr="00CE56B9">
        <w:t>2004)</w:t>
      </w:r>
      <w:r w:rsidR="006C1103" w:rsidRPr="00CE56B9">
        <w:t>.</w:t>
      </w:r>
    </w:p>
    <w:p w:rsidR="00140709" w:rsidRPr="00CE56B9" w:rsidRDefault="00B725EB" w:rsidP="0055066C">
      <w:pPr>
        <w:ind w:firstLine="284"/>
        <w:jc w:val="both"/>
      </w:pPr>
      <w:r w:rsidRPr="00CE56B9">
        <w:t>T</w:t>
      </w:r>
      <w:r w:rsidR="00465B96" w:rsidRPr="00CE56B9">
        <w:t xml:space="preserve">his study uses both qualitative and quantitative </w:t>
      </w:r>
      <w:r w:rsidRPr="00CE56B9">
        <w:t xml:space="preserve">data to achieve its objectives and </w:t>
      </w:r>
      <w:r w:rsidR="00465B96" w:rsidRPr="00CE56B9">
        <w:t>get a</w:t>
      </w:r>
      <w:r w:rsidR="00140691" w:rsidRPr="00CE56B9">
        <w:t xml:space="preserve"> deep</w:t>
      </w:r>
      <w:r w:rsidR="00465B96" w:rsidRPr="00CE56B9">
        <w:t xml:space="preserve"> understanding of community based health insurance </w:t>
      </w:r>
      <w:r w:rsidR="00C57496" w:rsidRPr="00CE56B9">
        <w:t>effects</w:t>
      </w:r>
      <w:r w:rsidR="00D87661" w:rsidRPr="00CE56B9">
        <w:t xml:space="preserve"> in Rwanda</w:t>
      </w:r>
      <w:r w:rsidR="00C57496" w:rsidRPr="00CE56B9">
        <w:t>.</w:t>
      </w:r>
      <w:r w:rsidRPr="00CE56B9">
        <w:t xml:space="preserve"> C</w:t>
      </w:r>
      <w:r w:rsidR="00080C3E" w:rsidRPr="00CE56B9">
        <w:t xml:space="preserve">ombining qualitative and quantitative information </w:t>
      </w:r>
      <w:r w:rsidRPr="00CE56B9">
        <w:t>is</w:t>
      </w:r>
      <w:r w:rsidR="00064167" w:rsidRPr="00CE56B9">
        <w:t xml:space="preserve"> </w:t>
      </w:r>
      <w:r w:rsidRPr="00CE56B9">
        <w:t>essential for the</w:t>
      </w:r>
      <w:r w:rsidR="00080C3E" w:rsidRPr="00CE56B9">
        <w:t xml:space="preserve"> analysis </w:t>
      </w:r>
      <w:r w:rsidR="00140691" w:rsidRPr="00CE56B9">
        <w:t>of the</w:t>
      </w:r>
      <w:r w:rsidR="00064167" w:rsidRPr="00CE56B9">
        <w:t xml:space="preserve"> </w:t>
      </w:r>
      <w:r w:rsidR="00080C3E" w:rsidRPr="00CE56B9">
        <w:t>effects of the program</w:t>
      </w:r>
      <w:r w:rsidR="00DD40AA" w:rsidRPr="00CE56B9">
        <w:t>,</w:t>
      </w:r>
      <w:r w:rsidRPr="00CE56B9">
        <w:t xml:space="preserve"> considering that health insurance programmes involve some social economic issues. </w:t>
      </w:r>
      <w:r w:rsidR="00F07FB2" w:rsidRPr="00CE56B9">
        <w:t>The quantitative data used was from the integrated household living condition survey, conducted in Rwanda covering the p</w:t>
      </w:r>
      <w:r w:rsidR="00473BC9" w:rsidRPr="00CE56B9">
        <w:t>eriod of 2005/2006</w:t>
      </w:r>
      <w:r w:rsidRPr="00CE56B9">
        <w:t>.</w:t>
      </w:r>
      <w:r w:rsidR="00473BC9" w:rsidRPr="00CE56B9">
        <w:t xml:space="preserve"> </w:t>
      </w:r>
      <w:r w:rsidRPr="00CE56B9">
        <w:t>Q</w:t>
      </w:r>
      <w:r w:rsidR="00473BC9" w:rsidRPr="00CE56B9">
        <w:t>ual</w:t>
      </w:r>
      <w:r w:rsidR="00F07FB2" w:rsidRPr="00CE56B9">
        <w:t>itative information was collected through interviews with individual</w:t>
      </w:r>
      <w:r w:rsidRPr="00CE56B9">
        <w:t>s</w:t>
      </w:r>
      <w:r w:rsidR="00F07FB2" w:rsidRPr="00CE56B9">
        <w:t xml:space="preserve"> and group</w:t>
      </w:r>
      <w:r w:rsidRPr="00CE56B9">
        <w:t>s</w:t>
      </w:r>
      <w:r w:rsidR="00F07FB2" w:rsidRPr="00CE56B9">
        <w:t xml:space="preserve"> of people from insured and non-insured</w:t>
      </w:r>
      <w:r w:rsidRPr="00CE56B9">
        <w:t xml:space="preserve"> households’</w:t>
      </w:r>
      <w:r w:rsidR="00F07FB2" w:rsidRPr="00CE56B9">
        <w:t xml:space="preserve"> members and government officials in charge of community based health insurance from the </w:t>
      </w:r>
      <w:r w:rsidR="003317F8" w:rsidRPr="00CE56B9">
        <w:t>M</w:t>
      </w:r>
      <w:r w:rsidR="00F07FB2" w:rsidRPr="00CE56B9">
        <w:t xml:space="preserve">inistry of </w:t>
      </w:r>
      <w:r w:rsidR="003317F8" w:rsidRPr="00CE56B9">
        <w:t>H</w:t>
      </w:r>
      <w:r w:rsidR="00F07FB2" w:rsidRPr="00CE56B9">
        <w:t xml:space="preserve">ealth. </w:t>
      </w:r>
      <w:r w:rsidR="00C8274A" w:rsidRPr="00CE56B9">
        <w:t>This</w:t>
      </w:r>
      <w:r w:rsidR="00F07FB2" w:rsidRPr="00CE56B9">
        <w:t xml:space="preserve"> type of information was used to complement </w:t>
      </w:r>
      <w:r w:rsidR="003317F8" w:rsidRPr="00CE56B9">
        <w:t>quantitative data by understand</w:t>
      </w:r>
      <w:r w:rsidR="00C8274A" w:rsidRPr="00CE56B9">
        <w:t>ing the behaviour of people with and without community based health insurance, mostly in the wake of health problem</w:t>
      </w:r>
      <w:r w:rsidR="00D7005E" w:rsidRPr="00CE56B9">
        <w:t>s</w:t>
      </w:r>
      <w:r w:rsidR="00C8274A" w:rsidRPr="00CE56B9">
        <w:t>.</w:t>
      </w:r>
      <w:r w:rsidR="00F07FB2" w:rsidRPr="00CE56B9">
        <w:t xml:space="preserve"> </w:t>
      </w:r>
      <w:r w:rsidR="00C8274A" w:rsidRPr="00CE56B9">
        <w:t>This paper use</w:t>
      </w:r>
      <w:r w:rsidR="00D87661" w:rsidRPr="00CE56B9">
        <w:t xml:space="preserve">s </w:t>
      </w:r>
      <w:r w:rsidR="00C8274A" w:rsidRPr="00CE56B9">
        <w:t>P</w:t>
      </w:r>
      <w:r w:rsidR="00D87661" w:rsidRPr="00CE56B9">
        <w:t xml:space="preserve">ropensity </w:t>
      </w:r>
      <w:r w:rsidR="00C8274A" w:rsidRPr="00CE56B9">
        <w:t>S</w:t>
      </w:r>
      <w:r w:rsidR="00D87661" w:rsidRPr="00CE56B9">
        <w:t xml:space="preserve">core </w:t>
      </w:r>
      <w:r w:rsidR="00C8274A" w:rsidRPr="00CE56B9">
        <w:t>M</w:t>
      </w:r>
      <w:r w:rsidR="00D87661" w:rsidRPr="00CE56B9">
        <w:t>atching (PSM)</w:t>
      </w:r>
      <w:r w:rsidR="00C8274A" w:rsidRPr="00CE56B9">
        <w:t xml:space="preserve"> to estimate the effects of community based health insurance on household </w:t>
      </w:r>
      <w:r w:rsidR="00473BC9" w:rsidRPr="00CE56B9">
        <w:t>consumption expenditures</w:t>
      </w:r>
      <w:r w:rsidR="00C8274A" w:rsidRPr="00CE56B9">
        <w:t xml:space="preserve"> and preventing pe</w:t>
      </w:r>
      <w:r w:rsidR="009978CB" w:rsidRPr="00CE56B9">
        <w:t>ople from impoverishment</w:t>
      </w:r>
      <w:r w:rsidR="00DD40AA" w:rsidRPr="00CE56B9">
        <w:t>s effects</w:t>
      </w:r>
      <w:r w:rsidR="009978CB" w:rsidRPr="00CE56B9">
        <w:t xml:space="preserve"> resulting</w:t>
      </w:r>
      <w:r w:rsidR="00C8274A" w:rsidRPr="00CE56B9">
        <w:t xml:space="preserve"> from ill -health </w:t>
      </w:r>
      <w:r w:rsidR="00DD40AA" w:rsidRPr="00CE56B9">
        <w:t xml:space="preserve">and </w:t>
      </w:r>
      <w:r w:rsidR="00C8274A" w:rsidRPr="00CE56B9">
        <w:t>associated costs.</w:t>
      </w:r>
    </w:p>
    <w:p w:rsidR="00140709" w:rsidRPr="00CE56B9" w:rsidRDefault="00140709" w:rsidP="0055066C">
      <w:pPr>
        <w:ind w:firstLine="284"/>
        <w:jc w:val="both"/>
      </w:pPr>
      <w:r w:rsidRPr="00CE56B9">
        <w:lastRenderedPageBreak/>
        <w:t xml:space="preserve">The remainder of the paper is structured as follows: Chapter </w:t>
      </w:r>
      <w:r w:rsidR="00D87661" w:rsidRPr="00CE56B9">
        <w:t>two</w:t>
      </w:r>
      <w:r w:rsidR="00F528F9" w:rsidRPr="00CE56B9">
        <w:t xml:space="preserve"> reviews the literature</w:t>
      </w:r>
      <w:r w:rsidRPr="00CE56B9">
        <w:t xml:space="preserve"> related to the effects of illness on household consumption</w:t>
      </w:r>
      <w:r w:rsidR="006C32AE" w:rsidRPr="00CE56B9">
        <w:t>s</w:t>
      </w:r>
      <w:r w:rsidR="002C4421" w:rsidRPr="00CE56B9">
        <w:t xml:space="preserve"> and its implication for</w:t>
      </w:r>
      <w:r w:rsidRPr="00CE56B9">
        <w:t xml:space="preserve"> poverty</w:t>
      </w:r>
      <w:r w:rsidR="0022350F" w:rsidRPr="00CE56B9">
        <w:t xml:space="preserve"> and the effects </w:t>
      </w:r>
      <w:r w:rsidR="006C32AE" w:rsidRPr="00CE56B9">
        <w:t>of community</w:t>
      </w:r>
      <w:r w:rsidR="0022350F" w:rsidRPr="00CE56B9">
        <w:t xml:space="preserve"> based health insurance in preventing these risks.</w:t>
      </w:r>
      <w:r w:rsidRPr="00CE56B9">
        <w:t xml:space="preserve"> Chapter 3 gives an ove</w:t>
      </w:r>
      <w:r w:rsidR="009D7876" w:rsidRPr="00CE56B9">
        <w:t>rview of health system</w:t>
      </w:r>
      <w:r w:rsidRPr="00CE56B9">
        <w:t xml:space="preserve"> and </w:t>
      </w:r>
      <w:r w:rsidR="00F528F9" w:rsidRPr="00CE56B9">
        <w:t>community based health insurance in Rwanda background. In</w:t>
      </w:r>
      <w:r w:rsidRPr="00CE56B9">
        <w:t xml:space="preserve"> </w:t>
      </w:r>
      <w:r w:rsidR="00F528F9" w:rsidRPr="00CE56B9">
        <w:t>chapter 4 the paper analyses</w:t>
      </w:r>
      <w:r w:rsidRPr="00CE56B9">
        <w:t xml:space="preserve"> the data and </w:t>
      </w:r>
      <w:r w:rsidR="00F528F9" w:rsidRPr="00CE56B9">
        <w:t>lay</w:t>
      </w:r>
      <w:r w:rsidRPr="00CE56B9">
        <w:t xml:space="preserve"> empirical strategy. A discussion of the results is in chapter 5 while the last chapter draws a conclusion</w:t>
      </w:r>
      <w:r w:rsidR="00A41BBF" w:rsidRPr="00CE56B9">
        <w:t>.</w:t>
      </w:r>
    </w:p>
    <w:p w:rsidR="002B662C" w:rsidRPr="00CE56B9" w:rsidRDefault="002B662C" w:rsidP="002B662C">
      <w:pPr>
        <w:pStyle w:val="Heading1"/>
      </w:pPr>
      <w:r w:rsidRPr="00CE56B9">
        <w:lastRenderedPageBreak/>
        <w:br/>
      </w:r>
      <w:bookmarkStart w:id="22" w:name="_Toc309207338"/>
      <w:r w:rsidRPr="00CE56B9">
        <w:t>Literature Review and analytical Frame work</w:t>
      </w:r>
      <w:bookmarkEnd w:id="22"/>
      <w:r w:rsidRPr="00CE56B9">
        <w:t xml:space="preserve"> </w:t>
      </w:r>
    </w:p>
    <w:p w:rsidR="002B662C" w:rsidRPr="00CE56B9" w:rsidRDefault="002B662C" w:rsidP="00251722">
      <w:pPr>
        <w:pStyle w:val="Heading2"/>
      </w:pPr>
      <w:bookmarkStart w:id="23" w:name="_Toc309207339"/>
      <w:r w:rsidRPr="00CE56B9">
        <w:t>Introduction</w:t>
      </w:r>
      <w:bookmarkEnd w:id="23"/>
    </w:p>
    <w:p w:rsidR="008D128D" w:rsidRPr="00CE56B9" w:rsidRDefault="007C742B" w:rsidP="008D52AA">
      <w:pPr>
        <w:pStyle w:val="Normalfirstparagraph"/>
      </w:pPr>
      <w:bookmarkStart w:id="24" w:name="_Toc304198873"/>
      <w:bookmarkEnd w:id="21"/>
      <w:r w:rsidRPr="00CE56B9">
        <w:rPr>
          <w:kern w:val="28"/>
        </w:rPr>
        <w:t>There is a growing literature on community based health insurance in developing countries and its impacts on households living conditions</w:t>
      </w:r>
      <w:r w:rsidR="00A41BBF" w:rsidRPr="00CE56B9">
        <w:rPr>
          <w:kern w:val="28"/>
        </w:rPr>
        <w:t xml:space="preserve"> </w:t>
      </w:r>
      <w:r w:rsidR="00A41BBF" w:rsidRPr="00CE56B9">
        <w:t>(Jütting 2004</w:t>
      </w:r>
      <w:r w:rsidR="008D0953" w:rsidRPr="00CE56B9">
        <w:t>, Msuya</w:t>
      </w:r>
      <w:r w:rsidR="00A41BBF" w:rsidRPr="00CE56B9">
        <w:t xml:space="preserve"> et al 2004, Ranson and John 2001 Chankova et al. 2008). </w:t>
      </w:r>
      <w:r w:rsidR="00BC5676" w:rsidRPr="00CE56B9">
        <w:rPr>
          <w:kern w:val="28"/>
        </w:rPr>
        <w:t>C</w:t>
      </w:r>
      <w:r w:rsidRPr="00CE56B9">
        <w:t xml:space="preserve">ommunity based health insurance </w:t>
      </w:r>
      <w:r w:rsidR="00BC5676" w:rsidRPr="00CE56B9">
        <w:t xml:space="preserve"> schemes </w:t>
      </w:r>
      <w:r w:rsidRPr="00CE56B9">
        <w:t xml:space="preserve">are </w:t>
      </w:r>
      <w:r w:rsidR="00BC5676" w:rsidRPr="00CE56B9">
        <w:t xml:space="preserve">deemed </w:t>
      </w:r>
      <w:r w:rsidRPr="00CE56B9">
        <w:t xml:space="preserve"> as </w:t>
      </w:r>
      <w:r w:rsidR="00BC5676" w:rsidRPr="00CE56B9">
        <w:t>“</w:t>
      </w:r>
      <w:r w:rsidRPr="00CE56B9">
        <w:t xml:space="preserve">local </w:t>
      </w:r>
      <w:r w:rsidR="00DA75E4" w:rsidRPr="00CE56B9">
        <w:t>initiative</w:t>
      </w:r>
      <w:r w:rsidRPr="00CE56B9">
        <w:t xml:space="preserve"> which is </w:t>
      </w:r>
      <w:r w:rsidR="009D01CE" w:rsidRPr="00CE56B9">
        <w:t>built</w:t>
      </w:r>
      <w:r w:rsidRPr="00CE56B9">
        <w:t xml:space="preserve"> on traditional coping mechanism</w:t>
      </w:r>
      <w:r w:rsidR="001862E3" w:rsidRPr="00CE56B9">
        <w:t>s to</w:t>
      </w:r>
      <w:r w:rsidRPr="00CE56B9">
        <w:t xml:space="preserve"> provid</w:t>
      </w:r>
      <w:r w:rsidR="001862E3" w:rsidRPr="00CE56B9">
        <w:t>e</w:t>
      </w:r>
      <w:r w:rsidRPr="00CE56B9">
        <w:t xml:space="preserve"> small scale health insurance </w:t>
      </w:r>
      <w:r w:rsidR="001862E3" w:rsidRPr="00CE56B9">
        <w:t>products specially designed</w:t>
      </w:r>
      <w:r w:rsidRPr="00CE56B9">
        <w:t xml:space="preserve"> to meet the needs of </w:t>
      </w:r>
      <w:r w:rsidR="001862E3" w:rsidRPr="00CE56B9">
        <w:t xml:space="preserve">low-income households </w:t>
      </w:r>
      <w:r w:rsidRPr="00CE56B9">
        <w:t>’</w:t>
      </w:r>
      <w:r w:rsidR="00CD65EE" w:rsidRPr="00CE56B9">
        <w:t>’</w:t>
      </w:r>
      <w:r w:rsidR="00BC5676" w:rsidRPr="00CE56B9">
        <w:t xml:space="preserve"> </w:t>
      </w:r>
      <w:r w:rsidR="003D6300" w:rsidRPr="00CE56B9">
        <w:t>(</w:t>
      </w:r>
      <w:r w:rsidR="009D33BC" w:rsidRPr="00CE56B9">
        <w:t xml:space="preserve">Carrin et al </w:t>
      </w:r>
      <w:r w:rsidR="00BC5676" w:rsidRPr="00CE56B9">
        <w:t xml:space="preserve">as cited in </w:t>
      </w:r>
      <w:r w:rsidR="003D6300" w:rsidRPr="00CE56B9">
        <w:t xml:space="preserve">Mugisha </w:t>
      </w:r>
      <w:r w:rsidR="00185589" w:rsidRPr="00CE56B9">
        <w:t xml:space="preserve">and </w:t>
      </w:r>
      <w:r w:rsidR="003D6300" w:rsidRPr="00CE56B9">
        <w:t>Mugumya</w:t>
      </w:r>
      <w:r w:rsidR="00185589" w:rsidRPr="00CE56B9">
        <w:t xml:space="preserve"> </w:t>
      </w:r>
      <w:r w:rsidR="00BC5676" w:rsidRPr="00CE56B9">
        <w:t xml:space="preserve">2010: </w:t>
      </w:r>
      <w:r w:rsidR="00B874F8" w:rsidRPr="00CE56B9">
        <w:t>181</w:t>
      </w:r>
      <w:r w:rsidR="00BC5676" w:rsidRPr="00CE56B9">
        <w:t xml:space="preserve">). </w:t>
      </w:r>
      <w:r w:rsidR="002E47CD" w:rsidRPr="00CE56B9">
        <w:t xml:space="preserve"> </w:t>
      </w:r>
      <w:r w:rsidR="0015516A" w:rsidRPr="00CE56B9">
        <w:t xml:space="preserve">These schemes increase health care services of poor people by offering both preventive and curative health care </w:t>
      </w:r>
      <w:r w:rsidR="00D608E8" w:rsidRPr="00CE56B9">
        <w:fldChar w:fldCharType="begin"/>
      </w:r>
      <w:r w:rsidR="0015516A" w:rsidRPr="00CE56B9">
        <w:instrText>ADDIN RW.CITE{{99 Hamid, S.A. 2011}}</w:instrText>
      </w:r>
      <w:r w:rsidR="00D608E8" w:rsidRPr="00CE56B9">
        <w:fldChar w:fldCharType="separate"/>
      </w:r>
      <w:r w:rsidR="00DD5A7B" w:rsidRPr="00CE56B9">
        <w:t>(Hamid et al. 2011)</w:t>
      </w:r>
      <w:r w:rsidR="00D608E8" w:rsidRPr="00CE56B9">
        <w:fldChar w:fldCharType="end"/>
      </w:r>
      <w:r w:rsidR="0015516A" w:rsidRPr="00CE56B9">
        <w:t>.</w:t>
      </w:r>
      <w:r w:rsidR="005173C9" w:rsidRPr="00CE56B9">
        <w:t xml:space="preserve">  </w:t>
      </w:r>
      <w:r w:rsidR="00A9785C" w:rsidRPr="00CE56B9">
        <w:t xml:space="preserve">It </w:t>
      </w:r>
      <w:r w:rsidR="00C80A0A" w:rsidRPr="00CE56B9">
        <w:t>is further</w:t>
      </w:r>
      <w:r w:rsidR="00417B3B" w:rsidRPr="00CE56B9">
        <w:t xml:space="preserve"> </w:t>
      </w:r>
      <w:r w:rsidR="00A9785C" w:rsidRPr="00CE56B9">
        <w:t>argued that community based health insurance</w:t>
      </w:r>
      <w:r w:rsidR="00380BB4" w:rsidRPr="00CE56B9">
        <w:t xml:space="preserve"> help insured people to recover fast as they are not delayed in seeking health care</w:t>
      </w:r>
      <w:r w:rsidR="00285A1B" w:rsidRPr="00CE56B9">
        <w:t xml:space="preserve"> (</w:t>
      </w:r>
      <w:r w:rsidR="008D0953" w:rsidRPr="00CE56B9">
        <w:t>Jutting</w:t>
      </w:r>
      <w:r w:rsidR="0009177C" w:rsidRPr="00CE56B9">
        <w:t xml:space="preserve"> </w:t>
      </w:r>
      <w:r w:rsidR="00C80A0A" w:rsidRPr="00CE56B9">
        <w:t>200</w:t>
      </w:r>
      <w:r w:rsidR="008D0953" w:rsidRPr="00CE56B9">
        <w:t>4</w:t>
      </w:r>
      <w:r w:rsidR="00C80A0A" w:rsidRPr="00CE56B9">
        <w:t>)</w:t>
      </w:r>
      <w:r w:rsidR="00380BB4" w:rsidRPr="00CE56B9">
        <w:t>.</w:t>
      </w:r>
      <w:r w:rsidR="00A9785C" w:rsidRPr="00CE56B9">
        <w:t xml:space="preserve"> </w:t>
      </w:r>
      <w:r w:rsidR="00285A1B" w:rsidRPr="00CE56B9">
        <w:t xml:space="preserve">Given </w:t>
      </w:r>
      <w:r w:rsidR="00F000C5" w:rsidRPr="00CE56B9">
        <w:t>that bet</w:t>
      </w:r>
      <w:r w:rsidR="00D334AD" w:rsidRPr="00CE56B9">
        <w:t xml:space="preserve">ter health </w:t>
      </w:r>
      <w:r w:rsidR="008D52AA" w:rsidRPr="00CE56B9">
        <w:t>status increases</w:t>
      </w:r>
      <w:r w:rsidR="00D334AD" w:rsidRPr="00CE56B9">
        <w:t xml:space="preserve"> productivity</w:t>
      </w:r>
      <w:r w:rsidR="00F000C5" w:rsidRPr="00CE56B9">
        <w:t xml:space="preserve"> and labour supply</w:t>
      </w:r>
      <w:r w:rsidR="008D52AA" w:rsidRPr="00CE56B9">
        <w:t>, which boost household income level</w:t>
      </w:r>
      <w:r w:rsidR="00F000C5" w:rsidRPr="00CE56B9">
        <w:t xml:space="preserve"> </w:t>
      </w:r>
      <w:r w:rsidR="00D608E8" w:rsidRPr="00CE56B9">
        <w:fldChar w:fldCharType="begin"/>
      </w:r>
      <w:r w:rsidR="00F000C5" w:rsidRPr="00CE56B9">
        <w:instrText>ADDIN RW.CITE{{99 Hamid, S.A. 2011}}</w:instrText>
      </w:r>
      <w:r w:rsidR="00D608E8" w:rsidRPr="00CE56B9">
        <w:fldChar w:fldCharType="separate"/>
      </w:r>
      <w:r w:rsidR="00DD5A7B" w:rsidRPr="00CE56B9">
        <w:t>(Hamid et al. 2011)</w:t>
      </w:r>
      <w:r w:rsidR="00D608E8" w:rsidRPr="00CE56B9">
        <w:fldChar w:fldCharType="end"/>
      </w:r>
      <w:r w:rsidR="008D52AA" w:rsidRPr="00CE56B9">
        <w:t>,</w:t>
      </w:r>
      <w:r w:rsidR="00285A1B" w:rsidRPr="00CE56B9">
        <w:t xml:space="preserve"> </w:t>
      </w:r>
      <w:r w:rsidR="001862E3" w:rsidRPr="00CE56B9">
        <w:t>c</w:t>
      </w:r>
      <w:r w:rsidR="00F62AD3" w:rsidRPr="00CE56B9">
        <w:t>ommunity based health insurance is therefore considered as potential tool in improving standards of living of poor people</w:t>
      </w:r>
      <w:r w:rsidR="008D52AA" w:rsidRPr="00CE56B9">
        <w:t xml:space="preserve">. </w:t>
      </w:r>
    </w:p>
    <w:p w:rsidR="00C81056" w:rsidRPr="00CE56B9" w:rsidRDefault="00C81056" w:rsidP="0055066C">
      <w:pPr>
        <w:pStyle w:val="Normalfirstparagraph"/>
        <w:ind w:firstLine="284"/>
      </w:pPr>
      <w:r w:rsidRPr="00CE56B9">
        <w:t>This chapter</w:t>
      </w:r>
      <w:r w:rsidR="00392870" w:rsidRPr="00CE56B9">
        <w:t xml:space="preserve"> present</w:t>
      </w:r>
      <w:r w:rsidRPr="00CE56B9">
        <w:t>s</w:t>
      </w:r>
      <w:r w:rsidR="007C742B" w:rsidRPr="00CE56B9">
        <w:t xml:space="preserve"> </w:t>
      </w:r>
      <w:r w:rsidRPr="00CE56B9">
        <w:t>the effects of illness on household consumption</w:t>
      </w:r>
      <w:r w:rsidR="008D128D" w:rsidRPr="00CE56B9">
        <w:t>s</w:t>
      </w:r>
      <w:r w:rsidR="002E3806" w:rsidRPr="00CE56B9">
        <w:t xml:space="preserve"> and </w:t>
      </w:r>
      <w:r w:rsidR="00DA75E4" w:rsidRPr="00CE56B9">
        <w:t xml:space="preserve">its relationship </w:t>
      </w:r>
      <w:r w:rsidR="00673275" w:rsidRPr="00CE56B9">
        <w:t>with poverty</w:t>
      </w:r>
      <w:r w:rsidR="00DA75E4" w:rsidRPr="00CE56B9">
        <w:t xml:space="preserve"> in section </w:t>
      </w:r>
      <w:r w:rsidR="00BD13B0" w:rsidRPr="00CE56B9">
        <w:t>two</w:t>
      </w:r>
      <w:r w:rsidR="00DA75E4" w:rsidRPr="00CE56B9">
        <w:t>,</w:t>
      </w:r>
      <w:r w:rsidR="00673275" w:rsidRPr="00CE56B9">
        <w:t xml:space="preserve"> and</w:t>
      </w:r>
      <w:r w:rsidR="00DA75E4" w:rsidRPr="00CE56B9">
        <w:t xml:space="preserve"> the last </w:t>
      </w:r>
      <w:r w:rsidR="00673275" w:rsidRPr="00CE56B9">
        <w:t>section points</w:t>
      </w:r>
      <w:r w:rsidR="00DA75E4" w:rsidRPr="00CE56B9">
        <w:t xml:space="preserve"> </w:t>
      </w:r>
      <w:r w:rsidR="00673275" w:rsidRPr="00CE56B9">
        <w:t>out the</w:t>
      </w:r>
      <w:r w:rsidRPr="00CE56B9">
        <w:t xml:space="preserve"> effect</w:t>
      </w:r>
      <w:r w:rsidR="00673275" w:rsidRPr="00CE56B9">
        <w:t>s</w:t>
      </w:r>
      <w:r w:rsidRPr="00CE56B9">
        <w:t xml:space="preserve"> of community based health insurance</w:t>
      </w:r>
      <w:r w:rsidR="00673275" w:rsidRPr="00CE56B9">
        <w:t xml:space="preserve"> in mitigating illness effects</w:t>
      </w:r>
      <w:r w:rsidRPr="00CE56B9">
        <w:t xml:space="preserve"> </w:t>
      </w:r>
      <w:r w:rsidR="00673275" w:rsidRPr="00CE56B9">
        <w:t>based on</w:t>
      </w:r>
      <w:r w:rsidRPr="00CE56B9">
        <w:t xml:space="preserve"> </w:t>
      </w:r>
      <w:r w:rsidR="00A80038" w:rsidRPr="00CE56B9">
        <w:t xml:space="preserve">empirical evidences </w:t>
      </w:r>
      <w:r w:rsidR="00673275" w:rsidRPr="00CE56B9">
        <w:t>and highlights</w:t>
      </w:r>
      <w:r w:rsidR="00A80038" w:rsidRPr="00CE56B9">
        <w:t xml:space="preserve"> </w:t>
      </w:r>
      <w:r w:rsidRPr="00CE56B9">
        <w:t>empirical evidence</w:t>
      </w:r>
      <w:r w:rsidR="00A80038" w:rsidRPr="00CE56B9">
        <w:t xml:space="preserve"> gap</w:t>
      </w:r>
      <w:r w:rsidRPr="00CE56B9">
        <w:t xml:space="preserve"> that will be </w:t>
      </w:r>
      <w:r w:rsidR="001C538E" w:rsidRPr="00CE56B9">
        <w:t>investigated</w:t>
      </w:r>
      <w:r w:rsidRPr="00CE56B9">
        <w:t xml:space="preserve"> in this paper.</w:t>
      </w:r>
    </w:p>
    <w:p w:rsidR="00B02013" w:rsidRPr="00CE56B9" w:rsidRDefault="00B02013" w:rsidP="00251722">
      <w:pPr>
        <w:pStyle w:val="Heading2"/>
      </w:pPr>
      <w:bookmarkStart w:id="25" w:name="_Toc304198876"/>
      <w:bookmarkStart w:id="26" w:name="_Toc309207340"/>
      <w:r w:rsidRPr="00CE56B9">
        <w:t>Effects of illness on household consumption</w:t>
      </w:r>
      <w:bookmarkEnd w:id="25"/>
      <w:r w:rsidR="00A452D3" w:rsidRPr="00CE56B9">
        <w:t xml:space="preserve"> and its implications for poverty</w:t>
      </w:r>
      <w:bookmarkEnd w:id="26"/>
    </w:p>
    <w:p w:rsidR="00DC00E1" w:rsidRPr="00CE56B9" w:rsidRDefault="00B02013" w:rsidP="00DC00E1">
      <w:pPr>
        <w:ind w:firstLine="0"/>
        <w:jc w:val="both"/>
      </w:pPr>
      <w:r w:rsidRPr="00CE56B9">
        <w:t xml:space="preserve">The effects of illness on household consumption have received a great deal of attention </w:t>
      </w:r>
      <w:r w:rsidR="00B3228F" w:rsidRPr="00CE56B9">
        <w:t>from</w:t>
      </w:r>
      <w:r w:rsidRPr="00CE56B9">
        <w:t xml:space="preserve"> many scholars for the last decades</w:t>
      </w:r>
      <w:r w:rsidR="00B05BAE" w:rsidRPr="00CE56B9">
        <w:t xml:space="preserve"> (Flores et al 2008</w:t>
      </w:r>
      <w:r w:rsidR="002A270A" w:rsidRPr="00CE56B9">
        <w:t>, Gertler and Gruber 2002</w:t>
      </w:r>
      <w:r w:rsidR="00DD644C" w:rsidRPr="00CE56B9">
        <w:t>, Wagstaff 2007</w:t>
      </w:r>
      <w:r w:rsidR="002A270A" w:rsidRPr="00CE56B9">
        <w:t>)</w:t>
      </w:r>
      <w:r w:rsidRPr="00CE56B9">
        <w:t>. It is argued that</w:t>
      </w:r>
      <w:r w:rsidR="007F377D" w:rsidRPr="00CE56B9">
        <w:t xml:space="preserve"> </w:t>
      </w:r>
      <w:r w:rsidR="00493FA4" w:rsidRPr="00CE56B9">
        <w:t xml:space="preserve">poor people </w:t>
      </w:r>
      <w:r w:rsidR="007F377D" w:rsidRPr="00CE56B9">
        <w:t xml:space="preserve">in developing </w:t>
      </w:r>
      <w:r w:rsidR="00493FA4" w:rsidRPr="00CE56B9">
        <w:t>countries</w:t>
      </w:r>
      <w:r w:rsidRPr="00CE56B9">
        <w:t xml:space="preserve"> </w:t>
      </w:r>
      <w:r w:rsidR="00E9299D" w:rsidRPr="00CE56B9">
        <w:t xml:space="preserve">pay </w:t>
      </w:r>
      <w:r w:rsidR="00257617" w:rsidRPr="00CE56B9">
        <w:t>for</w:t>
      </w:r>
      <w:r w:rsidR="00E9299D" w:rsidRPr="00CE56B9">
        <w:t xml:space="preserve"> their </w:t>
      </w:r>
      <w:r w:rsidRPr="00CE56B9">
        <w:t>healthcare expenses</w:t>
      </w:r>
      <w:r w:rsidR="00257617" w:rsidRPr="00CE56B9">
        <w:t xml:space="preserve"> mainly</w:t>
      </w:r>
      <w:r w:rsidR="00E9299D" w:rsidRPr="00CE56B9">
        <w:t xml:space="preserve"> </w:t>
      </w:r>
      <w:r w:rsidRPr="00CE56B9">
        <w:t xml:space="preserve">out of </w:t>
      </w:r>
      <w:r w:rsidR="00E9299D" w:rsidRPr="00CE56B9">
        <w:t>pocket. In case of serious illness</w:t>
      </w:r>
      <w:r w:rsidR="00543428" w:rsidRPr="00CE56B9">
        <w:t>,</w:t>
      </w:r>
      <w:r w:rsidR="00E9299D" w:rsidRPr="00CE56B9">
        <w:t xml:space="preserve"> households are forced to</w:t>
      </w:r>
      <w:r w:rsidRPr="00CE56B9">
        <w:t xml:space="preserve"> reduce </w:t>
      </w:r>
      <w:r w:rsidR="00BD29C7" w:rsidRPr="00CE56B9">
        <w:t xml:space="preserve">their </w:t>
      </w:r>
      <w:r w:rsidRPr="00CE56B9">
        <w:t>consumption</w:t>
      </w:r>
      <w:r w:rsidR="00BD29C7" w:rsidRPr="00CE56B9">
        <w:t xml:space="preserve"> expenditures</w:t>
      </w:r>
      <w:r w:rsidRPr="00CE56B9">
        <w:t xml:space="preserve"> so as to </w:t>
      </w:r>
      <w:r w:rsidR="009F3207" w:rsidRPr="00CE56B9">
        <w:t xml:space="preserve">cope with health </w:t>
      </w:r>
      <w:r w:rsidRPr="00CE56B9">
        <w:t>expenses incurred</w:t>
      </w:r>
      <w:r w:rsidR="00A60C7F" w:rsidRPr="00CE56B9">
        <w:t>.</w:t>
      </w:r>
      <w:r w:rsidRPr="00CE56B9">
        <w:t xml:space="preserve"> </w:t>
      </w:r>
      <w:r w:rsidR="00B50D21" w:rsidRPr="00CE56B9">
        <w:t xml:space="preserve">Health expenditures </w:t>
      </w:r>
      <w:r w:rsidR="00A60C7F" w:rsidRPr="00CE56B9">
        <w:t xml:space="preserve">reduce </w:t>
      </w:r>
      <w:r w:rsidR="00B50D21" w:rsidRPr="00CE56B9">
        <w:t>household expenditures such as food, education, farming expenses and others</w:t>
      </w:r>
      <w:r w:rsidRPr="00CE56B9">
        <w:t xml:space="preserve"> (Wang et al 2006).</w:t>
      </w:r>
      <w:r w:rsidR="00B50D21" w:rsidRPr="00CE56B9">
        <w:t xml:space="preserve"> </w:t>
      </w:r>
      <w:r w:rsidR="00230260" w:rsidRPr="00CE56B9">
        <w:t>Similarly</w:t>
      </w:r>
      <w:r w:rsidR="00B50D21" w:rsidRPr="00CE56B9">
        <w:t xml:space="preserve">, </w:t>
      </w:r>
      <w:r w:rsidRPr="00CE56B9">
        <w:t>Gertler and Gruber (2002)</w:t>
      </w:r>
      <w:r w:rsidR="00B50D21" w:rsidRPr="00CE56B9">
        <w:t xml:space="preserve"> revealed</w:t>
      </w:r>
      <w:r w:rsidR="00935793" w:rsidRPr="00CE56B9">
        <w:t xml:space="preserve"> </w:t>
      </w:r>
      <w:r w:rsidR="00230260" w:rsidRPr="00CE56B9">
        <w:t xml:space="preserve">using a large set of the panel data </w:t>
      </w:r>
      <w:r w:rsidR="00B50D21" w:rsidRPr="00CE56B9">
        <w:t>that</w:t>
      </w:r>
      <w:r w:rsidR="00935793" w:rsidRPr="00CE56B9">
        <w:t>,</w:t>
      </w:r>
      <w:r w:rsidR="00B50D21" w:rsidRPr="00CE56B9">
        <w:t xml:space="preserve"> Indonesian households are not able to protect consumption against costs associated with illness, particularly when the degree of illness is severe</w:t>
      </w:r>
      <w:r w:rsidR="00230260" w:rsidRPr="00CE56B9">
        <w:t>.</w:t>
      </w:r>
      <w:r w:rsidR="004977F9" w:rsidRPr="00CE56B9">
        <w:t xml:space="preserve"> In case of small health shocks, their findings </w:t>
      </w:r>
      <w:r w:rsidR="00DD644C" w:rsidRPr="00CE56B9">
        <w:t>reveal</w:t>
      </w:r>
      <w:r w:rsidR="004977F9" w:rsidRPr="00CE56B9">
        <w:t xml:space="preserve"> partial changes in   household consumptions.</w:t>
      </w:r>
      <w:r w:rsidR="00DC00E1" w:rsidRPr="00CE56B9">
        <w:t xml:space="preserve"> </w:t>
      </w:r>
      <w:r w:rsidR="000D50D3" w:rsidRPr="00CE56B9">
        <w:t>Similarly, i</w:t>
      </w:r>
      <w:r w:rsidR="00DC00E1" w:rsidRPr="00CE56B9">
        <w:t xml:space="preserve">n </w:t>
      </w:r>
      <w:r w:rsidR="00986FCF" w:rsidRPr="00CE56B9">
        <w:t>his</w:t>
      </w:r>
      <w:r w:rsidR="00DC00E1" w:rsidRPr="00CE56B9">
        <w:t xml:space="preserve"> empirical analysis, Wagstaff (2007) suggest</w:t>
      </w:r>
      <w:r w:rsidR="00986FCF" w:rsidRPr="00CE56B9">
        <w:t>s</w:t>
      </w:r>
      <w:r w:rsidR="00DC00E1" w:rsidRPr="00CE56B9">
        <w:t xml:space="preserve"> that households are not able to smooth their food consumption in the face of illness associated with long time hospitalization.</w:t>
      </w:r>
    </w:p>
    <w:p w:rsidR="00DC00E1" w:rsidRPr="00CE56B9" w:rsidRDefault="00DC00E1" w:rsidP="009D737C">
      <w:pPr>
        <w:ind w:firstLine="0"/>
        <w:jc w:val="both"/>
      </w:pPr>
    </w:p>
    <w:p w:rsidR="00DC00E1" w:rsidRPr="00CE56B9" w:rsidRDefault="00DC00E1" w:rsidP="009D737C">
      <w:pPr>
        <w:ind w:firstLine="0"/>
        <w:jc w:val="both"/>
      </w:pPr>
    </w:p>
    <w:p w:rsidR="00AA13D4" w:rsidRPr="00CE56B9" w:rsidRDefault="00B02013" w:rsidP="007C0E93">
      <w:pPr>
        <w:ind w:firstLine="0"/>
        <w:jc w:val="both"/>
      </w:pPr>
      <w:r w:rsidRPr="00CE56B9">
        <w:lastRenderedPageBreak/>
        <w:t>Moreover, it is argued that, when a household membe</w:t>
      </w:r>
      <w:r w:rsidR="00321E40" w:rsidRPr="00CE56B9">
        <w:t>r falls sick;</w:t>
      </w:r>
      <w:r w:rsidRPr="00CE56B9">
        <w:t xml:space="preserve"> househ</w:t>
      </w:r>
      <w:r w:rsidR="00E45FEC" w:rsidRPr="00CE56B9">
        <w:t>old may respond by reducing consumption</w:t>
      </w:r>
      <w:r w:rsidRPr="00CE56B9">
        <w:t xml:space="preserve"> due to the reduction of income generated from labour supply of </w:t>
      </w:r>
      <w:r w:rsidR="00FD5A46" w:rsidRPr="00CE56B9">
        <w:t xml:space="preserve">the </w:t>
      </w:r>
      <w:r w:rsidRPr="00CE56B9">
        <w:t>ill person</w:t>
      </w:r>
      <w:r w:rsidR="00A70B5C" w:rsidRPr="00CE56B9">
        <w:t xml:space="preserve"> </w:t>
      </w:r>
      <w:r w:rsidR="00FD5A46" w:rsidRPr="00CE56B9">
        <w:t>or</w:t>
      </w:r>
      <w:r w:rsidRPr="00CE56B9">
        <w:t xml:space="preserve"> health expenditures </w:t>
      </w:r>
      <w:r w:rsidR="00FD5A46" w:rsidRPr="00CE56B9">
        <w:t>incurred because of</w:t>
      </w:r>
      <w:r w:rsidRPr="00CE56B9">
        <w:t xml:space="preserve"> health care </w:t>
      </w:r>
      <w:r w:rsidR="00FD5A46" w:rsidRPr="00CE56B9">
        <w:t>services, in</w:t>
      </w:r>
      <w:r w:rsidRPr="00CE56B9">
        <w:t xml:space="preserve"> the absence of health insurance (World Bank 2001).</w:t>
      </w:r>
      <w:r w:rsidR="00FD5A46" w:rsidRPr="00CE56B9">
        <w:t xml:space="preserve"> </w:t>
      </w:r>
      <w:r w:rsidRPr="00CE56B9">
        <w:t xml:space="preserve">This is because; excessive health expenditures </w:t>
      </w:r>
      <w:r w:rsidR="00B3228F" w:rsidRPr="00CE56B9">
        <w:t xml:space="preserve">substantially </w:t>
      </w:r>
      <w:r w:rsidRPr="00CE56B9">
        <w:t>affect household ability to maintain the same l</w:t>
      </w:r>
      <w:r w:rsidR="00FD5A46" w:rsidRPr="00CE56B9">
        <w:t>evel of consumption and force</w:t>
      </w:r>
      <w:r w:rsidRPr="00CE56B9">
        <w:t xml:space="preserve"> people to make use of income threat</w:t>
      </w:r>
      <w:r w:rsidR="00DF5185" w:rsidRPr="00CE56B9">
        <w:t>ening coping mechanisms to deal</w:t>
      </w:r>
      <w:r w:rsidRPr="00CE56B9">
        <w:t xml:space="preserve"> </w:t>
      </w:r>
      <w:r w:rsidR="00041211" w:rsidRPr="00CE56B9">
        <w:t xml:space="preserve">with </w:t>
      </w:r>
      <w:r w:rsidR="00935793" w:rsidRPr="00CE56B9">
        <w:t xml:space="preserve">medical care expenses. </w:t>
      </w:r>
      <w:r w:rsidR="009D737C" w:rsidRPr="00CE56B9">
        <w:t xml:space="preserve">In their study carried out in </w:t>
      </w:r>
      <w:r w:rsidR="00022829" w:rsidRPr="00CE56B9">
        <w:t>Burkina Faso</w:t>
      </w:r>
      <w:r w:rsidR="009D737C" w:rsidRPr="00CE56B9">
        <w:t xml:space="preserve">, Sauerborn et al. (1996) found that medical expenditures are paid mostly from savings, livestock and other assets sales, contracting loans and labour substitution. Coping mechanisms which are used to maintain the same level of consumption disrupted by health problems and associated costs are argued also to have long term economic effects and undermine the future income  earnings capacity (Rajeswari et al., Sen, Krishna van Damme, and Krishna et al., as cited in </w:t>
      </w:r>
      <w:r w:rsidR="00D254E0" w:rsidRPr="00CE56B9">
        <w:rPr>
          <w:szCs w:val="22"/>
        </w:rPr>
        <w:t>Flores</w:t>
      </w:r>
      <w:r w:rsidR="009D737C" w:rsidRPr="00CE56B9">
        <w:rPr>
          <w:szCs w:val="22"/>
        </w:rPr>
        <w:t xml:space="preserve"> et al 2008</w:t>
      </w:r>
      <w:r w:rsidR="009D737C" w:rsidRPr="00CE56B9">
        <w:t>)</w:t>
      </w:r>
      <w:r w:rsidR="00AA13D4" w:rsidRPr="00CE56B9">
        <w:t xml:space="preserve">. </w:t>
      </w:r>
      <w:r w:rsidR="00935793" w:rsidRPr="00CE56B9">
        <w:t>When</w:t>
      </w:r>
      <w:r w:rsidRPr="00CE56B9">
        <w:t xml:space="preserve"> </w:t>
      </w:r>
      <w:r w:rsidR="00B3228F" w:rsidRPr="00CE56B9">
        <w:t xml:space="preserve">a </w:t>
      </w:r>
      <w:r w:rsidRPr="00CE56B9">
        <w:t>household member faces severe illness, he is compelled to spend a big share of household budget on medical expenditures, which have implication</w:t>
      </w:r>
      <w:r w:rsidR="00B3228F" w:rsidRPr="00CE56B9">
        <w:t>s</w:t>
      </w:r>
      <w:r w:rsidRPr="00CE56B9">
        <w:t xml:space="preserve"> on household consumption of other goods and services such as foo</w:t>
      </w:r>
      <w:r w:rsidR="009E547A" w:rsidRPr="00CE56B9">
        <w:t>d, cloth, education and shelter</w:t>
      </w:r>
      <w:r w:rsidRPr="00CE56B9">
        <w:t xml:space="preserve">. </w:t>
      </w:r>
      <w:r w:rsidR="00AA13D4" w:rsidRPr="00CE56B9">
        <w:t xml:space="preserve"> </w:t>
      </w:r>
    </w:p>
    <w:p w:rsidR="00B727AD" w:rsidRPr="00CE56B9" w:rsidRDefault="00D13F70" w:rsidP="00B727AD">
      <w:pPr>
        <w:ind w:firstLine="0"/>
        <w:jc w:val="both"/>
      </w:pPr>
      <w:r w:rsidRPr="00CE56B9">
        <w:rPr>
          <w:rFonts w:cs="AdvTimes"/>
          <w:lang w:val="en-US" w:eastAsia="en-US"/>
        </w:rPr>
        <w:t>H</w:t>
      </w:r>
      <w:r w:rsidR="00261AFD" w:rsidRPr="00CE56B9">
        <w:rPr>
          <w:rFonts w:cs="AdvTimes"/>
          <w:lang w:val="en-US" w:eastAsia="en-US"/>
        </w:rPr>
        <w:t xml:space="preserve">ealth </w:t>
      </w:r>
      <w:r w:rsidR="00B02013" w:rsidRPr="00CE56B9">
        <w:rPr>
          <w:rFonts w:cs="AdvTimes"/>
          <w:lang w:val="en-US" w:eastAsia="en-US"/>
        </w:rPr>
        <w:t>problems</w:t>
      </w:r>
      <w:r w:rsidRPr="00CE56B9">
        <w:rPr>
          <w:rFonts w:cs="AdvTimes"/>
          <w:lang w:val="en-US" w:eastAsia="en-US"/>
        </w:rPr>
        <w:t xml:space="preserve">, therefore </w:t>
      </w:r>
      <w:r w:rsidR="00B3228F" w:rsidRPr="00CE56B9">
        <w:rPr>
          <w:rFonts w:cs="AdvTimes"/>
          <w:lang w:val="en-US" w:eastAsia="en-US"/>
        </w:rPr>
        <w:t>constitute</w:t>
      </w:r>
      <w:r w:rsidR="001B189E" w:rsidRPr="00CE56B9">
        <w:rPr>
          <w:rFonts w:cs="AdvTimes"/>
          <w:lang w:val="en-US" w:eastAsia="en-US"/>
        </w:rPr>
        <w:t xml:space="preserve"> </w:t>
      </w:r>
      <w:r w:rsidR="00261AFD" w:rsidRPr="00CE56B9">
        <w:rPr>
          <w:rFonts w:cs="AdvTimes"/>
          <w:lang w:val="en-US" w:eastAsia="en-US"/>
        </w:rPr>
        <w:t xml:space="preserve"> </w:t>
      </w:r>
      <w:r w:rsidR="00FA0FE1" w:rsidRPr="00CE56B9">
        <w:rPr>
          <w:rFonts w:cs="AdvTimes"/>
          <w:lang w:val="en-US" w:eastAsia="en-US"/>
        </w:rPr>
        <w:t xml:space="preserve">major </w:t>
      </w:r>
      <w:r w:rsidR="00261AFD" w:rsidRPr="00CE56B9">
        <w:rPr>
          <w:rFonts w:cs="AdvTimes"/>
          <w:lang w:val="en-US" w:eastAsia="en-US"/>
        </w:rPr>
        <w:t xml:space="preserve">hindrance to </w:t>
      </w:r>
      <w:r w:rsidR="00B02013" w:rsidRPr="00CE56B9">
        <w:rPr>
          <w:rFonts w:cs="AdvTimes"/>
          <w:lang w:val="en-US" w:eastAsia="en-US"/>
        </w:rPr>
        <w:t>households</w:t>
      </w:r>
      <w:r w:rsidR="00B3228F" w:rsidRPr="00CE56B9">
        <w:rPr>
          <w:rFonts w:cs="AdvTimes"/>
          <w:lang w:val="en-US" w:eastAsia="en-US"/>
        </w:rPr>
        <w:t>’</w:t>
      </w:r>
      <w:r w:rsidR="00B02013" w:rsidRPr="00CE56B9">
        <w:rPr>
          <w:rFonts w:cs="AdvTimes"/>
          <w:lang w:val="en-US" w:eastAsia="en-US"/>
        </w:rPr>
        <w:t xml:space="preserve"> welfare not only on short term, but also in</w:t>
      </w:r>
      <w:r w:rsidR="00B3228F" w:rsidRPr="00CE56B9">
        <w:rPr>
          <w:rFonts w:cs="AdvTimes"/>
          <w:lang w:val="en-US" w:eastAsia="en-US"/>
        </w:rPr>
        <w:t xml:space="preserve"> the</w:t>
      </w:r>
      <w:r w:rsidR="00B02013" w:rsidRPr="00CE56B9">
        <w:rPr>
          <w:rFonts w:cs="AdvTimes"/>
          <w:lang w:val="en-US" w:eastAsia="en-US"/>
        </w:rPr>
        <w:t xml:space="preserve"> long run, as </w:t>
      </w:r>
      <w:r w:rsidR="004A7CD4" w:rsidRPr="00CE56B9">
        <w:rPr>
          <w:rFonts w:cs="AdvTimes"/>
          <w:lang w:val="en-US" w:eastAsia="en-US"/>
        </w:rPr>
        <w:t xml:space="preserve">assets and </w:t>
      </w:r>
      <w:r w:rsidR="00B02013" w:rsidRPr="00CE56B9">
        <w:rPr>
          <w:rFonts w:cs="AdvTimes"/>
          <w:lang w:val="en-US" w:eastAsia="en-US"/>
        </w:rPr>
        <w:t>savings</w:t>
      </w:r>
      <w:r w:rsidR="00CF38F0" w:rsidRPr="00CE56B9">
        <w:rPr>
          <w:rFonts w:cs="AdvTimes"/>
          <w:lang w:val="en-US" w:eastAsia="en-US"/>
        </w:rPr>
        <w:t xml:space="preserve"> depletion</w:t>
      </w:r>
      <w:r w:rsidR="00B02013" w:rsidRPr="00CE56B9">
        <w:rPr>
          <w:rFonts w:cs="AdvTimes"/>
          <w:lang w:val="en-US" w:eastAsia="en-US"/>
        </w:rPr>
        <w:t xml:space="preserve"> </w:t>
      </w:r>
      <w:r w:rsidR="004A7CD4" w:rsidRPr="00CE56B9">
        <w:rPr>
          <w:rFonts w:cs="AdvTimes"/>
          <w:lang w:val="en-US" w:eastAsia="en-US"/>
        </w:rPr>
        <w:t xml:space="preserve"> due to health problems </w:t>
      </w:r>
      <w:r w:rsidR="00CF38F0" w:rsidRPr="00CE56B9">
        <w:rPr>
          <w:rFonts w:cs="AdvTimes"/>
          <w:lang w:val="en-US" w:eastAsia="en-US"/>
        </w:rPr>
        <w:t xml:space="preserve">may serve as </w:t>
      </w:r>
      <w:r w:rsidR="006F78D9" w:rsidRPr="00CE56B9">
        <w:rPr>
          <w:rFonts w:cs="AdvTimes"/>
          <w:lang w:val="en-US" w:eastAsia="en-US"/>
        </w:rPr>
        <w:t>buffer</w:t>
      </w:r>
      <w:r w:rsidR="00CF38F0" w:rsidRPr="00CE56B9">
        <w:rPr>
          <w:rFonts w:cs="AdvTimes"/>
          <w:lang w:val="en-US" w:eastAsia="en-US"/>
        </w:rPr>
        <w:t xml:space="preserve"> </w:t>
      </w:r>
      <w:r w:rsidR="006F78D9" w:rsidRPr="00CE56B9">
        <w:rPr>
          <w:rFonts w:cs="AdvTimes"/>
          <w:lang w:val="en-US" w:eastAsia="en-US"/>
        </w:rPr>
        <w:t>s</w:t>
      </w:r>
      <w:r w:rsidR="00CF38F0" w:rsidRPr="00CE56B9">
        <w:rPr>
          <w:rFonts w:cs="AdvTimes"/>
          <w:lang w:val="en-US" w:eastAsia="en-US"/>
        </w:rPr>
        <w:t xml:space="preserve">tock </w:t>
      </w:r>
      <w:r w:rsidR="00B02013" w:rsidRPr="00CE56B9">
        <w:rPr>
          <w:rFonts w:cs="AdvTimes"/>
          <w:lang w:val="en-US" w:eastAsia="en-US"/>
        </w:rPr>
        <w:t xml:space="preserve"> for future household consumptions and investment</w:t>
      </w:r>
      <w:r w:rsidRPr="00CE56B9">
        <w:rPr>
          <w:rFonts w:cs="AdvTimes"/>
          <w:lang w:val="en-US" w:eastAsia="en-US"/>
        </w:rPr>
        <w:t>s</w:t>
      </w:r>
      <w:r w:rsidR="00B02013" w:rsidRPr="00CE56B9">
        <w:rPr>
          <w:rFonts w:cs="AdvTimes"/>
          <w:lang w:val="en-US" w:eastAsia="en-US"/>
        </w:rPr>
        <w:t>.</w:t>
      </w:r>
      <w:r w:rsidR="00A60B5D" w:rsidRPr="00CE56B9">
        <w:rPr>
          <w:rFonts w:cs="AdvTimes"/>
          <w:lang w:val="en-US" w:eastAsia="en-US"/>
        </w:rPr>
        <w:t xml:space="preserve"> Following illness episode</w:t>
      </w:r>
      <w:r w:rsidR="000532B4" w:rsidRPr="00CE56B9">
        <w:rPr>
          <w:rFonts w:cs="AdvTimes"/>
          <w:lang w:val="en-US" w:eastAsia="en-US"/>
        </w:rPr>
        <w:t>s</w:t>
      </w:r>
      <w:r w:rsidR="00A60B5D" w:rsidRPr="00CE56B9">
        <w:rPr>
          <w:rFonts w:cs="AdvTimes"/>
          <w:lang w:val="en-US" w:eastAsia="en-US"/>
        </w:rPr>
        <w:t>, h</w:t>
      </w:r>
      <w:r w:rsidR="003D40F9" w:rsidRPr="00CE56B9">
        <w:rPr>
          <w:rFonts w:cs="AdvTimes"/>
          <w:lang w:val="en-US" w:eastAsia="en-US"/>
        </w:rPr>
        <w:t xml:space="preserve">ealth expenditures </w:t>
      </w:r>
      <w:r w:rsidR="00F92729" w:rsidRPr="00CE56B9">
        <w:rPr>
          <w:rFonts w:cs="AdvTimes"/>
          <w:lang w:val="en-US" w:eastAsia="en-US"/>
        </w:rPr>
        <w:t>amplify</w:t>
      </w:r>
      <w:r w:rsidR="00CF38F0" w:rsidRPr="00CE56B9">
        <w:rPr>
          <w:rFonts w:cs="AdvTimes"/>
          <w:lang w:val="en-US" w:eastAsia="en-US"/>
        </w:rPr>
        <w:t xml:space="preserve"> household expendi</w:t>
      </w:r>
      <w:r w:rsidR="000E65DC" w:rsidRPr="00CE56B9">
        <w:rPr>
          <w:rFonts w:cs="AdvTimes"/>
          <w:lang w:val="en-US" w:eastAsia="en-US"/>
        </w:rPr>
        <w:t>tures,</w:t>
      </w:r>
      <w:r w:rsidR="00CF38F0" w:rsidRPr="00CE56B9">
        <w:rPr>
          <w:rFonts w:cs="AdvTimes"/>
          <w:lang w:val="en-US" w:eastAsia="en-US"/>
        </w:rPr>
        <w:t xml:space="preserve"> while the income level </w:t>
      </w:r>
      <w:r w:rsidR="00A60B5D" w:rsidRPr="00CE56B9">
        <w:rPr>
          <w:rFonts w:cs="AdvTimes"/>
          <w:lang w:val="en-US" w:eastAsia="en-US"/>
        </w:rPr>
        <w:t>remains constant or even reduces</w:t>
      </w:r>
      <w:r w:rsidR="00CF38F0" w:rsidRPr="00CE56B9">
        <w:rPr>
          <w:rFonts w:cs="AdvTimes"/>
          <w:lang w:val="en-US" w:eastAsia="en-US"/>
        </w:rPr>
        <w:t>. In this case</w:t>
      </w:r>
      <w:r w:rsidRPr="00CE56B9">
        <w:rPr>
          <w:rFonts w:cs="AdvTimes"/>
          <w:lang w:val="en-US" w:eastAsia="en-US"/>
        </w:rPr>
        <w:t>,</w:t>
      </w:r>
      <w:r w:rsidR="00CF38F0" w:rsidRPr="00CE56B9">
        <w:rPr>
          <w:rFonts w:cs="AdvTimes"/>
          <w:lang w:val="en-US" w:eastAsia="en-US"/>
        </w:rPr>
        <w:t xml:space="preserve"> household income level is</w:t>
      </w:r>
      <w:r w:rsidR="00B3228F" w:rsidRPr="00CE56B9">
        <w:rPr>
          <w:rFonts w:cs="AdvTimes"/>
          <w:lang w:val="en-US" w:eastAsia="en-US"/>
        </w:rPr>
        <w:t xml:space="preserve"> no</w:t>
      </w:r>
      <w:r w:rsidR="00CF38F0" w:rsidRPr="00CE56B9">
        <w:rPr>
          <w:rFonts w:cs="AdvTimes"/>
          <w:lang w:val="en-US" w:eastAsia="en-US"/>
        </w:rPr>
        <w:t xml:space="preserve"> longer enough </w:t>
      </w:r>
      <w:r w:rsidR="006F78D9" w:rsidRPr="00CE56B9">
        <w:rPr>
          <w:rFonts w:cs="AdvTimes"/>
          <w:lang w:val="en-US" w:eastAsia="en-US"/>
        </w:rPr>
        <w:t xml:space="preserve">to </w:t>
      </w:r>
      <w:r w:rsidR="006F78D9" w:rsidRPr="00CE56B9">
        <w:t>cover</w:t>
      </w:r>
      <w:r w:rsidR="00CF38F0" w:rsidRPr="00CE56B9">
        <w:t xml:space="preserve"> total expenditures</w:t>
      </w:r>
      <w:r w:rsidR="006F78D9" w:rsidRPr="00CE56B9">
        <w:t xml:space="preserve">. </w:t>
      </w:r>
    </w:p>
    <w:p w:rsidR="007B2347" w:rsidRPr="00CE56B9" w:rsidRDefault="00B727AD" w:rsidP="0055066C">
      <w:pPr>
        <w:ind w:firstLine="284"/>
        <w:jc w:val="both"/>
      </w:pPr>
      <w:r w:rsidRPr="00CE56B9">
        <w:rPr>
          <w:rFonts w:cs="AdvTimes"/>
          <w:lang w:val="en-US" w:eastAsia="en-US"/>
        </w:rPr>
        <w:t>Moreover</w:t>
      </w:r>
      <w:r w:rsidR="00E8534E" w:rsidRPr="00CE56B9">
        <w:rPr>
          <w:rFonts w:cs="AdvTimes"/>
          <w:lang w:val="en-US" w:eastAsia="en-US"/>
        </w:rPr>
        <w:t xml:space="preserve">, illness does not </w:t>
      </w:r>
      <w:r w:rsidR="00122F6B" w:rsidRPr="00CE56B9">
        <w:rPr>
          <w:rFonts w:cs="AdvTimes"/>
          <w:lang w:val="en-US" w:eastAsia="en-US"/>
        </w:rPr>
        <w:t xml:space="preserve">only </w:t>
      </w:r>
      <w:r w:rsidR="00E8534E" w:rsidRPr="00CE56B9">
        <w:rPr>
          <w:rFonts w:cs="AdvTimes"/>
          <w:lang w:val="en-US" w:eastAsia="en-US"/>
        </w:rPr>
        <w:t>involve household consumption disruption but also push</w:t>
      </w:r>
      <w:r w:rsidR="00257617" w:rsidRPr="00CE56B9">
        <w:rPr>
          <w:rFonts w:cs="AdvTimes"/>
          <w:lang w:val="en-US" w:eastAsia="en-US"/>
        </w:rPr>
        <w:t>es</w:t>
      </w:r>
      <w:r w:rsidR="00E8534E" w:rsidRPr="00CE56B9">
        <w:rPr>
          <w:rFonts w:cs="AdvTimes"/>
          <w:lang w:val="en-US" w:eastAsia="en-US"/>
        </w:rPr>
        <w:t xml:space="preserve"> many household into poverty</w:t>
      </w:r>
      <w:r w:rsidR="00E26017" w:rsidRPr="00CE56B9">
        <w:rPr>
          <w:rFonts w:cs="AdvTimes"/>
          <w:lang w:val="en-US" w:eastAsia="en-US"/>
        </w:rPr>
        <w:t xml:space="preserve"> as the latter is often consumption based</w:t>
      </w:r>
      <w:r w:rsidR="00E8534E" w:rsidRPr="00CE56B9">
        <w:rPr>
          <w:rFonts w:cs="AdvTimes"/>
          <w:lang w:val="en-US" w:eastAsia="en-US"/>
        </w:rPr>
        <w:t>. It is argued that</w:t>
      </w:r>
      <w:r w:rsidR="00FD19DA" w:rsidRPr="00CE56B9">
        <w:rPr>
          <w:rFonts w:cs="AdvTimes"/>
          <w:lang w:val="en-US" w:eastAsia="en-US"/>
        </w:rPr>
        <w:t xml:space="preserve"> poverty is one</w:t>
      </w:r>
      <w:r w:rsidR="00E8534E" w:rsidRPr="00CE56B9">
        <w:t xml:space="preserve"> of the most vexing challenges that developing countries are fac</w:t>
      </w:r>
      <w:r w:rsidR="00FD19DA" w:rsidRPr="00CE56B9">
        <w:t>ed with,</w:t>
      </w:r>
      <w:r w:rsidR="00E8534E" w:rsidRPr="00CE56B9">
        <w:t xml:space="preserve"> with illness being among the main factors that push households to slip into deep poverty. This has raised concern among many development agencies and government authorities from different countries. It </w:t>
      </w:r>
      <w:r w:rsidR="00D424C9" w:rsidRPr="00CE56B9">
        <w:t>is further</w:t>
      </w:r>
      <w:r w:rsidR="006E7462" w:rsidRPr="00CE56B9">
        <w:t xml:space="preserve"> </w:t>
      </w:r>
      <w:r w:rsidR="00E8534E" w:rsidRPr="00CE56B9">
        <w:t xml:space="preserve">argued that ‘‘concern about link between ill-health and impoverishment has placed health at the </w:t>
      </w:r>
      <w:r w:rsidR="00022829" w:rsidRPr="00CE56B9">
        <w:t>centre</w:t>
      </w:r>
      <w:r w:rsidR="00E8534E" w:rsidRPr="00CE56B9">
        <w:t xml:space="preserve"> of development agencies’ poverty reduction targets and strategies’’ (World Bank and WHO as cited in Russell 2004:147). This concern is </w:t>
      </w:r>
      <w:r w:rsidR="000E65DC" w:rsidRPr="00CE56B9">
        <w:t>based</w:t>
      </w:r>
      <w:r w:rsidR="00E8534E" w:rsidRPr="00CE56B9">
        <w:t xml:space="preserve"> </w:t>
      </w:r>
      <w:r w:rsidR="000E65DC" w:rsidRPr="00CE56B9">
        <w:t>on the</w:t>
      </w:r>
      <w:r w:rsidR="00E8534E" w:rsidRPr="00CE56B9">
        <w:t xml:space="preserve"> fact that health problems undermine household’s income generating capacity by limiting household labour participation on one hand,  and increase  financial hardship emanating from catastrophic health expenditures on the other hand (World Bank 1997; Barnett et al. 2001). It is therefore clear that health problems and associated costs have severe implications on households’ impoverishment especially in developing countries</w:t>
      </w:r>
      <w:r w:rsidR="00485A4C" w:rsidRPr="00CE56B9">
        <w:t xml:space="preserve"> where</w:t>
      </w:r>
      <w:r w:rsidR="00832872" w:rsidRPr="00CE56B9">
        <w:t xml:space="preserve"> health services payment is made out of pocket. According to </w:t>
      </w:r>
      <w:r w:rsidR="00946B9A" w:rsidRPr="00CE56B9">
        <w:t xml:space="preserve">WHO </w:t>
      </w:r>
      <w:r w:rsidR="00832872" w:rsidRPr="00CE56B9">
        <w:t>2003 data</w:t>
      </w:r>
      <w:r w:rsidR="002D5DB0" w:rsidRPr="00CE56B9">
        <w:t xml:space="preserve"> </w:t>
      </w:r>
      <w:r w:rsidR="00445C92" w:rsidRPr="00CE56B9">
        <w:t>(</w:t>
      </w:r>
      <w:r w:rsidR="00476668" w:rsidRPr="00CE56B9">
        <w:t xml:space="preserve">as </w:t>
      </w:r>
      <w:r w:rsidR="00445C92" w:rsidRPr="00CE56B9">
        <w:t>cited</w:t>
      </w:r>
      <w:r w:rsidR="002D5DB0" w:rsidRPr="00CE56B9">
        <w:t xml:space="preserve"> in </w:t>
      </w:r>
      <w:r w:rsidR="00D92596" w:rsidRPr="00CE56B9">
        <w:t>S</w:t>
      </w:r>
      <w:r w:rsidR="002D5DB0" w:rsidRPr="00CE56B9">
        <w:t>cheil-Adlung et al. 2006</w:t>
      </w:r>
      <w:r w:rsidR="0075675A" w:rsidRPr="00CE56B9">
        <w:t>),</w:t>
      </w:r>
      <w:r w:rsidR="00832872" w:rsidRPr="00CE56B9">
        <w:t xml:space="preserve"> the share of out of pocket health payment stands </w:t>
      </w:r>
      <w:r w:rsidR="00B3228F" w:rsidRPr="00CE56B9">
        <w:t>at</w:t>
      </w:r>
      <w:r w:rsidR="00832872" w:rsidRPr="00CE56B9">
        <w:t xml:space="preserve"> 1/3 of total health care expenditures in 2/3 of all developing countries.  </w:t>
      </w:r>
      <w:r w:rsidR="00965713" w:rsidRPr="00CE56B9">
        <w:t>Similarly</w:t>
      </w:r>
      <w:r w:rsidR="00CD5AC4" w:rsidRPr="00CE56B9">
        <w:t xml:space="preserve">, </w:t>
      </w:r>
      <w:r w:rsidR="00706F61" w:rsidRPr="00CE56B9">
        <w:t>Su et al (2006) added that out of pocket health payment is generally high in developing countries such that poor households are not able to cover them from the existing income, and households are forced to use income threatening coping mechanisms.</w:t>
      </w:r>
      <w:r w:rsidR="00005FAC" w:rsidRPr="00CE56B9">
        <w:t xml:space="preserve"> </w:t>
      </w:r>
      <w:r w:rsidR="00CD5AC4" w:rsidRPr="00CE56B9">
        <w:t xml:space="preserve">It is therefore apparent that this draws back any effort made by </w:t>
      </w:r>
      <w:r w:rsidR="00CD5AC4" w:rsidRPr="00CE56B9">
        <w:lastRenderedPageBreak/>
        <w:t>poor people to lead a decent life and undermines household’s future ability to improve living standards.  According to Ataguba et al. (2008), catastrophic health expenditures are argued to increase impoverishment risks and reduce people’s welfare</w:t>
      </w:r>
      <w:r w:rsidR="00C05CCF" w:rsidRPr="00CE56B9">
        <w:t>.</w:t>
      </w:r>
      <w:r w:rsidR="00CD5AC4" w:rsidRPr="00CE56B9">
        <w:t xml:space="preserve"> </w:t>
      </w:r>
      <w:r w:rsidR="00965713" w:rsidRPr="00CE56B9">
        <w:t>Likewise</w:t>
      </w:r>
      <w:r w:rsidR="00DA262B" w:rsidRPr="00CE56B9">
        <w:t>, Scheil-Adlung et al.</w:t>
      </w:r>
      <w:r w:rsidR="00CD5AC4" w:rsidRPr="00CE56B9">
        <w:t xml:space="preserve"> </w:t>
      </w:r>
      <w:r w:rsidR="00DA262B" w:rsidRPr="00CE56B9">
        <w:t>(2006)</w:t>
      </w:r>
      <w:r w:rsidR="00CD5AC4" w:rsidRPr="00CE56B9">
        <w:t xml:space="preserve"> </w:t>
      </w:r>
      <w:r w:rsidR="00DA262B" w:rsidRPr="00CE56B9">
        <w:t xml:space="preserve">argued that catastrophic health expenditures lead households into poverty </w:t>
      </w:r>
      <w:r w:rsidR="00900C05" w:rsidRPr="00CE56B9">
        <w:t xml:space="preserve">as </w:t>
      </w:r>
      <w:r w:rsidR="007B2347" w:rsidRPr="00CE56B9">
        <w:t xml:space="preserve">they are </w:t>
      </w:r>
      <w:r w:rsidR="00900C05" w:rsidRPr="00CE56B9">
        <w:t>forced</w:t>
      </w:r>
      <w:r w:rsidR="00DA262B" w:rsidRPr="00CE56B9">
        <w:t xml:space="preserve"> to sell the</w:t>
      </w:r>
      <w:r w:rsidR="00900C05" w:rsidRPr="00CE56B9">
        <w:t>ir</w:t>
      </w:r>
      <w:r w:rsidR="00DA262B" w:rsidRPr="00CE56B9">
        <w:t xml:space="preserve"> productive assets and reduce their consumption so as to deal with such kind of expenditures</w:t>
      </w:r>
      <w:r w:rsidR="00900C05" w:rsidRPr="00CE56B9">
        <w:t>.</w:t>
      </w:r>
      <w:r w:rsidR="00005FAC" w:rsidRPr="00CE56B9">
        <w:t xml:space="preserve"> </w:t>
      </w:r>
      <w:r w:rsidR="007B2347" w:rsidRPr="00CE56B9">
        <w:t>Catastrophic</w:t>
      </w:r>
      <w:r w:rsidR="00005FAC" w:rsidRPr="00CE56B9">
        <w:t xml:space="preserve"> health expenditures </w:t>
      </w:r>
      <w:r w:rsidR="007B2347" w:rsidRPr="00CE56B9">
        <w:t xml:space="preserve">therefore </w:t>
      </w:r>
      <w:r w:rsidR="00005FAC" w:rsidRPr="00CE56B9">
        <w:t>constitute</w:t>
      </w:r>
      <w:r w:rsidR="007B2347" w:rsidRPr="00CE56B9">
        <w:t xml:space="preserve"> </w:t>
      </w:r>
      <w:r w:rsidR="00005FAC" w:rsidRPr="00CE56B9">
        <w:t>one of key factors aggravating poverty by affecting negatively household consumption expenditures patterns</w:t>
      </w:r>
      <w:r w:rsidR="002623EC" w:rsidRPr="00CE56B9">
        <w:t xml:space="preserve"> </w:t>
      </w:r>
      <w:r w:rsidR="00005FAC" w:rsidRPr="00CE56B9">
        <w:t>(</w:t>
      </w:r>
      <w:r w:rsidR="002623EC" w:rsidRPr="00CE56B9">
        <w:t xml:space="preserve">WHO </w:t>
      </w:r>
      <w:r w:rsidR="00005FAC" w:rsidRPr="00CE56B9">
        <w:t xml:space="preserve">2000).  </w:t>
      </w:r>
      <w:r w:rsidR="007B2347" w:rsidRPr="00CE56B9">
        <w:t xml:space="preserve">It is argued that when a household is no longer able to meet basic needs such as food, clothing and shelter, </w:t>
      </w:r>
      <w:r w:rsidR="00753631" w:rsidRPr="00CE56B9">
        <w:t xml:space="preserve">due to excessive medical care costs, </w:t>
      </w:r>
      <w:r w:rsidR="007B2347" w:rsidRPr="00CE56B9">
        <w:t xml:space="preserve">it is vulnerable </w:t>
      </w:r>
      <w:r w:rsidR="002623EC" w:rsidRPr="00CE56B9">
        <w:t>and is</w:t>
      </w:r>
      <w:r w:rsidR="007368C0" w:rsidRPr="00CE56B9">
        <w:t xml:space="preserve"> </w:t>
      </w:r>
      <w:r w:rsidR="002623EC" w:rsidRPr="00CE56B9">
        <w:t>forced to persist into poverty</w:t>
      </w:r>
      <w:r w:rsidR="007B2347" w:rsidRPr="00CE56B9">
        <w:t xml:space="preserve">.  </w:t>
      </w:r>
      <w:r w:rsidR="008D1F6B" w:rsidRPr="00CE56B9">
        <w:t xml:space="preserve">Poverty therefore appears as linked with health problems so much that, in the absence of </w:t>
      </w:r>
      <w:r w:rsidR="0093085C" w:rsidRPr="00CE56B9">
        <w:t>adequate financial markets</w:t>
      </w:r>
      <w:r w:rsidR="008D1F6B" w:rsidRPr="00CE56B9">
        <w:t xml:space="preserve"> poor people are considerably compe</w:t>
      </w:r>
      <w:r w:rsidR="00E26C18" w:rsidRPr="00CE56B9">
        <w:t>lled to remain in poverty</w:t>
      </w:r>
      <w:r w:rsidR="008D1F6B" w:rsidRPr="00CE56B9">
        <w:t>.</w:t>
      </w:r>
      <w:r w:rsidR="007B2347" w:rsidRPr="00CE56B9">
        <w:t xml:space="preserve"> </w:t>
      </w:r>
    </w:p>
    <w:p w:rsidR="000158C5" w:rsidRPr="00CE56B9" w:rsidRDefault="00623187" w:rsidP="0055066C">
      <w:pPr>
        <w:ind w:firstLine="284"/>
        <w:jc w:val="both"/>
        <w:rPr>
          <w:lang w:val="en-US" w:eastAsia="en-US"/>
        </w:rPr>
      </w:pPr>
      <w:r w:rsidRPr="00CE56B9">
        <w:t>Furthermore</w:t>
      </w:r>
      <w:r w:rsidR="00D80A4B" w:rsidRPr="00CE56B9">
        <w:t>,</w:t>
      </w:r>
      <w:r w:rsidR="000F5B3A" w:rsidRPr="00CE56B9">
        <w:t xml:space="preserve"> in addition to </w:t>
      </w:r>
      <w:r w:rsidR="00D80A4B" w:rsidRPr="00CE56B9">
        <w:t>medical care expenses</w:t>
      </w:r>
      <w:r w:rsidR="000F5B3A" w:rsidRPr="00CE56B9">
        <w:t>, illness does entail indirect</w:t>
      </w:r>
      <w:r w:rsidR="00D80A4B" w:rsidRPr="00CE56B9">
        <w:t xml:space="preserve"> costs</w:t>
      </w:r>
      <w:r w:rsidR="000F5B3A" w:rsidRPr="00CE56B9">
        <w:t xml:space="preserve"> also that drive into poverty.</w:t>
      </w:r>
      <w:r w:rsidR="00D80A4B" w:rsidRPr="00CE56B9">
        <w:t xml:space="preserve">  It is argued that following an occurrence of serious illness, household labour supply will drop not only because the ill person is not able to work but also because some household members are assigned to take care of sick person who also</w:t>
      </w:r>
      <w:r w:rsidR="00257617" w:rsidRPr="00CE56B9">
        <w:t xml:space="preserve"> is</w:t>
      </w:r>
      <w:r w:rsidR="00D80A4B" w:rsidRPr="00CE56B9">
        <w:t xml:space="preserve"> unable to perform tasks</w:t>
      </w:r>
      <w:r w:rsidR="00CC2C7E" w:rsidRPr="00CE56B9">
        <w:t xml:space="preserve"> (Asenso-Okyere and Dzator 1997). </w:t>
      </w:r>
      <w:r w:rsidR="00D80A4B" w:rsidRPr="00CE56B9">
        <w:t xml:space="preserve">Household may also hire workers to deal with the loss of worker or contract loan to pay treatment and substitute the lost income in order to sustain  household financial conditions threatened by illness and related costs </w:t>
      </w:r>
      <w:r w:rsidR="00D608E8" w:rsidRPr="00CE56B9">
        <w:fldChar w:fldCharType="begin"/>
      </w:r>
      <w:r w:rsidR="00D80A4B" w:rsidRPr="00CE56B9">
        <w:instrText>ADDIN RW.CITE{{18 Russell, S. 2004}}</w:instrText>
      </w:r>
      <w:r w:rsidR="00D608E8" w:rsidRPr="00CE56B9">
        <w:fldChar w:fldCharType="separate"/>
      </w:r>
      <w:r w:rsidR="00D80A4B" w:rsidRPr="00CE56B9">
        <w:t>(Russell 2004)</w:t>
      </w:r>
      <w:r w:rsidR="00D608E8" w:rsidRPr="00CE56B9">
        <w:fldChar w:fldCharType="end"/>
      </w:r>
      <w:r w:rsidR="00D80A4B" w:rsidRPr="00CE56B9">
        <w:t>. From this point of view, health problems seem to be a driving force of household impoverishment that needs to be addressed in an effort to improving household living conditions in low-income countries.</w:t>
      </w:r>
      <w:r w:rsidR="000158C5" w:rsidRPr="00CE56B9">
        <w:t xml:space="preserve"> It sounds that the level of households’ impoverishment will therefore depend on the means that are used to deal with health problems. That is why major illness is considered for developing countries as one of most challenging issue to economic development in the absence of health insurance for developing countries </w:t>
      </w:r>
      <w:r w:rsidR="000158C5" w:rsidRPr="00CE56B9">
        <w:rPr>
          <w:sz w:val="23"/>
          <w:szCs w:val="23"/>
          <w:lang w:val="en-US" w:eastAsia="en-US"/>
        </w:rPr>
        <w:t>(</w:t>
      </w:r>
      <w:r w:rsidR="000158C5" w:rsidRPr="00CE56B9">
        <w:rPr>
          <w:lang w:val="en-US" w:eastAsia="en-US"/>
        </w:rPr>
        <w:t xml:space="preserve">Gertler 1997). </w:t>
      </w:r>
    </w:p>
    <w:p w:rsidR="00D80A4B" w:rsidRPr="00CE56B9" w:rsidRDefault="00D80A4B" w:rsidP="0055066C">
      <w:pPr>
        <w:ind w:firstLine="284"/>
        <w:jc w:val="both"/>
      </w:pPr>
      <w:r w:rsidRPr="00CE56B9">
        <w:t xml:space="preserve"> Additionally, illness affects also labour productivity and productive assets depletion in case household uses those coping mechanisms to deal with health problems and associated costs.  Schultz and Tansel (1997) empirically assessed the effects of adult sickness on labour productivity using lost days and wages as measures. Their findings </w:t>
      </w:r>
      <w:r w:rsidR="00CC2C7E" w:rsidRPr="00CE56B9">
        <w:t>indicate</w:t>
      </w:r>
      <w:r w:rsidRPr="00CE56B9">
        <w:t xml:space="preserve"> that health problems affected productivity and the wages were lowered for each disabled day. Health problems constitute therefore an impediment to economic growth in generally as it affects individual’s income earning capacity </w:t>
      </w:r>
      <w:r w:rsidR="00D608E8" w:rsidRPr="00CE56B9">
        <w:fldChar w:fldCharType="begin"/>
      </w:r>
      <w:r w:rsidRPr="00CE56B9">
        <w:instrText>ADDIN RW.CITE{{124 Cole, M.A. 2006}}</w:instrText>
      </w:r>
      <w:r w:rsidR="00D608E8" w:rsidRPr="00CE56B9">
        <w:fldChar w:fldCharType="separate"/>
      </w:r>
      <w:r w:rsidRPr="00CE56B9">
        <w:t>(Cole and Neumayer 2006)</w:t>
      </w:r>
      <w:r w:rsidR="00D608E8" w:rsidRPr="00CE56B9">
        <w:fldChar w:fldCharType="end"/>
      </w:r>
      <w:r w:rsidRPr="00CE56B9">
        <w:t xml:space="preserve"> and Barro RJ (1996).  Similarly, Claeson et al. (2001) stressed that illness is one of the main factors that influences households to slip into poverty as it affects the income earnings capacity and the ability to cope financially. In their study assessing indirect costs associated with illness in Ghana, </w:t>
      </w:r>
      <w:r w:rsidR="00D608E8" w:rsidRPr="00CE56B9">
        <w:fldChar w:fldCharType="begin"/>
      </w:r>
      <w:r w:rsidRPr="00CE56B9">
        <w:instrText>ADDIN RW.CITE{{122 Asenso-Okyere, WK 1997}}</w:instrText>
      </w:r>
      <w:r w:rsidR="00D608E8" w:rsidRPr="00CE56B9">
        <w:fldChar w:fldCharType="separate"/>
      </w:r>
      <w:r w:rsidRPr="00CE56B9">
        <w:t>Asenso-Okyere and Dzator (1997)</w:t>
      </w:r>
      <w:r w:rsidR="00D608E8" w:rsidRPr="00CE56B9">
        <w:fldChar w:fldCharType="end"/>
      </w:r>
      <w:r w:rsidRPr="00CE56B9">
        <w:t xml:space="preserve"> found that, people spent more time on seeking malaria care and taking care of the sick persons. This involves also opportunity costs for lost days taking care of sick person or looking for treatments.   Likewise </w:t>
      </w:r>
      <w:r w:rsidR="00D608E8" w:rsidRPr="00CE56B9">
        <w:fldChar w:fldCharType="begin"/>
      </w:r>
      <w:r w:rsidRPr="00CE56B9">
        <w:instrText>ADDIN RW.CITE{{123 Babu, BV 2002}}</w:instrText>
      </w:r>
      <w:r w:rsidR="00D608E8" w:rsidRPr="00CE56B9">
        <w:fldChar w:fldCharType="separate"/>
      </w:r>
      <w:r w:rsidRPr="00CE56B9">
        <w:t>(Babu et al. 2002</w:t>
      </w:r>
      <w:r w:rsidRPr="00CE56B9">
        <w:rPr>
          <w:i/>
        </w:rPr>
        <w:t>)</w:t>
      </w:r>
      <w:r w:rsidR="00D608E8" w:rsidRPr="00CE56B9">
        <w:fldChar w:fldCharType="end"/>
      </w:r>
      <w:r w:rsidRPr="00CE56B9">
        <w:t xml:space="preserve"> found that illness affect working days and increases absenteeism among the sick persons, which pose burden not only to the family but also to the community. </w:t>
      </w:r>
    </w:p>
    <w:p w:rsidR="009671E3" w:rsidRPr="00CE56B9" w:rsidRDefault="00F00B46" w:rsidP="009671E3">
      <w:pPr>
        <w:ind w:firstLine="720"/>
        <w:jc w:val="both"/>
      </w:pPr>
      <w:r w:rsidRPr="00CE56B9">
        <w:lastRenderedPageBreak/>
        <w:t xml:space="preserve">However, </w:t>
      </w:r>
      <w:r w:rsidR="00C72BBF" w:rsidRPr="00CE56B9">
        <w:t xml:space="preserve">it is worth noting that, </w:t>
      </w:r>
      <w:r w:rsidR="004E7808" w:rsidRPr="00CE56B9">
        <w:t>despite many findings on economic conseque</w:t>
      </w:r>
      <w:r w:rsidR="00B45C4F" w:rsidRPr="00CE56B9">
        <w:t>nces of illness and health care</w:t>
      </w:r>
      <w:r w:rsidR="00C72BBF" w:rsidRPr="00CE56B9">
        <w:t xml:space="preserve">, </w:t>
      </w:r>
      <w:r w:rsidR="004E7808" w:rsidRPr="00CE56B9">
        <w:t>most of them have</w:t>
      </w:r>
      <w:r w:rsidRPr="00CE56B9">
        <w:t xml:space="preserve"> devoted low attention </w:t>
      </w:r>
      <w:r w:rsidR="00257617" w:rsidRPr="00CE56B9">
        <w:t>to</w:t>
      </w:r>
      <w:r w:rsidRPr="00CE56B9">
        <w:t xml:space="preserve"> indirec</w:t>
      </w:r>
      <w:r w:rsidR="00C72BBF" w:rsidRPr="00CE56B9">
        <w:t>t costs of illness</w:t>
      </w:r>
      <w:r w:rsidRPr="00CE56B9">
        <w:t xml:space="preserve">. Much is discussed on the effects of illness on out-of pocket health payments, </w:t>
      </w:r>
      <w:r w:rsidR="009671E3" w:rsidRPr="00CE56B9">
        <w:t xml:space="preserve">or on </w:t>
      </w:r>
      <w:r w:rsidRPr="00CE56B9">
        <w:t xml:space="preserve">household income, but the channels through which illness leads to poverty are less discussed. </w:t>
      </w:r>
      <w:r w:rsidR="009671E3" w:rsidRPr="00CE56B9">
        <w:t>This paper will attempt to fill that gap based on Rwandan experience.</w:t>
      </w:r>
    </w:p>
    <w:p w:rsidR="00E805D1" w:rsidRPr="00CE56B9" w:rsidRDefault="000C0ADD" w:rsidP="0055066C">
      <w:pPr>
        <w:ind w:firstLine="284"/>
        <w:jc w:val="both"/>
      </w:pPr>
      <w:r w:rsidRPr="00CE56B9">
        <w:t>The figure below reveals the economic consequences of illness and different coping mechanism and the role of health insurance</w:t>
      </w:r>
      <w:r w:rsidR="001647D4" w:rsidRPr="00CE56B9">
        <w:t>.</w:t>
      </w:r>
    </w:p>
    <w:p w:rsidR="00D424C9" w:rsidRPr="00CE56B9" w:rsidRDefault="00D424C9" w:rsidP="0055066C">
      <w:pPr>
        <w:ind w:firstLine="284"/>
        <w:jc w:val="both"/>
      </w:pPr>
    </w:p>
    <w:p w:rsidR="00D424C9" w:rsidRPr="00CE56B9" w:rsidRDefault="00D424C9" w:rsidP="004E7808">
      <w:pPr>
        <w:ind w:firstLine="720"/>
        <w:jc w:val="both"/>
        <w:sectPr w:rsidR="00D424C9" w:rsidRPr="00CE56B9" w:rsidSect="00472C7D">
          <w:headerReference w:type="even" r:id="rId13"/>
          <w:endnotePr>
            <w:numFmt w:val="decimal"/>
          </w:endnotePr>
          <w:pgSz w:w="11906" w:h="16838" w:code="9"/>
          <w:pgMar w:top="1701" w:right="2268" w:bottom="1701" w:left="2268" w:header="709" w:footer="1418" w:gutter="0"/>
          <w:pgNumType w:start="1"/>
          <w:cols w:space="708"/>
          <w:docGrid w:linePitch="360"/>
        </w:sectPr>
      </w:pPr>
    </w:p>
    <w:p w:rsidR="00E805D1" w:rsidRPr="00CE56B9" w:rsidRDefault="00E805D1" w:rsidP="00990DEF">
      <w:pPr>
        <w:pStyle w:val="Figuretitle"/>
      </w:pPr>
      <w:bookmarkStart w:id="27" w:name="_Toc304198922"/>
      <w:bookmarkStart w:id="28" w:name="_Toc309207407"/>
      <w:r w:rsidRPr="00CE56B9">
        <w:lastRenderedPageBreak/>
        <w:t xml:space="preserve">Figure </w:t>
      </w:r>
      <w:r w:rsidR="005B5829" w:rsidRPr="00CE56B9">
        <w:t>2.</w:t>
      </w:r>
      <w:r w:rsidR="00A634D7" w:rsidRPr="00CE56B9">
        <w:t>1</w:t>
      </w:r>
      <w:r w:rsidRPr="00CE56B9">
        <w:t>: Simplified Flow-Chart of Key Issues Relating to the Economic Consequences of Illness and the role of health insurance</w:t>
      </w:r>
      <w:bookmarkEnd w:id="27"/>
      <w:bookmarkEnd w:id="28"/>
      <w:r w:rsidRPr="00CE56B9">
        <w:t xml:space="preserve"> </w:t>
      </w:r>
    </w:p>
    <w:p w:rsidR="0039795E" w:rsidRPr="00CE56B9" w:rsidRDefault="0015738F" w:rsidP="0015738F">
      <w:pPr>
        <w:ind w:firstLine="0"/>
        <w:jc w:val="both"/>
        <w:rPr>
          <w:u w:val="single"/>
        </w:rPr>
      </w:pPr>
      <w:r w:rsidRPr="00CE56B9">
        <w:t xml:space="preserve">      </w:t>
      </w:r>
      <w:r w:rsidR="0039795E" w:rsidRPr="00CE56B9">
        <w:rPr>
          <w:u w:val="single"/>
        </w:rPr>
        <w:t>Illness Experience</w:t>
      </w:r>
      <w:r w:rsidRPr="00CE56B9">
        <w:rPr>
          <w:u w:val="single"/>
        </w:rPr>
        <w:t xml:space="preserve">    </w:t>
      </w:r>
      <w:r w:rsidR="0039795E" w:rsidRPr="00CE56B9">
        <w:rPr>
          <w:u w:val="single"/>
        </w:rPr>
        <w:t>Treatment</w:t>
      </w:r>
      <w:r w:rsidRPr="00CE56B9">
        <w:rPr>
          <w:u w:val="single"/>
        </w:rPr>
        <w:t xml:space="preserve"> seeking behaviour     </w:t>
      </w:r>
      <w:r w:rsidR="0039795E" w:rsidRPr="00CE56B9">
        <w:rPr>
          <w:u w:val="single"/>
        </w:rPr>
        <w:t>Econ</w:t>
      </w:r>
      <w:r w:rsidRPr="00CE56B9">
        <w:rPr>
          <w:u w:val="single"/>
        </w:rPr>
        <w:t xml:space="preserve">omic Consequences    </w:t>
      </w:r>
      <w:r w:rsidR="0039795E" w:rsidRPr="00CE56B9">
        <w:rPr>
          <w:u w:val="single"/>
        </w:rPr>
        <w:t xml:space="preserve">Coping strategies and social resources         </w:t>
      </w:r>
    </w:p>
    <w:p w:rsidR="00E805D1" w:rsidRPr="00CE56B9" w:rsidRDefault="00CF48C8" w:rsidP="0039795E">
      <w:pPr>
        <w:ind w:left="-180" w:right="-979" w:firstLine="180"/>
        <w:jc w:val="both"/>
      </w:pPr>
      <w:r w:rsidRPr="00CE56B9">
        <w:rPr>
          <w:noProof/>
        </w:rPr>
        <mc:AlternateContent>
          <mc:Choice Requires="wpc">
            <w:drawing>
              <wp:inline distT="0" distB="0" distL="0" distR="0" wp14:anchorId="63B66070" wp14:editId="669E8B5E">
                <wp:extent cx="8595360" cy="4152265"/>
                <wp:effectExtent l="0" t="0" r="15240" b="19685"/>
                <wp:docPr id="1568" name="Canvas 156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solidFill>
                            <a:schemeClr val="tx2"/>
                          </a:solidFill>
                        </a:ln>
                      </wpc:whole>
                      <wps:wsp>
                        <wps:cNvPr id="31" name="Rectangle 1570"/>
                        <wps:cNvSpPr>
                          <a:spLocks noChangeArrowheads="1"/>
                        </wps:cNvSpPr>
                        <wps:spPr bwMode="auto">
                          <a:xfrm>
                            <a:off x="2779422" y="958336"/>
                            <a:ext cx="668598" cy="430193"/>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Indirect costs</w:t>
                              </w:r>
                            </w:p>
                          </w:txbxContent>
                        </wps:txbx>
                        <wps:bodyPr rot="0" vert="horz" wrap="square" lIns="91440" tIns="45720" rIns="91440" bIns="45720" anchor="t" anchorCtr="0" upright="1">
                          <a:noAutofit/>
                        </wps:bodyPr>
                      </wps:wsp>
                      <wps:wsp>
                        <wps:cNvPr id="1664" name="Rectangle 1571"/>
                        <wps:cNvSpPr>
                          <a:spLocks noChangeArrowheads="1"/>
                        </wps:cNvSpPr>
                        <wps:spPr bwMode="auto">
                          <a:xfrm>
                            <a:off x="5436569" y="166906"/>
                            <a:ext cx="1341114" cy="354968"/>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 xml:space="preserve">Intra and inter-house </w:t>
                              </w:r>
                              <w:r>
                                <w:rPr>
                                  <w:sz w:val="20"/>
                                  <w:szCs w:val="20"/>
                                </w:rPr>
                                <w:t xml:space="preserve">labor </w:t>
                              </w:r>
                              <w:r w:rsidRPr="00E7499C">
                                <w:rPr>
                                  <w:sz w:val="20"/>
                                  <w:szCs w:val="20"/>
                                </w:rPr>
                                <w:t>substitution</w:t>
                              </w:r>
                            </w:p>
                            <w:p w:rsidR="006251F3" w:rsidRDefault="006251F3" w:rsidP="00E805D1"/>
                          </w:txbxContent>
                        </wps:txbx>
                        <wps:bodyPr rot="0" vert="horz" wrap="square" lIns="91440" tIns="45720" rIns="91440" bIns="45720" anchor="t" anchorCtr="0" upright="1">
                          <a:noAutofit/>
                        </wps:bodyPr>
                      </wps:wsp>
                      <wps:wsp>
                        <wps:cNvPr id="1665" name="Rectangle 1572"/>
                        <wps:cNvSpPr>
                          <a:spLocks noChangeArrowheads="1"/>
                        </wps:cNvSpPr>
                        <wps:spPr bwMode="auto">
                          <a:xfrm>
                            <a:off x="5389540" y="1346998"/>
                            <a:ext cx="1388144" cy="277392"/>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spacing w:after="240"/>
                                <w:ind w:firstLine="0"/>
                                <w:rPr>
                                  <w:sz w:val="20"/>
                                  <w:szCs w:val="20"/>
                                </w:rPr>
                              </w:pPr>
                              <w:r w:rsidRPr="00E7499C">
                                <w:rPr>
                                  <w:sz w:val="20"/>
                                  <w:szCs w:val="20"/>
                                </w:rPr>
                                <w:t>Reducing consumption</w:t>
                              </w:r>
                            </w:p>
                          </w:txbxContent>
                        </wps:txbx>
                        <wps:bodyPr rot="0" vert="horz" wrap="square" lIns="91440" tIns="45720" rIns="91440" bIns="45720" anchor="t" anchorCtr="0" upright="1">
                          <a:noAutofit/>
                        </wps:bodyPr>
                      </wps:wsp>
                      <wps:wsp>
                        <wps:cNvPr id="1666" name="Rectangle 1573"/>
                        <wps:cNvSpPr>
                          <a:spLocks noChangeArrowheads="1"/>
                        </wps:cNvSpPr>
                        <wps:spPr bwMode="auto">
                          <a:xfrm>
                            <a:off x="1530015" y="521874"/>
                            <a:ext cx="642732" cy="398849"/>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rPr>
                                  <w:sz w:val="20"/>
                                  <w:szCs w:val="20"/>
                                </w:rPr>
                              </w:pPr>
                              <w:r w:rsidRPr="00E7499C">
                                <w:rPr>
                                  <w:sz w:val="20"/>
                                  <w:szCs w:val="20"/>
                                </w:rPr>
                                <w:t>No</w:t>
                              </w:r>
                            </w:p>
                          </w:txbxContent>
                        </wps:txbx>
                        <wps:bodyPr rot="0" vert="horz" wrap="square" lIns="91440" tIns="45720" rIns="91440" bIns="45720" anchor="t" anchorCtr="0" upright="1">
                          <a:noAutofit/>
                        </wps:bodyPr>
                      </wps:wsp>
                      <wps:wsp>
                        <wps:cNvPr id="1667" name="Rectangle 1574"/>
                        <wps:cNvSpPr>
                          <a:spLocks noChangeArrowheads="1"/>
                        </wps:cNvSpPr>
                        <wps:spPr bwMode="auto">
                          <a:xfrm>
                            <a:off x="5372296" y="1869655"/>
                            <a:ext cx="1405388" cy="266422"/>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Use of savings made</w:t>
                              </w:r>
                            </w:p>
                          </w:txbxContent>
                        </wps:txbx>
                        <wps:bodyPr rot="0" vert="horz" wrap="square" lIns="91440" tIns="45720" rIns="91440" bIns="45720" anchor="t" anchorCtr="0" upright="1">
                          <a:noAutofit/>
                        </wps:bodyPr>
                      </wps:wsp>
                      <wps:wsp>
                        <wps:cNvPr id="1668" name="Rectangle 1575"/>
                        <wps:cNvSpPr>
                          <a:spLocks noChangeArrowheads="1"/>
                        </wps:cNvSpPr>
                        <wps:spPr bwMode="auto">
                          <a:xfrm>
                            <a:off x="3835227" y="1021807"/>
                            <a:ext cx="868472" cy="504635"/>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 xml:space="preserve">Family members time costs </w:t>
                              </w:r>
                            </w:p>
                          </w:txbxContent>
                        </wps:txbx>
                        <wps:bodyPr rot="0" vert="horz" wrap="square" lIns="91440" tIns="45720" rIns="91440" bIns="45720" anchor="t" anchorCtr="0" upright="1">
                          <a:noAutofit/>
                        </wps:bodyPr>
                      </wps:wsp>
                      <wps:wsp>
                        <wps:cNvPr id="1669" name="Rectangle 1576"/>
                        <wps:cNvSpPr>
                          <a:spLocks noChangeArrowheads="1"/>
                        </wps:cNvSpPr>
                        <wps:spPr bwMode="auto">
                          <a:xfrm>
                            <a:off x="5389540" y="2348431"/>
                            <a:ext cx="1388144" cy="254668"/>
                          </a:xfrm>
                          <a:prstGeom prst="rect">
                            <a:avLst/>
                          </a:prstGeom>
                          <a:solidFill>
                            <a:srgbClr val="FFFFFF"/>
                          </a:solidFill>
                          <a:ln w="9525">
                            <a:solidFill>
                              <a:srgbClr val="000000"/>
                            </a:solidFill>
                            <a:miter lim="800000"/>
                            <a:headEnd/>
                            <a:tailEnd/>
                          </a:ln>
                        </wps:spPr>
                        <wps:txbx>
                          <w:txbxContent>
                            <w:p w:rsidR="006251F3" w:rsidRDefault="006251F3" w:rsidP="00E805D1">
                              <w:pPr>
                                <w:ind w:firstLine="0"/>
                              </w:pPr>
                              <w:r>
                                <w:t>Sale of Assets</w:t>
                              </w:r>
                            </w:p>
                            <w:p w:rsidR="006251F3" w:rsidRDefault="006251F3" w:rsidP="00E805D1"/>
                          </w:txbxContent>
                        </wps:txbx>
                        <wps:bodyPr rot="0" vert="horz" wrap="square" lIns="91440" tIns="45720" rIns="91440" bIns="45720" anchor="t" anchorCtr="0" upright="1">
                          <a:noAutofit/>
                        </wps:bodyPr>
                      </wps:wsp>
                      <wps:wsp>
                        <wps:cNvPr id="1670" name="Rectangle 1577"/>
                        <wps:cNvSpPr>
                          <a:spLocks noChangeArrowheads="1"/>
                        </wps:cNvSpPr>
                        <wps:spPr bwMode="auto">
                          <a:xfrm>
                            <a:off x="5419325" y="840796"/>
                            <a:ext cx="1358358" cy="271907"/>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Hire labor and other strategies</w:t>
                              </w:r>
                            </w:p>
                          </w:txbxContent>
                        </wps:txbx>
                        <wps:bodyPr rot="0" vert="horz" wrap="square" lIns="91440" tIns="45720" rIns="91440" bIns="45720" anchor="t" anchorCtr="0" upright="1">
                          <a:noAutofit/>
                        </wps:bodyPr>
                      </wps:wsp>
                      <wps:wsp>
                        <wps:cNvPr id="1671" name="Rectangle 1578"/>
                        <wps:cNvSpPr>
                          <a:spLocks noChangeArrowheads="1"/>
                        </wps:cNvSpPr>
                        <wps:spPr bwMode="auto">
                          <a:xfrm>
                            <a:off x="3835227" y="2911052"/>
                            <a:ext cx="972719" cy="365155"/>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Medical Expenditures</w:t>
                              </w:r>
                            </w:p>
                            <w:p w:rsidR="006251F3" w:rsidRPr="00FF76A3" w:rsidRDefault="006251F3" w:rsidP="00E805D1"/>
                          </w:txbxContent>
                        </wps:txbx>
                        <wps:bodyPr rot="0" vert="horz" wrap="square" lIns="91440" tIns="45720" rIns="91440" bIns="45720" anchor="t" anchorCtr="0" upright="1">
                          <a:noAutofit/>
                        </wps:bodyPr>
                      </wps:wsp>
                      <wps:wsp>
                        <wps:cNvPr id="1672" name="Rectangle 1579"/>
                        <wps:cNvSpPr>
                          <a:spLocks noChangeArrowheads="1"/>
                        </wps:cNvSpPr>
                        <wps:spPr bwMode="auto">
                          <a:xfrm>
                            <a:off x="211631" y="1869655"/>
                            <a:ext cx="906095" cy="476425"/>
                          </a:xfrm>
                          <a:prstGeom prst="rect">
                            <a:avLst/>
                          </a:prstGeom>
                          <a:solidFill>
                            <a:srgbClr val="FFFFFF"/>
                          </a:solidFill>
                          <a:ln w="9525">
                            <a:solidFill>
                              <a:srgbClr val="000000"/>
                            </a:solidFill>
                            <a:miter lim="800000"/>
                            <a:headEnd/>
                            <a:tailEnd/>
                          </a:ln>
                        </wps:spPr>
                        <wps:txbx>
                          <w:txbxContent>
                            <w:p w:rsidR="006251F3" w:rsidRDefault="006251F3" w:rsidP="00E805D1">
                              <w:pPr>
                                <w:ind w:firstLine="0"/>
                              </w:pPr>
                              <w:r>
                                <w:t xml:space="preserve">Perceived </w:t>
                              </w:r>
                            </w:p>
                            <w:p w:rsidR="006251F3" w:rsidRDefault="006251F3" w:rsidP="00E805D1">
                              <w:pPr>
                                <w:ind w:firstLine="0"/>
                              </w:pPr>
                              <w:r>
                                <w:t>Illness</w:t>
                              </w:r>
                            </w:p>
                            <w:p w:rsidR="006251F3" w:rsidRDefault="006251F3" w:rsidP="00E805D1"/>
                          </w:txbxContent>
                        </wps:txbx>
                        <wps:bodyPr rot="0" vert="horz" wrap="square" lIns="91440" tIns="45720" rIns="91440" bIns="45720" anchor="t" anchorCtr="0" upright="1">
                          <a:noAutofit/>
                        </wps:bodyPr>
                      </wps:wsp>
                      <wps:wsp>
                        <wps:cNvPr id="1673" name="Rectangle 1580"/>
                        <wps:cNvSpPr>
                          <a:spLocks noChangeArrowheads="1"/>
                        </wps:cNvSpPr>
                        <wps:spPr bwMode="auto">
                          <a:xfrm>
                            <a:off x="5372296" y="3276207"/>
                            <a:ext cx="1405388" cy="364371"/>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Other strategies to cope with financial costs</w:t>
                              </w:r>
                            </w:p>
                            <w:p w:rsidR="006251F3" w:rsidRDefault="006251F3" w:rsidP="00E805D1"/>
                          </w:txbxContent>
                        </wps:txbx>
                        <wps:bodyPr rot="0" vert="horz" wrap="square" lIns="91440" tIns="45720" rIns="91440" bIns="45720" anchor="t" anchorCtr="0" upright="1">
                          <a:noAutofit/>
                        </wps:bodyPr>
                      </wps:wsp>
                      <wps:wsp>
                        <wps:cNvPr id="1674" name="Rectangle 1581"/>
                        <wps:cNvSpPr>
                          <a:spLocks noChangeArrowheads="1"/>
                        </wps:cNvSpPr>
                        <wps:spPr bwMode="auto">
                          <a:xfrm>
                            <a:off x="3835227" y="2165070"/>
                            <a:ext cx="972719" cy="438029"/>
                          </a:xfrm>
                          <a:prstGeom prst="rect">
                            <a:avLst/>
                          </a:prstGeom>
                          <a:solidFill>
                            <a:srgbClr val="FFFFFF"/>
                          </a:solidFill>
                          <a:ln w="9525">
                            <a:solidFill>
                              <a:srgbClr val="000000"/>
                            </a:solidFill>
                            <a:miter lim="800000"/>
                            <a:headEnd/>
                            <a:tailEnd/>
                          </a:ln>
                        </wps:spPr>
                        <wps:txbx>
                          <w:txbxContent>
                            <w:p w:rsidR="006251F3" w:rsidRPr="00FF76A3" w:rsidRDefault="006251F3" w:rsidP="00E805D1">
                              <w:pPr>
                                <w:ind w:firstLine="0"/>
                                <w:rPr>
                                  <w:szCs w:val="20"/>
                                </w:rPr>
                              </w:pPr>
                              <w:r w:rsidRPr="00E7499C">
                                <w:rPr>
                                  <w:sz w:val="20"/>
                                  <w:szCs w:val="20"/>
                                </w:rPr>
                                <w:t>Other Financial</w:t>
                              </w:r>
                              <w:r>
                                <w:t xml:space="preserve"> costs</w:t>
                              </w:r>
                            </w:p>
                          </w:txbxContent>
                        </wps:txbx>
                        <wps:bodyPr rot="0" vert="horz" wrap="square" lIns="91440" tIns="45720" rIns="91440" bIns="45720" anchor="t" anchorCtr="0" upright="1">
                          <a:noAutofit/>
                        </wps:bodyPr>
                      </wps:wsp>
                      <wps:wsp>
                        <wps:cNvPr id="1675" name="Rectangle 1582"/>
                        <wps:cNvSpPr>
                          <a:spLocks noChangeArrowheads="1"/>
                        </wps:cNvSpPr>
                        <wps:spPr bwMode="auto">
                          <a:xfrm>
                            <a:off x="3796036" y="344781"/>
                            <a:ext cx="907662" cy="496015"/>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Income of ill person</w:t>
                              </w:r>
                            </w:p>
                          </w:txbxContent>
                        </wps:txbx>
                        <wps:bodyPr rot="0" vert="horz" wrap="square" lIns="91440" tIns="45720" rIns="91440" bIns="45720" anchor="t" anchorCtr="0" upright="1">
                          <a:noAutofit/>
                        </wps:bodyPr>
                      </wps:wsp>
                      <wps:wsp>
                        <wps:cNvPr id="1676" name="Rectangle 1583"/>
                        <wps:cNvSpPr>
                          <a:spLocks noChangeArrowheads="1"/>
                        </wps:cNvSpPr>
                        <wps:spPr bwMode="auto">
                          <a:xfrm>
                            <a:off x="5372296" y="2841312"/>
                            <a:ext cx="1405388" cy="289930"/>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Borrowings</w:t>
                              </w:r>
                            </w:p>
                            <w:p w:rsidR="006251F3" w:rsidRDefault="006251F3" w:rsidP="00E805D1"/>
                          </w:txbxContent>
                        </wps:txbx>
                        <wps:bodyPr rot="0" vert="horz" wrap="square" lIns="91440" tIns="45720" rIns="91440" bIns="45720" anchor="t" anchorCtr="0" upright="1">
                          <a:noAutofit/>
                        </wps:bodyPr>
                      </wps:wsp>
                      <wps:wsp>
                        <wps:cNvPr id="1677" name="Rectangle 1584"/>
                        <wps:cNvSpPr>
                          <a:spLocks noChangeArrowheads="1"/>
                        </wps:cNvSpPr>
                        <wps:spPr bwMode="auto">
                          <a:xfrm>
                            <a:off x="1479850" y="1837528"/>
                            <a:ext cx="784603" cy="618256"/>
                          </a:xfrm>
                          <a:prstGeom prst="rect">
                            <a:avLst/>
                          </a:prstGeom>
                          <a:solidFill>
                            <a:srgbClr val="FFFFFF"/>
                          </a:solidFill>
                          <a:ln w="9525">
                            <a:solidFill>
                              <a:srgbClr val="000000"/>
                            </a:solidFill>
                            <a:miter lim="800000"/>
                            <a:headEnd/>
                            <a:tailEnd/>
                          </a:ln>
                        </wps:spPr>
                        <wps:txbx>
                          <w:txbxContent>
                            <w:p w:rsidR="006251F3" w:rsidRPr="00E7499C" w:rsidRDefault="006251F3" w:rsidP="0015738F">
                              <w:pPr>
                                <w:ind w:firstLine="0"/>
                                <w:rPr>
                                  <w:sz w:val="20"/>
                                  <w:szCs w:val="20"/>
                                </w:rPr>
                              </w:pPr>
                              <w:r w:rsidRPr="00E7499C">
                                <w:rPr>
                                  <w:sz w:val="20"/>
                                  <w:szCs w:val="20"/>
                                </w:rPr>
                                <w:t>Seek care if so</w:t>
                              </w:r>
                              <w:r>
                                <w:rPr>
                                  <w:sz w:val="20"/>
                                  <w:szCs w:val="20"/>
                                </w:rPr>
                                <w:t xml:space="preserve">, </w:t>
                              </w:r>
                              <w:r w:rsidRPr="00E7499C">
                                <w:rPr>
                                  <w:sz w:val="20"/>
                                  <w:szCs w:val="20"/>
                                </w:rPr>
                                <w:t>type of costs</w:t>
                              </w:r>
                            </w:p>
                          </w:txbxContent>
                        </wps:txbx>
                        <wps:bodyPr rot="0" vert="horz" wrap="square" lIns="91440" tIns="45720" rIns="91440" bIns="45720" anchor="t" anchorCtr="0" upright="1">
                          <a:noAutofit/>
                        </wps:bodyPr>
                      </wps:wsp>
                      <wps:wsp>
                        <wps:cNvPr id="1678" name="Rectangle 1585"/>
                        <wps:cNvSpPr>
                          <a:spLocks noChangeArrowheads="1"/>
                        </wps:cNvSpPr>
                        <wps:spPr bwMode="auto">
                          <a:xfrm>
                            <a:off x="7317735" y="1693347"/>
                            <a:ext cx="1102050" cy="373774"/>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Impoverishment</w:t>
                              </w:r>
                            </w:p>
                          </w:txbxContent>
                        </wps:txbx>
                        <wps:bodyPr rot="0" vert="horz" wrap="square" lIns="91440" tIns="45720" rIns="91440" bIns="45720" anchor="t" anchorCtr="0" upright="1">
                          <a:noAutofit/>
                        </wps:bodyPr>
                      </wps:wsp>
                      <wps:wsp>
                        <wps:cNvPr id="1679" name="Rectangle 1586"/>
                        <wps:cNvSpPr>
                          <a:spLocks noChangeArrowheads="1"/>
                        </wps:cNvSpPr>
                        <wps:spPr bwMode="auto">
                          <a:xfrm>
                            <a:off x="1603694" y="3276207"/>
                            <a:ext cx="522024" cy="319706"/>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Yes</w:t>
                              </w:r>
                            </w:p>
                          </w:txbxContent>
                        </wps:txbx>
                        <wps:bodyPr rot="0" vert="horz" wrap="square" lIns="91440" tIns="45720" rIns="91440" bIns="45720" anchor="t" anchorCtr="0" upright="1">
                          <a:noAutofit/>
                        </wps:bodyPr>
                      </wps:wsp>
                      <wps:wsp>
                        <wps:cNvPr id="1680" name="Rectangle 1587"/>
                        <wps:cNvSpPr>
                          <a:spLocks noChangeArrowheads="1"/>
                        </wps:cNvSpPr>
                        <wps:spPr bwMode="auto">
                          <a:xfrm>
                            <a:off x="2835857" y="2665787"/>
                            <a:ext cx="703870" cy="454485"/>
                          </a:xfrm>
                          <a:prstGeom prst="rect">
                            <a:avLst/>
                          </a:prstGeom>
                          <a:solidFill>
                            <a:srgbClr val="FFFFFF"/>
                          </a:solidFill>
                          <a:ln w="9525">
                            <a:solidFill>
                              <a:srgbClr val="000000"/>
                            </a:solidFill>
                            <a:miter lim="800000"/>
                            <a:headEnd/>
                            <a:tailEnd/>
                          </a:ln>
                        </wps:spPr>
                        <wps:txbx>
                          <w:txbxContent>
                            <w:p w:rsidR="006251F3" w:rsidRPr="00E7499C" w:rsidRDefault="006251F3" w:rsidP="00E805D1">
                              <w:pPr>
                                <w:ind w:firstLine="0"/>
                                <w:rPr>
                                  <w:sz w:val="20"/>
                                  <w:szCs w:val="20"/>
                                </w:rPr>
                              </w:pPr>
                              <w:r w:rsidRPr="00E7499C">
                                <w:rPr>
                                  <w:sz w:val="20"/>
                                  <w:szCs w:val="20"/>
                                </w:rPr>
                                <w:t>Direct costs</w:t>
                              </w:r>
                            </w:p>
                          </w:txbxContent>
                        </wps:txbx>
                        <wps:bodyPr rot="0" vert="horz" wrap="square" lIns="91440" tIns="45720" rIns="91440" bIns="45720" anchor="t" anchorCtr="0" upright="1">
                          <a:noAutofit/>
                        </wps:bodyPr>
                      </wps:wsp>
                      <wps:wsp>
                        <wps:cNvPr id="1681" name="AutoShape 1588"/>
                        <wps:cNvSpPr>
                          <a:spLocks/>
                        </wps:cNvSpPr>
                        <wps:spPr bwMode="auto">
                          <a:xfrm>
                            <a:off x="6777684" y="231944"/>
                            <a:ext cx="540051" cy="3295797"/>
                          </a:xfrm>
                          <a:prstGeom prst="rightBrace">
                            <a:avLst>
                              <a:gd name="adj1" fmla="val 50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2" name="AutoShape 1589"/>
                        <wps:cNvSpPr>
                          <a:spLocks/>
                        </wps:cNvSpPr>
                        <wps:spPr bwMode="auto">
                          <a:xfrm>
                            <a:off x="4703698" y="568889"/>
                            <a:ext cx="161467" cy="778109"/>
                          </a:xfrm>
                          <a:prstGeom prst="rightBrace">
                            <a:avLst>
                              <a:gd name="adj1" fmla="val 4017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3" name="AutoShape 1590"/>
                        <wps:cNvSpPr>
                          <a:spLocks/>
                        </wps:cNvSpPr>
                        <wps:spPr bwMode="auto">
                          <a:xfrm>
                            <a:off x="4807946" y="2394663"/>
                            <a:ext cx="124627" cy="881543"/>
                          </a:xfrm>
                          <a:prstGeom prst="rightBrace">
                            <a:avLst>
                              <a:gd name="adj1" fmla="val 5896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4" name="AutoShape 1591"/>
                        <wps:cNvCnPr>
                          <a:cxnSpLocks noChangeShapeType="1"/>
                          <a:stCxn id="1682" idx="1"/>
                          <a:endCxn id="1664" idx="1"/>
                        </wps:cNvCnPr>
                        <wps:spPr bwMode="auto">
                          <a:xfrm flipV="1">
                            <a:off x="4865165" y="344781"/>
                            <a:ext cx="571404" cy="61355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6" name="AutoShape 1593"/>
                        <wps:cNvCnPr>
                          <a:cxnSpLocks noChangeShapeType="1"/>
                          <a:stCxn id="1683" idx="1"/>
                          <a:endCxn id="1667" idx="1"/>
                        </wps:cNvCnPr>
                        <wps:spPr bwMode="auto">
                          <a:xfrm flipV="1">
                            <a:off x="4932573" y="2002866"/>
                            <a:ext cx="439723" cy="8321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7" name="AutoShape 1594"/>
                        <wps:cNvCnPr>
                          <a:cxnSpLocks noChangeShapeType="1"/>
                          <a:stCxn id="1683" idx="1"/>
                          <a:endCxn id="1669" idx="1"/>
                        </wps:cNvCnPr>
                        <wps:spPr bwMode="auto">
                          <a:xfrm flipV="1">
                            <a:off x="4932573" y="2476157"/>
                            <a:ext cx="456967" cy="35888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9" name="AutoShape 1595"/>
                        <wps:cNvCnPr>
                          <a:cxnSpLocks noChangeShapeType="1"/>
                          <a:stCxn id="1683" idx="1"/>
                          <a:endCxn id="1676" idx="1"/>
                        </wps:cNvCnPr>
                        <wps:spPr bwMode="auto">
                          <a:xfrm>
                            <a:off x="4932573" y="2835043"/>
                            <a:ext cx="439723" cy="15123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0" name="AutoShape 1596"/>
                        <wps:cNvCnPr>
                          <a:cxnSpLocks noChangeShapeType="1"/>
                          <a:stCxn id="1683" idx="1"/>
                          <a:endCxn id="1673" idx="1"/>
                        </wps:cNvCnPr>
                        <wps:spPr bwMode="auto">
                          <a:xfrm>
                            <a:off x="4932573" y="2835043"/>
                            <a:ext cx="439723" cy="62295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1" name="AutoShape 1597"/>
                        <wps:cNvCnPr>
                          <a:cxnSpLocks noChangeShapeType="1"/>
                        </wps:cNvCnPr>
                        <wps:spPr bwMode="auto">
                          <a:xfrm flipV="1">
                            <a:off x="1864706" y="920723"/>
                            <a:ext cx="784" cy="9967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2" name="AutoShape 1598"/>
                        <wps:cNvCnPr>
                          <a:cxnSpLocks noChangeShapeType="1"/>
                          <a:stCxn id="1677" idx="2"/>
                        </wps:cNvCnPr>
                        <wps:spPr bwMode="auto">
                          <a:xfrm flipH="1">
                            <a:off x="1863138" y="2455784"/>
                            <a:ext cx="8622" cy="82042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3" name="AutoShape 1599"/>
                        <wps:cNvCnPr>
                          <a:cxnSpLocks noChangeShapeType="1"/>
                          <a:stCxn id="1679" idx="3"/>
                          <a:endCxn id="1680" idx="1"/>
                        </wps:cNvCnPr>
                        <wps:spPr bwMode="auto">
                          <a:xfrm flipV="1">
                            <a:off x="2125717" y="2893029"/>
                            <a:ext cx="710140" cy="543031"/>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94" name="AutoShape 1600"/>
                        <wps:cNvCnPr>
                          <a:cxnSpLocks noChangeShapeType="1"/>
                          <a:stCxn id="1666" idx="3"/>
                          <a:endCxn id="31" idx="1"/>
                        </wps:cNvCnPr>
                        <wps:spPr bwMode="auto">
                          <a:xfrm>
                            <a:off x="2172746" y="721690"/>
                            <a:ext cx="606676" cy="452134"/>
                          </a:xfrm>
                          <a:prstGeom prst="bentConnector3">
                            <a:avLst>
                              <a:gd name="adj1" fmla="val 4994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95" name="AutoShape 1601"/>
                        <wps:cNvCnPr>
                          <a:cxnSpLocks noChangeShapeType="1"/>
                          <a:stCxn id="1680" idx="3"/>
                          <a:endCxn id="1674" idx="1"/>
                        </wps:cNvCnPr>
                        <wps:spPr bwMode="auto">
                          <a:xfrm flipV="1">
                            <a:off x="3539727" y="2384477"/>
                            <a:ext cx="295500" cy="50855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28" name="AutoShape 1602"/>
                        <wps:cNvCnPr>
                          <a:cxnSpLocks noChangeShapeType="1"/>
                          <a:stCxn id="31" idx="3"/>
                          <a:endCxn id="1668" idx="1"/>
                        </wps:cNvCnPr>
                        <wps:spPr bwMode="auto">
                          <a:xfrm>
                            <a:off x="3448020" y="1173824"/>
                            <a:ext cx="387207" cy="100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29" name="AutoShape 1603"/>
                        <wps:cNvCnPr>
                          <a:cxnSpLocks noChangeShapeType="1"/>
                          <a:stCxn id="31" idx="3"/>
                          <a:endCxn id="1675" idx="1"/>
                        </wps:cNvCnPr>
                        <wps:spPr bwMode="auto">
                          <a:xfrm flipV="1">
                            <a:off x="3448020" y="593181"/>
                            <a:ext cx="348016" cy="58064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0" name="AutoShape 1604"/>
                        <wps:cNvCnPr>
                          <a:cxnSpLocks noChangeShapeType="1"/>
                        </wps:cNvCnPr>
                        <wps:spPr bwMode="auto">
                          <a:xfrm flipV="1">
                            <a:off x="1117726" y="2154884"/>
                            <a:ext cx="362124" cy="1018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1" name="AutoShape 1605"/>
                        <wps:cNvCnPr>
                          <a:cxnSpLocks noChangeShapeType="1"/>
                          <a:stCxn id="1680" idx="3"/>
                          <a:endCxn id="1671" idx="1"/>
                        </wps:cNvCnPr>
                        <wps:spPr bwMode="auto">
                          <a:xfrm>
                            <a:off x="3539727" y="2893029"/>
                            <a:ext cx="295500" cy="200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2" name="AutoShape 1606"/>
                        <wps:cNvCnPr>
                          <a:cxnSpLocks noChangeShapeType="1"/>
                          <a:stCxn id="1683" idx="1"/>
                          <a:endCxn id="1665" idx="1"/>
                        </wps:cNvCnPr>
                        <wps:spPr bwMode="auto">
                          <a:xfrm flipV="1">
                            <a:off x="4932573" y="1485694"/>
                            <a:ext cx="456967" cy="13493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3" name="AutoShape 1607"/>
                        <wps:cNvCnPr>
                          <a:cxnSpLocks noChangeShapeType="1"/>
                          <a:stCxn id="1679" idx="3"/>
                          <a:endCxn id="31" idx="1"/>
                        </wps:cNvCnPr>
                        <wps:spPr bwMode="auto">
                          <a:xfrm flipV="1">
                            <a:off x="2125717" y="1173824"/>
                            <a:ext cx="653705" cy="22622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4" name="Rectangle 1608"/>
                        <wps:cNvSpPr>
                          <a:spLocks noChangeArrowheads="1"/>
                        </wps:cNvSpPr>
                        <wps:spPr bwMode="auto">
                          <a:xfrm>
                            <a:off x="5279805" y="3782631"/>
                            <a:ext cx="1561368" cy="280527"/>
                          </a:xfrm>
                          <a:prstGeom prst="rect">
                            <a:avLst/>
                          </a:prstGeom>
                          <a:solidFill>
                            <a:srgbClr val="FFFFFF"/>
                          </a:solidFill>
                          <a:ln w="9525">
                            <a:solidFill>
                              <a:srgbClr val="000000"/>
                            </a:solidFill>
                            <a:miter lim="800000"/>
                            <a:headEnd/>
                            <a:tailEnd/>
                          </a:ln>
                        </wps:spPr>
                        <wps:txbx>
                          <w:txbxContent>
                            <w:p w:rsidR="006251F3" w:rsidRDefault="006251F3" w:rsidP="00E805D1">
                              <w:pPr>
                                <w:ind w:firstLine="0"/>
                              </w:pPr>
                              <w:r>
                                <w:t>Health insurance schemes</w:t>
                              </w:r>
                            </w:p>
                          </w:txbxContent>
                        </wps:txbx>
                        <wps:bodyPr rot="0" vert="horz" wrap="square" lIns="91440" tIns="45720" rIns="91440" bIns="45720" anchor="t" anchorCtr="0" upright="1">
                          <a:noAutofit/>
                        </wps:bodyPr>
                      </wps:wsp>
                      <wps:wsp>
                        <wps:cNvPr id="1735" name="AutoShape 1609"/>
                        <wps:cNvCnPr>
                          <a:cxnSpLocks noChangeShapeType="1"/>
                          <a:stCxn id="1683" idx="2"/>
                          <a:endCxn id="1734" idx="1"/>
                        </wps:cNvCnPr>
                        <wps:spPr bwMode="auto">
                          <a:xfrm>
                            <a:off x="4807946" y="3276206"/>
                            <a:ext cx="471859" cy="64668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6" name="Rectangle 1610"/>
                        <wps:cNvSpPr>
                          <a:spLocks noChangeArrowheads="1"/>
                        </wps:cNvSpPr>
                        <wps:spPr bwMode="auto">
                          <a:xfrm>
                            <a:off x="7157836" y="3458784"/>
                            <a:ext cx="1163188" cy="467022"/>
                          </a:xfrm>
                          <a:prstGeom prst="rect">
                            <a:avLst/>
                          </a:prstGeom>
                          <a:solidFill>
                            <a:srgbClr val="FFFFFF"/>
                          </a:solidFill>
                          <a:ln w="9525">
                            <a:solidFill>
                              <a:srgbClr val="000000"/>
                            </a:solidFill>
                            <a:miter lim="800000"/>
                            <a:headEnd/>
                            <a:tailEnd/>
                          </a:ln>
                        </wps:spPr>
                        <wps:txbx>
                          <w:txbxContent>
                            <w:p w:rsidR="006251F3" w:rsidRPr="00086976" w:rsidRDefault="006251F3" w:rsidP="00E805D1">
                              <w:pPr>
                                <w:ind w:firstLine="0"/>
                                <w:rPr>
                                  <w:sz w:val="18"/>
                                  <w:szCs w:val="18"/>
                                </w:rPr>
                              </w:pPr>
                              <w:r>
                                <w:rPr>
                                  <w:sz w:val="18"/>
                                  <w:szCs w:val="18"/>
                                </w:rPr>
                                <w:t>Protection against catastrophic health expenditures</w:t>
                              </w:r>
                            </w:p>
                          </w:txbxContent>
                        </wps:txbx>
                        <wps:bodyPr rot="0" vert="horz" wrap="square" lIns="91440" tIns="45720" rIns="91440" bIns="45720" anchor="t" anchorCtr="0" upright="1">
                          <a:noAutofit/>
                        </wps:bodyPr>
                      </wps:wsp>
                      <wps:wsp>
                        <wps:cNvPr id="1737" name="AutoShape 1611"/>
                        <wps:cNvCnPr>
                          <a:cxnSpLocks noChangeShapeType="1"/>
                          <a:stCxn id="1734" idx="3"/>
                          <a:endCxn id="1736" idx="1"/>
                        </wps:cNvCnPr>
                        <wps:spPr bwMode="auto">
                          <a:xfrm flipV="1">
                            <a:off x="6841173" y="3692295"/>
                            <a:ext cx="316663" cy="230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81" name="Straight Arrow Connector 1581"/>
                        <wps:cNvCnPr>
                          <a:stCxn id="1682" idx="1"/>
                          <a:endCxn id="1665" idx="1"/>
                        </wps:cNvCnPr>
                        <wps:spPr>
                          <a:xfrm>
                            <a:off x="4865165" y="957944"/>
                            <a:ext cx="524375" cy="5277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582" name="Straight Arrow Connector 1582"/>
                        <wps:cNvCnPr>
                          <a:stCxn id="1682" idx="1"/>
                        </wps:cNvCnPr>
                        <wps:spPr>
                          <a:xfrm>
                            <a:off x="4865165" y="957944"/>
                            <a:ext cx="507131" cy="104492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583" name="Straight Arrow Connector 1583"/>
                        <wps:cNvCnPr>
                          <a:stCxn id="1682" idx="1"/>
                          <a:endCxn id="1669" idx="1"/>
                        </wps:cNvCnPr>
                        <wps:spPr>
                          <a:xfrm>
                            <a:off x="4865165" y="957944"/>
                            <a:ext cx="524375" cy="151782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584" name="Straight Arrow Connector 1584"/>
                        <wps:cNvCnPr>
                          <a:stCxn id="1682" idx="1"/>
                        </wps:cNvCnPr>
                        <wps:spPr>
                          <a:xfrm>
                            <a:off x="4865165" y="957944"/>
                            <a:ext cx="507131" cy="202833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585" name="Straight Arrow Connector 1585"/>
                        <wps:cNvCnPr>
                          <a:stCxn id="1682" idx="1"/>
                          <a:endCxn id="1673" idx="1"/>
                        </wps:cNvCnPr>
                        <wps:spPr>
                          <a:xfrm>
                            <a:off x="4865165" y="957944"/>
                            <a:ext cx="507131" cy="250044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587" name="Straight Arrow Connector 1587"/>
                        <wps:cNvCnPr>
                          <a:stCxn id="1682" idx="1"/>
                        </wps:cNvCnPr>
                        <wps:spPr>
                          <a:xfrm>
                            <a:off x="4865165" y="957944"/>
                            <a:ext cx="55416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id="Canvas 1568" o:spid="_x0000_s1027" editas="canvas" style="width:676.8pt;height:326.95pt;mso-position-horizontal-relative:char;mso-position-vertical-relative:line" coordsize="85953,41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85953;height:41522;visibility:visible;mso-wrap-style:square" stroked="t" strokecolor="#1f497d [3215]">
                  <v:fill o:detectmouseclick="t"/>
                  <v:path o:connecttype="none"/>
                </v:shape>
                <v:rect id="Rectangle 1570" o:spid="_x0000_s1029" style="position:absolute;left:27794;top:9583;width:6686;height:4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0ZcQA&#10;AADbAAAADwAAAGRycy9kb3ducmV2LnhtbESPQWvCQBSE7wX/w/IEb3UTBWljNkEsFj1qvPT2mn0m&#10;abNvQ3YT0/76bqHQ4zAz3zBpPplWjNS7xrKCeBmBIC6tbrhScC0Oj08gnEfW2FomBV/kIM9mDykm&#10;2t75TOPFVyJA2CWooPa+S6R0ZU0G3dJ2xMG72d6gD7KvpO7xHuCmlaso2kiDDYeFGjva11R+Xgaj&#10;4L1ZXfH7XLxG5vmw9qep+BjeXpRazKfdFoSnyf+H/9pHrWAdw++X8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WtGXEAAAA2w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Indirect costs</w:t>
                        </w:r>
                      </w:p>
                    </w:txbxContent>
                  </v:textbox>
                </v:rect>
                <v:rect id="Rectangle 1571" o:spid="_x0000_s1030" style="position:absolute;left:54365;top:1669;width:13411;height:3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w3RsQA&#10;AADdAAAADwAAAGRycy9kb3ducmV2LnhtbERPTWvCQBC9F/wPywjemo1WQk1dRSxKe9Tk4m2anSap&#10;2dmQXZPUX98tFHqbx/uc9XY0jeipc7VlBfMoBkFcWF1zqSDPDo/PIJxH1thYJgXf5GC7mTysMdV2&#10;4BP1Z1+KEMIuRQWV920qpSsqMugi2xIH7tN2Bn2AXSl1h0MIN41cxHEiDdYcGipsaV9RcT3fjIKP&#10;epHj/ZQdY7M6PPn3Mfu6XV6Vmk3H3QsIT6P/F/+533SYnyRL+P0mnC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sN0b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 xml:space="preserve">Intra and inter-house </w:t>
                        </w:r>
                        <w:r>
                          <w:rPr>
                            <w:sz w:val="20"/>
                            <w:szCs w:val="20"/>
                          </w:rPr>
                          <w:t xml:space="preserve">labor </w:t>
                        </w:r>
                        <w:r w:rsidRPr="00E7499C">
                          <w:rPr>
                            <w:sz w:val="20"/>
                            <w:szCs w:val="20"/>
                          </w:rPr>
                          <w:t>substitution</w:t>
                        </w:r>
                      </w:p>
                      <w:p w:rsidR="006251F3" w:rsidRDefault="006251F3" w:rsidP="00E805D1"/>
                    </w:txbxContent>
                  </v:textbox>
                </v:rect>
                <v:rect id="Rectangle 1572" o:spid="_x0000_s1031" style="position:absolute;left:53895;top:13469;width:13881;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CS3cQA&#10;AADdAAAADwAAAGRycy9kb3ducmV2LnhtbERPTWvCQBC9F/wPywjemo0WQ01dRSxKe9Tk4m2anSap&#10;2dmQXZPUX98tFHqbx/uc9XY0jeipc7VlBfMoBkFcWF1zqSDPDo/PIJxH1thYJgXf5GC7mTysMdV2&#10;4BP1Z1+KEMIuRQWV920qpSsqMugi2xIH7tN2Bn2AXSl1h0MIN41cxHEiDdYcGipsaV9RcT3fjIKP&#10;epHj/ZQdY7M6PPn3Mfu6XV6Vmk3H3QsIT6P/F/+533SYnyRL+P0mnC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gkt3EAAAA3QAAAA8AAAAAAAAAAAAAAAAAmAIAAGRycy9k&#10;b3ducmV2LnhtbFBLBQYAAAAABAAEAPUAAACJAwAAAAA=&#10;">
                  <v:textbox>
                    <w:txbxContent>
                      <w:p w:rsidR="006251F3" w:rsidRPr="00E7499C" w:rsidRDefault="006251F3" w:rsidP="00E805D1">
                        <w:pPr>
                          <w:spacing w:after="240"/>
                          <w:ind w:firstLine="0"/>
                          <w:rPr>
                            <w:sz w:val="20"/>
                            <w:szCs w:val="20"/>
                          </w:rPr>
                        </w:pPr>
                        <w:r w:rsidRPr="00E7499C">
                          <w:rPr>
                            <w:sz w:val="20"/>
                            <w:szCs w:val="20"/>
                          </w:rPr>
                          <w:t>Reducing consumption</w:t>
                        </w:r>
                      </w:p>
                    </w:txbxContent>
                  </v:textbox>
                </v:rect>
                <v:rect id="Rectangle 1573" o:spid="_x0000_s1032" style="position:absolute;left:15300;top:5218;width:6427;height:3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MqsMA&#10;AADdAAAADwAAAGRycy9kb3ducmV2LnhtbERPS2vCQBC+C/6HZYTedKOF0KauUhSlPcbk0ts0O03S&#10;ZmdDdvNof70rFLzNx/ec7X4yjRioc7VlBetVBIK4sLrmUkGenZZPIJxH1thYJgW/5GC/m8+2mGg7&#10;ckrDxZcihLBLUEHlfZtI6YqKDLqVbYkD92U7gz7ArpS6wzGEm0ZuoiiWBmsODRW2dKio+Ln0RsFn&#10;vcnxL83OkXk+Pfr3KfvuP45KPSym1xcQniZ/F/+733SYH8cx3L4JJ8jd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IMqsMAAADdAAAADwAAAAAAAAAAAAAAAACYAgAAZHJzL2Rv&#10;d25yZXYueG1sUEsFBgAAAAAEAAQA9QAAAIgDAAAAAA==&#10;">
                  <v:textbox>
                    <w:txbxContent>
                      <w:p w:rsidR="006251F3" w:rsidRPr="00E7499C" w:rsidRDefault="006251F3" w:rsidP="00E805D1">
                        <w:pPr>
                          <w:rPr>
                            <w:sz w:val="20"/>
                            <w:szCs w:val="20"/>
                          </w:rPr>
                        </w:pPr>
                        <w:r w:rsidRPr="00E7499C">
                          <w:rPr>
                            <w:sz w:val="20"/>
                            <w:szCs w:val="20"/>
                          </w:rPr>
                          <w:t>No</w:t>
                        </w:r>
                      </w:p>
                    </w:txbxContent>
                  </v:textbox>
                </v:rect>
                <v:rect id="Rectangle 1574" o:spid="_x0000_s1033" style="position:absolute;left:53722;top:18696;width:14054;height:2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6pMcQA&#10;AADdAAAADwAAAGRycy9kb3ducmV2LnhtbERPS2vCQBC+F/oflin01mxUiDZ1lVKx1GMel96m2WmS&#10;mp0N2VVTf70rCN7m43vOcj2aThxpcK1lBZMoBkFcWd1yraAsti8LEM4ja+wsk4J/crBePT4sMdX2&#10;xBkdc1+LEMIuRQWN930qpasaMugi2xMH7tcOBn2AQy31gKcQbjo5jeNEGmw5NDTY00dD1T4/GAU/&#10;7bTEc1Z8xuZ1O/O7sfg7fG+Uen4a399AeBr9XXxzf+kwP0nmcP0mn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qTH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Use of savings made</w:t>
                        </w:r>
                      </w:p>
                    </w:txbxContent>
                  </v:textbox>
                </v:rect>
                <v:rect id="Rectangle 1575" o:spid="_x0000_s1034" style="position:absolute;left:38352;top:10218;width:8684;height:5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E9Q8UA&#10;AADdAAAADwAAAGRycy9kb3ducmV2LnhtbESPQW/CMAyF75P4D5GRuI0UkKqtEBBiYtqOUC67mca0&#10;hcapmgDdfj0+IO1m6z2/93mx6l2jbtSF2rOByTgBRVx4W3Np4JBvX99AhYhssfFMBn4pwGo5eFlg&#10;Zv2dd3Tbx1JJCIcMDVQxtpnWoajIYRj7lli0k+8cRlm7UtsO7xLuGj1NklQ7rFkaKmxpU1Fx2V+d&#10;gWM9PeDfLv9M3Pt2Fr/7/Hz9+TBmNOzXc1CR+vhvfl5/WcFPU8GVb2QEv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4T1DxQAAAN0AAAAPAAAAAAAAAAAAAAAAAJgCAABkcnMv&#10;ZG93bnJldi54bWxQSwUGAAAAAAQABAD1AAAAigMAAAAA&#10;">
                  <v:textbox>
                    <w:txbxContent>
                      <w:p w:rsidR="006251F3" w:rsidRPr="00E7499C" w:rsidRDefault="006251F3" w:rsidP="00E805D1">
                        <w:pPr>
                          <w:ind w:firstLine="0"/>
                          <w:rPr>
                            <w:sz w:val="20"/>
                            <w:szCs w:val="20"/>
                          </w:rPr>
                        </w:pPr>
                        <w:r w:rsidRPr="00E7499C">
                          <w:rPr>
                            <w:sz w:val="20"/>
                            <w:szCs w:val="20"/>
                          </w:rPr>
                          <w:t xml:space="preserve">Family members time costs </w:t>
                        </w:r>
                      </w:p>
                    </w:txbxContent>
                  </v:textbox>
                </v:rect>
                <v:rect id="Rectangle 1576" o:spid="_x0000_s1035" style="position:absolute;left:53895;top:23484;width:13881;height:2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2Y2MMA&#10;AADdAAAADwAAAGRycy9kb3ducmV2LnhtbERPTWvCQBC9C/6HZQRvulEh1OgqYklpj0m89DZmp0lq&#10;djZkN5r213cLhd7m8T5nfxxNK+7Uu8aygtUyAkFcWt1wpeBSpIsnEM4ja2wtk4IvcnA8TCd7TLR9&#10;cEb33FcihLBLUEHtfZdI6cqaDLql7YgD92F7gz7AvpK6x0cIN61cR1EsDTYcGmrs6FxTecsHo+Da&#10;rC/4nRUvkdmmG/82Fp/D+7NS89l42oHwNPp/8Z/7VYf5cbyF32/CCfLw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2Y2MMAAADdAAAADwAAAAAAAAAAAAAAAACYAgAAZHJzL2Rv&#10;d25yZXYueG1sUEsFBgAAAAAEAAQA9QAAAIgDAAAAAA==&#10;">
                  <v:textbox>
                    <w:txbxContent>
                      <w:p w:rsidR="006251F3" w:rsidRDefault="006251F3" w:rsidP="00E805D1">
                        <w:pPr>
                          <w:ind w:firstLine="0"/>
                        </w:pPr>
                        <w:r>
                          <w:t>Sale of Assets</w:t>
                        </w:r>
                      </w:p>
                      <w:p w:rsidR="006251F3" w:rsidRDefault="006251F3" w:rsidP="00E805D1"/>
                    </w:txbxContent>
                  </v:textbox>
                </v:rect>
                <v:rect id="Rectangle 1577" o:spid="_x0000_s1036" style="position:absolute;left:54193;top:8407;width:13583;height:2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6nmMUA&#10;AADdAAAADwAAAGRycy9kb3ducmV2LnhtbESPQW/CMAyF75P4D5GRdhspTGJQCAhtYhpHKBdupjFt&#10;oXGqJkC3X48Pk7jZes/vfZ4vO1erG7Wh8mxgOEhAEefeVlwY2GfrtwmoEJEt1p7JwC8FWC56L3NM&#10;rb/zlm67WCgJ4ZCigTLGJtU65CU5DAPfEIt28q3DKGtbaNviXcJdrUdJMtYOK5aGEhv6LCm/7K7O&#10;wLEa7fFvm30nbrp+j5suO18PX8a89rvVDFSkLj7N/9c/VvDHH8Iv38gIe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TqeYxQAAAN0AAAAPAAAAAAAAAAAAAAAAAJgCAABkcnMv&#10;ZG93bnJldi54bWxQSwUGAAAAAAQABAD1AAAAigMAAAAA&#10;">
                  <v:textbox>
                    <w:txbxContent>
                      <w:p w:rsidR="006251F3" w:rsidRPr="00E7499C" w:rsidRDefault="006251F3" w:rsidP="00E805D1">
                        <w:pPr>
                          <w:ind w:firstLine="0"/>
                          <w:rPr>
                            <w:sz w:val="20"/>
                            <w:szCs w:val="20"/>
                          </w:rPr>
                        </w:pPr>
                        <w:r w:rsidRPr="00E7499C">
                          <w:rPr>
                            <w:sz w:val="20"/>
                            <w:szCs w:val="20"/>
                          </w:rPr>
                          <w:t>Hire labor and other strategies</w:t>
                        </w:r>
                      </w:p>
                    </w:txbxContent>
                  </v:textbox>
                </v:rect>
                <v:rect id="Rectangle 1578" o:spid="_x0000_s1037" style="position:absolute;left:38352;top:29110;width:9727;height:36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ICA8QA&#10;AADdAAAADwAAAGRycy9kb3ducmV2LnhtbERPTWvCQBC9F/wPywi9NRst2BqzilhS9Kjx0tuYHZO0&#10;2dmQXU3sr+8KBW/zeJ+TrgbTiCt1rrasYBLFIIgLq2suFRzz7OUdhPPIGhvLpOBGDlbL0VOKibY9&#10;7+l68KUIIewSVFB53yZSuqIigy6yLXHgzrYz6APsSqk77EO4aeQ0jmfSYM2hocKWNhUVP4eLUXCq&#10;p0f83eefsZlnr3435N+Xrw+lnsfDegHC0+Af4n/3Vof5s7cJ3L8JJ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CAgP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Medical Expenditures</w:t>
                        </w:r>
                      </w:p>
                      <w:p w:rsidR="006251F3" w:rsidRPr="00FF76A3" w:rsidRDefault="006251F3" w:rsidP="00E805D1"/>
                    </w:txbxContent>
                  </v:textbox>
                </v:rect>
                <v:rect id="Rectangle 1579" o:spid="_x0000_s1038" style="position:absolute;left:2116;top:18696;width:9061;height:4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CcdMQA&#10;AADdAAAADwAAAGRycy9kb3ducmV2LnhtbERPTWvCQBC9F/oflin0VjemENs0q4jFokeNl96m2WmS&#10;mp0N2TWJ/npXEHqbx/ucbDGaRvTUudqygukkAkFcWF1zqeCQr1/eQDiPrLGxTArO5GAxf3zIMNV2&#10;4B31e1+KEMIuRQWV920qpSsqMugmtiUO3K/tDPoAu1LqDocQbhoZR1EiDdYcGipsaVVRcdyfjIKf&#10;Oj7gZZd/ReZ9/eq3Y/53+v5U6vlpXH6A8DT6f/HdvdFhfjKL4fZNOEH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QnHTEAAAA3QAAAA8AAAAAAAAAAAAAAAAAmAIAAGRycy9k&#10;b3ducmV2LnhtbFBLBQYAAAAABAAEAPUAAACJAwAAAAA=&#10;">
                  <v:textbox>
                    <w:txbxContent>
                      <w:p w:rsidR="006251F3" w:rsidRDefault="006251F3" w:rsidP="00E805D1">
                        <w:pPr>
                          <w:ind w:firstLine="0"/>
                        </w:pPr>
                        <w:r>
                          <w:t xml:space="preserve">Perceived </w:t>
                        </w:r>
                      </w:p>
                      <w:p w:rsidR="006251F3" w:rsidRDefault="006251F3" w:rsidP="00E805D1">
                        <w:pPr>
                          <w:ind w:firstLine="0"/>
                        </w:pPr>
                        <w:r>
                          <w:t>Illness</w:t>
                        </w:r>
                      </w:p>
                      <w:p w:rsidR="006251F3" w:rsidRDefault="006251F3" w:rsidP="00E805D1"/>
                    </w:txbxContent>
                  </v:textbox>
                </v:rect>
                <v:rect id="Rectangle 1580" o:spid="_x0000_s1039" style="position:absolute;left:53722;top:32762;width:14054;height:3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w578IA&#10;AADdAAAADwAAAGRycy9kb3ducmV2LnhtbERPTYvCMBC9L/gfwgje1lQFXatRRFHWo7aXvY3N2Ha3&#10;mZQmatdfbwTB2zze58yXranElRpXWlYw6EcgiDOrS84VpMn28wuE88gaK8uk4J8cLBedjznG2t74&#10;QNejz0UIYRejgsL7OpbSZQUZdH1bEwfubBuDPsAml7rBWwg3lRxG0VgaLDk0FFjTuqDs73gxCk7l&#10;MMX7IdlFZrod+X2b/F5+Nkr1uu1qBsJT69/il/tbh/njyQie34QT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nDnvwgAAAN0AAAAPAAAAAAAAAAAAAAAAAJgCAABkcnMvZG93&#10;bnJldi54bWxQSwUGAAAAAAQABAD1AAAAhwMAAAAA&#10;">
                  <v:textbox>
                    <w:txbxContent>
                      <w:p w:rsidR="006251F3" w:rsidRPr="00E7499C" w:rsidRDefault="006251F3" w:rsidP="00E805D1">
                        <w:pPr>
                          <w:ind w:firstLine="0"/>
                          <w:rPr>
                            <w:sz w:val="20"/>
                            <w:szCs w:val="20"/>
                          </w:rPr>
                        </w:pPr>
                        <w:r w:rsidRPr="00E7499C">
                          <w:rPr>
                            <w:sz w:val="20"/>
                            <w:szCs w:val="20"/>
                          </w:rPr>
                          <w:t>Other strategies to cope with financial costs</w:t>
                        </w:r>
                      </w:p>
                      <w:p w:rsidR="006251F3" w:rsidRDefault="006251F3" w:rsidP="00E805D1"/>
                    </w:txbxContent>
                  </v:textbox>
                </v:rect>
                <v:rect id="Rectangle 1581" o:spid="_x0000_s1040" style="position:absolute;left:38352;top:21650;width:9727;height:4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Whm8QA&#10;AADdAAAADwAAAGRycy9kb3ducmV2LnhtbERPS2vCQBC+F/wPyxS81U2j+Ehdg7RE2qPGi7cxO03S&#10;ZmdDdjVpf323IHibj+8563QwjbhS52rLCp4nEQjiwuqaSwXHPHtagnAeWWNjmRT8kIN0M3pYY6Jt&#10;z3u6HnwpQgi7BBVU3reJlK6oyKCb2JY4cJ+2M+gD7EqpO+xDuGlkHEVzabDm0FBhS68VFd+Hi1Fw&#10;ruMj/u7zXWRW2dR/DPnX5fSm1Phx2L6A8DT4u/jmftdh/nwxg/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1oZvEAAAA3QAAAA8AAAAAAAAAAAAAAAAAmAIAAGRycy9k&#10;b3ducmV2LnhtbFBLBQYAAAAABAAEAPUAAACJAwAAAAA=&#10;">
                  <v:textbox>
                    <w:txbxContent>
                      <w:p w:rsidR="006251F3" w:rsidRPr="00FF76A3" w:rsidRDefault="006251F3" w:rsidP="00E805D1">
                        <w:pPr>
                          <w:ind w:firstLine="0"/>
                          <w:rPr>
                            <w:szCs w:val="20"/>
                          </w:rPr>
                        </w:pPr>
                        <w:r w:rsidRPr="00E7499C">
                          <w:rPr>
                            <w:sz w:val="20"/>
                            <w:szCs w:val="20"/>
                          </w:rPr>
                          <w:t>Other Financial</w:t>
                        </w:r>
                        <w:r>
                          <w:t xml:space="preserve"> costs</w:t>
                        </w:r>
                      </w:p>
                    </w:txbxContent>
                  </v:textbox>
                </v:rect>
                <v:rect id="Rectangle 1582" o:spid="_x0000_s1041" style="position:absolute;left:37960;top:3447;width:9076;height:4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kEAMQA&#10;AADdAAAADwAAAGRycy9kb3ducmV2LnhtbERPS2vCQBC+F/wPyxS81U0jvlLXIC2R9qjx4m3MTpO0&#10;2dmQXU3aX98tCN7m43vOOh1MI67UudqygudJBIK4sLrmUsExz56WIJxH1thYJgU/5CDdjB7WmGjb&#10;856uB1+KEMIuQQWV920ipSsqMugmtiUO3KftDPoAu1LqDvsQbhoZR9FcGqw5NFTY0mtFxffhYhSc&#10;6/iIv/t8F5lVNvUfQ/51Ob0pNX4cti8gPA3+Lr6533WYP1/M4P+bcIL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5BAD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Income of ill person</w:t>
                        </w:r>
                      </w:p>
                    </w:txbxContent>
                  </v:textbox>
                </v:rect>
                <v:rect id="Rectangle 1583" o:spid="_x0000_s1042" style="position:absolute;left:53722;top:28413;width:14054;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ad8QA&#10;AADdAAAADwAAAGRycy9kb3ducmV2LnhtbERPS2vCQBC+F/oflin01mxUiDZ1lVKx1GMel96m2WmS&#10;mp0N2VVTf70rCN7m43vOcj2aThxpcK1lBZMoBkFcWd1yraAsti8LEM4ja+wsk4J/crBePT4sMdX2&#10;xBkdc1+LEMIuRQWN930qpasaMugi2xMH7tcOBn2AQy31gKcQbjo5jeNEGmw5NDTY00dD1T4/GAU/&#10;7bTEc1Z8xuZ1O/O7sfg7fG+Uen4a399AeBr9XXxzf+kwP5kncP0mn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rmnf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Borrowings</w:t>
                        </w:r>
                      </w:p>
                      <w:p w:rsidR="006251F3" w:rsidRDefault="006251F3" w:rsidP="00E805D1"/>
                    </w:txbxContent>
                  </v:textbox>
                </v:rect>
                <v:rect id="Rectangle 1584" o:spid="_x0000_s1043" style="position:absolute;left:14798;top:18375;width:7846;height:6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c/7MQA&#10;AADdAAAADwAAAGRycy9kb3ducmV2LnhtbERPTWvCQBC9C/6HZYTezEYL0aZZRVos9ajx4m2anSbR&#10;7GzIribtr3cLBW/zeJ+TrQfTiBt1rrasYBbFIIgLq2suFRzz7XQJwnlkjY1lUvBDDtar8SjDVNue&#10;93Q7+FKEEHYpKqi8b1MpXVGRQRfZljhw37Yz6APsSqk77EO4aeQ8jhNpsObQUGFLbxUVl8PVKPiq&#10;50f83ecfsXnZPvvdkJ+vp3elnibD5hWEp8E/xP/uTx3mJ4sF/H0TTp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nP+zEAAAA3QAAAA8AAAAAAAAAAAAAAAAAmAIAAGRycy9k&#10;b3ducmV2LnhtbFBLBQYAAAAABAAEAPUAAACJAwAAAAA=&#10;">
                  <v:textbox>
                    <w:txbxContent>
                      <w:p w:rsidR="006251F3" w:rsidRPr="00E7499C" w:rsidRDefault="006251F3" w:rsidP="0015738F">
                        <w:pPr>
                          <w:ind w:firstLine="0"/>
                          <w:rPr>
                            <w:sz w:val="20"/>
                            <w:szCs w:val="20"/>
                          </w:rPr>
                        </w:pPr>
                        <w:r w:rsidRPr="00E7499C">
                          <w:rPr>
                            <w:sz w:val="20"/>
                            <w:szCs w:val="20"/>
                          </w:rPr>
                          <w:t>Seek care if so</w:t>
                        </w:r>
                        <w:r>
                          <w:rPr>
                            <w:sz w:val="20"/>
                            <w:szCs w:val="20"/>
                          </w:rPr>
                          <w:t xml:space="preserve">, </w:t>
                        </w:r>
                        <w:r w:rsidRPr="00E7499C">
                          <w:rPr>
                            <w:sz w:val="20"/>
                            <w:szCs w:val="20"/>
                          </w:rPr>
                          <w:t>type of costs</w:t>
                        </w:r>
                      </w:p>
                    </w:txbxContent>
                  </v:textbox>
                </v:rect>
                <v:rect id="Rectangle 1585" o:spid="_x0000_s1044" style="position:absolute;left:73177;top:16933;width:11020;height:37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rnsUA&#10;AADdAAAADwAAAGRycy9kb3ducmV2LnhtbESPQW/CMAyF75P4D5GRdhspTGJQCAhtYhpHKBdupjFt&#10;oXGqJkC3X48Pk7jZes/vfZ4vO1erG7Wh8mxgOEhAEefeVlwY2GfrtwmoEJEt1p7JwC8FWC56L3NM&#10;rb/zlm67WCgJ4ZCigTLGJtU65CU5DAPfEIt28q3DKGtbaNviXcJdrUdJMtYOK5aGEhv6LCm/7K7O&#10;wLEa7fFvm30nbrp+j5suO18PX8a89rvVDFSkLj7N/9c/VvDHH4Ir38gIe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OKuexQAAAN0AAAAPAAAAAAAAAAAAAAAAAJgCAABkcnMv&#10;ZG93bnJldi54bWxQSwUGAAAAAAQABAD1AAAAigMAAAAA&#10;">
                  <v:textbox>
                    <w:txbxContent>
                      <w:p w:rsidR="006251F3" w:rsidRPr="00E7499C" w:rsidRDefault="006251F3" w:rsidP="00E805D1">
                        <w:pPr>
                          <w:ind w:firstLine="0"/>
                          <w:rPr>
                            <w:sz w:val="20"/>
                            <w:szCs w:val="20"/>
                          </w:rPr>
                        </w:pPr>
                        <w:r w:rsidRPr="00E7499C">
                          <w:rPr>
                            <w:sz w:val="20"/>
                            <w:szCs w:val="20"/>
                          </w:rPr>
                          <w:t>Impoverishment</w:t>
                        </w:r>
                      </w:p>
                    </w:txbxContent>
                  </v:textbox>
                </v:rect>
                <v:rect id="Rectangle 1586" o:spid="_x0000_s1045" style="position:absolute;left:16036;top:32762;width:5221;height:3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QOBcQA&#10;AADdAAAADwAAAGRycy9kb3ducmV2LnhtbERPTWvCQBC9C/6HZQRvZmMK1qSuIhalPWq8eJtmp0lq&#10;djZkN5r213cLBW/zeJ+z2gymETfqXG1ZwTyKQRAXVtdcKjjn+9kShPPIGhvLpOCbHGzW49EKM23v&#10;fKTbyZcihLDLUEHlfZtJ6YqKDLrItsSB+7SdQR9gV0rd4T2Em0YmcbyQBmsODRW2tKuouJ56o+Cj&#10;Ts74c8wPsUn3T/59yL/6y6tS08mwfQHhafAP8b/7TYf5i+cU/r4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0DgXEAAAA3QAAAA8AAAAAAAAAAAAAAAAAmAIAAGRycy9k&#10;b3ducmV2LnhtbFBLBQYAAAAABAAEAPUAAACJAwAAAAA=&#10;">
                  <v:textbox>
                    <w:txbxContent>
                      <w:p w:rsidR="006251F3" w:rsidRPr="00E7499C" w:rsidRDefault="006251F3" w:rsidP="00E805D1">
                        <w:pPr>
                          <w:ind w:firstLine="0"/>
                          <w:rPr>
                            <w:sz w:val="20"/>
                            <w:szCs w:val="20"/>
                          </w:rPr>
                        </w:pPr>
                        <w:r w:rsidRPr="00E7499C">
                          <w:rPr>
                            <w:sz w:val="20"/>
                            <w:szCs w:val="20"/>
                          </w:rPr>
                          <w:t>Yes</w:t>
                        </w:r>
                      </w:p>
                    </w:txbxContent>
                  </v:textbox>
                </v:rect>
                <v:rect id="Rectangle 1587" o:spid="_x0000_s1046" style="position:absolute;left:28358;top:26657;width:7039;height:4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vXv8UA&#10;AADdAAAADwAAAGRycy9kb3ducmV2LnhtbESPQW/CMAyF75P4D5GRuI0UJiEoBIQ2MbEjlAs305i2&#10;0DhVE6Dbr58PSNxsvef3Pi9WnavVndpQeTYwGiagiHNvKy4MHLLN+xRUiMgWa89k4JcCrJa9twWm&#10;1j94R/d9LJSEcEjRQBljk2od8pIchqFviEU7+9ZhlLUttG3xIeGu1uMkmWiHFUtDiQ19lpRf9zdn&#10;4FSND/i3y74TN9t8xJ8uu9yOX8YM+t16DipSF1/m5/XWCv5kKvzyjYy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m9e/xQAAAN0AAAAPAAAAAAAAAAAAAAAAAJgCAABkcnMv&#10;ZG93bnJldi54bWxQSwUGAAAAAAQABAD1AAAAigMAAAAA&#10;">
                  <v:textbox>
                    <w:txbxContent>
                      <w:p w:rsidR="006251F3" w:rsidRPr="00E7499C" w:rsidRDefault="006251F3" w:rsidP="00E805D1">
                        <w:pPr>
                          <w:ind w:firstLine="0"/>
                          <w:rPr>
                            <w:sz w:val="20"/>
                            <w:szCs w:val="20"/>
                          </w:rPr>
                        </w:pPr>
                        <w:r w:rsidRPr="00E7499C">
                          <w:rPr>
                            <w:sz w:val="20"/>
                            <w:szCs w:val="20"/>
                          </w:rPr>
                          <w:t>Direct costs</w:t>
                        </w:r>
                      </w:p>
                    </w:txbxContent>
                  </v:textbox>
                </v: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588" o:spid="_x0000_s1047" type="#_x0000_t88" style="position:absolute;left:67776;top:2319;width:5401;height:329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txGcUA&#10;AADdAAAADwAAAGRycy9kb3ducmV2LnhtbERPTWsCMRC9F/wPYQq91ezuQWRrFKsI9mDB1UO9DZtx&#10;N7iZLEnUtb++KRR6m8f7nNlisJ24kQ/GsYJ8nIEgrp023Cg4HjavUxAhImvsHJOCBwVYzEdPMyy1&#10;u/OeblVsRArhUKKCNsa+lDLULVkMY9cTJ+7svMWYoG+k9nhP4baTRZZNpEXDqaHFnlYt1ZfqahVs&#10;3r/X/mRWH9e9yXfFZ3coqq+1Ui/Pw/INRKQh/ov/3Fud5k+mOfx+k06Q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3EZxQAAAN0AAAAPAAAAAAAAAAAAAAAAAJgCAABkcnMv&#10;ZG93bnJldi54bWxQSwUGAAAAAAQABAD1AAAAigMAAAAA&#10;" adj="1801"/>
                <v:shape id="AutoShape 1589" o:spid="_x0000_s1048" type="#_x0000_t88" style="position:absolute;left:47036;top:5688;width:1615;height:7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nvbsUA&#10;AADdAAAADwAAAGRycy9kb3ducmV2LnhtbERPTWvCQBC9F/oflil4qxtzEEmzEasI9dCC0UN7G7LT&#10;ZDE7G3ZXTfvruwXB2zze55TL0fbiQj4Yxwpm0wwEceO04VbB8bB9XoAIEVlj75gU/FCAZfX4UGKh&#10;3ZX3dKljK1IIhwIVdDEOhZSh6chimLqBOHHfzluMCfpWao/XFG57mWfZXFo0nBo6HGjdUXOqz1bB&#10;9vV347/Menfem9l7/tEf8vpzo9TkaVy9gIg0xrv45n7Taf58kcP/N+kEW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We9uxQAAAN0AAAAPAAAAAAAAAAAAAAAAAJgCAABkcnMv&#10;ZG93bnJldi54bWxQSwUGAAAAAAQABAD1AAAAigMAAAAA&#10;" adj="1801"/>
                <v:shape id="AutoShape 1590" o:spid="_x0000_s1049" type="#_x0000_t88" style="position:absolute;left:48079;top:23946;width:1246;height:88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VK9cUA&#10;AADdAAAADwAAAGRycy9kb3ducmV2LnhtbERPS2sCMRC+F/wPYYTeatYtiKxG8YFgDy249qC3YTPu&#10;BjeTJYm67a9vCoXe5uN7znzZ21bcyQfjWMF4lIEgrpw2XCv4PO5epiBCRNbYOiYFXxRguRg8zbHQ&#10;7sEHupexFimEQ4EKmhi7QspQNWQxjFxHnLiL8xZjgr6W2uMjhdtW5lk2kRYNp4YGO9o0VF3Lm1Ww&#10;W39v/dls3m4HM37PP9pjXp62Sj0P+9UMRKQ+/ov/3Hud5k+mr/D7TTpB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Ur1xQAAAN0AAAAPAAAAAAAAAAAAAAAAAJgCAABkcnMv&#10;ZG93bnJldi54bWxQSwUGAAAAAAQABAD1AAAAigMAAAAA&#10;" adj="1801"/>
                <v:shapetype id="_x0000_t32" coordsize="21600,21600" o:spt="32" o:oned="t" path="m,l21600,21600e" filled="f">
                  <v:path arrowok="t" fillok="f" o:connecttype="none"/>
                  <o:lock v:ext="edit" shapetype="t"/>
                </v:shapetype>
                <v:shape id="AutoShape 1591" o:spid="_x0000_s1050" type="#_x0000_t32" style="position:absolute;left:48651;top:3447;width:5714;height:61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lCasEAAADdAAAADwAAAGRycy9kb3ducmV2LnhtbERPS4vCMBC+L+x/CLPgbU1dXJFqFFcQ&#10;xMviA/Q4NGMbbCaliU3992Zhwdt8fM+ZL3tbi45abxwrGA0zEMSF04ZLBafj5nMKwgdkjbVjUvAg&#10;D8vF+9scc+0i76k7hFKkEPY5KqhCaHIpfVGRRT90DXHirq61GBJsS6lbjCnc1vIryybSouHUUGFD&#10;64qK2+FuFZj4a7pmu44/u/PF60jm8e2MUoOPfjUDEagPL/G/e6vT/Ml0DH/fpBPk4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GUJqwQAAAN0AAAAPAAAAAAAAAAAAAAAA&#10;AKECAABkcnMvZG93bnJldi54bWxQSwUGAAAAAAQABAD5AAAAjwMAAAAA&#10;">
                  <v:stroke endarrow="block"/>
                </v:shape>
                <v:shape id="AutoShape 1593" o:spid="_x0000_s1051" type="#_x0000_t32" style="position:absolute;left:49325;top:20028;width:4397;height:83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d5hsIAAADdAAAADwAAAGRycy9kb3ducmV2LnhtbERPTWvDMAy9D/YfjAa9Lc4KDSWrG9rA&#10;oPQy1g22o4jVxDSWQ+zG6b+vB4Pd9Hif2lSz7cVEozeOFbxkOQjixmnDrYKvz7fnNQgfkDX2jknB&#10;jTxU28eHDZbaRf6g6RRakULYl6igC2EopfRNRxZ95gbixJ3daDEkOLZSjxhTuO3lMs8LadFwauhw&#10;oLqj5nK6WgUmvptpONRxf/z+8TqSua2cUWrxNO9eQQSaw7/4z33QaX6xLuD3m3SC3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4d5hsIAAADdAAAADwAAAAAAAAAAAAAA&#10;AAChAgAAZHJzL2Rvd25yZXYueG1sUEsFBgAAAAAEAAQA+QAAAJADAAAAAA==&#10;">
                  <v:stroke endarrow="block"/>
                </v:shape>
                <v:shape id="AutoShape 1594" o:spid="_x0000_s1052" type="#_x0000_t32" style="position:absolute;left:49325;top:24761;width:4570;height:358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vcHcEAAADdAAAADwAAAGRycy9kb3ducmV2LnhtbERPS4vCMBC+C/6HMII3TXfBB9Uou8KC&#10;eFlWBT0OzdgGm0lpsk3992Zhwdt8fM9Zb3tbi45abxwreJtmIIgLpw2XCs6nr8kShA/IGmvHpOBB&#10;Hrab4WCNuXaRf6g7hlKkEPY5KqhCaHIpfVGRRT91DXHibq61GBJsS6lbjCnc1vI9y+bSouHUUGFD&#10;u4qK+/HXKjDx23TNfhc/D5er15HMY+aMUuNR/7ECEagPL/G/e6/T/PlyAX/fpBP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y9wdwQAAAN0AAAAPAAAAAAAAAAAAAAAA&#10;AKECAABkcnMvZG93bnJldi54bWxQSwUGAAAAAAQABAD5AAAAjwMAAAAA&#10;">
                  <v:stroke endarrow="block"/>
                </v:shape>
                <v:shape id="AutoShape 1595" o:spid="_x0000_s1053" type="#_x0000_t32" style="position:absolute;left:49325;top:28350;width:4397;height:15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ensQAAADdAAAADwAAAGRycy9kb3ducmV2LnhtbERPTWvCQBC9F/wPywi9NRs9iEldpRQU&#10;sXhQS2hvQ3ZMgtnZsLtq9Ne7hYK3ebzPmS1604oLOd9YVjBKUhDEpdUNVwq+D8u3KQgfkDW2lknB&#10;jTws5oOXGebaXnlHl32oRAxhn6OCOoQul9KXNRn0ie2II3e0zmCI0FVSO7zGcNPKcZpOpMGGY0ON&#10;HX3WVJ72Z6Pg5ys7F7diS5tilG1+0Rl/P6yUeh32H+8gAvXhKf53r3WcP5lm8PdNPEH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cx6exAAAAN0AAAAPAAAAAAAAAAAA&#10;AAAAAKECAABkcnMvZG93bnJldi54bWxQSwUGAAAAAAQABAD5AAAAkgMAAAAA&#10;">
                  <v:stroke endarrow="block"/>
                </v:shape>
                <v:shape id="AutoShape 1596" o:spid="_x0000_s1054" type="#_x0000_t32" style="position:absolute;left:49325;top:28350;width:4397;height:62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Ah3scAAADdAAAADwAAAGRycy9kb3ducmV2LnhtbESPT2vCQBDF7wW/wzKF3upGD9KkrlIK&#10;SrH04B9Cexuy0yQ0Oxt2V4399M5B8DbDe/Peb+bLwXXqRCG2ng1Mxhko4srblmsDh/3q+QVUTMgW&#10;O89k4EIRlovRwxwL68+8pdMu1UpCOBZooEmpL7SOVUMO49j3xKL9+uAwyRpqbQOeJdx1epplM+2w&#10;ZWlosKf3hqq/3dEZ+P7Mj+Wl/KJNOck3Pxhc/N+vjXl6HN5eQSUa0t18u/6wgj/LhV++kRH04g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kCHexwAAAN0AAAAPAAAAAAAA&#10;AAAAAAAAAKECAABkcnMvZG93bnJldi54bWxQSwUGAAAAAAQABAD5AAAAlQMAAAAA&#10;">
                  <v:stroke endarrow="block"/>
                </v:shape>
                <v:shape id="AutoShape 1597" o:spid="_x0000_s1055" type="#_x0000_t32" style="position:absolute;left:18647;top:9207;width:7;height:99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d3L8EAAADdAAAADwAAAGRycy9kb3ducmV2LnhtbERPTYvCMBC9C/sfwix409QFxa1GcQVB&#10;vCzqwu5xaMY22ExKE5v6782C4G0e73OW697WoqPWG8cKJuMMBHHhtOFSwc95N5qD8AFZY+2YFNzJ&#10;w3r1Nlhirl3kI3WnUIoUwj5HBVUITS6lLyqy6MeuIU7cxbUWQ4JtKXWLMYXbWn5k2UxaNJwaKmxo&#10;W1FxPd2sAhO/Tdfst/Hr8PvndSRznzqj1PC93yxABOrDS/x073WaP/ucwP836QS5e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t3cvwQAAAN0AAAAPAAAAAAAAAAAAAAAA&#10;AKECAABkcnMvZG93bnJldi54bWxQSwUGAAAAAAQABAD5AAAAjwMAAAAA&#10;">
                  <v:stroke endarrow="block"/>
                </v:shape>
                <v:shape id="AutoShape 1598" o:spid="_x0000_s1056" type="#_x0000_t32" style="position:absolute;left:18631;top:24557;width:86;height:820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XpWMIAAADdAAAADwAAAGRycy9kb3ducmV2LnhtbERP32vCMBB+H+x/CDfwbU1XULZqLE4Y&#10;iC8yHWyPR3O2weZSmqyp/70RBnu7j+/nrarJdmKkwRvHCl6yHARx7bThRsHX6eP5FYQPyBo7x6Tg&#10;Sh6q9ePDCkvtIn/SeAyNSCHsS1TQhtCXUvq6JYs+cz1x4s5usBgSHBqpB4wp3HayyPOFtGg4NbTY&#10;07al+nL8tQpMPJix323j+/77x+tI5jp3RqnZ07RZggg0hX/xn3un0/zFWwH3b9IJcn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WXpWMIAAADd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599" o:spid="_x0000_s1057" type="#_x0000_t34" style="position:absolute;left:21257;top:28930;width:7101;height:54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BhIMUAAADdAAAADwAAAGRycy9kb3ducmV2LnhtbERPTWvCQBC9F/wPyxS8lGZjBUnTrCKl&#10;lXhRtOp5yE6T1OxsyK4a++vdgtDbPN7nZLPeNOJMnastKxhFMQjiwuqaSwW7r8/nBITzyBoby6Tg&#10;Sg5m08FDhqm2F97QeetLEULYpaig8r5NpXRFRQZdZFviwH3bzqAPsCul7vASwk0jX+J4Ig3WHBoq&#10;bOm9ouK4PRkFG9qP5O+6OTwtPvRPkSx38So/KjV87OdvIDz1/l98d+c6zJ+8juHvm3CCn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QBhIMUAAADdAAAADwAAAAAAAAAA&#10;AAAAAAChAgAAZHJzL2Rvd25yZXYueG1sUEsFBgAAAAAEAAQA+QAAAJMDAAAAAA==&#10;">
                  <v:stroke endarrow="block"/>
                </v:shape>
                <v:shape id="AutoShape 1600" o:spid="_x0000_s1058" type="#_x0000_t34" style="position:absolute;left:21727;top:7216;width:6067;height:4522;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1Rw8YAAADdAAAADwAAAGRycy9kb3ducmV2LnhtbERPS2vCQBC+F/wPywje6qYisU1dRUSl&#10;oH2Y9uJtmp0mwexsurvV+O+7QqG3+fieM513phEncr62rOBumIAgLqyuuVTw8b6+vQfhA7LGxjIp&#10;uJCH+ax3M8VM2zPv6ZSHUsQQ9hkqqEJoMyl9UZFBP7QtceS+rDMYInSl1A7PMdw0cpQkqTRYc2yo&#10;sKVlRcUx/zEKdpv05bDafT4flht0b9v9Nv9+nSg16HeLRxCBuvAv/nM/6Tg/fRjD9Zt4gpz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tUcPGAAAA3QAAAA8AAAAAAAAA&#10;AAAAAAAAoQIAAGRycy9kb3ducmV2LnhtbFBLBQYAAAAABAAEAPkAAACUAwAAAAA=&#10;" adj="10789">
                  <v:stroke endarrow="block"/>
                </v:shape>
                <v:shape id="AutoShape 1601" o:spid="_x0000_s1059" type="#_x0000_t32" style="position:absolute;left:35397;top:23844;width:2955;height:508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xxLMIAAADdAAAADwAAAGRycy9kb3ducmV2LnhtbERP32vCMBB+F/Y/hBv4ZtMNFNcZy1YQ&#10;ZC+iDrbHo7m1Yc2lNFlT//tFEHy7j+/nbcrJdmKkwRvHCp6yHARx7bThRsHnebdYg/ABWWPnmBRc&#10;yEO5fZhtsNAu8pHGU2hECmFfoII2hL6Q0tctWfSZ64kT9+MGiyHBoZF6wJjCbSef83wlLRpODS32&#10;VLVU/57+rAITD2bs91V8//j69jqSuSydUWr+OL29ggg0hbv45t7rNH/1soTrN+kEuf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oxxLMIAAADdAAAADwAAAAAAAAAAAAAA&#10;AAChAgAAZHJzL2Rvd25yZXYueG1sUEsFBgAAAAAEAAQA+QAAAJADAAAAAA==&#10;">
                  <v:stroke endarrow="block"/>
                </v:shape>
                <v:shape id="AutoShape 1602" o:spid="_x0000_s1060" type="#_x0000_t32" style="position:absolute;left:34480;top:11738;width:3872;height:100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jroscAAADdAAAADwAAAGRycy9kb3ducmV2LnhtbESPQWvCQBCF74X+h2UKvdWNHtoaXUUK&#10;FbF4qJagtyE7JsHsbNhdNfbXdw5CbzO8N+99M533rlUXCrHxbGA4yEARl942XBn42X2+vIOKCdli&#10;65kM3CjCfPb4MMXc+it/02WbKiUhHHM0UKfU5VrHsiaHceA7YtGOPjhMsoZK24BXCXetHmXZq3bY&#10;sDTU2NFHTeVpe3YG9l/jc3ErNrQuhuP1AYOLv7ulMc9P/WICKlGf/s3365UV/LeR4Mo3MoKe/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uOuixwAAAN0AAAAPAAAAAAAA&#10;AAAAAAAAAKECAABkcnMvZG93bnJldi54bWxQSwUGAAAAAAQABAD5AAAAlQMAAAAA&#10;">
                  <v:stroke endarrow="block"/>
                </v:shape>
                <v:shape id="AutoShape 1603" o:spid="_x0000_s1061" type="#_x0000_t32" style="position:absolute;left:34480;top:5931;width:3480;height:580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9U8IAAADdAAAADwAAAGRycy9kb3ducmV2LnhtbERP32vCMBB+F/Y/hBv4pukE51abyiYI&#10;spehDubj0ZxtsLmUJmvqf28Gg73dx/fzis1oWzFQ741jBU/zDARx5bThWsHXaTd7AeEDssbWMSm4&#10;kYdN+TApMNcu8oGGY6hFCmGfo4ImhC6X0lcNWfRz1xEn7uJ6iyHBvpa6x5jCbSsXWfYsLRpODQ12&#10;tG2ouh5/rAITP83Q7bfx/eP77HUkc1s6o9T0cXxbgwg0hn/xn3uv0/zV4hV+v0kny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p+9U8IAAADdAAAADwAAAAAAAAAAAAAA&#10;AAChAgAAZHJzL2Rvd25yZXYueG1sUEsFBgAAAAAEAAQA+QAAAJADAAAAAA==&#10;">
                  <v:stroke endarrow="block"/>
                </v:shape>
                <v:shape id="AutoShape 1604" o:spid="_x0000_s1062" type="#_x0000_t32" style="position:absolute;left:11177;top:21548;width:3621;height:10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yCE8UAAADdAAAADwAAAGRycy9kb3ducmV2LnhtbESPQWvDMAyF74P+B6PCbqvTjW4jrVu6&#10;wqDsUtYO1qOItcQslkPsxem/nw6F3iTe03ufVpvRt2qgPrrABuazAhRxFazj2sDX6f3hFVRMyBbb&#10;wGTgQhE268ndCksbMn/ScEy1khCOJRpoUupKrWPVkMc4Cx2xaD+h95hk7Wtte8wS7lv9WBTP2qNj&#10;aWiwo11D1e/xzxtw+eCGbr/Lbx/f52gzucsiOGPup+N2CSrRmG7m6/XeCv7Lk/DLNzKCXv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nyCE8UAAADdAAAADwAAAAAAAAAA&#10;AAAAAAChAgAAZHJzL2Rvd25yZXYueG1sUEsFBgAAAAAEAAQA+QAAAJMDAAAAAA==&#10;">
                  <v:stroke endarrow="block"/>
                </v:shape>
                <v:shape id="AutoShape 1605" o:spid="_x0000_s1063" type="#_x0000_t32" style="position:absolute;left:35397;top:28930;width:2955;height:20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vU4sUAAADdAAAADwAAAGRycy9kb3ducmV2LnhtbERPS2vCQBC+F/wPywi91U0qtBpdRYRK&#10;sfTgg6C3ITsmwexs2F019td3CwVv8/E9ZzrvTCOu5HxtWUE6SEAQF1bXXCrY7z5eRiB8QNbYWCYF&#10;d/Iwn/Wepphpe+MNXbehFDGEfYYKqhDaTEpfVGTQD2xLHLmTdQZDhK6U2uEthptGvibJmzRYc2yo&#10;sKVlRcV5ezEKDl/jS37Pv2mdp+P1EZ3xP7uVUs/9bjEBEagLD/G/+1PH+e/DFP6+iSfI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lvU4sUAAADdAAAADwAAAAAAAAAA&#10;AAAAAAChAgAAZHJzL2Rvd25yZXYueG1sUEsFBgAAAAAEAAQA+QAAAJMDAAAAAA==&#10;">
                  <v:stroke endarrow="block"/>
                </v:shape>
                <v:shape id="AutoShape 1606" o:spid="_x0000_s1064" type="#_x0000_t32" style="position:absolute;left:49325;top:14856;width:4570;height:13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K5/8IAAADdAAAADwAAAGRycy9kb3ducmV2LnhtbERP32vCMBB+F/Y/hBv4pumUuVGbyiYI&#10;spehDubj0ZxtsLmUJmvqf28Gg73dx/fzis1oWzFQ741jBU/zDARx5bThWsHXaTd7BeEDssbWMSm4&#10;kYdN+TApMNcu8oGGY6hFCmGfo4ImhC6X0lcNWfRz1xEn7uJ6iyHBvpa6x5jCbSsXWbaSFg2nhgY7&#10;2jZUXY8/VoGJn2bo9tv4/vF99jqSuT07o9T0cXxbgwg0hn/xn3uv0/yX5QJ+v0kny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eK5/8IAAADdAAAADwAAAAAAAAAAAAAA&#10;AAChAgAAZHJzL2Rvd25yZXYueG1sUEsFBgAAAAAEAAQA+QAAAJADAAAAAA==&#10;">
                  <v:stroke endarrow="block"/>
                </v:shape>
                <v:shape id="AutoShape 1607" o:spid="_x0000_s1065" type="#_x0000_t32" style="position:absolute;left:21257;top:11738;width:6537;height:226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4cZMIAAADdAAAADwAAAGRycy9kb3ducmV2LnhtbERP32vCMBB+F/Y/hBv4pumUudE1lSkI&#10;shdRB9vj0dzasOZSmtjU/94Ig73dx/fzivVoWzFQ741jBU/zDARx5bThWsHneTd7BeEDssbWMSm4&#10;kod1+TApMNcu8pGGU6hFCmGfo4ImhC6X0lcNWfRz1xEn7sf1FkOCfS11jzGF21YusmwlLRpODQ12&#10;tG2o+j1drAITD2bo9tu4+fj69jqSuT47o9T0cXx/AxFoDP/iP/dep/kvyyXcv0kny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q4cZMIAAADdAAAADwAAAAAAAAAAAAAA&#10;AAChAgAAZHJzL2Rvd25yZXYueG1sUEsFBgAAAAAEAAQA+QAAAJADAAAAAA==&#10;">
                  <v:stroke endarrow="block"/>
                </v:shape>
                <v:rect id="Rectangle 1608" o:spid="_x0000_s1066" style="position:absolute;left:52798;top:37826;width:15613;height:2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4XxsMA&#10;AADdAAAADwAAAGRycy9kb3ducmV2LnhtbERPS4vCMBC+C/6HMII3TX2gu9UosouiR62Xvc02Y1tt&#10;JqWJWv31mwXB23x8z5kvG1OKG9WusKxg0I9AEKdWF5wpOCbr3gcI55E1lpZJwYMcLBft1hxjbe+8&#10;p9vBZyKEsItRQe59FUvp0pwMur6tiAN3srVBH2CdSV3jPYSbUg6jaCINFhwacqzoK6f0crgaBb/F&#10;8IjPfbKJzOd65HdNcr7+fCvV7TSrGQhPjX+LX+6tDvOnozH8fxNO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4XxsMAAADdAAAADwAAAAAAAAAAAAAAAACYAgAAZHJzL2Rv&#10;d25yZXYueG1sUEsFBgAAAAAEAAQA9QAAAIgDAAAAAA==&#10;">
                  <v:textbox>
                    <w:txbxContent>
                      <w:p w:rsidR="006251F3" w:rsidRDefault="006251F3" w:rsidP="00E805D1">
                        <w:pPr>
                          <w:ind w:firstLine="0"/>
                        </w:pPr>
                        <w:r>
                          <w:t>Health insurance schemes</w:t>
                        </w:r>
                      </w:p>
                    </w:txbxContent>
                  </v:textbox>
                </v:rect>
                <v:shape id="AutoShape 1609" o:spid="_x0000_s1067" type="#_x0000_t32" style="position:absolute;left:48079;top:32762;width:4719;height:64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DS4cUAAADdAAAADwAAAGRycy9kb3ducmV2LnhtbERPTWvCQBC9C/0PyxR6040WbU1dRQoV&#10;sXgwltDehuw0Cc3Oht1Vo7++Kwje5vE+Z7boTCOO5HxtWcFwkIAgLqyuuVTwtf/ov4LwAVljY5kU&#10;nMnDYv7Qm2Gq7Yl3dMxCKWII+xQVVCG0qZS+qMigH9iWOHK/1hkMEbpSaoenGG4aOUqSiTRYc2yo&#10;sKX3ioq/7GAUfH9OD/k539ImH043P+iMv+xXSj09dss3EIG6cBff3Gsd5788j+H6TTxBz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WDS4cUAAADdAAAADwAAAAAAAAAA&#10;AAAAAAChAgAAZHJzL2Rvd25yZXYueG1sUEsFBgAAAAAEAAQA+QAAAJMDAAAAAA==&#10;">
                  <v:stroke endarrow="block"/>
                </v:shape>
                <v:rect id="Rectangle 1610" o:spid="_x0000_s1068" style="position:absolute;left:71578;top:34587;width:11632;height:4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AsKsIA&#10;AADdAAAADwAAAGRycy9kb3ducmV2LnhtbERPTYvCMBC9L/gfwgje1lQFXatRRFHWo7aXvY3N2Ha3&#10;mZQmatdfbwTB2zze58yXranElRpXWlYw6EcgiDOrS84VpMn28wuE88gaK8uk4J8cLBedjznG2t74&#10;QNejz0UIYRejgsL7OpbSZQUZdH1bEwfubBuDPsAml7rBWwg3lRxG0VgaLDk0FFjTuqDs73gxCk7l&#10;MMX7IdlFZrod+X2b/F5+Nkr1uu1qBsJT69/il/tbh/mT0Rie34QT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YCwqwgAAAN0AAAAPAAAAAAAAAAAAAAAAAJgCAABkcnMvZG93&#10;bnJldi54bWxQSwUGAAAAAAQABAD1AAAAhwMAAAAA&#10;">
                  <v:textbox>
                    <w:txbxContent>
                      <w:p w:rsidR="006251F3" w:rsidRPr="00086976" w:rsidRDefault="006251F3" w:rsidP="00E805D1">
                        <w:pPr>
                          <w:ind w:firstLine="0"/>
                          <w:rPr>
                            <w:sz w:val="18"/>
                            <w:szCs w:val="18"/>
                          </w:rPr>
                        </w:pPr>
                        <w:r>
                          <w:rPr>
                            <w:sz w:val="18"/>
                            <w:szCs w:val="18"/>
                          </w:rPr>
                          <w:t>Protection against catastrophic health expenditures</w:t>
                        </w:r>
                      </w:p>
                    </w:txbxContent>
                  </v:textbox>
                </v:rect>
                <v:shape id="AutoShape 1611" o:spid="_x0000_s1069" type="#_x0000_t32" style="position:absolute;left:68411;top:36922;width:3167;height:230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UaZ8IAAADdAAAADwAAAGRycy9kb3ducmV2LnhtbERPTWsCMRC9F/ofwhS81WwVq6xGaQVB&#10;vEi1UI/DZtwN3UyWTdys/94Igrd5vM9ZrHpbi45abxwr+BhmIIgLpw2XCn6Pm/cZCB+QNdaOScGV&#10;PKyWry8LzLWL/EPdIZQihbDPUUEVQpNL6YuKLPqha4gTd3atxZBgW0rdYkzhtpajLPuUFg2nhgob&#10;WldU/B8uVoGJe9M123X83v2dvI5krhNnlBq89V9zEIH68BQ/3Fud5k/HU7h/k06Qy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UaZ8IAAADdAAAADwAAAAAAAAAAAAAA&#10;AAChAgAAZHJzL2Rvd25yZXYueG1sUEsFBgAAAAAEAAQA+QAAAJADAAAAAA==&#10;">
                  <v:stroke endarrow="block"/>
                </v:shape>
                <v:shape id="Straight Arrow Connector 1581" o:spid="_x0000_s1070" type="#_x0000_t32" style="position:absolute;left:48651;top:9579;width:5244;height:52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fXk8QAAADdAAAADwAAAGRycy9kb3ducmV2LnhtbERPTWuDQBC9B/oflgnklqwWKqnNKiEg&#10;5NAcEhN6Hdypiu6sdbfG/PtuodDbPN7n7PLZ9GKi0bWWFcSbCARxZXXLtYJrWay3IJxH1thbJgUP&#10;cpBnT4sdptre+UzTxdcihLBLUUHj/ZBK6aqGDLqNHYgD92lHgz7AsZZ6xHsIN718jqJEGmw5NDQ4&#10;0KGhqrt8GwWRS4qvQ9mdpmvtz+8fsjg+Xm9KrZbz/g2Ep9n/i//cRx3mv2xj+P0mnCC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Z9eTxAAAAN0AAAAPAAAAAAAAAAAA&#10;AAAAAKECAABkcnMvZG93bnJldi54bWxQSwUGAAAAAAQABAD5AAAAkgMAAAAA&#10;" strokecolor="black [3040]">
                  <v:stroke endarrow="open"/>
                </v:shape>
                <v:shape id="Straight Arrow Connector 1582" o:spid="_x0000_s1071" type="#_x0000_t32" style="position:absolute;left:48651;top:9579;width:5071;height:104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VJ5MQAAADdAAAADwAAAGRycy9kb3ducmV2LnhtbERPTWuDQBC9B/oflin0lqwRGqzNGkJA&#10;8NAeEg29Du5URXfWultj/n23UOhtHu9z9ofFDGKmyXWWFWw3EQji2uqOGwVVma8TEM4jaxwsk4I7&#10;OThkD6s9ptre+EzzxTcihLBLUUHr/ZhK6eqWDLqNHYkD92kngz7AqZF6wlsIN4OMo2gnDXYcGloc&#10;6dRS3V++jYLI7fKvU9m/z1Xjz28fMi/uL1elnh6X4ysIT4v/F/+5Cx3mPycx/H4TTpDZ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tUnkxAAAAN0AAAAPAAAAAAAAAAAA&#10;AAAAAKECAABkcnMvZG93bnJldi54bWxQSwUGAAAAAAQABAD5AAAAkgMAAAAA&#10;" strokecolor="black [3040]">
                  <v:stroke endarrow="open"/>
                </v:shape>
                <v:shape id="Straight Arrow Connector 1583" o:spid="_x0000_s1072" type="#_x0000_t32" style="position:absolute;left:48651;top:9579;width:5244;height:151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nsf8EAAADdAAAADwAAAGRycy9kb3ducmV2LnhtbERPy6rCMBDdC/5DGOHuNNWLotUoIhRc&#10;XBe+cDs0Y1tsJrXJrfXvjSC4m8N5zmLVmlI0VLvCsoLhIAJBnFpdcKbgdEz6UxDOI2ssLZOCJzlY&#10;LbudBcbaPnhPzcFnIoSwi1FB7n0VS+nSnAy6ga2IA3e1tUEfYJ1JXeMjhJtSjqJoIg0WHBpyrGiT&#10;U3o7/BsFkZsk983xtmtOmd//XWSyfc7OSv302vUchKfWf8Uf91aH+ePpL7y/CSfI5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ex/wQAAAN0AAAAPAAAAAAAAAAAAAAAA&#10;AKECAABkcnMvZG93bnJldi54bWxQSwUGAAAAAAQABAD5AAAAjwMAAAAA&#10;" strokecolor="black [3040]">
                  <v:stroke endarrow="open"/>
                </v:shape>
                <v:shape id="Straight Arrow Connector 1584" o:spid="_x0000_s1073" type="#_x0000_t32" style="position:absolute;left:48651;top:9579;width:5071;height:202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B0C8EAAADdAAAADwAAAGRycy9kb3ducmV2LnhtbERPy6rCMBDdC/5DGOHuNFWuotUoIhRc&#10;XBe+cDs0Y1tsJrXJrfXvjSC4m8N5zmLVmlI0VLvCsoLhIAJBnFpdcKbgdEz6UxDOI2ssLZOCJzlY&#10;LbudBcbaPnhPzcFnIoSwi1FB7n0VS+nSnAy6ga2IA3e1tUEfYJ1JXeMjhJtSjqJoIg0WHBpyrGiT&#10;U3o7/BsFkZsk983xtmtOmd//XWSyfc7OSv302vUchKfWf8Uf91aH+ePpL7y/CSfI5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EHQLwQAAAN0AAAAPAAAAAAAAAAAAAAAA&#10;AKECAABkcnMvZG93bnJldi54bWxQSwUGAAAAAAQABAD5AAAAjwMAAAAA&#10;" strokecolor="black [3040]">
                  <v:stroke endarrow="open"/>
                </v:shape>
                <v:shape id="Straight Arrow Connector 1585" o:spid="_x0000_s1074" type="#_x0000_t32" style="position:absolute;left:48651;top:9579;width:5071;height:25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zRkMQAAADdAAAADwAAAGRycy9kb3ducmV2LnhtbERPTWuDQBC9B/oflin0lqwpJFibNYSA&#10;4KE9JBp6Hdypiu6sdbdq/n23UOhtHu9zDsfF9GKi0bWWFWw3EQjiyuqWawVlka1jEM4ja+wtk4I7&#10;OTimD6sDJtrOfKHp6msRQtglqKDxfkikdFVDBt3GDsSB+7SjQR/gWEs94hzCTS+fo2gvDbYcGhoc&#10;6NxQ1V2/jYLI7bOvc9G9T2XtL28fMsvvLzelnh6X0ysIT4v/F/+5cx3m7+Id/H4TTpDp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XNGQxAAAAN0AAAAPAAAAAAAAAAAA&#10;AAAAAKECAABkcnMvZG93bnJldi54bWxQSwUGAAAAAAQABAD5AAAAkgMAAAAA&#10;" strokecolor="black [3040]">
                  <v:stroke endarrow="open"/>
                </v:shape>
                <v:shape id="Straight Arrow Connector 1587" o:spid="_x0000_s1075" type="#_x0000_t32" style="position:absolute;left:48651;top:9579;width:55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LqfMQAAADdAAAADwAAAGRycy9kb3ducmV2LnhtbERPS2vCQBC+C/0Pywi96caCqaauUoSA&#10;h/YQH3gdstMkmJ1Ns2se/74rCL3Nx/eczW4wteiodZVlBYt5BII4t7riQsH5lM5WIJxH1lhbJgUj&#10;OdhtXyYbTLTtOaPu6AsRQtglqKD0vkmkdHlJBt3cNsSB+7GtQR9gW0jdYh/CTS3foiiWBisODSU2&#10;tC8pvx3vRkHk4vR3f7p9d+fCZ19XmR7G9UWp1+nw+QHC0+D/xU/3QYf5y9U7PL4JJ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wup8xAAAAN0AAAAPAAAAAAAAAAAA&#10;AAAAAKECAABkcnMvZG93bnJldi54bWxQSwUGAAAAAAQABAD5AAAAkgMAAAAA&#10;" strokecolor="black [3040]">
                  <v:stroke endarrow="open"/>
                </v:shape>
                <w10:anchorlock/>
              </v:group>
            </w:pict>
          </mc:Fallback>
        </mc:AlternateContent>
      </w:r>
    </w:p>
    <w:p w:rsidR="00E805D1" w:rsidRPr="00CE56B9" w:rsidRDefault="00E805D1" w:rsidP="000C0ADD">
      <w:pPr>
        <w:jc w:val="both"/>
      </w:pPr>
    </w:p>
    <w:p w:rsidR="00E805D1" w:rsidRPr="00CE56B9" w:rsidRDefault="0039795E" w:rsidP="005B5829">
      <w:pPr>
        <w:pStyle w:val="tablesourcenote"/>
        <w:sectPr w:rsidR="00E805D1" w:rsidRPr="00CE56B9" w:rsidSect="00A57AC4">
          <w:endnotePr>
            <w:numFmt w:val="decimal"/>
          </w:endnotePr>
          <w:pgSz w:w="15840" w:h="12240" w:orient="landscape" w:code="1"/>
          <w:pgMar w:top="1440" w:right="2430" w:bottom="2070" w:left="1350" w:header="1440" w:footer="1411" w:gutter="0"/>
          <w:pgNumType w:start="9"/>
          <w:cols w:space="708"/>
          <w:docGrid w:linePitch="360"/>
        </w:sectPr>
      </w:pPr>
      <w:r w:rsidRPr="00CE56B9">
        <w:t xml:space="preserve"> </w:t>
      </w:r>
      <w:r w:rsidRPr="00CE56B9">
        <w:rPr>
          <w:i/>
        </w:rPr>
        <w:t>Source: Modified from</w:t>
      </w:r>
      <w:r w:rsidR="003548FA" w:rsidRPr="00CE56B9">
        <w:rPr>
          <w:i/>
        </w:rPr>
        <w:t xml:space="preserve"> McIntyre et al. (2006)</w:t>
      </w:r>
      <w:r w:rsidR="003548FA" w:rsidRPr="00CE56B9">
        <w:t xml:space="preserve">        </w:t>
      </w:r>
    </w:p>
    <w:p w:rsidR="005229B3" w:rsidRPr="00CE56B9" w:rsidRDefault="0058668A" w:rsidP="003548FA">
      <w:pPr>
        <w:ind w:firstLine="0"/>
        <w:jc w:val="both"/>
      </w:pPr>
      <w:r w:rsidRPr="00CE56B9">
        <w:lastRenderedPageBreak/>
        <w:t xml:space="preserve">The </w:t>
      </w:r>
      <w:r w:rsidR="00905587" w:rsidRPr="00CE56B9">
        <w:t xml:space="preserve">figure above indicates that the </w:t>
      </w:r>
      <w:r w:rsidRPr="00CE56B9">
        <w:t xml:space="preserve">strategies that households adopt to finance health care in the absence of health </w:t>
      </w:r>
      <w:r w:rsidR="00A60FBC" w:rsidRPr="00CE56B9">
        <w:t>insurance involve financial risks.</w:t>
      </w:r>
      <w:r w:rsidRPr="00CE56B9">
        <w:t xml:space="preserve"> Due to high health expenditures, </w:t>
      </w:r>
      <w:r w:rsidR="00A60FBC" w:rsidRPr="00CE56B9">
        <w:t>households are forced to</w:t>
      </w:r>
      <w:r w:rsidRPr="00CE56B9">
        <w:t xml:space="preserve"> reduce their basic needs’ spending </w:t>
      </w:r>
      <w:r w:rsidR="00B64A8D" w:rsidRPr="00CE56B9">
        <w:t xml:space="preserve">or </w:t>
      </w:r>
      <w:r w:rsidRPr="00CE56B9">
        <w:t>sell their assets in order to cope with financial losses</w:t>
      </w:r>
      <w:r w:rsidR="00045828" w:rsidRPr="00CE56B9">
        <w:t xml:space="preserve"> incurred</w:t>
      </w:r>
      <w:r w:rsidRPr="00CE56B9">
        <w:t xml:space="preserve"> </w:t>
      </w:r>
      <w:r w:rsidR="00D608E8" w:rsidRPr="00CE56B9">
        <w:fldChar w:fldCharType="begin"/>
      </w:r>
      <w:r w:rsidR="001B1330" w:rsidRPr="00CE56B9">
        <w:instrText>ADDIN RW.CITE{{39 Flores, G. 2008}}</w:instrText>
      </w:r>
      <w:r w:rsidR="00D608E8" w:rsidRPr="00CE56B9">
        <w:fldChar w:fldCharType="separate"/>
      </w:r>
      <w:r w:rsidR="00DD5A7B" w:rsidRPr="00CE56B9">
        <w:t>(Flores et al. 2008)</w:t>
      </w:r>
      <w:r w:rsidR="00D608E8" w:rsidRPr="00CE56B9">
        <w:fldChar w:fldCharType="end"/>
      </w:r>
      <w:r w:rsidRPr="00CE56B9">
        <w:t xml:space="preserve">.  </w:t>
      </w:r>
      <w:r w:rsidR="000D1F2F" w:rsidRPr="00CE56B9">
        <w:t>Besides</w:t>
      </w:r>
      <w:r w:rsidR="00665F28" w:rsidRPr="00CE56B9">
        <w:t xml:space="preserve"> direct costs</w:t>
      </w:r>
      <w:r w:rsidR="00AE7E60" w:rsidRPr="00CE56B9">
        <w:t xml:space="preserve"> associated with </w:t>
      </w:r>
      <w:r w:rsidR="00665F28" w:rsidRPr="00CE56B9">
        <w:t>illness</w:t>
      </w:r>
      <w:r w:rsidR="00AE7E60" w:rsidRPr="00CE56B9">
        <w:t>, it also</w:t>
      </w:r>
      <w:r w:rsidR="00665F28" w:rsidRPr="00CE56B9">
        <w:t xml:space="preserve"> affects household pro</w:t>
      </w:r>
      <w:r w:rsidRPr="00CE56B9">
        <w:t xml:space="preserve">ductivity and </w:t>
      </w:r>
      <w:r w:rsidR="008E4E57" w:rsidRPr="00CE56B9">
        <w:t>labour</w:t>
      </w:r>
      <w:r w:rsidRPr="00CE56B9">
        <w:t xml:space="preserve"> supply</w:t>
      </w:r>
      <w:r w:rsidR="00C23779" w:rsidRPr="00CE56B9">
        <w:t xml:space="preserve"> (Asfaw and Jütting 2007)</w:t>
      </w:r>
      <w:r w:rsidR="00B13B03" w:rsidRPr="00CE56B9">
        <w:t xml:space="preserve">. Under such circumstances, </w:t>
      </w:r>
      <w:r w:rsidRPr="00CE56B9">
        <w:t>household</w:t>
      </w:r>
      <w:r w:rsidR="00E523C3" w:rsidRPr="00CE56B9">
        <w:t>s</w:t>
      </w:r>
      <w:r w:rsidR="00B13B03" w:rsidRPr="00CE56B9">
        <w:t xml:space="preserve"> facing health problems</w:t>
      </w:r>
      <w:r w:rsidRPr="00CE56B9">
        <w:t xml:space="preserve"> are not even able to hire out labour for casual work du</w:t>
      </w:r>
      <w:r w:rsidR="003F3406" w:rsidRPr="00CE56B9">
        <w:t>ring illness period which</w:t>
      </w:r>
      <w:r w:rsidRPr="00CE56B9">
        <w:t xml:space="preserve"> eventually </w:t>
      </w:r>
      <w:r w:rsidR="003F3406" w:rsidRPr="00CE56B9">
        <w:t xml:space="preserve">affects </w:t>
      </w:r>
      <w:r w:rsidRPr="00CE56B9">
        <w:t xml:space="preserve">households’ </w:t>
      </w:r>
      <w:r w:rsidR="000B67F0" w:rsidRPr="00CE56B9">
        <w:t>income level</w:t>
      </w:r>
      <w:r w:rsidR="00171813" w:rsidRPr="00CE56B9">
        <w:t>.</w:t>
      </w:r>
    </w:p>
    <w:p w:rsidR="00AF6339" w:rsidRPr="00CE56B9" w:rsidRDefault="004C630F" w:rsidP="0055066C">
      <w:pPr>
        <w:ind w:firstLine="284"/>
        <w:jc w:val="both"/>
      </w:pPr>
      <w:r w:rsidRPr="00CE56B9">
        <w:t>However, community</w:t>
      </w:r>
      <w:r w:rsidR="00054ABE" w:rsidRPr="00CE56B9">
        <w:t xml:space="preserve"> based health insurance schemes</w:t>
      </w:r>
      <w:r w:rsidR="005229B3" w:rsidRPr="00CE56B9">
        <w:t xml:space="preserve"> </w:t>
      </w:r>
      <w:r w:rsidR="00291660" w:rsidRPr="00CE56B9">
        <w:t>play important role</w:t>
      </w:r>
      <w:r w:rsidR="00054ABE" w:rsidRPr="00CE56B9">
        <w:t xml:space="preserve"> in curbing negative effects of illness</w:t>
      </w:r>
      <w:r w:rsidR="00A0030E" w:rsidRPr="00CE56B9">
        <w:t xml:space="preserve"> on poor people</w:t>
      </w:r>
      <w:r w:rsidR="00054ABE" w:rsidRPr="00CE56B9">
        <w:t xml:space="preserve"> in developing countries. </w:t>
      </w:r>
      <w:r w:rsidR="00F52696" w:rsidRPr="00CE56B9">
        <w:t xml:space="preserve">This was underlined by </w:t>
      </w:r>
      <w:r w:rsidR="00291660" w:rsidRPr="00CE56B9">
        <w:t xml:space="preserve">Scheil-Adlung et al (2006) </w:t>
      </w:r>
      <w:r w:rsidR="00F52696" w:rsidRPr="00CE56B9">
        <w:t xml:space="preserve">stressing </w:t>
      </w:r>
      <w:r w:rsidR="00291660" w:rsidRPr="00CE56B9">
        <w:t xml:space="preserve">that health insurance play a crucial role in reducing household impoverishment </w:t>
      </w:r>
      <w:r w:rsidR="00FB2350" w:rsidRPr="00CE56B9">
        <w:t>through</w:t>
      </w:r>
      <w:r w:rsidR="00291660" w:rsidRPr="00CE56B9">
        <w:t xml:space="preserve"> reducing the shortfall in </w:t>
      </w:r>
      <w:r w:rsidR="00FB2350" w:rsidRPr="00CE56B9">
        <w:t xml:space="preserve">generating </w:t>
      </w:r>
      <w:r w:rsidR="00291660" w:rsidRPr="00CE56B9">
        <w:t>income result</w:t>
      </w:r>
      <w:r w:rsidR="00FB2350" w:rsidRPr="00CE56B9">
        <w:t>ing</w:t>
      </w:r>
      <w:r w:rsidR="00291660" w:rsidRPr="00CE56B9">
        <w:t xml:space="preserve"> from illness</w:t>
      </w:r>
      <w:r w:rsidR="00FB2350" w:rsidRPr="00CE56B9">
        <w:t>, and protect</w:t>
      </w:r>
      <w:r w:rsidR="00291660" w:rsidRPr="00CE56B9">
        <w:t xml:space="preserve"> household</w:t>
      </w:r>
      <w:r w:rsidR="00A54DDD" w:rsidRPr="00CE56B9">
        <w:t>s</w:t>
      </w:r>
      <w:r w:rsidR="00291660" w:rsidRPr="00CE56B9">
        <w:t xml:space="preserve"> from risky and wealth-threatening health coping strategies</w:t>
      </w:r>
      <w:r w:rsidR="003A72D3" w:rsidRPr="00CE56B9">
        <w:t xml:space="preserve"> in order</w:t>
      </w:r>
      <w:r w:rsidR="00291660" w:rsidRPr="00CE56B9">
        <w:t xml:space="preserve"> to cover medical care expenses</w:t>
      </w:r>
      <w:r w:rsidR="00EB296E" w:rsidRPr="00CE56B9">
        <w:t>.</w:t>
      </w:r>
    </w:p>
    <w:p w:rsidR="00B02013" w:rsidRPr="00CE56B9" w:rsidRDefault="00B02013" w:rsidP="00251722">
      <w:pPr>
        <w:pStyle w:val="Heading2"/>
        <w:rPr>
          <w:lang w:val="en-US"/>
        </w:rPr>
      </w:pPr>
      <w:bookmarkStart w:id="29" w:name="_Toc309207341"/>
      <w:r w:rsidRPr="00CE56B9">
        <w:rPr>
          <w:lang w:val="en-US"/>
        </w:rPr>
        <w:t>Welfare effects of community based health insurance in developing countries</w:t>
      </w:r>
      <w:bookmarkEnd w:id="29"/>
    </w:p>
    <w:p w:rsidR="00614260" w:rsidRPr="00CE56B9" w:rsidRDefault="00DB7E8A" w:rsidP="005E6EB3">
      <w:pPr>
        <w:pStyle w:val="Normalfirstparagraph"/>
      </w:pPr>
      <w:r w:rsidRPr="00CE56B9">
        <w:rPr>
          <w:lang w:val="en-US"/>
        </w:rPr>
        <w:t>The role</w:t>
      </w:r>
      <w:r w:rsidR="008A7100" w:rsidRPr="00CE56B9">
        <w:rPr>
          <w:lang w:val="en-US"/>
        </w:rPr>
        <w:t xml:space="preserve"> of</w:t>
      </w:r>
      <w:r w:rsidRPr="00CE56B9">
        <w:rPr>
          <w:lang w:val="en-US"/>
        </w:rPr>
        <w:t xml:space="preserve"> community based health insurance in preventing negative effects associated with health problems in developing countries is increasingly</w:t>
      </w:r>
      <w:r w:rsidR="00E94457" w:rsidRPr="00CE56B9">
        <w:rPr>
          <w:lang w:val="en-US"/>
        </w:rPr>
        <w:t xml:space="preserve"> being</w:t>
      </w:r>
      <w:r w:rsidR="008A7100" w:rsidRPr="00CE56B9">
        <w:rPr>
          <w:lang w:val="en-US"/>
        </w:rPr>
        <w:t xml:space="preserve"> </w:t>
      </w:r>
      <w:r w:rsidR="00E94457" w:rsidRPr="00CE56B9">
        <w:rPr>
          <w:lang w:val="en-US"/>
        </w:rPr>
        <w:t>noticed and</w:t>
      </w:r>
      <w:r w:rsidRPr="00CE56B9">
        <w:rPr>
          <w:lang w:val="en-US"/>
        </w:rPr>
        <w:t xml:space="preserve"> esteeme</w:t>
      </w:r>
      <w:r w:rsidR="00E3371A" w:rsidRPr="00CE56B9">
        <w:rPr>
          <w:lang w:val="en-US"/>
        </w:rPr>
        <w:t>d</w:t>
      </w:r>
      <w:r w:rsidR="00E3371A" w:rsidRPr="00CE56B9">
        <w:t xml:space="preserve"> (Jütting 2005, Schneider and Diop 2001).</w:t>
      </w:r>
      <w:r w:rsidRPr="00CE56B9">
        <w:rPr>
          <w:lang w:val="en-US"/>
        </w:rPr>
        <w:t xml:space="preserve"> </w:t>
      </w:r>
      <w:r w:rsidR="00E3371A" w:rsidRPr="00CE56B9">
        <w:rPr>
          <w:lang w:val="en-US"/>
        </w:rPr>
        <w:t xml:space="preserve"> While </w:t>
      </w:r>
      <w:r w:rsidR="00D708B9" w:rsidRPr="00CE56B9">
        <w:rPr>
          <w:lang w:val="en-US"/>
        </w:rPr>
        <w:t>health problems constitute one of major barriers to economic growth in these count</w:t>
      </w:r>
      <w:r w:rsidR="00686134" w:rsidRPr="00CE56B9">
        <w:rPr>
          <w:lang w:val="en-US"/>
        </w:rPr>
        <w:t>r</w:t>
      </w:r>
      <w:r w:rsidR="00D708B9" w:rsidRPr="00CE56B9">
        <w:rPr>
          <w:lang w:val="en-US"/>
        </w:rPr>
        <w:t xml:space="preserve">ies, </w:t>
      </w:r>
      <w:r w:rsidR="00FD7D68" w:rsidRPr="00CE56B9">
        <w:t>c</w:t>
      </w:r>
      <w:r w:rsidR="00B02013" w:rsidRPr="00CE56B9">
        <w:t>ommunity based health insurance schemes are</w:t>
      </w:r>
      <w:r w:rsidR="00D708B9" w:rsidRPr="00CE56B9">
        <w:t xml:space="preserve"> featuring among prominent poverty reduction strategie</w:t>
      </w:r>
      <w:r w:rsidR="00E94457" w:rsidRPr="00CE56B9">
        <w:t xml:space="preserve">s. </w:t>
      </w:r>
      <w:r w:rsidR="00170C29" w:rsidRPr="00CE56B9">
        <w:t>Tabor (2005:</w:t>
      </w:r>
      <w:r w:rsidR="00E94457" w:rsidRPr="00CE56B9">
        <w:t xml:space="preserve">8) argued that “improving access to affordable health care is central to boosting growth and help to break the vicious cycle of poverty and ill health”. This is an indication that population health </w:t>
      </w:r>
      <w:r w:rsidR="000E2B3C" w:rsidRPr="00CE56B9">
        <w:t>insurance</w:t>
      </w:r>
      <w:r w:rsidR="00E94457" w:rsidRPr="00CE56B9">
        <w:t xml:space="preserve"> play a crucial role in a country’s economic development, as they are interrelated. In addition, by investing in human capital and particularly in health, developing countries will get through persistent poverty status that </w:t>
      </w:r>
      <w:r w:rsidR="000E2B3C" w:rsidRPr="00CE56B9">
        <w:t>has characterised</w:t>
      </w:r>
      <w:r w:rsidR="00E94457" w:rsidRPr="00CE56B9">
        <w:t xml:space="preserve"> them</w:t>
      </w:r>
      <w:r w:rsidR="000E2B3C" w:rsidRPr="00CE56B9">
        <w:t xml:space="preserve"> for long</w:t>
      </w:r>
      <w:r w:rsidR="00E94457" w:rsidRPr="00CE56B9">
        <w:t>.</w:t>
      </w:r>
      <w:r w:rsidR="000E2B3C" w:rsidRPr="00CE56B9">
        <w:t xml:space="preserve"> Therefore,</w:t>
      </w:r>
      <w:r w:rsidR="00E94457" w:rsidRPr="00CE56B9">
        <w:t xml:space="preserve"> </w:t>
      </w:r>
      <w:r w:rsidR="000E2B3C" w:rsidRPr="00CE56B9">
        <w:t>c</w:t>
      </w:r>
      <w:r w:rsidR="00D708B9" w:rsidRPr="00CE56B9">
        <w:t>ommunity based health insurance</w:t>
      </w:r>
      <w:r w:rsidR="00E94457" w:rsidRPr="00CE56B9">
        <w:t xml:space="preserve"> </w:t>
      </w:r>
      <w:r w:rsidR="000E2B3C" w:rsidRPr="00CE56B9">
        <w:t xml:space="preserve">seems to </w:t>
      </w:r>
      <w:r w:rsidR="00D708B9" w:rsidRPr="00CE56B9">
        <w:t>play an</w:t>
      </w:r>
      <w:r w:rsidR="00B02013" w:rsidRPr="00CE56B9">
        <w:t xml:space="preserve"> important</w:t>
      </w:r>
      <w:r w:rsidR="00D708B9" w:rsidRPr="00CE56B9">
        <w:t xml:space="preserve"> role</w:t>
      </w:r>
      <w:r w:rsidR="00B02013" w:rsidRPr="00CE56B9">
        <w:t xml:space="preserve"> in</w:t>
      </w:r>
      <w:r w:rsidR="00E94457" w:rsidRPr="00CE56B9">
        <w:t xml:space="preserve"> </w:t>
      </w:r>
      <w:r w:rsidR="00F8456E" w:rsidRPr="00CE56B9">
        <w:t xml:space="preserve">alleviating health problems impoverishment effects </w:t>
      </w:r>
      <w:r w:rsidR="00E94457" w:rsidRPr="00CE56B9">
        <w:t>for poor people</w:t>
      </w:r>
      <w:r w:rsidR="00F8456E" w:rsidRPr="00CE56B9">
        <w:t xml:space="preserve"> in developing countries.</w:t>
      </w:r>
      <w:r w:rsidR="00647451" w:rsidRPr="00CE56B9">
        <w:t xml:space="preserve"> </w:t>
      </w:r>
    </w:p>
    <w:p w:rsidR="00EA45A6" w:rsidRPr="00CE56B9" w:rsidRDefault="007E38B8" w:rsidP="0055066C">
      <w:pPr>
        <w:pStyle w:val="Normalfirstparagraph"/>
        <w:ind w:firstLine="284"/>
      </w:pPr>
      <w:r w:rsidRPr="00CE56B9">
        <w:t>Moreover, i</w:t>
      </w:r>
      <w:r w:rsidR="00B02013" w:rsidRPr="00CE56B9">
        <w:t>mprovement of health status is believed to lower workdays lost</w:t>
      </w:r>
      <w:r w:rsidR="00AE4BFE" w:rsidRPr="00CE56B9">
        <w:t xml:space="preserve"> and increase</w:t>
      </w:r>
      <w:r w:rsidR="00B02013" w:rsidRPr="00CE56B9">
        <w:t xml:space="preserve"> productivity </w:t>
      </w:r>
      <w:r w:rsidR="00D608E8" w:rsidRPr="00CE56B9">
        <w:fldChar w:fldCharType="begin"/>
      </w:r>
      <w:r w:rsidR="00B02013" w:rsidRPr="00CE56B9">
        <w:instrText>ADDIN RW.CITE{{99 Hamid, S.A. 2011}}</w:instrText>
      </w:r>
      <w:r w:rsidR="00D608E8" w:rsidRPr="00CE56B9">
        <w:fldChar w:fldCharType="separate"/>
      </w:r>
      <w:r w:rsidR="00DD5A7B" w:rsidRPr="00CE56B9">
        <w:t>(Hamid et al. 2011)</w:t>
      </w:r>
      <w:r w:rsidR="00D608E8" w:rsidRPr="00CE56B9">
        <w:fldChar w:fldCharType="end"/>
      </w:r>
      <w:r w:rsidR="00B02013" w:rsidRPr="00CE56B9">
        <w:t>, while illness undermine</w:t>
      </w:r>
      <w:r w:rsidR="00710E15" w:rsidRPr="00CE56B9">
        <w:t>s</w:t>
      </w:r>
      <w:r w:rsidR="00B02013" w:rsidRPr="00CE56B9">
        <w:t xml:space="preserve"> all effort made by poor people</w:t>
      </w:r>
      <w:r w:rsidR="00B17DD8" w:rsidRPr="00CE56B9">
        <w:t>.</w:t>
      </w:r>
      <w:r w:rsidR="005330F7" w:rsidRPr="00CE56B9">
        <w:t xml:space="preserve"> According to Scheil-Adlung et al. (2006), good health determine</w:t>
      </w:r>
      <w:r w:rsidR="00C46C1B" w:rsidRPr="00CE56B9">
        <w:t>s</w:t>
      </w:r>
      <w:r w:rsidR="005330F7" w:rsidRPr="00CE56B9">
        <w:t xml:space="preserve"> economic growth through improvement of labour productivity and education (good health status enables people to gain more from education).</w:t>
      </w:r>
      <w:r w:rsidR="00C46C1B" w:rsidRPr="00CE56B9">
        <w:t xml:space="preserve"> </w:t>
      </w:r>
      <w:r w:rsidR="00856C84" w:rsidRPr="00CE56B9">
        <w:t>Jack and Lewis (2009) underlined that, better health is believed to stimulate economic growth that development agents and, nongovernmental agencies could not have achieved. That is why, millennium development goals are mostly related to health problems</w:t>
      </w:r>
      <w:r w:rsidR="00686134" w:rsidRPr="00CE56B9">
        <w:rPr>
          <w:rStyle w:val="FootnoteReference"/>
        </w:rPr>
        <w:footnoteReference w:id="4"/>
      </w:r>
      <w:r w:rsidR="00856C84" w:rsidRPr="00CE56B9">
        <w:t xml:space="preserve">. </w:t>
      </w:r>
    </w:p>
    <w:p w:rsidR="00FD7D68" w:rsidRPr="00CE56B9" w:rsidRDefault="00C46C1B" w:rsidP="00EA45A6">
      <w:pPr>
        <w:pStyle w:val="Normalfirstparagraph"/>
      </w:pPr>
      <w:r w:rsidRPr="00CE56B9">
        <w:lastRenderedPageBreak/>
        <w:t>In addition</w:t>
      </w:r>
      <w:r w:rsidR="00D16281" w:rsidRPr="00CE56B9">
        <w:t>,</w:t>
      </w:r>
      <w:r w:rsidRPr="00CE56B9">
        <w:t xml:space="preserve"> Hamid et al. (2011) suggest that community based health insurance improves health status of insured member</w:t>
      </w:r>
      <w:r w:rsidR="00D16281" w:rsidRPr="00CE56B9">
        <w:t>s which increases productivity</w:t>
      </w:r>
      <w:r w:rsidRPr="00CE56B9">
        <w:t xml:space="preserve"> and labour supply</w:t>
      </w:r>
      <w:r w:rsidR="00D16281" w:rsidRPr="00CE56B9">
        <w:t xml:space="preserve">. Households are therefore prevented from </w:t>
      </w:r>
      <w:r w:rsidR="007461A0" w:rsidRPr="00CE56B9">
        <w:t xml:space="preserve">using income threatening mechanisms to deal with health problems and </w:t>
      </w:r>
      <w:r w:rsidRPr="00CE56B9">
        <w:t>are more likely to increase their income and consumption level</w:t>
      </w:r>
      <w:r w:rsidR="007461A0" w:rsidRPr="00CE56B9">
        <w:t xml:space="preserve"> (Ibid)</w:t>
      </w:r>
      <w:r w:rsidR="00856C84" w:rsidRPr="00CE56B9">
        <w:t xml:space="preserve">. </w:t>
      </w:r>
      <w:r w:rsidRPr="00CE56B9">
        <w:t xml:space="preserve">Community based health insurance </w:t>
      </w:r>
      <w:r w:rsidR="00C057C2" w:rsidRPr="00CE56B9">
        <w:t>comes out therefore</w:t>
      </w:r>
      <w:r w:rsidRPr="00CE56B9">
        <w:t xml:space="preserve"> as an important instrument in improving living conditions of</w:t>
      </w:r>
      <w:r w:rsidR="00C057C2" w:rsidRPr="00CE56B9">
        <w:t xml:space="preserve"> large number of people from health poverty trap </w:t>
      </w:r>
      <w:r w:rsidRPr="00CE56B9">
        <w:t xml:space="preserve"> in developing countries</w:t>
      </w:r>
      <w:r w:rsidR="00C057C2" w:rsidRPr="00CE56B9">
        <w:t xml:space="preserve"> </w:t>
      </w:r>
      <w:r w:rsidR="00856C84" w:rsidRPr="00CE56B9">
        <w:t xml:space="preserve"> because</w:t>
      </w:r>
      <w:r w:rsidR="00C057C2" w:rsidRPr="00CE56B9">
        <w:t xml:space="preserve"> it reaches a big number of them.  </w:t>
      </w:r>
      <w:r w:rsidR="00EA45A6" w:rsidRPr="00CE56B9">
        <w:t>The</w:t>
      </w:r>
      <w:r w:rsidR="005E6EB3" w:rsidRPr="00CE56B9">
        <w:t xml:space="preserve"> Sachs and WHO (2001:</w:t>
      </w:r>
      <w:r w:rsidR="00C057C2" w:rsidRPr="00CE56B9">
        <w:t>i</w:t>
      </w:r>
      <w:r w:rsidR="005E6EB3" w:rsidRPr="00CE56B9">
        <w:t>)</w:t>
      </w:r>
      <w:r w:rsidR="00EA45A6" w:rsidRPr="00CE56B9">
        <w:t xml:space="preserve"> report</w:t>
      </w:r>
      <w:r w:rsidR="005E6EB3" w:rsidRPr="00CE56B9">
        <w:t xml:space="preserve"> </w:t>
      </w:r>
      <w:r w:rsidR="00EA45A6" w:rsidRPr="00CE56B9">
        <w:t>states that: ‘‘Extending</w:t>
      </w:r>
      <w:r w:rsidR="005E6EB3" w:rsidRPr="00CE56B9">
        <w:t xml:space="preserve"> of crucial health services including a relatively small number of specific interventions, to the world’s poor could save millions of lives each year, reduce poverty, spur economic development, and promote global security”. It is therefore imperative that suitable policies are devised for countries to extend health insurance coverage in an effort to curb negative effects associated with health problems. </w:t>
      </w:r>
    </w:p>
    <w:p w:rsidR="00B02013" w:rsidRPr="00CE56B9" w:rsidRDefault="00B02013" w:rsidP="00B02013">
      <w:pPr>
        <w:ind w:firstLine="0"/>
        <w:jc w:val="both"/>
        <w:sectPr w:rsidR="00B02013" w:rsidRPr="00CE56B9" w:rsidSect="00A57AC4">
          <w:headerReference w:type="even" r:id="rId14"/>
          <w:endnotePr>
            <w:numFmt w:val="decimal"/>
          </w:endnotePr>
          <w:pgSz w:w="11906" w:h="16838" w:code="9"/>
          <w:pgMar w:top="1701" w:right="2268" w:bottom="1701" w:left="2268" w:header="709" w:footer="1418" w:gutter="0"/>
          <w:pgNumType w:start="10"/>
          <w:cols w:space="708"/>
          <w:docGrid w:linePitch="360"/>
        </w:sectPr>
      </w:pPr>
      <w:r w:rsidRPr="00CE56B9">
        <w:t xml:space="preserve">The </w:t>
      </w:r>
      <w:r w:rsidR="00EC2E14" w:rsidRPr="00CE56B9">
        <w:t xml:space="preserve">below </w:t>
      </w:r>
      <w:r w:rsidRPr="00CE56B9">
        <w:t xml:space="preserve">flow-chart </w:t>
      </w:r>
      <w:r w:rsidR="00C00C79" w:rsidRPr="00CE56B9">
        <w:t>indicates</w:t>
      </w:r>
      <w:r w:rsidRPr="00CE56B9">
        <w:t xml:space="preserve"> how health insurance can lead to high level of income by pr</w:t>
      </w:r>
      <w:r w:rsidR="000A6FAC" w:rsidRPr="00CE56B9">
        <w:t>otecting</w:t>
      </w:r>
      <w:r w:rsidRPr="00CE56B9">
        <w:t xml:space="preserve"> people </w:t>
      </w:r>
      <w:r w:rsidR="000C0367" w:rsidRPr="00CE56B9">
        <w:t>from</w:t>
      </w:r>
      <w:r w:rsidRPr="00CE56B9">
        <w:t xml:space="preserve"> il</w:t>
      </w:r>
      <w:r w:rsidR="00C00C79" w:rsidRPr="00CE56B9">
        <w:t>lness and improve health status:</w:t>
      </w:r>
    </w:p>
    <w:p w:rsidR="00B02013" w:rsidRPr="00CE56B9" w:rsidRDefault="00B02013" w:rsidP="00B02013">
      <w:pPr>
        <w:pStyle w:val="Figuretitle"/>
      </w:pPr>
      <w:bookmarkStart w:id="30" w:name="_Toc304198921"/>
      <w:bookmarkStart w:id="31" w:name="_Toc309207408"/>
      <w:r w:rsidRPr="00CE56B9">
        <w:lastRenderedPageBreak/>
        <w:t xml:space="preserve">Figure </w:t>
      </w:r>
      <w:r w:rsidR="00FE5F03" w:rsidRPr="00CE56B9">
        <w:t>2.</w:t>
      </w:r>
      <w:r w:rsidR="00A634D7" w:rsidRPr="00CE56B9">
        <w:t>2</w:t>
      </w:r>
      <w:r w:rsidRPr="00CE56B9">
        <w:t>: Simplified Flow-Chart Relating health insurance to income generation</w:t>
      </w:r>
      <w:bookmarkEnd w:id="30"/>
      <w:bookmarkEnd w:id="31"/>
    </w:p>
    <w:p w:rsidR="00B02013" w:rsidRPr="00CE56B9" w:rsidRDefault="00B02013" w:rsidP="00B02013">
      <w:pPr>
        <w:ind w:firstLine="0"/>
        <w:jc w:val="both"/>
      </w:pPr>
    </w:p>
    <w:p w:rsidR="00B02013" w:rsidRPr="00CE56B9" w:rsidRDefault="00CF48C8" w:rsidP="00B02013">
      <w:pPr>
        <w:ind w:firstLine="0"/>
        <w:jc w:val="both"/>
      </w:pPr>
      <w:r w:rsidRPr="00CE56B9">
        <w:rPr>
          <w:noProof/>
        </w:rPr>
        <mc:AlternateContent>
          <mc:Choice Requires="wpc">
            <w:drawing>
              <wp:inline distT="0" distB="0" distL="0" distR="0" wp14:anchorId="6B557774" wp14:editId="48D482F8">
                <wp:extent cx="8867775" cy="3638550"/>
                <wp:effectExtent l="0" t="0" r="0" b="0"/>
                <wp:docPr id="52" name="Canvas 168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1690"/>
                        <wps:cNvSpPr>
                          <a:spLocks noChangeArrowheads="1"/>
                        </wps:cNvSpPr>
                        <wps:spPr bwMode="auto">
                          <a:xfrm>
                            <a:off x="122166" y="1724740"/>
                            <a:ext cx="962471" cy="435932"/>
                          </a:xfrm>
                          <a:prstGeom prst="rect">
                            <a:avLst/>
                          </a:prstGeom>
                          <a:solidFill>
                            <a:srgbClr val="FFFFFF"/>
                          </a:solidFill>
                          <a:ln w="9525">
                            <a:solidFill>
                              <a:srgbClr val="000000"/>
                            </a:solidFill>
                            <a:miter lim="800000"/>
                            <a:headEnd/>
                            <a:tailEnd/>
                          </a:ln>
                        </wps:spPr>
                        <wps:txbx>
                          <w:txbxContent>
                            <w:p w:rsidR="006251F3" w:rsidRPr="006457D5" w:rsidRDefault="006251F3" w:rsidP="009C0914">
                              <w:pPr>
                                <w:pStyle w:val="tabletext"/>
                                <w:jc w:val="both"/>
                              </w:pPr>
                              <w:r w:rsidRPr="006457D5">
                                <w:t>Health insurance schemes</w:t>
                              </w:r>
                            </w:p>
                          </w:txbxContent>
                        </wps:txbx>
                        <wps:bodyPr rot="0" vert="horz" wrap="square" lIns="91440" tIns="45720" rIns="91440" bIns="45720" anchor="t" anchorCtr="0" upright="1">
                          <a:noAutofit/>
                        </wps:bodyPr>
                      </wps:wsp>
                      <wps:wsp>
                        <wps:cNvPr id="2" name="Rectangle 1691"/>
                        <wps:cNvSpPr>
                          <a:spLocks noChangeArrowheads="1"/>
                        </wps:cNvSpPr>
                        <wps:spPr bwMode="auto">
                          <a:xfrm>
                            <a:off x="1375195" y="2924926"/>
                            <a:ext cx="1142418" cy="375662"/>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 xml:space="preserve">Reduced uncertainty   of health expenditure </w:t>
                              </w:r>
                            </w:p>
                            <w:p w:rsidR="006251F3" w:rsidRDefault="006251F3" w:rsidP="00B02013">
                              <w:pPr>
                                <w:pStyle w:val="tabletext"/>
                              </w:pPr>
                            </w:p>
                          </w:txbxContent>
                        </wps:txbx>
                        <wps:bodyPr rot="0" vert="horz" wrap="square" lIns="91440" tIns="45720" rIns="91440" bIns="45720" anchor="t" anchorCtr="0" upright="1">
                          <a:noAutofit/>
                        </wps:bodyPr>
                      </wps:wsp>
                      <wps:wsp>
                        <wps:cNvPr id="3" name="Rectangle 1692"/>
                        <wps:cNvSpPr>
                          <a:spLocks noChangeArrowheads="1"/>
                        </wps:cNvSpPr>
                        <wps:spPr bwMode="auto">
                          <a:xfrm>
                            <a:off x="1374369" y="446666"/>
                            <a:ext cx="1143244" cy="426025"/>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Increased utilization formal health care</w:t>
                              </w:r>
                            </w:p>
                          </w:txbxContent>
                        </wps:txbx>
                        <wps:bodyPr rot="0" vert="horz" wrap="square" lIns="91440" tIns="45720" rIns="91440" bIns="45720" anchor="t" anchorCtr="0" upright="1">
                          <a:noAutofit/>
                        </wps:bodyPr>
                      </wps:wsp>
                      <wps:wsp>
                        <wps:cNvPr id="4" name="Rectangle 1693"/>
                        <wps:cNvSpPr>
                          <a:spLocks noChangeArrowheads="1"/>
                        </wps:cNvSpPr>
                        <wps:spPr bwMode="auto">
                          <a:xfrm>
                            <a:off x="7601448" y="1775929"/>
                            <a:ext cx="1065474" cy="434281"/>
                          </a:xfrm>
                          <a:prstGeom prst="rect">
                            <a:avLst/>
                          </a:prstGeom>
                          <a:solidFill>
                            <a:srgbClr val="FFFFFF"/>
                          </a:solidFill>
                          <a:ln w="9525">
                            <a:solidFill>
                              <a:srgbClr val="000000"/>
                            </a:solidFill>
                            <a:miter lim="800000"/>
                            <a:headEnd/>
                            <a:tailEnd/>
                          </a:ln>
                        </wps:spPr>
                        <wps:txbx>
                          <w:txbxContent>
                            <w:p w:rsidR="006251F3" w:rsidRDefault="006251F3" w:rsidP="00B02013">
                              <w:pPr>
                                <w:pStyle w:val="tabletext"/>
                              </w:pPr>
                            </w:p>
                            <w:p w:rsidR="006251F3" w:rsidRDefault="006251F3" w:rsidP="009C0914">
                              <w:pPr>
                                <w:pStyle w:val="tabletext"/>
                                <w:jc w:val="both"/>
                              </w:pPr>
                              <w:r>
                                <w:t xml:space="preserve">High income level </w:t>
                              </w:r>
                            </w:p>
                          </w:txbxContent>
                        </wps:txbx>
                        <wps:bodyPr rot="0" vert="horz" wrap="square" lIns="91440" tIns="45720" rIns="91440" bIns="45720" anchor="t" anchorCtr="0" upright="1">
                          <a:noAutofit/>
                        </wps:bodyPr>
                      </wps:wsp>
                      <wps:wsp>
                        <wps:cNvPr id="7" name="Rectangle 1694"/>
                        <wps:cNvSpPr>
                          <a:spLocks noChangeArrowheads="1"/>
                        </wps:cNvSpPr>
                        <wps:spPr bwMode="auto">
                          <a:xfrm>
                            <a:off x="3187875" y="2903180"/>
                            <a:ext cx="1253854" cy="426025"/>
                          </a:xfrm>
                          <a:prstGeom prst="rect">
                            <a:avLst/>
                          </a:prstGeom>
                          <a:solidFill>
                            <a:srgbClr val="FFFFFF"/>
                          </a:solidFill>
                          <a:ln w="9525">
                            <a:solidFill>
                              <a:srgbClr val="000000"/>
                            </a:solidFill>
                            <a:miter lim="800000"/>
                            <a:headEnd/>
                            <a:tailEnd/>
                          </a:ln>
                        </wps:spPr>
                        <wps:txbx>
                          <w:txbxContent>
                            <w:p w:rsidR="006251F3" w:rsidRDefault="006251F3" w:rsidP="00B02013">
                              <w:pPr>
                                <w:pStyle w:val="tabletext"/>
                              </w:pPr>
                              <w:r>
                                <w:t>Increased investment in all form of capital</w:t>
                              </w:r>
                            </w:p>
                          </w:txbxContent>
                        </wps:txbx>
                        <wps:bodyPr rot="0" vert="horz" wrap="square" lIns="91440" tIns="45720" rIns="91440" bIns="45720" anchor="t" anchorCtr="0" upright="1">
                          <a:noAutofit/>
                        </wps:bodyPr>
                      </wps:wsp>
                      <wps:wsp>
                        <wps:cNvPr id="8" name="Rectangle 1695"/>
                        <wps:cNvSpPr>
                          <a:spLocks noChangeArrowheads="1"/>
                        </wps:cNvSpPr>
                        <wps:spPr bwMode="auto">
                          <a:xfrm>
                            <a:off x="2870904" y="446666"/>
                            <a:ext cx="922024" cy="435107"/>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Improvement in health status</w:t>
                              </w:r>
                            </w:p>
                          </w:txbxContent>
                        </wps:txbx>
                        <wps:bodyPr rot="0" vert="horz" wrap="square" lIns="91440" tIns="45720" rIns="91440" bIns="45720" anchor="t" anchorCtr="0" upright="1">
                          <a:noAutofit/>
                        </wps:bodyPr>
                      </wps:wsp>
                      <wps:wsp>
                        <wps:cNvPr id="9" name="Rectangle 1696"/>
                        <wps:cNvSpPr>
                          <a:spLocks noChangeArrowheads="1"/>
                        </wps:cNvSpPr>
                        <wps:spPr bwMode="auto">
                          <a:xfrm>
                            <a:off x="4447456" y="1630017"/>
                            <a:ext cx="1189469" cy="363053"/>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Income above su</w:t>
                              </w:r>
                              <w:r>
                                <w:t>b</w:t>
                              </w:r>
                              <w:r>
                                <w:t>sistence level</w:t>
                              </w:r>
                            </w:p>
                          </w:txbxContent>
                        </wps:txbx>
                        <wps:bodyPr rot="0" vert="horz" wrap="square" lIns="91440" tIns="45720" rIns="91440" bIns="45720" anchor="t" anchorCtr="0" upright="1">
                          <a:noAutofit/>
                        </wps:bodyPr>
                      </wps:wsp>
                      <wps:wsp>
                        <wps:cNvPr id="10" name="Rectangle 1697"/>
                        <wps:cNvSpPr>
                          <a:spLocks noChangeArrowheads="1"/>
                        </wps:cNvSpPr>
                        <wps:spPr bwMode="auto">
                          <a:xfrm>
                            <a:off x="6071701" y="2420131"/>
                            <a:ext cx="1123433" cy="397128"/>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Higher investment in physical capital</w:t>
                              </w:r>
                            </w:p>
                          </w:txbxContent>
                        </wps:txbx>
                        <wps:bodyPr rot="0" vert="horz" wrap="square" lIns="91440" tIns="45720" rIns="91440" bIns="45720" anchor="t" anchorCtr="0" upright="1">
                          <a:noAutofit/>
                        </wps:bodyPr>
                      </wps:wsp>
                      <wps:wsp>
                        <wps:cNvPr id="11" name="Rectangle 1698"/>
                        <wps:cNvSpPr>
                          <a:spLocks noChangeArrowheads="1"/>
                        </wps:cNvSpPr>
                        <wps:spPr bwMode="auto">
                          <a:xfrm>
                            <a:off x="6020809" y="1183127"/>
                            <a:ext cx="1238170" cy="397128"/>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Higher investment in Human capital</w:t>
                              </w:r>
                            </w:p>
                          </w:txbxContent>
                        </wps:txbx>
                        <wps:bodyPr rot="0" vert="horz" wrap="square" lIns="91440" tIns="45720" rIns="91440" bIns="45720" anchor="t" anchorCtr="0" upright="1">
                          <a:noAutofit/>
                        </wps:bodyPr>
                      </wps:wsp>
                      <wps:wsp>
                        <wps:cNvPr id="12" name="Rectangle 1699"/>
                        <wps:cNvSpPr>
                          <a:spLocks noChangeArrowheads="1"/>
                        </wps:cNvSpPr>
                        <wps:spPr bwMode="auto">
                          <a:xfrm>
                            <a:off x="2736356" y="1502646"/>
                            <a:ext cx="1187818" cy="440061"/>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Enhanced Income via Higher productivity</w:t>
                              </w:r>
                            </w:p>
                            <w:p w:rsidR="006251F3" w:rsidRDefault="006251F3" w:rsidP="009C0914">
                              <w:pPr>
                                <w:pStyle w:val="tabletext"/>
                                <w:jc w:val="both"/>
                              </w:pPr>
                              <w:r>
                                <w:t>Higher labor supply</w:t>
                              </w:r>
                            </w:p>
                            <w:p w:rsidR="006251F3" w:rsidRDefault="006251F3" w:rsidP="00B02013">
                              <w:pPr>
                                <w:pStyle w:val="tabletext"/>
                              </w:pPr>
                            </w:p>
                          </w:txbxContent>
                        </wps:txbx>
                        <wps:bodyPr rot="0" vert="horz" wrap="square" lIns="91440" tIns="45720" rIns="91440" bIns="45720" anchor="t" anchorCtr="0" upright="1">
                          <a:noAutofit/>
                        </wps:bodyPr>
                      </wps:wsp>
                      <wps:wsp>
                        <wps:cNvPr id="13" name="Rectangle 1700"/>
                        <wps:cNvSpPr>
                          <a:spLocks noChangeArrowheads="1"/>
                        </wps:cNvSpPr>
                        <wps:spPr bwMode="auto">
                          <a:xfrm>
                            <a:off x="4377344" y="446666"/>
                            <a:ext cx="1318239" cy="435107"/>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 xml:space="preserve">Low level of health Expenditure and lost </w:t>
                              </w:r>
                            </w:p>
                            <w:p w:rsidR="006251F3" w:rsidRDefault="006251F3" w:rsidP="009C0914">
                              <w:pPr>
                                <w:pStyle w:val="tabletext"/>
                                <w:jc w:val="both"/>
                              </w:pPr>
                              <w:r>
                                <w:t>Working days</w:t>
                              </w:r>
                            </w:p>
                          </w:txbxContent>
                        </wps:txbx>
                        <wps:bodyPr rot="0" vert="horz" wrap="square" lIns="91440" tIns="45720" rIns="91440" bIns="45720" anchor="t" anchorCtr="0" upright="1">
                          <a:noAutofit/>
                        </wps:bodyPr>
                      </wps:wsp>
                      <wps:wsp>
                        <wps:cNvPr id="14" name="Rectangle 1701"/>
                        <wps:cNvSpPr>
                          <a:spLocks noChangeArrowheads="1"/>
                        </wps:cNvSpPr>
                        <wps:spPr bwMode="auto">
                          <a:xfrm>
                            <a:off x="4804422" y="2924926"/>
                            <a:ext cx="970725" cy="354195"/>
                          </a:xfrm>
                          <a:prstGeom prst="rect">
                            <a:avLst/>
                          </a:prstGeom>
                          <a:solidFill>
                            <a:srgbClr val="FFFFFF"/>
                          </a:solidFill>
                          <a:ln w="9525">
                            <a:solidFill>
                              <a:srgbClr val="000000"/>
                            </a:solidFill>
                            <a:miter lim="800000"/>
                            <a:headEnd/>
                            <a:tailEnd/>
                          </a:ln>
                        </wps:spPr>
                        <wps:txbx>
                          <w:txbxContent>
                            <w:p w:rsidR="006251F3" w:rsidRDefault="006251F3" w:rsidP="009C0914">
                              <w:pPr>
                                <w:pStyle w:val="tabletext"/>
                                <w:jc w:val="both"/>
                              </w:pPr>
                              <w:r>
                                <w:t>Reduction of vulnerability</w:t>
                              </w:r>
                            </w:p>
                          </w:txbxContent>
                        </wps:txbx>
                        <wps:bodyPr rot="0" vert="horz" wrap="square" lIns="91440" tIns="45720" rIns="91440" bIns="45720" anchor="t" anchorCtr="0" upright="1">
                          <a:noAutofit/>
                        </wps:bodyPr>
                      </wps:wsp>
                      <wps:wsp>
                        <wps:cNvPr id="16" name="AutoShape 1702"/>
                        <wps:cNvCnPr>
                          <a:cxnSpLocks noChangeShapeType="1"/>
                        </wps:cNvCnPr>
                        <wps:spPr bwMode="auto">
                          <a:xfrm>
                            <a:off x="2539899" y="3101175"/>
                            <a:ext cx="647976" cy="24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AutoShape 1703"/>
                        <wps:cNvCnPr>
                          <a:cxnSpLocks noChangeShapeType="1"/>
                          <a:stCxn id="7" idx="3"/>
                          <a:endCxn id="14" idx="1"/>
                        </wps:cNvCnPr>
                        <wps:spPr bwMode="auto">
                          <a:xfrm flipV="1">
                            <a:off x="4441729" y="3102024"/>
                            <a:ext cx="362693" cy="1416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1704"/>
                        <wps:cNvCnPr>
                          <a:cxnSpLocks noChangeShapeType="1"/>
                          <a:stCxn id="9" idx="3"/>
                          <a:endCxn id="10" idx="1"/>
                        </wps:cNvCnPr>
                        <wps:spPr bwMode="auto">
                          <a:xfrm>
                            <a:off x="5636925" y="1811544"/>
                            <a:ext cx="434776" cy="80715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1705"/>
                        <wps:cNvCnPr>
                          <a:cxnSpLocks noChangeShapeType="1"/>
                          <a:stCxn id="9" idx="3"/>
                          <a:endCxn id="11" idx="1"/>
                        </wps:cNvCnPr>
                        <wps:spPr bwMode="auto">
                          <a:xfrm flipV="1">
                            <a:off x="5636925" y="1381691"/>
                            <a:ext cx="383884" cy="42985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AutoShape 1706"/>
                        <wps:cNvCnPr>
                          <a:cxnSpLocks noChangeShapeType="1"/>
                          <a:stCxn id="11" idx="3"/>
                          <a:endCxn id="4" idx="1"/>
                        </wps:cNvCnPr>
                        <wps:spPr bwMode="auto">
                          <a:xfrm>
                            <a:off x="7258979" y="1381691"/>
                            <a:ext cx="342469" cy="61137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1707"/>
                        <wps:cNvCnPr>
                          <a:cxnSpLocks noChangeShapeType="1"/>
                          <a:stCxn id="10" idx="3"/>
                          <a:endCxn id="4" idx="1"/>
                        </wps:cNvCnPr>
                        <wps:spPr bwMode="auto">
                          <a:xfrm flipV="1">
                            <a:off x="7195134" y="1993070"/>
                            <a:ext cx="406314" cy="625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1708"/>
                        <wps:cNvCnPr>
                          <a:cxnSpLocks noChangeShapeType="1"/>
                          <a:stCxn id="14" idx="3"/>
                          <a:endCxn id="10" idx="1"/>
                        </wps:cNvCnPr>
                        <wps:spPr bwMode="auto">
                          <a:xfrm flipV="1">
                            <a:off x="5775147" y="2618695"/>
                            <a:ext cx="296554" cy="48332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1711"/>
                        <wps:cNvCnPr>
                          <a:cxnSpLocks noChangeShapeType="1"/>
                          <a:stCxn id="1" idx="3"/>
                          <a:endCxn id="3" idx="1"/>
                        </wps:cNvCnPr>
                        <wps:spPr bwMode="auto">
                          <a:xfrm flipV="1">
                            <a:off x="1084637" y="659678"/>
                            <a:ext cx="289732" cy="1283029"/>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1712"/>
                        <wps:cNvCnPr>
                          <a:cxnSpLocks noChangeShapeType="1"/>
                          <a:stCxn id="1" idx="3"/>
                          <a:endCxn id="2" idx="1"/>
                        </wps:cNvCnPr>
                        <wps:spPr bwMode="auto">
                          <a:xfrm>
                            <a:off x="1084637" y="1942706"/>
                            <a:ext cx="290558" cy="1170051"/>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AutoShape 1713"/>
                        <wps:cNvCnPr>
                          <a:cxnSpLocks noChangeShapeType="1"/>
                          <a:stCxn id="8" idx="2"/>
                          <a:endCxn id="12" idx="0"/>
                        </wps:cNvCnPr>
                        <wps:spPr bwMode="auto">
                          <a:xfrm flipH="1">
                            <a:off x="3330678" y="881772"/>
                            <a:ext cx="825" cy="62087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1714"/>
                        <wps:cNvCnPr>
                          <a:cxnSpLocks noChangeShapeType="1"/>
                          <a:stCxn id="3" idx="3"/>
                          <a:endCxn id="8" idx="1"/>
                        </wps:cNvCnPr>
                        <wps:spPr bwMode="auto">
                          <a:xfrm>
                            <a:off x="2517613" y="659678"/>
                            <a:ext cx="353291" cy="412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AutoShape 1716"/>
                        <wps:cNvCnPr>
                          <a:cxnSpLocks noChangeShapeType="1"/>
                          <a:stCxn id="7" idx="0"/>
                          <a:endCxn id="9" idx="1"/>
                        </wps:cNvCnPr>
                        <wps:spPr bwMode="auto">
                          <a:xfrm flipV="1">
                            <a:off x="3814802" y="1811544"/>
                            <a:ext cx="632654" cy="10916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AutoShape 1757"/>
                        <wps:cNvCnPr>
                          <a:cxnSpLocks noChangeShapeType="1"/>
                          <a:stCxn id="8" idx="3"/>
                          <a:endCxn id="13" idx="1"/>
                        </wps:cNvCnPr>
                        <wps:spPr bwMode="auto">
                          <a:xfrm>
                            <a:off x="3792928" y="663806"/>
                            <a:ext cx="584416" cy="82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AutoShape 1758"/>
                        <wps:cNvCnPr>
                          <a:cxnSpLocks noChangeShapeType="1"/>
                          <a:stCxn id="13" idx="2"/>
                          <a:endCxn id="9" idx="0"/>
                        </wps:cNvCnPr>
                        <wps:spPr bwMode="auto">
                          <a:xfrm>
                            <a:off x="5036464" y="881773"/>
                            <a:ext cx="5727" cy="74824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9" name="Straight Arrow Connector 1569"/>
                        <wps:cNvCnPr>
                          <a:stCxn id="12" idx="3"/>
                          <a:endCxn id="9" idx="1"/>
                        </wps:cNvCnPr>
                        <wps:spPr>
                          <a:xfrm>
                            <a:off x="3924174" y="1722677"/>
                            <a:ext cx="523282" cy="8886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id="Canvas 1688" o:spid="_x0000_s1076" editas="canvas" style="width:698.25pt;height:286.5pt;mso-position-horizontal-relative:char;mso-position-vertical-relative:line" coordsize="88677,3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">
                <v:shape id="_x0000_s1077" type="#_x0000_t75" style="position:absolute;width:88677;height:36385;visibility:visible;mso-wrap-style:square">
                  <v:fill o:detectmouseclick="t"/>
                  <v:path o:connecttype="none"/>
                </v:shape>
                <v:rect id="Rectangle 1690" o:spid="_x0000_s1078" style="position:absolute;left:1221;top:17247;width:9625;height:4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WGsAA&#10;AADaAAAADwAAAGRycy9kb3ducmV2LnhtbERPTWvCQBC9C/6HZYTedKMFqWk2IhZLe9R48TbNjkk0&#10;Oxuya5L217tCwdPweJ+TrAdTi45aV1lWMJ9FIIhzqysuFByz3fQNhPPIGmvLpOCXHKzT8SjBWNue&#10;99QdfCFCCLsYFZTeN7GULi/JoJvZhjhwZ9sa9AG2hdQt9iHc1HIRRUtpsOLQUGJD25Ly6+FmFPxU&#10;iyP+7bPPyKx2r/57yC6304dSL5Nh8w7C0+Cf4n/3lw7z4fHK48r0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tWGsAAAADaAAAADwAAAAAAAAAAAAAAAACYAgAAZHJzL2Rvd25y&#10;ZXYueG1sUEsFBgAAAAAEAAQA9QAAAIUDAAAAAA==&#10;">
                  <v:textbox>
                    <w:txbxContent>
                      <w:p w:rsidR="006251F3" w:rsidRPr="006457D5" w:rsidRDefault="006251F3" w:rsidP="009C0914">
                        <w:pPr>
                          <w:pStyle w:val="tabletext"/>
                          <w:jc w:val="both"/>
                        </w:pPr>
                        <w:r w:rsidRPr="006457D5">
                          <w:t>Health insurance schemes</w:t>
                        </w:r>
                      </w:p>
                    </w:txbxContent>
                  </v:textbox>
                </v:rect>
                <v:rect id="Rectangle 1691" o:spid="_x0000_s1079" style="position:absolute;left:13751;top:29249;width:11425;height:3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6251F3" w:rsidRDefault="006251F3" w:rsidP="009C0914">
                        <w:pPr>
                          <w:pStyle w:val="tabletext"/>
                          <w:jc w:val="both"/>
                        </w:pPr>
                        <w:r>
                          <w:t xml:space="preserve">Reduced uncertainty   of health expenditure </w:t>
                        </w:r>
                      </w:p>
                      <w:p w:rsidR="006251F3" w:rsidRDefault="006251F3" w:rsidP="00B02013">
                        <w:pPr>
                          <w:pStyle w:val="tabletext"/>
                        </w:pPr>
                      </w:p>
                    </w:txbxContent>
                  </v:textbox>
                </v:rect>
                <v:rect id="Rectangle 1692" o:spid="_x0000_s1080" style="position:absolute;left:13743;top:4466;width:11433;height:4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6251F3" w:rsidRDefault="006251F3" w:rsidP="009C0914">
                        <w:pPr>
                          <w:pStyle w:val="tabletext"/>
                          <w:jc w:val="both"/>
                        </w:pPr>
                        <w:r>
                          <w:t>Increased utilization formal health care</w:t>
                        </w:r>
                      </w:p>
                    </w:txbxContent>
                  </v:textbox>
                </v:rect>
                <v:rect id="Rectangle 1693" o:spid="_x0000_s1081" style="position:absolute;left:76014;top:17759;width:10655;height:4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6251F3" w:rsidRDefault="006251F3" w:rsidP="00B02013">
                        <w:pPr>
                          <w:pStyle w:val="tabletext"/>
                        </w:pPr>
                      </w:p>
                      <w:p w:rsidR="006251F3" w:rsidRDefault="006251F3" w:rsidP="009C0914">
                        <w:pPr>
                          <w:pStyle w:val="tabletext"/>
                          <w:jc w:val="both"/>
                        </w:pPr>
                        <w:r>
                          <w:t xml:space="preserve">High income level </w:t>
                        </w:r>
                      </w:p>
                    </w:txbxContent>
                  </v:textbox>
                </v:rect>
                <v:rect id="Rectangle 1694" o:spid="_x0000_s1082" style="position:absolute;left:31878;top:29031;width:12539;height:4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6251F3" w:rsidRDefault="006251F3" w:rsidP="00B02013">
                        <w:pPr>
                          <w:pStyle w:val="tabletext"/>
                        </w:pPr>
                        <w:r>
                          <w:t>Increased investment in all form of capital</w:t>
                        </w:r>
                      </w:p>
                    </w:txbxContent>
                  </v:textbox>
                </v:rect>
                <v:rect id="Rectangle 1695" o:spid="_x0000_s1083" style="position:absolute;left:28709;top:4466;width:9220;height:4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6251F3" w:rsidRDefault="006251F3" w:rsidP="009C0914">
                        <w:pPr>
                          <w:pStyle w:val="tabletext"/>
                          <w:jc w:val="both"/>
                        </w:pPr>
                        <w:r>
                          <w:t>Improvement in health status</w:t>
                        </w:r>
                      </w:p>
                    </w:txbxContent>
                  </v:textbox>
                </v:rect>
                <v:rect id="Rectangle 1696" o:spid="_x0000_s1084" style="position:absolute;left:44474;top:16300;width:11895;height:3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6251F3" w:rsidRDefault="006251F3" w:rsidP="009C0914">
                        <w:pPr>
                          <w:pStyle w:val="tabletext"/>
                          <w:jc w:val="both"/>
                        </w:pPr>
                        <w:r>
                          <w:t>Income above su</w:t>
                        </w:r>
                        <w:r>
                          <w:t>b</w:t>
                        </w:r>
                        <w:r>
                          <w:t>sistence level</w:t>
                        </w:r>
                      </w:p>
                    </w:txbxContent>
                  </v:textbox>
                </v:rect>
                <v:rect id="Rectangle 1697" o:spid="_x0000_s1085" style="position:absolute;left:60717;top:24201;width:11234;height:3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6251F3" w:rsidRDefault="006251F3" w:rsidP="009C0914">
                        <w:pPr>
                          <w:pStyle w:val="tabletext"/>
                          <w:jc w:val="both"/>
                        </w:pPr>
                        <w:r>
                          <w:t>Higher investment in physical capital</w:t>
                        </w:r>
                      </w:p>
                    </w:txbxContent>
                  </v:textbox>
                </v:rect>
                <v:rect id="Rectangle 1698" o:spid="_x0000_s1086" style="position:absolute;left:60208;top:11831;width:12381;height:3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6251F3" w:rsidRDefault="006251F3" w:rsidP="009C0914">
                        <w:pPr>
                          <w:pStyle w:val="tabletext"/>
                          <w:jc w:val="both"/>
                        </w:pPr>
                        <w:r>
                          <w:t>Higher investment in Human capital</w:t>
                        </w:r>
                      </w:p>
                    </w:txbxContent>
                  </v:textbox>
                </v:rect>
                <v:rect id="Rectangle 1699" o:spid="_x0000_s1087" style="position:absolute;left:27363;top:15026;width:11878;height:44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6251F3" w:rsidRDefault="006251F3" w:rsidP="009C0914">
                        <w:pPr>
                          <w:pStyle w:val="tabletext"/>
                          <w:jc w:val="both"/>
                        </w:pPr>
                        <w:r>
                          <w:t>Enhanced Income via Higher productivity</w:t>
                        </w:r>
                      </w:p>
                      <w:p w:rsidR="006251F3" w:rsidRDefault="006251F3" w:rsidP="009C0914">
                        <w:pPr>
                          <w:pStyle w:val="tabletext"/>
                          <w:jc w:val="both"/>
                        </w:pPr>
                        <w:r>
                          <w:t>Higher labor supply</w:t>
                        </w:r>
                      </w:p>
                      <w:p w:rsidR="006251F3" w:rsidRDefault="006251F3" w:rsidP="00B02013">
                        <w:pPr>
                          <w:pStyle w:val="tabletext"/>
                        </w:pPr>
                      </w:p>
                    </w:txbxContent>
                  </v:textbox>
                </v:rect>
                <v:rect id="Rectangle 1700" o:spid="_x0000_s1088" style="position:absolute;left:43773;top:4466;width:13182;height:4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6251F3" w:rsidRDefault="006251F3" w:rsidP="009C0914">
                        <w:pPr>
                          <w:pStyle w:val="tabletext"/>
                          <w:jc w:val="both"/>
                        </w:pPr>
                        <w:r>
                          <w:t xml:space="preserve">Low level of health Expenditure and lost </w:t>
                        </w:r>
                      </w:p>
                      <w:p w:rsidR="006251F3" w:rsidRDefault="006251F3" w:rsidP="009C0914">
                        <w:pPr>
                          <w:pStyle w:val="tabletext"/>
                          <w:jc w:val="both"/>
                        </w:pPr>
                        <w:r>
                          <w:t>Working days</w:t>
                        </w:r>
                      </w:p>
                    </w:txbxContent>
                  </v:textbox>
                </v:rect>
                <v:rect id="Rectangle 1701" o:spid="_x0000_s1089" style="position:absolute;left:48044;top:29249;width:9707;height:3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6251F3" w:rsidRDefault="006251F3" w:rsidP="009C0914">
                        <w:pPr>
                          <w:pStyle w:val="tabletext"/>
                          <w:jc w:val="both"/>
                        </w:pPr>
                        <w:r>
                          <w:t>Reduction of vulnerability</w:t>
                        </w:r>
                      </w:p>
                    </w:txbxContent>
                  </v:textbox>
                </v:rect>
                <v:shape id="AutoShape 1702" o:spid="_x0000_s1090" type="#_x0000_t32" style="position:absolute;left:25398;top:31011;width:6480;height:2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TVlsMAAADbAAAADwAAAGRycy9kb3ducmV2LnhtbERPTWvCQBC9C/6HZYTedGMPUlNXKYKl&#10;pPSgKaHehuyYhGZnw+5qkv56t1DobR7vcza7wbTiRs43lhUsFwkI4tLqhisFn/lh/gTCB2SNrWVS&#10;MJKH3XY62WCqbc9Hup1CJWII+xQV1CF0qZS+rMmgX9iOOHIX6wyGCF0ltcM+hptWPibJShpsODbU&#10;2NG+pvL7dDUKvt7X12IsPigrluvsjM74n/xVqYfZ8PIMItAQ/sV/7jcd56/g95d4gN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1ZbDAAAA2wAAAA8AAAAAAAAAAAAA&#10;AAAAoQIAAGRycy9kb3ducmV2LnhtbFBLBQYAAAAABAAEAPkAAACRAwAAAAA=&#10;">
                  <v:stroke endarrow="block"/>
                </v:shape>
                <v:shape id="AutoShape 1703" o:spid="_x0000_s1091" type="#_x0000_t32" style="position:absolute;left:44417;top:31020;width:3627;height:1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1704" o:spid="_x0000_s1092" type="#_x0000_t32" style="position:absolute;left:56369;top:18115;width:4348;height:80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1705" o:spid="_x0000_s1093" type="#_x0000_t32" style="position:absolute;left:56369;top:13816;width:3839;height:429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C5xsAAAADbAAAADwAAAGRycy9kb3ducmV2LnhtbERPS2vCQBC+C/0Pywi96UahUqNraAMF&#10;6aX4gPY4ZMdkaXY2ZNds/PddQehtPr7nbIvRtmKg3hvHChbzDARx5bThWsH59DF7BeEDssbWMSm4&#10;kYdi9zTZYq5d5AMNx1CLFMI+RwVNCF0upa8asujnriNO3MX1FkOCfS11jzGF21Yus2wlLRpODQ12&#10;VDZU/R6vVoGJX2bo9mV8//z+8TqSub04o9TzdHzbgAg0hn/xw73Xaf4a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ZAucbAAAAA2wAAAA8AAAAAAAAAAAAAAAAA&#10;oQIAAGRycy9kb3ducmV2LnhtbFBLBQYAAAAABAAEAPkAAACOAwAAAAA=&#10;">
                  <v:stroke endarrow="block"/>
                </v:shape>
                <v:shape id="AutoShape 1706" o:spid="_x0000_s1094" type="#_x0000_t32" style="position:absolute;left:72589;top:13816;width:3425;height: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shape id="AutoShape 1707" o:spid="_x0000_s1095" type="#_x0000_t32" style="position:absolute;left:71951;top:19930;width:4063;height:625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p/fcIAAADbAAAADwAAAGRycy9kb3ducmV2LnhtbESPwWrDMBBE74X8g9hAbo0cQ0txo4Q2&#10;EDC9hLqF9rhYG1vEWhlLsey/jwKFHoeZecNs95PtxEiDN44VbNYZCOLaacONgu+v4+MLCB+QNXaO&#10;ScFMHva7xcMWC+0if9JYhUYkCPsCFbQh9IWUvm7Jol+7njh5ZzdYDEkOjdQDxgS3ncyz7FlaNJwW&#10;Wuzp0FJ9qa5WgYknM/blIb5//Px6HcnMT84otVpOb68gAk3hP/zXLrWCfAP3L+kH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lp/fcIAAADbAAAADwAAAAAAAAAAAAAA&#10;AAChAgAAZHJzL2Rvd25yZXYueG1sUEsFBgAAAAAEAAQA+QAAAJADAAAAAA==&#10;">
                  <v:stroke endarrow="block"/>
                </v:shape>
                <v:shape id="AutoShape 1708" o:spid="_x0000_s1096" type="#_x0000_t32" style="position:absolute;left:57751;top:26186;width:2966;height:483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hCsIAAADbAAAADwAAAGRycy9kb3ducmV2LnhtbESPT4vCMBTE74LfITxhb5puQZFqFFcQ&#10;xMviH9g9PppnG2xeShOb+u03Cwt7HGbmN8x6O9hG9NR541jB+ywDQVw6bbhScLsepksQPiBrbByT&#10;ghd52G7GozUW2kU+U38JlUgQ9gUqqENoCyl9WZNFP3MtcfLurrMYkuwqqTuMCW4bmWfZQlo0nBZq&#10;bGlfU/m4PK0CEz9N3x738eP09e11JPOaO6PU22TYrUAEGsJ/+K991AryHH6/pB8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jhCsIAAADbAAAADwAAAAAAAAAAAAAA&#10;AAChAgAAZHJzL2Rvd25yZXYueG1sUEsFBgAAAAAEAAQA+QAAAJADAAAAAA==&#10;">
                  <v:stroke endarrow="block"/>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711" o:spid="_x0000_s1097" type="#_x0000_t38" style="position:absolute;left:10846;top:6596;width:2897;height:12831;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sYIMMAAADbAAAADwAAAGRycy9kb3ducmV2LnhtbESPQYvCMBSE78L+h/AEb5padZVqFFnX&#10;xUMPrvoDHs2zLTYvpYm2++/NguBxmJlvmNWmM5V4UONKywrGowgEcWZ1ybmCy3k/XIBwHlljZZkU&#10;/JGDzfqjt8JE25Z/6XHyuQgQdgkqKLyvEyldVpBBN7I1cfCutjHog2xyqRtsA9xUMo6iT2mw5LBQ&#10;YE1fBWW3090ouB7bdBt/m3S2n0W7Mj1P5uMfVmrQ77ZLEJ46/w6/2getIJ7C/5fwA+T6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I7GCDDAAAA2wAAAA8AAAAAAAAAAAAA&#10;AAAAoQIAAGRycy9kb3ducmV2LnhtbFBLBQYAAAAABAAEAPkAAACRAwAAAAA=&#10;" adj="10800">
                  <v:stroke endarrow="block"/>
                </v:shape>
                <v:shape id="AutoShape 1712" o:spid="_x0000_s1098" type="#_x0000_t38" style="position:absolute;left:10846;top:19427;width:2905;height:1170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egGcMAAADbAAAADwAAAGRycy9kb3ducmV2LnhtbESPwWrDMBBE74H+g9hCb4lcg01xooRS&#10;KORQTOoYnxdra6u2VsZSEvfvq0Chx2Fm3jC7w2JHcaXZG8cKnjcJCOLWacOdgvr8vn4B4QOyxtEx&#10;KfghD4f9w2qHhXY3/qRrFToRIewLVNCHMBVS+rYni37jJuLofbnZYohy7qSe8RbhdpRpkuTSouG4&#10;0ONEbz21Q3WxCvLmnA2Gv5tSliYfP+q6O02DUk+Py+sWRKAl/If/2ketIM3g/iX+AL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HoBnDAAAA2wAAAA8AAAAAAAAAAAAA&#10;AAAAoQIAAGRycy9kb3ducmV2LnhtbFBLBQYAAAAABAAEAPkAAACRAwAAAAA=&#10;" adj="10800">
                  <v:stroke endarrow="block"/>
                </v:shape>
                <v:shape id="AutoShape 1713" o:spid="_x0000_s1099" type="#_x0000_t32" style="position:absolute;left:33306;top:8817;width:9;height:62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PnCcEAAADbAAAADwAAAGRycy9kb3ducmV2LnhtbESPT4vCMBTE78J+h/AW9qbpCitSjaLC&#10;gnhZ/AN6fDTPNti8lCY29dtvBMHjMDO/YebL3taio9Ybxwq+RxkI4sJpw6WC0/F3OAXhA7LG2jEp&#10;eJCH5eJjMMdcu8h76g6hFAnCPkcFVQhNLqUvKrLoR64hTt7VtRZDkm0pdYsxwW0tx1k2kRYNp4UK&#10;G9pUVNwOd6vAxD/TNdtNXO/OF68jmcePM0p9ffarGYhAfXiHX+2tVjCewPNL+gF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s+cJwQAAANsAAAAPAAAAAAAAAAAAAAAA&#10;AKECAABkcnMvZG93bnJldi54bWxQSwUGAAAAAAQABAD5AAAAjwMAAAAA&#10;">
                  <v:stroke endarrow="block"/>
                </v:shape>
                <v:shape id="AutoShape 1714" o:spid="_x0000_s1100" type="#_x0000_t32" style="position:absolute;left:25176;top:6596;width:3533;height:4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6sMUAAADbAAAADwAAAGRycy9kb3ducmV2LnhtbESPQWvCQBSE74X+h+UVvNWNHmyNrlIK&#10;FbF4qJGgt0f2mYRm34bdVaO/3hUEj8PMfMNM551pxImcry0rGPQTEMSF1TWXCrbZz/snCB+QNTaW&#10;ScGFPMxnry9TTLU98x+dNqEUEcI+RQVVCG0qpS8qMuj7tiWO3sE6gyFKV0rt8BzhppHDJBlJgzXH&#10;hQpb+q6o+N8cjYLd7/iYX/I1rfLBeLVHZ/w1WyjVe+u+JiACdeEZfrSXWsHwA+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oS6sMUAAADbAAAADwAAAAAAAAAA&#10;AAAAAAChAgAAZHJzL2Rvd25yZXYueG1sUEsFBgAAAAAEAAQA+QAAAJMDAAAAAA==&#10;">
                  <v:stroke endarrow="block"/>
                </v:shape>
                <v:shape id="AutoShape 1716" o:spid="_x0000_s1101" type="#_x0000_t32" style="position:absolute;left:38148;top:18115;width:6326;height:1091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DW4L4AAADbAAAADwAAAGRycy9kb3ducmV2LnhtbERPTYvCMBC9C/6HMII3myooUo2yKwji&#10;ZdEV9Dg0s23YZlKa2NR/vzkIe3y87+1+sI3oqfPGsYJ5loMgLp02XCm4fR9naxA+IGtsHJOCF3nY&#10;78ajLRbaRb5Qfw2VSCHsC1RQh9AWUvqyJos+cy1x4n5cZzEk2FVSdxhTuG3kIs9X0qLh1FBjS4ea&#10;yt/r0yow8cv07ekQP8/3h9eRzGvpjFLTyfCxARFoCP/it/ukFSzS2PQl/QC5+w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HYNbgvgAAANsAAAAPAAAAAAAAAAAAAAAAAKEC&#10;AABkcnMvZG93bnJldi54bWxQSwUGAAAAAAQABAD5AAAAjAMAAAAA&#10;">
                  <v:stroke endarrow="block"/>
                </v:shape>
                <v:shape id="AutoShape 1757" o:spid="_x0000_s1102" type="#_x0000_t32" style="position:absolute;left:37929;top:6638;width:5844;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eLWcUAAADbAAAADwAAAGRycy9kb3ducmV2LnhtbESPQWvCQBSE74X+h+UVvNVNPIhJXYMU&#10;WorioVpCvT2yzySYfRt2V43++q4g9DjMzDfMvBhMJ87kfGtZQTpOQBBXVrdcK/jZfbzOQPiArLGz&#10;TAqu5KFYPD/NMdf2wt903oZaRAj7HBU0IfS5lL5qyKAf2544egfrDIYoXS21w0uEm05OkmQqDbYc&#10;Fxrs6b2h6rg9GQW/6+xUXssNrco0W+3RGX/bfSo1ehmWbyACDeE//Gh/aQWTDO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FeLWcUAAADbAAAADwAAAAAAAAAA&#10;AAAAAAChAgAAZHJzL2Rvd25yZXYueG1sUEsFBgAAAAAEAAQA+QAAAJMDAAAAAA==&#10;">
                  <v:stroke endarrow="block"/>
                </v:shape>
                <v:shape id="AutoShape 1758" o:spid="_x0000_s1103" type="#_x0000_t32" style="position:absolute;left:50364;top:8817;width:57;height:74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S0GcEAAADbAAAADwAAAGRycy9kb3ducmV2LnhtbERPy4rCMBTdC/MP4Q6409QRRK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tLQZwQAAANsAAAAPAAAAAAAAAAAAAAAA&#10;AKECAABkcnMvZG93bnJldi54bWxQSwUGAAAAAAQABAD5AAAAjwMAAAAA&#10;">
                  <v:stroke endarrow="block"/>
                </v:shape>
                <v:shape id="Straight Arrow Connector 1569" o:spid="_x0000_s1104" type="#_x0000_t32" style="position:absolute;left:39241;top:17226;width:5233;height:8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09b8EAAADdAAAADwAAAGRycy9kb3ducmV2LnhtbERPy6rCMBDdC/5DGMGdpgoWrUYRoeDi&#10;uvBxuduhGdtiM6lNbq1/bwTB3RzOc1abzlSipcaVlhVMxhEI4szqknMFl3M6moNwHlljZZkUPMnB&#10;Zt3vrTDR9sFHak8+FyGEXYIKCu/rREqXFWTQjW1NHLirbQz6AJtc6gYfIdxUchpFsTRYcmgosKZd&#10;Qdnt9G8URC5O77vz7dBecn/8+ZPp/rn4VWo46LZLEJ46/xV/3Hsd5s/iBby/CSfI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HT1vwQAAAN0AAAAPAAAAAAAAAAAAAAAA&#10;AKECAABkcnMvZG93bnJldi54bWxQSwUGAAAAAAQABAD5AAAAjwMAAAAA&#10;" strokecolor="black [3040]">
                  <v:stroke endarrow="open"/>
                </v:shape>
                <w10:anchorlock/>
              </v:group>
            </w:pict>
          </mc:Fallback>
        </mc:AlternateContent>
      </w:r>
    </w:p>
    <w:p w:rsidR="00B02013" w:rsidRPr="00CE56B9" w:rsidRDefault="00B02013" w:rsidP="00B02013">
      <w:pPr>
        <w:ind w:firstLine="0"/>
        <w:jc w:val="both"/>
      </w:pPr>
    </w:p>
    <w:p w:rsidR="00B02013" w:rsidRPr="00CE56B9" w:rsidRDefault="00B02013" w:rsidP="00FE5F03">
      <w:pPr>
        <w:pStyle w:val="tablesourcenote"/>
      </w:pPr>
      <w:r w:rsidRPr="00CE56B9">
        <w:t xml:space="preserve">Source: Modified </w:t>
      </w:r>
      <w:r w:rsidR="00474463" w:rsidRPr="00CE56B9">
        <w:t xml:space="preserve">from </w:t>
      </w:r>
      <w:r w:rsidR="00D608E8" w:rsidRPr="00CE56B9">
        <w:fldChar w:fldCharType="begin"/>
      </w:r>
      <w:r w:rsidRPr="00CE56B9">
        <w:instrText>ADDIN RW.CITE{{99 Hamid, S.A. 2011}}</w:instrText>
      </w:r>
      <w:r w:rsidR="00D608E8" w:rsidRPr="00CE56B9">
        <w:fldChar w:fldCharType="separate"/>
      </w:r>
      <w:r w:rsidR="00DD5A7B" w:rsidRPr="00CE56B9">
        <w:t>(Hamid et al. 2011)</w:t>
      </w:r>
      <w:r w:rsidR="00D608E8" w:rsidRPr="00CE56B9">
        <w:fldChar w:fldCharType="end"/>
      </w:r>
    </w:p>
    <w:p w:rsidR="00B02013" w:rsidRPr="00CE56B9" w:rsidRDefault="00B02013" w:rsidP="00B02013">
      <w:pPr>
        <w:ind w:firstLine="0"/>
        <w:jc w:val="both"/>
        <w:sectPr w:rsidR="00B02013" w:rsidRPr="00CE56B9" w:rsidSect="00A57AC4">
          <w:endnotePr>
            <w:numFmt w:val="decimal"/>
          </w:endnotePr>
          <w:pgSz w:w="16838" w:h="11906" w:orient="landscape" w:code="9"/>
          <w:pgMar w:top="2268" w:right="1701" w:bottom="2268" w:left="1701" w:header="709" w:footer="1418" w:gutter="0"/>
          <w:pgNumType w:start="12"/>
          <w:cols w:space="708"/>
          <w:docGrid w:linePitch="360"/>
        </w:sectPr>
      </w:pPr>
    </w:p>
    <w:p w:rsidR="005A2FEF" w:rsidRPr="00CE56B9" w:rsidRDefault="00B02013" w:rsidP="00B02013">
      <w:pPr>
        <w:ind w:firstLine="0"/>
        <w:jc w:val="both"/>
      </w:pPr>
      <w:r w:rsidRPr="00CE56B9">
        <w:lastRenderedPageBreak/>
        <w:t xml:space="preserve"> Figure </w:t>
      </w:r>
      <w:r w:rsidR="00B92353" w:rsidRPr="00CE56B9">
        <w:t>2</w:t>
      </w:r>
      <w:r w:rsidRPr="00CE56B9">
        <w:t xml:space="preserve"> presents the effects of community based health insurance in improving household welfare. By making their pre-payment premiums, households share risks and are prevented from catastrophic health expenditures which may lead to household impoverishment. Health insurance schemes</w:t>
      </w:r>
      <w:r w:rsidR="00B90AEF" w:rsidRPr="00CE56B9">
        <w:t xml:space="preserve"> help insured members</w:t>
      </w:r>
      <w:r w:rsidR="00EB6635" w:rsidRPr="00CE56B9">
        <w:t xml:space="preserve"> to take advantage of </w:t>
      </w:r>
      <w:r w:rsidR="00687761" w:rsidRPr="00CE56B9">
        <w:t xml:space="preserve">economic </w:t>
      </w:r>
      <w:r w:rsidR="00EB6635" w:rsidRPr="00CE56B9">
        <w:t>opportunities</w:t>
      </w:r>
      <w:r w:rsidR="00687761" w:rsidRPr="00CE56B9">
        <w:t xml:space="preserve"> </w:t>
      </w:r>
      <w:r w:rsidR="00B90AEF" w:rsidRPr="00CE56B9">
        <w:t xml:space="preserve">through </w:t>
      </w:r>
      <w:r w:rsidRPr="00CE56B9">
        <w:t xml:space="preserve">reducing the uncertainty </w:t>
      </w:r>
      <w:r w:rsidR="00B90AEF" w:rsidRPr="00CE56B9">
        <w:t>resulting from</w:t>
      </w:r>
      <w:r w:rsidRPr="00CE56B9">
        <w:t xml:space="preserve"> health expenditures</w:t>
      </w:r>
      <w:r w:rsidR="00B90AEF" w:rsidRPr="00CE56B9">
        <w:t xml:space="preserve"> </w:t>
      </w:r>
      <w:r w:rsidR="00B27ECB" w:rsidRPr="00CE56B9">
        <w:t>(</w:t>
      </w:r>
      <w:r w:rsidR="00B90AEF" w:rsidRPr="00CE56B9">
        <w:t>Hamid et al. 2011</w:t>
      </w:r>
      <w:r w:rsidR="00B27ECB" w:rsidRPr="00CE56B9">
        <w:t xml:space="preserve">). </w:t>
      </w:r>
      <w:r w:rsidRPr="00CE56B9">
        <w:t xml:space="preserve">As poor people rely mainly on labour productivity in generating income, access to health care resulting from community based health insurance will improve health status and decrease the lost working days due to illness and consequently household production output will increase. In addition, as household are no longer exposed to catastrophic health expenditures, their consumption patterns will increase.  Increasing household consumption and improving health status of </w:t>
      </w:r>
      <w:r w:rsidR="00FE1A72" w:rsidRPr="00CE56B9">
        <w:t xml:space="preserve">household members will </w:t>
      </w:r>
      <w:r w:rsidR="00AD1513" w:rsidRPr="00CE56B9">
        <w:t>considerably</w:t>
      </w:r>
      <w:r w:rsidRPr="00CE56B9">
        <w:t xml:space="preserve"> increase income.</w:t>
      </w:r>
      <w:r w:rsidR="005A2FEF" w:rsidRPr="00CE56B9">
        <w:t xml:space="preserve"> Community based health insurance</w:t>
      </w:r>
      <w:r w:rsidR="008C7703" w:rsidRPr="00CE56B9">
        <w:t xml:space="preserve"> schemes are therefore considered as potential instruments which reduce uncertainty of health expendit</w:t>
      </w:r>
      <w:r w:rsidR="00E100CB" w:rsidRPr="00CE56B9">
        <w:t>ures</w:t>
      </w:r>
      <w:r w:rsidR="002140AB" w:rsidRPr="00CE56B9">
        <w:t>,</w:t>
      </w:r>
      <w:r w:rsidR="00E100CB" w:rsidRPr="00CE56B9">
        <w:t xml:space="preserve"> improve health care utilisation and </w:t>
      </w:r>
      <w:r w:rsidR="002140AB" w:rsidRPr="00CE56B9">
        <w:t>enhance income through high productivity and labour supply (Ibid).</w:t>
      </w:r>
    </w:p>
    <w:p w:rsidR="00542D66" w:rsidRPr="00CE56B9" w:rsidRDefault="00542D66" w:rsidP="0055066C">
      <w:pPr>
        <w:ind w:firstLine="284"/>
        <w:jc w:val="both"/>
      </w:pPr>
      <w:r w:rsidRPr="00CE56B9">
        <w:t xml:space="preserve">Based on these </w:t>
      </w:r>
      <w:r w:rsidR="00EA45A6" w:rsidRPr="00CE56B9">
        <w:t>views</w:t>
      </w:r>
      <w:r w:rsidR="00384267" w:rsidRPr="00CE56B9">
        <w:t xml:space="preserve">, community based health insurance has drawn attention of many scholars such that </w:t>
      </w:r>
      <w:r w:rsidRPr="00CE56B9">
        <w:t xml:space="preserve">many empirical studies were conducted to investigate </w:t>
      </w:r>
      <w:r w:rsidR="00384267" w:rsidRPr="00CE56B9">
        <w:t>its</w:t>
      </w:r>
      <w:r w:rsidRPr="00CE56B9">
        <w:t xml:space="preserve"> impacts </w:t>
      </w:r>
      <w:r w:rsidR="00384267" w:rsidRPr="00CE56B9">
        <w:t>in</w:t>
      </w:r>
      <w:r w:rsidRPr="00CE56B9">
        <w:t xml:space="preserve"> developing countries.</w:t>
      </w:r>
      <w:r w:rsidR="00792D69" w:rsidRPr="00CE56B9">
        <w:t xml:space="preserve"> </w:t>
      </w:r>
      <w:r w:rsidR="00D712CE" w:rsidRPr="00CE56B9">
        <w:t xml:space="preserve"> According to Jütting (2004) the Senegalese community based health insurance schemes have increased the access to health care for insured members compared to non-member, and health expenditures have substantially reduced for beneficiaries’ members. Similarly, </w:t>
      </w:r>
      <w:r w:rsidR="00792D69" w:rsidRPr="00CE56B9">
        <w:t>Shimeles (2010)  using matching estimator technique and  traditional regression found that community based health insurance in Rwanda has successfully increased the utilisation of modern health care and significantly reduced catastrophic health expenditures. This study used data collected from 2005/2006 Integrated Households Living Condit</w:t>
      </w:r>
      <w:r w:rsidR="0095311A" w:rsidRPr="00CE56B9">
        <w:t xml:space="preserve">ions Survey, which data cover 6 </w:t>
      </w:r>
      <w:r w:rsidR="00792D69" w:rsidRPr="00CE56B9">
        <w:t>900 and with about 35 000 individual information.</w:t>
      </w:r>
      <w:r w:rsidR="00B125DC" w:rsidRPr="00CE56B9">
        <w:t xml:space="preserve"> Community based health insurance does not only increase access to health care but also reduces uncertainty that may result from health problems and associated costs.</w:t>
      </w:r>
      <w:r w:rsidR="00D712CE" w:rsidRPr="00CE56B9">
        <w:t xml:space="preserve"> </w:t>
      </w:r>
      <w:r w:rsidR="00B125DC" w:rsidRPr="00CE56B9">
        <w:t>.</w:t>
      </w:r>
      <w:r w:rsidR="00D712CE" w:rsidRPr="00CE56B9">
        <w:t>Moreover, h</w:t>
      </w:r>
      <w:r w:rsidRPr="00CE56B9">
        <w:t>ea</w:t>
      </w:r>
      <w:r w:rsidR="00857F31" w:rsidRPr="00CE56B9">
        <w:t>l</w:t>
      </w:r>
      <w:r w:rsidRPr="00CE56B9">
        <w:t>th insurance was found protecting households from catastrophic out-of- pocket health payment</w:t>
      </w:r>
      <w:r w:rsidR="00D712CE" w:rsidRPr="00CE56B9">
        <w:t xml:space="preserve"> and its impoverishment </w:t>
      </w:r>
      <w:r w:rsidR="006A6CB7" w:rsidRPr="00CE56B9">
        <w:t>effects (</w:t>
      </w:r>
      <w:r w:rsidRPr="00CE56B9">
        <w:t>Asfaw and Jütting 2007)</w:t>
      </w:r>
      <w:r w:rsidR="00D3213E" w:rsidRPr="00CE56B9">
        <w:t xml:space="preserve">. </w:t>
      </w:r>
      <w:r w:rsidRPr="00CE56B9">
        <w:t>It is</w:t>
      </w:r>
      <w:r w:rsidR="00D712CE" w:rsidRPr="00CE56B9">
        <w:t xml:space="preserve"> therefore</w:t>
      </w:r>
      <w:r w:rsidR="00D3213E" w:rsidRPr="00CE56B9">
        <w:t xml:space="preserve"> </w:t>
      </w:r>
      <w:r w:rsidRPr="00CE56B9">
        <w:t xml:space="preserve">suggested </w:t>
      </w:r>
      <w:r w:rsidR="00D712CE" w:rsidRPr="00CE56B9">
        <w:t>that</w:t>
      </w:r>
      <w:r w:rsidRPr="00CE56B9">
        <w:t xml:space="preserve"> by preventing households from catastrophic health expenditures, CHBI allow insured people to allocate resources to other household needs.</w:t>
      </w:r>
      <w:r w:rsidR="00944D3F" w:rsidRPr="00CE56B9">
        <w:t xml:space="preserve"> Likewise</w:t>
      </w:r>
      <w:r w:rsidR="00EE7DC2" w:rsidRPr="00CE56B9">
        <w:t>,</w:t>
      </w:r>
      <w:r w:rsidR="00944D3F" w:rsidRPr="00CE56B9">
        <w:t xml:space="preserve"> Ranson and John (2001</w:t>
      </w:r>
      <w:r w:rsidR="00EE7DC2" w:rsidRPr="00CE56B9">
        <w:t>)</w:t>
      </w:r>
      <w:r w:rsidR="00944D3F" w:rsidRPr="00CE56B9">
        <w:t xml:space="preserve"> found that CBHI in rural Gujarat plays a crucial role in improving access to modern health care, and preventing indebtedness and impoverishment for insured poor people.</w:t>
      </w:r>
      <w:r w:rsidRPr="00CE56B9">
        <w:t xml:space="preserve"> </w:t>
      </w:r>
      <w:r w:rsidR="00944D3F" w:rsidRPr="00CE56B9">
        <w:t xml:space="preserve">  Furthermore</w:t>
      </w:r>
      <w:r w:rsidR="00EE7DC2" w:rsidRPr="00CE56B9">
        <w:t xml:space="preserve">, using </w:t>
      </w:r>
      <w:r w:rsidR="00800E82" w:rsidRPr="00CE56B9">
        <w:t>P</w:t>
      </w:r>
      <w:r w:rsidR="00EE7DC2" w:rsidRPr="00CE56B9">
        <w:t xml:space="preserve">robit model </w:t>
      </w:r>
      <w:r w:rsidRPr="00CE56B9">
        <w:t>Msuya et al (</w:t>
      </w:r>
      <w:r w:rsidR="00944D3F" w:rsidRPr="00CE56B9">
        <w:t>2004)</w:t>
      </w:r>
      <w:r w:rsidR="00F12032" w:rsidRPr="00CE56B9">
        <w:t xml:space="preserve"> </w:t>
      </w:r>
      <w:r w:rsidRPr="00CE56B9">
        <w:t>found that CHF have improved the access to health care and prevented insured households from relying on risk coping mechanisms such as selling asse</w:t>
      </w:r>
      <w:r w:rsidR="00F12032" w:rsidRPr="00CE56B9">
        <w:t xml:space="preserve">ts and children school </w:t>
      </w:r>
      <w:r w:rsidR="00EE7DC2" w:rsidRPr="00CE56B9">
        <w:t>dropout</w:t>
      </w:r>
      <w:r w:rsidRPr="00CE56B9">
        <w:t xml:space="preserve"> following episodes of sickness. </w:t>
      </w:r>
      <w:r w:rsidR="00F12032" w:rsidRPr="00CE56B9">
        <w:t>Similarly</w:t>
      </w:r>
      <w:r w:rsidRPr="00CE56B9">
        <w:t>, Chankova et al. (2008) in their st</w:t>
      </w:r>
      <w:r w:rsidR="00794892" w:rsidRPr="00CE56B9">
        <w:t>udy on Mali, Ghana and Senegal</w:t>
      </w:r>
      <w:r w:rsidRPr="00CE56B9">
        <w:t xml:space="preserve"> </w:t>
      </w:r>
      <w:r w:rsidR="00794892" w:rsidRPr="00CE56B9">
        <w:t xml:space="preserve">found community based health insurance </w:t>
      </w:r>
      <w:r w:rsidRPr="00CE56B9">
        <w:t>to be an effective tool in protecting households from catastrophic health expenditures, particularly in the area where health care is mostly made out-of-pocket payment.</w:t>
      </w:r>
      <w:r w:rsidR="00850661" w:rsidRPr="00CE56B9">
        <w:t xml:space="preserve"> Additionally, findings from Uganda revealed that insured people were protected from selling their assets and financial risks that lead to impoverishment in the wake of illness </w:t>
      </w:r>
      <w:r w:rsidR="00D608E8" w:rsidRPr="00CE56B9">
        <w:fldChar w:fldCharType="begin"/>
      </w:r>
      <w:r w:rsidR="00850661" w:rsidRPr="00CE56B9">
        <w:instrText>ADDIN RW.CITE{{101 Dekker, M. 2010}}</w:instrText>
      </w:r>
      <w:r w:rsidR="00D608E8" w:rsidRPr="00CE56B9">
        <w:fldChar w:fldCharType="separate"/>
      </w:r>
      <w:r w:rsidR="00850661" w:rsidRPr="00CE56B9">
        <w:t>(Dekker and Wilms 2010)</w:t>
      </w:r>
      <w:r w:rsidR="00D608E8" w:rsidRPr="00CE56B9">
        <w:fldChar w:fldCharType="end"/>
      </w:r>
      <w:r w:rsidR="00850661" w:rsidRPr="00CE56B9">
        <w:t>.</w:t>
      </w:r>
      <w:r w:rsidRPr="00CE56B9">
        <w:t xml:space="preserve">  It is therefore clear from all the above </w:t>
      </w:r>
      <w:r w:rsidRPr="00CE56B9">
        <w:lastRenderedPageBreak/>
        <w:t xml:space="preserve">findings that, community based health insurance schemes, play a substantial role in improving access to health care which leads to improved health care status in particular and stimulates </w:t>
      </w:r>
      <w:r w:rsidR="00B125DC" w:rsidRPr="00CE56B9">
        <w:t>economic development in general.</w:t>
      </w:r>
    </w:p>
    <w:p w:rsidR="00AF2E08" w:rsidRPr="00CE56B9" w:rsidRDefault="00AF2E08" w:rsidP="0055066C">
      <w:pPr>
        <w:ind w:firstLine="284"/>
        <w:jc w:val="both"/>
      </w:pPr>
      <w:r w:rsidRPr="00CE56B9">
        <w:t>However</w:t>
      </w:r>
      <w:r w:rsidR="00AD1513" w:rsidRPr="00CE56B9">
        <w:t>, despite</w:t>
      </w:r>
      <w:r w:rsidR="00687600" w:rsidRPr="00CE56B9">
        <w:t xml:space="preserve"> many empirical studies, </w:t>
      </w:r>
      <w:r w:rsidRPr="00CE56B9">
        <w:t xml:space="preserve">there is </w:t>
      </w:r>
      <w:r w:rsidR="00687600" w:rsidRPr="00CE56B9">
        <w:t xml:space="preserve">still </w:t>
      </w:r>
      <w:r w:rsidRPr="00CE56B9">
        <w:t>little empirical evidence on the impact of community based health insurance in countries like Rwanda</w:t>
      </w:r>
      <w:r w:rsidR="00ED4101" w:rsidRPr="00CE56B9">
        <w:t xml:space="preserve"> </w:t>
      </w:r>
      <w:r w:rsidRPr="00CE56B9">
        <w:t xml:space="preserve">on </w:t>
      </w:r>
      <w:r w:rsidR="00BD13B0" w:rsidRPr="00CE56B9">
        <w:t>household’s</w:t>
      </w:r>
      <w:r w:rsidRPr="00CE56B9">
        <w:t xml:space="preserve"> food and non-food consumption, education expenditures, school dropout</w:t>
      </w:r>
      <w:r w:rsidR="00AD1513" w:rsidRPr="00CE56B9">
        <w:t xml:space="preserve"> </w:t>
      </w:r>
      <w:r w:rsidR="00651F66" w:rsidRPr="00CE56B9">
        <w:t xml:space="preserve">and impoverishment </w:t>
      </w:r>
      <w:r w:rsidRPr="00CE56B9">
        <w:t xml:space="preserve">effects following health problems episodes. </w:t>
      </w:r>
      <w:r w:rsidR="00ED4101" w:rsidRPr="00CE56B9">
        <w:t>As mentioned previously, most studies focused on directs effects of illness on households</w:t>
      </w:r>
      <w:r w:rsidR="00AD1513" w:rsidRPr="00CE56B9">
        <w:t xml:space="preserve"> income</w:t>
      </w:r>
      <w:r w:rsidR="00ED4101" w:rsidRPr="00CE56B9">
        <w:t xml:space="preserve"> and the impact of community based health insurance in mitigating these negat</w:t>
      </w:r>
      <w:r w:rsidR="005973C8" w:rsidRPr="00CE56B9">
        <w:t>ive consequences. But little</w:t>
      </w:r>
      <w:r w:rsidR="00ED4101" w:rsidRPr="00CE56B9">
        <w:t xml:space="preserve"> attention was devoted on mechanism</w:t>
      </w:r>
      <w:r w:rsidR="00A73957" w:rsidRPr="00CE56B9">
        <w:t>s</w:t>
      </w:r>
      <w:r w:rsidR="00ED4101" w:rsidRPr="00CE56B9">
        <w:t xml:space="preserve"> through which illness affects household</w:t>
      </w:r>
      <w:r w:rsidR="00552203" w:rsidRPr="00CE56B9">
        <w:t>s</w:t>
      </w:r>
      <w:r w:rsidR="00ED4101" w:rsidRPr="00CE56B9">
        <w:t xml:space="preserve"> and the role of health insurance in preventing households. </w:t>
      </w:r>
      <w:r w:rsidR="005962D7" w:rsidRPr="00CE56B9">
        <w:t>In the</w:t>
      </w:r>
      <w:r w:rsidRPr="00CE56B9">
        <w:t xml:space="preserve"> presence of health problems, poor households cope </w:t>
      </w:r>
      <w:r w:rsidR="00AD1513" w:rsidRPr="00CE56B9">
        <w:t>by adjusting their expenditures</w:t>
      </w:r>
      <w:r w:rsidRPr="00CE56B9">
        <w:t xml:space="preserve"> such that</w:t>
      </w:r>
      <w:r w:rsidR="00AD1513" w:rsidRPr="00CE56B9">
        <w:t>,</w:t>
      </w:r>
      <w:r w:rsidRPr="00CE56B9">
        <w:t xml:space="preserve"> some households may reduce education expenditures by dropping children out of school; others may reduce their food and </w:t>
      </w:r>
      <w:r w:rsidR="009D01CE" w:rsidRPr="00CE56B9">
        <w:t>non-food</w:t>
      </w:r>
      <w:r w:rsidRPr="00CE56B9">
        <w:t xml:space="preserve"> consumption while other may contract credit so as to deal with health expenditures resulting from illness. This has implications on poor households not only in the short run through disrupting </w:t>
      </w:r>
      <w:r w:rsidR="00AD1513" w:rsidRPr="00CE56B9">
        <w:t>households’</w:t>
      </w:r>
      <w:r w:rsidRPr="00CE56B9">
        <w:t xml:space="preserve"> consumption</w:t>
      </w:r>
      <w:r w:rsidR="00AD1513" w:rsidRPr="00CE56B9">
        <w:t xml:space="preserve"> expenditures,</w:t>
      </w:r>
      <w:r w:rsidRPr="00CE56B9">
        <w:t xml:space="preserve"> but also in the long run through impeding future income generating capacity. Nevertheless, community based health insurance is one of the mechanisms of reducing negative effects associated with health problems. Referring to Rwandan CBHI, this paper tries to shed light on health insurance role in preventing poor people from resorting to welfare threatening coping mechanisms. Given that insured household</w:t>
      </w:r>
      <w:r w:rsidR="00552203" w:rsidRPr="00CE56B9">
        <w:t>s</w:t>
      </w:r>
      <w:r w:rsidRPr="00CE56B9">
        <w:t xml:space="preserve"> will be able to sustain their level of income in the presence of health </w:t>
      </w:r>
      <w:r w:rsidR="00A73957" w:rsidRPr="00CE56B9">
        <w:t>problems;</w:t>
      </w:r>
      <w:r w:rsidRPr="00CE56B9">
        <w:t xml:space="preserve"> this will prevent them from selling productive assets and contracting loans so as to meet health needs </w:t>
      </w:r>
      <w:r w:rsidR="00D608E8" w:rsidRPr="00CE56B9">
        <w:fldChar w:fldCharType="begin"/>
      </w:r>
      <w:r w:rsidRPr="00CE56B9">
        <w:instrText>ADDIN RW.CITE{{99 Hamid, S.A. 2011}}</w:instrText>
      </w:r>
      <w:r w:rsidR="00D608E8" w:rsidRPr="00CE56B9">
        <w:fldChar w:fldCharType="separate"/>
      </w:r>
      <w:r w:rsidRPr="00CE56B9">
        <w:t>(Hamid et al. 2011)</w:t>
      </w:r>
      <w:r w:rsidR="00D608E8" w:rsidRPr="00CE56B9">
        <w:fldChar w:fldCharType="end"/>
      </w:r>
      <w:r w:rsidRPr="00CE56B9">
        <w:t xml:space="preserve">. </w:t>
      </w:r>
      <w:r w:rsidR="00A73957" w:rsidRPr="00CE56B9">
        <w:t>As a result</w:t>
      </w:r>
      <w:r w:rsidR="00976943" w:rsidRPr="00CE56B9">
        <w:t>, income</w:t>
      </w:r>
      <w:r w:rsidRPr="00CE56B9">
        <w:t xml:space="preserve"> uncertainty</w:t>
      </w:r>
      <w:r w:rsidR="00A73957" w:rsidRPr="00CE56B9">
        <w:t xml:space="preserve"> will reduce</w:t>
      </w:r>
      <w:r w:rsidRPr="00CE56B9">
        <w:t xml:space="preserve"> and allow households to increase their human and physical capital investment. </w:t>
      </w:r>
    </w:p>
    <w:bookmarkEnd w:id="24"/>
    <w:p w:rsidR="000110B1" w:rsidRPr="00CE56B9" w:rsidRDefault="000110B1" w:rsidP="000110B1">
      <w:pPr>
        <w:pStyle w:val="Heading1"/>
      </w:pPr>
      <w:r w:rsidRPr="00CE56B9">
        <w:lastRenderedPageBreak/>
        <w:br/>
      </w:r>
      <w:bookmarkStart w:id="32" w:name="_Toc309207342"/>
      <w:r w:rsidRPr="00CE56B9">
        <w:t>An Overview of health System in Rwanda</w:t>
      </w:r>
      <w:bookmarkEnd w:id="32"/>
    </w:p>
    <w:p w:rsidR="00D05D24" w:rsidRPr="00CE56B9" w:rsidRDefault="00D05D24" w:rsidP="00251722">
      <w:pPr>
        <w:pStyle w:val="Heading2"/>
      </w:pPr>
      <w:bookmarkStart w:id="33" w:name="_Toc309207343"/>
      <w:r w:rsidRPr="00CE56B9">
        <w:t>Introduction</w:t>
      </w:r>
      <w:bookmarkEnd w:id="33"/>
    </w:p>
    <w:p w:rsidR="003E0D7E" w:rsidRPr="00CE56B9" w:rsidRDefault="00D76E8A" w:rsidP="004C1802">
      <w:pPr>
        <w:pStyle w:val="Normalfirstparagraph"/>
      </w:pPr>
      <w:r w:rsidRPr="00CE56B9">
        <w:t>The Rwandan health sector has undergone major change</w:t>
      </w:r>
      <w:r w:rsidR="00E60B6C" w:rsidRPr="00CE56B9">
        <w:t>s</w:t>
      </w:r>
      <w:r w:rsidRPr="00CE56B9">
        <w:t xml:space="preserve"> over the </w:t>
      </w:r>
      <w:r w:rsidR="00F7157D" w:rsidRPr="00CE56B9">
        <w:t>last decades</w:t>
      </w:r>
      <w:r w:rsidRPr="00CE56B9">
        <w:t xml:space="preserve">. </w:t>
      </w:r>
      <w:r w:rsidR="00E60B6C" w:rsidRPr="00CE56B9">
        <w:t>For the period</w:t>
      </w:r>
      <w:r w:rsidRPr="00CE56B9">
        <w:t xml:space="preserve"> before colonisation, Rwandan health system was characterised by traditional healing which continued even after the introduction of modern health </w:t>
      </w:r>
      <w:r w:rsidR="00210081" w:rsidRPr="00CE56B9">
        <w:t xml:space="preserve">care </w:t>
      </w:r>
      <w:r w:rsidR="00843C18" w:rsidRPr="00CE56B9">
        <w:t>but less popular</w:t>
      </w:r>
      <w:r w:rsidR="00E60B6C" w:rsidRPr="00CE56B9">
        <w:t>.</w:t>
      </w:r>
      <w:r w:rsidR="00210081" w:rsidRPr="00CE56B9">
        <w:t xml:space="preserve"> </w:t>
      </w:r>
      <w:r w:rsidRPr="00CE56B9">
        <w:t>In addition</w:t>
      </w:r>
      <w:r w:rsidR="000C0367" w:rsidRPr="00CE56B9">
        <w:t xml:space="preserve"> to</w:t>
      </w:r>
      <w:r w:rsidRPr="00CE56B9">
        <w:t xml:space="preserve"> the introduction of modern medicine, the health system witnessed a strong centralised health system, whereby religious institution</w:t>
      </w:r>
      <w:r w:rsidR="000C0367" w:rsidRPr="00CE56B9">
        <w:t>s</w:t>
      </w:r>
      <w:r w:rsidRPr="00CE56B9">
        <w:t xml:space="preserve"> played an important role in the system </w:t>
      </w:r>
      <w:r w:rsidR="00AA6323" w:rsidRPr="00CE56B9">
        <w:t>(</w:t>
      </w:r>
      <w:r w:rsidR="0094073B" w:rsidRPr="00CE56B9">
        <w:t>NIS</w:t>
      </w:r>
      <w:r w:rsidR="00184D1A" w:rsidRPr="00CE56B9">
        <w:t>R</w:t>
      </w:r>
      <w:r w:rsidR="00682479" w:rsidRPr="00CE56B9">
        <w:t xml:space="preserve"> and Macro International</w:t>
      </w:r>
      <w:r w:rsidR="0094073B" w:rsidRPr="00CE56B9">
        <w:t xml:space="preserve"> </w:t>
      </w:r>
      <w:r w:rsidR="00AA6323" w:rsidRPr="00CE56B9">
        <w:t>2008)</w:t>
      </w:r>
      <w:r w:rsidRPr="00CE56B9">
        <w:t>.</w:t>
      </w:r>
      <w:r w:rsidR="00532EC7" w:rsidRPr="00CE56B9">
        <w:t xml:space="preserve"> </w:t>
      </w:r>
      <w:r w:rsidR="006E5996" w:rsidRPr="00CE56B9">
        <w:t xml:space="preserve">Following the </w:t>
      </w:r>
      <w:r w:rsidR="00505DB7" w:rsidRPr="00CE56B9">
        <w:t xml:space="preserve">decentralisation policy </w:t>
      </w:r>
      <w:r w:rsidR="006E5996" w:rsidRPr="00CE56B9">
        <w:t>process</w:t>
      </w:r>
      <w:r w:rsidR="00CC0A2A" w:rsidRPr="00CE56B9">
        <w:t xml:space="preserve"> that Rwanda </w:t>
      </w:r>
      <w:r w:rsidR="006E5996" w:rsidRPr="00CE56B9">
        <w:t xml:space="preserve">has </w:t>
      </w:r>
      <w:r w:rsidR="00532EC7" w:rsidRPr="00CE56B9">
        <w:t>embarked on</w:t>
      </w:r>
      <w:r w:rsidR="003B1440" w:rsidRPr="00CE56B9">
        <w:t>,</w:t>
      </w:r>
      <w:r w:rsidR="006E5996" w:rsidRPr="00CE56B9">
        <w:t xml:space="preserve"> </w:t>
      </w:r>
      <w:r w:rsidR="00CC0A2A" w:rsidRPr="00CE56B9">
        <w:t>health care services</w:t>
      </w:r>
      <w:r w:rsidR="00505DB7" w:rsidRPr="00CE56B9">
        <w:t xml:space="preserve"> reinforce</w:t>
      </w:r>
      <w:r w:rsidR="0060633C" w:rsidRPr="00CE56B9">
        <w:t>s</w:t>
      </w:r>
      <w:r w:rsidR="00505DB7" w:rsidRPr="00CE56B9">
        <w:t xml:space="preserve"> its decentralisation process</w:t>
      </w:r>
      <w:r w:rsidR="00532EC7" w:rsidRPr="00CE56B9">
        <w:t xml:space="preserve"> starting</w:t>
      </w:r>
      <w:r w:rsidRPr="00CE56B9">
        <w:t xml:space="preserve"> on provincial level</w:t>
      </w:r>
      <w:r w:rsidR="000C0367" w:rsidRPr="00CE56B9">
        <w:t xml:space="preserve"> reaching</w:t>
      </w:r>
      <w:r w:rsidRPr="00CE56B9">
        <w:t xml:space="preserve"> district level.</w:t>
      </w:r>
      <w:r w:rsidR="00FD1E9A" w:rsidRPr="00CE56B9">
        <w:t xml:space="preserve"> </w:t>
      </w:r>
      <w:r w:rsidR="00532EC7" w:rsidRPr="00CE56B9">
        <w:t xml:space="preserve"> </w:t>
      </w:r>
      <w:r w:rsidR="00FD1E9A" w:rsidRPr="00CE56B9">
        <w:t>Moreover, despite</w:t>
      </w:r>
      <w:r w:rsidR="000C0367" w:rsidRPr="00CE56B9">
        <w:t xml:space="preserve"> the consequences of macabre</w:t>
      </w:r>
      <w:r w:rsidR="00FD1E9A" w:rsidRPr="00CE56B9">
        <w:t xml:space="preserve"> 1994 </w:t>
      </w:r>
      <w:r w:rsidR="003B1440" w:rsidRPr="00CE56B9">
        <w:t xml:space="preserve">genocide that </w:t>
      </w:r>
      <w:r w:rsidR="000C0367" w:rsidRPr="00CE56B9">
        <w:t>destroyed</w:t>
      </w:r>
      <w:r w:rsidR="00FD1E9A" w:rsidRPr="00CE56B9">
        <w:t xml:space="preserve"> the big part of health </w:t>
      </w:r>
      <w:r w:rsidR="000C0367" w:rsidRPr="00CE56B9">
        <w:t>infrastructure;</w:t>
      </w:r>
      <w:r w:rsidR="00FD1E9A" w:rsidRPr="00CE56B9">
        <w:t xml:space="preserve"> Rwandan health system has witn</w:t>
      </w:r>
      <w:r w:rsidR="000C0367" w:rsidRPr="00CE56B9">
        <w:t>essed a remarkable recovery. Health</w:t>
      </w:r>
      <w:r w:rsidR="00FD1E9A" w:rsidRPr="00CE56B9">
        <w:t xml:space="preserve"> indicators provide </w:t>
      </w:r>
      <w:r w:rsidR="00532EC7" w:rsidRPr="00CE56B9">
        <w:t>evidence of the progress made over</w:t>
      </w:r>
      <w:r w:rsidR="00FD1E9A" w:rsidRPr="00CE56B9">
        <w:t xml:space="preserve"> the last year whereby, under-five mortality rate dropped by nearly 50% between 2000 and 2007</w:t>
      </w:r>
      <w:r w:rsidR="00CE5218" w:rsidRPr="00CE56B9">
        <w:t xml:space="preserve"> </w:t>
      </w:r>
      <w:r w:rsidR="0094073B" w:rsidRPr="00CE56B9">
        <w:t>(NIS</w:t>
      </w:r>
      <w:r w:rsidR="00184D1A" w:rsidRPr="00CE56B9">
        <w:t>R</w:t>
      </w:r>
      <w:r w:rsidR="00FD1E9A" w:rsidRPr="00CE56B9">
        <w:t xml:space="preserve"> 2008).    </w:t>
      </w:r>
      <w:r w:rsidR="00F60975" w:rsidRPr="00CE56B9">
        <w:t xml:space="preserve">This chapter </w:t>
      </w:r>
      <w:r w:rsidR="00FD1E9A" w:rsidRPr="00CE56B9">
        <w:t>describe</w:t>
      </w:r>
      <w:r w:rsidR="00F60975" w:rsidRPr="00CE56B9">
        <w:t>s</w:t>
      </w:r>
      <w:r w:rsidR="00FD1E9A" w:rsidRPr="00CE56B9">
        <w:t xml:space="preserve"> the health system in Rwanda starting by operating   authorities in first </w:t>
      </w:r>
      <w:r w:rsidR="00F60975" w:rsidRPr="00CE56B9">
        <w:t>section;</w:t>
      </w:r>
      <w:r w:rsidR="00FD1E9A" w:rsidRPr="00CE56B9">
        <w:t xml:space="preserve"> the second section </w:t>
      </w:r>
      <w:r w:rsidR="00F60975" w:rsidRPr="00CE56B9">
        <w:t>represents</w:t>
      </w:r>
      <w:r w:rsidR="00FD1E9A" w:rsidRPr="00CE56B9">
        <w:t xml:space="preserve"> the health</w:t>
      </w:r>
      <w:r w:rsidR="00F60975" w:rsidRPr="00CE56B9">
        <w:t xml:space="preserve"> insurance</w:t>
      </w:r>
      <w:r w:rsidR="00FD1E9A" w:rsidRPr="00CE56B9">
        <w:t xml:space="preserve"> while the </w:t>
      </w:r>
      <w:r w:rsidR="00F60975" w:rsidRPr="00CE56B9">
        <w:t>last section</w:t>
      </w:r>
      <w:r w:rsidR="000C0367" w:rsidRPr="00CE56B9">
        <w:t xml:space="preserve"> gives detail</w:t>
      </w:r>
      <w:r w:rsidR="00FD1E9A" w:rsidRPr="00CE56B9">
        <w:t xml:space="preserve"> on community based health insurance</w:t>
      </w:r>
      <w:r w:rsidR="000C0367" w:rsidRPr="00CE56B9">
        <w:t>, its background, management</w:t>
      </w:r>
      <w:r w:rsidR="00687600" w:rsidRPr="00CE56B9">
        <w:t>,</w:t>
      </w:r>
      <w:r w:rsidR="00F60975" w:rsidRPr="00CE56B9">
        <w:t xml:space="preserve"> and benefits packages</w:t>
      </w:r>
      <w:r w:rsidR="00FD1E9A" w:rsidRPr="00CE56B9">
        <w:t>.</w:t>
      </w:r>
    </w:p>
    <w:p w:rsidR="00081A96" w:rsidRPr="00CE56B9" w:rsidRDefault="00CC0A2A" w:rsidP="00251722">
      <w:pPr>
        <w:pStyle w:val="Heading2"/>
      </w:pPr>
      <w:r w:rsidRPr="00CE56B9">
        <w:t xml:space="preserve"> </w:t>
      </w:r>
      <w:bookmarkStart w:id="34" w:name="_Toc309207344"/>
      <w:r w:rsidR="00D96B04" w:rsidRPr="00CE56B9">
        <w:t>H</w:t>
      </w:r>
      <w:r w:rsidRPr="00CE56B9">
        <w:t>ealth</w:t>
      </w:r>
      <w:r w:rsidR="00081A96" w:rsidRPr="00CE56B9">
        <w:t xml:space="preserve"> s</w:t>
      </w:r>
      <w:r w:rsidR="002A44D7" w:rsidRPr="00CE56B9">
        <w:t>ystem</w:t>
      </w:r>
      <w:r w:rsidR="00081A96" w:rsidRPr="00CE56B9">
        <w:t xml:space="preserve"> </w:t>
      </w:r>
      <w:r w:rsidR="00D96B04" w:rsidRPr="00CE56B9">
        <w:t>organisation</w:t>
      </w:r>
      <w:bookmarkEnd w:id="34"/>
    </w:p>
    <w:p w:rsidR="00081A96" w:rsidRPr="00CE56B9" w:rsidRDefault="00081A96" w:rsidP="004C1802">
      <w:pPr>
        <w:pStyle w:val="Normalfirstparagraph"/>
      </w:pPr>
      <w:r w:rsidRPr="00CE56B9">
        <w:t>The</w:t>
      </w:r>
      <w:r w:rsidR="00143268" w:rsidRPr="00CE56B9">
        <w:t xml:space="preserve"> Rwandan health </w:t>
      </w:r>
      <w:r w:rsidR="000C0367" w:rsidRPr="00CE56B9">
        <w:t>system is</w:t>
      </w:r>
      <w:r w:rsidRPr="00CE56B9">
        <w:t xml:space="preserve"> made of public and private sector, traditional medicine, and community health.</w:t>
      </w:r>
      <w:r w:rsidR="006F58D9" w:rsidRPr="00CE56B9">
        <w:t xml:space="preserve"> However</w:t>
      </w:r>
      <w:r w:rsidR="00CC0A2A" w:rsidRPr="00CE56B9">
        <w:t xml:space="preserve">, </w:t>
      </w:r>
      <w:r w:rsidR="00D96B04" w:rsidRPr="00CE56B9">
        <w:t xml:space="preserve">the </w:t>
      </w:r>
      <w:r w:rsidR="00CC0A2A" w:rsidRPr="00CE56B9">
        <w:t>private</w:t>
      </w:r>
      <w:r w:rsidR="006F58D9" w:rsidRPr="00CE56B9">
        <w:t xml:space="preserve"> </w:t>
      </w:r>
      <w:r w:rsidR="00D96B04" w:rsidRPr="00CE56B9">
        <w:t xml:space="preserve">sector and traditional medicine systems are not well developed as health care provision still depend much on subsidies. </w:t>
      </w:r>
    </w:p>
    <w:p w:rsidR="00081A96" w:rsidRPr="00CE56B9" w:rsidRDefault="00424F57" w:rsidP="006251F3">
      <w:pPr>
        <w:pStyle w:val="Heading3underheading2"/>
      </w:pPr>
      <w:r w:rsidRPr="00CE56B9">
        <w:t xml:space="preserve"> </w:t>
      </w:r>
      <w:bookmarkStart w:id="35" w:name="_Toc304198880"/>
      <w:bookmarkStart w:id="36" w:name="_Toc309207345"/>
      <w:r w:rsidRPr="00CE56B9">
        <w:t xml:space="preserve">3.2.1 </w:t>
      </w:r>
      <w:r w:rsidR="00081A96" w:rsidRPr="00CE56B9">
        <w:t>Public sector</w:t>
      </w:r>
      <w:bookmarkEnd w:id="35"/>
      <w:bookmarkEnd w:id="36"/>
    </w:p>
    <w:p w:rsidR="00140709" w:rsidRPr="00CE56B9" w:rsidRDefault="00012DAC" w:rsidP="004C1802">
      <w:pPr>
        <w:pStyle w:val="Normalfirstparagraph"/>
      </w:pPr>
      <w:r w:rsidRPr="00CE56B9">
        <w:t>The public sector has three levels that coordinate the health system</w:t>
      </w:r>
      <w:r w:rsidR="00BF4984" w:rsidRPr="00CE56B9">
        <w:t xml:space="preserve"> in order to improve</w:t>
      </w:r>
      <w:r w:rsidR="00B80F15" w:rsidRPr="00CE56B9">
        <w:t xml:space="preserve"> health care provision</w:t>
      </w:r>
      <w:r w:rsidR="004023F1" w:rsidRPr="00CE56B9">
        <w:t>.</w:t>
      </w:r>
      <w:r w:rsidR="00BF4984" w:rsidRPr="00CE56B9">
        <w:t xml:space="preserve"> The central</w:t>
      </w:r>
      <w:r w:rsidR="00081A96" w:rsidRPr="00CE56B9">
        <w:t xml:space="preserve"> level deve</w:t>
      </w:r>
      <w:r w:rsidR="00BF4984" w:rsidRPr="00CE56B9">
        <w:t>lops health policy</w:t>
      </w:r>
      <w:r w:rsidR="00081A96" w:rsidRPr="00CE56B9">
        <w:t xml:space="preserve"> and technical </w:t>
      </w:r>
      <w:r w:rsidR="00C16216" w:rsidRPr="00CE56B9">
        <w:t>framework under which health services have to be provided,</w:t>
      </w:r>
      <w:r w:rsidR="00560D8E" w:rsidRPr="00CE56B9">
        <w:t xml:space="preserve"> while the </w:t>
      </w:r>
      <w:bookmarkStart w:id="37" w:name="_Toc120098277"/>
      <w:r w:rsidR="00560D8E" w:rsidRPr="00CE56B9">
        <w:t xml:space="preserve">decentralised </w:t>
      </w:r>
      <w:r w:rsidR="00C16216" w:rsidRPr="00CE56B9">
        <w:t>level facilitates the implementation of different health policies designe</w:t>
      </w:r>
      <w:r w:rsidR="00B80F15" w:rsidRPr="00CE56B9">
        <w:t xml:space="preserve">d by the central level at </w:t>
      </w:r>
      <w:r w:rsidR="00945D5E" w:rsidRPr="00CE56B9">
        <w:t>grass root</w:t>
      </w:r>
      <w:r w:rsidR="00C16216" w:rsidRPr="00CE56B9">
        <w:t xml:space="preserve"> level. </w:t>
      </w:r>
      <w:r w:rsidR="00560D8E" w:rsidRPr="00CE56B9">
        <w:t xml:space="preserve"> </w:t>
      </w:r>
      <w:r w:rsidR="00C16216" w:rsidRPr="00CE56B9">
        <w:t>In addition</w:t>
      </w:r>
      <w:r w:rsidR="007F1384" w:rsidRPr="00CE56B9">
        <w:t xml:space="preserve">, health </w:t>
      </w:r>
      <w:r w:rsidR="00506C43" w:rsidRPr="00CE56B9">
        <w:t>centre</w:t>
      </w:r>
      <w:r w:rsidR="007F1384" w:rsidRPr="00CE56B9">
        <w:t xml:space="preserve"> level </w:t>
      </w:r>
      <w:r w:rsidR="00924D2B" w:rsidRPr="00CE56B9">
        <w:t>provide primary health care</w:t>
      </w:r>
      <w:r w:rsidR="007F1384" w:rsidRPr="00CE56B9">
        <w:t xml:space="preserve"> services</w:t>
      </w:r>
      <w:r w:rsidR="00924D2B" w:rsidRPr="00CE56B9">
        <w:t xml:space="preserve"> while other health facilities offers a package of activities reduced from that offered by health </w:t>
      </w:r>
      <w:r w:rsidR="00AB53C4" w:rsidRPr="00CE56B9">
        <w:t>centre</w:t>
      </w:r>
      <w:r w:rsidR="004023F1" w:rsidRPr="00CE56B9">
        <w:t xml:space="preserve"> (NIS</w:t>
      </w:r>
      <w:r w:rsidR="00420C0D" w:rsidRPr="00CE56B9">
        <w:t>R</w:t>
      </w:r>
      <w:r w:rsidR="004023F1" w:rsidRPr="00CE56B9">
        <w:t xml:space="preserve"> </w:t>
      </w:r>
      <w:r w:rsidR="00682479" w:rsidRPr="00CE56B9">
        <w:t xml:space="preserve">and Macro International </w:t>
      </w:r>
      <w:r w:rsidR="004023F1" w:rsidRPr="00CE56B9">
        <w:t xml:space="preserve"> 2008).</w:t>
      </w:r>
    </w:p>
    <w:p w:rsidR="005E6282" w:rsidRPr="00CE56B9" w:rsidRDefault="00424F57" w:rsidP="006251F3">
      <w:pPr>
        <w:pStyle w:val="Heading3underheading2"/>
      </w:pPr>
      <w:bookmarkStart w:id="38" w:name="_Toc309207346"/>
      <w:r w:rsidRPr="00CE56B9">
        <w:t xml:space="preserve">3.2.2 </w:t>
      </w:r>
      <w:r w:rsidR="00924D2B" w:rsidRPr="00CE56B9">
        <w:t>Private sector</w:t>
      </w:r>
      <w:bookmarkEnd w:id="38"/>
    </w:p>
    <w:p w:rsidR="00924D2B" w:rsidRPr="00CE56B9" w:rsidRDefault="00BE5FA3" w:rsidP="00B06F5A">
      <w:pPr>
        <w:ind w:firstLine="0"/>
        <w:jc w:val="both"/>
      </w:pPr>
      <w:r w:rsidRPr="00CE56B9">
        <w:t xml:space="preserve">The private sector health services provision </w:t>
      </w:r>
      <w:r w:rsidR="00B06F5A" w:rsidRPr="00CE56B9">
        <w:t>currently cover small</w:t>
      </w:r>
      <w:r w:rsidRPr="00CE56B9">
        <w:t xml:space="preserve"> group of people</w:t>
      </w:r>
      <w:r w:rsidR="00B06F5A" w:rsidRPr="00CE56B9">
        <w:t xml:space="preserve"> who live</w:t>
      </w:r>
      <w:r w:rsidRPr="00CE56B9">
        <w:t xml:space="preserve"> </w:t>
      </w:r>
      <w:r w:rsidR="00B06F5A" w:rsidRPr="00CE56B9">
        <w:t xml:space="preserve">mainly in urban areas. This is </w:t>
      </w:r>
      <w:r w:rsidR="006A53CF" w:rsidRPr="00CE56B9">
        <w:t>basically</w:t>
      </w:r>
      <w:r w:rsidR="00B06F5A" w:rsidRPr="00CE56B9">
        <w:t xml:space="preserve"> due to low</w:t>
      </w:r>
      <w:r w:rsidRPr="00CE56B9">
        <w:t xml:space="preserve"> purchasing power </w:t>
      </w:r>
      <w:r w:rsidR="00B06F5A" w:rsidRPr="00CE56B9">
        <w:t>of most Rwandan living particularly in rural areas. However, t</w:t>
      </w:r>
      <w:r w:rsidR="005E6282" w:rsidRPr="00CE56B9">
        <w:t xml:space="preserve">he </w:t>
      </w:r>
      <w:r w:rsidR="00924D2B" w:rsidRPr="00CE56B9">
        <w:t>Ministry of health</w:t>
      </w:r>
      <w:r w:rsidR="00B06F5A" w:rsidRPr="00CE56B9">
        <w:t xml:space="preserve"> </w:t>
      </w:r>
      <w:r w:rsidR="000B5697" w:rsidRPr="00CE56B9">
        <w:t>in partnership</w:t>
      </w:r>
      <w:r w:rsidR="00B06F5A" w:rsidRPr="00CE56B9">
        <w:t xml:space="preserve"> with private sector </w:t>
      </w:r>
      <w:r w:rsidR="000B5697" w:rsidRPr="00CE56B9">
        <w:t>is aimed at improving the participation</w:t>
      </w:r>
      <w:r w:rsidR="00924D2B" w:rsidRPr="00CE56B9">
        <w:t xml:space="preserve"> of this sector in providing health services</w:t>
      </w:r>
      <w:r w:rsidR="000B5697" w:rsidRPr="00CE56B9">
        <w:t xml:space="preserve"> to a large number the</w:t>
      </w:r>
      <w:r w:rsidR="005E6282" w:rsidRPr="00CE56B9">
        <w:t xml:space="preserve"> </w:t>
      </w:r>
      <w:r w:rsidR="005E6282" w:rsidRPr="00CE56B9">
        <w:lastRenderedPageBreak/>
        <w:t>population and</w:t>
      </w:r>
      <w:r w:rsidR="000B5697" w:rsidRPr="00CE56B9">
        <w:t xml:space="preserve"> </w:t>
      </w:r>
      <w:r w:rsidR="00997DAC" w:rsidRPr="00CE56B9">
        <w:t xml:space="preserve">upholding its </w:t>
      </w:r>
      <w:r w:rsidR="0063455A" w:rsidRPr="00CE56B9">
        <w:t>participation in</w:t>
      </w:r>
      <w:r w:rsidR="00924D2B" w:rsidRPr="00CE56B9">
        <w:t xml:space="preserve"> increasing modern health care </w:t>
      </w:r>
      <w:r w:rsidR="00D60D82" w:rsidRPr="00CE56B9">
        <w:t>accessibility</w:t>
      </w:r>
      <w:r w:rsidR="00986CE3" w:rsidRPr="00CE56B9">
        <w:t xml:space="preserve"> (GoR 2005)</w:t>
      </w:r>
      <w:r w:rsidR="00924D2B" w:rsidRPr="00CE56B9">
        <w:t xml:space="preserve">. </w:t>
      </w:r>
      <w:r w:rsidR="0063455A" w:rsidRPr="00CE56B9">
        <w:t xml:space="preserve">It is </w:t>
      </w:r>
      <w:r w:rsidR="00EF5B75" w:rsidRPr="00CE56B9">
        <w:t>expected</w:t>
      </w:r>
      <w:r w:rsidR="0063455A" w:rsidRPr="00CE56B9">
        <w:t xml:space="preserve"> </w:t>
      </w:r>
      <w:r w:rsidR="00EF5B75" w:rsidRPr="00CE56B9">
        <w:t>that</w:t>
      </w:r>
      <w:r w:rsidR="002D3242" w:rsidRPr="00CE56B9">
        <w:t xml:space="preserve"> this</w:t>
      </w:r>
      <w:r w:rsidR="00924D2B" w:rsidRPr="00CE56B9">
        <w:t xml:space="preserve"> partnership</w:t>
      </w:r>
      <w:r w:rsidR="0063455A" w:rsidRPr="00CE56B9">
        <w:t xml:space="preserve"> will </w:t>
      </w:r>
      <w:r w:rsidR="002D3242" w:rsidRPr="00CE56B9">
        <w:t>boost</w:t>
      </w:r>
      <w:r w:rsidR="0063455A" w:rsidRPr="00CE56B9">
        <w:t xml:space="preserve"> the access to health care services not only to</w:t>
      </w:r>
      <w:r w:rsidR="000F156F" w:rsidRPr="00CE56B9">
        <w:t xml:space="preserve"> the</w:t>
      </w:r>
      <w:r w:rsidR="0063455A" w:rsidRPr="00CE56B9">
        <w:t xml:space="preserve"> urban people but also to</w:t>
      </w:r>
      <w:r w:rsidR="000F156F" w:rsidRPr="00CE56B9">
        <w:t xml:space="preserve"> the</w:t>
      </w:r>
      <w:r w:rsidR="0063455A" w:rsidRPr="00CE56B9">
        <w:t xml:space="preserve"> remote areas of the country.</w:t>
      </w:r>
    </w:p>
    <w:p w:rsidR="00000FF3" w:rsidRPr="00CE56B9" w:rsidRDefault="00424F57" w:rsidP="006251F3">
      <w:pPr>
        <w:pStyle w:val="Heading3"/>
      </w:pPr>
      <w:bookmarkStart w:id="39" w:name="_Toc304198882"/>
      <w:bookmarkStart w:id="40" w:name="_Toc309207347"/>
      <w:r w:rsidRPr="00CE56B9">
        <w:t xml:space="preserve">3.2.3 </w:t>
      </w:r>
      <w:r w:rsidR="00000FF3" w:rsidRPr="00CE56B9">
        <w:t>Traditional medicine</w:t>
      </w:r>
      <w:bookmarkEnd w:id="39"/>
      <w:bookmarkEnd w:id="40"/>
    </w:p>
    <w:p w:rsidR="00EE2B34" w:rsidRPr="00CE56B9" w:rsidRDefault="00000FF3" w:rsidP="002C4829">
      <w:pPr>
        <w:ind w:firstLine="0"/>
        <w:jc w:val="both"/>
      </w:pPr>
      <w:r w:rsidRPr="00CE56B9">
        <w:t>According</w:t>
      </w:r>
      <w:r w:rsidR="000C0367" w:rsidRPr="00CE56B9">
        <w:t xml:space="preserve"> to</w:t>
      </w:r>
      <w:r w:rsidRPr="00CE56B9">
        <w:t xml:space="preserve"> </w:t>
      </w:r>
      <w:r w:rsidR="00682479" w:rsidRPr="00CE56B9">
        <w:rPr>
          <w:rFonts w:cs="Calibri"/>
        </w:rPr>
        <w:t>NIS</w:t>
      </w:r>
      <w:r w:rsidR="00420C0D" w:rsidRPr="00CE56B9">
        <w:rPr>
          <w:rFonts w:cs="Calibri"/>
        </w:rPr>
        <w:t>R</w:t>
      </w:r>
      <w:r w:rsidR="00682479" w:rsidRPr="00CE56B9">
        <w:rPr>
          <w:rFonts w:cs="Calibri"/>
        </w:rPr>
        <w:t xml:space="preserve"> and </w:t>
      </w:r>
      <w:r w:rsidR="00682479" w:rsidRPr="00CE56B9">
        <w:t>Macro International</w:t>
      </w:r>
      <w:r w:rsidRPr="00CE56B9">
        <w:rPr>
          <w:rFonts w:cs="Calibri"/>
        </w:rPr>
        <w:t xml:space="preserve"> (2008)</w:t>
      </w:r>
      <w:r w:rsidR="00D97A98" w:rsidRPr="00CE56B9">
        <w:rPr>
          <w:rFonts w:cs="Calibri"/>
        </w:rPr>
        <w:t>,</w:t>
      </w:r>
      <w:r w:rsidRPr="00CE56B9">
        <w:rPr>
          <w:rFonts w:cs="Calibri"/>
        </w:rPr>
        <w:t xml:space="preserve"> a</w:t>
      </w:r>
      <w:r w:rsidRPr="00CE56B9">
        <w:t xml:space="preserve"> number of the Rwandan population</w:t>
      </w:r>
      <w:r w:rsidR="00B80F15" w:rsidRPr="00CE56B9">
        <w:t xml:space="preserve"> still</w:t>
      </w:r>
      <w:r w:rsidRPr="00CE56B9">
        <w:t xml:space="preserve"> make use of traditional medical services when they face health problem</w:t>
      </w:r>
      <w:r w:rsidR="004023F1" w:rsidRPr="00CE56B9">
        <w:t>s</w:t>
      </w:r>
      <w:r w:rsidRPr="00CE56B9">
        <w:t xml:space="preserve">. This has </w:t>
      </w:r>
      <w:r w:rsidR="000C0367" w:rsidRPr="00CE56B9">
        <w:t xml:space="preserve">resulted in the sustenance of </w:t>
      </w:r>
      <w:r w:rsidRPr="00CE56B9">
        <w:t xml:space="preserve">traditional </w:t>
      </w:r>
      <w:r w:rsidR="000C0367" w:rsidRPr="00CE56B9">
        <w:t>medicine despite</w:t>
      </w:r>
      <w:r w:rsidRPr="00CE56B9">
        <w:t xml:space="preserve"> the introductio</w:t>
      </w:r>
      <w:r w:rsidR="000C0367" w:rsidRPr="00CE56B9">
        <w:t>n of modern medicine. S</w:t>
      </w:r>
      <w:r w:rsidRPr="00CE56B9">
        <w:t xml:space="preserve">eeking traditional </w:t>
      </w:r>
      <w:r w:rsidR="000C0367" w:rsidRPr="00CE56B9">
        <w:t xml:space="preserve">medicine however, </w:t>
      </w:r>
      <w:r w:rsidRPr="00CE56B9">
        <w:t xml:space="preserve">depends mostly on </w:t>
      </w:r>
      <w:r w:rsidR="000C0367" w:rsidRPr="00CE56B9">
        <w:t xml:space="preserve">the </w:t>
      </w:r>
      <w:r w:rsidRPr="00CE56B9">
        <w:t>nature of the health problem</w:t>
      </w:r>
      <w:r w:rsidR="004023F1" w:rsidRPr="00CE56B9">
        <w:t>s</w:t>
      </w:r>
      <w:r w:rsidRPr="00CE56B9">
        <w:t xml:space="preserve"> faced</w:t>
      </w:r>
      <w:r w:rsidR="00420C0D" w:rsidRPr="00CE56B9">
        <w:t xml:space="preserve"> and the costs of modern medicine. </w:t>
      </w:r>
      <w:r w:rsidRPr="00CE56B9">
        <w:t xml:space="preserve">It is believed that there are some diseases that are only treated through the use of traditional medicine. The Ministry of Health in conjunction </w:t>
      </w:r>
      <w:r w:rsidR="006577F9" w:rsidRPr="00CE56B9">
        <w:t>with</w:t>
      </w:r>
      <w:r w:rsidR="000C0367" w:rsidRPr="00CE56B9">
        <w:t xml:space="preserve"> the</w:t>
      </w:r>
      <w:r w:rsidR="006577F9" w:rsidRPr="00CE56B9">
        <w:t xml:space="preserve"> Institute</w:t>
      </w:r>
      <w:r w:rsidRPr="00CE56B9">
        <w:t xml:space="preserve"> of Scientific and Technological Research</w:t>
      </w:r>
      <w:r w:rsidR="00CC2D6D" w:rsidRPr="00CE56B9">
        <w:t xml:space="preserve"> (IRST)</w:t>
      </w:r>
      <w:r w:rsidRPr="00CE56B9">
        <w:t xml:space="preserve"> embarked on developing traditional medicine </w:t>
      </w:r>
      <w:r w:rsidR="00021D07" w:rsidRPr="00CE56B9">
        <w:t>in order to improve</w:t>
      </w:r>
      <w:r w:rsidRPr="00CE56B9">
        <w:t xml:space="preserve"> the quality of the services they provide</w:t>
      </w:r>
      <w:r w:rsidR="0060633C" w:rsidRPr="00CE56B9">
        <w:t xml:space="preserve"> (Ibid)</w:t>
      </w:r>
      <w:r w:rsidRPr="00CE56B9">
        <w:t>.</w:t>
      </w:r>
    </w:p>
    <w:p w:rsidR="00EE2B34" w:rsidRPr="00CE56B9" w:rsidRDefault="00EE2B34" w:rsidP="00251722">
      <w:pPr>
        <w:pStyle w:val="Heading2"/>
      </w:pPr>
      <w:bookmarkStart w:id="41" w:name="_Toc309207348"/>
      <w:r w:rsidRPr="00CE56B9">
        <w:t>Health insurance system</w:t>
      </w:r>
      <w:bookmarkEnd w:id="41"/>
      <w:r w:rsidRPr="00CE56B9">
        <w:t xml:space="preserve"> </w:t>
      </w:r>
    </w:p>
    <w:p w:rsidR="00EE2B34" w:rsidRPr="00CE56B9" w:rsidRDefault="00EE2B34" w:rsidP="0078492F">
      <w:pPr>
        <w:pStyle w:val="Normalfirstparagraph"/>
      </w:pPr>
      <w:r w:rsidRPr="00CE56B9">
        <w:t>The health insurance in Rwanda is made of four types of health insurance schemes:  civil servant health insurance (RAMA), Military health insurance (MMI), Private health insurance schemes and Community based health insurance. The Civil servant health insurance is a mandatory public health insurance which started in 2001 and currently covers civil servants and other government agents</w:t>
      </w:r>
      <w:r w:rsidR="00AD49AB" w:rsidRPr="00CE56B9">
        <w:t xml:space="preserve"> and some private workers (</w:t>
      </w:r>
      <w:r w:rsidR="00982C73" w:rsidRPr="00CE56B9">
        <w:t>MoH</w:t>
      </w:r>
      <w:r w:rsidR="00AD49AB" w:rsidRPr="00CE56B9">
        <w:t xml:space="preserve"> 2009)</w:t>
      </w:r>
      <w:r w:rsidR="00C62CFE" w:rsidRPr="00CE56B9">
        <w:t>.</w:t>
      </w:r>
      <w:r w:rsidRPr="00CE56B9">
        <w:t xml:space="preserve"> The premium under this scheme is shared by both </w:t>
      </w:r>
      <w:r w:rsidR="001A2A64" w:rsidRPr="00CE56B9">
        <w:t xml:space="preserve">the </w:t>
      </w:r>
      <w:r w:rsidRPr="00CE56B9">
        <w:t xml:space="preserve">employer and </w:t>
      </w:r>
      <w:r w:rsidR="001A2A64" w:rsidRPr="00CE56B9">
        <w:t xml:space="preserve">the </w:t>
      </w:r>
      <w:r w:rsidRPr="00CE56B9">
        <w:t xml:space="preserve">employee. The Military medical insurance was initiated in 2005 and </w:t>
      </w:r>
      <w:r w:rsidR="001A2A64" w:rsidRPr="00CE56B9">
        <w:t>covers</w:t>
      </w:r>
      <w:r w:rsidRPr="00CE56B9">
        <w:t xml:space="preserve"> servicemen and their dependants. </w:t>
      </w:r>
      <w:r w:rsidR="00C62CFE" w:rsidRPr="00CE56B9">
        <w:t>The p</w:t>
      </w:r>
      <w:r w:rsidRPr="00CE56B9">
        <w:t xml:space="preserve">rivate health insurance serves as optional health insurance and is run mostly by private insurance companies and covers mainly </w:t>
      </w:r>
      <w:r w:rsidR="009D01CE" w:rsidRPr="00CE56B9">
        <w:t>self-employed</w:t>
      </w:r>
      <w:r w:rsidRPr="00CE56B9">
        <w:t xml:space="preserve"> and private companies’ employees. Community based health insurance serve as </w:t>
      </w:r>
      <w:r w:rsidR="001A2A64" w:rsidRPr="00CE56B9">
        <w:t xml:space="preserve">a </w:t>
      </w:r>
      <w:r w:rsidRPr="00CE56B9">
        <w:t>supplement to existing health insurance schemes. However, it is worth noting that this health insurance scheme covers a big number of populations, because around 89.6%</w:t>
      </w:r>
      <w:r w:rsidRPr="00CE56B9">
        <w:rPr>
          <w:rStyle w:val="FootnoteReference"/>
        </w:rPr>
        <w:footnoteReference w:id="5"/>
      </w:r>
      <w:r w:rsidRPr="00CE56B9">
        <w:t xml:space="preserve">  of them live as farmers and are not able to pay for priva</w:t>
      </w:r>
      <w:r w:rsidR="001A2A64" w:rsidRPr="00CE56B9">
        <w:t>te health insurance. As</w:t>
      </w:r>
      <w:r w:rsidRPr="00CE56B9">
        <w:t xml:space="preserve"> the Community based health insurance constitutes the main focus of this paper, t</w:t>
      </w:r>
      <w:r w:rsidR="001A2A64" w:rsidRPr="00CE56B9">
        <w:t>he next section will give further detail</w:t>
      </w:r>
      <w:r w:rsidRPr="00CE56B9">
        <w:t xml:space="preserve"> on this health insurance scheme by looking at its background, organisation and participation process and benefits packages that it provides.</w:t>
      </w:r>
    </w:p>
    <w:p w:rsidR="009446FF" w:rsidRPr="00CE56B9" w:rsidRDefault="00EE2B34" w:rsidP="00251722">
      <w:pPr>
        <w:pStyle w:val="Heading2"/>
      </w:pPr>
      <w:r w:rsidRPr="00CE56B9">
        <w:lastRenderedPageBreak/>
        <w:t xml:space="preserve"> </w:t>
      </w:r>
      <w:bookmarkStart w:id="42" w:name="_Toc304198885"/>
      <w:bookmarkStart w:id="43" w:name="_Toc309207349"/>
      <w:r w:rsidR="009446FF" w:rsidRPr="00CE56B9">
        <w:t>Community based health insurance</w:t>
      </w:r>
      <w:bookmarkEnd w:id="42"/>
      <w:r w:rsidR="009446FF" w:rsidRPr="00CE56B9">
        <w:t xml:space="preserve"> in Rwanda</w:t>
      </w:r>
      <w:bookmarkEnd w:id="43"/>
    </w:p>
    <w:p w:rsidR="006251F3" w:rsidRPr="006251F3" w:rsidRDefault="009446FF" w:rsidP="006251F3">
      <w:pPr>
        <w:pStyle w:val="Normalfirstparagraph"/>
      </w:pPr>
      <w:r w:rsidRPr="00CE56B9">
        <w:t xml:space="preserve">Rwandan Community based health insurance schemes are health insurance organizations which are based on </w:t>
      </w:r>
      <w:r w:rsidR="00845EFF" w:rsidRPr="00CE56B9">
        <w:t xml:space="preserve">the partnership of </w:t>
      </w:r>
      <w:r w:rsidRPr="00CE56B9">
        <w:t>the community and he</w:t>
      </w:r>
      <w:r w:rsidR="00845EFF" w:rsidRPr="00CE56B9">
        <w:t>alth care providers with support from the Ministry of health. These schemes</w:t>
      </w:r>
      <w:r w:rsidRPr="00CE56B9">
        <w:t xml:space="preserve"> are autonomous</w:t>
      </w:r>
      <w:r w:rsidR="00845EFF" w:rsidRPr="00CE56B9">
        <w:t xml:space="preserve"> such that </w:t>
      </w:r>
      <w:r w:rsidRPr="00CE56B9">
        <w:t xml:space="preserve">members </w:t>
      </w:r>
      <w:r w:rsidR="00845EFF" w:rsidRPr="00CE56B9">
        <w:t xml:space="preserve">can </w:t>
      </w:r>
      <w:r w:rsidRPr="00CE56B9">
        <w:t>adopt their own internal rules</w:t>
      </w:r>
      <w:r w:rsidR="00E90860" w:rsidRPr="00CE56B9">
        <w:t>,</w:t>
      </w:r>
      <w:r w:rsidRPr="00CE56B9">
        <w:t xml:space="preserve"> re</w:t>
      </w:r>
      <w:r w:rsidR="00967172" w:rsidRPr="00CE56B9">
        <w:t>gulations structure and program (</w:t>
      </w:r>
      <w:r w:rsidR="00967172" w:rsidRPr="00CE56B9">
        <w:rPr>
          <w:rFonts w:cs="Calibri"/>
        </w:rPr>
        <w:t>NISR and</w:t>
      </w:r>
      <w:r w:rsidR="00967172" w:rsidRPr="00CE56B9">
        <w:t xml:space="preserve"> Macro International </w:t>
      </w:r>
      <w:r w:rsidR="00967172" w:rsidRPr="00CE56B9">
        <w:rPr>
          <w:rFonts w:cs="Calibri"/>
        </w:rPr>
        <w:t xml:space="preserve">  2008</w:t>
      </w:r>
      <w:r w:rsidR="00967172" w:rsidRPr="00CE56B9">
        <w:t>).</w:t>
      </w:r>
    </w:p>
    <w:p w:rsidR="009446FF" w:rsidRPr="00CE56B9" w:rsidRDefault="007F0813" w:rsidP="006251F3">
      <w:pPr>
        <w:pStyle w:val="Heading3"/>
      </w:pPr>
      <w:bookmarkStart w:id="44" w:name="_Toc304198886"/>
      <w:bookmarkStart w:id="45" w:name="_Toc309207350"/>
      <w:r w:rsidRPr="00CE56B9">
        <w:t xml:space="preserve">3.4.1 </w:t>
      </w:r>
      <w:r w:rsidR="009446FF" w:rsidRPr="00CE56B9">
        <w:t>Background of CBHI in Rwanda</w:t>
      </w:r>
      <w:bookmarkEnd w:id="44"/>
      <w:bookmarkEnd w:id="45"/>
    </w:p>
    <w:p w:rsidR="001F5F8C" w:rsidRPr="00CE56B9" w:rsidRDefault="009446FF" w:rsidP="0010579B">
      <w:pPr>
        <w:suppressAutoHyphens w:val="0"/>
        <w:autoSpaceDE w:val="0"/>
        <w:autoSpaceDN w:val="0"/>
        <w:adjustRightInd w:val="0"/>
        <w:spacing w:after="0"/>
        <w:ind w:firstLine="0"/>
        <w:jc w:val="both"/>
      </w:pPr>
      <w:r w:rsidRPr="00CE56B9">
        <w:t xml:space="preserve">In an effort to improve the access to modern health care and </w:t>
      </w:r>
      <w:r w:rsidR="00C06E0B" w:rsidRPr="00CE56B9">
        <w:t>protect</w:t>
      </w:r>
      <w:r w:rsidRPr="00CE56B9">
        <w:t xml:space="preserve"> poor people from financial risk</w:t>
      </w:r>
      <w:r w:rsidR="00C06E0B" w:rsidRPr="00CE56B9">
        <w:t>s</w:t>
      </w:r>
      <w:r w:rsidRPr="00CE56B9">
        <w:t xml:space="preserve"> associated with health problems, the government of Rwanda through its Ministry of health in partnership with local population initiated community based health insurance program in January 1999, where 54 schemes started in three districts </w:t>
      </w:r>
      <w:r w:rsidR="00D608E8" w:rsidRPr="00CE56B9">
        <w:fldChar w:fldCharType="begin"/>
      </w:r>
      <w:r w:rsidR="007D5A06" w:rsidRPr="00CE56B9">
        <w:instrText>ADDIN RW.CITE{{102 Schneider, P. 2001}}</w:instrText>
      </w:r>
      <w:r w:rsidR="00D608E8" w:rsidRPr="00CE56B9">
        <w:fldChar w:fldCharType="separate"/>
      </w:r>
      <w:r w:rsidR="007D5A06" w:rsidRPr="00CE56B9">
        <w:t>(Schneider and Diop 2001)</w:t>
      </w:r>
      <w:r w:rsidR="00D608E8" w:rsidRPr="00CE56B9">
        <w:fldChar w:fldCharType="end"/>
      </w:r>
      <w:r w:rsidRPr="00CE56B9">
        <w:t>. These prepa</w:t>
      </w:r>
      <w:r w:rsidRPr="00CE56B9">
        <w:t>y</w:t>
      </w:r>
      <w:r w:rsidRPr="00CE56B9">
        <w:t xml:space="preserve">ment schemes were assigned to mobilize internal resources so as to increase financial sustainability of health services in Kabutare, Kabgayi and Byumba pilot districts.  The selection of these pilot districts by the Ministry of health was based on districts health infrastructure, political will to participate in health insurance </w:t>
      </w:r>
      <w:r w:rsidR="00BB202A" w:rsidRPr="00CE56B9">
        <w:t xml:space="preserve">introduction </w:t>
      </w:r>
      <w:r w:rsidR="006004E3" w:rsidRPr="00CE56B9">
        <w:t>and</w:t>
      </w:r>
      <w:r w:rsidRPr="00CE56B9">
        <w:t xml:space="preserve"> </w:t>
      </w:r>
      <w:r w:rsidR="006004E3" w:rsidRPr="00CE56B9">
        <w:t>frequent</w:t>
      </w:r>
      <w:r w:rsidRPr="00CE56B9">
        <w:t xml:space="preserve"> demand for technical assistance from the </w:t>
      </w:r>
      <w:r w:rsidR="006004E3" w:rsidRPr="00CE56B9">
        <w:t xml:space="preserve">people </w:t>
      </w:r>
      <w:r w:rsidR="00C06E0B" w:rsidRPr="00CE56B9">
        <w:t>in</w:t>
      </w:r>
      <w:r w:rsidR="006004E3" w:rsidRPr="00CE56B9">
        <w:t xml:space="preserve"> those districts</w:t>
      </w:r>
      <w:r w:rsidRPr="00CE56B9">
        <w:t xml:space="preserve"> </w:t>
      </w:r>
      <w:r w:rsidR="00BB202A" w:rsidRPr="00CE56B9">
        <w:t xml:space="preserve">in implementing and </w:t>
      </w:r>
      <w:r w:rsidRPr="00CE56B9">
        <w:t>developin</w:t>
      </w:r>
      <w:r w:rsidR="00BB202A" w:rsidRPr="00CE56B9">
        <w:t>g</w:t>
      </w:r>
      <w:r w:rsidRPr="00CE56B9">
        <w:t xml:space="preserve"> C</w:t>
      </w:r>
      <w:r w:rsidR="00BB202A" w:rsidRPr="00CE56B9">
        <w:t>ommunity based health insurance</w:t>
      </w:r>
      <w:r w:rsidRPr="00CE56B9">
        <w:t xml:space="preserve"> (</w:t>
      </w:r>
      <w:r w:rsidR="00890D59" w:rsidRPr="00CE56B9">
        <w:t>Ibid</w:t>
      </w:r>
      <w:r w:rsidRPr="00CE56B9">
        <w:t>).</w:t>
      </w:r>
      <w:r w:rsidR="00BB202A" w:rsidRPr="00CE56B9">
        <w:t xml:space="preserve"> </w:t>
      </w:r>
      <w:r w:rsidR="00D60D82" w:rsidRPr="00CE56B9">
        <w:t>The discussions that were held between local popul</w:t>
      </w:r>
      <w:r w:rsidR="00D60D82" w:rsidRPr="00CE56B9">
        <w:t>a</w:t>
      </w:r>
      <w:r w:rsidR="00D60D82" w:rsidRPr="00CE56B9">
        <w:t xml:space="preserve">tion and health care representatives for CBHI implementation </w:t>
      </w:r>
      <w:r w:rsidR="007576AC" w:rsidRPr="00CE56B9">
        <w:t>ca</w:t>
      </w:r>
      <w:r w:rsidR="00D60D82" w:rsidRPr="00CE56B9">
        <w:t xml:space="preserve">me out </w:t>
      </w:r>
      <w:r w:rsidR="007576AC" w:rsidRPr="00CE56B9">
        <w:t xml:space="preserve">with a formation </w:t>
      </w:r>
      <w:r w:rsidR="00420C0D" w:rsidRPr="00CE56B9">
        <w:t xml:space="preserve">of </w:t>
      </w:r>
      <w:r w:rsidR="007576AC" w:rsidRPr="00CE56B9">
        <w:t xml:space="preserve">an insurance federation at district  and fixed the annual premium fees for enrolment to RWF 2 500 (US $ 4.5) per family up to seven persons paid to the schemes affiliated with preferred health </w:t>
      </w:r>
      <w:r w:rsidR="00967172" w:rsidRPr="00CE56B9">
        <w:t>centre</w:t>
      </w:r>
      <w:r w:rsidR="007576AC" w:rsidRPr="00CE56B9">
        <w:t xml:space="preserve"> </w:t>
      </w:r>
      <w:r w:rsidR="008263F1" w:rsidRPr="00CE56B9">
        <w:t>(Ibid)</w:t>
      </w:r>
      <w:r w:rsidR="00F15A3A" w:rsidRPr="00CE56B9">
        <w:t xml:space="preserve">. </w:t>
      </w:r>
      <w:r w:rsidR="00ED7940" w:rsidRPr="00CE56B9">
        <w:t xml:space="preserve"> In case of sickness people</w:t>
      </w:r>
      <w:r w:rsidR="00ED7940" w:rsidRPr="00CE56B9">
        <w:rPr>
          <w:b/>
        </w:rPr>
        <w:t xml:space="preserve"> </w:t>
      </w:r>
      <w:r w:rsidR="00ED7940" w:rsidRPr="00CE56B9">
        <w:t>visit</w:t>
      </w:r>
      <w:r w:rsidR="00EF4262" w:rsidRPr="00CE56B9">
        <w:t xml:space="preserve"> the nearest </w:t>
      </w:r>
      <w:r w:rsidR="00967172" w:rsidRPr="00CE56B9">
        <w:t>centre</w:t>
      </w:r>
      <w:r w:rsidR="00DE4CD8" w:rsidRPr="00CE56B9">
        <w:t xml:space="preserve"> </w:t>
      </w:r>
      <w:r w:rsidR="00EF4262" w:rsidRPr="00CE56B9">
        <w:t xml:space="preserve">mostly public or church owned health </w:t>
      </w:r>
      <w:r w:rsidR="0040500C" w:rsidRPr="00CE56B9">
        <w:t>centres</w:t>
      </w:r>
      <w:r w:rsidR="00EF4262" w:rsidRPr="00CE56B9">
        <w:t xml:space="preserve"> for treatment. In order to</w:t>
      </w:r>
      <w:r w:rsidR="008B7B15" w:rsidRPr="00CE56B9">
        <w:t xml:space="preserve"> avoid excessive costs </w:t>
      </w:r>
      <w:r w:rsidR="0040500C" w:rsidRPr="00CE56B9">
        <w:t xml:space="preserve">that may </w:t>
      </w:r>
      <w:r w:rsidR="008B7B15" w:rsidRPr="00CE56B9">
        <w:t xml:space="preserve">result </w:t>
      </w:r>
      <w:r w:rsidR="000D36E4" w:rsidRPr="00CE56B9">
        <w:t>from high</w:t>
      </w:r>
      <w:r w:rsidR="0040500C" w:rsidRPr="00CE56B9">
        <w:t xml:space="preserve"> demand for health care</w:t>
      </w:r>
      <w:r w:rsidR="00C06E0B" w:rsidRPr="00CE56B9">
        <w:t xml:space="preserve">, </w:t>
      </w:r>
      <w:r w:rsidR="00EF4262" w:rsidRPr="00CE56B9">
        <w:t>the Ministry of health with medical services pr</w:t>
      </w:r>
      <w:r w:rsidR="00EF4262" w:rsidRPr="00CE56B9">
        <w:t>o</w:t>
      </w:r>
      <w:r w:rsidR="00EF4262" w:rsidRPr="00CE56B9">
        <w:t>viders and community based health insurance managers decided to use capit</w:t>
      </w:r>
      <w:r w:rsidR="00EF4262" w:rsidRPr="00CE56B9">
        <w:t>a</w:t>
      </w:r>
      <w:r w:rsidR="00EF4262" w:rsidRPr="00CE56B9">
        <w:t>tion provide</w:t>
      </w:r>
      <w:r w:rsidR="000D403A" w:rsidRPr="00CE56B9">
        <w:t>r</w:t>
      </w:r>
      <w:r w:rsidR="00EF4262" w:rsidRPr="00CE56B9">
        <w:t xml:space="preserve"> payment to the health </w:t>
      </w:r>
      <w:r w:rsidR="00967172" w:rsidRPr="00CE56B9">
        <w:t>centre</w:t>
      </w:r>
      <w:r w:rsidR="00ED7940" w:rsidRPr="00CE56B9">
        <w:t xml:space="preserve"> (Ibid)</w:t>
      </w:r>
      <w:r w:rsidR="00EF4262" w:rsidRPr="00CE56B9">
        <w:t>.</w:t>
      </w:r>
      <w:r w:rsidR="0010579B" w:rsidRPr="00CE56B9">
        <w:t xml:space="preserve"> </w:t>
      </w:r>
      <w:r w:rsidR="00C06E0B" w:rsidRPr="00CE56B9">
        <w:t xml:space="preserve"> In addition</w:t>
      </w:r>
      <w:r w:rsidR="000D403A" w:rsidRPr="00CE56B9">
        <w:t>,</w:t>
      </w:r>
      <w:r w:rsidR="00C06E0B" w:rsidRPr="00CE56B9">
        <w:t xml:space="preserve"> district</w:t>
      </w:r>
      <w:r w:rsidR="001F5F8C" w:rsidRPr="00CE56B9">
        <w:t xml:space="preserve"> </w:t>
      </w:r>
      <w:r w:rsidR="00C06E0B" w:rsidRPr="00CE56B9">
        <w:t>hospitals were</w:t>
      </w:r>
      <w:r w:rsidR="001F5F8C" w:rsidRPr="00CE56B9">
        <w:t xml:space="preserve"> compensated by insurance federation for services provided to insurances members</w:t>
      </w:r>
      <w:r w:rsidR="009620E9" w:rsidRPr="00CE56B9">
        <w:t xml:space="preserve"> using free-for-service payments</w:t>
      </w:r>
      <w:r w:rsidR="001F5F8C" w:rsidRPr="00CE56B9">
        <w:t>.</w:t>
      </w:r>
    </w:p>
    <w:p w:rsidR="00DB257A" w:rsidRPr="00CE56B9" w:rsidRDefault="00EF4262" w:rsidP="001F5F8C">
      <w:pPr>
        <w:ind w:firstLine="327"/>
        <w:jc w:val="both"/>
      </w:pPr>
      <w:r w:rsidRPr="00CE56B9">
        <w:t>After realizing that the pilot CBHI witnessed success</w:t>
      </w:r>
      <w:r w:rsidR="0082406C" w:rsidRPr="00CE56B9">
        <w:t xml:space="preserve"> in improving </w:t>
      </w:r>
      <w:r w:rsidR="0033452B" w:rsidRPr="00CE56B9">
        <w:t>the access to health services and preventing financial</w:t>
      </w:r>
      <w:r w:rsidRPr="00CE56B9">
        <w:t xml:space="preserve"> </w:t>
      </w:r>
      <w:r w:rsidR="0082406C" w:rsidRPr="00CE56B9">
        <w:t>risks</w:t>
      </w:r>
      <w:r w:rsidRPr="00CE56B9">
        <w:t xml:space="preserve">, </w:t>
      </w:r>
      <w:r w:rsidR="00763A5D" w:rsidRPr="00CE56B9">
        <w:t>they have become very popular such that</w:t>
      </w:r>
      <w:r w:rsidR="0033452B" w:rsidRPr="00CE56B9">
        <w:t>, community</w:t>
      </w:r>
      <w:r w:rsidRPr="00CE56B9">
        <w:t xml:space="preserve"> and political authorities tried to scale them up at national </w:t>
      </w:r>
      <w:r w:rsidR="0033452B" w:rsidRPr="00CE56B9">
        <w:t>level</w:t>
      </w:r>
      <w:r w:rsidR="00D9393C" w:rsidRPr="00CE56B9">
        <w:t xml:space="preserve"> </w:t>
      </w:r>
      <w:r w:rsidR="00D804C6" w:rsidRPr="00CE56B9">
        <w:t>(Kagubare 2006</w:t>
      </w:r>
      <w:r w:rsidR="00396276" w:rsidRPr="00CE56B9">
        <w:t>)</w:t>
      </w:r>
      <w:r w:rsidR="0022168B" w:rsidRPr="00CE56B9">
        <w:t>.</w:t>
      </w:r>
      <w:r w:rsidR="00C75C2A" w:rsidRPr="00CE56B9">
        <w:t xml:space="preserve"> In 2007, </w:t>
      </w:r>
      <w:r w:rsidR="00195436" w:rsidRPr="00CE56B9">
        <w:t xml:space="preserve">the annual subscription was raised to </w:t>
      </w:r>
      <w:r w:rsidR="006F62D4" w:rsidRPr="00CE56B9">
        <w:t>RWF 1000 (around US $ 1.8</w:t>
      </w:r>
      <w:r w:rsidR="001B0448" w:rsidRPr="00CE56B9">
        <w:t>)</w:t>
      </w:r>
      <w:r w:rsidR="006F62D4" w:rsidRPr="00CE56B9">
        <w:t xml:space="preserve"> </w:t>
      </w:r>
      <w:r w:rsidR="006F62D4" w:rsidRPr="00CE56B9">
        <w:rPr>
          <w:rStyle w:val="FootnoteReference"/>
        </w:rPr>
        <w:footnoteReference w:id="6"/>
      </w:r>
      <w:r w:rsidR="001B0448" w:rsidRPr="00CE56B9">
        <w:t xml:space="preserve"> per person per household. This increase was made so as to </w:t>
      </w:r>
      <w:r w:rsidR="004E61FC" w:rsidRPr="00CE56B9">
        <w:t>raise</w:t>
      </w:r>
      <w:r w:rsidR="001B0448" w:rsidRPr="00CE56B9">
        <w:t xml:space="preserve"> internal resource mobilisation for sustainability of community based health insurance and to </w:t>
      </w:r>
      <w:r w:rsidR="007431E0" w:rsidRPr="00CE56B9">
        <w:t xml:space="preserve">improve health services provision and expanding </w:t>
      </w:r>
      <w:r w:rsidR="001B0448" w:rsidRPr="00CE56B9">
        <w:t>basic package of curative services</w:t>
      </w:r>
      <w:r w:rsidR="007431E0" w:rsidRPr="00CE56B9">
        <w:t xml:space="preserve"> (</w:t>
      </w:r>
      <w:r w:rsidR="000344CA" w:rsidRPr="00CE56B9">
        <w:t>MoH</w:t>
      </w:r>
      <w:r w:rsidR="007431E0" w:rsidRPr="00CE56B9">
        <w:t xml:space="preserve"> 2009).</w:t>
      </w:r>
      <w:r w:rsidR="001B0448" w:rsidRPr="00CE56B9">
        <w:t xml:space="preserve"> </w:t>
      </w:r>
    </w:p>
    <w:p w:rsidR="00DB257A" w:rsidRPr="00CE56B9" w:rsidRDefault="00424F57" w:rsidP="006251F3">
      <w:pPr>
        <w:pStyle w:val="Heading3"/>
      </w:pPr>
      <w:bookmarkStart w:id="46" w:name="_Toc309207351"/>
      <w:r w:rsidRPr="00CE56B9">
        <w:lastRenderedPageBreak/>
        <w:t xml:space="preserve">3.4.2 </w:t>
      </w:r>
      <w:r w:rsidR="00DB257A" w:rsidRPr="00CE56B9">
        <w:t>Participation in community base</w:t>
      </w:r>
      <w:r w:rsidR="00681C44" w:rsidRPr="00CE56B9">
        <w:t>d</w:t>
      </w:r>
      <w:r w:rsidR="00DB257A" w:rsidRPr="00CE56B9">
        <w:t xml:space="preserve"> health insurance</w:t>
      </w:r>
      <w:bookmarkEnd w:id="46"/>
    </w:p>
    <w:p w:rsidR="007E2A34" w:rsidRPr="00CE56B9" w:rsidRDefault="00CD6EF4" w:rsidP="00DB257A">
      <w:pPr>
        <w:ind w:firstLine="0"/>
        <w:jc w:val="both"/>
      </w:pPr>
      <w:r w:rsidRPr="00CE56B9">
        <w:t xml:space="preserve">Community based health insurance covers </w:t>
      </w:r>
      <w:r w:rsidR="00B74ED2" w:rsidRPr="00CE56B9">
        <w:t>all</w:t>
      </w:r>
      <w:r w:rsidRPr="00CE56B9">
        <w:t xml:space="preserve"> member</w:t>
      </w:r>
      <w:r w:rsidR="00B74ED2" w:rsidRPr="00CE56B9">
        <w:t>s</w:t>
      </w:r>
      <w:r w:rsidRPr="00CE56B9">
        <w:t xml:space="preserve"> who pay</w:t>
      </w:r>
      <w:r w:rsidR="00B74ED2" w:rsidRPr="00CE56B9">
        <w:t xml:space="preserve"> their</w:t>
      </w:r>
      <w:r w:rsidRPr="00CE56B9">
        <w:t xml:space="preserve"> required </w:t>
      </w:r>
      <w:r w:rsidR="00B74ED2" w:rsidRPr="00CE56B9">
        <w:t>contribution</w:t>
      </w:r>
      <w:r w:rsidRPr="00CE56B9">
        <w:t xml:space="preserve"> fees.</w:t>
      </w:r>
      <w:r w:rsidR="00DD53FA" w:rsidRPr="00CE56B9">
        <w:t xml:space="preserve"> </w:t>
      </w:r>
      <w:r w:rsidR="00D2346F" w:rsidRPr="00CE56B9">
        <w:t>However, g</w:t>
      </w:r>
      <w:r w:rsidR="00DD53FA" w:rsidRPr="00CE56B9">
        <w:t>iven that poor people</w:t>
      </w:r>
      <w:r w:rsidR="00D2346F" w:rsidRPr="00CE56B9">
        <w:t xml:space="preserve"> cannot afford paying their</w:t>
      </w:r>
      <w:r w:rsidR="00DD53FA" w:rsidRPr="00CE56B9">
        <w:t xml:space="preserve"> premiums,</w:t>
      </w:r>
      <w:r w:rsidR="001B0448" w:rsidRPr="00CE56B9">
        <w:t xml:space="preserve"> the government in partnership with </w:t>
      </w:r>
      <w:r w:rsidR="009D01CE" w:rsidRPr="00CE56B9">
        <w:t>non-government</w:t>
      </w:r>
      <w:r w:rsidR="00DD53FA" w:rsidRPr="00CE56B9">
        <w:t xml:space="preserve"> organisation</w:t>
      </w:r>
      <w:r w:rsidR="00D2346F" w:rsidRPr="00CE56B9">
        <w:t>s</w:t>
      </w:r>
      <w:r w:rsidR="00681C44" w:rsidRPr="00CE56B9">
        <w:t xml:space="preserve"> and donors subsidize the fees for this</w:t>
      </w:r>
      <w:r w:rsidR="00DD53FA" w:rsidRPr="00CE56B9">
        <w:t xml:space="preserve"> category of people.</w:t>
      </w:r>
      <w:r w:rsidR="001B0448" w:rsidRPr="00CE56B9">
        <w:t xml:space="preserve"> </w:t>
      </w:r>
      <w:r w:rsidR="00566BE0" w:rsidRPr="00CE56B9">
        <w:t xml:space="preserve"> </w:t>
      </w:r>
      <w:r w:rsidR="00C82348" w:rsidRPr="00CE56B9">
        <w:t>In addition f</w:t>
      </w:r>
      <w:r w:rsidR="00566BE0" w:rsidRPr="00CE56B9">
        <w:t xml:space="preserve">or any </w:t>
      </w:r>
      <w:r w:rsidR="004E61FC" w:rsidRPr="00CE56B9">
        <w:t>household to be entitled to get benefits</w:t>
      </w:r>
      <w:r w:rsidR="009951A8" w:rsidRPr="00CE56B9">
        <w:t>,</w:t>
      </w:r>
      <w:r w:rsidR="004E61FC" w:rsidRPr="00CE56B9">
        <w:t xml:space="preserve"> all household members have to</w:t>
      </w:r>
      <w:r w:rsidR="00174D12" w:rsidRPr="00CE56B9">
        <w:t xml:space="preserve"> fully</w:t>
      </w:r>
      <w:r w:rsidR="004E61FC" w:rsidRPr="00CE56B9">
        <w:t xml:space="preserve"> pay their premium</w:t>
      </w:r>
      <w:r w:rsidR="00174D12" w:rsidRPr="00CE56B9">
        <w:t>s</w:t>
      </w:r>
      <w:r w:rsidR="004E61FC" w:rsidRPr="00CE56B9">
        <w:t>. The</w:t>
      </w:r>
      <w:r w:rsidR="00673CC0" w:rsidRPr="00CE56B9">
        <w:t xml:space="preserve"> </w:t>
      </w:r>
      <w:r w:rsidR="00DD53FA" w:rsidRPr="00CE56B9">
        <w:t>subscription fees</w:t>
      </w:r>
      <w:r w:rsidR="004E61FC" w:rsidRPr="00CE56B9">
        <w:t xml:space="preserve"> </w:t>
      </w:r>
      <w:r w:rsidR="00673CC0" w:rsidRPr="00CE56B9">
        <w:t xml:space="preserve">payments are made </w:t>
      </w:r>
      <w:r w:rsidR="00DD53FA" w:rsidRPr="00CE56B9">
        <w:t xml:space="preserve">on annual basis and </w:t>
      </w:r>
      <w:r w:rsidR="00673CC0" w:rsidRPr="00CE56B9">
        <w:t>have</w:t>
      </w:r>
      <w:r w:rsidR="004E61FC" w:rsidRPr="00CE56B9">
        <w:t xml:space="preserve"> to be </w:t>
      </w:r>
      <w:r w:rsidR="00673CC0" w:rsidRPr="00CE56B9">
        <w:t>made</w:t>
      </w:r>
      <w:r w:rsidR="004E61FC" w:rsidRPr="00CE56B9">
        <w:t xml:space="preserve"> three months </w:t>
      </w:r>
      <w:r w:rsidR="007E2A34" w:rsidRPr="00CE56B9">
        <w:t>before so</w:t>
      </w:r>
      <w:r w:rsidR="004E61FC" w:rsidRPr="00CE56B9">
        <w:t xml:space="preserve"> as to avoid </w:t>
      </w:r>
      <w:r w:rsidR="00174D12" w:rsidRPr="00CE56B9">
        <w:t>sel</w:t>
      </w:r>
      <w:r w:rsidR="00913885" w:rsidRPr="00CE56B9">
        <w:t>f</w:t>
      </w:r>
      <w:r w:rsidR="00174D12" w:rsidRPr="00CE56B9">
        <w:t>-</w:t>
      </w:r>
      <w:r w:rsidR="004E61FC" w:rsidRPr="00CE56B9">
        <w:t>selection</w:t>
      </w:r>
      <w:r w:rsidR="00174D12" w:rsidRPr="00CE56B9">
        <w:t xml:space="preserve"> probl</w:t>
      </w:r>
      <w:r w:rsidR="00DD53FA" w:rsidRPr="00CE56B9">
        <w:t xml:space="preserve">ems, especially for people </w:t>
      </w:r>
      <w:r w:rsidR="00174D12" w:rsidRPr="00CE56B9">
        <w:t>sick person.</w:t>
      </w:r>
      <w:r w:rsidR="007E2A34" w:rsidRPr="00CE56B9">
        <w:t xml:space="preserve"> Although, community based health insurance is voluntary, the current law on c</w:t>
      </w:r>
      <w:r w:rsidR="00913885" w:rsidRPr="00CE56B9">
        <w:t>ommunity based health insurance</w:t>
      </w:r>
      <w:r w:rsidR="007E2A34" w:rsidRPr="00CE56B9">
        <w:t xml:space="preserve"> specif</w:t>
      </w:r>
      <w:r w:rsidR="00681C44" w:rsidRPr="00CE56B9">
        <w:t>ies</w:t>
      </w:r>
      <w:r w:rsidR="007E2A34" w:rsidRPr="00CE56B9">
        <w:t xml:space="preserve"> that   every person who resides in Rwanda who is not insured under any other health insurance schemes should join community based health insurance schemes</w:t>
      </w:r>
      <w:r w:rsidR="00EB1796" w:rsidRPr="00CE56B9">
        <w:rPr>
          <w:rStyle w:val="FootnoteReference"/>
        </w:rPr>
        <w:footnoteReference w:id="7"/>
      </w:r>
      <w:r w:rsidR="007E2A34" w:rsidRPr="00CE56B9">
        <w:t xml:space="preserve">. This </w:t>
      </w:r>
      <w:r w:rsidR="00181AB5" w:rsidRPr="00CE56B9">
        <w:t>is due</w:t>
      </w:r>
      <w:r w:rsidR="007E2A34" w:rsidRPr="00CE56B9">
        <w:t xml:space="preserve"> to the government</w:t>
      </w:r>
      <w:r w:rsidR="00681C44" w:rsidRPr="00CE56B9">
        <w:t>’s</w:t>
      </w:r>
      <w:r w:rsidR="007E2A34" w:rsidRPr="00CE56B9">
        <w:t xml:space="preserve"> willing</w:t>
      </w:r>
      <w:r w:rsidR="00681C44" w:rsidRPr="00CE56B9">
        <w:t>ness</w:t>
      </w:r>
      <w:r w:rsidR="007E2A34" w:rsidRPr="00CE56B9">
        <w:t xml:space="preserve"> to </w:t>
      </w:r>
      <w:r w:rsidR="00913885" w:rsidRPr="00CE56B9">
        <w:t>increase the health care access</w:t>
      </w:r>
      <w:r w:rsidR="007E2A34" w:rsidRPr="00CE56B9">
        <w:t xml:space="preserve"> and prevent financial risk</w:t>
      </w:r>
      <w:r w:rsidR="00174D12" w:rsidRPr="00CE56B9">
        <w:t>s</w:t>
      </w:r>
      <w:r w:rsidR="007E2A34" w:rsidRPr="00CE56B9">
        <w:t xml:space="preserve"> that may result from </w:t>
      </w:r>
      <w:r w:rsidR="00181AB5" w:rsidRPr="00CE56B9">
        <w:t>catastrophic health</w:t>
      </w:r>
      <w:r w:rsidR="007E2A34" w:rsidRPr="00CE56B9">
        <w:t xml:space="preserve"> expenditures </w:t>
      </w:r>
      <w:r w:rsidR="00181AB5" w:rsidRPr="00CE56B9">
        <w:t>for insured households.</w:t>
      </w:r>
      <w:r w:rsidR="007E2A34" w:rsidRPr="00CE56B9">
        <w:t xml:space="preserve"> </w:t>
      </w:r>
      <w:r w:rsidR="00181AB5" w:rsidRPr="00CE56B9">
        <w:t xml:space="preserve"> The trend of coverage rate since 2003 when the schemes were expanded </w:t>
      </w:r>
      <w:r w:rsidR="00681C44" w:rsidRPr="00CE56B9">
        <w:t>across the country</w:t>
      </w:r>
      <w:r w:rsidR="00181AB5" w:rsidRPr="00CE56B9">
        <w:t xml:space="preserve"> is depicted in table </w:t>
      </w:r>
      <w:r w:rsidR="00154F39" w:rsidRPr="00CE56B9">
        <w:t>3.</w:t>
      </w:r>
      <w:r w:rsidR="00181AB5" w:rsidRPr="00CE56B9">
        <w:t>1.</w:t>
      </w:r>
    </w:p>
    <w:p w:rsidR="00181AB5" w:rsidRPr="00CE56B9" w:rsidRDefault="00181AB5" w:rsidP="008B2FF9">
      <w:pPr>
        <w:pStyle w:val="tabletitle"/>
      </w:pPr>
      <w:bookmarkStart w:id="47" w:name="_Toc304198910"/>
      <w:bookmarkStart w:id="48" w:name="_Toc309207389"/>
      <w:r w:rsidRPr="00CE56B9">
        <w:t xml:space="preserve">Table </w:t>
      </w:r>
      <w:r w:rsidR="001C0BAD" w:rsidRPr="00CE56B9">
        <w:t>3.</w:t>
      </w:r>
      <w:r w:rsidRPr="00CE56B9">
        <w:t>1: Community based health insurance membership</w:t>
      </w:r>
      <w:r w:rsidR="0078374B" w:rsidRPr="00CE56B9">
        <w:t xml:space="preserve"> trend</w:t>
      </w:r>
      <w:r w:rsidRPr="00CE56B9">
        <w:t xml:space="preserve"> in (%)</w:t>
      </w:r>
      <w:bookmarkEnd w:id="47"/>
      <w:bookmarkEnd w:id="48"/>
    </w:p>
    <w:tbl>
      <w:tblPr>
        <w:tblW w:w="0" w:type="auto"/>
        <w:jc w:val="center"/>
        <w:tblBorders>
          <w:top w:val="single" w:sz="8" w:space="0" w:color="4F81BD"/>
          <w:bottom w:val="single" w:sz="8" w:space="0" w:color="4F81BD"/>
        </w:tblBorders>
        <w:tblLook w:val="04A0" w:firstRow="1" w:lastRow="0" w:firstColumn="1" w:lastColumn="0" w:noHBand="0" w:noVBand="1"/>
      </w:tblPr>
      <w:tblGrid>
        <w:gridCol w:w="1440"/>
        <w:gridCol w:w="811"/>
        <w:gridCol w:w="703"/>
        <w:gridCol w:w="734"/>
        <w:gridCol w:w="705"/>
        <w:gridCol w:w="705"/>
        <w:gridCol w:w="617"/>
        <w:gridCol w:w="774"/>
        <w:gridCol w:w="774"/>
      </w:tblGrid>
      <w:tr w:rsidR="00181AB5" w:rsidRPr="00CE56B9" w:rsidTr="00BA752B">
        <w:trPr>
          <w:trHeight w:val="405"/>
          <w:jc w:val="center"/>
        </w:trPr>
        <w:tc>
          <w:tcPr>
            <w:tcW w:w="1440"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Year</w:t>
            </w:r>
          </w:p>
        </w:tc>
        <w:tc>
          <w:tcPr>
            <w:tcW w:w="811"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2003</w:t>
            </w:r>
          </w:p>
        </w:tc>
        <w:tc>
          <w:tcPr>
            <w:tcW w:w="703"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2004</w:t>
            </w:r>
          </w:p>
        </w:tc>
        <w:tc>
          <w:tcPr>
            <w:tcW w:w="734"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2005</w:t>
            </w:r>
          </w:p>
        </w:tc>
        <w:tc>
          <w:tcPr>
            <w:tcW w:w="705"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2006</w:t>
            </w:r>
          </w:p>
        </w:tc>
        <w:tc>
          <w:tcPr>
            <w:tcW w:w="705"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2007</w:t>
            </w:r>
          </w:p>
        </w:tc>
        <w:tc>
          <w:tcPr>
            <w:tcW w:w="617"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2008</w:t>
            </w:r>
          </w:p>
        </w:tc>
        <w:tc>
          <w:tcPr>
            <w:tcW w:w="774"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2009</w:t>
            </w:r>
          </w:p>
        </w:tc>
        <w:tc>
          <w:tcPr>
            <w:tcW w:w="774" w:type="dxa"/>
            <w:tcBorders>
              <w:top w:val="single" w:sz="8" w:space="0" w:color="4F81BD"/>
              <w:left w:val="nil"/>
              <w:bottom w:val="single" w:sz="8" w:space="0" w:color="4F81BD"/>
              <w:right w:val="nil"/>
            </w:tcBorders>
          </w:tcPr>
          <w:p w:rsidR="00181AB5" w:rsidRPr="00CE56B9" w:rsidRDefault="00181AB5" w:rsidP="0017783E">
            <w:pPr>
              <w:pStyle w:val="tableheader"/>
              <w:rPr>
                <w:b/>
              </w:rPr>
            </w:pPr>
            <w:r w:rsidRPr="00CE56B9">
              <w:rPr>
                <w:b/>
              </w:rPr>
              <w:t>2010</w:t>
            </w:r>
          </w:p>
        </w:tc>
      </w:tr>
      <w:tr w:rsidR="00181AB5" w:rsidRPr="00CE56B9" w:rsidTr="00BA752B">
        <w:trPr>
          <w:trHeight w:val="420"/>
          <w:jc w:val="center"/>
        </w:trPr>
        <w:tc>
          <w:tcPr>
            <w:tcW w:w="1440" w:type="dxa"/>
            <w:tcBorders>
              <w:left w:val="nil"/>
              <w:right w:val="nil"/>
            </w:tcBorders>
            <w:shd w:val="clear" w:color="auto" w:fill="D3DFEE"/>
          </w:tcPr>
          <w:p w:rsidR="00181AB5" w:rsidRPr="00CE56B9" w:rsidRDefault="00181AB5" w:rsidP="008B2FF9">
            <w:pPr>
              <w:pStyle w:val="tabletext"/>
            </w:pPr>
            <w:r w:rsidRPr="00CE56B9">
              <w:t xml:space="preserve">Coverage rate </w:t>
            </w:r>
          </w:p>
        </w:tc>
        <w:tc>
          <w:tcPr>
            <w:tcW w:w="811" w:type="dxa"/>
            <w:tcBorders>
              <w:left w:val="nil"/>
              <w:right w:val="nil"/>
            </w:tcBorders>
            <w:shd w:val="clear" w:color="auto" w:fill="D3DFEE"/>
          </w:tcPr>
          <w:p w:rsidR="00181AB5" w:rsidRPr="00CE56B9" w:rsidRDefault="00D215C7" w:rsidP="008B2FF9">
            <w:pPr>
              <w:pStyle w:val="tabletext"/>
            </w:pPr>
            <w:r w:rsidRPr="00CE56B9">
              <w:t xml:space="preserve">  </w:t>
            </w:r>
            <w:r w:rsidR="00181AB5" w:rsidRPr="00CE56B9">
              <w:t>7</w:t>
            </w:r>
          </w:p>
        </w:tc>
        <w:tc>
          <w:tcPr>
            <w:tcW w:w="703" w:type="dxa"/>
            <w:tcBorders>
              <w:left w:val="nil"/>
              <w:right w:val="nil"/>
            </w:tcBorders>
            <w:shd w:val="clear" w:color="auto" w:fill="D3DFEE"/>
          </w:tcPr>
          <w:p w:rsidR="00181AB5" w:rsidRPr="00CE56B9" w:rsidRDefault="00181AB5" w:rsidP="008B2FF9">
            <w:pPr>
              <w:pStyle w:val="tabletext"/>
            </w:pPr>
            <w:r w:rsidRPr="00CE56B9">
              <w:t>27</w:t>
            </w:r>
          </w:p>
        </w:tc>
        <w:tc>
          <w:tcPr>
            <w:tcW w:w="734" w:type="dxa"/>
            <w:tcBorders>
              <w:left w:val="nil"/>
              <w:right w:val="nil"/>
            </w:tcBorders>
            <w:shd w:val="clear" w:color="auto" w:fill="D3DFEE"/>
          </w:tcPr>
          <w:p w:rsidR="00181AB5" w:rsidRPr="00CE56B9" w:rsidRDefault="00181AB5" w:rsidP="008B2FF9">
            <w:pPr>
              <w:pStyle w:val="tabletext"/>
            </w:pPr>
            <w:r w:rsidRPr="00CE56B9">
              <w:t>44</w:t>
            </w:r>
          </w:p>
        </w:tc>
        <w:tc>
          <w:tcPr>
            <w:tcW w:w="705" w:type="dxa"/>
            <w:tcBorders>
              <w:left w:val="nil"/>
              <w:right w:val="nil"/>
            </w:tcBorders>
            <w:shd w:val="clear" w:color="auto" w:fill="D3DFEE"/>
          </w:tcPr>
          <w:p w:rsidR="00181AB5" w:rsidRPr="00CE56B9" w:rsidRDefault="00181AB5" w:rsidP="008B2FF9">
            <w:pPr>
              <w:pStyle w:val="tabletext"/>
            </w:pPr>
            <w:r w:rsidRPr="00CE56B9">
              <w:t>73</w:t>
            </w:r>
          </w:p>
        </w:tc>
        <w:tc>
          <w:tcPr>
            <w:tcW w:w="705" w:type="dxa"/>
            <w:tcBorders>
              <w:left w:val="nil"/>
              <w:right w:val="nil"/>
            </w:tcBorders>
            <w:shd w:val="clear" w:color="auto" w:fill="D3DFEE"/>
          </w:tcPr>
          <w:p w:rsidR="00181AB5" w:rsidRPr="00CE56B9" w:rsidRDefault="00181AB5" w:rsidP="008B2FF9">
            <w:pPr>
              <w:pStyle w:val="tabletext"/>
            </w:pPr>
            <w:r w:rsidRPr="00CE56B9">
              <w:t>75</w:t>
            </w:r>
          </w:p>
        </w:tc>
        <w:tc>
          <w:tcPr>
            <w:tcW w:w="617" w:type="dxa"/>
            <w:tcBorders>
              <w:left w:val="nil"/>
              <w:right w:val="nil"/>
            </w:tcBorders>
            <w:shd w:val="clear" w:color="auto" w:fill="D3DFEE"/>
          </w:tcPr>
          <w:p w:rsidR="00181AB5" w:rsidRPr="00CE56B9" w:rsidRDefault="00181AB5" w:rsidP="008B2FF9">
            <w:pPr>
              <w:pStyle w:val="tabletext"/>
            </w:pPr>
            <w:r w:rsidRPr="00CE56B9">
              <w:t>85</w:t>
            </w:r>
          </w:p>
        </w:tc>
        <w:tc>
          <w:tcPr>
            <w:tcW w:w="774" w:type="dxa"/>
            <w:tcBorders>
              <w:left w:val="nil"/>
              <w:right w:val="nil"/>
            </w:tcBorders>
            <w:shd w:val="clear" w:color="auto" w:fill="D3DFEE"/>
          </w:tcPr>
          <w:p w:rsidR="00181AB5" w:rsidRPr="00CE56B9" w:rsidRDefault="00181AB5" w:rsidP="008B2FF9">
            <w:pPr>
              <w:pStyle w:val="tabletext"/>
            </w:pPr>
            <w:r w:rsidRPr="00CE56B9">
              <w:t>86</w:t>
            </w:r>
          </w:p>
        </w:tc>
        <w:tc>
          <w:tcPr>
            <w:tcW w:w="774" w:type="dxa"/>
            <w:tcBorders>
              <w:left w:val="nil"/>
              <w:right w:val="nil"/>
            </w:tcBorders>
            <w:shd w:val="clear" w:color="auto" w:fill="D3DFEE"/>
          </w:tcPr>
          <w:p w:rsidR="00181AB5" w:rsidRPr="00CE56B9" w:rsidRDefault="00181AB5" w:rsidP="008B2FF9">
            <w:pPr>
              <w:pStyle w:val="tabletext"/>
            </w:pPr>
            <w:r w:rsidRPr="00CE56B9">
              <w:t>9</w:t>
            </w:r>
            <w:r w:rsidR="007E7F03" w:rsidRPr="00CE56B9">
              <w:t>1</w:t>
            </w:r>
          </w:p>
        </w:tc>
      </w:tr>
    </w:tbl>
    <w:p w:rsidR="00181AB5" w:rsidRPr="00CE56B9" w:rsidRDefault="00ED0761" w:rsidP="00ED0761">
      <w:pPr>
        <w:pStyle w:val="tablesourcenote"/>
      </w:pPr>
      <w:r w:rsidRPr="00CE56B9">
        <w:t xml:space="preserve">  </w:t>
      </w:r>
      <w:r w:rsidR="00181AB5" w:rsidRPr="00CE56B9">
        <w:t xml:space="preserve">Source: Rwandan Ministry of health </w:t>
      </w:r>
    </w:p>
    <w:p w:rsidR="00140709" w:rsidRPr="00CE56B9" w:rsidRDefault="00181AB5" w:rsidP="00FB52D2">
      <w:pPr>
        <w:ind w:firstLine="0"/>
        <w:contextualSpacing/>
        <w:jc w:val="both"/>
      </w:pPr>
      <w:r w:rsidRPr="00CE56B9">
        <w:t xml:space="preserve">Table </w:t>
      </w:r>
      <w:r w:rsidR="00154F39" w:rsidRPr="00CE56B9">
        <w:t>3.</w:t>
      </w:r>
      <w:r w:rsidRPr="00CE56B9">
        <w:t xml:space="preserve">1 </w:t>
      </w:r>
      <w:r w:rsidR="00623A56" w:rsidRPr="00CE56B9">
        <w:t>reveals that community based health insurance has experienced continuous growth whereby the number of beneficiaries</w:t>
      </w:r>
      <w:r w:rsidR="00097443" w:rsidRPr="00CE56B9">
        <w:t xml:space="preserve"> has</w:t>
      </w:r>
      <w:r w:rsidR="0078374B" w:rsidRPr="00CE56B9">
        <w:t xml:space="preserve"> increased from 7% in 2003 to 91</w:t>
      </w:r>
      <w:r w:rsidR="00623A56" w:rsidRPr="00CE56B9">
        <w:t xml:space="preserve">%   in 2010. However, </w:t>
      </w:r>
      <w:r w:rsidR="001B0A7A" w:rsidRPr="00CE56B9">
        <w:t xml:space="preserve">sustainability and </w:t>
      </w:r>
      <w:r w:rsidR="00623A56" w:rsidRPr="00CE56B9">
        <w:t xml:space="preserve">attracting those remaining people to join the schemes is still </w:t>
      </w:r>
      <w:r w:rsidR="00FB52D2" w:rsidRPr="00CE56B9">
        <w:t>a challenge.</w:t>
      </w:r>
    </w:p>
    <w:p w:rsidR="00387448" w:rsidRPr="00CE56B9" w:rsidRDefault="00424F57" w:rsidP="00251722">
      <w:pPr>
        <w:pStyle w:val="Heading3"/>
      </w:pPr>
      <w:bookmarkStart w:id="49" w:name="_Toc309207352"/>
      <w:r w:rsidRPr="00CE56B9">
        <w:t xml:space="preserve">3.4.3 </w:t>
      </w:r>
      <w:r w:rsidR="00387448" w:rsidRPr="00CE56B9">
        <w:t>Community based health insurance organisation in Rwanda</w:t>
      </w:r>
      <w:bookmarkEnd w:id="49"/>
    </w:p>
    <w:p w:rsidR="00304226" w:rsidRPr="00CE56B9" w:rsidRDefault="00387448" w:rsidP="0092143E">
      <w:pPr>
        <w:ind w:firstLine="0"/>
        <w:jc w:val="both"/>
      </w:pPr>
      <w:r w:rsidRPr="00CE56B9">
        <w:t>Community based health insurance schemes</w:t>
      </w:r>
      <w:r w:rsidR="00332B18" w:rsidRPr="00CE56B9">
        <w:t xml:space="preserve"> in Rwanda</w:t>
      </w:r>
      <w:r w:rsidRPr="00CE56B9">
        <w:t xml:space="preserve"> are </w:t>
      </w:r>
      <w:r w:rsidR="007A63D9" w:rsidRPr="00CE56B9">
        <w:t>au</w:t>
      </w:r>
      <w:r w:rsidRPr="00CE56B9">
        <w:t>tonomous</w:t>
      </w:r>
      <w:r w:rsidR="00332B18" w:rsidRPr="00CE56B9">
        <w:t xml:space="preserve"> establishments</w:t>
      </w:r>
      <w:r w:rsidR="007A63D9" w:rsidRPr="00CE56B9">
        <w:t xml:space="preserve"> that are mana</w:t>
      </w:r>
      <w:r w:rsidR="00ED7D35" w:rsidRPr="00CE56B9">
        <w:t xml:space="preserve">ged by their </w:t>
      </w:r>
      <w:r w:rsidR="009159B1" w:rsidRPr="00CE56B9">
        <w:t>members (</w:t>
      </w:r>
      <w:r w:rsidR="00E556FF" w:rsidRPr="00CE56B9">
        <w:rPr>
          <w:rFonts w:cs="Calibri"/>
        </w:rPr>
        <w:t>NIS</w:t>
      </w:r>
      <w:r w:rsidR="00F5570F" w:rsidRPr="00CE56B9">
        <w:rPr>
          <w:rFonts w:cs="Calibri"/>
        </w:rPr>
        <w:t>R</w:t>
      </w:r>
      <w:r w:rsidR="00682479" w:rsidRPr="00CE56B9">
        <w:rPr>
          <w:rFonts w:cs="Calibri"/>
        </w:rPr>
        <w:t xml:space="preserve"> and</w:t>
      </w:r>
      <w:r w:rsidR="00682479" w:rsidRPr="00CE56B9">
        <w:t xml:space="preserve"> Macro International </w:t>
      </w:r>
      <w:r w:rsidR="00E556FF" w:rsidRPr="00CE56B9">
        <w:rPr>
          <w:rFonts w:cs="Calibri"/>
        </w:rPr>
        <w:t xml:space="preserve"> </w:t>
      </w:r>
      <w:r w:rsidR="00682479" w:rsidRPr="00CE56B9">
        <w:rPr>
          <w:rFonts w:cs="Calibri"/>
        </w:rPr>
        <w:t xml:space="preserve"> </w:t>
      </w:r>
      <w:r w:rsidR="009159B1" w:rsidRPr="00CE56B9">
        <w:rPr>
          <w:rFonts w:cs="Calibri"/>
        </w:rPr>
        <w:t>2008</w:t>
      </w:r>
      <w:r w:rsidR="009159B1" w:rsidRPr="00CE56B9">
        <w:t>)</w:t>
      </w:r>
      <w:r w:rsidR="00ED7D35" w:rsidRPr="00CE56B9">
        <w:t>.</w:t>
      </w:r>
      <w:r w:rsidR="00DC0AE5" w:rsidRPr="00CE56B9">
        <w:t xml:space="preserve"> The </w:t>
      </w:r>
      <w:r w:rsidR="00BC593B" w:rsidRPr="00CE56B9">
        <w:t>regulations and rules governing</w:t>
      </w:r>
      <w:r w:rsidR="00DC0AE5" w:rsidRPr="00CE56B9">
        <w:t xml:space="preserve"> the schemes</w:t>
      </w:r>
      <w:r w:rsidR="00BC593B" w:rsidRPr="00CE56B9">
        <w:t xml:space="preserve"> program and functioning</w:t>
      </w:r>
      <w:r w:rsidR="00DC0AE5" w:rsidRPr="00CE56B9">
        <w:t xml:space="preserve"> are</w:t>
      </w:r>
      <w:r w:rsidR="007A63D9" w:rsidRPr="00CE56B9">
        <w:t xml:space="preserve"> adopt</w:t>
      </w:r>
      <w:r w:rsidR="00DC0AE5" w:rsidRPr="00CE56B9">
        <w:t xml:space="preserve">ed </w:t>
      </w:r>
      <w:r w:rsidR="00BC593B" w:rsidRPr="00CE56B9">
        <w:t>by insured members</w:t>
      </w:r>
      <w:r w:rsidR="00900249" w:rsidRPr="00CE56B9">
        <w:t xml:space="preserve">. </w:t>
      </w:r>
      <w:r w:rsidR="00B80FD7" w:rsidRPr="00CE56B9">
        <w:t>Moreover</w:t>
      </w:r>
      <w:r w:rsidR="00BC593B" w:rsidRPr="00CE56B9">
        <w:t>, b</w:t>
      </w:r>
      <w:r w:rsidR="00900249" w:rsidRPr="00CE56B9">
        <w:t>eneficiaries at grass-root level</w:t>
      </w:r>
      <w:r w:rsidR="008E6E25" w:rsidRPr="00CE56B9">
        <w:t xml:space="preserve"> in all districts,</w:t>
      </w:r>
      <w:r w:rsidR="00681C44" w:rsidRPr="00CE56B9">
        <w:t xml:space="preserve"> elect management committee</w:t>
      </w:r>
      <w:r w:rsidR="00900249" w:rsidRPr="00CE56B9">
        <w:t xml:space="preserve"> member</w:t>
      </w:r>
      <w:r w:rsidR="00681C44" w:rsidRPr="00CE56B9">
        <w:t>s</w:t>
      </w:r>
      <w:r w:rsidR="00900249" w:rsidRPr="00CE56B9">
        <w:t xml:space="preserve"> and define their roles and responsibilities</w:t>
      </w:r>
      <w:r w:rsidR="002877B4" w:rsidRPr="00CE56B9">
        <w:rPr>
          <w:rStyle w:val="FootnoteReference"/>
        </w:rPr>
        <w:footnoteReference w:id="8"/>
      </w:r>
      <w:r w:rsidR="002877B4" w:rsidRPr="00CE56B9">
        <w:t>.</w:t>
      </w:r>
      <w:r w:rsidR="00F263F4" w:rsidRPr="00CE56B9">
        <w:t xml:space="preserve"> </w:t>
      </w:r>
      <w:r w:rsidR="00681C44" w:rsidRPr="00CE56B9">
        <w:t>I</w:t>
      </w:r>
      <w:r w:rsidR="00174281" w:rsidRPr="00CE56B9">
        <w:t>n order to maintain the proximity, community</w:t>
      </w:r>
      <w:r w:rsidR="007905D4" w:rsidRPr="00CE56B9">
        <w:t xml:space="preserve"> base</w:t>
      </w:r>
      <w:r w:rsidR="00681C44" w:rsidRPr="00CE56B9">
        <w:t>d</w:t>
      </w:r>
      <w:r w:rsidR="007905D4" w:rsidRPr="00CE56B9">
        <w:t xml:space="preserve"> health insurance </w:t>
      </w:r>
      <w:r w:rsidR="00E1218D" w:rsidRPr="00CE56B9">
        <w:t>has an</w:t>
      </w:r>
      <w:r w:rsidR="00174281" w:rsidRPr="00CE56B9">
        <w:t xml:space="preserve"> </w:t>
      </w:r>
      <w:r w:rsidR="00E1218D" w:rsidRPr="00CE56B9">
        <w:t>implementation unit at</w:t>
      </w:r>
      <w:r w:rsidR="00174281" w:rsidRPr="00CE56B9">
        <w:t xml:space="preserve"> ea</w:t>
      </w:r>
      <w:r w:rsidR="00F941B4" w:rsidRPr="00CE56B9">
        <w:t>ch</w:t>
      </w:r>
      <w:r w:rsidR="00E1218D" w:rsidRPr="00CE56B9">
        <w:t xml:space="preserve"> </w:t>
      </w:r>
      <w:r w:rsidR="00174281" w:rsidRPr="00CE56B9">
        <w:t>sector</w:t>
      </w:r>
      <w:r w:rsidR="00F941B4" w:rsidRPr="00CE56B9">
        <w:rPr>
          <w:rStyle w:val="FootnoteReference"/>
        </w:rPr>
        <w:footnoteReference w:id="9"/>
      </w:r>
      <w:r w:rsidR="0078374B" w:rsidRPr="00CE56B9">
        <w:t xml:space="preserve"> </w:t>
      </w:r>
      <w:r w:rsidR="00174281" w:rsidRPr="00CE56B9">
        <w:t xml:space="preserve">level which is </w:t>
      </w:r>
      <w:r w:rsidR="00E1218D" w:rsidRPr="00CE56B9">
        <w:t xml:space="preserve">in </w:t>
      </w:r>
      <w:r w:rsidR="00174281" w:rsidRPr="00CE56B9">
        <w:t>charge of collecting contributions, sensitizing the population and pool risk</w:t>
      </w:r>
      <w:r w:rsidR="00E1218D" w:rsidRPr="00CE56B9">
        <w:t xml:space="preserve">s at grass root level. </w:t>
      </w:r>
      <w:r w:rsidR="0078374B" w:rsidRPr="00CE56B9">
        <w:t>This is</w:t>
      </w:r>
      <w:r w:rsidR="006F1B75" w:rsidRPr="00CE56B9">
        <w:t xml:space="preserve"> </w:t>
      </w:r>
      <w:r w:rsidR="005E2ACD" w:rsidRPr="00CE56B9">
        <w:t>because each</w:t>
      </w:r>
      <w:r w:rsidR="006F1B75" w:rsidRPr="00CE56B9">
        <w:t xml:space="preserve"> secto</w:t>
      </w:r>
      <w:r w:rsidR="00681C44" w:rsidRPr="00CE56B9">
        <w:t xml:space="preserve">r has at </w:t>
      </w:r>
      <w:r w:rsidR="00681C44" w:rsidRPr="00CE56B9">
        <w:lastRenderedPageBreak/>
        <w:t>least one health centre</w:t>
      </w:r>
      <w:r w:rsidR="006F1B75" w:rsidRPr="00CE56B9">
        <w:t xml:space="preserve"> that provide</w:t>
      </w:r>
      <w:r w:rsidR="00681C44" w:rsidRPr="00CE56B9">
        <w:t>s</w:t>
      </w:r>
      <w:r w:rsidR="006F1B75" w:rsidRPr="00CE56B9">
        <w:t xml:space="preserve"> medi</w:t>
      </w:r>
      <w:r w:rsidR="00316D6F" w:rsidRPr="00CE56B9">
        <w:t>cal services to the</w:t>
      </w:r>
      <w:r w:rsidR="006F1B75" w:rsidRPr="00CE56B9">
        <w:t xml:space="preserve"> beneficiaries. </w:t>
      </w:r>
      <w:r w:rsidR="00304226" w:rsidRPr="00CE56B9">
        <w:t>The unit also coordinates and monitors planned activit</w:t>
      </w:r>
      <w:r w:rsidR="00681C44" w:rsidRPr="00CE56B9">
        <w:t>ies</w:t>
      </w:r>
      <w:r w:rsidR="00304226" w:rsidRPr="00CE56B9">
        <w:t xml:space="preserve"> at (cell and village level) along</w:t>
      </w:r>
      <w:r w:rsidR="00681C44" w:rsidRPr="00CE56B9">
        <w:t>side</w:t>
      </w:r>
      <w:r w:rsidR="00304226" w:rsidRPr="00CE56B9">
        <w:t xml:space="preserve"> grass-root level committees in all districts. These committees monitor the turn up and identify the poorest people among the village to be subsidized</w:t>
      </w:r>
      <w:r w:rsidR="00F263F4" w:rsidRPr="00CE56B9">
        <w:rPr>
          <w:rStyle w:val="FootnoteReference"/>
        </w:rPr>
        <w:footnoteReference w:id="10"/>
      </w:r>
      <w:r w:rsidR="00F744F2" w:rsidRPr="00CE56B9">
        <w:t xml:space="preserve">. </w:t>
      </w:r>
      <w:r w:rsidR="00304226" w:rsidRPr="00CE56B9">
        <w:t xml:space="preserve">Community based health insurance </w:t>
      </w:r>
      <w:r w:rsidR="00A13C0D" w:rsidRPr="00CE56B9">
        <w:t xml:space="preserve">hosts </w:t>
      </w:r>
      <w:r w:rsidR="00681C44" w:rsidRPr="00CE56B9">
        <w:t>funds titled</w:t>
      </w:r>
      <w:r w:rsidR="00A13C0D" w:rsidRPr="00CE56B9">
        <w:t xml:space="preserve"> “District risk pool” </w:t>
      </w:r>
      <w:r w:rsidR="00304226" w:rsidRPr="00CE56B9">
        <w:t xml:space="preserve">at </w:t>
      </w:r>
      <w:r w:rsidR="00A13C0D" w:rsidRPr="00CE56B9">
        <w:t xml:space="preserve">each </w:t>
      </w:r>
      <w:r w:rsidR="005E2ACD" w:rsidRPr="00CE56B9">
        <w:t>dis</w:t>
      </w:r>
      <w:r w:rsidR="00304226" w:rsidRPr="00CE56B9">
        <w:t>trict level</w:t>
      </w:r>
      <w:r w:rsidR="005E2ACD" w:rsidRPr="00CE56B9">
        <w:t xml:space="preserve"> </w:t>
      </w:r>
      <w:r w:rsidR="00F200B2" w:rsidRPr="00CE56B9">
        <w:t>serving</w:t>
      </w:r>
      <w:r w:rsidR="00304226" w:rsidRPr="00CE56B9">
        <w:t xml:space="preserve"> many </w:t>
      </w:r>
      <w:r w:rsidR="002565B4" w:rsidRPr="00CE56B9">
        <w:t xml:space="preserve">health </w:t>
      </w:r>
      <w:r w:rsidR="00681C44" w:rsidRPr="00CE56B9">
        <w:t>centres</w:t>
      </w:r>
      <w:r w:rsidR="00A13C0D" w:rsidRPr="00CE56B9">
        <w:t xml:space="preserve"> at sector level and district hospital</w:t>
      </w:r>
      <w:r w:rsidR="002565B4" w:rsidRPr="00CE56B9">
        <w:t xml:space="preserve">. </w:t>
      </w:r>
    </w:p>
    <w:p w:rsidR="00701EFA" w:rsidRPr="00CE56B9" w:rsidRDefault="00011C42" w:rsidP="00C46A12">
      <w:pPr>
        <w:ind w:firstLine="327"/>
        <w:jc w:val="both"/>
      </w:pPr>
      <w:r w:rsidRPr="00CE56B9">
        <w:t xml:space="preserve">However, in </w:t>
      </w:r>
      <w:r w:rsidR="000B437A" w:rsidRPr="00CE56B9">
        <w:t>o</w:t>
      </w:r>
      <w:r w:rsidR="001D1938" w:rsidRPr="00CE56B9">
        <w:t>rder to avoid</w:t>
      </w:r>
      <w:r w:rsidR="000B437A" w:rsidRPr="00CE56B9">
        <w:t xml:space="preserve"> risk</w:t>
      </w:r>
      <w:r w:rsidR="001D1938" w:rsidRPr="00CE56B9">
        <w:t>s</w:t>
      </w:r>
      <w:r w:rsidR="000B437A" w:rsidRPr="00CE56B9">
        <w:t xml:space="preserve"> of adverse selection, the entire family is required to </w:t>
      </w:r>
      <w:r w:rsidR="002B2D94" w:rsidRPr="00CE56B9">
        <w:t>enrol</w:t>
      </w:r>
      <w:r w:rsidR="00945352" w:rsidRPr="00CE56B9">
        <w:t xml:space="preserve"> </w:t>
      </w:r>
      <w:r w:rsidR="00395AA2" w:rsidRPr="00CE56B9">
        <w:t>so that household</w:t>
      </w:r>
      <w:r w:rsidR="00945352" w:rsidRPr="00CE56B9">
        <w:t xml:space="preserve"> member </w:t>
      </w:r>
      <w:r w:rsidR="00395AA2" w:rsidRPr="00CE56B9">
        <w:t xml:space="preserve">may </w:t>
      </w:r>
      <w:r w:rsidR="00945352" w:rsidRPr="00CE56B9">
        <w:t>be</w:t>
      </w:r>
      <w:r w:rsidR="001D2353" w:rsidRPr="00CE56B9">
        <w:t>n</w:t>
      </w:r>
      <w:r w:rsidR="00945352" w:rsidRPr="00CE56B9">
        <w:t>efit from the schemes</w:t>
      </w:r>
      <w:r w:rsidR="000B437A" w:rsidRPr="00CE56B9">
        <w:t>.</w:t>
      </w:r>
      <w:r w:rsidRPr="00CE56B9">
        <w:t xml:space="preserve"> As previously</w:t>
      </w:r>
      <w:r w:rsidR="00681C44" w:rsidRPr="00CE56B9">
        <w:t xml:space="preserve"> mentioned</w:t>
      </w:r>
      <w:r w:rsidRPr="00CE56B9">
        <w:t xml:space="preserve">, the </w:t>
      </w:r>
      <w:r w:rsidR="001B22AB" w:rsidRPr="00CE56B9">
        <w:t xml:space="preserve">premium payment system </w:t>
      </w:r>
      <w:r w:rsidR="001D2353" w:rsidRPr="00CE56B9">
        <w:t>considers the</w:t>
      </w:r>
      <w:r w:rsidR="001B22AB" w:rsidRPr="00CE56B9">
        <w:t xml:space="preserve"> low purchasing power of </w:t>
      </w:r>
      <w:r w:rsidR="001D2353" w:rsidRPr="00CE56B9">
        <w:t>poor people</w:t>
      </w:r>
      <w:r w:rsidR="001B22AB" w:rsidRPr="00CE56B9">
        <w:t xml:space="preserve"> by providing subsidies from government and development partners. It should be noted that, whenever</w:t>
      </w:r>
      <w:r w:rsidR="00681C44" w:rsidRPr="00CE56B9">
        <w:t xml:space="preserve"> an</w:t>
      </w:r>
      <w:r w:rsidR="001B22AB" w:rsidRPr="00CE56B9">
        <w:t xml:space="preserve"> enrolled m</w:t>
      </w:r>
      <w:r w:rsidR="004128DD" w:rsidRPr="00CE56B9">
        <w:t>ember obtain</w:t>
      </w:r>
      <w:r w:rsidR="00681C44" w:rsidRPr="00CE56B9">
        <w:t>s</w:t>
      </w:r>
      <w:r w:rsidR="004128DD" w:rsidRPr="00CE56B9">
        <w:t xml:space="preserve"> health services</w:t>
      </w:r>
      <w:r w:rsidR="00681C44" w:rsidRPr="00CE56B9">
        <w:t>,</w:t>
      </w:r>
      <w:r w:rsidR="001B22AB" w:rsidRPr="00CE56B9">
        <w:t xml:space="preserve"> </w:t>
      </w:r>
      <w:r w:rsidR="00681C44" w:rsidRPr="00CE56B9">
        <w:t xml:space="preserve">he </w:t>
      </w:r>
      <w:r w:rsidR="001B22AB" w:rsidRPr="00CE56B9">
        <w:t>pay</w:t>
      </w:r>
      <w:r w:rsidR="00681C44" w:rsidRPr="00CE56B9">
        <w:t>s</w:t>
      </w:r>
      <w:r w:rsidR="001B22AB" w:rsidRPr="00CE56B9">
        <w:t xml:space="preserve"> 10% </w:t>
      </w:r>
      <w:r w:rsidR="005D2F02" w:rsidRPr="00CE56B9">
        <w:t>of medical care cost</w:t>
      </w:r>
      <w:r w:rsidR="001D1938" w:rsidRPr="00CE56B9">
        <w:t>s</w:t>
      </w:r>
      <w:r w:rsidR="005D2F02" w:rsidRPr="00CE56B9">
        <w:t xml:space="preserve"> in </w:t>
      </w:r>
      <w:r w:rsidR="00D84A70" w:rsidRPr="00CE56B9">
        <w:t>an effort</w:t>
      </w:r>
      <w:r w:rsidR="005D2F02" w:rsidRPr="00CE56B9">
        <w:t xml:space="preserve"> to </w:t>
      </w:r>
      <w:r w:rsidR="00945352" w:rsidRPr="00CE56B9">
        <w:t>avoid</w:t>
      </w:r>
      <w:r w:rsidR="005D2F02" w:rsidRPr="00CE56B9">
        <w:t xml:space="preserve"> moral hazards</w:t>
      </w:r>
      <w:r w:rsidR="001D1938" w:rsidRPr="00CE56B9">
        <w:t xml:space="preserve"> that may take place because of overusing health services.</w:t>
      </w:r>
      <w:r w:rsidR="00945352" w:rsidRPr="00CE56B9">
        <w:t xml:space="preserve"> In addition</w:t>
      </w:r>
      <w:r w:rsidR="001D2353" w:rsidRPr="00CE56B9">
        <w:t>, in</w:t>
      </w:r>
      <w:r w:rsidR="005D2F02" w:rsidRPr="00CE56B9">
        <w:t xml:space="preserve"> order to ensure </w:t>
      </w:r>
      <w:r w:rsidR="00701EFA" w:rsidRPr="00CE56B9">
        <w:t xml:space="preserve">CBHI schemes </w:t>
      </w:r>
      <w:r w:rsidR="009C0258" w:rsidRPr="00CE56B9">
        <w:t>sustainability, national risks</w:t>
      </w:r>
      <w:r w:rsidR="00B86D3F" w:rsidRPr="00CE56B9">
        <w:t xml:space="preserve"> pooling</w:t>
      </w:r>
      <w:r w:rsidR="00701EFA" w:rsidRPr="00CE56B9">
        <w:t xml:space="preserve"> fund</w:t>
      </w:r>
      <w:r w:rsidR="00AB35D7" w:rsidRPr="00CE56B9">
        <w:t>s</w:t>
      </w:r>
      <w:r w:rsidR="00701EFA" w:rsidRPr="00CE56B9">
        <w:t xml:space="preserve"> was established under the Ministry of Health to assist health insurance schemes </w:t>
      </w:r>
      <w:r w:rsidR="0065222C" w:rsidRPr="00CE56B9">
        <w:t>experiencing financial</w:t>
      </w:r>
      <w:r w:rsidR="00B30C78" w:rsidRPr="00CE56B9">
        <w:t xml:space="preserve"> problems </w:t>
      </w:r>
      <w:r w:rsidR="00701EFA" w:rsidRPr="00CE56B9">
        <w:t>and allocate grant</w:t>
      </w:r>
      <w:r w:rsidR="00B30C78" w:rsidRPr="00CE56B9">
        <w:t>s</w:t>
      </w:r>
      <w:r w:rsidR="00701EFA" w:rsidRPr="00CE56B9">
        <w:t xml:space="preserve"> to CBHI funds at district level</w:t>
      </w:r>
      <w:r w:rsidR="0065222C" w:rsidRPr="00CE56B9">
        <w:rPr>
          <w:rStyle w:val="FootnoteReference"/>
        </w:rPr>
        <w:footnoteReference w:id="11"/>
      </w:r>
      <w:r w:rsidR="00701EFA" w:rsidRPr="00CE56B9">
        <w:t xml:space="preserve">. Despite the setting up of the </w:t>
      </w:r>
      <w:r w:rsidR="00D84A70" w:rsidRPr="00CE56B9">
        <w:t>F</w:t>
      </w:r>
      <w:r w:rsidR="00701EFA" w:rsidRPr="00CE56B9">
        <w:t xml:space="preserve">und, some </w:t>
      </w:r>
      <w:r w:rsidR="000F3A4C" w:rsidRPr="00CE56B9">
        <w:t xml:space="preserve">district schemes were becoming more unsustainable with heavy unpaid debts. Therefore, the government </w:t>
      </w:r>
      <w:r w:rsidR="00273F5D" w:rsidRPr="00CE56B9">
        <w:t>decide to increase</w:t>
      </w:r>
      <w:r w:rsidR="000F3A4C" w:rsidRPr="00CE56B9">
        <w:t xml:space="preserve"> the premium</w:t>
      </w:r>
      <w:r w:rsidR="0079481C" w:rsidRPr="00CE56B9">
        <w:t>s</w:t>
      </w:r>
      <w:r w:rsidR="000F3A4C" w:rsidRPr="00CE56B9">
        <w:t xml:space="preserve"> starti</w:t>
      </w:r>
      <w:r w:rsidR="00273F5D" w:rsidRPr="00CE56B9">
        <w:t>ng by end of year 2011, whereby</w:t>
      </w:r>
      <w:r w:rsidR="000F3A4C" w:rsidRPr="00CE56B9">
        <w:t xml:space="preserve"> households were classified in three categories based</w:t>
      </w:r>
      <w:r w:rsidR="00860C40" w:rsidRPr="00CE56B9">
        <w:t xml:space="preserve"> on their level of income </w:t>
      </w:r>
      <w:r w:rsidR="001D4015" w:rsidRPr="00CE56B9">
        <w:t>whereby rich</w:t>
      </w:r>
      <w:r w:rsidR="000F3A4C" w:rsidRPr="00CE56B9">
        <w:t xml:space="preserve"> people will be paying premium up </w:t>
      </w:r>
      <w:r w:rsidR="00AC4EB2" w:rsidRPr="00CE56B9">
        <w:t>to RWF</w:t>
      </w:r>
      <w:r w:rsidR="000F3A4C" w:rsidRPr="00CE56B9">
        <w:t xml:space="preserve"> 7</w:t>
      </w:r>
      <w:r w:rsidR="00E277F9" w:rsidRPr="00CE56B9">
        <w:t xml:space="preserve"> </w:t>
      </w:r>
      <w:r w:rsidR="000F3A4C" w:rsidRPr="00CE56B9">
        <w:t>000 (</w:t>
      </w:r>
      <w:r w:rsidR="00041EBA" w:rsidRPr="00CE56B9">
        <w:t xml:space="preserve">$US 12) per person per year, and the lowest will be </w:t>
      </w:r>
      <w:r w:rsidR="00AC4EB2" w:rsidRPr="00CE56B9">
        <w:t>paying RWF</w:t>
      </w:r>
      <w:r w:rsidR="00041EBA" w:rsidRPr="00CE56B9">
        <w:t xml:space="preserve"> </w:t>
      </w:r>
      <w:r w:rsidR="00E01EFD" w:rsidRPr="00CE56B9">
        <w:t>20</w:t>
      </w:r>
      <w:r w:rsidR="00041EBA" w:rsidRPr="00CE56B9">
        <w:t>00 ($US 4) per person per year</w:t>
      </w:r>
      <w:r w:rsidR="00945352" w:rsidRPr="00CE56B9">
        <w:t xml:space="preserve"> </w:t>
      </w:r>
      <w:r w:rsidR="00AC4EB2" w:rsidRPr="00CE56B9">
        <w:t>(</w:t>
      </w:r>
      <w:r w:rsidR="006A4C61" w:rsidRPr="00CE56B9">
        <w:t>MoH 2010</w:t>
      </w:r>
      <w:r w:rsidR="00945352" w:rsidRPr="00CE56B9">
        <w:t>)</w:t>
      </w:r>
      <w:r w:rsidR="00041EBA" w:rsidRPr="00CE56B9">
        <w:t>. However, the government will still provide subsidies to</w:t>
      </w:r>
      <w:r w:rsidR="00681C44" w:rsidRPr="00CE56B9">
        <w:t xml:space="preserve"> the</w:t>
      </w:r>
      <w:r w:rsidR="00041EBA" w:rsidRPr="00CE56B9">
        <w:t xml:space="preserve"> poorest </w:t>
      </w:r>
      <w:r w:rsidR="006A4C61" w:rsidRPr="00CE56B9">
        <w:t>people,</w:t>
      </w:r>
      <w:r w:rsidR="00041EBA" w:rsidRPr="00CE56B9">
        <w:t xml:space="preserve"> who are not able to pay the </w:t>
      </w:r>
      <w:r w:rsidR="00DC21C2" w:rsidRPr="00CE56B9">
        <w:t>premium</w:t>
      </w:r>
      <w:r w:rsidR="00273F5D" w:rsidRPr="00CE56B9">
        <w:t>s</w:t>
      </w:r>
      <w:r w:rsidR="00041EBA" w:rsidRPr="00CE56B9">
        <w:t xml:space="preserve">. The subsidies allocation will be based on poverty incidence information collected from </w:t>
      </w:r>
      <w:r w:rsidR="0065222C" w:rsidRPr="00CE56B9">
        <w:t>VUP (Vision 2020 Umurenge</w:t>
      </w:r>
      <w:r w:rsidR="00D84A70" w:rsidRPr="00CE56B9">
        <w:t xml:space="preserve"> Program</w:t>
      </w:r>
      <w:r w:rsidR="0065222C" w:rsidRPr="00CE56B9">
        <w:t xml:space="preserve">) </w:t>
      </w:r>
      <w:r w:rsidR="00041EBA" w:rsidRPr="00CE56B9">
        <w:t xml:space="preserve">in collaboration </w:t>
      </w:r>
      <w:r w:rsidR="00951DF0" w:rsidRPr="00CE56B9">
        <w:t>with grass</w:t>
      </w:r>
      <w:r w:rsidR="00041EBA" w:rsidRPr="00CE56B9">
        <w:t xml:space="preserve">-root CBHI </w:t>
      </w:r>
      <w:r w:rsidR="00951DF0" w:rsidRPr="00CE56B9">
        <w:t>committee’s</w:t>
      </w:r>
      <w:r w:rsidR="00041EBA" w:rsidRPr="00CE56B9">
        <w:t xml:space="preserve"> members.</w:t>
      </w:r>
      <w:r w:rsidR="00951DF0" w:rsidRPr="00CE56B9">
        <w:t xml:space="preserve"> Besides ensuring financial sustainability, the premiums increase will extend members medical service access to all </w:t>
      </w:r>
      <w:r w:rsidR="00E277F9" w:rsidRPr="00CE56B9">
        <w:t xml:space="preserve">hospitals including private </w:t>
      </w:r>
      <w:r w:rsidR="00D84A70" w:rsidRPr="00CE56B9">
        <w:t>hospital</w:t>
      </w:r>
      <w:r w:rsidR="00E277F9" w:rsidRPr="00CE56B9">
        <w:t xml:space="preserve"> and pharmacies</w:t>
      </w:r>
      <w:r w:rsidR="00951DF0" w:rsidRPr="00CE56B9">
        <w:t xml:space="preserve"> </w:t>
      </w:r>
      <w:r w:rsidR="00E277F9" w:rsidRPr="00CE56B9">
        <w:t xml:space="preserve">and </w:t>
      </w:r>
      <w:r w:rsidR="00951DF0" w:rsidRPr="00CE56B9">
        <w:t xml:space="preserve">enlarge the package for Universal </w:t>
      </w:r>
      <w:r w:rsidR="00AC7181" w:rsidRPr="00CE56B9">
        <w:t>coverage</w:t>
      </w:r>
      <w:r w:rsidR="0022168B" w:rsidRPr="00CE56B9">
        <w:t xml:space="preserve"> (</w:t>
      </w:r>
      <w:r w:rsidR="0000552E" w:rsidRPr="00CE56B9">
        <w:t>Ibid</w:t>
      </w:r>
      <w:r w:rsidR="0022168B" w:rsidRPr="00CE56B9">
        <w:t>)</w:t>
      </w:r>
      <w:r w:rsidR="00AC7181" w:rsidRPr="00CE56B9">
        <w:t>.</w:t>
      </w:r>
    </w:p>
    <w:p w:rsidR="00F941B4" w:rsidRPr="006251F3" w:rsidRDefault="00984EC3" w:rsidP="006251F3">
      <w:pPr>
        <w:pStyle w:val="Heading3"/>
      </w:pPr>
      <w:bookmarkStart w:id="50" w:name="_Toc309207353"/>
      <w:r w:rsidRPr="006251F3">
        <w:t xml:space="preserve">3.4.4 </w:t>
      </w:r>
      <w:r w:rsidR="00F941B4" w:rsidRPr="006251F3">
        <w:t>Benefits package composition under CBHI</w:t>
      </w:r>
      <w:bookmarkEnd w:id="50"/>
    </w:p>
    <w:p w:rsidR="00F941B4" w:rsidRPr="00CE56B9" w:rsidRDefault="00F941B4" w:rsidP="00F941B4">
      <w:pPr>
        <w:autoSpaceDE w:val="0"/>
        <w:autoSpaceDN w:val="0"/>
        <w:adjustRightInd w:val="0"/>
        <w:ind w:firstLine="0"/>
        <w:jc w:val="both"/>
      </w:pPr>
      <w:r w:rsidRPr="00CE56B9">
        <w:t>The</w:t>
      </w:r>
      <w:r w:rsidR="00622569" w:rsidRPr="00CE56B9">
        <w:t xml:space="preserve"> medical services</w:t>
      </w:r>
      <w:r w:rsidRPr="00CE56B9">
        <w:t xml:space="preserve"> package tha</w:t>
      </w:r>
      <w:r w:rsidR="00622569" w:rsidRPr="00CE56B9">
        <w:t>t</w:t>
      </w:r>
      <w:r w:rsidRPr="00CE56B9">
        <w:t xml:space="preserve"> are provided by community based health insurance schemes at health </w:t>
      </w:r>
      <w:r w:rsidR="00681C44" w:rsidRPr="00CE56B9">
        <w:t>centre</w:t>
      </w:r>
      <w:r w:rsidRPr="00CE56B9">
        <w:t xml:space="preserve"> includes vaccination, consultation with doctors, maternity care, nursing care, medication, physiotherapy, dental care minor surgery, laboratory analyses, radiology and scanning and transportation to hospital</w:t>
      </w:r>
      <w:r w:rsidR="00316D6F" w:rsidRPr="00CE56B9">
        <w:rPr>
          <w:rStyle w:val="FootnoteReference"/>
        </w:rPr>
        <w:footnoteReference w:id="12"/>
      </w:r>
      <w:r w:rsidRPr="00CE56B9">
        <w:t>. However, for more complex hospital treatment, member</w:t>
      </w:r>
      <w:r w:rsidR="00681C44" w:rsidRPr="00CE56B9">
        <w:t>s</w:t>
      </w:r>
      <w:r w:rsidRPr="00CE56B9">
        <w:t xml:space="preserve"> can receive</w:t>
      </w:r>
      <w:r w:rsidR="00681C44" w:rsidRPr="00CE56B9">
        <w:t xml:space="preserve"> a</w:t>
      </w:r>
      <w:r w:rsidRPr="00CE56B9">
        <w:t xml:space="preserve"> package of additional services and pay a contribution of 10 per cent </w:t>
      </w:r>
      <w:r w:rsidRPr="00CE56B9">
        <w:lastRenderedPageBreak/>
        <w:t>of the total cost of the service</w:t>
      </w:r>
      <w:r w:rsidRPr="00CE56B9">
        <w:rPr>
          <w:rStyle w:val="FootnoteReference"/>
          <w:sz w:val="24"/>
        </w:rPr>
        <w:footnoteReference w:id="13"/>
      </w:r>
      <w:r w:rsidRPr="00CE56B9">
        <w:t xml:space="preserve">.  Community based health insurance covers all drugs in all health </w:t>
      </w:r>
      <w:r w:rsidR="00316D6F" w:rsidRPr="00CE56B9">
        <w:t>centres</w:t>
      </w:r>
      <w:r w:rsidRPr="00CE56B9">
        <w:t xml:space="preserve"> and hospitals. In case the drugs are not available in hospital, the patient will be required to buy from private pharmac</w:t>
      </w:r>
      <w:r w:rsidR="001D4015" w:rsidRPr="00CE56B9">
        <w:t>ies</w:t>
      </w:r>
      <w:r w:rsidRPr="00CE56B9">
        <w:t>.</w:t>
      </w:r>
    </w:p>
    <w:p w:rsidR="00146567" w:rsidRPr="00CE56B9" w:rsidRDefault="00146567" w:rsidP="00251722">
      <w:pPr>
        <w:pStyle w:val="Heading2"/>
      </w:pPr>
      <w:bookmarkStart w:id="51" w:name="_Toc309207354"/>
      <w:r w:rsidRPr="00CE56B9">
        <w:t>Health financing in Rwanda</w:t>
      </w:r>
      <w:bookmarkEnd w:id="51"/>
    </w:p>
    <w:p w:rsidR="005424A4" w:rsidRPr="00CE56B9" w:rsidRDefault="003D07CF" w:rsidP="004C1802">
      <w:pPr>
        <w:pStyle w:val="Normalfirstparagraph"/>
      </w:pPr>
      <w:r w:rsidRPr="00CE56B9">
        <w:t>Reconciling access to health care and resource mobilisation to cover the expenses is a challenge in Rwanda</w:t>
      </w:r>
      <w:r w:rsidR="003E525E" w:rsidRPr="00CE56B9">
        <w:t xml:space="preserve"> (</w:t>
      </w:r>
      <w:r w:rsidR="003026CD" w:rsidRPr="00CE56B9">
        <w:rPr>
          <w:rFonts w:ascii="TimesNewRomanPSMT" w:hAnsi="TimesNewRomanPSMT" w:cs="TimesNewRomanPSMT"/>
          <w:sz w:val="22"/>
          <w:szCs w:val="22"/>
          <w:lang w:val="en-US" w:eastAsia="en-US"/>
        </w:rPr>
        <w:t>NIS</w:t>
      </w:r>
      <w:r w:rsidR="00DC21C2" w:rsidRPr="00CE56B9">
        <w:rPr>
          <w:rFonts w:ascii="TimesNewRomanPSMT" w:hAnsi="TimesNewRomanPSMT" w:cs="TimesNewRomanPSMT"/>
          <w:sz w:val="22"/>
          <w:szCs w:val="22"/>
          <w:lang w:val="en-US" w:eastAsia="en-US"/>
        </w:rPr>
        <w:t>R</w:t>
      </w:r>
      <w:r w:rsidR="003026CD" w:rsidRPr="00CE56B9">
        <w:rPr>
          <w:rFonts w:ascii="TimesNewRomanPSMT" w:hAnsi="TimesNewRomanPSMT" w:cs="TimesNewRomanPSMT"/>
          <w:sz w:val="22"/>
          <w:szCs w:val="22"/>
          <w:lang w:val="en-US" w:eastAsia="en-US"/>
        </w:rPr>
        <w:t xml:space="preserve"> </w:t>
      </w:r>
      <w:r w:rsidR="00682479" w:rsidRPr="00CE56B9">
        <w:rPr>
          <w:rFonts w:ascii="TimesNewRomanPSMT" w:hAnsi="TimesNewRomanPSMT" w:cs="TimesNewRomanPSMT"/>
          <w:sz w:val="22"/>
          <w:szCs w:val="22"/>
          <w:lang w:val="en-US" w:eastAsia="en-US"/>
        </w:rPr>
        <w:t xml:space="preserve">and </w:t>
      </w:r>
      <w:r w:rsidR="00D84A70" w:rsidRPr="00CE56B9">
        <w:t xml:space="preserve">Macro International </w:t>
      </w:r>
      <w:r w:rsidR="00D84A70" w:rsidRPr="00CE56B9">
        <w:rPr>
          <w:rFonts w:ascii="TimesNewRomanPSMT" w:hAnsi="TimesNewRomanPSMT" w:cs="TimesNewRomanPSMT"/>
          <w:sz w:val="22"/>
          <w:szCs w:val="22"/>
          <w:lang w:val="en-US" w:eastAsia="en-US"/>
        </w:rPr>
        <w:t>2008</w:t>
      </w:r>
      <w:r w:rsidR="003E525E" w:rsidRPr="00CE56B9">
        <w:rPr>
          <w:rFonts w:ascii="TimesNewRomanPSMT" w:hAnsi="TimesNewRomanPSMT" w:cs="TimesNewRomanPSMT"/>
          <w:sz w:val="22"/>
          <w:szCs w:val="22"/>
          <w:lang w:val="en-US" w:eastAsia="en-US"/>
        </w:rPr>
        <w:t>)</w:t>
      </w:r>
      <w:r w:rsidR="00CC1EB5" w:rsidRPr="00CE56B9">
        <w:t xml:space="preserve">. It is reported that, in 2008 </w:t>
      </w:r>
      <w:r w:rsidRPr="00CE56B9">
        <w:t xml:space="preserve">over five million new outpatient consultations </w:t>
      </w:r>
      <w:r w:rsidR="00681C44" w:rsidRPr="00CE56B9">
        <w:t>were</w:t>
      </w:r>
      <w:r w:rsidRPr="00CE56B9">
        <w:t xml:space="preserve"> registered, whereby the principal causes of outpatient visits were malaria, pulmonary infections and other related diseases</w:t>
      </w:r>
      <w:r w:rsidR="00681C44" w:rsidRPr="00CE56B9">
        <w:t xml:space="preserve"> </w:t>
      </w:r>
      <w:r w:rsidRPr="00CE56B9">
        <w:rPr>
          <w:rFonts w:cs="Garamond"/>
          <w:lang w:val="en-US" w:eastAsia="en-US"/>
        </w:rPr>
        <w:t>(M</w:t>
      </w:r>
      <w:r w:rsidR="006577F9" w:rsidRPr="00CE56B9">
        <w:rPr>
          <w:rFonts w:cs="Garamond"/>
          <w:lang w:val="en-US" w:eastAsia="en-US"/>
        </w:rPr>
        <w:t>oH</w:t>
      </w:r>
      <w:r w:rsidRPr="00CE56B9">
        <w:rPr>
          <w:rFonts w:cs="Garamond"/>
          <w:lang w:val="en-US" w:eastAsia="en-US"/>
        </w:rPr>
        <w:t xml:space="preserve"> 2009). </w:t>
      </w:r>
      <w:r w:rsidR="000C2D78" w:rsidRPr="00CE56B9">
        <w:t>In an effort to improve practices in health financing system, Rwanda has developed over the last few years an inclusive financing framework comprising two main channels for health financing from supply and demand side (</w:t>
      </w:r>
      <w:r w:rsidR="007D33B7" w:rsidRPr="00CE56B9">
        <w:t>Ibid</w:t>
      </w:r>
      <w:r w:rsidR="000C2D78" w:rsidRPr="00CE56B9">
        <w:t>).</w:t>
      </w:r>
      <w:r w:rsidR="00276F8D" w:rsidRPr="00CE56B9">
        <w:t xml:space="preserve"> </w:t>
      </w:r>
      <w:r w:rsidR="000C2D78" w:rsidRPr="00CE56B9">
        <w:t xml:space="preserve">The Rwandan health sector </w:t>
      </w:r>
      <w:r w:rsidR="00403302" w:rsidRPr="00CE56B9">
        <w:t>is mainly financed by government support from the budget, assistance from donors and out of pocket payment</w:t>
      </w:r>
      <w:r w:rsidR="00681C44" w:rsidRPr="00CE56B9">
        <w:t>s</w:t>
      </w:r>
      <w:r w:rsidR="00403302" w:rsidRPr="00CE56B9">
        <w:t xml:space="preserve"> made by people paying for health care services</w:t>
      </w:r>
      <w:r w:rsidR="005801D5" w:rsidRPr="00CE56B9">
        <w:t xml:space="preserve"> (</w:t>
      </w:r>
      <w:r w:rsidR="005801D5" w:rsidRPr="00CE56B9">
        <w:rPr>
          <w:rFonts w:ascii="TimesNewRomanPSMT" w:hAnsi="TimesNewRomanPSMT" w:cs="TimesNewRomanPSMT"/>
          <w:sz w:val="22"/>
          <w:szCs w:val="22"/>
          <w:lang w:val="en-US" w:eastAsia="en-US"/>
        </w:rPr>
        <w:t xml:space="preserve">NISR and </w:t>
      </w:r>
      <w:r w:rsidR="00D84A70" w:rsidRPr="00CE56B9">
        <w:t>Macro International</w:t>
      </w:r>
      <w:r w:rsidR="005801D5" w:rsidRPr="00CE56B9">
        <w:rPr>
          <w:rFonts w:ascii="TimesNewRomanPSMT" w:hAnsi="TimesNewRomanPSMT" w:cs="TimesNewRomanPSMT"/>
          <w:sz w:val="22"/>
          <w:szCs w:val="22"/>
          <w:lang w:val="en-US" w:eastAsia="en-US"/>
        </w:rPr>
        <w:t xml:space="preserve"> 2008)</w:t>
      </w:r>
      <w:r w:rsidR="005801D5" w:rsidRPr="00CE56B9">
        <w:t xml:space="preserve">. </w:t>
      </w:r>
      <w:r w:rsidR="00403302" w:rsidRPr="00CE56B9">
        <w:t xml:space="preserve"> </w:t>
      </w:r>
      <w:r w:rsidR="000870F9" w:rsidRPr="00CE56B9">
        <w:t>There has been a considerable increase in h</w:t>
      </w:r>
      <w:r w:rsidR="00403302" w:rsidRPr="00CE56B9">
        <w:t>ealth expenditures</w:t>
      </w:r>
      <w:r w:rsidR="000870F9" w:rsidRPr="00CE56B9">
        <w:rPr>
          <w:b/>
        </w:rPr>
        <w:t xml:space="preserve"> </w:t>
      </w:r>
      <w:r w:rsidR="000870F9" w:rsidRPr="00CE56B9">
        <w:t>for the last</w:t>
      </w:r>
      <w:r w:rsidR="00403302" w:rsidRPr="00CE56B9">
        <w:t xml:space="preserve"> years. According to NHA</w:t>
      </w:r>
      <w:r w:rsidR="0025231D" w:rsidRPr="00CE56B9">
        <w:t xml:space="preserve"> </w:t>
      </w:r>
      <w:r w:rsidR="00403302" w:rsidRPr="00CE56B9">
        <w:t xml:space="preserve">2006, </w:t>
      </w:r>
      <w:r w:rsidR="0025231D" w:rsidRPr="00CE56B9">
        <w:t>the shares of health expenditures as percentage of GDP have</w:t>
      </w:r>
      <w:r w:rsidR="00403302" w:rsidRPr="00CE56B9">
        <w:t xml:space="preserve"> increased from 2.5% </w:t>
      </w:r>
      <w:r w:rsidR="00B13265" w:rsidRPr="00CE56B9">
        <w:t>in 1998 to about 6.8% in 2006</w:t>
      </w:r>
      <w:r w:rsidR="001A2203" w:rsidRPr="00CE56B9">
        <w:t>, but</w:t>
      </w:r>
      <w:r w:rsidR="007F3A01" w:rsidRPr="00CE56B9">
        <w:t xml:space="preserve"> </w:t>
      </w:r>
      <w:r w:rsidR="00BD41ED" w:rsidRPr="00CE56B9">
        <w:t>the country is still facing low level of public domestic expenditures challenges,</w:t>
      </w:r>
      <w:r w:rsidR="005E4457" w:rsidRPr="00CE56B9">
        <w:t xml:space="preserve"> as it is </w:t>
      </w:r>
      <w:r w:rsidR="0077541F" w:rsidRPr="00CE56B9">
        <w:t xml:space="preserve">still dependent </w:t>
      </w:r>
      <w:r w:rsidR="00BD41ED" w:rsidRPr="00CE56B9">
        <w:t xml:space="preserve">much </w:t>
      </w:r>
      <w:r w:rsidR="0077541F" w:rsidRPr="00CE56B9">
        <w:t>on external support</w:t>
      </w:r>
      <w:r w:rsidR="00BD41ED" w:rsidRPr="00CE56B9">
        <w:t xml:space="preserve"> to finance health sector</w:t>
      </w:r>
      <w:r w:rsidR="00403302" w:rsidRPr="00CE56B9">
        <w:t xml:space="preserve"> </w:t>
      </w:r>
      <w:r w:rsidR="0077541F" w:rsidRPr="00CE56B9">
        <w:t>(MoH 2006, 2009</w:t>
      </w:r>
      <w:r w:rsidR="00403302" w:rsidRPr="00CE56B9">
        <w:t>).</w:t>
      </w:r>
      <w:r w:rsidR="005B1940" w:rsidRPr="00CE56B9">
        <w:t xml:space="preserve"> The health sector financing dependence on external support raises</w:t>
      </w:r>
      <w:r w:rsidR="000870F9" w:rsidRPr="00CE56B9">
        <w:t xml:space="preserve"> concern</w:t>
      </w:r>
      <w:r w:rsidR="00CC1EB5" w:rsidRPr="00CE56B9">
        <w:t>s</w:t>
      </w:r>
      <w:r w:rsidR="00CC46EF" w:rsidRPr="00CE56B9">
        <w:t xml:space="preserve"> on financial sustainability</w:t>
      </w:r>
      <w:r w:rsidR="00185C81" w:rsidRPr="00CE56B9">
        <w:t xml:space="preserve"> of the sector, as </w:t>
      </w:r>
      <w:r w:rsidR="005B1940" w:rsidRPr="00CE56B9">
        <w:t xml:space="preserve"> i</w:t>
      </w:r>
      <w:r w:rsidR="00CC46EF" w:rsidRPr="00CE56B9">
        <w:t>t is reported that t</w:t>
      </w:r>
      <w:r w:rsidR="000870F9" w:rsidRPr="00CE56B9">
        <w:t>he shares of external assistance in health expenditures have increased to 53% in 2006 compared to 42% in 2003 (</w:t>
      </w:r>
      <w:r w:rsidR="0018487C" w:rsidRPr="00CE56B9">
        <w:t>MoH</w:t>
      </w:r>
      <w:r w:rsidR="000870F9" w:rsidRPr="00CE56B9">
        <w:t xml:space="preserve"> 2009). </w:t>
      </w:r>
      <w:r w:rsidR="007F3A01" w:rsidRPr="00CE56B9">
        <w:t>In an effort to address this challenge, Rwanda embarked on strengthening internal resources mobilisation, by increasing government allocation to health and increasing prepayments into health insurance schemes based on individual</w:t>
      </w:r>
      <w:r w:rsidR="00681C44" w:rsidRPr="00CE56B9">
        <w:t>s</w:t>
      </w:r>
      <w:r w:rsidR="007F3A01" w:rsidRPr="00CE56B9">
        <w:t xml:space="preserve"> ability to pay</w:t>
      </w:r>
      <w:r w:rsidR="005E4457" w:rsidRPr="00CE56B9">
        <w:t xml:space="preserve"> (Ibid)</w:t>
      </w:r>
      <w:r w:rsidR="007F3A01" w:rsidRPr="00CE56B9">
        <w:t>.</w:t>
      </w:r>
    </w:p>
    <w:p w:rsidR="00181AB5" w:rsidRPr="00CE56B9" w:rsidRDefault="00181AB5" w:rsidP="00387448">
      <w:pPr>
        <w:ind w:firstLine="0"/>
        <w:jc w:val="both"/>
      </w:pPr>
    </w:p>
    <w:p w:rsidR="00181AB5" w:rsidRPr="00CE56B9" w:rsidRDefault="00181AB5" w:rsidP="007E2A34">
      <w:pPr>
        <w:jc w:val="both"/>
      </w:pPr>
    </w:p>
    <w:p w:rsidR="00181AB5" w:rsidRPr="00CE56B9" w:rsidRDefault="00181AB5" w:rsidP="007E2A34">
      <w:pPr>
        <w:jc w:val="both"/>
      </w:pPr>
    </w:p>
    <w:p w:rsidR="0092143E" w:rsidRPr="00CE56B9" w:rsidRDefault="0092143E" w:rsidP="0092143E">
      <w:pPr>
        <w:jc w:val="both"/>
      </w:pPr>
    </w:p>
    <w:p w:rsidR="00181AB5" w:rsidRPr="00CE56B9" w:rsidRDefault="00181AB5" w:rsidP="0092143E">
      <w:pPr>
        <w:ind w:firstLine="0"/>
        <w:jc w:val="both"/>
      </w:pPr>
    </w:p>
    <w:p w:rsidR="007A17D6" w:rsidRPr="00CE56B9" w:rsidRDefault="007A17D6" w:rsidP="007A17D6">
      <w:pPr>
        <w:pStyle w:val="Heading1"/>
      </w:pPr>
      <w:r w:rsidRPr="00CE56B9">
        <w:lastRenderedPageBreak/>
        <w:br/>
      </w:r>
      <w:bookmarkStart w:id="52" w:name="_Toc309207355"/>
      <w:r w:rsidRPr="00CE56B9">
        <w:t>Data analysis and empirical strategy</w:t>
      </w:r>
      <w:bookmarkEnd w:id="52"/>
    </w:p>
    <w:p w:rsidR="00D05D24" w:rsidRPr="00CE56B9" w:rsidRDefault="00D05D24" w:rsidP="00251722">
      <w:pPr>
        <w:pStyle w:val="Heading2"/>
      </w:pPr>
      <w:bookmarkStart w:id="53" w:name="_Toc309207356"/>
      <w:r w:rsidRPr="00CE56B9">
        <w:t>Introduction</w:t>
      </w:r>
      <w:bookmarkEnd w:id="53"/>
    </w:p>
    <w:p w:rsidR="00493F27" w:rsidRPr="00CE56B9" w:rsidRDefault="005D7966" w:rsidP="00F90554">
      <w:pPr>
        <w:ind w:firstLine="0"/>
        <w:jc w:val="both"/>
      </w:pPr>
      <w:r w:rsidRPr="00CE56B9">
        <w:t>This chapter presents the description and analysis of data</w:t>
      </w:r>
      <w:r w:rsidR="0073757E" w:rsidRPr="00CE56B9">
        <w:t xml:space="preserve"> that</w:t>
      </w:r>
      <w:r w:rsidRPr="00CE56B9">
        <w:t xml:space="preserve"> was used in this research, in order to estimate the economic effects of com</w:t>
      </w:r>
      <w:r w:rsidR="00316D6F" w:rsidRPr="00CE56B9">
        <w:t>munity based heal</w:t>
      </w:r>
      <w:r w:rsidR="00CA00FC" w:rsidRPr="00CE56B9">
        <w:t>th insurance</w:t>
      </w:r>
      <w:r w:rsidR="0096081A" w:rsidRPr="00CE56B9">
        <w:t xml:space="preserve">. </w:t>
      </w:r>
      <w:r w:rsidRPr="00CE56B9">
        <w:t>It starts with the description of</w:t>
      </w:r>
      <w:r w:rsidR="00D55361" w:rsidRPr="00CE56B9">
        <w:t xml:space="preserve"> both quantitative and </w:t>
      </w:r>
      <w:r w:rsidRPr="00CE56B9">
        <w:t xml:space="preserve">qualitative data and </w:t>
      </w:r>
      <w:r w:rsidR="00D55361" w:rsidRPr="00CE56B9">
        <w:t xml:space="preserve">it </w:t>
      </w:r>
      <w:r w:rsidRPr="00CE56B9">
        <w:t>ends with</w:t>
      </w:r>
      <w:r w:rsidRPr="00CE56B9">
        <w:rPr>
          <w:b/>
        </w:rPr>
        <w:t xml:space="preserve"> </w:t>
      </w:r>
      <w:r w:rsidRPr="00CE56B9">
        <w:t>model specification</w:t>
      </w:r>
      <w:r w:rsidR="00DA5552" w:rsidRPr="00CE56B9">
        <w:t xml:space="preserve"> and econometric concerns</w:t>
      </w:r>
      <w:r w:rsidRPr="00CE56B9">
        <w:t>.</w:t>
      </w:r>
    </w:p>
    <w:p w:rsidR="00181AB5" w:rsidRPr="00CE56B9" w:rsidRDefault="005D7966" w:rsidP="00251722">
      <w:pPr>
        <w:pStyle w:val="Heading2"/>
      </w:pPr>
      <w:bookmarkStart w:id="54" w:name="_Toc309207357"/>
      <w:r w:rsidRPr="00CE56B9">
        <w:t>Data</w:t>
      </w:r>
      <w:bookmarkEnd w:id="54"/>
    </w:p>
    <w:p w:rsidR="005D7966" w:rsidRPr="00CE56B9" w:rsidRDefault="005D7966" w:rsidP="005D7966">
      <w:pPr>
        <w:ind w:firstLine="0"/>
        <w:jc w:val="both"/>
      </w:pPr>
      <w:r w:rsidRPr="00CE56B9">
        <w:t xml:space="preserve">This study used quantitative data from the </w:t>
      </w:r>
      <w:r w:rsidR="007F6601" w:rsidRPr="00CE56B9">
        <w:t>I</w:t>
      </w:r>
      <w:r w:rsidRPr="00CE56B9">
        <w:t xml:space="preserve">ntegrated </w:t>
      </w:r>
      <w:r w:rsidR="007F6601" w:rsidRPr="00CE56B9">
        <w:t>H</w:t>
      </w:r>
      <w:r w:rsidRPr="00CE56B9">
        <w:t>ousehold Living Condition Survey, conducted in Rwanda in 2005-2006 (EICV2</w:t>
      </w:r>
      <w:r w:rsidR="008E4E57" w:rsidRPr="00CE56B9">
        <w:t>)</w:t>
      </w:r>
      <w:r w:rsidR="008E4E57" w:rsidRPr="00CE56B9">
        <w:rPr>
          <w:rStyle w:val="FootnoteReference"/>
        </w:rPr>
        <w:footnoteReference w:id="14"/>
      </w:r>
      <w:r w:rsidRPr="00CE56B9">
        <w:t xml:space="preserve"> to </w:t>
      </w:r>
      <w:r w:rsidR="00ED04EB" w:rsidRPr="00CE56B9">
        <w:t>analyse</w:t>
      </w:r>
      <w:r w:rsidRPr="00CE56B9">
        <w:t xml:space="preserve"> the economic effects of Community based health insurance. In addition to quantitative data, qualitative data</w:t>
      </w:r>
      <w:r w:rsidR="005E2FD4" w:rsidRPr="00CE56B9">
        <w:t xml:space="preserve"> were used</w:t>
      </w:r>
      <w:r w:rsidRPr="00CE56B9">
        <w:t xml:space="preserve"> to explore in depth the Community based health insurance in Rwanda and get richer understanding of the full range of opinions and experiences on this topic.</w:t>
      </w:r>
      <w:r w:rsidR="00F90554" w:rsidRPr="00CE56B9">
        <w:t xml:space="preserve"> </w:t>
      </w:r>
    </w:p>
    <w:p w:rsidR="005D7966" w:rsidRPr="006251F3" w:rsidRDefault="00984EC3" w:rsidP="006251F3">
      <w:pPr>
        <w:pStyle w:val="Heading3"/>
      </w:pPr>
      <w:bookmarkStart w:id="55" w:name="_Toc309207358"/>
      <w:r w:rsidRPr="006251F3">
        <w:t xml:space="preserve">4.2.1 </w:t>
      </w:r>
      <w:r w:rsidR="005D7966" w:rsidRPr="006251F3">
        <w:t>Quantitative data</w:t>
      </w:r>
      <w:bookmarkEnd w:id="55"/>
    </w:p>
    <w:p w:rsidR="0092103E" w:rsidRPr="00CE56B9" w:rsidRDefault="005D7966" w:rsidP="0085298B">
      <w:pPr>
        <w:ind w:firstLine="0"/>
        <w:jc w:val="both"/>
      </w:pPr>
      <w:r w:rsidRPr="00CE56B9">
        <w:t xml:space="preserve">The quantitative data used in this study were from </w:t>
      </w:r>
      <w:r w:rsidR="006D7D6A" w:rsidRPr="00CE56B9">
        <w:t>EICV2,</w:t>
      </w:r>
      <w:r w:rsidR="00281CFA" w:rsidRPr="00CE56B9">
        <w:t xml:space="preserve"> conducted from November 2005 </w:t>
      </w:r>
      <w:r w:rsidRPr="00CE56B9">
        <w:t xml:space="preserve">to December 2006 by National institute of statistics of Rwanda. It was a national </w:t>
      </w:r>
      <w:r w:rsidR="0087330D" w:rsidRPr="00CE56B9">
        <w:t xml:space="preserve">representative survey, whereby </w:t>
      </w:r>
      <w:r w:rsidRPr="00CE56B9">
        <w:t>the sample selection was based on a stratified two-stage sample design using the 2002 Rwanda Census frame</w:t>
      </w:r>
      <w:r w:rsidR="00162509" w:rsidRPr="00CE56B9">
        <w:rPr>
          <w:rStyle w:val="FootnoteReference"/>
        </w:rPr>
        <w:footnoteReference w:id="15"/>
      </w:r>
      <w:r w:rsidR="00162509" w:rsidRPr="00CE56B9">
        <w:t>.</w:t>
      </w:r>
      <w:r w:rsidRPr="00CE56B9">
        <w:t xml:space="preserve">  </w:t>
      </w:r>
      <w:r w:rsidR="00681C44" w:rsidRPr="00CE56B9">
        <w:t>Rwanda’s capital city</w:t>
      </w:r>
      <w:r w:rsidR="0092103E" w:rsidRPr="00CE56B9">
        <w:t xml:space="preserve"> Kigali was allocated a large sample compared to other area because </w:t>
      </w:r>
      <w:r w:rsidR="00FB250C" w:rsidRPr="00CE56B9">
        <w:t>of its</w:t>
      </w:r>
      <w:r w:rsidR="0092103E" w:rsidRPr="00CE56B9">
        <w:t xml:space="preserve"> </w:t>
      </w:r>
      <w:r w:rsidR="00FB250C" w:rsidRPr="00CE56B9">
        <w:t>diversity in</w:t>
      </w:r>
      <w:r w:rsidR="006D338A" w:rsidRPr="00CE56B9">
        <w:t xml:space="preserve"> terms of</w:t>
      </w:r>
      <w:r w:rsidR="00FB250C" w:rsidRPr="00CE56B9">
        <w:t xml:space="preserve"> socioeconomic characteristics. </w:t>
      </w:r>
      <w:r w:rsidR="00761EAF" w:rsidRPr="00CE56B9">
        <w:t>This survey gathered data from around 6 900 households and 34 000 individuals. The collected information</w:t>
      </w:r>
      <w:r w:rsidR="00681C44" w:rsidRPr="00CE56B9">
        <w:t xml:space="preserve"> was in relation to households’</w:t>
      </w:r>
      <w:r w:rsidR="00761EAF" w:rsidRPr="00CE56B9">
        <w:t xml:space="preserve"> consumption expenditures on</w:t>
      </w:r>
      <w:r w:rsidR="00681C44" w:rsidRPr="00CE56B9">
        <w:t xml:space="preserve"> education</w:t>
      </w:r>
      <w:r w:rsidR="00BD386E" w:rsidRPr="00CE56B9">
        <w:t>, food and</w:t>
      </w:r>
      <w:r w:rsidR="00761EAF" w:rsidRPr="00CE56B9">
        <w:t xml:space="preserve"> non-food items and out-of-pocket health expenditures which include hospitalization, consultation, medical tests, health exams, laboratory tests; and medication and supplies costs, transportation related to health care and source of income such as farm land and livestock. The individual collected information includes socio-economic indicators and </w:t>
      </w:r>
      <w:r w:rsidR="00BB51BB" w:rsidRPr="00CE56B9">
        <w:t xml:space="preserve">health </w:t>
      </w:r>
      <w:r w:rsidR="00761EAF" w:rsidRPr="00CE56B9">
        <w:t xml:space="preserve">insurance status, self-reported health need and utilization of </w:t>
      </w:r>
      <w:r w:rsidR="00BB51BB" w:rsidRPr="00CE56B9">
        <w:t>services. It is worth noting that, the</w:t>
      </w:r>
      <w:r w:rsidR="00761EAF" w:rsidRPr="00CE56B9">
        <w:t xml:space="preserve"> questions related </w:t>
      </w:r>
      <w:r w:rsidR="00BB51BB" w:rsidRPr="00CE56B9">
        <w:t xml:space="preserve">to community based health insurance membership as well as other </w:t>
      </w:r>
      <w:r w:rsidR="00761EAF" w:rsidRPr="00CE56B9">
        <w:t>health insurance</w:t>
      </w:r>
      <w:r w:rsidR="00BB51BB" w:rsidRPr="00CE56B9">
        <w:t xml:space="preserve"> schemes</w:t>
      </w:r>
      <w:r w:rsidR="00761EAF" w:rsidRPr="00CE56B9">
        <w:t xml:space="preserve"> were </w:t>
      </w:r>
      <w:r w:rsidR="00BB51BB" w:rsidRPr="00CE56B9">
        <w:t>captured in the survey, where</w:t>
      </w:r>
      <w:r w:rsidR="00281CFA" w:rsidRPr="00CE56B9">
        <w:t>by</w:t>
      </w:r>
      <w:r w:rsidR="00BB51BB" w:rsidRPr="00CE56B9">
        <w:t xml:space="preserve"> all </w:t>
      </w:r>
      <w:r w:rsidR="00761EAF" w:rsidRPr="00CE56B9">
        <w:t>respondents</w:t>
      </w:r>
      <w:r w:rsidR="00BB51BB" w:rsidRPr="00CE56B9">
        <w:t xml:space="preserve"> provided their information on </w:t>
      </w:r>
      <w:r w:rsidR="00BB51BB" w:rsidRPr="00CE56B9">
        <w:lastRenderedPageBreak/>
        <w:t xml:space="preserve">nature of their </w:t>
      </w:r>
      <w:r w:rsidR="00ED04EB" w:rsidRPr="00CE56B9">
        <w:t xml:space="preserve">health insurance </w:t>
      </w:r>
      <w:r w:rsidR="00BB51BB" w:rsidRPr="00CE56B9">
        <w:t>membership</w:t>
      </w:r>
      <w:r w:rsidR="00761EAF" w:rsidRPr="00CE56B9">
        <w:t>.</w:t>
      </w:r>
      <w:r w:rsidR="007C0136" w:rsidRPr="00CE56B9">
        <w:t xml:space="preserve"> In addition, </w:t>
      </w:r>
      <w:r w:rsidR="00933B7A" w:rsidRPr="00CE56B9">
        <w:t>in order to improve the reliability of health expenditures, two different recall periods were used</w:t>
      </w:r>
      <w:r w:rsidR="00BE58D8" w:rsidRPr="00CE56B9">
        <w:t>,</w:t>
      </w:r>
      <w:r w:rsidR="00933B7A" w:rsidRPr="00CE56B9">
        <w:t xml:space="preserve"> 12 months for inpatient health expenditures and 2 weeks for outpatient health expenditures </w:t>
      </w:r>
      <w:r w:rsidR="00D608E8" w:rsidRPr="00CE56B9">
        <w:fldChar w:fldCharType="begin"/>
      </w:r>
      <w:r w:rsidR="00E02239" w:rsidRPr="00CE56B9">
        <w:instrText>ADDIN RW.CITE{{17 Saksena, P. 2010}}</w:instrText>
      </w:r>
      <w:r w:rsidR="00D608E8" w:rsidRPr="00CE56B9">
        <w:fldChar w:fldCharType="separate"/>
      </w:r>
      <w:r w:rsidR="00DD5A7B" w:rsidRPr="00CE56B9">
        <w:t>(Saksena et al. 201</w:t>
      </w:r>
      <w:r w:rsidR="00FF6BEC" w:rsidRPr="00CE56B9">
        <w:t>1</w:t>
      </w:r>
      <w:r w:rsidR="00D608E8" w:rsidRPr="00CE56B9">
        <w:fldChar w:fldCharType="end"/>
      </w:r>
      <w:r w:rsidR="0060173D" w:rsidRPr="00CE56B9">
        <w:t>).</w:t>
      </w:r>
    </w:p>
    <w:p w:rsidR="00BC421E" w:rsidRPr="006251F3" w:rsidRDefault="00BC421E" w:rsidP="006251F3">
      <w:pPr>
        <w:pStyle w:val="Heading3"/>
      </w:pPr>
      <w:bookmarkStart w:id="56" w:name="_Toc304198898"/>
      <w:bookmarkStart w:id="57" w:name="_Toc309207359"/>
      <w:r w:rsidRPr="006251F3">
        <w:t>4.2.2 Qualitative data</w:t>
      </w:r>
      <w:bookmarkEnd w:id="56"/>
      <w:bookmarkEnd w:id="57"/>
    </w:p>
    <w:p w:rsidR="00BC421E" w:rsidRPr="00CE56B9" w:rsidRDefault="00BC421E" w:rsidP="00BC421E">
      <w:pPr>
        <w:ind w:firstLine="0"/>
        <w:jc w:val="both"/>
      </w:pPr>
      <w:r w:rsidRPr="00CE56B9">
        <w:t>The use of qualitative data in assessing the effects of community based health insurance is crucial, considering that health insurance programmes involve social-economic issues that need to be explored in deep. Qualitative data helped to get richer understanding of the full range of opinions and experiences on community based health insurance in Rwanda. It is in this regard that this paper collected qualitative information to supplement the existing quantitative data. The interviews focused mostly on the following issues: (i) Community based health insurance role in reducing the financial cost of illness and  its sustainability (ii) Out of pocket health payment effects on household consumption (iii) untreated sickness consequences on earnings and CBHI financing issues</w:t>
      </w:r>
    </w:p>
    <w:p w:rsidR="009C7E85" w:rsidRPr="00CE56B9" w:rsidRDefault="00F22CA6" w:rsidP="00251722">
      <w:pPr>
        <w:pStyle w:val="Heading2"/>
      </w:pPr>
      <w:bookmarkStart w:id="58" w:name="_Toc304198893"/>
      <w:r w:rsidRPr="00CE56B9">
        <w:t xml:space="preserve"> </w:t>
      </w:r>
      <w:bookmarkStart w:id="59" w:name="_Toc309207360"/>
      <w:r w:rsidR="009C7E85" w:rsidRPr="00CE56B9">
        <w:t>Descriptive Analysis</w:t>
      </w:r>
      <w:bookmarkEnd w:id="58"/>
      <w:bookmarkEnd w:id="59"/>
      <w:r w:rsidR="009C7E85" w:rsidRPr="00CE56B9">
        <w:t xml:space="preserve"> </w:t>
      </w:r>
    </w:p>
    <w:p w:rsidR="00EC732D" w:rsidRPr="006251F3" w:rsidRDefault="004C116D" w:rsidP="006251F3">
      <w:pPr>
        <w:pStyle w:val="Heading3"/>
      </w:pPr>
      <w:bookmarkStart w:id="60" w:name="_Toc309207361"/>
      <w:r w:rsidRPr="006251F3">
        <w:t xml:space="preserve">4.3.1 </w:t>
      </w:r>
      <w:r w:rsidR="001C4D10" w:rsidRPr="006251F3">
        <w:t>Summary statistics of variables included in the analysis</w:t>
      </w:r>
      <w:bookmarkEnd w:id="60"/>
    </w:p>
    <w:p w:rsidR="00933A6B" w:rsidRPr="00CE56B9" w:rsidRDefault="00E75972" w:rsidP="00F110AE">
      <w:pPr>
        <w:ind w:firstLine="0"/>
        <w:jc w:val="both"/>
      </w:pPr>
      <w:r w:rsidRPr="00CE56B9">
        <w:t xml:space="preserve">Table </w:t>
      </w:r>
      <w:r w:rsidR="00154F39" w:rsidRPr="00CE56B9">
        <w:t>3.</w:t>
      </w:r>
      <w:r w:rsidRPr="00CE56B9">
        <w:t>2 highlights the mean and standard deviation of outcome and control variables</w:t>
      </w:r>
      <w:r w:rsidR="001C4D10" w:rsidRPr="00CE56B9">
        <w:t xml:space="preserve"> used. </w:t>
      </w:r>
      <w:r w:rsidR="00447A3A" w:rsidRPr="00CE56B9">
        <w:t xml:space="preserve">The table reveals that </w:t>
      </w:r>
      <w:r w:rsidR="00E11C93" w:rsidRPr="00CE56B9">
        <w:t>the family size is 5.9 and 6.2 respectively non-insured and insured members</w:t>
      </w:r>
      <w:r w:rsidR="00593D87" w:rsidRPr="00CE56B9">
        <w:t>, while the</w:t>
      </w:r>
      <w:r w:rsidR="002A7C7A" w:rsidRPr="00CE56B9">
        <w:t xml:space="preserve"> level of education appears to be the same between two groups.</w:t>
      </w:r>
      <w:r w:rsidR="00593D87" w:rsidRPr="00CE56B9">
        <w:t xml:space="preserve"> The mean value of non-insured male head of household is higher than those </w:t>
      </w:r>
      <w:r w:rsidR="009D6FFC" w:rsidRPr="00CE56B9">
        <w:t xml:space="preserve">who are insured. </w:t>
      </w:r>
      <w:r w:rsidR="004628E1" w:rsidRPr="00CE56B9">
        <w:t xml:space="preserve">The table reveals also that the rate of insured </w:t>
      </w:r>
      <w:r w:rsidR="004C116D" w:rsidRPr="00CE56B9">
        <w:t>individuals who have</w:t>
      </w:r>
      <w:r w:rsidR="004628E1" w:rsidRPr="00CE56B9">
        <w:t xml:space="preserve"> livestock and farm land is higher than those who are not insured. </w:t>
      </w:r>
      <w:r w:rsidR="00A9635C" w:rsidRPr="00CE56B9">
        <w:t xml:space="preserve"> </w:t>
      </w:r>
      <w:r w:rsidR="004F696D" w:rsidRPr="00CE56B9">
        <w:t>School</w:t>
      </w:r>
      <w:r w:rsidR="00A9635C" w:rsidRPr="00CE56B9">
        <w:t xml:space="preserve"> dropout appears to be high among non-insured member compared to those who are insured, while education expenditures are higher among insured </w:t>
      </w:r>
      <w:r w:rsidR="004C116D" w:rsidRPr="00CE56B9">
        <w:t>people</w:t>
      </w:r>
      <w:r w:rsidR="00A9635C" w:rsidRPr="00CE56B9">
        <w:t xml:space="preserve"> compared to those who are not insured.</w:t>
      </w:r>
      <w:r w:rsidR="004F696D" w:rsidRPr="00CE56B9">
        <w:t xml:space="preserve"> Surprisingly, non-insured </w:t>
      </w:r>
      <w:r w:rsidR="004C116D" w:rsidRPr="00CE56B9">
        <w:t>members</w:t>
      </w:r>
      <w:r w:rsidR="004F696D" w:rsidRPr="00CE56B9">
        <w:t xml:space="preserve"> appear to spend high on </w:t>
      </w:r>
      <w:r w:rsidR="009D01CE" w:rsidRPr="00CE56B9">
        <w:t>non-food</w:t>
      </w:r>
      <w:r w:rsidR="004F696D" w:rsidRPr="00CE56B9">
        <w:t xml:space="preserve"> consumptions compared to insured members. </w:t>
      </w:r>
      <w:r w:rsidR="004628E1" w:rsidRPr="00CE56B9">
        <w:t xml:space="preserve">However, in order to see whether </w:t>
      </w:r>
      <w:r w:rsidR="00573408" w:rsidRPr="00CE56B9">
        <w:t xml:space="preserve">the differences between key variables are statistically significant we </w:t>
      </w:r>
      <w:r w:rsidR="004628E1" w:rsidRPr="00CE56B9">
        <w:t>performed T-test</w:t>
      </w:r>
      <w:r w:rsidR="00573408" w:rsidRPr="00CE56B9">
        <w:t>s and the</w:t>
      </w:r>
      <w:r w:rsidR="004F696D" w:rsidRPr="00CE56B9">
        <w:t>ir mean differences</w:t>
      </w:r>
      <w:r w:rsidR="00573408" w:rsidRPr="00CE56B9">
        <w:t xml:space="preserve"> are detailed in table 3</w:t>
      </w:r>
      <w:r w:rsidR="00735295" w:rsidRPr="00CE56B9">
        <w:t>.3</w:t>
      </w:r>
      <w:r w:rsidR="00573408" w:rsidRPr="00CE56B9">
        <w:t>. In addition the summary statistics is</w:t>
      </w:r>
      <w:r w:rsidR="00933A6B" w:rsidRPr="00CE56B9">
        <w:t xml:space="preserve"> on the appendices table</w:t>
      </w:r>
      <w:r w:rsidR="007F6482" w:rsidRPr="00CE56B9">
        <w:t xml:space="preserve"> </w:t>
      </w:r>
      <w:r w:rsidR="00CF1BB7" w:rsidRPr="00CE56B9">
        <w:t>A.1</w:t>
      </w:r>
      <w:r w:rsidR="007F6482" w:rsidRPr="00CE56B9">
        <w:t>,</w:t>
      </w:r>
      <w:r w:rsidR="00933A6B" w:rsidRPr="00CE56B9">
        <w:t xml:space="preserve"> where the means and standards</w:t>
      </w:r>
      <w:r w:rsidR="00135AFD" w:rsidRPr="00CE56B9">
        <w:t xml:space="preserve"> of all variables</w:t>
      </w:r>
      <w:r w:rsidR="00933A6B" w:rsidRPr="00CE56B9">
        <w:t xml:space="preserve"> are shown.</w:t>
      </w: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BA752B" w:rsidRPr="00CE56B9" w:rsidRDefault="00BA752B" w:rsidP="00F110AE">
      <w:pPr>
        <w:ind w:firstLine="0"/>
        <w:jc w:val="both"/>
      </w:pPr>
    </w:p>
    <w:p w:rsidR="000102DA" w:rsidRPr="00CE56B9" w:rsidRDefault="00933A6B" w:rsidP="00DB371B">
      <w:pPr>
        <w:pStyle w:val="tabletitle"/>
        <w:jc w:val="left"/>
      </w:pPr>
      <w:bookmarkStart w:id="61" w:name="_Toc309207390"/>
      <w:r w:rsidRPr="00CE56B9">
        <w:t xml:space="preserve">Table </w:t>
      </w:r>
      <w:r w:rsidR="001C0BAD" w:rsidRPr="00CE56B9">
        <w:t>3.</w:t>
      </w:r>
      <w:r w:rsidRPr="00CE56B9">
        <w:t xml:space="preserve">2:   </w:t>
      </w:r>
      <w:r w:rsidR="000B422D" w:rsidRPr="00CE56B9">
        <w:t xml:space="preserve">Descriptive </w:t>
      </w:r>
      <w:r w:rsidR="00170C29" w:rsidRPr="00CE56B9">
        <w:t>statistics EICV2</w:t>
      </w:r>
      <w:r w:rsidR="000B422D" w:rsidRPr="00CE56B9">
        <w:t>, Insured and insured members</w:t>
      </w:r>
      <w:bookmarkEnd w:id="61"/>
    </w:p>
    <w:tbl>
      <w:tblPr>
        <w:tblW w:w="7371" w:type="dxa"/>
        <w:jc w:val="center"/>
        <w:tblLayout w:type="fixed"/>
        <w:tblLook w:val="04A0" w:firstRow="1" w:lastRow="0" w:firstColumn="1" w:lastColumn="0" w:noHBand="0" w:noVBand="1"/>
      </w:tblPr>
      <w:tblGrid>
        <w:gridCol w:w="1756"/>
        <w:gridCol w:w="933"/>
        <w:gridCol w:w="976"/>
        <w:gridCol w:w="1007"/>
        <w:gridCol w:w="905"/>
        <w:gridCol w:w="907"/>
        <w:gridCol w:w="887"/>
      </w:tblGrid>
      <w:tr w:rsidR="00DB371B" w:rsidRPr="00CE56B9" w:rsidTr="00251722">
        <w:trPr>
          <w:trHeight w:val="273"/>
          <w:jc w:val="center"/>
        </w:trPr>
        <w:tc>
          <w:tcPr>
            <w:tcW w:w="2286" w:type="dxa"/>
            <w:vMerge w:val="restart"/>
            <w:tcBorders>
              <w:top w:val="single" w:sz="18" w:space="0" w:color="000000"/>
            </w:tcBorders>
            <w:noWrap/>
            <w:hideMark/>
          </w:tcPr>
          <w:p w:rsidR="002B0F90" w:rsidRPr="00CE56B9" w:rsidRDefault="002B0F90" w:rsidP="0017783E">
            <w:pPr>
              <w:pStyle w:val="tableheader"/>
              <w:rPr>
                <w:rFonts w:ascii="Arial Narrow" w:hAnsi="Arial Narrow"/>
                <w:b/>
              </w:rPr>
            </w:pPr>
            <w:r w:rsidRPr="00CE56B9">
              <w:rPr>
                <w:rFonts w:ascii="Arial Narrow" w:hAnsi="Arial Narrow"/>
                <w:b/>
              </w:rPr>
              <w:t> </w:t>
            </w:r>
          </w:p>
          <w:p w:rsidR="002B0F90" w:rsidRPr="00CE56B9" w:rsidRDefault="002B0F90" w:rsidP="0017783E">
            <w:pPr>
              <w:pStyle w:val="tableheader"/>
              <w:rPr>
                <w:rFonts w:ascii="Arial Narrow" w:hAnsi="Arial Narrow"/>
                <w:b/>
              </w:rPr>
            </w:pPr>
            <w:r w:rsidRPr="00CE56B9">
              <w:rPr>
                <w:rFonts w:ascii="Arial Narrow" w:hAnsi="Arial Narrow"/>
                <w:b/>
              </w:rPr>
              <w:t xml:space="preserve">Variables        </w:t>
            </w:r>
          </w:p>
        </w:tc>
        <w:tc>
          <w:tcPr>
            <w:tcW w:w="1176" w:type="dxa"/>
            <w:tcBorders>
              <w:top w:val="single" w:sz="18" w:space="0" w:color="000000"/>
              <w:bottom w:val="single" w:sz="4" w:space="0" w:color="auto"/>
            </w:tcBorders>
          </w:tcPr>
          <w:p w:rsidR="002B0F90" w:rsidRPr="00CE56B9" w:rsidRDefault="002B0F90" w:rsidP="0017783E">
            <w:pPr>
              <w:pStyle w:val="tableheader"/>
              <w:rPr>
                <w:rFonts w:ascii="Arial Narrow" w:hAnsi="Arial Narrow"/>
                <w:b/>
                <w:bCs/>
              </w:rPr>
            </w:pPr>
          </w:p>
        </w:tc>
        <w:tc>
          <w:tcPr>
            <w:tcW w:w="2511" w:type="dxa"/>
            <w:gridSpan w:val="2"/>
            <w:tcBorders>
              <w:top w:val="single" w:sz="18" w:space="0" w:color="000000"/>
              <w:bottom w:val="single" w:sz="4" w:space="0" w:color="auto"/>
            </w:tcBorders>
            <w:noWrap/>
            <w:hideMark/>
          </w:tcPr>
          <w:p w:rsidR="002B0F90" w:rsidRPr="00CE56B9" w:rsidRDefault="009D01CE" w:rsidP="0017783E">
            <w:pPr>
              <w:pStyle w:val="tableheader"/>
              <w:rPr>
                <w:rFonts w:ascii="Arial Narrow" w:hAnsi="Arial Narrow"/>
                <w:b/>
                <w:bCs/>
              </w:rPr>
            </w:pPr>
            <w:r w:rsidRPr="00CE56B9">
              <w:rPr>
                <w:rFonts w:ascii="Arial Narrow" w:hAnsi="Arial Narrow"/>
                <w:b/>
                <w:bCs/>
              </w:rPr>
              <w:t>Noninsured</w:t>
            </w:r>
            <w:r w:rsidR="002B0F90" w:rsidRPr="00CE56B9">
              <w:rPr>
                <w:rFonts w:ascii="Arial Narrow" w:hAnsi="Arial Narrow"/>
                <w:b/>
                <w:bCs/>
              </w:rPr>
              <w:t xml:space="preserve"> members</w:t>
            </w:r>
          </w:p>
        </w:tc>
        <w:tc>
          <w:tcPr>
            <w:tcW w:w="1139" w:type="dxa"/>
            <w:tcBorders>
              <w:top w:val="single" w:sz="18" w:space="0" w:color="000000"/>
              <w:bottom w:val="single" w:sz="4" w:space="0" w:color="auto"/>
            </w:tcBorders>
          </w:tcPr>
          <w:p w:rsidR="002B0F90" w:rsidRPr="00CE56B9" w:rsidRDefault="002B0F90" w:rsidP="0017783E">
            <w:pPr>
              <w:pStyle w:val="tableheader"/>
              <w:rPr>
                <w:rFonts w:ascii="Arial Narrow" w:hAnsi="Arial Narrow"/>
                <w:b/>
                <w:bCs/>
              </w:rPr>
            </w:pPr>
          </w:p>
        </w:tc>
        <w:tc>
          <w:tcPr>
            <w:tcW w:w="2257" w:type="dxa"/>
            <w:gridSpan w:val="2"/>
            <w:tcBorders>
              <w:top w:val="single" w:sz="18" w:space="0" w:color="000000"/>
              <w:bottom w:val="single" w:sz="4" w:space="0" w:color="auto"/>
            </w:tcBorders>
            <w:noWrap/>
            <w:hideMark/>
          </w:tcPr>
          <w:p w:rsidR="002B0F90" w:rsidRPr="00CE56B9" w:rsidRDefault="002B0F90" w:rsidP="0017783E">
            <w:pPr>
              <w:pStyle w:val="tableheader"/>
              <w:rPr>
                <w:rFonts w:ascii="Arial Narrow" w:hAnsi="Arial Narrow"/>
                <w:b/>
                <w:bCs/>
              </w:rPr>
            </w:pPr>
            <w:r w:rsidRPr="00CE56B9">
              <w:rPr>
                <w:rFonts w:ascii="Arial Narrow" w:hAnsi="Arial Narrow"/>
                <w:b/>
                <w:bCs/>
              </w:rPr>
              <w:t>Insured members</w:t>
            </w:r>
          </w:p>
        </w:tc>
      </w:tr>
      <w:tr w:rsidR="00DB371B" w:rsidRPr="00CE56B9" w:rsidTr="00251722">
        <w:trPr>
          <w:trHeight w:val="198"/>
          <w:jc w:val="center"/>
        </w:trPr>
        <w:tc>
          <w:tcPr>
            <w:tcW w:w="2286" w:type="dxa"/>
            <w:vMerge/>
            <w:tcBorders>
              <w:bottom w:val="single" w:sz="18" w:space="0" w:color="000000"/>
            </w:tcBorders>
            <w:noWrap/>
            <w:hideMark/>
          </w:tcPr>
          <w:p w:rsidR="002B0F90" w:rsidRPr="00CE56B9" w:rsidRDefault="002B0F90" w:rsidP="0017783E">
            <w:pPr>
              <w:pStyle w:val="tableheader"/>
              <w:rPr>
                <w:rFonts w:ascii="Arial Narrow" w:hAnsi="Arial Narrow"/>
                <w:b/>
              </w:rPr>
            </w:pPr>
          </w:p>
        </w:tc>
        <w:tc>
          <w:tcPr>
            <w:tcW w:w="1176" w:type="dxa"/>
            <w:tcBorders>
              <w:top w:val="single" w:sz="4" w:space="0" w:color="auto"/>
              <w:bottom w:val="single" w:sz="18" w:space="0" w:color="000000"/>
            </w:tcBorders>
          </w:tcPr>
          <w:p w:rsidR="002B0F90" w:rsidRPr="00CE56B9" w:rsidRDefault="002B0F90" w:rsidP="0017783E">
            <w:pPr>
              <w:pStyle w:val="tableheader"/>
              <w:rPr>
                <w:rFonts w:ascii="Arial Narrow" w:hAnsi="Arial Narrow"/>
                <w:b/>
              </w:rPr>
            </w:pPr>
            <w:r w:rsidRPr="00CE56B9">
              <w:rPr>
                <w:rFonts w:ascii="Arial Narrow" w:hAnsi="Arial Narrow"/>
                <w:b/>
              </w:rPr>
              <w:t>Number of Observ</w:t>
            </w:r>
            <w:r w:rsidRPr="00CE56B9">
              <w:rPr>
                <w:rFonts w:ascii="Arial Narrow" w:hAnsi="Arial Narrow"/>
                <w:b/>
              </w:rPr>
              <w:t>a</w:t>
            </w:r>
            <w:r w:rsidRPr="00CE56B9">
              <w:rPr>
                <w:rFonts w:ascii="Arial Narrow" w:hAnsi="Arial Narrow"/>
                <w:b/>
              </w:rPr>
              <w:t>tion</w:t>
            </w:r>
          </w:p>
        </w:tc>
        <w:tc>
          <w:tcPr>
            <w:tcW w:w="1234" w:type="dxa"/>
            <w:tcBorders>
              <w:top w:val="single" w:sz="4" w:space="0" w:color="auto"/>
              <w:bottom w:val="single" w:sz="18" w:space="0" w:color="000000"/>
            </w:tcBorders>
            <w:noWrap/>
            <w:hideMark/>
          </w:tcPr>
          <w:p w:rsidR="002B0F90" w:rsidRPr="00CE56B9" w:rsidRDefault="002B0F90" w:rsidP="0017783E">
            <w:pPr>
              <w:pStyle w:val="tableheader"/>
              <w:rPr>
                <w:rFonts w:ascii="Arial Narrow" w:hAnsi="Arial Narrow"/>
                <w:b/>
              </w:rPr>
            </w:pPr>
            <w:r w:rsidRPr="00CE56B9">
              <w:rPr>
                <w:rFonts w:ascii="Arial Narrow" w:hAnsi="Arial Narrow"/>
                <w:b/>
              </w:rPr>
              <w:t xml:space="preserve">          Mean</w:t>
            </w:r>
          </w:p>
        </w:tc>
        <w:tc>
          <w:tcPr>
            <w:tcW w:w="1276" w:type="dxa"/>
            <w:tcBorders>
              <w:top w:val="single" w:sz="4" w:space="0" w:color="auto"/>
              <w:bottom w:val="single" w:sz="18" w:space="0" w:color="000000"/>
            </w:tcBorders>
            <w:noWrap/>
            <w:hideMark/>
          </w:tcPr>
          <w:p w:rsidR="002B0F90" w:rsidRPr="00CE56B9" w:rsidRDefault="002B0F90" w:rsidP="0017783E">
            <w:pPr>
              <w:pStyle w:val="tableheader"/>
              <w:rPr>
                <w:rFonts w:ascii="Arial Narrow" w:hAnsi="Arial Narrow"/>
                <w:b/>
              </w:rPr>
            </w:pPr>
            <w:r w:rsidRPr="00CE56B9">
              <w:rPr>
                <w:rFonts w:ascii="Arial Narrow" w:hAnsi="Arial Narrow"/>
                <w:b/>
              </w:rPr>
              <w:t xml:space="preserve">    Std. Dev.</w:t>
            </w:r>
          </w:p>
        </w:tc>
        <w:tc>
          <w:tcPr>
            <w:tcW w:w="1139" w:type="dxa"/>
            <w:tcBorders>
              <w:top w:val="single" w:sz="4" w:space="0" w:color="auto"/>
              <w:bottom w:val="single" w:sz="18" w:space="0" w:color="000000"/>
            </w:tcBorders>
          </w:tcPr>
          <w:p w:rsidR="002B0F90" w:rsidRPr="00CE56B9" w:rsidRDefault="002B0F90" w:rsidP="0017783E">
            <w:pPr>
              <w:pStyle w:val="tableheader"/>
              <w:rPr>
                <w:rFonts w:ascii="Arial Narrow" w:hAnsi="Arial Narrow"/>
                <w:b/>
              </w:rPr>
            </w:pPr>
            <w:r w:rsidRPr="00CE56B9">
              <w:rPr>
                <w:rFonts w:ascii="Arial Narrow" w:hAnsi="Arial Narrow"/>
                <w:b/>
              </w:rPr>
              <w:t>Number of observ</w:t>
            </w:r>
            <w:r w:rsidRPr="00CE56B9">
              <w:rPr>
                <w:rFonts w:ascii="Arial Narrow" w:hAnsi="Arial Narrow"/>
                <w:b/>
              </w:rPr>
              <w:t>a</w:t>
            </w:r>
            <w:r w:rsidRPr="00CE56B9">
              <w:rPr>
                <w:rFonts w:ascii="Arial Narrow" w:hAnsi="Arial Narrow"/>
                <w:b/>
              </w:rPr>
              <w:t>tion</w:t>
            </w:r>
          </w:p>
        </w:tc>
        <w:tc>
          <w:tcPr>
            <w:tcW w:w="1142" w:type="dxa"/>
            <w:tcBorders>
              <w:top w:val="single" w:sz="4" w:space="0" w:color="auto"/>
              <w:bottom w:val="single" w:sz="18" w:space="0" w:color="000000"/>
            </w:tcBorders>
            <w:noWrap/>
            <w:hideMark/>
          </w:tcPr>
          <w:p w:rsidR="002B0F90" w:rsidRPr="00CE56B9" w:rsidRDefault="002B0F90" w:rsidP="0017783E">
            <w:pPr>
              <w:pStyle w:val="tableheader"/>
              <w:rPr>
                <w:rFonts w:ascii="Arial Narrow" w:hAnsi="Arial Narrow"/>
                <w:b/>
              </w:rPr>
            </w:pPr>
            <w:r w:rsidRPr="00CE56B9">
              <w:rPr>
                <w:rFonts w:ascii="Arial Narrow" w:hAnsi="Arial Narrow"/>
                <w:b/>
              </w:rPr>
              <w:t xml:space="preserve">   Mean</w:t>
            </w:r>
          </w:p>
        </w:tc>
        <w:tc>
          <w:tcPr>
            <w:tcW w:w="1115" w:type="dxa"/>
            <w:tcBorders>
              <w:top w:val="single" w:sz="4" w:space="0" w:color="auto"/>
              <w:bottom w:val="single" w:sz="18" w:space="0" w:color="000000"/>
            </w:tcBorders>
            <w:noWrap/>
            <w:hideMark/>
          </w:tcPr>
          <w:p w:rsidR="002B0F90" w:rsidRPr="00CE56B9" w:rsidRDefault="002B0F90" w:rsidP="0017783E">
            <w:pPr>
              <w:pStyle w:val="tableheader"/>
              <w:rPr>
                <w:rFonts w:ascii="Arial Narrow" w:hAnsi="Arial Narrow"/>
                <w:b/>
              </w:rPr>
            </w:pPr>
            <w:r w:rsidRPr="00CE56B9">
              <w:rPr>
                <w:rFonts w:ascii="Arial Narrow" w:hAnsi="Arial Narrow"/>
                <w:b/>
              </w:rPr>
              <w:t>Std. Dev.</w:t>
            </w:r>
          </w:p>
        </w:tc>
      </w:tr>
      <w:tr w:rsidR="00DB371B" w:rsidRPr="00CE56B9" w:rsidTr="00251722">
        <w:trPr>
          <w:trHeight w:val="74"/>
          <w:jc w:val="center"/>
        </w:trPr>
        <w:tc>
          <w:tcPr>
            <w:tcW w:w="2286" w:type="dxa"/>
            <w:tcBorders>
              <w:top w:val="single" w:sz="18" w:space="0" w:color="000000"/>
            </w:tcBorders>
            <w:noWrap/>
            <w:hideMark/>
          </w:tcPr>
          <w:p w:rsidR="000102DA" w:rsidRPr="00CE56B9" w:rsidRDefault="000102DA" w:rsidP="00DB371B">
            <w:pPr>
              <w:pStyle w:val="tabletext"/>
              <w:rPr>
                <w:rFonts w:ascii="Arial Narrow" w:hAnsi="Arial Narrow"/>
              </w:rPr>
            </w:pPr>
          </w:p>
        </w:tc>
        <w:tc>
          <w:tcPr>
            <w:tcW w:w="1176" w:type="dxa"/>
            <w:tcBorders>
              <w:top w:val="single" w:sz="18" w:space="0" w:color="000000"/>
            </w:tcBorders>
          </w:tcPr>
          <w:p w:rsidR="000102DA" w:rsidRPr="00CE56B9" w:rsidRDefault="000102DA" w:rsidP="00DB371B">
            <w:pPr>
              <w:pStyle w:val="tabletext"/>
              <w:rPr>
                <w:rFonts w:ascii="Arial Narrow" w:hAnsi="Arial Narrow"/>
              </w:rPr>
            </w:pPr>
          </w:p>
        </w:tc>
        <w:tc>
          <w:tcPr>
            <w:tcW w:w="1234" w:type="dxa"/>
            <w:tcBorders>
              <w:top w:val="single" w:sz="18" w:space="0" w:color="000000"/>
            </w:tcBorders>
            <w:noWrap/>
            <w:hideMark/>
          </w:tcPr>
          <w:p w:rsidR="000102DA" w:rsidRPr="00CE56B9" w:rsidRDefault="000102DA" w:rsidP="00DB371B">
            <w:pPr>
              <w:pStyle w:val="tabletext"/>
              <w:rPr>
                <w:rFonts w:ascii="Arial Narrow" w:hAnsi="Arial Narrow"/>
              </w:rPr>
            </w:pPr>
          </w:p>
        </w:tc>
        <w:tc>
          <w:tcPr>
            <w:tcW w:w="1276" w:type="dxa"/>
            <w:tcBorders>
              <w:top w:val="single" w:sz="18" w:space="0" w:color="000000"/>
            </w:tcBorders>
            <w:noWrap/>
            <w:hideMark/>
          </w:tcPr>
          <w:p w:rsidR="000102DA" w:rsidRPr="00CE56B9" w:rsidRDefault="000102DA" w:rsidP="00DB371B">
            <w:pPr>
              <w:pStyle w:val="tabletext"/>
              <w:rPr>
                <w:rFonts w:ascii="Arial Narrow" w:hAnsi="Arial Narrow"/>
              </w:rPr>
            </w:pPr>
          </w:p>
        </w:tc>
        <w:tc>
          <w:tcPr>
            <w:tcW w:w="1139" w:type="dxa"/>
            <w:tcBorders>
              <w:top w:val="single" w:sz="18" w:space="0" w:color="000000"/>
            </w:tcBorders>
          </w:tcPr>
          <w:p w:rsidR="000102DA" w:rsidRPr="00CE56B9" w:rsidRDefault="000102DA" w:rsidP="00DB371B">
            <w:pPr>
              <w:pStyle w:val="tabletext"/>
              <w:rPr>
                <w:rFonts w:ascii="Arial Narrow" w:hAnsi="Arial Narrow"/>
              </w:rPr>
            </w:pPr>
          </w:p>
        </w:tc>
        <w:tc>
          <w:tcPr>
            <w:tcW w:w="1142" w:type="dxa"/>
            <w:tcBorders>
              <w:top w:val="single" w:sz="18" w:space="0" w:color="000000"/>
            </w:tcBorders>
            <w:noWrap/>
            <w:hideMark/>
          </w:tcPr>
          <w:p w:rsidR="000102DA" w:rsidRPr="00CE56B9" w:rsidRDefault="000102DA" w:rsidP="00DB371B">
            <w:pPr>
              <w:pStyle w:val="tabletext"/>
              <w:rPr>
                <w:rFonts w:ascii="Arial Narrow" w:hAnsi="Arial Narrow"/>
              </w:rPr>
            </w:pPr>
          </w:p>
        </w:tc>
        <w:tc>
          <w:tcPr>
            <w:tcW w:w="1115" w:type="dxa"/>
            <w:tcBorders>
              <w:top w:val="single" w:sz="18" w:space="0" w:color="000000"/>
            </w:tcBorders>
            <w:noWrap/>
            <w:hideMark/>
          </w:tcPr>
          <w:p w:rsidR="000102DA" w:rsidRPr="00CE56B9" w:rsidRDefault="000102DA" w:rsidP="00DB371B">
            <w:pPr>
              <w:pStyle w:val="tabletext"/>
              <w:rPr>
                <w:rFonts w:ascii="Arial Narrow" w:hAnsi="Arial Narrow"/>
              </w:rPr>
            </w:pP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Food consumption</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239348.5</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356733.8</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238901.4</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356816.8</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Non-food consumption</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310313.9</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1352263</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280167.6</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669466.7</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Health Expenditures</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6665.34</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38876.64</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4223.723</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24629.69</w:t>
            </w:r>
          </w:p>
        </w:tc>
      </w:tr>
      <w:tr w:rsidR="00DB371B" w:rsidRPr="00CE56B9" w:rsidTr="00251722">
        <w:trPr>
          <w:trHeight w:val="273"/>
          <w:jc w:val="center"/>
        </w:trPr>
        <w:tc>
          <w:tcPr>
            <w:tcW w:w="2286" w:type="dxa"/>
            <w:noWrap/>
            <w:hideMark/>
          </w:tcPr>
          <w:p w:rsidR="000102DA" w:rsidRPr="00CE56B9" w:rsidRDefault="008749E5" w:rsidP="00DB371B">
            <w:pPr>
              <w:pStyle w:val="tabletext"/>
              <w:rPr>
                <w:rFonts w:ascii="Arial Narrow" w:hAnsi="Arial Narrow"/>
              </w:rPr>
            </w:pPr>
            <w:r w:rsidRPr="00CE56B9">
              <w:rPr>
                <w:rFonts w:ascii="Arial Narrow" w:hAnsi="Arial Narrow"/>
              </w:rPr>
              <w:t>Education expenditures</w:t>
            </w:r>
          </w:p>
        </w:tc>
        <w:tc>
          <w:tcPr>
            <w:tcW w:w="1176" w:type="dxa"/>
          </w:tcPr>
          <w:p w:rsidR="000102DA" w:rsidRPr="00CE56B9" w:rsidRDefault="008749E5"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8749E5" w:rsidP="00DB371B">
            <w:pPr>
              <w:pStyle w:val="tabletext"/>
              <w:rPr>
                <w:rFonts w:ascii="Arial Narrow" w:hAnsi="Arial Narrow"/>
              </w:rPr>
            </w:pPr>
            <w:r w:rsidRPr="00CE56B9">
              <w:rPr>
                <w:rFonts w:ascii="Arial Narrow" w:hAnsi="Arial Narrow"/>
              </w:rPr>
              <w:t>35369.7</w:t>
            </w:r>
          </w:p>
        </w:tc>
        <w:tc>
          <w:tcPr>
            <w:tcW w:w="1276" w:type="dxa"/>
            <w:noWrap/>
            <w:hideMark/>
          </w:tcPr>
          <w:p w:rsidR="000102DA" w:rsidRPr="00CE56B9" w:rsidRDefault="008749E5" w:rsidP="00DB371B">
            <w:pPr>
              <w:pStyle w:val="tabletext"/>
              <w:rPr>
                <w:rFonts w:ascii="Arial Narrow" w:hAnsi="Arial Narrow"/>
              </w:rPr>
            </w:pPr>
            <w:r w:rsidRPr="00CE56B9">
              <w:rPr>
                <w:rFonts w:ascii="Arial Narrow" w:hAnsi="Arial Narrow"/>
              </w:rPr>
              <w:t>123195.7</w:t>
            </w:r>
          </w:p>
        </w:tc>
        <w:tc>
          <w:tcPr>
            <w:tcW w:w="1139" w:type="dxa"/>
          </w:tcPr>
          <w:p w:rsidR="000102DA" w:rsidRPr="00CE56B9" w:rsidRDefault="008749E5" w:rsidP="00DB371B">
            <w:pPr>
              <w:pStyle w:val="tabletext"/>
              <w:rPr>
                <w:rFonts w:ascii="Arial Narrow" w:hAnsi="Arial Narrow"/>
              </w:rPr>
            </w:pPr>
            <w:r w:rsidRPr="00CE56B9">
              <w:rPr>
                <w:rFonts w:ascii="Arial Narrow" w:hAnsi="Arial Narrow"/>
              </w:rPr>
              <w:t>12671</w:t>
            </w:r>
          </w:p>
        </w:tc>
        <w:tc>
          <w:tcPr>
            <w:tcW w:w="1142" w:type="dxa"/>
            <w:noWrap/>
            <w:hideMark/>
          </w:tcPr>
          <w:p w:rsidR="000102DA" w:rsidRPr="00CE56B9" w:rsidRDefault="008749E5" w:rsidP="00DB371B">
            <w:pPr>
              <w:pStyle w:val="tabletext"/>
              <w:rPr>
                <w:rFonts w:ascii="Arial Narrow" w:hAnsi="Arial Narrow"/>
              </w:rPr>
            </w:pPr>
            <w:r w:rsidRPr="00CE56B9">
              <w:rPr>
                <w:rFonts w:ascii="Arial Narrow" w:hAnsi="Arial Narrow"/>
              </w:rPr>
              <w:t>37101.58</w:t>
            </w:r>
          </w:p>
        </w:tc>
        <w:tc>
          <w:tcPr>
            <w:tcW w:w="1115" w:type="dxa"/>
            <w:noWrap/>
            <w:hideMark/>
          </w:tcPr>
          <w:p w:rsidR="000102DA" w:rsidRPr="00CE56B9" w:rsidRDefault="008749E5" w:rsidP="00DB371B">
            <w:pPr>
              <w:pStyle w:val="tabletext"/>
              <w:rPr>
                <w:rFonts w:ascii="Arial Narrow" w:hAnsi="Arial Narrow"/>
              </w:rPr>
            </w:pPr>
            <w:r w:rsidRPr="00CE56B9">
              <w:rPr>
                <w:rFonts w:ascii="Arial Narrow" w:hAnsi="Arial Narrow"/>
              </w:rPr>
              <w:t>105505</w:t>
            </w:r>
            <w:r w:rsidR="005D370E" w:rsidRPr="00CE56B9">
              <w:rPr>
                <w:rFonts w:ascii="Arial Narrow" w:hAnsi="Arial Narrow"/>
              </w:rPr>
              <w:t>.4</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School dropout</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17 971</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0.144288</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0.35190651</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11 576</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0.122515</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0.3390651</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Sex</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0.4739423</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0.4993332</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0.4743114</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0.4993594</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Age</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21.09159</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17.54438</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21.73404</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18.23159</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Illness</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0.2049338</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0.4036634</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0.1799384</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0.3841513</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Farm Land</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0.8900066</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0.3128895</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0.9358377</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0.2450514</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Live stock</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0.7008543</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0.4578954</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0.8113803</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0.3912216</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 xml:space="preserve"> head of household age</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44.94197</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14.26739</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45.33675</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13.54134</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 xml:space="preserve">Primary </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0.558993</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0.4965202</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12 670</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0.5667719</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0.495541</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Vocational</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0.0152664</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0.1226136</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12 670</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0.0213891</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0.1446833</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Secondary</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0.0457992</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0.2090547</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12 670</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0.0575375</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0.2328759</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University</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0.0046001</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0.0676699</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12 670</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0.0048145</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0.0692223</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Household size</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5.943285</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2.407025</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6.275985</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2.387383</w:t>
            </w:r>
          </w:p>
        </w:tc>
      </w:tr>
      <w:tr w:rsidR="00DB371B" w:rsidRPr="00CE56B9" w:rsidTr="00251722">
        <w:trPr>
          <w:trHeight w:val="273"/>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Male head of household</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19783</w:t>
            </w:r>
          </w:p>
        </w:tc>
        <w:tc>
          <w:tcPr>
            <w:tcW w:w="1234" w:type="dxa"/>
            <w:noWrap/>
            <w:hideMark/>
          </w:tcPr>
          <w:p w:rsidR="000102DA" w:rsidRPr="00CE56B9" w:rsidRDefault="008749E5" w:rsidP="00DB371B">
            <w:pPr>
              <w:pStyle w:val="tabletext"/>
              <w:rPr>
                <w:rFonts w:ascii="Arial Narrow" w:hAnsi="Arial Narrow"/>
              </w:rPr>
            </w:pPr>
            <w:r w:rsidRPr="00CE56B9">
              <w:rPr>
                <w:rFonts w:ascii="Arial Narrow" w:hAnsi="Arial Narrow"/>
              </w:rPr>
              <w:t>0.8117749</w:t>
            </w:r>
          </w:p>
        </w:tc>
        <w:tc>
          <w:tcPr>
            <w:tcW w:w="1276" w:type="dxa"/>
            <w:noWrap/>
            <w:hideMark/>
          </w:tcPr>
          <w:p w:rsidR="000102DA" w:rsidRPr="00CE56B9" w:rsidRDefault="008749E5" w:rsidP="00DB371B">
            <w:pPr>
              <w:pStyle w:val="tabletext"/>
              <w:rPr>
                <w:rFonts w:ascii="Arial Narrow" w:hAnsi="Arial Narrow"/>
              </w:rPr>
            </w:pPr>
            <w:r w:rsidRPr="00CE56B9">
              <w:rPr>
                <w:rFonts w:ascii="Arial Narrow" w:hAnsi="Arial Narrow"/>
              </w:rPr>
              <w:t>0.3909072</w:t>
            </w:r>
          </w:p>
        </w:tc>
        <w:tc>
          <w:tcPr>
            <w:tcW w:w="1139" w:type="dxa"/>
          </w:tcPr>
          <w:p w:rsidR="000102DA" w:rsidRPr="00CE56B9" w:rsidRDefault="008749E5"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8749E5" w:rsidP="00DB371B">
            <w:pPr>
              <w:pStyle w:val="tabletext"/>
              <w:rPr>
                <w:rFonts w:ascii="Arial Narrow" w:hAnsi="Arial Narrow"/>
              </w:rPr>
            </w:pPr>
            <w:r w:rsidRPr="00CE56B9">
              <w:rPr>
                <w:rFonts w:ascii="Arial Narrow" w:hAnsi="Arial Narrow"/>
              </w:rPr>
              <w:t>o.733913</w:t>
            </w:r>
          </w:p>
        </w:tc>
        <w:tc>
          <w:tcPr>
            <w:tcW w:w="1115" w:type="dxa"/>
            <w:noWrap/>
            <w:hideMark/>
          </w:tcPr>
          <w:p w:rsidR="000102DA" w:rsidRPr="00CE56B9" w:rsidRDefault="008749E5" w:rsidP="00DB371B">
            <w:pPr>
              <w:pStyle w:val="tabletext"/>
              <w:rPr>
                <w:rFonts w:ascii="Arial Narrow" w:hAnsi="Arial Narrow"/>
              </w:rPr>
            </w:pPr>
            <w:r w:rsidRPr="00CE56B9">
              <w:rPr>
                <w:rFonts w:ascii="Arial Narrow" w:hAnsi="Arial Narrow"/>
              </w:rPr>
              <w:t>0.4419215</w:t>
            </w:r>
          </w:p>
        </w:tc>
      </w:tr>
      <w:tr w:rsidR="00DB371B" w:rsidRPr="00CE56B9" w:rsidTr="00251722">
        <w:trPr>
          <w:trHeight w:val="186"/>
          <w:jc w:val="center"/>
        </w:trPr>
        <w:tc>
          <w:tcPr>
            <w:tcW w:w="2286" w:type="dxa"/>
            <w:noWrap/>
            <w:hideMark/>
          </w:tcPr>
          <w:p w:rsidR="000102DA" w:rsidRPr="00CE56B9" w:rsidRDefault="000102DA" w:rsidP="00DB371B">
            <w:pPr>
              <w:pStyle w:val="tabletext"/>
              <w:rPr>
                <w:rFonts w:ascii="Arial Narrow" w:hAnsi="Arial Narrow"/>
              </w:rPr>
            </w:pPr>
            <w:r w:rsidRPr="00CE56B9">
              <w:rPr>
                <w:rFonts w:ascii="Arial Narrow" w:hAnsi="Arial Narrow"/>
              </w:rPr>
              <w:t xml:space="preserve">Urban </w:t>
            </w:r>
          </w:p>
        </w:tc>
        <w:tc>
          <w:tcPr>
            <w:tcW w:w="1176" w:type="dxa"/>
          </w:tcPr>
          <w:p w:rsidR="000102DA" w:rsidRPr="00CE56B9" w:rsidRDefault="000102DA" w:rsidP="00DB371B">
            <w:pPr>
              <w:pStyle w:val="tabletext"/>
              <w:rPr>
                <w:rFonts w:ascii="Arial Narrow" w:hAnsi="Arial Narrow"/>
              </w:rPr>
            </w:pPr>
            <w:r w:rsidRPr="00CE56B9">
              <w:rPr>
                <w:rFonts w:ascii="Arial Narrow" w:hAnsi="Arial Narrow"/>
              </w:rPr>
              <w:t>19 783</w:t>
            </w:r>
          </w:p>
        </w:tc>
        <w:tc>
          <w:tcPr>
            <w:tcW w:w="1234" w:type="dxa"/>
            <w:noWrap/>
            <w:hideMark/>
          </w:tcPr>
          <w:p w:rsidR="000102DA" w:rsidRPr="00CE56B9" w:rsidRDefault="000102DA" w:rsidP="00DB371B">
            <w:pPr>
              <w:pStyle w:val="tabletext"/>
              <w:rPr>
                <w:rFonts w:ascii="Arial Narrow" w:hAnsi="Arial Narrow"/>
              </w:rPr>
            </w:pPr>
            <w:r w:rsidRPr="00CE56B9">
              <w:rPr>
                <w:rFonts w:ascii="Arial Narrow" w:hAnsi="Arial Narrow"/>
              </w:rPr>
              <w:t>0.250417</w:t>
            </w:r>
          </w:p>
        </w:tc>
        <w:tc>
          <w:tcPr>
            <w:tcW w:w="1276" w:type="dxa"/>
            <w:noWrap/>
            <w:hideMark/>
          </w:tcPr>
          <w:p w:rsidR="000102DA" w:rsidRPr="00CE56B9" w:rsidRDefault="000102DA" w:rsidP="00DB371B">
            <w:pPr>
              <w:pStyle w:val="tabletext"/>
              <w:rPr>
                <w:rFonts w:ascii="Arial Narrow" w:hAnsi="Arial Narrow"/>
              </w:rPr>
            </w:pPr>
            <w:r w:rsidRPr="00CE56B9">
              <w:rPr>
                <w:rFonts w:ascii="Arial Narrow" w:hAnsi="Arial Narrow"/>
              </w:rPr>
              <w:t>0.4332642</w:t>
            </w:r>
          </w:p>
        </w:tc>
        <w:tc>
          <w:tcPr>
            <w:tcW w:w="1139" w:type="dxa"/>
          </w:tcPr>
          <w:p w:rsidR="000102DA" w:rsidRPr="00CE56B9" w:rsidRDefault="000102DA" w:rsidP="00DB371B">
            <w:pPr>
              <w:pStyle w:val="tabletext"/>
              <w:rPr>
                <w:rFonts w:ascii="Arial Narrow" w:hAnsi="Arial Narrow"/>
              </w:rPr>
            </w:pPr>
            <w:r w:rsidRPr="00CE56B9">
              <w:rPr>
                <w:rFonts w:ascii="Arial Narrow" w:hAnsi="Arial Narrow"/>
              </w:rPr>
              <w:t>12 671</w:t>
            </w:r>
          </w:p>
        </w:tc>
        <w:tc>
          <w:tcPr>
            <w:tcW w:w="1142" w:type="dxa"/>
            <w:noWrap/>
            <w:hideMark/>
          </w:tcPr>
          <w:p w:rsidR="000102DA" w:rsidRPr="00CE56B9" w:rsidRDefault="000102DA" w:rsidP="00DB371B">
            <w:pPr>
              <w:pStyle w:val="tabletext"/>
              <w:rPr>
                <w:rFonts w:ascii="Arial Narrow" w:hAnsi="Arial Narrow"/>
              </w:rPr>
            </w:pPr>
            <w:r w:rsidRPr="00CE56B9">
              <w:rPr>
                <w:rFonts w:ascii="Arial Narrow" w:hAnsi="Arial Narrow"/>
              </w:rPr>
              <w:t>0.1575251</w:t>
            </w:r>
          </w:p>
        </w:tc>
        <w:tc>
          <w:tcPr>
            <w:tcW w:w="1115" w:type="dxa"/>
            <w:noWrap/>
            <w:hideMark/>
          </w:tcPr>
          <w:p w:rsidR="000102DA" w:rsidRPr="00CE56B9" w:rsidRDefault="000102DA" w:rsidP="00DB371B">
            <w:pPr>
              <w:pStyle w:val="tabletext"/>
              <w:rPr>
                <w:rFonts w:ascii="Arial Narrow" w:hAnsi="Arial Narrow"/>
              </w:rPr>
            </w:pPr>
            <w:r w:rsidRPr="00CE56B9">
              <w:rPr>
                <w:rFonts w:ascii="Arial Narrow" w:hAnsi="Arial Narrow"/>
              </w:rPr>
              <w:t>0.3643095</w:t>
            </w:r>
          </w:p>
        </w:tc>
      </w:tr>
      <w:tr w:rsidR="004C116D" w:rsidRPr="00CE56B9" w:rsidTr="00251722">
        <w:trPr>
          <w:trHeight w:val="72"/>
          <w:jc w:val="center"/>
        </w:trPr>
        <w:tc>
          <w:tcPr>
            <w:tcW w:w="9369" w:type="dxa"/>
            <w:gridSpan w:val="7"/>
            <w:tcBorders>
              <w:bottom w:val="single" w:sz="18" w:space="0" w:color="auto"/>
            </w:tcBorders>
            <w:noWrap/>
            <w:hideMark/>
          </w:tcPr>
          <w:p w:rsidR="004C116D" w:rsidRPr="00CE56B9" w:rsidRDefault="004C116D" w:rsidP="00DB371B">
            <w:pPr>
              <w:pStyle w:val="tabletext"/>
              <w:rPr>
                <w:rFonts w:ascii="Arial Narrow" w:hAnsi="Arial Narrow"/>
              </w:rPr>
            </w:pPr>
          </w:p>
        </w:tc>
      </w:tr>
      <w:tr w:rsidR="000102DA" w:rsidRPr="00CE56B9" w:rsidTr="00251722">
        <w:trPr>
          <w:trHeight w:val="269"/>
          <w:jc w:val="center"/>
        </w:trPr>
        <w:tc>
          <w:tcPr>
            <w:tcW w:w="9369" w:type="dxa"/>
            <w:gridSpan w:val="7"/>
            <w:tcBorders>
              <w:top w:val="single" w:sz="18" w:space="0" w:color="auto"/>
              <w:bottom w:val="nil"/>
            </w:tcBorders>
            <w:noWrap/>
            <w:hideMark/>
          </w:tcPr>
          <w:p w:rsidR="000102DA" w:rsidRPr="00CE56B9" w:rsidRDefault="000102DA" w:rsidP="00F97678">
            <w:pPr>
              <w:pStyle w:val="tablesourcenote"/>
              <w:rPr>
                <w:rFonts w:ascii="Arial Narrow" w:hAnsi="Arial Narrow"/>
              </w:rPr>
            </w:pPr>
            <w:r w:rsidRPr="00CE56B9">
              <w:rPr>
                <w:rFonts w:ascii="Arial Narrow" w:hAnsi="Arial Narrow"/>
              </w:rPr>
              <w:t>Source: Author’s own computation from the Household living condition survey EICV2 2005-2006</w:t>
            </w:r>
            <w:r w:rsidR="00F97678" w:rsidRPr="00CE56B9">
              <w:rPr>
                <w:rFonts w:ascii="Arial Narrow" w:hAnsi="Arial Narrow"/>
              </w:rPr>
              <w:t>.</w:t>
            </w:r>
          </w:p>
          <w:p w:rsidR="000102DA" w:rsidRPr="00CE56B9" w:rsidRDefault="000102DA" w:rsidP="00DB371B">
            <w:pPr>
              <w:pStyle w:val="tabletext"/>
              <w:rPr>
                <w:rFonts w:ascii="Arial Narrow" w:hAnsi="Arial Narrow"/>
              </w:rPr>
            </w:pPr>
          </w:p>
        </w:tc>
      </w:tr>
    </w:tbl>
    <w:p w:rsidR="00994972" w:rsidRPr="006251F3" w:rsidRDefault="00170C29" w:rsidP="006251F3">
      <w:pPr>
        <w:pStyle w:val="Heading3"/>
      </w:pPr>
      <w:bookmarkStart w:id="62" w:name="_Toc309207362"/>
      <w:r w:rsidRPr="006251F3">
        <w:t>4.3.2 Socio</w:t>
      </w:r>
      <w:r w:rsidR="00924AEA" w:rsidRPr="006251F3">
        <w:t>-economic differences between participants and non-participants</w:t>
      </w:r>
      <w:bookmarkEnd w:id="62"/>
    </w:p>
    <w:p w:rsidR="00BE628F" w:rsidRPr="00CE56B9" w:rsidRDefault="00994972" w:rsidP="00A01782">
      <w:pPr>
        <w:autoSpaceDE w:val="0"/>
        <w:autoSpaceDN w:val="0"/>
        <w:adjustRightInd w:val="0"/>
        <w:spacing w:after="0"/>
        <w:ind w:firstLine="0"/>
        <w:jc w:val="both"/>
      </w:pPr>
      <w:r w:rsidRPr="00CE56B9">
        <w:t>Table</w:t>
      </w:r>
      <w:r w:rsidR="00735295" w:rsidRPr="00CE56B9">
        <w:t xml:space="preserve"> 3.</w:t>
      </w:r>
      <w:r w:rsidR="00AF2A92" w:rsidRPr="00CE56B9">
        <w:t>3</w:t>
      </w:r>
      <w:r w:rsidRPr="00CE56B9">
        <w:t xml:space="preserve"> presents the means </w:t>
      </w:r>
      <w:r w:rsidR="00D027D0" w:rsidRPr="00CE56B9">
        <w:t>differences</w:t>
      </w:r>
      <w:r w:rsidRPr="00CE56B9">
        <w:t xml:space="preserve"> of socio economic characteristics of community based health insura</w:t>
      </w:r>
      <w:r w:rsidR="00AF2A92" w:rsidRPr="00CE56B9">
        <w:t>nce beneficiaries and non-beneficiaries</w:t>
      </w:r>
      <w:r w:rsidRPr="00CE56B9">
        <w:t xml:space="preserve"> members for 2005/2006 EICV. The </w:t>
      </w:r>
      <w:r w:rsidR="00D027D0" w:rsidRPr="00CE56B9">
        <w:t xml:space="preserve">T-test </w:t>
      </w:r>
      <w:r w:rsidRPr="00CE56B9">
        <w:t xml:space="preserve">results reveal that, on average, food expenditures between the two group was almost equal, while non-food consumption was slightly different, </w:t>
      </w:r>
      <w:r w:rsidR="00681C44" w:rsidRPr="00CE56B9">
        <w:t>where</w:t>
      </w:r>
      <w:r w:rsidRPr="00CE56B9">
        <w:t xml:space="preserve"> non-insured members</w:t>
      </w:r>
      <w:r w:rsidR="00AF2A92" w:rsidRPr="00CE56B9">
        <w:t xml:space="preserve"> spent more on non-food compared to </w:t>
      </w:r>
      <w:r w:rsidRPr="00CE56B9">
        <w:t xml:space="preserve">insured member. The mean health expenditures were high among non-insured members compared to insured members. The table </w:t>
      </w:r>
      <w:r w:rsidR="007F670B" w:rsidRPr="00CE56B9">
        <w:t xml:space="preserve">also </w:t>
      </w:r>
      <w:r w:rsidRPr="00CE56B9">
        <w:t>reveals that, among the people who reported sick, the mean of non-insured members</w:t>
      </w:r>
      <w:r w:rsidR="0096624A" w:rsidRPr="00CE56B9">
        <w:t xml:space="preserve"> is higher than</w:t>
      </w:r>
      <w:r w:rsidR="00E76E34" w:rsidRPr="00CE56B9">
        <w:t xml:space="preserve"> that of</w:t>
      </w:r>
      <w:r w:rsidR="0096624A" w:rsidRPr="00CE56B9">
        <w:t xml:space="preserve"> insured people. This may be due the fact that health insurance increases access to health care, which improves subsequently health status.</w:t>
      </w:r>
      <w:r w:rsidR="0058251E" w:rsidRPr="00CE56B9">
        <w:t xml:space="preserve"> </w:t>
      </w:r>
      <w:r w:rsidR="00452347" w:rsidRPr="00CE56B9">
        <w:t>On average insured households have large family size compared to non-insured.</w:t>
      </w:r>
      <w:r w:rsidR="00F90554" w:rsidRPr="00CE56B9">
        <w:t xml:space="preserve"> </w:t>
      </w:r>
      <w:r w:rsidR="00736740" w:rsidRPr="00CE56B9">
        <w:t xml:space="preserve"> The table </w:t>
      </w:r>
      <w:r w:rsidR="00B5561C" w:rsidRPr="00CE56B9">
        <w:t xml:space="preserve">also </w:t>
      </w:r>
      <w:r w:rsidR="00736740" w:rsidRPr="00CE56B9">
        <w:t>reveal</w:t>
      </w:r>
      <w:r w:rsidR="00B5561C" w:rsidRPr="00CE56B9">
        <w:t xml:space="preserve">s </w:t>
      </w:r>
      <w:r w:rsidR="00736740" w:rsidRPr="00CE56B9">
        <w:t xml:space="preserve">that education expenditures of insured people were higher than that of non-insured </w:t>
      </w:r>
      <w:r w:rsidR="009D0420" w:rsidRPr="00CE56B9">
        <w:t>people;</w:t>
      </w:r>
      <w:r w:rsidR="00736740" w:rsidRPr="00CE56B9">
        <w:t xml:space="preserve"> this may be due to the fact that </w:t>
      </w:r>
      <w:r w:rsidR="007F670B" w:rsidRPr="00CE56B9">
        <w:t>non-</w:t>
      </w:r>
      <w:r w:rsidR="009D0420" w:rsidRPr="00CE56B9">
        <w:t xml:space="preserve">insured members may pull their children </w:t>
      </w:r>
      <w:r w:rsidR="007F670B" w:rsidRPr="00CE56B9">
        <w:t xml:space="preserve">out of school </w:t>
      </w:r>
      <w:r w:rsidR="009D0420" w:rsidRPr="00CE56B9">
        <w:t>as coping mechanism when they incur catastrophic health expenditures.</w:t>
      </w:r>
      <w:r w:rsidR="00F67F94" w:rsidRPr="00CE56B9">
        <w:t xml:space="preserve"> </w:t>
      </w:r>
      <w:r w:rsidR="00A63E12" w:rsidRPr="00CE56B9">
        <w:t>Given that there</w:t>
      </w:r>
      <w:r w:rsidR="00F67F94" w:rsidRPr="00CE56B9">
        <w:t xml:space="preserve"> are differences in mean values between insured and insured members on key variables, the use of PSM seems to lead to </w:t>
      </w:r>
      <w:r w:rsidR="00F67F94" w:rsidRPr="00CE56B9">
        <w:lastRenderedPageBreak/>
        <w:t xml:space="preserve">efficient estimates compared </w:t>
      </w:r>
      <w:r w:rsidR="00A63E12" w:rsidRPr="00CE56B9">
        <w:t xml:space="preserve">to OLS.  However, the latter was used </w:t>
      </w:r>
      <w:r w:rsidR="00A01782" w:rsidRPr="00CE56B9">
        <w:t>for robustness</w:t>
      </w:r>
      <w:r w:rsidR="00A63E12" w:rsidRPr="00CE56B9">
        <w:t xml:space="preserve"> check purpose</w:t>
      </w:r>
      <w:r w:rsidR="00A01782" w:rsidRPr="00CE56B9">
        <w:t xml:space="preserve">. </w:t>
      </w:r>
    </w:p>
    <w:p w:rsidR="007A2A65" w:rsidRPr="00CE56B9" w:rsidRDefault="007A2A65" w:rsidP="00A01782">
      <w:pPr>
        <w:autoSpaceDE w:val="0"/>
        <w:autoSpaceDN w:val="0"/>
        <w:adjustRightInd w:val="0"/>
        <w:spacing w:after="0"/>
        <w:ind w:firstLine="0"/>
        <w:jc w:val="both"/>
      </w:pPr>
    </w:p>
    <w:p w:rsidR="00E44116" w:rsidRPr="00CE56B9" w:rsidRDefault="004D3C6A" w:rsidP="00170C29">
      <w:pPr>
        <w:pStyle w:val="tabletitle"/>
      </w:pPr>
      <w:bookmarkStart w:id="63" w:name="_Toc309207391"/>
      <w:r w:rsidRPr="00CE56B9">
        <w:t xml:space="preserve">Table </w:t>
      </w:r>
      <w:r w:rsidR="001C0BAD" w:rsidRPr="00CE56B9">
        <w:t>3.</w:t>
      </w:r>
      <w:r w:rsidR="00487F0B" w:rsidRPr="00CE56B9">
        <w:t>3</w:t>
      </w:r>
      <w:r w:rsidRPr="00CE56B9">
        <w:t xml:space="preserve">: </w:t>
      </w:r>
      <w:r w:rsidR="00E314AC" w:rsidRPr="00CE56B9">
        <w:t>Social-economic differences betwe</w:t>
      </w:r>
      <w:r w:rsidR="009D5223" w:rsidRPr="00CE56B9">
        <w:t>e</w:t>
      </w:r>
      <w:r w:rsidR="00E314AC" w:rsidRPr="00CE56B9">
        <w:t>n</w:t>
      </w:r>
      <w:r w:rsidRPr="00CE56B9">
        <w:t xml:space="preserve"> </w:t>
      </w:r>
      <w:r w:rsidR="006B236B" w:rsidRPr="00CE56B9">
        <w:t>insured and non-insured members</w:t>
      </w:r>
      <w:bookmarkEnd w:id="63"/>
      <w:r w:rsidR="006B236B" w:rsidRPr="00CE56B9">
        <w:t xml:space="preserve"> </w:t>
      </w:r>
    </w:p>
    <w:tbl>
      <w:tblPr>
        <w:tblW w:w="7893" w:type="dxa"/>
        <w:tblLook w:val="04A0" w:firstRow="1" w:lastRow="0" w:firstColumn="1" w:lastColumn="0" w:noHBand="0" w:noVBand="1"/>
      </w:tblPr>
      <w:tblGrid>
        <w:gridCol w:w="2482"/>
        <w:gridCol w:w="1760"/>
        <w:gridCol w:w="1408"/>
        <w:gridCol w:w="2243"/>
      </w:tblGrid>
      <w:tr w:rsidR="005E4C25" w:rsidRPr="00CE56B9" w:rsidTr="00E74788">
        <w:trPr>
          <w:trHeight w:val="507"/>
        </w:trPr>
        <w:tc>
          <w:tcPr>
            <w:tcW w:w="2482" w:type="dxa"/>
            <w:tcBorders>
              <w:top w:val="single" w:sz="18" w:space="0" w:color="auto"/>
              <w:bottom w:val="single" w:sz="18" w:space="0" w:color="auto"/>
            </w:tcBorders>
          </w:tcPr>
          <w:p w:rsidR="00500A49" w:rsidRPr="00CE56B9" w:rsidRDefault="00500A49" w:rsidP="008B124F">
            <w:pPr>
              <w:pStyle w:val="tableheader"/>
              <w:rPr>
                <w:b/>
              </w:rPr>
            </w:pPr>
          </w:p>
          <w:p w:rsidR="00C1146D" w:rsidRPr="00CE56B9" w:rsidRDefault="008B124F" w:rsidP="008B124F">
            <w:pPr>
              <w:pStyle w:val="tableheader"/>
              <w:rPr>
                <w:b/>
              </w:rPr>
            </w:pPr>
            <w:r w:rsidRPr="00CE56B9">
              <w:rPr>
                <w:b/>
              </w:rPr>
              <w:t>V</w:t>
            </w:r>
            <w:r w:rsidR="00E44116" w:rsidRPr="00CE56B9">
              <w:rPr>
                <w:b/>
              </w:rPr>
              <w:t>ariables</w:t>
            </w:r>
          </w:p>
        </w:tc>
        <w:tc>
          <w:tcPr>
            <w:tcW w:w="1760" w:type="dxa"/>
            <w:tcBorders>
              <w:top w:val="single" w:sz="18" w:space="0" w:color="auto"/>
              <w:bottom w:val="single" w:sz="18" w:space="0" w:color="auto"/>
            </w:tcBorders>
          </w:tcPr>
          <w:p w:rsidR="00500A49" w:rsidRPr="00CE56B9" w:rsidRDefault="00500A49" w:rsidP="008B124F">
            <w:pPr>
              <w:pStyle w:val="tableheader"/>
              <w:rPr>
                <w:b/>
              </w:rPr>
            </w:pPr>
          </w:p>
          <w:p w:rsidR="00E44116" w:rsidRPr="00CE56B9" w:rsidRDefault="00933A6B" w:rsidP="008B124F">
            <w:pPr>
              <w:pStyle w:val="tableheader"/>
              <w:rPr>
                <w:b/>
              </w:rPr>
            </w:pPr>
            <w:r w:rsidRPr="00CE56B9">
              <w:rPr>
                <w:b/>
              </w:rPr>
              <w:t>T</w:t>
            </w:r>
            <w:r w:rsidR="00E44116" w:rsidRPr="00CE56B9">
              <w:rPr>
                <w:b/>
              </w:rPr>
              <w:t>reatment</w:t>
            </w:r>
          </w:p>
        </w:tc>
        <w:tc>
          <w:tcPr>
            <w:tcW w:w="1408" w:type="dxa"/>
            <w:tcBorders>
              <w:top w:val="single" w:sz="18" w:space="0" w:color="auto"/>
              <w:bottom w:val="single" w:sz="18" w:space="0" w:color="auto"/>
            </w:tcBorders>
          </w:tcPr>
          <w:p w:rsidR="00500A49" w:rsidRPr="00CE56B9" w:rsidRDefault="00500A49" w:rsidP="008B124F">
            <w:pPr>
              <w:pStyle w:val="tableheader"/>
              <w:rPr>
                <w:b/>
              </w:rPr>
            </w:pPr>
          </w:p>
          <w:p w:rsidR="00E44116" w:rsidRPr="00CE56B9" w:rsidRDefault="00E44116" w:rsidP="008B124F">
            <w:pPr>
              <w:pStyle w:val="tableheader"/>
              <w:rPr>
                <w:b/>
              </w:rPr>
            </w:pPr>
            <w:r w:rsidRPr="00CE56B9">
              <w:rPr>
                <w:b/>
              </w:rPr>
              <w:t xml:space="preserve">Control </w:t>
            </w:r>
          </w:p>
        </w:tc>
        <w:tc>
          <w:tcPr>
            <w:tcW w:w="2243" w:type="dxa"/>
            <w:tcBorders>
              <w:top w:val="single" w:sz="18" w:space="0" w:color="auto"/>
              <w:bottom w:val="single" w:sz="18" w:space="0" w:color="auto"/>
            </w:tcBorders>
          </w:tcPr>
          <w:p w:rsidR="00500A49" w:rsidRPr="00CE56B9" w:rsidRDefault="0020689D" w:rsidP="008B124F">
            <w:pPr>
              <w:pStyle w:val="tableheader"/>
              <w:rPr>
                <w:b/>
              </w:rPr>
            </w:pPr>
            <w:r w:rsidRPr="00CE56B9">
              <w:rPr>
                <w:b/>
              </w:rPr>
              <w:t xml:space="preserve"> </w:t>
            </w:r>
          </w:p>
          <w:p w:rsidR="00E44116" w:rsidRPr="00CE56B9" w:rsidRDefault="00E44116" w:rsidP="008B124F">
            <w:pPr>
              <w:pStyle w:val="tableheader"/>
              <w:rPr>
                <w:b/>
              </w:rPr>
            </w:pPr>
            <w:r w:rsidRPr="00CE56B9">
              <w:rPr>
                <w:b/>
              </w:rPr>
              <w:t>Difference(t-test)</w:t>
            </w:r>
          </w:p>
        </w:tc>
      </w:tr>
      <w:tr w:rsidR="00E44116" w:rsidRPr="00CE56B9" w:rsidTr="00E74788">
        <w:trPr>
          <w:trHeight w:val="154"/>
        </w:trPr>
        <w:tc>
          <w:tcPr>
            <w:tcW w:w="2482" w:type="dxa"/>
            <w:tcBorders>
              <w:top w:val="single" w:sz="18" w:space="0" w:color="auto"/>
            </w:tcBorders>
          </w:tcPr>
          <w:p w:rsidR="008B124F" w:rsidRPr="00CE56B9" w:rsidRDefault="008B124F" w:rsidP="00170C29">
            <w:pPr>
              <w:pStyle w:val="tabletext"/>
            </w:pPr>
          </w:p>
          <w:p w:rsidR="00E44116" w:rsidRPr="00CE56B9" w:rsidRDefault="00E44116" w:rsidP="00170C29">
            <w:pPr>
              <w:pStyle w:val="tabletext"/>
            </w:pPr>
            <w:r w:rsidRPr="00CE56B9">
              <w:t>Farm land</w:t>
            </w:r>
          </w:p>
        </w:tc>
        <w:tc>
          <w:tcPr>
            <w:tcW w:w="1760" w:type="dxa"/>
            <w:tcBorders>
              <w:top w:val="single" w:sz="18" w:space="0" w:color="auto"/>
            </w:tcBorders>
          </w:tcPr>
          <w:p w:rsidR="008B124F" w:rsidRPr="00CE56B9" w:rsidRDefault="008B124F" w:rsidP="00170C29">
            <w:pPr>
              <w:pStyle w:val="tabletext"/>
            </w:pPr>
          </w:p>
          <w:p w:rsidR="00E44116" w:rsidRPr="00CE56B9" w:rsidRDefault="009F550D" w:rsidP="00170C29">
            <w:pPr>
              <w:pStyle w:val="tabletext"/>
            </w:pPr>
            <w:r w:rsidRPr="00CE56B9">
              <w:t>0</w:t>
            </w:r>
            <w:r w:rsidR="00E44116" w:rsidRPr="00CE56B9">
              <w:t>.9358377</w:t>
            </w:r>
          </w:p>
        </w:tc>
        <w:tc>
          <w:tcPr>
            <w:tcW w:w="1408" w:type="dxa"/>
            <w:tcBorders>
              <w:top w:val="single" w:sz="18" w:space="0" w:color="auto"/>
            </w:tcBorders>
          </w:tcPr>
          <w:p w:rsidR="008B124F" w:rsidRPr="00CE56B9" w:rsidRDefault="008B124F" w:rsidP="00170C29">
            <w:pPr>
              <w:pStyle w:val="tabletext"/>
            </w:pPr>
          </w:p>
          <w:p w:rsidR="00E44116" w:rsidRPr="00CE56B9" w:rsidRDefault="009F550D" w:rsidP="00170C29">
            <w:pPr>
              <w:pStyle w:val="tabletext"/>
            </w:pPr>
            <w:r w:rsidRPr="00CE56B9">
              <w:t>0</w:t>
            </w:r>
            <w:r w:rsidR="00E44116" w:rsidRPr="00CE56B9">
              <w:t>.8900066</w:t>
            </w:r>
          </w:p>
        </w:tc>
        <w:tc>
          <w:tcPr>
            <w:tcW w:w="2243" w:type="dxa"/>
            <w:tcBorders>
              <w:top w:val="single" w:sz="18" w:space="0" w:color="auto"/>
            </w:tcBorders>
          </w:tcPr>
          <w:p w:rsidR="008B124F" w:rsidRPr="00CE56B9" w:rsidRDefault="008B124F" w:rsidP="00170C29">
            <w:pPr>
              <w:pStyle w:val="tabletext"/>
            </w:pPr>
          </w:p>
          <w:p w:rsidR="00E44116" w:rsidRPr="00CE56B9" w:rsidRDefault="009F550D" w:rsidP="00170C29">
            <w:pPr>
              <w:pStyle w:val="tabletext"/>
            </w:pPr>
            <w:r w:rsidRPr="00CE56B9">
              <w:t>0</w:t>
            </w:r>
            <w:r w:rsidR="00E44116" w:rsidRPr="00CE56B9">
              <w:t>.0458312***</w:t>
            </w:r>
          </w:p>
        </w:tc>
      </w:tr>
      <w:tr w:rsidR="00E44116" w:rsidRPr="00CE56B9" w:rsidTr="00BE628F">
        <w:trPr>
          <w:trHeight w:val="271"/>
        </w:trPr>
        <w:tc>
          <w:tcPr>
            <w:tcW w:w="2482" w:type="dxa"/>
          </w:tcPr>
          <w:p w:rsidR="00E44116" w:rsidRPr="00CE56B9" w:rsidRDefault="00E44116" w:rsidP="00170C29">
            <w:pPr>
              <w:pStyle w:val="tabletext"/>
            </w:pPr>
            <w:r w:rsidRPr="00CE56B9">
              <w:t>Livestock</w:t>
            </w:r>
          </w:p>
        </w:tc>
        <w:tc>
          <w:tcPr>
            <w:tcW w:w="1760" w:type="dxa"/>
          </w:tcPr>
          <w:p w:rsidR="00E44116" w:rsidRPr="00CE56B9" w:rsidRDefault="009F550D" w:rsidP="00170C29">
            <w:pPr>
              <w:pStyle w:val="tabletext"/>
            </w:pPr>
            <w:r w:rsidRPr="00CE56B9">
              <w:t>0</w:t>
            </w:r>
            <w:r w:rsidR="00E44116" w:rsidRPr="00CE56B9">
              <w:t>.8113803</w:t>
            </w:r>
          </w:p>
        </w:tc>
        <w:tc>
          <w:tcPr>
            <w:tcW w:w="1408" w:type="dxa"/>
          </w:tcPr>
          <w:p w:rsidR="00E44116" w:rsidRPr="00CE56B9" w:rsidRDefault="009F550D" w:rsidP="00170C29">
            <w:pPr>
              <w:pStyle w:val="tabletext"/>
            </w:pPr>
            <w:r w:rsidRPr="00CE56B9">
              <w:t>0</w:t>
            </w:r>
            <w:r w:rsidR="00E44116" w:rsidRPr="00CE56B9">
              <w:t>.7008543</w:t>
            </w:r>
          </w:p>
        </w:tc>
        <w:tc>
          <w:tcPr>
            <w:tcW w:w="2243" w:type="dxa"/>
          </w:tcPr>
          <w:p w:rsidR="00E44116" w:rsidRPr="00CE56B9" w:rsidRDefault="009F550D" w:rsidP="00170C29">
            <w:pPr>
              <w:pStyle w:val="tabletext"/>
            </w:pPr>
            <w:r w:rsidRPr="00CE56B9">
              <w:t>0</w:t>
            </w:r>
            <w:r w:rsidR="00E44116" w:rsidRPr="00CE56B9">
              <w:t>.110526***</w:t>
            </w:r>
          </w:p>
        </w:tc>
      </w:tr>
      <w:tr w:rsidR="00E44116" w:rsidRPr="00CE56B9" w:rsidTr="00BE628F">
        <w:trPr>
          <w:trHeight w:val="224"/>
        </w:trPr>
        <w:tc>
          <w:tcPr>
            <w:tcW w:w="2482" w:type="dxa"/>
          </w:tcPr>
          <w:p w:rsidR="00E44116" w:rsidRPr="00CE56B9" w:rsidRDefault="00E44116" w:rsidP="00170C29">
            <w:pPr>
              <w:pStyle w:val="tabletext"/>
            </w:pPr>
            <w:r w:rsidRPr="00CE56B9">
              <w:t>Gender</w:t>
            </w:r>
          </w:p>
        </w:tc>
        <w:tc>
          <w:tcPr>
            <w:tcW w:w="1760" w:type="dxa"/>
          </w:tcPr>
          <w:p w:rsidR="00E44116" w:rsidRPr="00CE56B9" w:rsidRDefault="00E44116" w:rsidP="00170C29">
            <w:pPr>
              <w:pStyle w:val="tabletext"/>
            </w:pPr>
            <w:r w:rsidRPr="00CE56B9">
              <w:t>1.525689</w:t>
            </w:r>
          </w:p>
        </w:tc>
        <w:tc>
          <w:tcPr>
            <w:tcW w:w="1408" w:type="dxa"/>
          </w:tcPr>
          <w:p w:rsidR="00E44116" w:rsidRPr="00CE56B9" w:rsidRDefault="00E44116" w:rsidP="00170C29">
            <w:pPr>
              <w:pStyle w:val="tabletext"/>
            </w:pPr>
            <w:r w:rsidRPr="00CE56B9">
              <w:t>1.526058</w:t>
            </w:r>
          </w:p>
        </w:tc>
        <w:tc>
          <w:tcPr>
            <w:tcW w:w="2243" w:type="dxa"/>
          </w:tcPr>
          <w:p w:rsidR="00E44116" w:rsidRPr="00CE56B9" w:rsidRDefault="009F550D" w:rsidP="00170C29">
            <w:pPr>
              <w:pStyle w:val="tabletext"/>
            </w:pPr>
            <w:r w:rsidRPr="00CE56B9">
              <w:t>0</w:t>
            </w:r>
            <w:r w:rsidR="00E44116" w:rsidRPr="00CE56B9">
              <w:t xml:space="preserve">.0003691  </w:t>
            </w:r>
          </w:p>
        </w:tc>
      </w:tr>
      <w:tr w:rsidR="00E44116" w:rsidRPr="00CE56B9" w:rsidTr="00BE628F">
        <w:trPr>
          <w:trHeight w:val="235"/>
        </w:trPr>
        <w:tc>
          <w:tcPr>
            <w:tcW w:w="2482" w:type="dxa"/>
          </w:tcPr>
          <w:p w:rsidR="00E44116" w:rsidRPr="00CE56B9" w:rsidRDefault="00E44116" w:rsidP="00170C29">
            <w:pPr>
              <w:pStyle w:val="tabletext"/>
            </w:pPr>
            <w:r w:rsidRPr="00CE56B9">
              <w:t>Age</w:t>
            </w:r>
          </w:p>
        </w:tc>
        <w:tc>
          <w:tcPr>
            <w:tcW w:w="1760" w:type="dxa"/>
          </w:tcPr>
          <w:p w:rsidR="00E44116" w:rsidRPr="00CE56B9" w:rsidRDefault="00E44116" w:rsidP="00170C29">
            <w:pPr>
              <w:pStyle w:val="tabletext"/>
            </w:pPr>
            <w:r w:rsidRPr="00CE56B9">
              <w:t>21.73404</w:t>
            </w:r>
          </w:p>
        </w:tc>
        <w:tc>
          <w:tcPr>
            <w:tcW w:w="1408" w:type="dxa"/>
          </w:tcPr>
          <w:p w:rsidR="00E44116" w:rsidRPr="00CE56B9" w:rsidRDefault="00E44116" w:rsidP="00170C29">
            <w:pPr>
              <w:pStyle w:val="tabletext"/>
            </w:pPr>
            <w:r w:rsidRPr="00CE56B9">
              <w:t>21.09159</w:t>
            </w:r>
          </w:p>
        </w:tc>
        <w:tc>
          <w:tcPr>
            <w:tcW w:w="2243" w:type="dxa"/>
          </w:tcPr>
          <w:p w:rsidR="00E44116" w:rsidRPr="00CE56B9" w:rsidRDefault="009F550D" w:rsidP="00170C29">
            <w:pPr>
              <w:pStyle w:val="tabletext"/>
            </w:pPr>
            <w:r w:rsidRPr="00CE56B9">
              <w:t>0</w:t>
            </w:r>
            <w:r w:rsidR="00E44116" w:rsidRPr="00CE56B9">
              <w:t>.6424446***</w:t>
            </w:r>
          </w:p>
        </w:tc>
      </w:tr>
      <w:tr w:rsidR="00E44116" w:rsidRPr="00CE56B9" w:rsidTr="00BE628F">
        <w:trPr>
          <w:trHeight w:val="207"/>
        </w:trPr>
        <w:tc>
          <w:tcPr>
            <w:tcW w:w="2482" w:type="dxa"/>
          </w:tcPr>
          <w:p w:rsidR="00E44116" w:rsidRPr="00CE56B9" w:rsidRDefault="00E44116" w:rsidP="00170C29">
            <w:pPr>
              <w:pStyle w:val="tabletext"/>
            </w:pPr>
            <w:r w:rsidRPr="00CE56B9">
              <w:t>Education expenditures</w:t>
            </w:r>
          </w:p>
        </w:tc>
        <w:tc>
          <w:tcPr>
            <w:tcW w:w="1760" w:type="dxa"/>
          </w:tcPr>
          <w:p w:rsidR="00E44116" w:rsidRPr="00CE56B9" w:rsidRDefault="00E44116" w:rsidP="00170C29">
            <w:pPr>
              <w:pStyle w:val="tabletext"/>
            </w:pPr>
            <w:r w:rsidRPr="00CE56B9">
              <w:t>37101.58</w:t>
            </w:r>
          </w:p>
        </w:tc>
        <w:tc>
          <w:tcPr>
            <w:tcW w:w="1408" w:type="dxa"/>
          </w:tcPr>
          <w:p w:rsidR="00E44116" w:rsidRPr="00CE56B9" w:rsidRDefault="00E44116" w:rsidP="00170C29">
            <w:pPr>
              <w:pStyle w:val="tabletext"/>
            </w:pPr>
            <w:r w:rsidRPr="00CE56B9">
              <w:t>35369.7</w:t>
            </w:r>
          </w:p>
        </w:tc>
        <w:tc>
          <w:tcPr>
            <w:tcW w:w="2243" w:type="dxa"/>
          </w:tcPr>
          <w:p w:rsidR="00E44116" w:rsidRPr="00CE56B9" w:rsidRDefault="00E44116" w:rsidP="00170C29">
            <w:pPr>
              <w:pStyle w:val="tabletext"/>
            </w:pPr>
            <w:r w:rsidRPr="00CE56B9">
              <w:t>1731.885*</w:t>
            </w:r>
          </w:p>
        </w:tc>
      </w:tr>
      <w:tr w:rsidR="00E44116" w:rsidRPr="00CE56B9" w:rsidTr="00BE628F">
        <w:trPr>
          <w:trHeight w:val="216"/>
        </w:trPr>
        <w:tc>
          <w:tcPr>
            <w:tcW w:w="2482" w:type="dxa"/>
          </w:tcPr>
          <w:p w:rsidR="00E44116" w:rsidRPr="00CE56B9" w:rsidRDefault="00E44116" w:rsidP="00170C29">
            <w:pPr>
              <w:pStyle w:val="tabletext"/>
            </w:pPr>
            <w:r w:rsidRPr="00CE56B9">
              <w:t>Health expenditures</w:t>
            </w:r>
          </w:p>
        </w:tc>
        <w:tc>
          <w:tcPr>
            <w:tcW w:w="1760" w:type="dxa"/>
          </w:tcPr>
          <w:p w:rsidR="00E44116" w:rsidRPr="00CE56B9" w:rsidRDefault="00E44116" w:rsidP="00170C29">
            <w:pPr>
              <w:pStyle w:val="tabletext"/>
            </w:pPr>
            <w:r w:rsidRPr="00CE56B9">
              <w:t>4223.723</w:t>
            </w:r>
          </w:p>
        </w:tc>
        <w:tc>
          <w:tcPr>
            <w:tcW w:w="1408" w:type="dxa"/>
          </w:tcPr>
          <w:p w:rsidR="00E44116" w:rsidRPr="00CE56B9" w:rsidRDefault="00E44116" w:rsidP="00170C29">
            <w:pPr>
              <w:pStyle w:val="tabletext"/>
            </w:pPr>
            <w:r w:rsidRPr="00CE56B9">
              <w:t>6665.34</w:t>
            </w:r>
          </w:p>
        </w:tc>
        <w:tc>
          <w:tcPr>
            <w:tcW w:w="2243" w:type="dxa"/>
          </w:tcPr>
          <w:p w:rsidR="00E44116" w:rsidRPr="00CE56B9" w:rsidRDefault="00E44116" w:rsidP="00170C29">
            <w:pPr>
              <w:pStyle w:val="tabletext"/>
            </w:pPr>
            <w:r w:rsidRPr="00CE56B9">
              <w:t>- 2441.618***</w:t>
            </w:r>
          </w:p>
        </w:tc>
      </w:tr>
      <w:tr w:rsidR="00E44116" w:rsidRPr="00CE56B9" w:rsidTr="00BE628F">
        <w:trPr>
          <w:trHeight w:val="208"/>
        </w:trPr>
        <w:tc>
          <w:tcPr>
            <w:tcW w:w="2482" w:type="dxa"/>
          </w:tcPr>
          <w:p w:rsidR="00E44116" w:rsidRPr="00CE56B9" w:rsidRDefault="00E44116" w:rsidP="00170C29">
            <w:pPr>
              <w:pStyle w:val="tabletext"/>
            </w:pPr>
            <w:r w:rsidRPr="00CE56B9">
              <w:t>Food expenditures</w:t>
            </w:r>
          </w:p>
        </w:tc>
        <w:tc>
          <w:tcPr>
            <w:tcW w:w="1760" w:type="dxa"/>
          </w:tcPr>
          <w:p w:rsidR="00E44116" w:rsidRPr="00CE56B9" w:rsidRDefault="00E44116" w:rsidP="00170C29">
            <w:pPr>
              <w:pStyle w:val="tabletext"/>
            </w:pPr>
            <w:r w:rsidRPr="00CE56B9">
              <w:t>238901.4</w:t>
            </w:r>
          </w:p>
        </w:tc>
        <w:tc>
          <w:tcPr>
            <w:tcW w:w="1408" w:type="dxa"/>
          </w:tcPr>
          <w:p w:rsidR="00E44116" w:rsidRPr="00CE56B9" w:rsidRDefault="00E44116" w:rsidP="00170C29">
            <w:pPr>
              <w:pStyle w:val="tabletext"/>
            </w:pPr>
            <w:r w:rsidRPr="00CE56B9">
              <w:t>239348.5</w:t>
            </w:r>
          </w:p>
        </w:tc>
        <w:tc>
          <w:tcPr>
            <w:tcW w:w="2243" w:type="dxa"/>
          </w:tcPr>
          <w:p w:rsidR="00E44116" w:rsidRPr="00CE56B9" w:rsidRDefault="00E44116" w:rsidP="00170C29">
            <w:pPr>
              <w:pStyle w:val="tabletext"/>
            </w:pPr>
            <w:r w:rsidRPr="00CE56B9">
              <w:t>-447.1058</w:t>
            </w:r>
          </w:p>
        </w:tc>
      </w:tr>
      <w:tr w:rsidR="00E44116" w:rsidRPr="00CE56B9" w:rsidTr="00BE628F">
        <w:trPr>
          <w:trHeight w:val="250"/>
        </w:trPr>
        <w:tc>
          <w:tcPr>
            <w:tcW w:w="2482" w:type="dxa"/>
          </w:tcPr>
          <w:p w:rsidR="00E44116" w:rsidRPr="00CE56B9" w:rsidRDefault="00E44116" w:rsidP="00170C29">
            <w:pPr>
              <w:pStyle w:val="tabletext"/>
            </w:pPr>
            <w:r w:rsidRPr="00CE56B9">
              <w:t>Non-food expenditures</w:t>
            </w:r>
          </w:p>
        </w:tc>
        <w:tc>
          <w:tcPr>
            <w:tcW w:w="1760" w:type="dxa"/>
          </w:tcPr>
          <w:p w:rsidR="00E44116" w:rsidRPr="00CE56B9" w:rsidRDefault="00E44116" w:rsidP="00170C29">
            <w:pPr>
              <w:pStyle w:val="tabletext"/>
            </w:pPr>
            <w:r w:rsidRPr="00CE56B9">
              <w:t>280167.6</w:t>
            </w:r>
          </w:p>
        </w:tc>
        <w:tc>
          <w:tcPr>
            <w:tcW w:w="1408" w:type="dxa"/>
          </w:tcPr>
          <w:p w:rsidR="00E44116" w:rsidRPr="00CE56B9" w:rsidRDefault="00E44116" w:rsidP="00170C29">
            <w:pPr>
              <w:pStyle w:val="tabletext"/>
            </w:pPr>
            <w:r w:rsidRPr="00CE56B9">
              <w:t>310313.9</w:t>
            </w:r>
          </w:p>
        </w:tc>
        <w:tc>
          <w:tcPr>
            <w:tcW w:w="2243" w:type="dxa"/>
          </w:tcPr>
          <w:p w:rsidR="00E44116" w:rsidRPr="00CE56B9" w:rsidRDefault="00E44116" w:rsidP="00170C29">
            <w:pPr>
              <w:pStyle w:val="tabletext"/>
            </w:pPr>
            <w:r w:rsidRPr="00CE56B9">
              <w:t>-30146.27**</w:t>
            </w:r>
          </w:p>
        </w:tc>
      </w:tr>
      <w:tr w:rsidR="00A9110B" w:rsidRPr="00CE56B9" w:rsidTr="00BE628F">
        <w:trPr>
          <w:trHeight w:val="285"/>
        </w:trPr>
        <w:tc>
          <w:tcPr>
            <w:tcW w:w="2482" w:type="dxa"/>
          </w:tcPr>
          <w:p w:rsidR="00A9110B" w:rsidRPr="00CE56B9" w:rsidRDefault="00A9110B" w:rsidP="00170C29">
            <w:pPr>
              <w:pStyle w:val="tabletext"/>
            </w:pPr>
            <w:r w:rsidRPr="00CE56B9">
              <w:t>School dropout</w:t>
            </w:r>
          </w:p>
        </w:tc>
        <w:tc>
          <w:tcPr>
            <w:tcW w:w="1760" w:type="dxa"/>
          </w:tcPr>
          <w:p w:rsidR="00A9110B" w:rsidRPr="00CE56B9" w:rsidRDefault="00A9110B" w:rsidP="00170C29">
            <w:pPr>
              <w:pStyle w:val="tabletext"/>
            </w:pPr>
            <w:r w:rsidRPr="00CE56B9">
              <w:t>0.1325152</w:t>
            </w:r>
          </w:p>
        </w:tc>
        <w:tc>
          <w:tcPr>
            <w:tcW w:w="1408" w:type="dxa"/>
          </w:tcPr>
          <w:p w:rsidR="00A9110B" w:rsidRPr="00CE56B9" w:rsidRDefault="00A9110B" w:rsidP="00170C29">
            <w:pPr>
              <w:pStyle w:val="tabletext"/>
            </w:pPr>
            <w:r w:rsidRPr="00CE56B9">
              <w:t>0.144288</w:t>
            </w:r>
          </w:p>
        </w:tc>
        <w:tc>
          <w:tcPr>
            <w:tcW w:w="2243" w:type="dxa"/>
          </w:tcPr>
          <w:p w:rsidR="00A9110B" w:rsidRPr="00CE56B9" w:rsidRDefault="00A9110B" w:rsidP="00170C29">
            <w:pPr>
              <w:pStyle w:val="tabletext"/>
            </w:pPr>
            <w:r w:rsidRPr="00CE56B9">
              <w:t>-0.0117725***</w:t>
            </w:r>
          </w:p>
        </w:tc>
      </w:tr>
      <w:tr w:rsidR="00A9110B" w:rsidRPr="00CE56B9" w:rsidTr="00BE628F">
        <w:trPr>
          <w:trHeight w:val="233"/>
        </w:trPr>
        <w:tc>
          <w:tcPr>
            <w:tcW w:w="2482" w:type="dxa"/>
          </w:tcPr>
          <w:p w:rsidR="00A9110B" w:rsidRPr="00CE56B9" w:rsidRDefault="00A9110B" w:rsidP="00170C29">
            <w:pPr>
              <w:pStyle w:val="tabletext"/>
            </w:pPr>
            <w:r w:rsidRPr="00CE56B9">
              <w:t>Poorest</w:t>
            </w:r>
          </w:p>
        </w:tc>
        <w:tc>
          <w:tcPr>
            <w:tcW w:w="1760" w:type="dxa"/>
          </w:tcPr>
          <w:p w:rsidR="00A9110B" w:rsidRPr="00CE56B9" w:rsidRDefault="00A9110B" w:rsidP="00170C29">
            <w:pPr>
              <w:pStyle w:val="tabletext"/>
            </w:pPr>
            <w:r w:rsidRPr="00CE56B9">
              <w:t>0.1478179</w:t>
            </w:r>
          </w:p>
        </w:tc>
        <w:tc>
          <w:tcPr>
            <w:tcW w:w="1408" w:type="dxa"/>
          </w:tcPr>
          <w:p w:rsidR="00A9110B" w:rsidRPr="00CE56B9" w:rsidRDefault="00A9110B" w:rsidP="00170C29">
            <w:pPr>
              <w:pStyle w:val="tabletext"/>
            </w:pPr>
            <w:r w:rsidRPr="00CE56B9">
              <w:t>0.2197341</w:t>
            </w:r>
          </w:p>
        </w:tc>
        <w:tc>
          <w:tcPr>
            <w:tcW w:w="2243" w:type="dxa"/>
          </w:tcPr>
          <w:p w:rsidR="00A9110B" w:rsidRPr="00CE56B9" w:rsidRDefault="00A9110B" w:rsidP="00170C29">
            <w:pPr>
              <w:pStyle w:val="tabletext"/>
            </w:pPr>
            <w:r w:rsidRPr="00CE56B9">
              <w:t>-0.0719163***</w:t>
            </w:r>
          </w:p>
        </w:tc>
      </w:tr>
      <w:tr w:rsidR="00E44116" w:rsidRPr="00CE56B9" w:rsidTr="00BE628F">
        <w:trPr>
          <w:trHeight w:val="181"/>
        </w:trPr>
        <w:tc>
          <w:tcPr>
            <w:tcW w:w="2482" w:type="dxa"/>
          </w:tcPr>
          <w:p w:rsidR="00E44116" w:rsidRPr="00CE56B9" w:rsidRDefault="00A9110B" w:rsidP="00170C29">
            <w:pPr>
              <w:pStyle w:val="tabletext"/>
            </w:pPr>
            <w:r w:rsidRPr="00CE56B9">
              <w:t>Poor</w:t>
            </w:r>
          </w:p>
        </w:tc>
        <w:tc>
          <w:tcPr>
            <w:tcW w:w="1760" w:type="dxa"/>
          </w:tcPr>
          <w:p w:rsidR="00E44116" w:rsidRPr="00CE56B9" w:rsidRDefault="009F550D" w:rsidP="00170C29">
            <w:pPr>
              <w:pStyle w:val="tabletext"/>
            </w:pPr>
            <w:r w:rsidRPr="00CE56B9">
              <w:t>0</w:t>
            </w:r>
            <w:r w:rsidR="00E44116" w:rsidRPr="00CE56B9">
              <w:t>.</w:t>
            </w:r>
            <w:r w:rsidR="00A9110B" w:rsidRPr="00CE56B9">
              <w:t>1752821</w:t>
            </w:r>
          </w:p>
        </w:tc>
        <w:tc>
          <w:tcPr>
            <w:tcW w:w="1408" w:type="dxa"/>
          </w:tcPr>
          <w:p w:rsidR="00E44116" w:rsidRPr="00CE56B9" w:rsidRDefault="009F550D" w:rsidP="00170C29">
            <w:pPr>
              <w:pStyle w:val="tabletext"/>
            </w:pPr>
            <w:r w:rsidRPr="00CE56B9">
              <w:t>0</w:t>
            </w:r>
            <w:r w:rsidR="00E44116" w:rsidRPr="00CE56B9">
              <w:t>.</w:t>
            </w:r>
            <w:r w:rsidR="00A9110B" w:rsidRPr="00CE56B9">
              <w:t>209644</w:t>
            </w:r>
          </w:p>
        </w:tc>
        <w:tc>
          <w:tcPr>
            <w:tcW w:w="2243" w:type="dxa"/>
          </w:tcPr>
          <w:p w:rsidR="00E44116" w:rsidRPr="00CE56B9" w:rsidRDefault="00E44116" w:rsidP="00170C29">
            <w:pPr>
              <w:pStyle w:val="tabletext"/>
            </w:pPr>
            <w:r w:rsidRPr="00CE56B9">
              <w:t>-</w:t>
            </w:r>
            <w:r w:rsidR="009F550D" w:rsidRPr="00CE56B9">
              <w:t>0</w:t>
            </w:r>
            <w:r w:rsidRPr="00CE56B9">
              <w:t>.0</w:t>
            </w:r>
            <w:r w:rsidR="00A9110B" w:rsidRPr="00CE56B9">
              <w:t>343423</w:t>
            </w:r>
            <w:r w:rsidRPr="00CE56B9">
              <w:t>***</w:t>
            </w:r>
          </w:p>
        </w:tc>
      </w:tr>
      <w:tr w:rsidR="00E44116" w:rsidRPr="00CE56B9" w:rsidTr="00BE628F">
        <w:trPr>
          <w:trHeight w:val="280"/>
        </w:trPr>
        <w:tc>
          <w:tcPr>
            <w:tcW w:w="2482" w:type="dxa"/>
          </w:tcPr>
          <w:p w:rsidR="00E44116" w:rsidRPr="00CE56B9" w:rsidRDefault="00E44116" w:rsidP="00170C29">
            <w:pPr>
              <w:pStyle w:val="tabletext"/>
            </w:pPr>
            <w:r w:rsidRPr="00CE56B9">
              <w:t>Illness</w:t>
            </w:r>
          </w:p>
        </w:tc>
        <w:tc>
          <w:tcPr>
            <w:tcW w:w="1760" w:type="dxa"/>
          </w:tcPr>
          <w:p w:rsidR="00E44116" w:rsidRPr="00CE56B9" w:rsidRDefault="009F550D" w:rsidP="00170C29">
            <w:pPr>
              <w:pStyle w:val="tabletext"/>
            </w:pPr>
            <w:r w:rsidRPr="00CE56B9">
              <w:t>0</w:t>
            </w:r>
            <w:r w:rsidR="00E44116" w:rsidRPr="00CE56B9">
              <w:t>.1799384</w:t>
            </w:r>
          </w:p>
        </w:tc>
        <w:tc>
          <w:tcPr>
            <w:tcW w:w="1408" w:type="dxa"/>
          </w:tcPr>
          <w:p w:rsidR="00E44116" w:rsidRPr="00CE56B9" w:rsidRDefault="009F550D" w:rsidP="00170C29">
            <w:pPr>
              <w:pStyle w:val="tabletext"/>
            </w:pPr>
            <w:r w:rsidRPr="00CE56B9">
              <w:t>0</w:t>
            </w:r>
            <w:r w:rsidR="00E44116" w:rsidRPr="00CE56B9">
              <w:t>.2049338</w:t>
            </w:r>
          </w:p>
        </w:tc>
        <w:tc>
          <w:tcPr>
            <w:tcW w:w="2243" w:type="dxa"/>
          </w:tcPr>
          <w:p w:rsidR="00E44116" w:rsidRPr="00CE56B9" w:rsidRDefault="00E44116" w:rsidP="00170C29">
            <w:pPr>
              <w:pStyle w:val="tabletext"/>
            </w:pPr>
            <w:r w:rsidRPr="00CE56B9">
              <w:t>-</w:t>
            </w:r>
            <w:r w:rsidR="009F550D" w:rsidRPr="00CE56B9">
              <w:t>0</w:t>
            </w:r>
            <w:r w:rsidRPr="00CE56B9">
              <w:t>.0249953***</w:t>
            </w:r>
          </w:p>
        </w:tc>
      </w:tr>
      <w:tr w:rsidR="00E44116" w:rsidRPr="00CE56B9" w:rsidTr="00BE628F">
        <w:trPr>
          <w:trHeight w:val="253"/>
        </w:trPr>
        <w:tc>
          <w:tcPr>
            <w:tcW w:w="2482" w:type="dxa"/>
          </w:tcPr>
          <w:p w:rsidR="00E44116" w:rsidRPr="00CE56B9" w:rsidRDefault="00E44116" w:rsidP="00170C29">
            <w:pPr>
              <w:pStyle w:val="tabletext"/>
            </w:pPr>
            <w:r w:rsidRPr="00CE56B9">
              <w:t>Household size</w:t>
            </w:r>
          </w:p>
        </w:tc>
        <w:tc>
          <w:tcPr>
            <w:tcW w:w="1760" w:type="dxa"/>
          </w:tcPr>
          <w:p w:rsidR="00E44116" w:rsidRPr="00CE56B9" w:rsidRDefault="00E44116" w:rsidP="00170C29">
            <w:pPr>
              <w:pStyle w:val="tabletext"/>
            </w:pPr>
            <w:r w:rsidRPr="00CE56B9">
              <w:t>6.275985</w:t>
            </w:r>
          </w:p>
        </w:tc>
        <w:tc>
          <w:tcPr>
            <w:tcW w:w="1408" w:type="dxa"/>
          </w:tcPr>
          <w:p w:rsidR="00E44116" w:rsidRPr="00CE56B9" w:rsidRDefault="00E44116" w:rsidP="00170C29">
            <w:pPr>
              <w:pStyle w:val="tabletext"/>
            </w:pPr>
            <w:r w:rsidRPr="00CE56B9">
              <w:t>5.943285</w:t>
            </w:r>
          </w:p>
        </w:tc>
        <w:tc>
          <w:tcPr>
            <w:tcW w:w="2243" w:type="dxa"/>
          </w:tcPr>
          <w:p w:rsidR="00E44116" w:rsidRPr="00CE56B9" w:rsidRDefault="009F550D" w:rsidP="00170C29">
            <w:pPr>
              <w:pStyle w:val="tabletext"/>
            </w:pPr>
            <w:r w:rsidRPr="00CE56B9">
              <w:t>0</w:t>
            </w:r>
            <w:r w:rsidR="00E44116" w:rsidRPr="00CE56B9">
              <w:t>.3326999***</w:t>
            </w:r>
          </w:p>
        </w:tc>
      </w:tr>
      <w:tr w:rsidR="00E44116" w:rsidRPr="00CE56B9" w:rsidTr="00BE628F">
        <w:trPr>
          <w:trHeight w:val="337"/>
        </w:trPr>
        <w:tc>
          <w:tcPr>
            <w:tcW w:w="2482" w:type="dxa"/>
          </w:tcPr>
          <w:p w:rsidR="00E44116" w:rsidRPr="00CE56B9" w:rsidRDefault="00E44116" w:rsidP="00170C29">
            <w:pPr>
              <w:pStyle w:val="tabletext"/>
            </w:pPr>
            <w:r w:rsidRPr="00CE56B9">
              <w:t>Male head of household</w:t>
            </w:r>
          </w:p>
        </w:tc>
        <w:tc>
          <w:tcPr>
            <w:tcW w:w="1760" w:type="dxa"/>
          </w:tcPr>
          <w:p w:rsidR="00E44116" w:rsidRPr="00CE56B9" w:rsidRDefault="009F550D" w:rsidP="00170C29">
            <w:pPr>
              <w:pStyle w:val="tabletext"/>
            </w:pPr>
            <w:r w:rsidRPr="00CE56B9">
              <w:t>0</w:t>
            </w:r>
            <w:r w:rsidR="00E44116" w:rsidRPr="00CE56B9">
              <w:t>.8117749</w:t>
            </w:r>
          </w:p>
        </w:tc>
        <w:tc>
          <w:tcPr>
            <w:tcW w:w="1408" w:type="dxa"/>
          </w:tcPr>
          <w:p w:rsidR="00E44116" w:rsidRPr="00CE56B9" w:rsidRDefault="009F550D" w:rsidP="00170C29">
            <w:pPr>
              <w:pStyle w:val="tabletext"/>
            </w:pPr>
            <w:r w:rsidRPr="00CE56B9">
              <w:t>0</w:t>
            </w:r>
            <w:r w:rsidR="00E44116" w:rsidRPr="00CE56B9">
              <w:t>.733913</w:t>
            </w:r>
          </w:p>
        </w:tc>
        <w:tc>
          <w:tcPr>
            <w:tcW w:w="2243" w:type="dxa"/>
          </w:tcPr>
          <w:p w:rsidR="00E44116" w:rsidRPr="00CE56B9" w:rsidRDefault="009F550D" w:rsidP="00170C29">
            <w:pPr>
              <w:pStyle w:val="tabletext"/>
            </w:pPr>
            <w:r w:rsidRPr="00CE56B9">
              <w:t>0</w:t>
            </w:r>
            <w:r w:rsidR="00E44116" w:rsidRPr="00CE56B9">
              <w:t>.077862***</w:t>
            </w:r>
          </w:p>
        </w:tc>
      </w:tr>
      <w:tr w:rsidR="00E44116" w:rsidRPr="00CE56B9" w:rsidTr="00BE628F">
        <w:trPr>
          <w:trHeight w:val="164"/>
        </w:trPr>
        <w:tc>
          <w:tcPr>
            <w:tcW w:w="2482" w:type="dxa"/>
          </w:tcPr>
          <w:p w:rsidR="00E44116" w:rsidRPr="00CE56B9" w:rsidRDefault="00E44116" w:rsidP="00170C29">
            <w:pPr>
              <w:pStyle w:val="tabletext"/>
            </w:pPr>
            <w:r w:rsidRPr="00CE56B9">
              <w:t>Head of household age</w:t>
            </w:r>
          </w:p>
        </w:tc>
        <w:tc>
          <w:tcPr>
            <w:tcW w:w="1760" w:type="dxa"/>
          </w:tcPr>
          <w:p w:rsidR="00E44116" w:rsidRPr="00CE56B9" w:rsidRDefault="00E44116" w:rsidP="00170C29">
            <w:pPr>
              <w:pStyle w:val="tabletext"/>
            </w:pPr>
            <w:r w:rsidRPr="00CE56B9">
              <w:t>45.33675</w:t>
            </w:r>
          </w:p>
        </w:tc>
        <w:tc>
          <w:tcPr>
            <w:tcW w:w="1408" w:type="dxa"/>
          </w:tcPr>
          <w:p w:rsidR="00E44116" w:rsidRPr="00CE56B9" w:rsidRDefault="00E44116" w:rsidP="00170C29">
            <w:pPr>
              <w:pStyle w:val="tabletext"/>
            </w:pPr>
            <w:r w:rsidRPr="00CE56B9">
              <w:t>44.94197</w:t>
            </w:r>
          </w:p>
        </w:tc>
        <w:tc>
          <w:tcPr>
            <w:tcW w:w="2243" w:type="dxa"/>
          </w:tcPr>
          <w:p w:rsidR="00E44116" w:rsidRPr="00CE56B9" w:rsidRDefault="009F550D" w:rsidP="00170C29">
            <w:pPr>
              <w:pStyle w:val="tabletext"/>
            </w:pPr>
            <w:r w:rsidRPr="00CE56B9">
              <w:t>0</w:t>
            </w:r>
            <w:r w:rsidR="00E44116" w:rsidRPr="00CE56B9">
              <w:t>.3947828</w:t>
            </w:r>
          </w:p>
        </w:tc>
      </w:tr>
      <w:tr w:rsidR="00E44116" w:rsidRPr="00CE56B9" w:rsidTr="00BE628F">
        <w:trPr>
          <w:trHeight w:val="325"/>
        </w:trPr>
        <w:tc>
          <w:tcPr>
            <w:tcW w:w="2482" w:type="dxa"/>
          </w:tcPr>
          <w:p w:rsidR="00E44116" w:rsidRPr="00CE56B9" w:rsidRDefault="00E44116" w:rsidP="00170C29">
            <w:pPr>
              <w:pStyle w:val="tabletext"/>
            </w:pPr>
            <w:r w:rsidRPr="00CE56B9">
              <w:t>No education</w:t>
            </w:r>
          </w:p>
        </w:tc>
        <w:tc>
          <w:tcPr>
            <w:tcW w:w="1760" w:type="dxa"/>
          </w:tcPr>
          <w:p w:rsidR="00E44116" w:rsidRPr="00CE56B9" w:rsidRDefault="009F550D" w:rsidP="00170C29">
            <w:pPr>
              <w:pStyle w:val="tabletext"/>
            </w:pPr>
            <w:r w:rsidRPr="00CE56B9">
              <w:t>0</w:t>
            </w:r>
            <w:r w:rsidR="00E44116" w:rsidRPr="00CE56B9">
              <w:t>.349487</w:t>
            </w:r>
          </w:p>
        </w:tc>
        <w:tc>
          <w:tcPr>
            <w:tcW w:w="1408" w:type="dxa"/>
          </w:tcPr>
          <w:p w:rsidR="00E44116" w:rsidRPr="00CE56B9" w:rsidRDefault="009F550D" w:rsidP="00170C29">
            <w:pPr>
              <w:pStyle w:val="tabletext"/>
            </w:pPr>
            <w:r w:rsidRPr="00CE56B9">
              <w:t>0</w:t>
            </w:r>
            <w:r w:rsidR="00E44116" w:rsidRPr="00CE56B9">
              <w:t>.3753412</w:t>
            </w:r>
          </w:p>
        </w:tc>
        <w:tc>
          <w:tcPr>
            <w:tcW w:w="2243" w:type="dxa"/>
          </w:tcPr>
          <w:p w:rsidR="00E44116" w:rsidRPr="00CE56B9" w:rsidRDefault="00E44116" w:rsidP="00170C29">
            <w:pPr>
              <w:pStyle w:val="tabletext"/>
            </w:pPr>
            <w:r w:rsidRPr="00CE56B9">
              <w:t xml:space="preserve">- </w:t>
            </w:r>
            <w:r w:rsidR="009F550D" w:rsidRPr="00CE56B9">
              <w:t>0</w:t>
            </w:r>
            <w:r w:rsidRPr="00CE56B9">
              <w:t xml:space="preserve">.0258542  </w:t>
            </w:r>
          </w:p>
        </w:tc>
      </w:tr>
      <w:tr w:rsidR="00E44116" w:rsidRPr="00CE56B9" w:rsidTr="00BE628F">
        <w:trPr>
          <w:trHeight w:val="235"/>
        </w:trPr>
        <w:tc>
          <w:tcPr>
            <w:tcW w:w="2482" w:type="dxa"/>
          </w:tcPr>
          <w:p w:rsidR="00E44116" w:rsidRPr="00CE56B9" w:rsidRDefault="00E44116" w:rsidP="00170C29">
            <w:pPr>
              <w:pStyle w:val="tabletext"/>
            </w:pPr>
            <w:r w:rsidRPr="00CE56B9">
              <w:t>Primary</w:t>
            </w:r>
          </w:p>
        </w:tc>
        <w:tc>
          <w:tcPr>
            <w:tcW w:w="1760" w:type="dxa"/>
          </w:tcPr>
          <w:p w:rsidR="00E44116" w:rsidRPr="00CE56B9" w:rsidRDefault="009F550D" w:rsidP="00170C29">
            <w:pPr>
              <w:pStyle w:val="tabletext"/>
            </w:pPr>
            <w:r w:rsidRPr="00CE56B9">
              <w:t>0</w:t>
            </w:r>
            <w:r w:rsidR="00E44116" w:rsidRPr="00CE56B9">
              <w:t>.5667719</w:t>
            </w:r>
          </w:p>
        </w:tc>
        <w:tc>
          <w:tcPr>
            <w:tcW w:w="1408" w:type="dxa"/>
          </w:tcPr>
          <w:p w:rsidR="00E44116" w:rsidRPr="00CE56B9" w:rsidRDefault="009F550D" w:rsidP="00170C29">
            <w:pPr>
              <w:pStyle w:val="tabletext"/>
            </w:pPr>
            <w:r w:rsidRPr="00CE56B9">
              <w:t>0</w:t>
            </w:r>
            <w:r w:rsidR="00E44116" w:rsidRPr="00CE56B9">
              <w:t>.558993</w:t>
            </w:r>
          </w:p>
        </w:tc>
        <w:tc>
          <w:tcPr>
            <w:tcW w:w="2243" w:type="dxa"/>
          </w:tcPr>
          <w:p w:rsidR="00E44116" w:rsidRPr="00CE56B9" w:rsidRDefault="009F550D" w:rsidP="00170C29">
            <w:pPr>
              <w:pStyle w:val="tabletext"/>
            </w:pPr>
            <w:r w:rsidRPr="00CE56B9">
              <w:t>0</w:t>
            </w:r>
            <w:r w:rsidR="00E44116" w:rsidRPr="00CE56B9">
              <w:t>.0077789</w:t>
            </w:r>
          </w:p>
        </w:tc>
      </w:tr>
      <w:tr w:rsidR="00E44116" w:rsidRPr="00CE56B9" w:rsidTr="00BE628F">
        <w:trPr>
          <w:trHeight w:val="234"/>
        </w:trPr>
        <w:tc>
          <w:tcPr>
            <w:tcW w:w="2482" w:type="dxa"/>
          </w:tcPr>
          <w:p w:rsidR="00E44116" w:rsidRPr="00CE56B9" w:rsidRDefault="00E44116" w:rsidP="00170C29">
            <w:pPr>
              <w:pStyle w:val="tabletext"/>
            </w:pPr>
            <w:r w:rsidRPr="00CE56B9">
              <w:t xml:space="preserve">Vocational </w:t>
            </w:r>
          </w:p>
        </w:tc>
        <w:tc>
          <w:tcPr>
            <w:tcW w:w="1760" w:type="dxa"/>
          </w:tcPr>
          <w:p w:rsidR="00E44116" w:rsidRPr="00CE56B9" w:rsidRDefault="009F550D" w:rsidP="00170C29">
            <w:pPr>
              <w:pStyle w:val="tabletext"/>
            </w:pPr>
            <w:r w:rsidRPr="00CE56B9">
              <w:t>0</w:t>
            </w:r>
            <w:r w:rsidR="00E44116" w:rsidRPr="00CE56B9">
              <w:t>.0213891</w:t>
            </w:r>
          </w:p>
        </w:tc>
        <w:tc>
          <w:tcPr>
            <w:tcW w:w="1408" w:type="dxa"/>
          </w:tcPr>
          <w:p w:rsidR="00E44116" w:rsidRPr="00CE56B9" w:rsidRDefault="009F550D" w:rsidP="00170C29">
            <w:pPr>
              <w:pStyle w:val="tabletext"/>
            </w:pPr>
            <w:r w:rsidRPr="00CE56B9">
              <w:t>0</w:t>
            </w:r>
            <w:r w:rsidR="00E44116" w:rsidRPr="00CE56B9">
              <w:t>.0152664</w:t>
            </w:r>
          </w:p>
        </w:tc>
        <w:tc>
          <w:tcPr>
            <w:tcW w:w="2243" w:type="dxa"/>
          </w:tcPr>
          <w:p w:rsidR="00E44116" w:rsidRPr="00CE56B9" w:rsidRDefault="009F550D" w:rsidP="00170C29">
            <w:pPr>
              <w:pStyle w:val="tabletext"/>
            </w:pPr>
            <w:r w:rsidRPr="00CE56B9">
              <w:t>0</w:t>
            </w:r>
            <w:r w:rsidR="00E44116" w:rsidRPr="00CE56B9">
              <w:t>.0061227***</w:t>
            </w:r>
          </w:p>
        </w:tc>
      </w:tr>
      <w:tr w:rsidR="00E44116" w:rsidRPr="00CE56B9" w:rsidTr="00BE628F">
        <w:trPr>
          <w:trHeight w:val="255"/>
        </w:trPr>
        <w:tc>
          <w:tcPr>
            <w:tcW w:w="2482" w:type="dxa"/>
          </w:tcPr>
          <w:p w:rsidR="00E44116" w:rsidRPr="00CE56B9" w:rsidRDefault="00E44116" w:rsidP="00170C29">
            <w:pPr>
              <w:pStyle w:val="tabletext"/>
            </w:pPr>
            <w:r w:rsidRPr="00CE56B9">
              <w:t>secondary</w:t>
            </w:r>
          </w:p>
        </w:tc>
        <w:tc>
          <w:tcPr>
            <w:tcW w:w="1760" w:type="dxa"/>
          </w:tcPr>
          <w:p w:rsidR="00E44116" w:rsidRPr="00CE56B9" w:rsidRDefault="009F550D" w:rsidP="00170C29">
            <w:pPr>
              <w:pStyle w:val="tabletext"/>
            </w:pPr>
            <w:r w:rsidRPr="00CE56B9">
              <w:t>0</w:t>
            </w:r>
            <w:r w:rsidR="00E44116" w:rsidRPr="00CE56B9">
              <w:t>.0575375</w:t>
            </w:r>
          </w:p>
        </w:tc>
        <w:tc>
          <w:tcPr>
            <w:tcW w:w="1408" w:type="dxa"/>
          </w:tcPr>
          <w:p w:rsidR="00E44116" w:rsidRPr="00CE56B9" w:rsidRDefault="009F550D" w:rsidP="00170C29">
            <w:pPr>
              <w:pStyle w:val="tabletext"/>
            </w:pPr>
            <w:r w:rsidRPr="00CE56B9">
              <w:t>0</w:t>
            </w:r>
            <w:r w:rsidR="00E44116" w:rsidRPr="00CE56B9">
              <w:t>.0457992</w:t>
            </w:r>
          </w:p>
        </w:tc>
        <w:tc>
          <w:tcPr>
            <w:tcW w:w="2243" w:type="dxa"/>
          </w:tcPr>
          <w:p w:rsidR="00E44116" w:rsidRPr="00CE56B9" w:rsidRDefault="009F550D" w:rsidP="00170C29">
            <w:pPr>
              <w:pStyle w:val="tabletext"/>
            </w:pPr>
            <w:r w:rsidRPr="00CE56B9">
              <w:t>0</w:t>
            </w:r>
            <w:r w:rsidR="00E44116" w:rsidRPr="00CE56B9">
              <w:t>.0117383***</w:t>
            </w:r>
          </w:p>
        </w:tc>
      </w:tr>
      <w:tr w:rsidR="0085298B" w:rsidRPr="00CE56B9" w:rsidTr="00BE628F">
        <w:trPr>
          <w:trHeight w:val="90"/>
        </w:trPr>
        <w:tc>
          <w:tcPr>
            <w:tcW w:w="2482" w:type="dxa"/>
            <w:tcBorders>
              <w:bottom w:val="single" w:sz="18" w:space="0" w:color="auto"/>
            </w:tcBorders>
          </w:tcPr>
          <w:p w:rsidR="00E44116" w:rsidRPr="00CE56B9" w:rsidRDefault="00E44116" w:rsidP="00170C29">
            <w:pPr>
              <w:pStyle w:val="tabletext"/>
            </w:pPr>
            <w:r w:rsidRPr="00CE56B9">
              <w:t>University</w:t>
            </w:r>
          </w:p>
        </w:tc>
        <w:tc>
          <w:tcPr>
            <w:tcW w:w="1760" w:type="dxa"/>
            <w:tcBorders>
              <w:bottom w:val="single" w:sz="18" w:space="0" w:color="auto"/>
            </w:tcBorders>
          </w:tcPr>
          <w:p w:rsidR="00E44116" w:rsidRPr="00CE56B9" w:rsidRDefault="009F550D" w:rsidP="00170C29">
            <w:pPr>
              <w:pStyle w:val="tabletext"/>
            </w:pPr>
            <w:r w:rsidRPr="00CE56B9">
              <w:t>0</w:t>
            </w:r>
            <w:r w:rsidR="00E44116" w:rsidRPr="00CE56B9">
              <w:t>.0048145</w:t>
            </w:r>
          </w:p>
        </w:tc>
        <w:tc>
          <w:tcPr>
            <w:tcW w:w="1408" w:type="dxa"/>
            <w:tcBorders>
              <w:bottom w:val="single" w:sz="18" w:space="0" w:color="auto"/>
            </w:tcBorders>
          </w:tcPr>
          <w:p w:rsidR="00E44116" w:rsidRPr="00CE56B9" w:rsidRDefault="009F550D" w:rsidP="00170C29">
            <w:pPr>
              <w:pStyle w:val="tabletext"/>
            </w:pPr>
            <w:r w:rsidRPr="00CE56B9">
              <w:t>0</w:t>
            </w:r>
            <w:r w:rsidR="00E44116" w:rsidRPr="00CE56B9">
              <w:t>.0046001</w:t>
            </w:r>
          </w:p>
        </w:tc>
        <w:tc>
          <w:tcPr>
            <w:tcW w:w="2243" w:type="dxa"/>
            <w:tcBorders>
              <w:bottom w:val="single" w:sz="18" w:space="0" w:color="auto"/>
            </w:tcBorders>
          </w:tcPr>
          <w:p w:rsidR="00E44116" w:rsidRPr="00CE56B9" w:rsidRDefault="009F550D" w:rsidP="00170C29">
            <w:pPr>
              <w:pStyle w:val="tabletext"/>
            </w:pPr>
            <w:r w:rsidRPr="00CE56B9">
              <w:t>0</w:t>
            </w:r>
            <w:r w:rsidR="00E44116" w:rsidRPr="00CE56B9">
              <w:t>.0002144</w:t>
            </w:r>
          </w:p>
        </w:tc>
      </w:tr>
      <w:tr w:rsidR="0085298B" w:rsidRPr="00CE56B9" w:rsidTr="00BE628F">
        <w:trPr>
          <w:trHeight w:val="90"/>
        </w:trPr>
        <w:tc>
          <w:tcPr>
            <w:tcW w:w="7893" w:type="dxa"/>
            <w:gridSpan w:val="4"/>
            <w:tcBorders>
              <w:top w:val="single" w:sz="18" w:space="0" w:color="auto"/>
              <w:bottom w:val="nil"/>
            </w:tcBorders>
          </w:tcPr>
          <w:p w:rsidR="00F97678" w:rsidRPr="00CE56B9" w:rsidRDefault="00182445" w:rsidP="00FE5F03">
            <w:pPr>
              <w:pStyle w:val="tablesourcenote"/>
            </w:pPr>
            <w:r w:rsidRPr="00CE56B9">
              <w:t xml:space="preserve">Source: </w:t>
            </w:r>
            <w:r w:rsidR="0085298B" w:rsidRPr="00CE56B9">
              <w:t>Author’s own computation from the Ho</w:t>
            </w:r>
            <w:r w:rsidR="004C116D" w:rsidRPr="00CE56B9">
              <w:t>usehold living condition survey EICV2 2005/</w:t>
            </w:r>
            <w:r w:rsidR="0085298B" w:rsidRPr="00CE56B9">
              <w:t>2006</w:t>
            </w:r>
            <w:r w:rsidR="00C769B4" w:rsidRPr="00CE56B9">
              <w:t xml:space="preserve"> </w:t>
            </w:r>
            <w:r w:rsidR="004C116D" w:rsidRPr="00CE56B9">
              <w:t xml:space="preserve">   </w:t>
            </w:r>
          </w:p>
          <w:p w:rsidR="0085298B" w:rsidRPr="00CE56B9" w:rsidRDefault="004C116D" w:rsidP="00FE5F03">
            <w:pPr>
              <w:pStyle w:val="tablesourcenote"/>
            </w:pPr>
            <w:r w:rsidRPr="00CE56B9">
              <w:t>***,</w:t>
            </w:r>
            <w:r w:rsidR="00796E68" w:rsidRPr="00CE56B9">
              <w:t xml:space="preserve"> </w:t>
            </w:r>
            <w:r w:rsidRPr="00CE56B9">
              <w:t>**,</w:t>
            </w:r>
            <w:r w:rsidR="00796E68" w:rsidRPr="00CE56B9">
              <w:t xml:space="preserve"> </w:t>
            </w:r>
            <w:r w:rsidRPr="00CE56B9">
              <w:t xml:space="preserve">* </w:t>
            </w:r>
            <w:r w:rsidR="00EA51A9" w:rsidRPr="00CE56B9">
              <w:t>indicate statistically</w:t>
            </w:r>
            <w:r w:rsidRPr="00CE56B9">
              <w:t xml:space="preserve"> significance at 1</w:t>
            </w:r>
            <w:r w:rsidR="00EA51A9" w:rsidRPr="00CE56B9">
              <w:t>%,</w:t>
            </w:r>
            <w:r w:rsidRPr="00CE56B9">
              <w:t xml:space="preserve"> 5% and 10% levels </w:t>
            </w:r>
            <w:r w:rsidR="00EA51A9" w:rsidRPr="00CE56B9">
              <w:t>respectively.</w:t>
            </w:r>
          </w:p>
        </w:tc>
      </w:tr>
    </w:tbl>
    <w:p w:rsidR="00A6752A" w:rsidRPr="006251F3" w:rsidRDefault="004C116D" w:rsidP="006251F3">
      <w:pPr>
        <w:pStyle w:val="Heading3"/>
      </w:pPr>
      <w:bookmarkStart w:id="64" w:name="_Toc304198894"/>
      <w:bookmarkStart w:id="65" w:name="_Toc309207363"/>
      <w:r w:rsidRPr="006251F3">
        <w:t xml:space="preserve">4.3.3 </w:t>
      </w:r>
      <w:r w:rsidR="00FF4533" w:rsidRPr="006251F3">
        <w:t>P</w:t>
      </w:r>
      <w:r w:rsidR="00A6752A" w:rsidRPr="006251F3">
        <w:t>overty</w:t>
      </w:r>
      <w:bookmarkEnd w:id="64"/>
      <w:r w:rsidR="00FF4533" w:rsidRPr="006251F3">
        <w:t xml:space="preserve"> Incidence</w:t>
      </w:r>
      <w:bookmarkEnd w:id="65"/>
      <w:r w:rsidR="00FF4533" w:rsidRPr="006251F3">
        <w:t xml:space="preserve"> </w:t>
      </w:r>
    </w:p>
    <w:p w:rsidR="00A6752A" w:rsidRPr="00CE56B9" w:rsidRDefault="00A6752A" w:rsidP="00A6752A">
      <w:pPr>
        <w:ind w:firstLine="0"/>
        <w:jc w:val="both"/>
        <w:rPr>
          <w:lang w:val="en-US" w:eastAsia="en-US"/>
        </w:rPr>
      </w:pPr>
      <w:r w:rsidRPr="00CE56B9">
        <w:rPr>
          <w:lang w:val="en-US" w:eastAsia="en-US"/>
        </w:rPr>
        <w:t>Table 3</w:t>
      </w:r>
      <w:r w:rsidR="00735295" w:rsidRPr="00CE56B9">
        <w:rPr>
          <w:lang w:val="en-US" w:eastAsia="en-US"/>
        </w:rPr>
        <w:t>.4</w:t>
      </w:r>
      <w:r w:rsidRPr="00CE56B9">
        <w:rPr>
          <w:lang w:val="en-US" w:eastAsia="en-US"/>
        </w:rPr>
        <w:t xml:space="preserve"> gives the distribution of insured and non-insured people based on poverty status. The poverty was measured based on threshold</w:t>
      </w:r>
      <w:r w:rsidR="000B5675" w:rsidRPr="00CE56B9">
        <w:rPr>
          <w:lang w:val="en-US" w:eastAsia="en-US"/>
        </w:rPr>
        <w:t xml:space="preserve"> level of consumption such that</w:t>
      </w:r>
      <w:r w:rsidRPr="00CE56B9">
        <w:rPr>
          <w:lang w:val="en-US" w:eastAsia="en-US"/>
        </w:rPr>
        <w:t xml:space="preserve"> people below that were considered as poor. Based on 2006 prices of consumption goods, the absolute poverty line was set at RFW 90 000 per adult per year and extreme poverty line a</w:t>
      </w:r>
      <w:r w:rsidR="000245DE" w:rsidRPr="00CE56B9">
        <w:rPr>
          <w:lang w:val="en-US" w:eastAsia="en-US"/>
        </w:rPr>
        <w:t>t RWF</w:t>
      </w:r>
      <w:r w:rsidRPr="00CE56B9">
        <w:rPr>
          <w:lang w:val="en-US" w:eastAsia="en-US"/>
        </w:rPr>
        <w:t xml:space="preserve"> 63,500</w:t>
      </w:r>
      <w:r w:rsidRPr="00CE56B9">
        <w:rPr>
          <w:rStyle w:val="FootnoteReference"/>
          <w:lang w:val="en-US" w:eastAsia="en-US"/>
        </w:rPr>
        <w:footnoteReference w:id="16"/>
      </w:r>
      <w:r w:rsidRPr="00CE56B9">
        <w:rPr>
          <w:lang w:val="en-US" w:eastAsia="en-US"/>
        </w:rPr>
        <w:t xml:space="preserve">.  The table shows </w:t>
      </w:r>
      <w:r w:rsidR="000245DE" w:rsidRPr="00CE56B9">
        <w:rPr>
          <w:lang w:val="en-US" w:eastAsia="en-US"/>
        </w:rPr>
        <w:t xml:space="preserve">that </w:t>
      </w:r>
      <w:r w:rsidRPr="00CE56B9">
        <w:rPr>
          <w:lang w:val="en-US" w:eastAsia="en-US"/>
        </w:rPr>
        <w:t xml:space="preserve">among the </w:t>
      </w:r>
      <w:r w:rsidR="009D01CE" w:rsidRPr="00CE56B9">
        <w:rPr>
          <w:lang w:val="en-US" w:eastAsia="en-US"/>
        </w:rPr>
        <w:t>non-insured</w:t>
      </w:r>
      <w:r w:rsidRPr="00CE56B9">
        <w:rPr>
          <w:lang w:val="en-US" w:eastAsia="en-US"/>
        </w:rPr>
        <w:t xml:space="preserve"> people 41% were relatively rich </w:t>
      </w:r>
      <w:r w:rsidR="000245DE" w:rsidRPr="00CE56B9">
        <w:rPr>
          <w:lang w:val="en-US" w:eastAsia="en-US"/>
        </w:rPr>
        <w:t>while</w:t>
      </w:r>
      <w:r w:rsidRPr="00CE56B9">
        <w:rPr>
          <w:lang w:val="en-US" w:eastAsia="en-US"/>
        </w:rPr>
        <w:t xml:space="preserve"> 59% were poor. For insured people the poverty rate was 51%, while 49% percent</w:t>
      </w:r>
      <w:r w:rsidR="000B5675" w:rsidRPr="00CE56B9">
        <w:rPr>
          <w:lang w:val="en-US" w:eastAsia="en-US"/>
        </w:rPr>
        <w:t xml:space="preserve"> were poor. This indicates that</w:t>
      </w:r>
      <w:r w:rsidRPr="00CE56B9">
        <w:rPr>
          <w:lang w:val="en-US" w:eastAsia="en-US"/>
        </w:rPr>
        <w:t xml:space="preserve"> being poor </w:t>
      </w:r>
      <w:r w:rsidR="000B5675" w:rsidRPr="00CE56B9">
        <w:rPr>
          <w:lang w:val="en-US" w:eastAsia="en-US"/>
        </w:rPr>
        <w:t xml:space="preserve">could </w:t>
      </w:r>
      <w:r w:rsidRPr="00CE56B9">
        <w:rPr>
          <w:lang w:val="en-US" w:eastAsia="en-US"/>
        </w:rPr>
        <w:t xml:space="preserve">not </w:t>
      </w:r>
      <w:r w:rsidR="000B5675" w:rsidRPr="00CE56B9">
        <w:rPr>
          <w:lang w:val="en-US" w:eastAsia="en-US"/>
        </w:rPr>
        <w:t xml:space="preserve">be </w:t>
      </w:r>
      <w:r w:rsidRPr="00CE56B9">
        <w:rPr>
          <w:lang w:val="en-US" w:eastAsia="en-US"/>
        </w:rPr>
        <w:t xml:space="preserve">the main reason of not </w:t>
      </w:r>
      <w:r w:rsidR="00304CBF" w:rsidRPr="00CE56B9">
        <w:rPr>
          <w:lang w:val="en-US" w:eastAsia="en-US"/>
        </w:rPr>
        <w:t>joining</w:t>
      </w:r>
      <w:r w:rsidR="00E34C0C" w:rsidRPr="00CE56B9">
        <w:rPr>
          <w:lang w:val="en-US" w:eastAsia="en-US"/>
        </w:rPr>
        <w:t xml:space="preserve">  </w:t>
      </w:r>
      <w:r w:rsidRPr="00CE56B9">
        <w:rPr>
          <w:lang w:val="en-US" w:eastAsia="en-US"/>
        </w:rPr>
        <w:t xml:space="preserve">community </w:t>
      </w:r>
      <w:r w:rsidR="000245DE" w:rsidRPr="00CE56B9">
        <w:rPr>
          <w:lang w:val="en-US" w:eastAsia="en-US"/>
        </w:rPr>
        <w:t xml:space="preserve">based health insurance schemes </w:t>
      </w:r>
      <w:r w:rsidR="00496B8A" w:rsidRPr="00CE56B9">
        <w:rPr>
          <w:lang w:val="en-US" w:eastAsia="en-US"/>
        </w:rPr>
        <w:t xml:space="preserve">given that </w:t>
      </w:r>
      <w:r w:rsidR="004E2D42" w:rsidRPr="00CE56B9">
        <w:rPr>
          <w:lang w:val="en-US" w:eastAsia="en-US"/>
        </w:rPr>
        <w:t>the table reveals</w:t>
      </w:r>
      <w:r w:rsidR="00496B8A" w:rsidRPr="00CE56B9">
        <w:rPr>
          <w:lang w:val="en-US" w:eastAsia="en-US"/>
        </w:rPr>
        <w:t xml:space="preserve"> some </w:t>
      </w:r>
      <w:r w:rsidRPr="00CE56B9">
        <w:rPr>
          <w:lang w:val="en-US" w:eastAsia="en-US"/>
        </w:rPr>
        <w:t xml:space="preserve"> rich people among the non-</w:t>
      </w:r>
      <w:r w:rsidR="00B03D09" w:rsidRPr="00CE56B9">
        <w:rPr>
          <w:lang w:val="en-US" w:eastAsia="en-US"/>
        </w:rPr>
        <w:t xml:space="preserve">insured people and </w:t>
      </w:r>
      <w:r w:rsidRPr="00CE56B9">
        <w:rPr>
          <w:lang w:val="en-US" w:eastAsia="en-US"/>
        </w:rPr>
        <w:t xml:space="preserve"> </w:t>
      </w:r>
      <w:r w:rsidR="00B03D09" w:rsidRPr="00CE56B9">
        <w:rPr>
          <w:lang w:val="en-US" w:eastAsia="en-US"/>
        </w:rPr>
        <w:t xml:space="preserve">some </w:t>
      </w:r>
      <w:r w:rsidRPr="00CE56B9">
        <w:rPr>
          <w:lang w:val="en-US" w:eastAsia="en-US"/>
        </w:rPr>
        <w:t>poor people</w:t>
      </w:r>
      <w:r w:rsidR="000245DE" w:rsidRPr="00CE56B9">
        <w:rPr>
          <w:lang w:val="en-US" w:eastAsia="en-US"/>
        </w:rPr>
        <w:t xml:space="preserve"> among</w:t>
      </w:r>
      <w:r w:rsidR="00B03D09" w:rsidRPr="00CE56B9">
        <w:rPr>
          <w:lang w:val="en-US" w:eastAsia="en-US"/>
        </w:rPr>
        <w:t xml:space="preserve"> insured</w:t>
      </w:r>
      <w:r w:rsidR="000245DE" w:rsidRPr="00CE56B9">
        <w:rPr>
          <w:lang w:val="en-US" w:eastAsia="en-US"/>
        </w:rPr>
        <w:t xml:space="preserve"> members</w:t>
      </w:r>
      <w:r w:rsidR="00B03D09" w:rsidRPr="00CE56B9">
        <w:rPr>
          <w:lang w:val="en-US" w:eastAsia="en-US"/>
        </w:rPr>
        <w:t xml:space="preserve">. </w:t>
      </w:r>
    </w:p>
    <w:p w:rsidR="00BA752B" w:rsidRPr="00CE56B9" w:rsidRDefault="00BA752B" w:rsidP="00A6752A">
      <w:pPr>
        <w:ind w:firstLine="0"/>
        <w:jc w:val="both"/>
        <w:rPr>
          <w:lang w:val="en-US" w:eastAsia="en-US"/>
        </w:rPr>
      </w:pPr>
    </w:p>
    <w:p w:rsidR="00BA752B" w:rsidRPr="00CE56B9" w:rsidRDefault="00BA752B" w:rsidP="00A6752A">
      <w:pPr>
        <w:ind w:firstLine="0"/>
        <w:jc w:val="both"/>
        <w:rPr>
          <w:lang w:val="en-US" w:eastAsia="en-US"/>
        </w:rPr>
      </w:pPr>
    </w:p>
    <w:p w:rsidR="00D5703C" w:rsidRPr="00CE56B9" w:rsidRDefault="00A6752A" w:rsidP="00D5703C">
      <w:pPr>
        <w:pStyle w:val="tabletitle"/>
      </w:pPr>
      <w:bookmarkStart w:id="66" w:name="_Toc304198912"/>
      <w:bookmarkStart w:id="67" w:name="_Toc309207392"/>
      <w:r w:rsidRPr="00CE56B9">
        <w:t xml:space="preserve">Table </w:t>
      </w:r>
      <w:r w:rsidR="001C0BAD" w:rsidRPr="00CE56B9">
        <w:t>3.</w:t>
      </w:r>
      <w:r w:rsidR="00487F0B" w:rsidRPr="00CE56B9">
        <w:t>4</w:t>
      </w:r>
      <w:r w:rsidR="00FF4533" w:rsidRPr="00CE56B9">
        <w:t xml:space="preserve">: </w:t>
      </w:r>
      <w:r w:rsidRPr="00CE56B9">
        <w:t xml:space="preserve"> Poverty incidence</w:t>
      </w:r>
      <w:bookmarkEnd w:id="66"/>
      <w:r w:rsidR="00332657" w:rsidRPr="00CE56B9">
        <w:t xml:space="preserve"> and health insurance membership</w:t>
      </w:r>
      <w:bookmarkEnd w:id="67"/>
    </w:p>
    <w:tbl>
      <w:tblPr>
        <w:tblW w:w="6966" w:type="dxa"/>
        <w:tblInd w:w="378" w:type="dxa"/>
        <w:tblLook w:val="04A0" w:firstRow="1" w:lastRow="0" w:firstColumn="1" w:lastColumn="0" w:noHBand="0" w:noVBand="1"/>
      </w:tblPr>
      <w:tblGrid>
        <w:gridCol w:w="2120"/>
        <w:gridCol w:w="1217"/>
        <w:gridCol w:w="597"/>
        <w:gridCol w:w="1218"/>
        <w:gridCol w:w="597"/>
        <w:gridCol w:w="1217"/>
      </w:tblGrid>
      <w:tr w:rsidR="00A6752A" w:rsidRPr="00CE56B9" w:rsidTr="000625E3">
        <w:trPr>
          <w:trHeight w:val="353"/>
        </w:trPr>
        <w:tc>
          <w:tcPr>
            <w:tcW w:w="2120" w:type="dxa"/>
            <w:vMerge w:val="restart"/>
            <w:tcBorders>
              <w:top w:val="single" w:sz="18" w:space="0" w:color="auto"/>
            </w:tcBorders>
            <w:noWrap/>
            <w:hideMark/>
          </w:tcPr>
          <w:p w:rsidR="00A6752A" w:rsidRPr="00CE56B9" w:rsidRDefault="00A6752A" w:rsidP="008D2FCE">
            <w:pPr>
              <w:pStyle w:val="tabletext"/>
            </w:pPr>
          </w:p>
        </w:tc>
        <w:tc>
          <w:tcPr>
            <w:tcW w:w="1814" w:type="dxa"/>
            <w:gridSpan w:val="2"/>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Rich</w:t>
            </w:r>
          </w:p>
        </w:tc>
        <w:tc>
          <w:tcPr>
            <w:tcW w:w="1815" w:type="dxa"/>
            <w:gridSpan w:val="2"/>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Poor</w:t>
            </w:r>
          </w:p>
        </w:tc>
        <w:tc>
          <w:tcPr>
            <w:tcW w:w="1217" w:type="dxa"/>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Total</w:t>
            </w:r>
          </w:p>
        </w:tc>
      </w:tr>
      <w:tr w:rsidR="00A6752A" w:rsidRPr="00CE56B9" w:rsidTr="000625E3">
        <w:trPr>
          <w:trHeight w:val="135"/>
        </w:trPr>
        <w:tc>
          <w:tcPr>
            <w:tcW w:w="2120" w:type="dxa"/>
            <w:vMerge/>
            <w:tcBorders>
              <w:bottom w:val="single" w:sz="18" w:space="0" w:color="auto"/>
            </w:tcBorders>
            <w:hideMark/>
          </w:tcPr>
          <w:p w:rsidR="00A6752A" w:rsidRPr="00CE56B9" w:rsidRDefault="00A6752A" w:rsidP="008D2FCE">
            <w:pPr>
              <w:pStyle w:val="tabletext"/>
              <w:rPr>
                <w:rFonts w:ascii="Calibri" w:hAnsi="Calibri" w:cs="Calibri"/>
                <w:sz w:val="22"/>
                <w:szCs w:val="22"/>
              </w:rPr>
            </w:pPr>
          </w:p>
        </w:tc>
        <w:tc>
          <w:tcPr>
            <w:tcW w:w="1217" w:type="dxa"/>
            <w:tcBorders>
              <w:top w:val="single" w:sz="4" w:space="0" w:color="auto"/>
              <w:bottom w:val="single" w:sz="18" w:space="0" w:color="auto"/>
            </w:tcBorders>
            <w:noWrap/>
            <w:hideMark/>
          </w:tcPr>
          <w:p w:rsidR="00A6752A" w:rsidRPr="00CE56B9" w:rsidRDefault="00A6752A" w:rsidP="0017783E">
            <w:pPr>
              <w:pStyle w:val="tableheader"/>
              <w:rPr>
                <w:b/>
              </w:rPr>
            </w:pPr>
            <w:r w:rsidRPr="00CE56B9">
              <w:rPr>
                <w:b/>
              </w:rPr>
              <w:t>Population</w:t>
            </w:r>
          </w:p>
        </w:tc>
        <w:tc>
          <w:tcPr>
            <w:tcW w:w="597" w:type="dxa"/>
            <w:tcBorders>
              <w:top w:val="single" w:sz="4" w:space="0" w:color="auto"/>
              <w:bottom w:val="single" w:sz="18" w:space="0" w:color="auto"/>
            </w:tcBorders>
            <w:noWrap/>
            <w:hideMark/>
          </w:tcPr>
          <w:p w:rsidR="00A6752A" w:rsidRPr="00CE56B9" w:rsidRDefault="00A6752A" w:rsidP="0017783E">
            <w:pPr>
              <w:pStyle w:val="tableheader"/>
              <w:rPr>
                <w:b/>
              </w:rPr>
            </w:pPr>
            <w:r w:rsidRPr="00CE56B9">
              <w:rPr>
                <w:b/>
              </w:rPr>
              <w:t>%</w:t>
            </w:r>
          </w:p>
        </w:tc>
        <w:tc>
          <w:tcPr>
            <w:tcW w:w="1218" w:type="dxa"/>
            <w:tcBorders>
              <w:top w:val="single" w:sz="4" w:space="0" w:color="auto"/>
              <w:bottom w:val="single" w:sz="18" w:space="0" w:color="auto"/>
            </w:tcBorders>
            <w:noWrap/>
            <w:hideMark/>
          </w:tcPr>
          <w:p w:rsidR="00A6752A" w:rsidRPr="00CE56B9" w:rsidRDefault="00A6752A" w:rsidP="0017783E">
            <w:pPr>
              <w:pStyle w:val="tableheader"/>
              <w:rPr>
                <w:b/>
              </w:rPr>
            </w:pPr>
            <w:r w:rsidRPr="00CE56B9">
              <w:rPr>
                <w:b/>
              </w:rPr>
              <w:t>population</w:t>
            </w:r>
          </w:p>
        </w:tc>
        <w:tc>
          <w:tcPr>
            <w:tcW w:w="597" w:type="dxa"/>
            <w:tcBorders>
              <w:top w:val="single" w:sz="4" w:space="0" w:color="auto"/>
              <w:bottom w:val="single" w:sz="18" w:space="0" w:color="auto"/>
            </w:tcBorders>
            <w:noWrap/>
            <w:hideMark/>
          </w:tcPr>
          <w:p w:rsidR="00A6752A" w:rsidRPr="00CE56B9" w:rsidRDefault="00A6752A" w:rsidP="0017783E">
            <w:pPr>
              <w:pStyle w:val="tableheader"/>
              <w:rPr>
                <w:b/>
              </w:rPr>
            </w:pPr>
            <w:r w:rsidRPr="00CE56B9">
              <w:rPr>
                <w:b/>
              </w:rPr>
              <w:t>%</w:t>
            </w:r>
          </w:p>
        </w:tc>
        <w:tc>
          <w:tcPr>
            <w:tcW w:w="1217" w:type="dxa"/>
            <w:tcBorders>
              <w:top w:val="single" w:sz="4" w:space="0" w:color="auto"/>
              <w:bottom w:val="single" w:sz="18" w:space="0" w:color="auto"/>
            </w:tcBorders>
            <w:noWrap/>
            <w:hideMark/>
          </w:tcPr>
          <w:p w:rsidR="00A6752A" w:rsidRPr="00CE56B9" w:rsidRDefault="00C21C36" w:rsidP="0017783E">
            <w:pPr>
              <w:pStyle w:val="tableheader"/>
              <w:rPr>
                <w:b/>
              </w:rPr>
            </w:pPr>
            <w:r w:rsidRPr="00CE56B9">
              <w:rPr>
                <w:b/>
              </w:rPr>
              <w:t>P</w:t>
            </w:r>
            <w:r w:rsidR="00A6752A" w:rsidRPr="00CE56B9">
              <w:rPr>
                <w:b/>
              </w:rPr>
              <w:t>opulation</w:t>
            </w:r>
          </w:p>
        </w:tc>
      </w:tr>
      <w:tr w:rsidR="00A6752A" w:rsidRPr="00CE56B9" w:rsidTr="000625E3">
        <w:trPr>
          <w:trHeight w:val="204"/>
        </w:trPr>
        <w:tc>
          <w:tcPr>
            <w:tcW w:w="2120" w:type="dxa"/>
            <w:tcBorders>
              <w:top w:val="single" w:sz="18" w:space="0" w:color="auto"/>
            </w:tcBorders>
            <w:hideMark/>
          </w:tcPr>
          <w:p w:rsidR="00A6752A" w:rsidRPr="00CE56B9" w:rsidRDefault="00A6752A" w:rsidP="008D2FCE">
            <w:pPr>
              <w:pStyle w:val="tabletext"/>
              <w:rPr>
                <w:rFonts w:ascii="Calibri" w:hAnsi="Calibri" w:cs="Calibri"/>
                <w:sz w:val="22"/>
                <w:szCs w:val="22"/>
              </w:rPr>
            </w:pPr>
          </w:p>
        </w:tc>
        <w:tc>
          <w:tcPr>
            <w:tcW w:w="1217" w:type="dxa"/>
            <w:tcBorders>
              <w:top w:val="single" w:sz="18" w:space="0" w:color="auto"/>
            </w:tcBorders>
            <w:noWrap/>
            <w:hideMark/>
          </w:tcPr>
          <w:p w:rsidR="00A6752A" w:rsidRPr="00CE56B9" w:rsidRDefault="00A6752A" w:rsidP="008D2FCE">
            <w:pPr>
              <w:pStyle w:val="tabletext"/>
              <w:rPr>
                <w:rFonts w:ascii="Calibri" w:hAnsi="Calibri" w:cs="Calibri"/>
                <w:b/>
                <w:bCs/>
                <w:sz w:val="22"/>
                <w:szCs w:val="22"/>
              </w:rPr>
            </w:pPr>
          </w:p>
        </w:tc>
        <w:tc>
          <w:tcPr>
            <w:tcW w:w="597" w:type="dxa"/>
            <w:tcBorders>
              <w:top w:val="single" w:sz="18" w:space="0" w:color="auto"/>
            </w:tcBorders>
            <w:noWrap/>
            <w:hideMark/>
          </w:tcPr>
          <w:p w:rsidR="00A6752A" w:rsidRPr="00CE56B9" w:rsidRDefault="00A6752A" w:rsidP="008D2FCE">
            <w:pPr>
              <w:pStyle w:val="tabletext"/>
              <w:rPr>
                <w:rFonts w:ascii="Calibri" w:hAnsi="Calibri" w:cs="Calibri"/>
                <w:b/>
                <w:bCs/>
                <w:sz w:val="22"/>
                <w:szCs w:val="22"/>
              </w:rPr>
            </w:pPr>
          </w:p>
        </w:tc>
        <w:tc>
          <w:tcPr>
            <w:tcW w:w="1218" w:type="dxa"/>
            <w:tcBorders>
              <w:top w:val="single" w:sz="18" w:space="0" w:color="auto"/>
            </w:tcBorders>
            <w:noWrap/>
            <w:hideMark/>
          </w:tcPr>
          <w:p w:rsidR="00A6752A" w:rsidRPr="00CE56B9" w:rsidRDefault="00A6752A" w:rsidP="008D2FCE">
            <w:pPr>
              <w:pStyle w:val="tabletext"/>
              <w:rPr>
                <w:rFonts w:ascii="Calibri" w:hAnsi="Calibri" w:cs="Calibri"/>
                <w:b/>
                <w:bCs/>
                <w:sz w:val="22"/>
                <w:szCs w:val="22"/>
              </w:rPr>
            </w:pPr>
          </w:p>
        </w:tc>
        <w:tc>
          <w:tcPr>
            <w:tcW w:w="597" w:type="dxa"/>
            <w:tcBorders>
              <w:top w:val="single" w:sz="18" w:space="0" w:color="auto"/>
            </w:tcBorders>
            <w:noWrap/>
            <w:hideMark/>
          </w:tcPr>
          <w:p w:rsidR="00A6752A" w:rsidRPr="00CE56B9" w:rsidRDefault="00A6752A" w:rsidP="008D2FCE">
            <w:pPr>
              <w:pStyle w:val="tabletext"/>
              <w:rPr>
                <w:rFonts w:ascii="Calibri" w:hAnsi="Calibri" w:cs="Calibri"/>
                <w:b/>
                <w:bCs/>
                <w:sz w:val="22"/>
                <w:szCs w:val="22"/>
              </w:rPr>
            </w:pPr>
          </w:p>
        </w:tc>
        <w:tc>
          <w:tcPr>
            <w:tcW w:w="1217" w:type="dxa"/>
            <w:tcBorders>
              <w:top w:val="single" w:sz="18" w:space="0" w:color="auto"/>
            </w:tcBorders>
            <w:noWrap/>
            <w:hideMark/>
          </w:tcPr>
          <w:p w:rsidR="00A6752A" w:rsidRPr="00CE56B9" w:rsidRDefault="00A6752A" w:rsidP="008D2FCE">
            <w:pPr>
              <w:pStyle w:val="tabletext"/>
              <w:rPr>
                <w:rFonts w:ascii="Calibri" w:hAnsi="Calibri" w:cs="Calibri"/>
                <w:b/>
                <w:bCs/>
                <w:sz w:val="22"/>
                <w:szCs w:val="22"/>
              </w:rPr>
            </w:pPr>
          </w:p>
        </w:tc>
      </w:tr>
      <w:tr w:rsidR="00A6752A" w:rsidRPr="00CE56B9" w:rsidTr="000625E3">
        <w:trPr>
          <w:trHeight w:val="353"/>
        </w:trPr>
        <w:tc>
          <w:tcPr>
            <w:tcW w:w="2120"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CBHI members</w:t>
            </w:r>
          </w:p>
        </w:tc>
        <w:tc>
          <w:tcPr>
            <w:tcW w:w="1217"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6,265</w:t>
            </w:r>
          </w:p>
        </w:tc>
        <w:tc>
          <w:tcPr>
            <w:tcW w:w="597"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49%</w:t>
            </w:r>
          </w:p>
        </w:tc>
        <w:tc>
          <w:tcPr>
            <w:tcW w:w="1218"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6,406</w:t>
            </w:r>
          </w:p>
        </w:tc>
        <w:tc>
          <w:tcPr>
            <w:tcW w:w="597"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51%</w:t>
            </w:r>
          </w:p>
        </w:tc>
        <w:tc>
          <w:tcPr>
            <w:tcW w:w="1217" w:type="dxa"/>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12,671</w:t>
            </w:r>
          </w:p>
        </w:tc>
      </w:tr>
      <w:tr w:rsidR="00A6752A" w:rsidRPr="00CE56B9" w:rsidTr="000625E3">
        <w:trPr>
          <w:trHeight w:val="231"/>
        </w:trPr>
        <w:tc>
          <w:tcPr>
            <w:tcW w:w="2120"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Non- insured</w:t>
            </w:r>
          </w:p>
        </w:tc>
        <w:tc>
          <w:tcPr>
            <w:tcW w:w="1217"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8,140</w:t>
            </w:r>
          </w:p>
        </w:tc>
        <w:tc>
          <w:tcPr>
            <w:tcW w:w="597"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41%</w:t>
            </w:r>
          </w:p>
        </w:tc>
        <w:tc>
          <w:tcPr>
            <w:tcW w:w="1218"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11,643</w:t>
            </w:r>
          </w:p>
        </w:tc>
        <w:tc>
          <w:tcPr>
            <w:tcW w:w="597"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59%</w:t>
            </w:r>
          </w:p>
        </w:tc>
        <w:tc>
          <w:tcPr>
            <w:tcW w:w="1217" w:type="dxa"/>
            <w:tcBorders>
              <w:bottom w:val="single" w:sz="18" w:space="0" w:color="auto"/>
            </w:tcBorders>
            <w:noWrap/>
            <w:hideMark/>
          </w:tcPr>
          <w:p w:rsidR="00A6752A" w:rsidRPr="00CE56B9" w:rsidRDefault="00A6752A" w:rsidP="008D2FCE">
            <w:pPr>
              <w:pStyle w:val="tabletext"/>
              <w:rPr>
                <w:rFonts w:ascii="Calibri" w:hAnsi="Calibri" w:cs="Calibri"/>
                <w:sz w:val="22"/>
                <w:szCs w:val="22"/>
              </w:rPr>
            </w:pPr>
            <w:r w:rsidRPr="00CE56B9">
              <w:rPr>
                <w:rFonts w:ascii="Calibri" w:hAnsi="Calibri" w:cs="Calibri"/>
                <w:sz w:val="22"/>
                <w:szCs w:val="22"/>
              </w:rPr>
              <w:t>19,783</w:t>
            </w:r>
          </w:p>
        </w:tc>
      </w:tr>
      <w:tr w:rsidR="00A6752A" w:rsidRPr="00CE56B9" w:rsidTr="000625E3">
        <w:trPr>
          <w:trHeight w:val="109"/>
        </w:trPr>
        <w:tc>
          <w:tcPr>
            <w:tcW w:w="2120"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c>
          <w:tcPr>
            <w:tcW w:w="1217"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c>
          <w:tcPr>
            <w:tcW w:w="597"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c>
          <w:tcPr>
            <w:tcW w:w="1218"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c>
          <w:tcPr>
            <w:tcW w:w="597"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c>
          <w:tcPr>
            <w:tcW w:w="1217" w:type="dxa"/>
            <w:tcBorders>
              <w:top w:val="single" w:sz="18" w:space="0" w:color="auto"/>
            </w:tcBorders>
            <w:noWrap/>
            <w:hideMark/>
          </w:tcPr>
          <w:p w:rsidR="00A6752A" w:rsidRPr="00CE56B9" w:rsidRDefault="00A6752A" w:rsidP="008D2FCE">
            <w:pPr>
              <w:pStyle w:val="tabletext"/>
              <w:rPr>
                <w:rFonts w:ascii="Calibri" w:hAnsi="Calibri" w:cs="Calibri"/>
                <w:sz w:val="22"/>
                <w:szCs w:val="22"/>
              </w:rPr>
            </w:pPr>
          </w:p>
        </w:tc>
      </w:tr>
    </w:tbl>
    <w:p w:rsidR="00A6752A" w:rsidRPr="00CE56B9" w:rsidRDefault="00197740" w:rsidP="00FE5F03">
      <w:pPr>
        <w:pStyle w:val="tablesourcenote"/>
      </w:pPr>
      <w:r w:rsidRPr="00CE56B9">
        <w:t xml:space="preserve">      </w:t>
      </w:r>
      <w:r w:rsidR="00A6752A" w:rsidRPr="00CE56B9">
        <w:t xml:space="preserve">Source: Author’s own computation from the Household living condition survey EICV2 2005-2006. </w:t>
      </w:r>
    </w:p>
    <w:p w:rsidR="00A6752A" w:rsidRPr="006251F3" w:rsidRDefault="004C116D" w:rsidP="006251F3">
      <w:pPr>
        <w:pStyle w:val="Heading3"/>
      </w:pPr>
      <w:bookmarkStart w:id="68" w:name="_Toc304198895"/>
      <w:bookmarkStart w:id="69" w:name="_Toc309207364"/>
      <w:r w:rsidRPr="006251F3">
        <w:t xml:space="preserve">4.3.4 </w:t>
      </w:r>
      <w:r w:rsidR="00F57F0A" w:rsidRPr="006251F3">
        <w:t>Head of household</w:t>
      </w:r>
      <w:bookmarkEnd w:id="68"/>
      <w:r w:rsidR="00231F97" w:rsidRPr="006251F3">
        <w:t xml:space="preserve"> health</w:t>
      </w:r>
      <w:r w:rsidR="00F57F0A" w:rsidRPr="006251F3">
        <w:t xml:space="preserve"> insurance membership</w:t>
      </w:r>
      <w:bookmarkEnd w:id="69"/>
    </w:p>
    <w:p w:rsidR="0077618E" w:rsidRPr="00CE56B9" w:rsidRDefault="00A6752A" w:rsidP="00BD386E">
      <w:pPr>
        <w:pStyle w:val="Normalfirstparagraph"/>
      </w:pPr>
      <w:r w:rsidRPr="00CE56B9">
        <w:t xml:space="preserve">Table </w:t>
      </w:r>
      <w:r w:rsidR="00735295" w:rsidRPr="00CE56B9">
        <w:t>3.</w:t>
      </w:r>
      <w:r w:rsidR="00503A42" w:rsidRPr="00CE56B9">
        <w:t>5</w:t>
      </w:r>
      <w:r w:rsidRPr="00CE56B9">
        <w:t xml:space="preserve"> illustrates that most households surveyed were headed by male and the </w:t>
      </w:r>
      <w:r w:rsidR="00294638" w:rsidRPr="00CE56B9">
        <w:t xml:space="preserve">coverage </w:t>
      </w:r>
      <w:r w:rsidRPr="00CE56B9">
        <w:t xml:space="preserve">rate </w:t>
      </w:r>
      <w:r w:rsidR="00294638" w:rsidRPr="00CE56B9">
        <w:t>among</w:t>
      </w:r>
      <w:r w:rsidRPr="00CE56B9">
        <w:t xml:space="preserve"> </w:t>
      </w:r>
      <w:r w:rsidR="00A41E19" w:rsidRPr="00CE56B9">
        <w:t>males’</w:t>
      </w:r>
      <w:r w:rsidRPr="00CE56B9">
        <w:t xml:space="preserve"> head of household was 81%, while that of household headed by female was 19%. However, the table shows that among male</w:t>
      </w:r>
      <w:r w:rsidR="008A3C05" w:rsidRPr="00CE56B9">
        <w:t>s</w:t>
      </w:r>
      <w:r w:rsidRPr="00CE56B9">
        <w:t xml:space="preserve"> head of household who were surveyed, only 41% were CBHI members, whereas the rate of coverage among the female head of household was 31%.</w:t>
      </w:r>
      <w:bookmarkStart w:id="70" w:name="_Toc304198913"/>
    </w:p>
    <w:p w:rsidR="00A6752A" w:rsidRPr="00CE56B9" w:rsidRDefault="00A6752A" w:rsidP="00135AFD">
      <w:pPr>
        <w:pStyle w:val="tabletitle"/>
      </w:pPr>
      <w:bookmarkStart w:id="71" w:name="_Toc309207393"/>
      <w:r w:rsidRPr="00CE56B9">
        <w:t xml:space="preserve">Table </w:t>
      </w:r>
      <w:r w:rsidR="001C0BAD" w:rsidRPr="00CE56B9">
        <w:t>3.</w:t>
      </w:r>
      <w:r w:rsidR="00487F0B" w:rsidRPr="00CE56B9">
        <w:t>5</w:t>
      </w:r>
      <w:r w:rsidRPr="00CE56B9">
        <w:t>: CBHI distribution by sex of head of household</w:t>
      </w:r>
      <w:bookmarkEnd w:id="70"/>
      <w:bookmarkEnd w:id="71"/>
      <w:r w:rsidRPr="00CE56B9">
        <w:t xml:space="preserve"> </w:t>
      </w:r>
    </w:p>
    <w:tbl>
      <w:tblPr>
        <w:tblW w:w="7486" w:type="dxa"/>
        <w:tblLook w:val="04A0" w:firstRow="1" w:lastRow="0" w:firstColumn="1" w:lastColumn="0" w:noHBand="0" w:noVBand="1"/>
      </w:tblPr>
      <w:tblGrid>
        <w:gridCol w:w="1132"/>
        <w:gridCol w:w="1240"/>
        <w:gridCol w:w="1383"/>
        <w:gridCol w:w="1321"/>
        <w:gridCol w:w="1211"/>
        <w:gridCol w:w="1199"/>
      </w:tblGrid>
      <w:tr w:rsidR="00A6752A" w:rsidRPr="00CE56B9" w:rsidTr="00E74788">
        <w:trPr>
          <w:trHeight w:val="219"/>
        </w:trPr>
        <w:tc>
          <w:tcPr>
            <w:tcW w:w="1132" w:type="dxa"/>
            <w:vMerge w:val="restart"/>
            <w:tcBorders>
              <w:top w:val="single" w:sz="18" w:space="0" w:color="auto"/>
            </w:tcBorders>
            <w:noWrap/>
            <w:hideMark/>
          </w:tcPr>
          <w:p w:rsidR="00A6752A" w:rsidRPr="00CE56B9" w:rsidRDefault="00A6752A" w:rsidP="008D2FCE">
            <w:pPr>
              <w:pStyle w:val="tabletext"/>
            </w:pPr>
            <w:r w:rsidRPr="00CE56B9">
              <w:t> </w:t>
            </w:r>
          </w:p>
        </w:tc>
        <w:tc>
          <w:tcPr>
            <w:tcW w:w="2623" w:type="dxa"/>
            <w:gridSpan w:val="2"/>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 xml:space="preserve">             Between sex</w:t>
            </w:r>
          </w:p>
        </w:tc>
        <w:tc>
          <w:tcPr>
            <w:tcW w:w="2532" w:type="dxa"/>
            <w:gridSpan w:val="2"/>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 xml:space="preserve">                     Within sex</w:t>
            </w:r>
          </w:p>
        </w:tc>
        <w:tc>
          <w:tcPr>
            <w:tcW w:w="1199" w:type="dxa"/>
            <w:tcBorders>
              <w:top w:val="single" w:sz="18" w:space="0" w:color="auto"/>
              <w:bottom w:val="single" w:sz="4" w:space="0" w:color="auto"/>
            </w:tcBorders>
            <w:noWrap/>
            <w:hideMark/>
          </w:tcPr>
          <w:p w:rsidR="00A6752A" w:rsidRPr="00CE56B9" w:rsidRDefault="00A6752A" w:rsidP="0017783E">
            <w:pPr>
              <w:pStyle w:val="tableheader"/>
              <w:rPr>
                <w:b/>
              </w:rPr>
            </w:pPr>
            <w:r w:rsidRPr="00CE56B9">
              <w:rPr>
                <w:b/>
              </w:rPr>
              <w:t xml:space="preserve">          Total</w:t>
            </w:r>
          </w:p>
        </w:tc>
      </w:tr>
      <w:tr w:rsidR="00A6752A" w:rsidRPr="00CE56B9" w:rsidTr="008D2FCE">
        <w:trPr>
          <w:trHeight w:val="121"/>
        </w:trPr>
        <w:tc>
          <w:tcPr>
            <w:tcW w:w="1132" w:type="dxa"/>
            <w:vMerge/>
            <w:noWrap/>
            <w:hideMark/>
          </w:tcPr>
          <w:p w:rsidR="00A6752A" w:rsidRPr="00CE56B9" w:rsidRDefault="00A6752A" w:rsidP="008D2FCE">
            <w:pPr>
              <w:pStyle w:val="tabletext"/>
            </w:pPr>
          </w:p>
        </w:tc>
        <w:tc>
          <w:tcPr>
            <w:tcW w:w="2623" w:type="dxa"/>
            <w:gridSpan w:val="2"/>
            <w:tcBorders>
              <w:top w:val="single" w:sz="4" w:space="0" w:color="auto"/>
            </w:tcBorders>
            <w:noWrap/>
            <w:hideMark/>
          </w:tcPr>
          <w:p w:rsidR="00A6752A" w:rsidRPr="00CE56B9" w:rsidRDefault="00A6752A" w:rsidP="0017783E">
            <w:pPr>
              <w:pStyle w:val="tableheader"/>
              <w:rPr>
                <w:b/>
              </w:rPr>
            </w:pPr>
          </w:p>
        </w:tc>
        <w:tc>
          <w:tcPr>
            <w:tcW w:w="2532" w:type="dxa"/>
            <w:gridSpan w:val="2"/>
            <w:tcBorders>
              <w:top w:val="single" w:sz="4" w:space="0" w:color="auto"/>
            </w:tcBorders>
            <w:noWrap/>
            <w:hideMark/>
          </w:tcPr>
          <w:p w:rsidR="00A6752A" w:rsidRPr="00CE56B9" w:rsidRDefault="00A6752A" w:rsidP="0017783E">
            <w:pPr>
              <w:pStyle w:val="tableheader"/>
              <w:rPr>
                <w:b/>
              </w:rPr>
            </w:pPr>
          </w:p>
        </w:tc>
        <w:tc>
          <w:tcPr>
            <w:tcW w:w="1199" w:type="dxa"/>
            <w:tcBorders>
              <w:top w:val="single" w:sz="4" w:space="0" w:color="auto"/>
            </w:tcBorders>
            <w:noWrap/>
            <w:hideMark/>
          </w:tcPr>
          <w:p w:rsidR="00A6752A" w:rsidRPr="00CE56B9" w:rsidRDefault="00A6752A" w:rsidP="0017783E">
            <w:pPr>
              <w:pStyle w:val="tableheader"/>
              <w:rPr>
                <w:b/>
              </w:rPr>
            </w:pPr>
          </w:p>
        </w:tc>
      </w:tr>
      <w:tr w:rsidR="00A6752A" w:rsidRPr="00CE56B9" w:rsidTr="00E74788">
        <w:trPr>
          <w:trHeight w:val="357"/>
        </w:trPr>
        <w:tc>
          <w:tcPr>
            <w:tcW w:w="1132" w:type="dxa"/>
            <w:tcBorders>
              <w:bottom w:val="single" w:sz="18" w:space="0" w:color="auto"/>
            </w:tcBorders>
            <w:noWrap/>
            <w:hideMark/>
          </w:tcPr>
          <w:p w:rsidR="00A6752A" w:rsidRPr="00CE56B9" w:rsidRDefault="00A6752A" w:rsidP="008D2FCE">
            <w:pPr>
              <w:pStyle w:val="tabletext"/>
            </w:pPr>
            <w:r w:rsidRPr="00CE56B9">
              <w:t> </w:t>
            </w:r>
          </w:p>
        </w:tc>
        <w:tc>
          <w:tcPr>
            <w:tcW w:w="1240" w:type="dxa"/>
            <w:tcBorders>
              <w:bottom w:val="single" w:sz="18" w:space="0" w:color="auto"/>
            </w:tcBorders>
            <w:noWrap/>
            <w:hideMark/>
          </w:tcPr>
          <w:p w:rsidR="00A6752A" w:rsidRPr="00CE56B9" w:rsidRDefault="00A6752A" w:rsidP="0017783E">
            <w:pPr>
              <w:pStyle w:val="tableheader"/>
              <w:rPr>
                <w:b/>
              </w:rPr>
            </w:pPr>
            <w:r w:rsidRPr="00CE56B9">
              <w:rPr>
                <w:b/>
              </w:rPr>
              <w:t xml:space="preserve">Non-insured </w:t>
            </w:r>
          </w:p>
        </w:tc>
        <w:tc>
          <w:tcPr>
            <w:tcW w:w="1383" w:type="dxa"/>
            <w:tcBorders>
              <w:bottom w:val="single" w:sz="18" w:space="0" w:color="auto"/>
            </w:tcBorders>
            <w:noWrap/>
            <w:hideMark/>
          </w:tcPr>
          <w:p w:rsidR="00A6752A" w:rsidRPr="00CE56B9" w:rsidRDefault="00A6752A" w:rsidP="0017783E">
            <w:pPr>
              <w:pStyle w:val="tableheader"/>
              <w:rPr>
                <w:b/>
              </w:rPr>
            </w:pPr>
            <w:r w:rsidRPr="00CE56B9">
              <w:rPr>
                <w:b/>
              </w:rPr>
              <w:t>CBHI member</w:t>
            </w:r>
          </w:p>
        </w:tc>
        <w:tc>
          <w:tcPr>
            <w:tcW w:w="1321" w:type="dxa"/>
            <w:tcBorders>
              <w:bottom w:val="single" w:sz="18" w:space="0" w:color="auto"/>
            </w:tcBorders>
            <w:noWrap/>
            <w:hideMark/>
          </w:tcPr>
          <w:p w:rsidR="00A6752A" w:rsidRPr="00CE56B9" w:rsidRDefault="00A6752A" w:rsidP="0017783E">
            <w:pPr>
              <w:pStyle w:val="tableheader"/>
              <w:rPr>
                <w:b/>
              </w:rPr>
            </w:pPr>
            <w:r w:rsidRPr="00CE56B9">
              <w:rPr>
                <w:b/>
              </w:rPr>
              <w:t xml:space="preserve">   Non-insured</w:t>
            </w:r>
          </w:p>
        </w:tc>
        <w:tc>
          <w:tcPr>
            <w:tcW w:w="1211" w:type="dxa"/>
            <w:tcBorders>
              <w:bottom w:val="single" w:sz="18" w:space="0" w:color="auto"/>
            </w:tcBorders>
            <w:noWrap/>
            <w:hideMark/>
          </w:tcPr>
          <w:p w:rsidR="00A6752A" w:rsidRPr="00CE56B9" w:rsidRDefault="00A6752A" w:rsidP="0017783E">
            <w:pPr>
              <w:pStyle w:val="tableheader"/>
              <w:rPr>
                <w:b/>
              </w:rPr>
            </w:pPr>
            <w:r w:rsidRPr="00CE56B9">
              <w:rPr>
                <w:b/>
              </w:rPr>
              <w:t>CBHI me</w:t>
            </w:r>
            <w:r w:rsidRPr="00CE56B9">
              <w:rPr>
                <w:b/>
              </w:rPr>
              <w:t>m</w:t>
            </w:r>
            <w:r w:rsidRPr="00CE56B9">
              <w:rPr>
                <w:b/>
              </w:rPr>
              <w:t>ber</w:t>
            </w:r>
          </w:p>
        </w:tc>
        <w:tc>
          <w:tcPr>
            <w:tcW w:w="1199" w:type="dxa"/>
            <w:tcBorders>
              <w:bottom w:val="single" w:sz="18" w:space="0" w:color="auto"/>
            </w:tcBorders>
            <w:noWrap/>
            <w:hideMark/>
          </w:tcPr>
          <w:p w:rsidR="00A6752A" w:rsidRPr="00CE56B9" w:rsidRDefault="00A6752A" w:rsidP="0017783E">
            <w:pPr>
              <w:pStyle w:val="tableheader"/>
              <w:rPr>
                <w:b/>
              </w:rPr>
            </w:pPr>
            <w:r w:rsidRPr="00CE56B9">
              <w:rPr>
                <w:b/>
              </w:rPr>
              <w:t> </w:t>
            </w:r>
          </w:p>
        </w:tc>
      </w:tr>
      <w:tr w:rsidR="00A6752A" w:rsidRPr="00CE56B9" w:rsidTr="00E74788">
        <w:trPr>
          <w:trHeight w:val="357"/>
        </w:trPr>
        <w:tc>
          <w:tcPr>
            <w:tcW w:w="1132" w:type="dxa"/>
            <w:tcBorders>
              <w:top w:val="single" w:sz="18" w:space="0" w:color="auto"/>
            </w:tcBorders>
            <w:noWrap/>
            <w:hideMark/>
          </w:tcPr>
          <w:p w:rsidR="00A6752A" w:rsidRPr="00CE56B9" w:rsidRDefault="00A6752A" w:rsidP="008D2FCE">
            <w:pPr>
              <w:pStyle w:val="tabletext"/>
            </w:pPr>
            <w:r w:rsidRPr="00CE56B9">
              <w:t xml:space="preserve">female </w:t>
            </w:r>
          </w:p>
        </w:tc>
        <w:tc>
          <w:tcPr>
            <w:tcW w:w="1240" w:type="dxa"/>
            <w:tcBorders>
              <w:top w:val="single" w:sz="18" w:space="0" w:color="auto"/>
            </w:tcBorders>
            <w:noWrap/>
            <w:hideMark/>
          </w:tcPr>
          <w:p w:rsidR="00A6752A" w:rsidRPr="00CE56B9" w:rsidRDefault="00A6752A" w:rsidP="008D2FCE">
            <w:pPr>
              <w:pStyle w:val="tabletext"/>
            </w:pPr>
            <w:r w:rsidRPr="00CE56B9">
              <w:t>27%</w:t>
            </w:r>
          </w:p>
        </w:tc>
        <w:tc>
          <w:tcPr>
            <w:tcW w:w="1383" w:type="dxa"/>
            <w:tcBorders>
              <w:top w:val="single" w:sz="18" w:space="0" w:color="auto"/>
            </w:tcBorders>
            <w:noWrap/>
            <w:hideMark/>
          </w:tcPr>
          <w:p w:rsidR="00A6752A" w:rsidRPr="00CE56B9" w:rsidRDefault="00A6752A" w:rsidP="008D2FCE">
            <w:pPr>
              <w:pStyle w:val="tabletext"/>
            </w:pPr>
            <w:r w:rsidRPr="00CE56B9">
              <w:t xml:space="preserve"> 19%</w:t>
            </w:r>
          </w:p>
        </w:tc>
        <w:tc>
          <w:tcPr>
            <w:tcW w:w="1321" w:type="dxa"/>
            <w:tcBorders>
              <w:top w:val="single" w:sz="18" w:space="0" w:color="auto"/>
            </w:tcBorders>
            <w:noWrap/>
            <w:hideMark/>
          </w:tcPr>
          <w:p w:rsidR="00A6752A" w:rsidRPr="00CE56B9" w:rsidRDefault="00A6752A" w:rsidP="008D2FCE">
            <w:pPr>
              <w:pStyle w:val="tabletext"/>
            </w:pPr>
            <w:r w:rsidRPr="00CE56B9">
              <w:t>69%</w:t>
            </w:r>
          </w:p>
        </w:tc>
        <w:tc>
          <w:tcPr>
            <w:tcW w:w="1211" w:type="dxa"/>
            <w:tcBorders>
              <w:top w:val="single" w:sz="18" w:space="0" w:color="auto"/>
            </w:tcBorders>
            <w:noWrap/>
            <w:hideMark/>
          </w:tcPr>
          <w:p w:rsidR="00A6752A" w:rsidRPr="00CE56B9" w:rsidRDefault="00A6752A" w:rsidP="008D2FCE">
            <w:pPr>
              <w:pStyle w:val="tabletext"/>
            </w:pPr>
            <w:r w:rsidRPr="00CE56B9">
              <w:t>31%</w:t>
            </w:r>
          </w:p>
        </w:tc>
        <w:tc>
          <w:tcPr>
            <w:tcW w:w="1199" w:type="dxa"/>
            <w:tcBorders>
              <w:top w:val="single" w:sz="18" w:space="0" w:color="auto"/>
            </w:tcBorders>
            <w:noWrap/>
            <w:hideMark/>
          </w:tcPr>
          <w:p w:rsidR="00A6752A" w:rsidRPr="00CE56B9" w:rsidRDefault="00A6752A" w:rsidP="008D2FCE">
            <w:pPr>
              <w:pStyle w:val="tabletext"/>
            </w:pPr>
            <w:r w:rsidRPr="00CE56B9">
              <w:t>100%</w:t>
            </w:r>
          </w:p>
        </w:tc>
      </w:tr>
      <w:tr w:rsidR="00A6752A" w:rsidRPr="00CE56B9" w:rsidTr="008D2FCE">
        <w:trPr>
          <w:trHeight w:val="357"/>
        </w:trPr>
        <w:tc>
          <w:tcPr>
            <w:tcW w:w="1132" w:type="dxa"/>
            <w:tcBorders>
              <w:bottom w:val="single" w:sz="4" w:space="0" w:color="auto"/>
            </w:tcBorders>
            <w:noWrap/>
            <w:hideMark/>
          </w:tcPr>
          <w:p w:rsidR="00A6752A" w:rsidRPr="00CE56B9" w:rsidRDefault="00A6752A" w:rsidP="008D2FCE">
            <w:pPr>
              <w:pStyle w:val="tabletext"/>
            </w:pPr>
            <w:r w:rsidRPr="00CE56B9">
              <w:t>Male</w:t>
            </w:r>
          </w:p>
        </w:tc>
        <w:tc>
          <w:tcPr>
            <w:tcW w:w="1240" w:type="dxa"/>
            <w:tcBorders>
              <w:bottom w:val="single" w:sz="4" w:space="0" w:color="auto"/>
            </w:tcBorders>
            <w:noWrap/>
            <w:hideMark/>
          </w:tcPr>
          <w:p w:rsidR="00A6752A" w:rsidRPr="00CE56B9" w:rsidRDefault="00A6752A" w:rsidP="008D2FCE">
            <w:pPr>
              <w:pStyle w:val="tabletext"/>
            </w:pPr>
            <w:r w:rsidRPr="00CE56B9">
              <w:t>73%</w:t>
            </w:r>
          </w:p>
        </w:tc>
        <w:tc>
          <w:tcPr>
            <w:tcW w:w="1383" w:type="dxa"/>
            <w:tcBorders>
              <w:bottom w:val="single" w:sz="4" w:space="0" w:color="auto"/>
            </w:tcBorders>
            <w:noWrap/>
            <w:hideMark/>
          </w:tcPr>
          <w:p w:rsidR="00A6752A" w:rsidRPr="00CE56B9" w:rsidRDefault="00A6752A" w:rsidP="008D2FCE">
            <w:pPr>
              <w:pStyle w:val="tabletext"/>
            </w:pPr>
            <w:r w:rsidRPr="00CE56B9">
              <w:t>81%</w:t>
            </w:r>
          </w:p>
        </w:tc>
        <w:tc>
          <w:tcPr>
            <w:tcW w:w="1321" w:type="dxa"/>
            <w:tcBorders>
              <w:bottom w:val="single" w:sz="4" w:space="0" w:color="auto"/>
            </w:tcBorders>
            <w:noWrap/>
            <w:hideMark/>
          </w:tcPr>
          <w:p w:rsidR="00A6752A" w:rsidRPr="00CE56B9" w:rsidRDefault="00A6752A" w:rsidP="008D2FCE">
            <w:pPr>
              <w:pStyle w:val="tabletext"/>
            </w:pPr>
            <w:r w:rsidRPr="00CE56B9">
              <w:t>59%</w:t>
            </w:r>
          </w:p>
        </w:tc>
        <w:tc>
          <w:tcPr>
            <w:tcW w:w="1211" w:type="dxa"/>
            <w:tcBorders>
              <w:bottom w:val="single" w:sz="4" w:space="0" w:color="auto"/>
            </w:tcBorders>
            <w:noWrap/>
            <w:hideMark/>
          </w:tcPr>
          <w:p w:rsidR="00A6752A" w:rsidRPr="00CE56B9" w:rsidRDefault="00A6752A" w:rsidP="008D2FCE">
            <w:pPr>
              <w:pStyle w:val="tabletext"/>
            </w:pPr>
            <w:r w:rsidRPr="00CE56B9">
              <w:t>41%</w:t>
            </w:r>
          </w:p>
        </w:tc>
        <w:tc>
          <w:tcPr>
            <w:tcW w:w="1199" w:type="dxa"/>
            <w:tcBorders>
              <w:bottom w:val="single" w:sz="4" w:space="0" w:color="auto"/>
            </w:tcBorders>
            <w:noWrap/>
            <w:hideMark/>
          </w:tcPr>
          <w:p w:rsidR="00A6752A" w:rsidRPr="00CE56B9" w:rsidRDefault="00A6752A" w:rsidP="008D2FCE">
            <w:pPr>
              <w:pStyle w:val="tabletext"/>
            </w:pPr>
            <w:r w:rsidRPr="00CE56B9">
              <w:t>100%</w:t>
            </w:r>
          </w:p>
        </w:tc>
      </w:tr>
      <w:tr w:rsidR="00A6752A" w:rsidRPr="00CE56B9" w:rsidTr="00E74788">
        <w:trPr>
          <w:trHeight w:val="357"/>
        </w:trPr>
        <w:tc>
          <w:tcPr>
            <w:tcW w:w="1132" w:type="dxa"/>
            <w:tcBorders>
              <w:top w:val="single" w:sz="4" w:space="0" w:color="auto"/>
              <w:bottom w:val="single" w:sz="18" w:space="0" w:color="auto"/>
            </w:tcBorders>
            <w:noWrap/>
            <w:hideMark/>
          </w:tcPr>
          <w:p w:rsidR="00A6752A" w:rsidRPr="00CE56B9" w:rsidRDefault="00A6752A" w:rsidP="008D2FCE">
            <w:pPr>
              <w:pStyle w:val="tabletext"/>
            </w:pPr>
            <w:r w:rsidRPr="00CE56B9">
              <w:t>Total</w:t>
            </w:r>
          </w:p>
        </w:tc>
        <w:tc>
          <w:tcPr>
            <w:tcW w:w="1240" w:type="dxa"/>
            <w:tcBorders>
              <w:top w:val="single" w:sz="4" w:space="0" w:color="auto"/>
              <w:bottom w:val="single" w:sz="18" w:space="0" w:color="auto"/>
            </w:tcBorders>
            <w:noWrap/>
            <w:hideMark/>
          </w:tcPr>
          <w:p w:rsidR="00A6752A" w:rsidRPr="00CE56B9" w:rsidRDefault="00A6752A" w:rsidP="008D2FCE">
            <w:pPr>
              <w:pStyle w:val="tabletext"/>
            </w:pPr>
            <w:r w:rsidRPr="00CE56B9">
              <w:t>100%</w:t>
            </w:r>
          </w:p>
        </w:tc>
        <w:tc>
          <w:tcPr>
            <w:tcW w:w="1383" w:type="dxa"/>
            <w:tcBorders>
              <w:top w:val="single" w:sz="4" w:space="0" w:color="auto"/>
              <w:bottom w:val="single" w:sz="18" w:space="0" w:color="auto"/>
            </w:tcBorders>
            <w:noWrap/>
            <w:hideMark/>
          </w:tcPr>
          <w:p w:rsidR="00A6752A" w:rsidRPr="00CE56B9" w:rsidRDefault="00A6752A" w:rsidP="008D2FCE">
            <w:pPr>
              <w:pStyle w:val="tabletext"/>
            </w:pPr>
            <w:r w:rsidRPr="00CE56B9">
              <w:t>100%</w:t>
            </w:r>
          </w:p>
        </w:tc>
        <w:tc>
          <w:tcPr>
            <w:tcW w:w="3731" w:type="dxa"/>
            <w:gridSpan w:val="3"/>
            <w:tcBorders>
              <w:top w:val="single" w:sz="4" w:space="0" w:color="auto"/>
              <w:bottom w:val="single" w:sz="18" w:space="0" w:color="auto"/>
            </w:tcBorders>
            <w:noWrap/>
            <w:hideMark/>
          </w:tcPr>
          <w:p w:rsidR="00A6752A" w:rsidRPr="00CE56B9" w:rsidRDefault="00A6752A" w:rsidP="008D2FCE">
            <w:pPr>
              <w:pStyle w:val="tabletext"/>
            </w:pPr>
            <w:r w:rsidRPr="00CE56B9">
              <w:t> </w:t>
            </w:r>
          </w:p>
        </w:tc>
      </w:tr>
    </w:tbl>
    <w:p w:rsidR="00A6752A" w:rsidRPr="00CE56B9" w:rsidRDefault="00A6752A" w:rsidP="00FE5F03">
      <w:pPr>
        <w:pStyle w:val="tablesourcenote"/>
        <w:rPr>
          <w:sz w:val="24"/>
        </w:rPr>
      </w:pPr>
      <w:r w:rsidRPr="00CE56B9">
        <w:t>Source:</w:t>
      </w:r>
      <w:r w:rsidRPr="00CE56B9">
        <w:rPr>
          <w:sz w:val="24"/>
        </w:rPr>
        <w:t xml:space="preserve"> </w:t>
      </w:r>
      <w:r w:rsidRPr="00CE56B9">
        <w:t>Author’s own computation from the Household living condition survey EICV2 2005-2006</w:t>
      </w:r>
      <w:r w:rsidR="00FE5F03" w:rsidRPr="00CE56B9">
        <w:t>.</w:t>
      </w:r>
      <w:r w:rsidRPr="00CE56B9">
        <w:rPr>
          <w:sz w:val="24"/>
        </w:rPr>
        <w:t xml:space="preserve"> </w:t>
      </w:r>
    </w:p>
    <w:p w:rsidR="00A6752A" w:rsidRPr="00CE56B9" w:rsidRDefault="00151741" w:rsidP="00251722">
      <w:pPr>
        <w:pStyle w:val="Heading3"/>
        <w:rPr>
          <w:i w:val="0"/>
        </w:rPr>
      </w:pPr>
      <w:bookmarkStart w:id="72" w:name="_Toc309207365"/>
      <w:r w:rsidRPr="00CE56B9">
        <w:rPr>
          <w:i w:val="0"/>
        </w:rPr>
        <w:t>4.3.5 Age</w:t>
      </w:r>
      <w:r w:rsidR="0024568F" w:rsidRPr="00CE56B9">
        <w:rPr>
          <w:i w:val="0"/>
        </w:rPr>
        <w:t xml:space="preserve"> group</w:t>
      </w:r>
      <w:bookmarkEnd w:id="72"/>
    </w:p>
    <w:p w:rsidR="00487F0B" w:rsidRPr="00CE56B9" w:rsidRDefault="008D2FCE" w:rsidP="00A6752A">
      <w:pPr>
        <w:ind w:firstLine="0"/>
        <w:jc w:val="both"/>
      </w:pPr>
      <w:r w:rsidRPr="00CE56B9">
        <w:t>The graph below shows the distribution of age of head of household, whereby   the majority of peo</w:t>
      </w:r>
      <w:r w:rsidR="005564D8" w:rsidRPr="00CE56B9">
        <w:t>ple surveyed was ranged between</w:t>
      </w:r>
      <w:r w:rsidRPr="00CE56B9">
        <w:t xml:space="preserve"> 2</w:t>
      </w:r>
      <w:r w:rsidR="00124B85" w:rsidRPr="00CE56B9">
        <w:t>5</w:t>
      </w:r>
      <w:r w:rsidRPr="00CE56B9">
        <w:t xml:space="preserve"> and </w:t>
      </w:r>
      <w:r w:rsidR="00124B85" w:rsidRPr="00CE56B9">
        <w:t>54</w:t>
      </w:r>
      <w:r w:rsidRPr="00CE56B9">
        <w:t xml:space="preserve"> years old. This </w:t>
      </w:r>
      <w:r w:rsidR="005B64AE" w:rsidRPr="00CE56B9">
        <w:t>indicates</w:t>
      </w:r>
      <w:r w:rsidRPr="00CE56B9">
        <w:t xml:space="preserve"> that most people are economically active, such that any health shock that affects them</w:t>
      </w:r>
      <w:r w:rsidR="0077618E" w:rsidRPr="00CE56B9">
        <w:t>, as breadwinner,</w:t>
      </w:r>
      <w:r w:rsidRPr="00CE56B9">
        <w:t xml:space="preserve"> </w:t>
      </w:r>
      <w:r w:rsidR="008A3C05" w:rsidRPr="00CE56B9">
        <w:t>it</w:t>
      </w:r>
      <w:r w:rsidR="00CA5757" w:rsidRPr="00CE56B9">
        <w:t xml:space="preserve"> </w:t>
      </w:r>
      <w:r w:rsidRPr="00CE56B9">
        <w:t xml:space="preserve">will </w:t>
      </w:r>
      <w:r w:rsidR="00CA5757" w:rsidRPr="00CE56B9">
        <w:t>affect</w:t>
      </w:r>
      <w:r w:rsidR="0077618E" w:rsidRPr="00CE56B9">
        <w:t xml:space="preserve"> </w:t>
      </w:r>
      <w:r w:rsidR="009F3718" w:rsidRPr="00CE56B9">
        <w:t>household</w:t>
      </w:r>
      <w:r w:rsidR="0077618E" w:rsidRPr="00CE56B9">
        <w:t xml:space="preserve"> consumptions expenditures patterns</w:t>
      </w:r>
      <w:r w:rsidR="0047630A" w:rsidRPr="00CE56B9">
        <w:t>.</w:t>
      </w: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BA752B" w:rsidRPr="00CE56B9" w:rsidRDefault="00BA752B" w:rsidP="00A6752A">
      <w:pPr>
        <w:ind w:firstLine="0"/>
        <w:jc w:val="both"/>
      </w:pPr>
    </w:p>
    <w:p w:rsidR="00F24D3F" w:rsidRPr="00CE56B9" w:rsidRDefault="00CD59E0" w:rsidP="00CD59E0">
      <w:pPr>
        <w:pStyle w:val="Figuretitle"/>
      </w:pPr>
      <w:bookmarkStart w:id="73" w:name="_Toc309207409"/>
      <w:r w:rsidRPr="00CE56B9">
        <w:t>Figure</w:t>
      </w:r>
      <w:r w:rsidR="00F24D3F" w:rsidRPr="00CE56B9">
        <w:t xml:space="preserve"> </w:t>
      </w:r>
      <w:r w:rsidR="005F6E88" w:rsidRPr="00CE56B9">
        <w:t>4.</w:t>
      </w:r>
      <w:r w:rsidR="00F24D3F" w:rsidRPr="00CE56B9">
        <w:t xml:space="preserve">1: Head of household </w:t>
      </w:r>
      <w:r w:rsidR="00A41E19" w:rsidRPr="00CE56B9">
        <w:t>age distribution</w:t>
      </w:r>
      <w:bookmarkEnd w:id="73"/>
    </w:p>
    <w:p w:rsidR="00A6752A" w:rsidRPr="00CE56B9" w:rsidRDefault="0081731C" w:rsidP="00A6752A">
      <w:pPr>
        <w:ind w:firstLine="0"/>
        <w:jc w:val="both"/>
      </w:pPr>
      <w:r w:rsidRPr="00CE56B9">
        <w:rPr>
          <w:noProof/>
        </w:rPr>
        <w:drawing>
          <wp:inline distT="0" distB="0" distL="0" distR="0" wp14:anchorId="27737073" wp14:editId="12ADA6D3">
            <wp:extent cx="4398645" cy="2335911"/>
            <wp:effectExtent l="12192" t="6096" r="8763" b="1143"/>
            <wp:docPr id="15"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6752A" w:rsidRPr="00CE56B9" w:rsidRDefault="00F24D3F" w:rsidP="00FE5F03">
      <w:pPr>
        <w:pStyle w:val="tablesourcenote"/>
      </w:pPr>
      <w:r w:rsidRPr="00CE56B9">
        <w:t xml:space="preserve">Source: </w:t>
      </w:r>
      <w:r w:rsidRPr="00CE56B9">
        <w:rPr>
          <w:lang w:val="en-US" w:eastAsia="en-US"/>
        </w:rPr>
        <w:t xml:space="preserve"> Aut</w:t>
      </w:r>
      <w:r w:rsidR="00DE2E54" w:rsidRPr="00CE56B9">
        <w:rPr>
          <w:lang w:val="en-US" w:eastAsia="en-US"/>
        </w:rPr>
        <w:t>hor’s calculation from the EICV</w:t>
      </w:r>
      <w:r w:rsidRPr="00CE56B9">
        <w:rPr>
          <w:lang w:val="en-US" w:eastAsia="en-US"/>
        </w:rPr>
        <w:t>2</w:t>
      </w:r>
      <w:r w:rsidR="00DE2E54" w:rsidRPr="00CE56B9">
        <w:rPr>
          <w:lang w:val="en-US" w:eastAsia="en-US"/>
        </w:rPr>
        <w:t xml:space="preserve"> 2005-2006</w:t>
      </w:r>
      <w:r w:rsidRPr="00CE56B9">
        <w:rPr>
          <w:lang w:val="en-US" w:eastAsia="en-US"/>
        </w:rPr>
        <w:t xml:space="preserve"> dataset</w:t>
      </w:r>
      <w:r w:rsidRPr="00CE56B9">
        <w:rPr>
          <w:sz w:val="19"/>
          <w:szCs w:val="19"/>
          <w:lang w:val="en-US" w:eastAsia="en-US"/>
        </w:rPr>
        <w:t xml:space="preserve">  </w:t>
      </w:r>
    </w:p>
    <w:p w:rsidR="00124B85" w:rsidRPr="006251F3" w:rsidRDefault="00151741" w:rsidP="006251F3">
      <w:pPr>
        <w:pStyle w:val="Heading3"/>
      </w:pPr>
      <w:bookmarkStart w:id="74" w:name="_Toc304198896"/>
      <w:r w:rsidRPr="006251F3">
        <w:t xml:space="preserve"> </w:t>
      </w:r>
      <w:bookmarkStart w:id="75" w:name="_Toc309207366"/>
      <w:r w:rsidR="007F0813" w:rsidRPr="006251F3">
        <w:t xml:space="preserve">4.3.6 </w:t>
      </w:r>
      <w:r w:rsidR="00124B85" w:rsidRPr="006251F3">
        <w:t>Health insurance Membership</w:t>
      </w:r>
      <w:bookmarkEnd w:id="74"/>
      <w:bookmarkEnd w:id="75"/>
      <w:r w:rsidR="00124B85" w:rsidRPr="006251F3">
        <w:t xml:space="preserve">  </w:t>
      </w:r>
    </w:p>
    <w:p w:rsidR="00124B85" w:rsidRPr="00CE56B9" w:rsidRDefault="00124B85" w:rsidP="00595040">
      <w:pPr>
        <w:autoSpaceDE w:val="0"/>
        <w:autoSpaceDN w:val="0"/>
        <w:adjustRightInd w:val="0"/>
        <w:spacing w:after="0"/>
        <w:ind w:firstLine="0"/>
        <w:jc w:val="both"/>
      </w:pPr>
      <w:r w:rsidRPr="00CE56B9">
        <w:t>Health insurance information, are captured on individual</w:t>
      </w:r>
      <w:r w:rsidR="008A3C05" w:rsidRPr="00CE56B9">
        <w:t xml:space="preserve"> basis</w:t>
      </w:r>
      <w:r w:rsidRPr="00CE56B9">
        <w:t xml:space="preserve"> because enrolment in the schemes is done </w:t>
      </w:r>
      <w:r w:rsidR="00503A42" w:rsidRPr="00CE56B9">
        <w:t>by</w:t>
      </w:r>
      <w:r w:rsidRPr="00CE56B9">
        <w:t xml:space="preserve"> person. The actual membership status for the period when the survey was conducted is shown in table </w:t>
      </w:r>
      <w:r w:rsidR="00735295" w:rsidRPr="00CE56B9">
        <w:t>3.</w:t>
      </w:r>
      <w:r w:rsidR="00503A42" w:rsidRPr="00CE56B9">
        <w:t>6</w:t>
      </w:r>
      <w:r w:rsidRPr="00CE56B9">
        <w:t xml:space="preserve">. It reports that </w:t>
      </w:r>
      <w:r w:rsidR="00AC0A2D" w:rsidRPr="00CE56B9">
        <w:t>out of</w:t>
      </w:r>
      <w:r w:rsidRPr="00CE56B9">
        <w:t xml:space="preserve"> 34 661 people, 36.6% were insured under </w:t>
      </w:r>
      <w:r w:rsidR="00AC0A2D" w:rsidRPr="00CE56B9">
        <w:t>CBHI</w:t>
      </w:r>
      <w:r w:rsidRPr="00CE56B9">
        <w:t>, 57, 08% were not</w:t>
      </w:r>
      <w:r w:rsidR="007B395C" w:rsidRPr="00CE56B9">
        <w:t xml:space="preserve"> insured</w:t>
      </w:r>
      <w:r w:rsidRPr="00CE56B9">
        <w:t>, while</w:t>
      </w:r>
      <w:r w:rsidR="007B395C" w:rsidRPr="00CE56B9">
        <w:t xml:space="preserve"> 6</w:t>
      </w:r>
      <w:r w:rsidR="00AC0A2D" w:rsidRPr="00CE56B9">
        <w:t>, 36</w:t>
      </w:r>
      <w:r w:rsidRPr="00CE56B9">
        <w:t xml:space="preserve"> % of people are insured with the remaining insurance schemes.  However, for the purpose of this paper, population covered by other health insurance schemes, </w:t>
      </w:r>
      <w:r w:rsidR="00503A42" w:rsidRPr="00CE56B9">
        <w:t xml:space="preserve">are </w:t>
      </w:r>
      <w:r w:rsidRPr="00CE56B9">
        <w:t xml:space="preserve">not </w:t>
      </w:r>
      <w:r w:rsidR="00503A42" w:rsidRPr="00CE56B9">
        <w:t>concerned with</w:t>
      </w:r>
      <w:r w:rsidRPr="00CE56B9">
        <w:t xml:space="preserve"> this study since, the main focus </w:t>
      </w:r>
      <w:r w:rsidR="00503A42" w:rsidRPr="00CE56B9">
        <w:t>is on</w:t>
      </w:r>
      <w:r w:rsidRPr="00CE56B9">
        <w:t xml:space="preserve"> community based health insurance. People insured with CBHI serve as treatment group while people with</w:t>
      </w:r>
      <w:r w:rsidR="00503A42" w:rsidRPr="00CE56B9">
        <w:t>out</w:t>
      </w:r>
      <w:r w:rsidRPr="00CE56B9">
        <w:t xml:space="preserve"> insurance are considered as control group.</w:t>
      </w:r>
    </w:p>
    <w:p w:rsidR="00595040" w:rsidRPr="00CE56B9" w:rsidRDefault="00595040" w:rsidP="00595040">
      <w:pPr>
        <w:autoSpaceDE w:val="0"/>
        <w:autoSpaceDN w:val="0"/>
        <w:adjustRightInd w:val="0"/>
        <w:spacing w:after="0"/>
        <w:ind w:firstLine="0"/>
        <w:jc w:val="both"/>
      </w:pPr>
    </w:p>
    <w:p w:rsidR="00124B85" w:rsidRPr="00CE56B9" w:rsidRDefault="00124B85" w:rsidP="00124B85">
      <w:pPr>
        <w:pStyle w:val="tabletitle"/>
      </w:pPr>
      <w:bookmarkStart w:id="76" w:name="_Toc304198914"/>
      <w:bookmarkStart w:id="77" w:name="_Toc309207394"/>
      <w:r w:rsidRPr="00CE56B9">
        <w:t xml:space="preserve">Table </w:t>
      </w:r>
      <w:r w:rsidR="001C0BAD" w:rsidRPr="00CE56B9">
        <w:t>3.</w:t>
      </w:r>
      <w:r w:rsidR="00487F0B" w:rsidRPr="00CE56B9">
        <w:t>6</w:t>
      </w:r>
      <w:r w:rsidRPr="00CE56B9">
        <w:t xml:space="preserve">: </w:t>
      </w:r>
      <w:r w:rsidR="00D32BAC" w:rsidRPr="00CE56B9">
        <w:t xml:space="preserve"> Percentage of </w:t>
      </w:r>
      <w:r w:rsidR="000D39FE" w:rsidRPr="00CE56B9">
        <w:t>p</w:t>
      </w:r>
      <w:r w:rsidR="00D32BAC" w:rsidRPr="00CE56B9">
        <w:t>revalence of health</w:t>
      </w:r>
      <w:r w:rsidRPr="00CE56B9">
        <w:t xml:space="preserve"> insurance</w:t>
      </w:r>
      <w:bookmarkEnd w:id="76"/>
      <w:bookmarkEnd w:id="77"/>
    </w:p>
    <w:tbl>
      <w:tblPr>
        <w:tblW w:w="7144" w:type="dxa"/>
        <w:tblLook w:val="04A0" w:firstRow="1" w:lastRow="0" w:firstColumn="1" w:lastColumn="0" w:noHBand="0" w:noVBand="1"/>
      </w:tblPr>
      <w:tblGrid>
        <w:gridCol w:w="3873"/>
        <w:gridCol w:w="2219"/>
        <w:gridCol w:w="1052"/>
      </w:tblGrid>
      <w:tr w:rsidR="00124B85" w:rsidRPr="00CE56B9" w:rsidTr="00E74788">
        <w:trPr>
          <w:trHeight w:val="174"/>
        </w:trPr>
        <w:tc>
          <w:tcPr>
            <w:tcW w:w="3873" w:type="dxa"/>
            <w:tcBorders>
              <w:top w:val="single" w:sz="18" w:space="0" w:color="auto"/>
              <w:bottom w:val="single" w:sz="18" w:space="0" w:color="auto"/>
            </w:tcBorders>
            <w:noWrap/>
            <w:hideMark/>
          </w:tcPr>
          <w:p w:rsidR="00124B85" w:rsidRPr="00CE56B9" w:rsidRDefault="00124B85" w:rsidP="0017783E">
            <w:pPr>
              <w:pStyle w:val="tableheader"/>
              <w:rPr>
                <w:b/>
              </w:rPr>
            </w:pPr>
            <w:r w:rsidRPr="00CE56B9">
              <w:rPr>
                <w:b/>
              </w:rPr>
              <w:t>Beneficiary of Health insurance</w:t>
            </w:r>
          </w:p>
        </w:tc>
        <w:tc>
          <w:tcPr>
            <w:tcW w:w="2219" w:type="dxa"/>
            <w:tcBorders>
              <w:top w:val="single" w:sz="18" w:space="0" w:color="auto"/>
              <w:bottom w:val="single" w:sz="18" w:space="0" w:color="auto"/>
            </w:tcBorders>
            <w:noWrap/>
            <w:hideMark/>
          </w:tcPr>
          <w:p w:rsidR="00124B85" w:rsidRPr="00CE56B9" w:rsidRDefault="00124B85" w:rsidP="0017783E">
            <w:pPr>
              <w:pStyle w:val="tableheader"/>
              <w:rPr>
                <w:b/>
              </w:rPr>
            </w:pPr>
            <w:r w:rsidRPr="00CE56B9">
              <w:rPr>
                <w:b/>
              </w:rPr>
              <w:t>Insured  members</w:t>
            </w:r>
          </w:p>
        </w:tc>
        <w:tc>
          <w:tcPr>
            <w:tcW w:w="1052" w:type="dxa"/>
            <w:tcBorders>
              <w:top w:val="single" w:sz="18" w:space="0" w:color="auto"/>
              <w:bottom w:val="single" w:sz="18" w:space="0" w:color="auto"/>
            </w:tcBorders>
            <w:noWrap/>
            <w:hideMark/>
          </w:tcPr>
          <w:p w:rsidR="00124B85" w:rsidRPr="00CE56B9" w:rsidRDefault="00124B85" w:rsidP="0017783E">
            <w:pPr>
              <w:pStyle w:val="tableheader"/>
              <w:rPr>
                <w:b/>
              </w:rPr>
            </w:pPr>
            <w:r w:rsidRPr="00CE56B9">
              <w:rPr>
                <w:b/>
              </w:rPr>
              <w:t>%</w:t>
            </w:r>
          </w:p>
        </w:tc>
      </w:tr>
      <w:tr w:rsidR="00124B85" w:rsidRPr="00CE56B9" w:rsidTr="00E74788">
        <w:trPr>
          <w:trHeight w:val="131"/>
        </w:trPr>
        <w:tc>
          <w:tcPr>
            <w:tcW w:w="3873" w:type="dxa"/>
            <w:tcBorders>
              <w:top w:val="single" w:sz="18" w:space="0" w:color="auto"/>
            </w:tcBorders>
            <w:noWrap/>
            <w:hideMark/>
          </w:tcPr>
          <w:p w:rsidR="00124B85" w:rsidRPr="00CE56B9" w:rsidRDefault="00124B85" w:rsidP="001B0CD8">
            <w:pPr>
              <w:pStyle w:val="tabletext"/>
            </w:pPr>
          </w:p>
        </w:tc>
        <w:tc>
          <w:tcPr>
            <w:tcW w:w="2219" w:type="dxa"/>
            <w:tcBorders>
              <w:top w:val="single" w:sz="18" w:space="0" w:color="auto"/>
            </w:tcBorders>
            <w:noWrap/>
            <w:hideMark/>
          </w:tcPr>
          <w:p w:rsidR="00124B85" w:rsidRPr="00CE56B9" w:rsidRDefault="00124B85" w:rsidP="001B0CD8">
            <w:pPr>
              <w:pStyle w:val="tabletext"/>
            </w:pPr>
          </w:p>
        </w:tc>
        <w:tc>
          <w:tcPr>
            <w:tcW w:w="1052" w:type="dxa"/>
            <w:tcBorders>
              <w:top w:val="single" w:sz="18" w:space="0" w:color="auto"/>
            </w:tcBorders>
            <w:noWrap/>
            <w:hideMark/>
          </w:tcPr>
          <w:p w:rsidR="00124B85" w:rsidRPr="00CE56B9" w:rsidRDefault="00124B85" w:rsidP="001B0CD8">
            <w:pPr>
              <w:pStyle w:val="tabletext"/>
            </w:pPr>
          </w:p>
        </w:tc>
      </w:tr>
      <w:tr w:rsidR="00124B85" w:rsidRPr="00CE56B9" w:rsidTr="001B0CD8">
        <w:trPr>
          <w:trHeight w:val="322"/>
        </w:trPr>
        <w:tc>
          <w:tcPr>
            <w:tcW w:w="3873" w:type="dxa"/>
            <w:noWrap/>
            <w:hideMark/>
          </w:tcPr>
          <w:p w:rsidR="00124B85" w:rsidRPr="00CE56B9" w:rsidRDefault="00124B85" w:rsidP="001B0CD8">
            <w:pPr>
              <w:pStyle w:val="tabletext"/>
            </w:pPr>
            <w:r w:rsidRPr="00CE56B9">
              <w:t>Rwandan National Insurance (RAMA)</w:t>
            </w:r>
          </w:p>
        </w:tc>
        <w:tc>
          <w:tcPr>
            <w:tcW w:w="2219" w:type="dxa"/>
            <w:noWrap/>
            <w:hideMark/>
          </w:tcPr>
          <w:p w:rsidR="00124B85" w:rsidRPr="00CE56B9" w:rsidRDefault="00124B85" w:rsidP="001B0CD8">
            <w:pPr>
              <w:pStyle w:val="tabletext"/>
            </w:pPr>
            <w:r w:rsidRPr="00CE56B9">
              <w:t>944</w:t>
            </w:r>
          </w:p>
        </w:tc>
        <w:tc>
          <w:tcPr>
            <w:tcW w:w="1052" w:type="dxa"/>
            <w:noWrap/>
            <w:hideMark/>
          </w:tcPr>
          <w:p w:rsidR="00124B85" w:rsidRPr="00CE56B9" w:rsidRDefault="00124B85" w:rsidP="001B0CD8">
            <w:pPr>
              <w:pStyle w:val="tabletext"/>
            </w:pPr>
            <w:r w:rsidRPr="00CE56B9">
              <w:t>2.7%</w:t>
            </w:r>
          </w:p>
        </w:tc>
      </w:tr>
      <w:tr w:rsidR="00124B85" w:rsidRPr="00CE56B9" w:rsidTr="001B0CD8">
        <w:trPr>
          <w:trHeight w:val="322"/>
        </w:trPr>
        <w:tc>
          <w:tcPr>
            <w:tcW w:w="3873" w:type="dxa"/>
            <w:noWrap/>
            <w:hideMark/>
          </w:tcPr>
          <w:p w:rsidR="00124B85" w:rsidRPr="00CE56B9" w:rsidRDefault="00124B85" w:rsidP="001B0CD8">
            <w:pPr>
              <w:pStyle w:val="tabletext"/>
            </w:pPr>
            <w:r w:rsidRPr="00CE56B9">
              <w:t xml:space="preserve"> Community based health insurance (CBHI)</w:t>
            </w:r>
          </w:p>
        </w:tc>
        <w:tc>
          <w:tcPr>
            <w:tcW w:w="2219" w:type="dxa"/>
            <w:noWrap/>
            <w:hideMark/>
          </w:tcPr>
          <w:p w:rsidR="00124B85" w:rsidRPr="00CE56B9" w:rsidRDefault="00124B85" w:rsidP="001B0CD8">
            <w:pPr>
              <w:pStyle w:val="tabletext"/>
            </w:pPr>
            <w:r w:rsidRPr="00CE56B9">
              <w:t>12,671</w:t>
            </w:r>
          </w:p>
        </w:tc>
        <w:tc>
          <w:tcPr>
            <w:tcW w:w="1052" w:type="dxa"/>
            <w:noWrap/>
            <w:hideMark/>
          </w:tcPr>
          <w:p w:rsidR="00124B85" w:rsidRPr="00CE56B9" w:rsidRDefault="00124B85" w:rsidP="001B0CD8">
            <w:pPr>
              <w:pStyle w:val="tabletext"/>
            </w:pPr>
            <w:r w:rsidRPr="00CE56B9">
              <w:t>36.6%</w:t>
            </w:r>
          </w:p>
        </w:tc>
      </w:tr>
      <w:tr w:rsidR="00124B85" w:rsidRPr="00CE56B9" w:rsidTr="001B0CD8">
        <w:trPr>
          <w:trHeight w:val="322"/>
        </w:trPr>
        <w:tc>
          <w:tcPr>
            <w:tcW w:w="3873" w:type="dxa"/>
            <w:noWrap/>
            <w:hideMark/>
          </w:tcPr>
          <w:p w:rsidR="00124B85" w:rsidRPr="00CE56B9" w:rsidRDefault="00124B85" w:rsidP="001B0CD8">
            <w:pPr>
              <w:pStyle w:val="tabletext"/>
            </w:pPr>
            <w:r w:rsidRPr="00CE56B9">
              <w:t>Employer</w:t>
            </w:r>
          </w:p>
        </w:tc>
        <w:tc>
          <w:tcPr>
            <w:tcW w:w="2219" w:type="dxa"/>
            <w:noWrap/>
            <w:hideMark/>
          </w:tcPr>
          <w:p w:rsidR="00124B85" w:rsidRPr="00CE56B9" w:rsidRDefault="00124B85" w:rsidP="001B0CD8">
            <w:pPr>
              <w:pStyle w:val="tabletext"/>
            </w:pPr>
            <w:r w:rsidRPr="00CE56B9">
              <w:t>126</w:t>
            </w:r>
          </w:p>
        </w:tc>
        <w:tc>
          <w:tcPr>
            <w:tcW w:w="1052" w:type="dxa"/>
            <w:noWrap/>
            <w:hideMark/>
          </w:tcPr>
          <w:p w:rsidR="00124B85" w:rsidRPr="00CE56B9" w:rsidRDefault="00124B85" w:rsidP="001B0CD8">
            <w:pPr>
              <w:pStyle w:val="tabletext"/>
            </w:pPr>
            <w:r w:rsidRPr="00CE56B9">
              <w:t>0.4%</w:t>
            </w:r>
          </w:p>
        </w:tc>
      </w:tr>
      <w:tr w:rsidR="00124B85" w:rsidRPr="00CE56B9" w:rsidTr="001B0CD8">
        <w:trPr>
          <w:trHeight w:val="322"/>
        </w:trPr>
        <w:tc>
          <w:tcPr>
            <w:tcW w:w="3873" w:type="dxa"/>
            <w:noWrap/>
            <w:hideMark/>
          </w:tcPr>
          <w:p w:rsidR="00124B85" w:rsidRPr="00CE56B9" w:rsidRDefault="00124B85" w:rsidP="001B0CD8">
            <w:pPr>
              <w:pStyle w:val="tabletext"/>
            </w:pPr>
            <w:r w:rsidRPr="00CE56B9">
              <w:t>Other insurance</w:t>
            </w:r>
          </w:p>
        </w:tc>
        <w:tc>
          <w:tcPr>
            <w:tcW w:w="2219" w:type="dxa"/>
            <w:noWrap/>
            <w:hideMark/>
          </w:tcPr>
          <w:p w:rsidR="00124B85" w:rsidRPr="00CE56B9" w:rsidRDefault="00124B85" w:rsidP="001B0CD8">
            <w:pPr>
              <w:pStyle w:val="tabletext"/>
            </w:pPr>
            <w:r w:rsidRPr="00CE56B9">
              <w:t>1,137</w:t>
            </w:r>
          </w:p>
        </w:tc>
        <w:tc>
          <w:tcPr>
            <w:tcW w:w="1052" w:type="dxa"/>
            <w:noWrap/>
            <w:hideMark/>
          </w:tcPr>
          <w:p w:rsidR="00124B85" w:rsidRPr="00CE56B9" w:rsidRDefault="00124B85" w:rsidP="001B0CD8">
            <w:pPr>
              <w:pStyle w:val="tabletext"/>
            </w:pPr>
            <w:r w:rsidRPr="00CE56B9">
              <w:t>3.3%</w:t>
            </w:r>
          </w:p>
        </w:tc>
      </w:tr>
      <w:tr w:rsidR="00124B85" w:rsidRPr="00CE56B9" w:rsidTr="001B0CD8">
        <w:trPr>
          <w:trHeight w:val="322"/>
        </w:trPr>
        <w:tc>
          <w:tcPr>
            <w:tcW w:w="3873" w:type="dxa"/>
            <w:tcBorders>
              <w:bottom w:val="single" w:sz="4" w:space="0" w:color="auto"/>
            </w:tcBorders>
            <w:noWrap/>
            <w:hideMark/>
          </w:tcPr>
          <w:p w:rsidR="00124B85" w:rsidRPr="00CE56B9" w:rsidRDefault="00124B85" w:rsidP="001B0CD8">
            <w:pPr>
              <w:pStyle w:val="tabletext"/>
            </w:pPr>
            <w:r w:rsidRPr="00CE56B9">
              <w:t>Without any insurance</w:t>
            </w:r>
          </w:p>
        </w:tc>
        <w:tc>
          <w:tcPr>
            <w:tcW w:w="2219" w:type="dxa"/>
            <w:tcBorders>
              <w:bottom w:val="single" w:sz="4" w:space="0" w:color="auto"/>
            </w:tcBorders>
            <w:noWrap/>
            <w:hideMark/>
          </w:tcPr>
          <w:p w:rsidR="00124B85" w:rsidRPr="00CE56B9" w:rsidRDefault="00124B85" w:rsidP="001B0CD8">
            <w:pPr>
              <w:pStyle w:val="tabletext"/>
            </w:pPr>
            <w:r w:rsidRPr="00CE56B9">
              <w:t>19,783</w:t>
            </w:r>
          </w:p>
        </w:tc>
        <w:tc>
          <w:tcPr>
            <w:tcW w:w="1052" w:type="dxa"/>
            <w:tcBorders>
              <w:bottom w:val="single" w:sz="4" w:space="0" w:color="auto"/>
            </w:tcBorders>
            <w:noWrap/>
            <w:hideMark/>
          </w:tcPr>
          <w:p w:rsidR="00124B85" w:rsidRPr="00CE56B9" w:rsidRDefault="00124B85" w:rsidP="001B0CD8">
            <w:pPr>
              <w:pStyle w:val="tabletext"/>
            </w:pPr>
            <w:r w:rsidRPr="00CE56B9">
              <w:t>57.1%</w:t>
            </w:r>
          </w:p>
        </w:tc>
      </w:tr>
      <w:tr w:rsidR="00124B85" w:rsidRPr="00CE56B9" w:rsidTr="00E74788">
        <w:trPr>
          <w:trHeight w:val="111"/>
        </w:trPr>
        <w:tc>
          <w:tcPr>
            <w:tcW w:w="3873" w:type="dxa"/>
            <w:tcBorders>
              <w:top w:val="single" w:sz="4" w:space="0" w:color="auto"/>
              <w:bottom w:val="single" w:sz="18" w:space="0" w:color="auto"/>
            </w:tcBorders>
            <w:noWrap/>
            <w:hideMark/>
          </w:tcPr>
          <w:p w:rsidR="00124B85" w:rsidRPr="00CE56B9" w:rsidRDefault="00124B85" w:rsidP="001B0CD8">
            <w:pPr>
              <w:pStyle w:val="tabletext"/>
              <w:rPr>
                <w:b/>
              </w:rPr>
            </w:pPr>
            <w:r w:rsidRPr="00CE56B9">
              <w:rPr>
                <w:b/>
              </w:rPr>
              <w:t xml:space="preserve">        Total</w:t>
            </w:r>
          </w:p>
        </w:tc>
        <w:tc>
          <w:tcPr>
            <w:tcW w:w="2219" w:type="dxa"/>
            <w:tcBorders>
              <w:top w:val="single" w:sz="4" w:space="0" w:color="auto"/>
              <w:bottom w:val="single" w:sz="18" w:space="0" w:color="auto"/>
            </w:tcBorders>
            <w:noWrap/>
            <w:hideMark/>
          </w:tcPr>
          <w:p w:rsidR="00124B85" w:rsidRPr="00CE56B9" w:rsidRDefault="00124B85" w:rsidP="001B0CD8">
            <w:pPr>
              <w:pStyle w:val="tabletext"/>
            </w:pPr>
            <w:r w:rsidRPr="00CE56B9">
              <w:t xml:space="preserve">34,661 </w:t>
            </w:r>
          </w:p>
        </w:tc>
        <w:tc>
          <w:tcPr>
            <w:tcW w:w="1052" w:type="dxa"/>
            <w:tcBorders>
              <w:top w:val="single" w:sz="4" w:space="0" w:color="auto"/>
              <w:bottom w:val="single" w:sz="18" w:space="0" w:color="auto"/>
            </w:tcBorders>
            <w:noWrap/>
            <w:hideMark/>
          </w:tcPr>
          <w:p w:rsidR="00124B85" w:rsidRPr="00CE56B9" w:rsidRDefault="00124B85" w:rsidP="001B0CD8">
            <w:pPr>
              <w:pStyle w:val="tabletext"/>
            </w:pPr>
            <w:r w:rsidRPr="00CE56B9">
              <w:t>100%</w:t>
            </w:r>
          </w:p>
        </w:tc>
      </w:tr>
    </w:tbl>
    <w:p w:rsidR="00A6752A" w:rsidRPr="00CE56B9" w:rsidRDefault="00124B85" w:rsidP="00FE5F03">
      <w:pPr>
        <w:pStyle w:val="tablesourcenote"/>
      </w:pPr>
      <w:r w:rsidRPr="00CE56B9">
        <w:t>Source: Author’s own computation from the Household living condition survey EICV2 2005-2006</w:t>
      </w:r>
      <w:r w:rsidR="009670A1" w:rsidRPr="00CE56B9">
        <w:t>.</w:t>
      </w:r>
    </w:p>
    <w:p w:rsidR="00AD6170" w:rsidRPr="006251F3" w:rsidRDefault="007F0813" w:rsidP="006251F3">
      <w:pPr>
        <w:pStyle w:val="Heading3"/>
      </w:pPr>
      <w:bookmarkStart w:id="78" w:name="_Toc304198897"/>
      <w:bookmarkStart w:id="79" w:name="_Toc309207367"/>
      <w:r w:rsidRPr="006251F3">
        <w:t xml:space="preserve">4.3.7 </w:t>
      </w:r>
      <w:r w:rsidR="00AD6170" w:rsidRPr="006251F3">
        <w:t>Health problems incidence</w:t>
      </w:r>
      <w:bookmarkEnd w:id="78"/>
      <w:bookmarkEnd w:id="79"/>
      <w:r w:rsidR="00AD6170" w:rsidRPr="006251F3">
        <w:t xml:space="preserve"> </w:t>
      </w:r>
    </w:p>
    <w:p w:rsidR="00AD6170" w:rsidRPr="00CE56B9" w:rsidRDefault="00AC0A2D" w:rsidP="00AD6170">
      <w:pPr>
        <w:suppressAutoHyphens w:val="0"/>
        <w:autoSpaceDE w:val="0"/>
        <w:autoSpaceDN w:val="0"/>
        <w:adjustRightInd w:val="0"/>
        <w:spacing w:after="0"/>
        <w:ind w:firstLine="0"/>
        <w:jc w:val="both"/>
        <w:rPr>
          <w:rFonts w:cs="Arial"/>
          <w:lang w:val="en-US" w:eastAsia="en-US"/>
        </w:rPr>
      </w:pPr>
      <w:r w:rsidRPr="00CE56B9">
        <w:t xml:space="preserve">Table </w:t>
      </w:r>
      <w:r w:rsidR="00735295" w:rsidRPr="00CE56B9">
        <w:t>3.</w:t>
      </w:r>
      <w:r w:rsidR="00C91E50" w:rsidRPr="00CE56B9">
        <w:t>7</w:t>
      </w:r>
      <w:r w:rsidRPr="00CE56B9">
        <w:t xml:space="preserve"> reveals that</w:t>
      </w:r>
      <w:r w:rsidR="00AD6170" w:rsidRPr="00CE56B9">
        <w:t xml:space="preserve"> one</w:t>
      </w:r>
      <w:r w:rsidR="00AD6170" w:rsidRPr="00CE56B9">
        <w:rPr>
          <w:rFonts w:cs="Arial"/>
          <w:lang w:val="en-US" w:eastAsia="en-US"/>
        </w:rPr>
        <w:t>-third of illnesses that immobilized household</w:t>
      </w:r>
      <w:r w:rsidR="00436885" w:rsidRPr="00CE56B9">
        <w:rPr>
          <w:rFonts w:cs="Arial"/>
          <w:lang w:val="en-US" w:eastAsia="en-US"/>
        </w:rPr>
        <w:t>s</w:t>
      </w:r>
      <w:r w:rsidR="00AD6170" w:rsidRPr="00CE56B9">
        <w:rPr>
          <w:rFonts w:cs="Arial"/>
          <w:lang w:val="en-US" w:eastAsia="en-US"/>
        </w:rPr>
        <w:t xml:space="preserve"> were attributed to malaria. This may be </w:t>
      </w:r>
      <w:r w:rsidR="00C91E50" w:rsidRPr="00CE56B9">
        <w:rPr>
          <w:rFonts w:cs="Arial"/>
          <w:lang w:val="en-US" w:eastAsia="en-US"/>
        </w:rPr>
        <w:t xml:space="preserve">due </w:t>
      </w:r>
      <w:r w:rsidR="00AD6170" w:rsidRPr="00CE56B9">
        <w:rPr>
          <w:rFonts w:cs="Arial"/>
          <w:lang w:val="en-US" w:eastAsia="en-US"/>
        </w:rPr>
        <w:t xml:space="preserve">to the great incidence of malaria in the </w:t>
      </w:r>
      <w:r w:rsidR="00AD6170" w:rsidRPr="00CE56B9">
        <w:rPr>
          <w:rFonts w:cs="Arial"/>
          <w:lang w:val="en-US" w:eastAsia="en-US"/>
        </w:rPr>
        <w:lastRenderedPageBreak/>
        <w:t>country. Over all people reported sick</w:t>
      </w:r>
      <w:r w:rsidRPr="00CE56B9">
        <w:rPr>
          <w:rFonts w:cs="Arial"/>
          <w:lang w:val="en-US" w:eastAsia="en-US"/>
        </w:rPr>
        <w:t>, 72% were seriously ill</w:t>
      </w:r>
      <w:r w:rsidR="00AD6170" w:rsidRPr="00CE56B9">
        <w:rPr>
          <w:rFonts w:cs="Arial"/>
          <w:lang w:val="en-US" w:eastAsia="en-US"/>
        </w:rPr>
        <w:t xml:space="preserve"> and 28 % cases were reported </w:t>
      </w:r>
      <w:r w:rsidR="00C91E50" w:rsidRPr="00CE56B9">
        <w:rPr>
          <w:rFonts w:cs="Arial"/>
          <w:lang w:val="en-US" w:eastAsia="en-US"/>
        </w:rPr>
        <w:t>less severe</w:t>
      </w:r>
      <w:r w:rsidR="00AD6170" w:rsidRPr="00CE56B9">
        <w:rPr>
          <w:rFonts w:cs="Arial"/>
          <w:lang w:val="en-US" w:eastAsia="en-US"/>
        </w:rPr>
        <w:t>.</w:t>
      </w:r>
    </w:p>
    <w:p w:rsidR="00487F0B" w:rsidRPr="00CE56B9" w:rsidRDefault="00487F0B" w:rsidP="00AD6170">
      <w:pPr>
        <w:suppressAutoHyphens w:val="0"/>
        <w:autoSpaceDE w:val="0"/>
        <w:autoSpaceDN w:val="0"/>
        <w:adjustRightInd w:val="0"/>
        <w:spacing w:after="0"/>
        <w:ind w:firstLine="0"/>
        <w:jc w:val="both"/>
        <w:rPr>
          <w:rFonts w:cs="Arial"/>
          <w:lang w:val="en-US" w:eastAsia="en-US"/>
        </w:rPr>
      </w:pPr>
    </w:p>
    <w:p w:rsidR="00AD6170" w:rsidRPr="00CE56B9" w:rsidRDefault="00AD6170" w:rsidP="00AD6170">
      <w:pPr>
        <w:pStyle w:val="tabletext"/>
        <w:rPr>
          <w:b/>
          <w:szCs w:val="24"/>
        </w:rPr>
      </w:pPr>
    </w:p>
    <w:p w:rsidR="004F712C" w:rsidRPr="00CE56B9" w:rsidRDefault="00AD6170" w:rsidP="004F712C">
      <w:pPr>
        <w:pStyle w:val="tabletitle"/>
      </w:pPr>
      <w:bookmarkStart w:id="80" w:name="_Toc304198915"/>
      <w:bookmarkStart w:id="81" w:name="_Toc309207395"/>
      <w:r w:rsidRPr="00CE56B9">
        <w:t>Table</w:t>
      </w:r>
      <w:r w:rsidR="001C0BAD" w:rsidRPr="00CE56B9">
        <w:t xml:space="preserve"> 3.</w:t>
      </w:r>
      <w:r w:rsidR="00487F0B" w:rsidRPr="00CE56B9">
        <w:t>7</w:t>
      </w:r>
      <w:r w:rsidRPr="00CE56B9">
        <w:t xml:space="preserve">: </w:t>
      </w:r>
      <w:r w:rsidR="004A5F42" w:rsidRPr="00CE56B9">
        <w:t>Percentage of</w:t>
      </w:r>
      <w:r w:rsidRPr="00CE56B9">
        <w:t xml:space="preserve"> </w:t>
      </w:r>
      <w:bookmarkEnd w:id="80"/>
      <w:r w:rsidR="004A5F42" w:rsidRPr="00CE56B9">
        <w:t>people reporting illness</w:t>
      </w:r>
      <w:bookmarkEnd w:id="81"/>
      <w:r w:rsidR="00D608E8" w:rsidRPr="00CE56B9">
        <w:rPr>
          <w:b w:val="0"/>
        </w:rPr>
        <w:fldChar w:fldCharType="begin"/>
      </w:r>
      <w:r w:rsidRPr="00CE56B9">
        <w:rPr>
          <w:b w:val="0"/>
        </w:rPr>
        <w:instrText xml:space="preserve"> LINK </w:instrText>
      </w:r>
      <w:r w:rsidR="00404B7B" w:rsidRPr="00CE56B9">
        <w:rPr>
          <w:b w:val="0"/>
        </w:rPr>
        <w:instrText xml:space="preserve">Excel.Sheet.8 "C:\\Users\\sebatware\\Desktop\\Desktop\\iyanyuma\\excel analysis.xlsx" Sheet6!R3C7:R13C9 </w:instrText>
      </w:r>
      <w:r w:rsidRPr="00CE56B9">
        <w:rPr>
          <w:b w:val="0"/>
        </w:rPr>
        <w:instrText xml:space="preserve">\a \f 5 \h  \* MERGEFORMAT </w:instrText>
      </w:r>
      <w:r w:rsidR="00D608E8" w:rsidRPr="00CE56B9">
        <w:rPr>
          <w:b w:val="0"/>
        </w:rPr>
        <w:fldChar w:fldCharType="separate"/>
      </w:r>
    </w:p>
    <w:tbl>
      <w:tblPr>
        <w:tblW w:w="6434" w:type="dxa"/>
        <w:tblLook w:val="04A0" w:firstRow="1" w:lastRow="0" w:firstColumn="1" w:lastColumn="0" w:noHBand="0" w:noVBand="1"/>
      </w:tblPr>
      <w:tblGrid>
        <w:gridCol w:w="2876"/>
        <w:gridCol w:w="2014"/>
        <w:gridCol w:w="1544"/>
      </w:tblGrid>
      <w:tr w:rsidR="004F712C" w:rsidRPr="00CE56B9" w:rsidTr="00E74788">
        <w:trPr>
          <w:divId w:val="1791434155"/>
          <w:trHeight w:val="280"/>
        </w:trPr>
        <w:tc>
          <w:tcPr>
            <w:tcW w:w="2876" w:type="dxa"/>
            <w:tcBorders>
              <w:top w:val="single" w:sz="18" w:space="0" w:color="auto"/>
              <w:bottom w:val="single" w:sz="18" w:space="0" w:color="auto"/>
            </w:tcBorders>
            <w:noWrap/>
            <w:hideMark/>
          </w:tcPr>
          <w:p w:rsidR="004F712C" w:rsidRPr="00CE56B9" w:rsidRDefault="004F712C" w:rsidP="0017783E">
            <w:pPr>
              <w:pStyle w:val="tableheader"/>
              <w:rPr>
                <w:b/>
              </w:rPr>
            </w:pPr>
            <w:r w:rsidRPr="00CE56B9">
              <w:rPr>
                <w:b/>
              </w:rPr>
              <w:t>Illness</w:t>
            </w:r>
          </w:p>
        </w:tc>
        <w:tc>
          <w:tcPr>
            <w:tcW w:w="2014" w:type="dxa"/>
            <w:tcBorders>
              <w:top w:val="single" w:sz="18" w:space="0" w:color="auto"/>
              <w:bottom w:val="single" w:sz="18" w:space="0" w:color="auto"/>
            </w:tcBorders>
            <w:noWrap/>
            <w:hideMark/>
          </w:tcPr>
          <w:p w:rsidR="004F712C" w:rsidRPr="00CE56B9" w:rsidRDefault="004F712C" w:rsidP="0017783E">
            <w:pPr>
              <w:pStyle w:val="tableheader"/>
              <w:rPr>
                <w:b/>
              </w:rPr>
            </w:pPr>
            <w:r w:rsidRPr="00CE56B9">
              <w:rPr>
                <w:b/>
              </w:rPr>
              <w:t>Serious illness</w:t>
            </w:r>
          </w:p>
        </w:tc>
        <w:tc>
          <w:tcPr>
            <w:tcW w:w="1544" w:type="dxa"/>
            <w:tcBorders>
              <w:top w:val="single" w:sz="18" w:space="0" w:color="auto"/>
              <w:bottom w:val="single" w:sz="18" w:space="0" w:color="auto"/>
            </w:tcBorders>
            <w:noWrap/>
            <w:hideMark/>
          </w:tcPr>
          <w:p w:rsidR="004F712C" w:rsidRPr="00CE56B9" w:rsidRDefault="004F712C" w:rsidP="0017783E">
            <w:pPr>
              <w:pStyle w:val="tableheader"/>
              <w:rPr>
                <w:b/>
              </w:rPr>
            </w:pPr>
            <w:r w:rsidRPr="00CE56B9">
              <w:rPr>
                <w:b/>
              </w:rPr>
              <w:t>Not severe</w:t>
            </w:r>
          </w:p>
        </w:tc>
      </w:tr>
      <w:tr w:rsidR="004F712C" w:rsidRPr="00CE56B9" w:rsidTr="00E74788">
        <w:trPr>
          <w:divId w:val="1791434155"/>
          <w:trHeight w:val="280"/>
        </w:trPr>
        <w:tc>
          <w:tcPr>
            <w:tcW w:w="2876" w:type="dxa"/>
            <w:tcBorders>
              <w:top w:val="single" w:sz="18" w:space="0" w:color="auto"/>
            </w:tcBorders>
            <w:noWrap/>
            <w:hideMark/>
          </w:tcPr>
          <w:p w:rsidR="004F712C" w:rsidRPr="00CE56B9" w:rsidRDefault="004F712C" w:rsidP="00197740">
            <w:pPr>
              <w:pStyle w:val="tabletext"/>
            </w:pPr>
            <w:r w:rsidRPr="00CE56B9">
              <w:t>Malaria</w:t>
            </w:r>
          </w:p>
        </w:tc>
        <w:tc>
          <w:tcPr>
            <w:tcW w:w="2014" w:type="dxa"/>
            <w:tcBorders>
              <w:top w:val="single" w:sz="18" w:space="0" w:color="auto"/>
            </w:tcBorders>
            <w:noWrap/>
            <w:hideMark/>
          </w:tcPr>
          <w:p w:rsidR="004F712C" w:rsidRPr="00CE56B9" w:rsidRDefault="004F712C" w:rsidP="00197740">
            <w:pPr>
              <w:pStyle w:val="tabletext"/>
            </w:pPr>
            <w:r w:rsidRPr="00CE56B9">
              <w:t>0.30</w:t>
            </w:r>
          </w:p>
        </w:tc>
        <w:tc>
          <w:tcPr>
            <w:tcW w:w="1544" w:type="dxa"/>
            <w:tcBorders>
              <w:top w:val="single" w:sz="18" w:space="0" w:color="auto"/>
            </w:tcBorders>
            <w:noWrap/>
            <w:hideMark/>
          </w:tcPr>
          <w:p w:rsidR="004F712C" w:rsidRPr="00CE56B9" w:rsidRDefault="004F712C" w:rsidP="00197740">
            <w:pPr>
              <w:pStyle w:val="tabletext"/>
            </w:pPr>
            <w:r w:rsidRPr="00CE56B9">
              <w:t>0.04</w:t>
            </w:r>
          </w:p>
        </w:tc>
      </w:tr>
      <w:tr w:rsidR="004F712C" w:rsidRPr="00CE56B9" w:rsidTr="004F712C">
        <w:trPr>
          <w:divId w:val="1791434155"/>
          <w:trHeight w:val="280"/>
        </w:trPr>
        <w:tc>
          <w:tcPr>
            <w:tcW w:w="2876" w:type="dxa"/>
            <w:noWrap/>
            <w:hideMark/>
          </w:tcPr>
          <w:p w:rsidR="004F712C" w:rsidRPr="00CE56B9" w:rsidRDefault="004F712C" w:rsidP="00197740">
            <w:pPr>
              <w:pStyle w:val="tabletext"/>
            </w:pPr>
            <w:r w:rsidRPr="00CE56B9">
              <w:t>Intestinal parasites</w:t>
            </w:r>
          </w:p>
        </w:tc>
        <w:tc>
          <w:tcPr>
            <w:tcW w:w="2014" w:type="dxa"/>
            <w:noWrap/>
            <w:hideMark/>
          </w:tcPr>
          <w:p w:rsidR="004F712C" w:rsidRPr="00CE56B9" w:rsidRDefault="004F712C" w:rsidP="00197740">
            <w:pPr>
              <w:pStyle w:val="tabletext"/>
            </w:pPr>
            <w:r w:rsidRPr="00CE56B9">
              <w:t>0.14</w:t>
            </w:r>
          </w:p>
        </w:tc>
        <w:tc>
          <w:tcPr>
            <w:tcW w:w="1544" w:type="dxa"/>
            <w:noWrap/>
            <w:hideMark/>
          </w:tcPr>
          <w:p w:rsidR="004F712C" w:rsidRPr="00CE56B9" w:rsidRDefault="004F712C" w:rsidP="00197740">
            <w:pPr>
              <w:pStyle w:val="tabletext"/>
            </w:pPr>
            <w:r w:rsidRPr="00CE56B9">
              <w:t>0.07</w:t>
            </w:r>
          </w:p>
        </w:tc>
      </w:tr>
      <w:tr w:rsidR="004F712C" w:rsidRPr="00CE56B9" w:rsidTr="004F712C">
        <w:trPr>
          <w:divId w:val="1791434155"/>
          <w:trHeight w:val="280"/>
        </w:trPr>
        <w:tc>
          <w:tcPr>
            <w:tcW w:w="2876" w:type="dxa"/>
            <w:noWrap/>
            <w:hideMark/>
          </w:tcPr>
          <w:p w:rsidR="004F712C" w:rsidRPr="00CE56B9" w:rsidRDefault="004F712C" w:rsidP="00197740">
            <w:pPr>
              <w:pStyle w:val="tabletext"/>
              <w:rPr>
                <w:szCs w:val="22"/>
              </w:rPr>
            </w:pPr>
            <w:r w:rsidRPr="00CE56B9">
              <w:rPr>
                <w:szCs w:val="22"/>
              </w:rPr>
              <w:t>Respiratory infection</w:t>
            </w:r>
          </w:p>
        </w:tc>
        <w:tc>
          <w:tcPr>
            <w:tcW w:w="2014" w:type="dxa"/>
            <w:noWrap/>
            <w:hideMark/>
          </w:tcPr>
          <w:p w:rsidR="004F712C" w:rsidRPr="00CE56B9" w:rsidRDefault="004F712C" w:rsidP="00197740">
            <w:pPr>
              <w:pStyle w:val="tabletext"/>
              <w:rPr>
                <w:szCs w:val="22"/>
              </w:rPr>
            </w:pPr>
            <w:r w:rsidRPr="00CE56B9">
              <w:rPr>
                <w:szCs w:val="22"/>
              </w:rPr>
              <w:t>0.11</w:t>
            </w:r>
          </w:p>
        </w:tc>
        <w:tc>
          <w:tcPr>
            <w:tcW w:w="1544" w:type="dxa"/>
            <w:noWrap/>
            <w:hideMark/>
          </w:tcPr>
          <w:p w:rsidR="004F712C" w:rsidRPr="00CE56B9" w:rsidRDefault="004F712C" w:rsidP="00197740">
            <w:pPr>
              <w:pStyle w:val="tabletext"/>
              <w:rPr>
                <w:szCs w:val="22"/>
              </w:rPr>
            </w:pPr>
            <w:r w:rsidRPr="00CE56B9">
              <w:rPr>
                <w:szCs w:val="22"/>
              </w:rPr>
              <w:t>0.08</w:t>
            </w:r>
          </w:p>
        </w:tc>
      </w:tr>
      <w:tr w:rsidR="004F712C" w:rsidRPr="00CE56B9" w:rsidTr="004F712C">
        <w:trPr>
          <w:divId w:val="1791434155"/>
          <w:trHeight w:val="280"/>
        </w:trPr>
        <w:tc>
          <w:tcPr>
            <w:tcW w:w="2876" w:type="dxa"/>
            <w:noWrap/>
            <w:hideMark/>
          </w:tcPr>
          <w:p w:rsidR="004F712C" w:rsidRPr="00CE56B9" w:rsidRDefault="004F712C" w:rsidP="00197740">
            <w:pPr>
              <w:pStyle w:val="tabletext"/>
            </w:pPr>
            <w:r w:rsidRPr="00CE56B9">
              <w:t>Skin disease</w:t>
            </w:r>
          </w:p>
        </w:tc>
        <w:tc>
          <w:tcPr>
            <w:tcW w:w="2014" w:type="dxa"/>
            <w:noWrap/>
            <w:hideMark/>
          </w:tcPr>
          <w:p w:rsidR="004F712C" w:rsidRPr="00CE56B9" w:rsidRDefault="004F712C" w:rsidP="00197740">
            <w:pPr>
              <w:pStyle w:val="tabletext"/>
            </w:pPr>
            <w:r w:rsidRPr="00CE56B9">
              <w:t>0.02</w:t>
            </w:r>
          </w:p>
        </w:tc>
        <w:tc>
          <w:tcPr>
            <w:tcW w:w="1544" w:type="dxa"/>
            <w:noWrap/>
            <w:hideMark/>
          </w:tcPr>
          <w:p w:rsidR="004F712C" w:rsidRPr="00CE56B9" w:rsidRDefault="004F712C" w:rsidP="00197740">
            <w:pPr>
              <w:pStyle w:val="tabletext"/>
            </w:pPr>
            <w:r w:rsidRPr="00CE56B9">
              <w:t>0.02</w:t>
            </w:r>
          </w:p>
        </w:tc>
      </w:tr>
      <w:tr w:rsidR="004F712C" w:rsidRPr="00CE56B9" w:rsidTr="004F712C">
        <w:trPr>
          <w:divId w:val="1791434155"/>
          <w:trHeight w:val="280"/>
        </w:trPr>
        <w:tc>
          <w:tcPr>
            <w:tcW w:w="2876" w:type="dxa"/>
            <w:noWrap/>
            <w:hideMark/>
          </w:tcPr>
          <w:p w:rsidR="004F712C" w:rsidRPr="00CE56B9" w:rsidRDefault="004F712C" w:rsidP="00197740">
            <w:pPr>
              <w:pStyle w:val="tabletext"/>
              <w:rPr>
                <w:szCs w:val="22"/>
              </w:rPr>
            </w:pPr>
            <w:r w:rsidRPr="00CE56B9">
              <w:rPr>
                <w:szCs w:val="22"/>
              </w:rPr>
              <w:t>Accident or injury</w:t>
            </w:r>
          </w:p>
        </w:tc>
        <w:tc>
          <w:tcPr>
            <w:tcW w:w="2014" w:type="dxa"/>
            <w:noWrap/>
            <w:hideMark/>
          </w:tcPr>
          <w:p w:rsidR="004F712C" w:rsidRPr="00CE56B9" w:rsidRDefault="004F712C" w:rsidP="00197740">
            <w:pPr>
              <w:pStyle w:val="tabletext"/>
              <w:rPr>
                <w:szCs w:val="22"/>
              </w:rPr>
            </w:pPr>
            <w:r w:rsidRPr="00CE56B9">
              <w:rPr>
                <w:szCs w:val="22"/>
              </w:rPr>
              <w:t>0.02</w:t>
            </w:r>
          </w:p>
        </w:tc>
        <w:tc>
          <w:tcPr>
            <w:tcW w:w="1544" w:type="dxa"/>
            <w:noWrap/>
            <w:hideMark/>
          </w:tcPr>
          <w:p w:rsidR="004F712C" w:rsidRPr="00CE56B9" w:rsidRDefault="004F712C" w:rsidP="00197740">
            <w:pPr>
              <w:pStyle w:val="tabletext"/>
              <w:rPr>
                <w:szCs w:val="22"/>
              </w:rPr>
            </w:pPr>
            <w:r w:rsidRPr="00CE56B9">
              <w:rPr>
                <w:szCs w:val="22"/>
              </w:rPr>
              <w:t>0.01</w:t>
            </w:r>
          </w:p>
        </w:tc>
      </w:tr>
      <w:tr w:rsidR="004F712C" w:rsidRPr="00CE56B9" w:rsidTr="004F712C">
        <w:trPr>
          <w:divId w:val="1791434155"/>
          <w:trHeight w:val="280"/>
        </w:trPr>
        <w:tc>
          <w:tcPr>
            <w:tcW w:w="2876" w:type="dxa"/>
            <w:noWrap/>
            <w:hideMark/>
          </w:tcPr>
          <w:p w:rsidR="004F712C" w:rsidRPr="00CE56B9" w:rsidRDefault="004F712C" w:rsidP="00197740">
            <w:pPr>
              <w:pStyle w:val="tabletext"/>
            </w:pPr>
            <w:r w:rsidRPr="00CE56B9">
              <w:t>Diarrhea</w:t>
            </w:r>
          </w:p>
        </w:tc>
        <w:tc>
          <w:tcPr>
            <w:tcW w:w="2014" w:type="dxa"/>
            <w:noWrap/>
            <w:hideMark/>
          </w:tcPr>
          <w:p w:rsidR="004F712C" w:rsidRPr="00CE56B9" w:rsidRDefault="004F712C" w:rsidP="00197740">
            <w:pPr>
              <w:pStyle w:val="tabletext"/>
            </w:pPr>
            <w:r w:rsidRPr="00CE56B9">
              <w:t>0.01</w:t>
            </w:r>
          </w:p>
        </w:tc>
        <w:tc>
          <w:tcPr>
            <w:tcW w:w="1544" w:type="dxa"/>
            <w:noWrap/>
            <w:hideMark/>
          </w:tcPr>
          <w:p w:rsidR="004F712C" w:rsidRPr="00CE56B9" w:rsidRDefault="004F712C" w:rsidP="00197740">
            <w:pPr>
              <w:pStyle w:val="tabletext"/>
            </w:pPr>
            <w:r w:rsidRPr="00CE56B9">
              <w:t>0.00</w:t>
            </w:r>
          </w:p>
        </w:tc>
      </w:tr>
      <w:tr w:rsidR="004F712C" w:rsidRPr="00CE56B9" w:rsidTr="004F712C">
        <w:trPr>
          <w:divId w:val="1791434155"/>
          <w:trHeight w:val="280"/>
        </w:trPr>
        <w:tc>
          <w:tcPr>
            <w:tcW w:w="2876" w:type="dxa"/>
            <w:noWrap/>
            <w:hideMark/>
          </w:tcPr>
          <w:p w:rsidR="004F712C" w:rsidRPr="00CE56B9" w:rsidRDefault="004F712C" w:rsidP="00197740">
            <w:pPr>
              <w:pStyle w:val="tabletext"/>
            </w:pPr>
            <w:r w:rsidRPr="00CE56B9">
              <w:t>Dental problem</w:t>
            </w:r>
          </w:p>
        </w:tc>
        <w:tc>
          <w:tcPr>
            <w:tcW w:w="2014" w:type="dxa"/>
            <w:noWrap/>
            <w:hideMark/>
          </w:tcPr>
          <w:p w:rsidR="004F712C" w:rsidRPr="00CE56B9" w:rsidRDefault="004F712C" w:rsidP="00197740">
            <w:pPr>
              <w:pStyle w:val="tabletext"/>
            </w:pPr>
            <w:r w:rsidRPr="00CE56B9">
              <w:t>0.01</w:t>
            </w:r>
          </w:p>
        </w:tc>
        <w:tc>
          <w:tcPr>
            <w:tcW w:w="1544" w:type="dxa"/>
            <w:noWrap/>
            <w:hideMark/>
          </w:tcPr>
          <w:p w:rsidR="004F712C" w:rsidRPr="00CE56B9" w:rsidRDefault="004F712C" w:rsidP="00197740">
            <w:pPr>
              <w:pStyle w:val="tabletext"/>
            </w:pPr>
            <w:r w:rsidRPr="00CE56B9">
              <w:t>0.01</w:t>
            </w:r>
          </w:p>
        </w:tc>
      </w:tr>
      <w:tr w:rsidR="004F712C" w:rsidRPr="00CE56B9" w:rsidTr="004F712C">
        <w:trPr>
          <w:divId w:val="1791434155"/>
          <w:trHeight w:val="280"/>
        </w:trPr>
        <w:tc>
          <w:tcPr>
            <w:tcW w:w="2876" w:type="dxa"/>
            <w:noWrap/>
            <w:hideMark/>
          </w:tcPr>
          <w:p w:rsidR="004F712C" w:rsidRPr="00CE56B9" w:rsidRDefault="004F712C" w:rsidP="00197740">
            <w:pPr>
              <w:pStyle w:val="tabletext"/>
            </w:pPr>
            <w:r w:rsidRPr="00CE56B9">
              <w:t>Gynecological problem</w:t>
            </w:r>
          </w:p>
        </w:tc>
        <w:tc>
          <w:tcPr>
            <w:tcW w:w="2014" w:type="dxa"/>
            <w:noWrap/>
            <w:hideMark/>
          </w:tcPr>
          <w:p w:rsidR="004F712C" w:rsidRPr="00CE56B9" w:rsidRDefault="004F712C" w:rsidP="00197740">
            <w:pPr>
              <w:pStyle w:val="tabletext"/>
            </w:pPr>
            <w:r w:rsidRPr="00CE56B9">
              <w:t>0.01</w:t>
            </w:r>
          </w:p>
        </w:tc>
        <w:tc>
          <w:tcPr>
            <w:tcW w:w="1544" w:type="dxa"/>
            <w:noWrap/>
            <w:hideMark/>
          </w:tcPr>
          <w:p w:rsidR="004F712C" w:rsidRPr="00CE56B9" w:rsidRDefault="004F712C" w:rsidP="00197740">
            <w:pPr>
              <w:pStyle w:val="tabletext"/>
            </w:pPr>
            <w:r w:rsidRPr="00CE56B9">
              <w:t>0.00</w:t>
            </w:r>
          </w:p>
        </w:tc>
      </w:tr>
      <w:tr w:rsidR="004F712C" w:rsidRPr="00CE56B9" w:rsidTr="00E74788">
        <w:trPr>
          <w:divId w:val="1791434155"/>
          <w:trHeight w:val="280"/>
        </w:trPr>
        <w:tc>
          <w:tcPr>
            <w:tcW w:w="2876" w:type="dxa"/>
            <w:tcBorders>
              <w:bottom w:val="single" w:sz="18" w:space="0" w:color="auto"/>
            </w:tcBorders>
            <w:noWrap/>
            <w:hideMark/>
          </w:tcPr>
          <w:p w:rsidR="004F712C" w:rsidRPr="00CE56B9" w:rsidRDefault="004F712C" w:rsidP="00197740">
            <w:pPr>
              <w:pStyle w:val="tabletext"/>
            </w:pPr>
            <w:r w:rsidRPr="00CE56B9">
              <w:t>Other</w:t>
            </w:r>
          </w:p>
        </w:tc>
        <w:tc>
          <w:tcPr>
            <w:tcW w:w="2014" w:type="dxa"/>
            <w:tcBorders>
              <w:bottom w:val="single" w:sz="18" w:space="0" w:color="auto"/>
            </w:tcBorders>
            <w:noWrap/>
            <w:hideMark/>
          </w:tcPr>
          <w:p w:rsidR="004F712C" w:rsidRPr="00CE56B9" w:rsidRDefault="004F712C" w:rsidP="00197740">
            <w:pPr>
              <w:pStyle w:val="tabletext"/>
            </w:pPr>
            <w:r w:rsidRPr="00CE56B9">
              <w:t>0.10</w:t>
            </w:r>
          </w:p>
        </w:tc>
        <w:tc>
          <w:tcPr>
            <w:tcW w:w="1544" w:type="dxa"/>
            <w:tcBorders>
              <w:bottom w:val="single" w:sz="18" w:space="0" w:color="auto"/>
            </w:tcBorders>
            <w:noWrap/>
            <w:hideMark/>
          </w:tcPr>
          <w:p w:rsidR="004F712C" w:rsidRPr="00CE56B9" w:rsidRDefault="004F712C" w:rsidP="00197740">
            <w:pPr>
              <w:pStyle w:val="tabletext"/>
            </w:pPr>
            <w:r w:rsidRPr="00CE56B9">
              <w:t>0.05</w:t>
            </w:r>
          </w:p>
        </w:tc>
      </w:tr>
      <w:tr w:rsidR="004F712C" w:rsidRPr="00CE56B9" w:rsidTr="00E74788">
        <w:trPr>
          <w:divId w:val="1791434155"/>
          <w:trHeight w:val="280"/>
        </w:trPr>
        <w:tc>
          <w:tcPr>
            <w:tcW w:w="2876" w:type="dxa"/>
            <w:tcBorders>
              <w:top w:val="single" w:sz="18" w:space="0" w:color="auto"/>
              <w:bottom w:val="single" w:sz="18" w:space="0" w:color="auto"/>
            </w:tcBorders>
            <w:noWrap/>
            <w:hideMark/>
          </w:tcPr>
          <w:p w:rsidR="004F712C" w:rsidRPr="00CE56B9" w:rsidRDefault="004F712C" w:rsidP="00197740">
            <w:pPr>
              <w:pStyle w:val="tabletext"/>
              <w:rPr>
                <w:b/>
              </w:rPr>
            </w:pPr>
            <w:r w:rsidRPr="00CE56B9">
              <w:rPr>
                <w:b/>
              </w:rPr>
              <w:t>Total</w:t>
            </w:r>
          </w:p>
        </w:tc>
        <w:tc>
          <w:tcPr>
            <w:tcW w:w="2014" w:type="dxa"/>
            <w:tcBorders>
              <w:top w:val="single" w:sz="18" w:space="0" w:color="auto"/>
              <w:bottom w:val="single" w:sz="18" w:space="0" w:color="auto"/>
            </w:tcBorders>
            <w:noWrap/>
            <w:hideMark/>
          </w:tcPr>
          <w:p w:rsidR="004F712C" w:rsidRPr="00CE56B9" w:rsidRDefault="004F712C" w:rsidP="00197740">
            <w:pPr>
              <w:pStyle w:val="tabletext"/>
            </w:pPr>
            <w:r w:rsidRPr="00CE56B9">
              <w:t>0.72</w:t>
            </w:r>
          </w:p>
        </w:tc>
        <w:tc>
          <w:tcPr>
            <w:tcW w:w="1544" w:type="dxa"/>
            <w:tcBorders>
              <w:top w:val="single" w:sz="18" w:space="0" w:color="auto"/>
              <w:bottom w:val="single" w:sz="18" w:space="0" w:color="auto"/>
            </w:tcBorders>
            <w:noWrap/>
            <w:hideMark/>
          </w:tcPr>
          <w:p w:rsidR="004F712C" w:rsidRPr="00CE56B9" w:rsidRDefault="004F712C" w:rsidP="00197740">
            <w:pPr>
              <w:pStyle w:val="tabletext"/>
            </w:pPr>
            <w:r w:rsidRPr="00CE56B9">
              <w:t>0.28</w:t>
            </w:r>
          </w:p>
        </w:tc>
      </w:tr>
    </w:tbl>
    <w:p w:rsidR="00A6752A" w:rsidRPr="00CE56B9" w:rsidRDefault="00D608E8" w:rsidP="00FE5F03">
      <w:pPr>
        <w:pStyle w:val="tablesourcenote"/>
      </w:pPr>
      <w:r w:rsidRPr="00CE56B9">
        <w:rPr>
          <w:b/>
        </w:rPr>
        <w:fldChar w:fldCharType="end"/>
      </w:r>
      <w:r w:rsidR="00AD6170" w:rsidRPr="00CE56B9">
        <w:t>Source: Author’s own computation from the Household living condition survey EICV2 2005-2006</w:t>
      </w:r>
      <w:r w:rsidR="009670A1" w:rsidRPr="00CE56B9">
        <w:t>.</w:t>
      </w:r>
    </w:p>
    <w:p w:rsidR="00BC421E" w:rsidRPr="00CE56B9" w:rsidRDefault="00BC421E" w:rsidP="00251722">
      <w:pPr>
        <w:pStyle w:val="Heading2"/>
      </w:pPr>
      <w:bookmarkStart w:id="82" w:name="_Toc309207368"/>
      <w:r w:rsidRPr="00CE56B9">
        <w:t>Qualitative sample</w:t>
      </w:r>
      <w:bookmarkEnd w:id="82"/>
    </w:p>
    <w:p w:rsidR="00BC421E" w:rsidRPr="00CE56B9" w:rsidRDefault="00BC421E" w:rsidP="00BC421E">
      <w:pPr>
        <w:ind w:firstLine="0"/>
        <w:jc w:val="both"/>
      </w:pPr>
      <w:r w:rsidRPr="00CE56B9">
        <w:t>Qualitative data were collected through individual interview, and focused group discussions from two different districts, using household as sample unit. Households from the two districts were selected for capturing disparities related to the household location and behaviour. The survey was conducted in Gasabo district and Bugesera</w:t>
      </w:r>
      <w:r w:rsidRPr="00CE56B9">
        <w:rPr>
          <w:rStyle w:val="FootnoteReference"/>
        </w:rPr>
        <w:footnoteReference w:id="17"/>
      </w:r>
      <w:r w:rsidRPr="00CE56B9">
        <w:t>, whereby a purposive sampling technique was used, to select 15 households for semi-structured interviews. The interviews focused on households that faced health problems for the last 3 months.  In order to get such in</w:t>
      </w:r>
      <w:r w:rsidR="001A2533" w:rsidRPr="00CE56B9">
        <w:t>formation we consulted hospitals</w:t>
      </w:r>
      <w:r w:rsidRPr="00CE56B9">
        <w:t xml:space="preserve"> and health centres from two districts where ill persons were treated, and </w:t>
      </w:r>
      <w:r w:rsidR="009670A1" w:rsidRPr="00CE56B9">
        <w:t>used</w:t>
      </w:r>
      <w:r w:rsidRPr="00CE56B9">
        <w:t xml:space="preserve"> a list of patients and their addresses so as to get their location easily and selected people located in the area of our interest. The selection of people to participate in interview was not random, as we selected people who can easily be reached, and whom we assumed have good understanding of the program. Along with people from the two districts, managers from the Ministry of Health in charge of CBHI were interviewed so as to provide general information about the organization and management, the background and other relevant information related to the sustainability of the schemes as they have sufficient information. The semi-structured approach was used to capture necessary information. In order, to get more information about health problems, the role of CBHI and its sustainability </w:t>
      </w:r>
      <w:r w:rsidRPr="00CE56B9">
        <w:rPr>
          <w:rFonts w:cs="Garamond"/>
          <w:lang w:val="en-US" w:eastAsia="en-US"/>
        </w:rPr>
        <w:t>based</w:t>
      </w:r>
      <w:r w:rsidRPr="00CE56B9">
        <w:t xml:space="preserve"> on a group opinion and contrasting</w:t>
      </w:r>
      <w:r w:rsidRPr="00CE56B9">
        <w:rPr>
          <w:rFonts w:cs="Garamond"/>
          <w:lang w:val="en-US" w:eastAsia="en-US"/>
        </w:rPr>
        <w:t xml:space="preserve"> experiences from different interviewees, we conducted 2 focused group discussions</w:t>
      </w:r>
      <w:r w:rsidRPr="00CE56B9">
        <w:t xml:space="preserve">, made of seven to ten people. People, who participated in the discussion, were from households that experienced health problems, and were made of people with </w:t>
      </w:r>
      <w:r w:rsidRPr="00CE56B9">
        <w:lastRenderedPageBreak/>
        <w:t xml:space="preserve">and without community based health insurance. In order to capture the viewpoints of people who did not seek health care in the wake of sickness, we selected some households based on information provided by people in charge of health problems awareness at grass-root level. </w:t>
      </w:r>
    </w:p>
    <w:p w:rsidR="008F7BF5" w:rsidRPr="00CE56B9" w:rsidRDefault="00F20F66" w:rsidP="00251722">
      <w:pPr>
        <w:pStyle w:val="Heading2"/>
      </w:pPr>
      <w:bookmarkStart w:id="83" w:name="_Toc309207369"/>
      <w:r w:rsidRPr="00CE56B9">
        <w:t>Model specification and econometrics concerns</w:t>
      </w:r>
      <w:bookmarkEnd w:id="83"/>
    </w:p>
    <w:p w:rsidR="008F7BF5" w:rsidRPr="006251F3" w:rsidRDefault="008F7BF5" w:rsidP="006251F3">
      <w:pPr>
        <w:pStyle w:val="Heading3"/>
      </w:pPr>
      <w:bookmarkStart w:id="84" w:name="_Toc309207370"/>
      <w:r w:rsidRPr="006251F3">
        <w:t>4.5.1 Model specification</w:t>
      </w:r>
      <w:r w:rsidR="0067669D" w:rsidRPr="006251F3">
        <w:t>: PSM model</w:t>
      </w:r>
      <w:bookmarkEnd w:id="84"/>
      <w:r w:rsidR="0067669D" w:rsidRPr="006251F3">
        <w:t xml:space="preserve"> </w:t>
      </w:r>
    </w:p>
    <w:p w:rsidR="007D7930" w:rsidRPr="00CE56B9" w:rsidRDefault="007D7930" w:rsidP="007D7930">
      <w:pPr>
        <w:ind w:firstLine="0"/>
        <w:jc w:val="both"/>
      </w:pPr>
      <w:r w:rsidRPr="00CE56B9">
        <w:t xml:space="preserve">This </w:t>
      </w:r>
      <w:r w:rsidR="00964D4E" w:rsidRPr="00CE56B9">
        <w:t>research paper</w:t>
      </w:r>
      <w:r w:rsidRPr="00CE56B9">
        <w:t xml:space="preserve"> used quasi-experimental impact evaluation techniques for estimating the </w:t>
      </w:r>
      <w:r w:rsidR="00A328EB" w:rsidRPr="00CE56B9">
        <w:t>impact</w:t>
      </w:r>
      <w:r w:rsidRPr="00CE56B9">
        <w:t xml:space="preserve"> of community based health insurance on household consumption expenditures and poverty reduction. However, this analysis is not based on  a fully randomised experiment, as the data used were produced from a field survey, implying that community based health insurance membership is not  likely to be </w:t>
      </w:r>
      <w:r w:rsidR="00301996" w:rsidRPr="00CE56B9">
        <w:t>completely</w:t>
      </w:r>
      <w:r w:rsidRPr="00CE56B9">
        <w:t xml:space="preserve"> random. There is a possibility of self-selection into community based health insurance such that establishing its effects on outcome variables may produce biased results. Based on the nature of subscription fees, flat premiums, rich people may more easily join community based health insurance than poor people. Moreover, people with an acute illness or with pre-existing conditions may have a higher incentive to enrol in CBHI than healthy people, raising adverse selection issue. People from regions where malaria prevalence is high may be more likely to join community based health insurance compared to those from regions where malaria is not prevalent. Households with more children may also be more inclined to join health insurance schemes, because the prevalence of diseases among children is relatively high compared to adults. There are also other unobserved factors that may influence people to join health insurance schemes. One of </w:t>
      </w:r>
      <w:r w:rsidR="003F17AB" w:rsidRPr="00CE56B9">
        <w:t xml:space="preserve">the </w:t>
      </w:r>
      <w:r w:rsidRPr="00CE56B9">
        <w:t xml:space="preserve">unobserved factors that may increase CBHI membership in case of Rwanda is the pressure from local authorities who have signed performance contracts for increasing membership overtime. </w:t>
      </w:r>
    </w:p>
    <w:p w:rsidR="007D7930" w:rsidRPr="00CE56B9" w:rsidRDefault="007D7930" w:rsidP="007D7930">
      <w:pPr>
        <w:ind w:firstLine="327"/>
        <w:jc w:val="both"/>
      </w:pPr>
      <w:r w:rsidRPr="00CE56B9">
        <w:t>In addition, community based health insurance targets generally poor people who work in informal sector and rural famers who do not have regular income. Any health shock that affects these people in absence of health insurance may have a large impact on their living condition</w:t>
      </w:r>
      <w:r w:rsidR="003F17AB" w:rsidRPr="00CE56B9">
        <w:t>s</w:t>
      </w:r>
      <w:r w:rsidRPr="00CE56B9">
        <w:t xml:space="preserve">. It is therefore likely that these factors may bias the results, while </w:t>
      </w:r>
      <w:r w:rsidR="005B64F1" w:rsidRPr="00CE56B9">
        <w:t>setting up</w:t>
      </w:r>
      <w:r w:rsidRPr="00CE56B9">
        <w:t xml:space="preserve"> the effects of community based health insurance on outcome variables. </w:t>
      </w:r>
    </w:p>
    <w:p w:rsidR="007D7930" w:rsidRPr="00CE56B9" w:rsidRDefault="007D7930" w:rsidP="007D7930">
      <w:pPr>
        <w:ind w:firstLine="0"/>
        <w:jc w:val="both"/>
      </w:pPr>
      <w:r w:rsidRPr="00CE56B9">
        <w:t xml:space="preserve">However, it </w:t>
      </w:r>
      <w:r w:rsidR="003F17AB" w:rsidRPr="00CE56B9">
        <w:t xml:space="preserve">is </w:t>
      </w:r>
      <w:r w:rsidRPr="00CE56B9">
        <w:t>worth noting that, in order to avoid adverse selection and moral hazard issues, community based health insurance membership is made at household level such that , for any household member to be entitled to get medical care service the entire family have to fully pay their premiums. This will reduce the chance</w:t>
      </w:r>
      <w:r w:rsidR="003F17AB" w:rsidRPr="00CE56B9">
        <w:t>s</w:t>
      </w:r>
      <w:r w:rsidRPr="00CE56B9">
        <w:t xml:space="preserve"> for households to select only vulnerable individuals or people with pre-existing conditions to join the schemes. In addition, for any subscriber to benefit from insurance schemes, the premiums have to be paid three months prior. This also reduces chance</w:t>
      </w:r>
      <w:r w:rsidR="003F17AB" w:rsidRPr="00CE56B9">
        <w:t>s</w:t>
      </w:r>
      <w:r w:rsidRPr="00CE56B9">
        <w:t xml:space="preserve"> for ill person</w:t>
      </w:r>
      <w:r w:rsidR="003F17AB" w:rsidRPr="00CE56B9">
        <w:t>s</w:t>
      </w:r>
      <w:r w:rsidRPr="00CE56B9">
        <w:t xml:space="preserve"> to join community based health insurance after </w:t>
      </w:r>
      <w:r w:rsidR="003F17AB" w:rsidRPr="00CE56B9">
        <w:t xml:space="preserve">realizing they are </w:t>
      </w:r>
      <w:r w:rsidRPr="00CE56B9">
        <w:t>experiencing</w:t>
      </w:r>
      <w:r w:rsidR="003F17AB" w:rsidRPr="00CE56B9">
        <w:t xml:space="preserve"> an</w:t>
      </w:r>
      <w:r w:rsidRPr="00CE56B9">
        <w:t xml:space="preserve"> illness problem. Given that all households are not able to pay for themselves the subscription fees, the Government in partnership with donors subsidize the poorest segment of people. This makes therefore, community based health </w:t>
      </w:r>
      <w:r w:rsidRPr="00CE56B9">
        <w:lastRenderedPageBreak/>
        <w:t>insurance to serve not only rich people who can easily pay premiums, but also poor people have access to medical care services.</w:t>
      </w:r>
    </w:p>
    <w:p w:rsidR="008D789E" w:rsidRPr="00CE56B9" w:rsidRDefault="007D7930" w:rsidP="003F6E3D">
      <w:pPr>
        <w:ind w:firstLine="327"/>
        <w:jc w:val="both"/>
      </w:pPr>
      <w:r w:rsidRPr="00CE56B9">
        <w:t xml:space="preserve">This paper uses Propensity </w:t>
      </w:r>
      <w:r w:rsidR="00964D4E" w:rsidRPr="00CE56B9">
        <w:t>S</w:t>
      </w:r>
      <w:r w:rsidRPr="00CE56B9">
        <w:t xml:space="preserve">core </w:t>
      </w:r>
      <w:r w:rsidR="00964D4E" w:rsidRPr="00CE56B9">
        <w:t>M</w:t>
      </w:r>
      <w:r w:rsidRPr="00CE56B9">
        <w:t xml:space="preserve">atching (PSM) to estimate the effects of community based health insurance on household’s consumption expenditures and poverty reduction considering the estimation issues highlighted in the previous sections. It is worth noting that, though matching estimator cannot deal with bias through unobservables, it has the potential to deal with selection biases </w:t>
      </w:r>
      <w:r w:rsidR="00E0314F" w:rsidRPr="00CE56B9">
        <w:t>originating</w:t>
      </w:r>
      <w:r w:rsidRPr="00CE56B9">
        <w:t xml:space="preserve"> from observed </w:t>
      </w:r>
      <w:r w:rsidR="00E0314F" w:rsidRPr="00CE56B9">
        <w:t>covariates</w:t>
      </w:r>
      <w:r w:rsidR="007913A4" w:rsidRPr="00CE56B9">
        <w:t xml:space="preserve"> (Shimeles 2010)</w:t>
      </w:r>
      <w:r w:rsidR="00E0314F" w:rsidRPr="00CE56B9">
        <w:t xml:space="preserve">. </w:t>
      </w:r>
      <w:r w:rsidRPr="00CE56B9">
        <w:t>However, based on the facts that ill people unlikely select themselves into CBHI, and  that household cannot select  any household member like children, women or other vulnerable person to join schemes; it is therefore realistic  that the selection criteria that may introduce bias can be observed and controlled for.</w:t>
      </w:r>
      <w:r w:rsidR="00964D4E" w:rsidRPr="00CE56B9">
        <w:t xml:space="preserve">  PSM allows estimating CBHI effects</w:t>
      </w:r>
      <w:r w:rsidR="008A75DA" w:rsidRPr="00CE56B9">
        <w:t xml:space="preserve"> by pairing insured</w:t>
      </w:r>
      <w:r w:rsidRPr="00CE56B9">
        <w:t xml:space="preserve"> members with a group </w:t>
      </w:r>
      <w:r w:rsidR="003115D9" w:rsidRPr="00CE56B9">
        <w:t xml:space="preserve">of non-insured members that have </w:t>
      </w:r>
      <w:r w:rsidR="00D6453B" w:rsidRPr="00CE56B9">
        <w:t>similar</w:t>
      </w:r>
      <w:r w:rsidRPr="00CE56B9">
        <w:t xml:space="preserve"> characteristic</w:t>
      </w:r>
      <w:r w:rsidR="003115D9" w:rsidRPr="00CE56B9">
        <w:t>s</w:t>
      </w:r>
      <w:r w:rsidRPr="00CE56B9">
        <w:t xml:space="preserve"> in the probability of participating in health insurance </w:t>
      </w:r>
      <w:r w:rsidR="00A41E19" w:rsidRPr="00CE56B9">
        <w:t xml:space="preserve">program. </w:t>
      </w:r>
      <w:r w:rsidR="005A4599" w:rsidRPr="00CE56B9">
        <w:t>It</w:t>
      </w:r>
      <w:r w:rsidR="00EB7FDC" w:rsidRPr="00CE56B9">
        <w:t xml:space="preserve"> </w:t>
      </w:r>
      <w:r w:rsidR="00644E7E" w:rsidRPr="00CE56B9">
        <w:t xml:space="preserve">is </w:t>
      </w:r>
      <w:r w:rsidR="00B35032" w:rsidRPr="00CE56B9">
        <w:t>further argued</w:t>
      </w:r>
      <w:r w:rsidR="00EB7FDC" w:rsidRPr="00CE56B9">
        <w:t xml:space="preserve"> </w:t>
      </w:r>
      <w:r w:rsidRPr="00CE56B9">
        <w:t xml:space="preserve">that bias in PSM program estimate can be also minimised, especially when the data used to estimate the effects are from the same source and when the sample of </w:t>
      </w:r>
      <w:r w:rsidR="009D01CE" w:rsidRPr="00CE56B9">
        <w:t>non-participants</w:t>
      </w:r>
      <w:r w:rsidRPr="00CE56B9">
        <w:t xml:space="preserve"> </w:t>
      </w:r>
      <w:r w:rsidR="00B35032" w:rsidRPr="00CE56B9">
        <w:t>who are</w:t>
      </w:r>
      <w:r w:rsidRPr="00CE56B9">
        <w:t xml:space="preserve"> eligible is big</w:t>
      </w:r>
      <w:r w:rsidR="00EB7FDC" w:rsidRPr="00CE56B9">
        <w:t xml:space="preserve"> </w:t>
      </w:r>
      <w:r w:rsidR="00644E7E" w:rsidRPr="00CE56B9">
        <w:t>(</w:t>
      </w:r>
      <w:r w:rsidR="00EB7FDC" w:rsidRPr="00CE56B9">
        <w:t xml:space="preserve">Heckman, </w:t>
      </w:r>
      <w:r w:rsidR="00644E7E" w:rsidRPr="00CE56B9">
        <w:t xml:space="preserve">Ichimura, and </w:t>
      </w:r>
      <w:r w:rsidR="00170C29" w:rsidRPr="00CE56B9">
        <w:t xml:space="preserve">Todd as </w:t>
      </w:r>
      <w:r w:rsidR="00EB7FDC" w:rsidRPr="00CE56B9">
        <w:t xml:space="preserve">cited in </w:t>
      </w:r>
      <w:r w:rsidR="00D608E8" w:rsidRPr="00CE56B9">
        <w:fldChar w:fldCharType="begin"/>
      </w:r>
      <w:r w:rsidR="00EB7FDC" w:rsidRPr="00CE56B9">
        <w:instrText>ADDIN RW.CITE{{40 Khandker, S.R. 2009}}</w:instrText>
      </w:r>
      <w:r w:rsidR="00D608E8" w:rsidRPr="00CE56B9">
        <w:fldChar w:fldCharType="separate"/>
      </w:r>
      <w:r w:rsidR="00EB7FDC" w:rsidRPr="00CE56B9">
        <w:t>Khandker et al. 2009)</w:t>
      </w:r>
      <w:r w:rsidR="00D608E8" w:rsidRPr="00CE56B9">
        <w:fldChar w:fldCharType="end"/>
      </w:r>
      <w:r w:rsidRPr="00CE56B9">
        <w:t xml:space="preserve">. This study </w:t>
      </w:r>
      <w:r w:rsidR="00C41EE8" w:rsidRPr="00CE56B9">
        <w:t xml:space="preserve">uses data from the same source which have a big </w:t>
      </w:r>
      <w:r w:rsidRPr="00CE56B9">
        <w:t xml:space="preserve">number of eligible nonparticipants, therefore we </w:t>
      </w:r>
      <w:r w:rsidR="00B35032" w:rsidRPr="00CE56B9">
        <w:t>expect</w:t>
      </w:r>
      <w:r w:rsidRPr="00CE56B9">
        <w:t xml:space="preserve"> bias from our PSM estimates</w:t>
      </w:r>
      <w:r w:rsidR="00B35032" w:rsidRPr="00CE56B9">
        <w:t xml:space="preserve"> to be minimised</w:t>
      </w:r>
      <w:r w:rsidRPr="00CE56B9">
        <w:t xml:space="preserve">. However, it is argued that when the number of characteristics to be used in the match increases, the chances of finding matches reduces </w:t>
      </w:r>
      <w:r w:rsidR="00D608E8" w:rsidRPr="00CE56B9">
        <w:fldChar w:fldCharType="begin"/>
      </w:r>
      <w:r w:rsidRPr="00CE56B9">
        <w:instrText>ADDIN RW.CITE{{45 Bryson, A. 2002}}</w:instrText>
      </w:r>
      <w:r w:rsidR="00D608E8" w:rsidRPr="00CE56B9">
        <w:fldChar w:fldCharType="separate"/>
      </w:r>
      <w:r w:rsidR="00DD5A7B" w:rsidRPr="00CE56B9">
        <w:t>(Bryson et al. 2002)</w:t>
      </w:r>
      <w:r w:rsidR="00D608E8" w:rsidRPr="00CE56B9">
        <w:fldChar w:fldCharType="end"/>
      </w:r>
      <w:r w:rsidRPr="00CE56B9">
        <w:t xml:space="preserve">. </w:t>
      </w:r>
      <w:r w:rsidR="00FB0B5B" w:rsidRPr="00CE56B9">
        <w:t xml:space="preserve"> </w:t>
      </w:r>
    </w:p>
    <w:p w:rsidR="00A23256" w:rsidRPr="006251F3" w:rsidRDefault="006251F3" w:rsidP="006251F3">
      <w:pPr>
        <w:pStyle w:val="Heading3"/>
      </w:pPr>
      <w:bookmarkStart w:id="85" w:name="_Toc306027031"/>
      <w:bookmarkStart w:id="86" w:name="_Toc309207371"/>
      <w:r w:rsidRPr="006251F3">
        <w:t>4.5.2 CBHI</w:t>
      </w:r>
      <w:r w:rsidR="00CE56B9" w:rsidRPr="006251F3">
        <w:t xml:space="preserve"> </w:t>
      </w:r>
      <w:bookmarkEnd w:id="85"/>
      <w:r w:rsidRPr="006251F3">
        <w:t>effects</w:t>
      </w:r>
      <w:r>
        <w:t xml:space="preserve"> on household consumption and impoverishment:</w:t>
      </w:r>
      <w:r w:rsidR="00A23256" w:rsidRPr="006251F3">
        <w:t xml:space="preserve"> </w:t>
      </w:r>
      <w:r w:rsidR="00E721E7" w:rsidRPr="006251F3">
        <w:t>Constructing the</w:t>
      </w:r>
      <w:r w:rsidR="00A23256" w:rsidRPr="006251F3">
        <w:t xml:space="preserve"> </w:t>
      </w:r>
      <w:r w:rsidR="00345E44" w:rsidRPr="006251F3">
        <w:t>C</w:t>
      </w:r>
      <w:r w:rsidR="00A23256" w:rsidRPr="006251F3">
        <w:t>ounterfactual</w:t>
      </w:r>
      <w:bookmarkEnd w:id="86"/>
      <w:r w:rsidR="00A23256" w:rsidRPr="006251F3">
        <w:t xml:space="preserve"> </w:t>
      </w:r>
    </w:p>
    <w:p w:rsidR="007D7930" w:rsidRPr="00CE56B9" w:rsidRDefault="00EB2EB0" w:rsidP="00EB2EB0">
      <w:pPr>
        <w:pStyle w:val="Normalfirstparagraph"/>
        <w:rPr>
          <w:lang w:val="en-US" w:eastAsia="en-US"/>
        </w:rPr>
      </w:pPr>
      <w:r w:rsidRPr="00CE56B9">
        <w:t xml:space="preserve"> </w:t>
      </w:r>
      <w:r w:rsidR="004A037C" w:rsidRPr="00CE56B9">
        <w:t>For</w:t>
      </w:r>
      <w:r w:rsidR="003F6E3D" w:rsidRPr="00CE56B9">
        <w:t xml:space="preserve"> </w:t>
      </w:r>
      <w:r w:rsidR="00A23256" w:rsidRPr="00CE56B9">
        <w:t>community based health insurance</w:t>
      </w:r>
      <w:r w:rsidR="004A037C" w:rsidRPr="00CE56B9">
        <w:t xml:space="preserve"> </w:t>
      </w:r>
      <w:r w:rsidR="004C78E5" w:rsidRPr="00CE56B9">
        <w:t>effects to</w:t>
      </w:r>
      <w:r w:rsidR="004A037C" w:rsidRPr="00CE56B9">
        <w:t xml:space="preserve"> be credible, treatment group (insured members) need to be accurately </w:t>
      </w:r>
      <w:r w:rsidR="000B2E10" w:rsidRPr="00CE56B9">
        <w:t>compared to</w:t>
      </w:r>
      <w:r w:rsidR="004A037C" w:rsidRPr="00CE56B9">
        <w:t xml:space="preserve"> control </w:t>
      </w:r>
      <w:r w:rsidR="000B2E10" w:rsidRPr="00CE56B9">
        <w:t>group (non</w:t>
      </w:r>
      <w:r w:rsidR="004A037C" w:rsidRPr="00CE56B9">
        <w:t>-insured members)</w:t>
      </w:r>
      <w:r w:rsidR="000B2E10" w:rsidRPr="00CE56B9">
        <w:t>. In this study, the</w:t>
      </w:r>
      <w:r w:rsidR="007D7930" w:rsidRPr="00CE56B9">
        <w:t xml:space="preserve"> </w:t>
      </w:r>
      <w:r w:rsidR="0090625C" w:rsidRPr="00CE56B9">
        <w:t>effects are</w:t>
      </w:r>
      <w:r w:rsidR="007D7930" w:rsidRPr="00CE56B9">
        <w:t xml:space="preserve"> estimated by the difference between observed outcome of insured members and the outcome of the constructed counterfactual. The t-statistics reveal that insured members and non-insured present differences, which is not only related health insurance membership status but also on set of covariates. Therefore, based on observable variables, insured households are matched with non-insured households such that insurance membership variable will be the only difference between the two groups. However, given that</w:t>
      </w:r>
      <w:r w:rsidR="008D1237" w:rsidRPr="00CE56B9">
        <w:t xml:space="preserve"> we can only observe </w:t>
      </w:r>
      <w:r w:rsidR="008D1237" w:rsidRPr="00CE56B9">
        <w:rPr>
          <w:position w:val="-12"/>
        </w:rPr>
        <w:object w:dxaOrig="1680" w:dyaOrig="360">
          <v:shape id="_x0000_i1155" type="#_x0000_t75" style="width:83.9pt;height:18.8pt" o:ole="">
            <v:imagedata r:id="rId16" o:title=""/>
          </v:shape>
          <o:OLEObject Type="Embed" ProgID="Equation.3" ShapeID="_x0000_i1155" DrawAspect="Content" ObjectID="_1382949942" r:id="rId17"/>
        </w:object>
      </w:r>
      <w:r w:rsidR="007D7930" w:rsidRPr="00CE56B9">
        <w:t xml:space="preserve"> </w:t>
      </w:r>
      <w:r w:rsidR="008D1237" w:rsidRPr="00CE56B9">
        <w:t xml:space="preserve"> </w:t>
      </w:r>
      <w:r w:rsidR="00317325" w:rsidRPr="00CE56B9">
        <w:t>and not</w:t>
      </w:r>
      <w:r w:rsidR="007D7930" w:rsidRPr="00CE56B9">
        <w:t xml:space="preserve"> </w:t>
      </w:r>
      <w:r w:rsidR="008D1237" w:rsidRPr="00CE56B9">
        <w:t xml:space="preserve"> </w:t>
      </w:r>
      <w:r w:rsidR="007D7930" w:rsidRPr="00CE56B9">
        <w:t xml:space="preserve"> </w:t>
      </w:r>
      <w:r w:rsidR="007D7930" w:rsidRPr="00CE56B9">
        <w:rPr>
          <w:position w:val="-12"/>
        </w:rPr>
        <w:object w:dxaOrig="1719" w:dyaOrig="360">
          <v:shape id="_x0000_i1156" type="#_x0000_t75" style="width:83.9pt;height:18.8pt" o:ole="">
            <v:imagedata r:id="rId18" o:title=""/>
          </v:shape>
          <o:OLEObject Type="Embed" ProgID="Equation.3" ShapeID="_x0000_i1156" DrawAspect="Content" ObjectID="_1382949943" r:id="rId19"/>
        </w:object>
      </w:r>
      <w:r w:rsidR="008D1237" w:rsidRPr="00CE56B9">
        <w:t xml:space="preserve"> outcomes</w:t>
      </w:r>
      <w:r w:rsidR="007D7930" w:rsidRPr="00CE56B9">
        <w:t>, the counterfactual is estimated</w:t>
      </w:r>
      <w:r w:rsidR="003115D9" w:rsidRPr="00CE56B9">
        <w:t xml:space="preserve"> by</w:t>
      </w:r>
      <w:r w:rsidR="007D7930" w:rsidRPr="00CE56B9">
        <w:t xml:space="preserve"> using control group conditional on a set of observable covariates X not affected by CBHI.  </w:t>
      </w:r>
      <w:r w:rsidR="00317325" w:rsidRPr="00CE56B9">
        <w:t xml:space="preserve">Underlining this, </w:t>
      </w:r>
      <w:r w:rsidR="007D7930" w:rsidRPr="00CE56B9">
        <w:t xml:space="preserve">Heckman et al (1998:264) stated </w:t>
      </w:r>
      <w:r w:rsidR="00221ABF" w:rsidRPr="00CE56B9">
        <w:t xml:space="preserve">that: </w:t>
      </w:r>
      <w:r w:rsidR="007D7930" w:rsidRPr="00CE56B9">
        <w:rPr>
          <w:i/>
        </w:rPr>
        <w:t xml:space="preserve">“in the absence of data from an ideal social experiment, the outcome of self-selected nonparticipants </w:t>
      </w:r>
      <w:r w:rsidR="0067669D" w:rsidRPr="00CE56B9">
        <w:rPr>
          <w:i/>
        </w:rPr>
        <w:t>E (</w:t>
      </w:r>
      <w:r w:rsidR="007D7930" w:rsidRPr="00CE56B9">
        <w:rPr>
          <w:i/>
        </w:rPr>
        <w:t>Y</w:t>
      </w:r>
      <w:r w:rsidR="007D7930" w:rsidRPr="00CE56B9">
        <w:rPr>
          <w:i/>
          <w:vertAlign w:val="subscript"/>
        </w:rPr>
        <w:t>0</w:t>
      </w:r>
      <w:r w:rsidR="007D7930" w:rsidRPr="00CE56B9">
        <w:rPr>
          <w:i/>
        </w:rPr>
        <w:t xml:space="preserve"> | </w:t>
      </w:r>
      <w:r w:rsidR="00507BD9" w:rsidRPr="00CE56B9">
        <w:rPr>
          <w:i/>
        </w:rPr>
        <w:t>D</w:t>
      </w:r>
      <w:r w:rsidR="007D7930" w:rsidRPr="00CE56B9">
        <w:rPr>
          <w:i/>
        </w:rPr>
        <w:t xml:space="preserve"> =0, X) is often used to approximate </w:t>
      </w:r>
      <w:r w:rsidR="0067669D" w:rsidRPr="00CE56B9">
        <w:rPr>
          <w:i/>
        </w:rPr>
        <w:t>E (</w:t>
      </w:r>
      <w:r w:rsidR="007D7930" w:rsidRPr="00CE56B9">
        <w:rPr>
          <w:i/>
        </w:rPr>
        <w:t>Y</w:t>
      </w:r>
      <w:r w:rsidR="007D7930" w:rsidRPr="00CE56B9">
        <w:rPr>
          <w:i/>
          <w:vertAlign w:val="subscript"/>
        </w:rPr>
        <w:t>0</w:t>
      </w:r>
      <w:r w:rsidR="007D7930" w:rsidRPr="00CE56B9">
        <w:rPr>
          <w:i/>
        </w:rPr>
        <w:t>|</w:t>
      </w:r>
      <w:r w:rsidR="00507BD9" w:rsidRPr="00CE56B9">
        <w:rPr>
          <w:i/>
        </w:rPr>
        <w:t>D</w:t>
      </w:r>
      <w:r w:rsidR="0067669D" w:rsidRPr="00CE56B9">
        <w:rPr>
          <w:i/>
        </w:rPr>
        <w:t xml:space="preserve"> =1, X)”</w:t>
      </w:r>
      <w:r w:rsidR="00507BD9" w:rsidRPr="00CE56B9">
        <w:rPr>
          <w:rStyle w:val="FootnoteReference"/>
          <w:i/>
        </w:rPr>
        <w:footnoteReference w:id="18"/>
      </w:r>
      <w:r w:rsidR="0067669D" w:rsidRPr="00CE56B9">
        <w:rPr>
          <w:i/>
        </w:rPr>
        <w:t>.</w:t>
      </w:r>
      <w:r w:rsidR="0067669D" w:rsidRPr="00CE56B9">
        <w:t xml:space="preserve"> </w:t>
      </w:r>
      <w:r w:rsidR="00221ABF" w:rsidRPr="00CE56B9">
        <w:t xml:space="preserve"> </w:t>
      </w:r>
      <w:r w:rsidR="007D7930" w:rsidRPr="00CE56B9">
        <w:lastRenderedPageBreak/>
        <w:t xml:space="preserve">However, the difference between </w:t>
      </w:r>
      <w:r w:rsidR="007D7930" w:rsidRPr="00CE56B9">
        <w:rPr>
          <w:position w:val="-12"/>
        </w:rPr>
        <w:object w:dxaOrig="1719" w:dyaOrig="360">
          <v:shape id="_x0000_i1157" type="#_x0000_t75" style="width:83.9pt;height:18.8pt" o:ole="">
            <v:imagedata r:id="rId18" o:title=""/>
          </v:shape>
          <o:OLEObject Type="Embed" ProgID="Equation.3" ShapeID="_x0000_i1157" DrawAspect="Content" ObjectID="_1382949944" r:id="rId20"/>
        </w:object>
      </w:r>
      <w:r w:rsidR="007D7930" w:rsidRPr="00CE56B9">
        <w:t>-</w:t>
      </w:r>
      <w:r w:rsidR="007D7930" w:rsidRPr="00CE56B9">
        <w:rPr>
          <w:position w:val="-12"/>
        </w:rPr>
        <w:object w:dxaOrig="1760" w:dyaOrig="360">
          <v:shape id="_x0000_i1158" type="#_x0000_t75" style="width:86.4pt;height:18.8pt" o:ole="">
            <v:imagedata r:id="rId21" o:title=""/>
          </v:shape>
          <o:OLEObject Type="Embed" ProgID="Equation.3" ShapeID="_x0000_i1158" DrawAspect="Content" ObjectID="_1382949945" r:id="rId22"/>
        </w:object>
      </w:r>
      <w:r w:rsidR="007D7930" w:rsidRPr="00CE56B9">
        <w:rPr>
          <w:position w:val="-12"/>
        </w:rPr>
        <w:t xml:space="preserve"> </w:t>
      </w:r>
      <w:r w:rsidR="007D7930" w:rsidRPr="00CE56B9">
        <w:t xml:space="preserve">is not necessarily equal to zero; which may raise selection bias problem for our estimation.  To deal with this issue we called upon conditional independence assumption (CIA) (unconfoundedness) developed by Rosenbaum </w:t>
      </w:r>
      <w:r w:rsidR="0090173F" w:rsidRPr="00CE56B9">
        <w:t>and Rubin in</w:t>
      </w:r>
      <w:r w:rsidR="00114040" w:rsidRPr="00CE56B9">
        <w:t>1983</w:t>
      </w:r>
      <w:r w:rsidR="00A02517" w:rsidRPr="00CE56B9">
        <w:t xml:space="preserve"> (Guo et al. 2006, Heckman et al. 1997),</w:t>
      </w:r>
      <w:r w:rsidR="007D7930" w:rsidRPr="00CE56B9">
        <w:t xml:space="preserve"> </w:t>
      </w:r>
      <w:r w:rsidR="00CE3ED5" w:rsidRPr="00CE56B9">
        <w:t>expressing that</w:t>
      </w:r>
      <w:r w:rsidR="007D7930" w:rsidRPr="00CE56B9">
        <w:t xml:space="preserve">  </w:t>
      </w:r>
      <w:r w:rsidR="007D7930" w:rsidRPr="00CE56B9">
        <w:rPr>
          <w:rFonts w:cs="GillSansMT-Bold"/>
          <w:bCs/>
          <w:position w:val="-14"/>
        </w:rPr>
        <w:object w:dxaOrig="1700" w:dyaOrig="380">
          <v:shape id="_x0000_i1159" type="#_x0000_t75" style="width:83.9pt;height:19.4pt" o:ole="">
            <v:imagedata r:id="rId23" o:title=""/>
          </v:shape>
          <o:OLEObject Type="Embed" ProgID="Equation.3" ShapeID="_x0000_i1159" DrawAspect="Content" ObjectID="_1382949946" r:id="rId24"/>
        </w:object>
      </w:r>
      <w:r w:rsidR="004C023F" w:rsidRPr="00CE56B9">
        <w:t xml:space="preserve">, </w:t>
      </w:r>
      <w:r w:rsidR="007D7930" w:rsidRPr="00CE56B9">
        <w:t>where a set of observables variables X wer</w:t>
      </w:r>
      <w:r w:rsidR="00CE3ED5" w:rsidRPr="00CE56B9">
        <w:t xml:space="preserve">e matched on </w:t>
      </w:r>
      <w:r w:rsidR="007D7930" w:rsidRPr="00CE56B9">
        <w:t xml:space="preserve">such that the distributions of X are identical among treated and untreated. These variables are not affected by community based health insurance. </w:t>
      </w:r>
      <w:r w:rsidR="007D7930" w:rsidRPr="00CE56B9">
        <w:rPr>
          <w:lang w:val="en-US" w:eastAsia="en-US"/>
        </w:rPr>
        <w:t xml:space="preserve">However, because of big number of conditioning variables, it is practically difficult to match estimator </w:t>
      </w:r>
      <w:r w:rsidR="00D608E8" w:rsidRPr="00CE56B9">
        <w:rPr>
          <w:lang w:val="en-US" w:eastAsia="en-US"/>
        </w:rPr>
        <w:fldChar w:fldCharType="begin"/>
      </w:r>
      <w:r w:rsidR="007D7930" w:rsidRPr="00CE56B9">
        <w:rPr>
          <w:lang w:val="en-US" w:eastAsia="en-US"/>
        </w:rPr>
        <w:instrText>ADDIN RW.CITE{{105 Diaz, J.J. 2004}}</w:instrText>
      </w:r>
      <w:r w:rsidR="00D608E8" w:rsidRPr="00CE56B9">
        <w:rPr>
          <w:lang w:val="en-US" w:eastAsia="en-US"/>
        </w:rPr>
        <w:fldChar w:fldCharType="separate"/>
      </w:r>
      <w:r w:rsidR="00DD5A7B" w:rsidRPr="00CE56B9">
        <w:rPr>
          <w:lang w:val="en-US" w:eastAsia="en-US"/>
        </w:rPr>
        <w:t>(Diaz and Handa 2004)</w:t>
      </w:r>
      <w:r w:rsidR="00D608E8" w:rsidRPr="00CE56B9">
        <w:rPr>
          <w:lang w:val="en-US" w:eastAsia="en-US"/>
        </w:rPr>
        <w:fldChar w:fldCharType="end"/>
      </w:r>
      <w:r w:rsidR="007D7930" w:rsidRPr="00CE56B9">
        <w:rPr>
          <w:lang w:val="en-US" w:eastAsia="en-US"/>
        </w:rPr>
        <w:t xml:space="preserve">. Taking into account such a problem, </w:t>
      </w:r>
      <w:r w:rsidR="007D7930" w:rsidRPr="00CE56B9">
        <w:t xml:space="preserve">Rosenbaum and </w:t>
      </w:r>
      <w:r w:rsidR="00183764" w:rsidRPr="00CE56B9">
        <w:t>Rubin</w:t>
      </w:r>
      <w:r w:rsidR="00A26F4A" w:rsidRPr="00CE56B9">
        <w:t xml:space="preserve"> </w:t>
      </w:r>
      <w:r w:rsidR="00CE3ED5" w:rsidRPr="00CE56B9">
        <w:t>studies (as cited</w:t>
      </w:r>
      <w:r w:rsidR="007D7930" w:rsidRPr="00CE56B9">
        <w:t xml:space="preserve"> in</w:t>
      </w:r>
      <w:r w:rsidR="0090173F" w:rsidRPr="00CE56B9">
        <w:t xml:space="preserve"> Dehejia and Wahba 2002)</w:t>
      </w:r>
      <w:r w:rsidR="00CE3ED5" w:rsidRPr="00CE56B9">
        <w:t>, advise</w:t>
      </w:r>
      <w:r w:rsidR="007D7930" w:rsidRPr="00CE56B9">
        <w:rPr>
          <w:lang w:val="en-US" w:eastAsia="en-US"/>
        </w:rPr>
        <w:t xml:space="preserve"> using propensity score, </w:t>
      </w:r>
      <w:r w:rsidR="00CE3ED5" w:rsidRPr="00CE56B9">
        <w:rPr>
          <w:lang w:val="en-US" w:eastAsia="en-US"/>
        </w:rPr>
        <w:t>which is in this case,</w:t>
      </w:r>
      <w:r w:rsidR="007D7930" w:rsidRPr="00CE56B9">
        <w:rPr>
          <w:lang w:val="en-US" w:eastAsia="en-US"/>
        </w:rPr>
        <w:t xml:space="preserve"> the probability of participating into co</w:t>
      </w:r>
      <w:r w:rsidR="00CE3ED5" w:rsidRPr="00CE56B9">
        <w:rPr>
          <w:lang w:val="en-US" w:eastAsia="en-US"/>
        </w:rPr>
        <w:t xml:space="preserve">mmunity based health insurance </w:t>
      </w:r>
      <w:r w:rsidR="007D7930" w:rsidRPr="00CE56B9">
        <w:rPr>
          <w:lang w:val="en-US" w:eastAsia="en-US"/>
        </w:rPr>
        <w:t xml:space="preserve">conditional </w:t>
      </w:r>
      <w:r w:rsidR="00CE3ED5" w:rsidRPr="00CE56B9">
        <w:rPr>
          <w:lang w:val="en-US" w:eastAsia="en-US"/>
        </w:rPr>
        <w:t>on X</w:t>
      </w:r>
      <w:r w:rsidR="007D7930" w:rsidRPr="00CE56B9">
        <w:rPr>
          <w:lang w:val="en-US" w:eastAsia="en-US"/>
        </w:rPr>
        <w:t xml:space="preserve"> covariates. We assume that p(x</w:t>
      </w:r>
      <w:r w:rsidR="007D7930" w:rsidRPr="00CE56B9">
        <w:rPr>
          <w:vertAlign w:val="subscript"/>
          <w:lang w:val="en-US" w:eastAsia="en-US"/>
        </w:rPr>
        <w:t>i</w:t>
      </w:r>
      <w:r w:rsidR="007D7930" w:rsidRPr="00CE56B9">
        <w:rPr>
          <w:lang w:val="en-US" w:eastAsia="en-US"/>
        </w:rPr>
        <w:t>) is the probability of participating in community based health insurance, which can be expressed p(x</w:t>
      </w:r>
      <w:r w:rsidR="007D7930" w:rsidRPr="00CE56B9">
        <w:rPr>
          <w:vertAlign w:val="subscript"/>
          <w:lang w:val="en-US" w:eastAsia="en-US"/>
        </w:rPr>
        <w:t>i</w:t>
      </w:r>
      <w:r w:rsidR="00FB0B5B" w:rsidRPr="00CE56B9">
        <w:rPr>
          <w:lang w:val="en-US" w:eastAsia="en-US"/>
        </w:rPr>
        <w:t>) :</w:t>
      </w:r>
      <w:r w:rsidR="007D7930" w:rsidRPr="00CE56B9">
        <w:rPr>
          <w:lang w:val="en-US" w:eastAsia="en-US"/>
        </w:rPr>
        <w:t xml:space="preserve"> Pr (M=1|X</w:t>
      </w:r>
      <w:r w:rsidR="007D7930" w:rsidRPr="00CE56B9">
        <w:rPr>
          <w:vertAlign w:val="subscript"/>
          <w:lang w:val="en-US" w:eastAsia="en-US"/>
        </w:rPr>
        <w:t xml:space="preserve"> i  </w:t>
      </w:r>
      <w:r w:rsidR="007D7930" w:rsidRPr="00CE56B9">
        <w:rPr>
          <w:lang w:val="en-US" w:eastAsia="en-US"/>
        </w:rPr>
        <w:t>)= E(M|X</w:t>
      </w:r>
      <w:r w:rsidR="007D7930" w:rsidRPr="00CE56B9">
        <w:rPr>
          <w:vertAlign w:val="subscript"/>
          <w:lang w:val="en-US" w:eastAsia="en-US"/>
        </w:rPr>
        <w:t xml:space="preserve"> i</w:t>
      </w:r>
      <w:r w:rsidR="007D7930" w:rsidRPr="00CE56B9">
        <w:rPr>
          <w:lang w:val="en-US" w:eastAsia="en-US"/>
        </w:rPr>
        <w:t>). Then, if the outcome variables are orth</w:t>
      </w:r>
      <w:r w:rsidR="00A41E19" w:rsidRPr="00CE56B9">
        <w:rPr>
          <w:lang w:val="en-US" w:eastAsia="en-US"/>
        </w:rPr>
        <w:t>ogonal to CBHI conditional on X</w:t>
      </w:r>
      <w:r w:rsidR="007D7930" w:rsidRPr="00CE56B9">
        <w:rPr>
          <w:rFonts w:cs="GillSansMT-Bold"/>
          <w:bCs/>
          <w:position w:val="-14"/>
        </w:rPr>
        <w:object w:dxaOrig="1700" w:dyaOrig="380">
          <v:shape id="_x0000_i1160" type="#_x0000_t75" style="width:83.9pt;height:19.4pt" o:ole="">
            <v:imagedata r:id="rId23" o:title=""/>
          </v:shape>
          <o:OLEObject Type="Embed" ProgID="Equation.3" ShapeID="_x0000_i1160" DrawAspect="Content" ObjectID="_1382949947" r:id="rId25"/>
        </w:object>
      </w:r>
      <w:r w:rsidR="007D7930" w:rsidRPr="00CE56B9">
        <w:rPr>
          <w:vertAlign w:val="subscript"/>
          <w:lang w:val="en-US" w:eastAsia="en-US"/>
        </w:rPr>
        <w:t xml:space="preserve"> </w:t>
      </w:r>
      <w:r w:rsidR="007D7930" w:rsidRPr="00CE56B9">
        <w:rPr>
          <w:lang w:val="en-US" w:eastAsia="en-US"/>
        </w:rPr>
        <w:t xml:space="preserve">, </w:t>
      </w:r>
      <w:r w:rsidR="007D7930" w:rsidRPr="00CE56B9">
        <w:rPr>
          <w:rFonts w:cs="GillSansMT-Bold"/>
          <w:bCs/>
        </w:rPr>
        <w:t xml:space="preserve">this will apply also </w:t>
      </w:r>
      <w:r w:rsidR="00FB0B5B" w:rsidRPr="00CE56B9">
        <w:rPr>
          <w:rFonts w:cs="GillSansMT-Bold"/>
          <w:bCs/>
        </w:rPr>
        <w:t>for</w:t>
      </w:r>
      <w:r w:rsidR="004F171D" w:rsidRPr="00CE56B9">
        <w:rPr>
          <w:position w:val="-12"/>
        </w:rPr>
        <w:object w:dxaOrig="660" w:dyaOrig="360">
          <v:shape id="_x0000_i1161" type="#_x0000_t75" style="width:33.2pt;height:18.15pt" o:ole="">
            <v:imagedata r:id="rId26" o:title=""/>
          </v:shape>
          <o:OLEObject Type="Embed" ProgID="Equation.3" ShapeID="_x0000_i1161" DrawAspect="Content" ObjectID="_1382949948" r:id="rId27"/>
        </w:object>
      </w:r>
      <w:r w:rsidR="007D7930" w:rsidRPr="00CE56B9">
        <w:rPr>
          <w:lang w:val="en-US" w:eastAsia="en-US"/>
        </w:rPr>
        <w:t xml:space="preserve">);  </w:t>
      </w:r>
      <w:r w:rsidR="004F171D" w:rsidRPr="00CE56B9">
        <w:rPr>
          <w:rFonts w:cs="GillSansMT-Bold"/>
          <w:bCs/>
          <w:position w:val="-14"/>
        </w:rPr>
        <w:object w:dxaOrig="2140" w:dyaOrig="380">
          <v:shape id="_x0000_i1162" type="#_x0000_t75" style="width:103.9pt;height:19.4pt" o:ole="">
            <v:imagedata r:id="rId28" o:title=""/>
          </v:shape>
          <o:OLEObject Type="Embed" ProgID="Equation.3" ShapeID="_x0000_i1162" DrawAspect="Content" ObjectID="_1382949949" r:id="rId29"/>
        </w:object>
      </w:r>
      <w:r w:rsidR="007D7930" w:rsidRPr="00CE56B9">
        <w:rPr>
          <w:rFonts w:cs="GillSansMT-Bold"/>
          <w:bCs/>
          <w:position w:val="-14"/>
        </w:rPr>
        <w:t xml:space="preserve"> </w:t>
      </w:r>
      <w:r w:rsidR="007D7930" w:rsidRPr="00CE56B9">
        <w:rPr>
          <w:rFonts w:cs="GillSansMT-Bold"/>
          <w:bCs/>
          <w:position w:val="-14"/>
        </w:rPr>
        <w:tab/>
        <w:t xml:space="preserve"> </w:t>
      </w:r>
    </w:p>
    <w:p w:rsidR="00B610A3" w:rsidRPr="00CE56B9" w:rsidRDefault="007D7930" w:rsidP="007D7930">
      <w:pPr>
        <w:suppressAutoHyphens w:val="0"/>
        <w:autoSpaceDE w:val="0"/>
        <w:autoSpaceDN w:val="0"/>
        <w:adjustRightInd w:val="0"/>
        <w:spacing w:after="0"/>
        <w:ind w:firstLine="0"/>
        <w:jc w:val="both"/>
      </w:pPr>
      <w:r w:rsidRPr="00CE56B9">
        <w:rPr>
          <w:rFonts w:cs="GillSansMT-Bold"/>
          <w:bCs/>
          <w:position w:val="-14"/>
        </w:rPr>
        <w:t xml:space="preserve">In estimating the probit model, we obtain Propensity </w:t>
      </w:r>
      <w:r w:rsidR="00000F8B" w:rsidRPr="00CE56B9">
        <w:rPr>
          <w:rFonts w:cs="GillSansMT-Bold"/>
          <w:bCs/>
          <w:position w:val="-14"/>
        </w:rPr>
        <w:t>Score (</w:t>
      </w:r>
      <w:r w:rsidR="006504E4" w:rsidRPr="00CE56B9">
        <w:rPr>
          <w:rFonts w:cs="GillSansMT-Bold"/>
          <w:bCs/>
          <w:position w:val="-14"/>
        </w:rPr>
        <w:t>PS)</w:t>
      </w:r>
      <w:r w:rsidRPr="00CE56B9">
        <w:rPr>
          <w:rFonts w:cs="GillSansMT-Bold"/>
          <w:bCs/>
          <w:position w:val="-14"/>
        </w:rPr>
        <w:t xml:space="preserve"> as predicted </w:t>
      </w:r>
      <w:r w:rsidRPr="00CE56B9">
        <w:t>probability of participating in community based health insurance. Then, matc</w:t>
      </w:r>
      <w:r w:rsidRPr="00CE56B9">
        <w:t>h</w:t>
      </w:r>
      <w:r w:rsidRPr="00CE56B9">
        <w:t xml:space="preserve">ing insured members with no-insured members is performed on basis of that PS. </w:t>
      </w:r>
      <w:r w:rsidR="00A23256" w:rsidRPr="00CE56B9">
        <w:t>Moreover, in matching insured and non-insured households, common support condition is needed for ensuring that there is sufficient overlap in the characteristics</w:t>
      </w:r>
      <w:r w:rsidRPr="00CE56B9">
        <w:rPr>
          <w:rFonts w:cs="GillSansMT-Bold"/>
          <w:bCs/>
          <w:position w:val="-14"/>
        </w:rPr>
        <w:t xml:space="preserve"> </w:t>
      </w:r>
      <w:r w:rsidRPr="00CE56B9">
        <w:t>of insured and non-insured members in order to obtain ad</w:t>
      </w:r>
      <w:r w:rsidRPr="00CE56B9">
        <w:t>e</w:t>
      </w:r>
      <w:r w:rsidRPr="00CE56B9">
        <w:t xml:space="preserve">quate matches. </w:t>
      </w:r>
      <w:r w:rsidR="00B610A3" w:rsidRPr="00CE56B9">
        <w:t>When</w:t>
      </w:r>
      <w:r w:rsidRPr="00CE56B9">
        <w:t xml:space="preserve"> estimat</w:t>
      </w:r>
      <w:r w:rsidR="00B610A3" w:rsidRPr="00CE56B9">
        <w:t>ing</w:t>
      </w:r>
      <w:r w:rsidRPr="00CE56B9">
        <w:t xml:space="preserve"> the effects of community based health insu</w:t>
      </w:r>
      <w:r w:rsidRPr="00CE56B9">
        <w:t>r</w:t>
      </w:r>
      <w:r w:rsidRPr="00CE56B9">
        <w:t>ance using Propensity score matching, we consider the mean difference in ou</w:t>
      </w:r>
      <w:r w:rsidRPr="00CE56B9">
        <w:t>t</w:t>
      </w:r>
      <w:r w:rsidRPr="00CE56B9">
        <w:t>come over the common support.  Here, insured members have to be similar to non-insured members in terms of probability of participating in CBHI; hence, some units from non-insured people will be dropped to ensure comparability (Khandker et al.2009).</w:t>
      </w:r>
    </w:p>
    <w:p w:rsidR="00457213" w:rsidRPr="00CE56B9" w:rsidRDefault="007D7930" w:rsidP="007D7930">
      <w:pPr>
        <w:suppressAutoHyphens w:val="0"/>
        <w:autoSpaceDE w:val="0"/>
        <w:autoSpaceDN w:val="0"/>
        <w:adjustRightInd w:val="0"/>
        <w:spacing w:after="0"/>
        <w:ind w:firstLine="0"/>
        <w:jc w:val="both"/>
      </w:pPr>
      <w:r w:rsidRPr="00CE56B9">
        <w:t xml:space="preserve">     Given that the data used for comparison between insured and non-insured households derive from the same source, this guarantee that measures that were applied for both outcome and control variables are the same. In addition, based on variables available in our dataset used for matching, we consider that non-insured households have the same outcomes that insured households would have had in the absence of community based health insurance. The e</w:t>
      </w:r>
      <w:r w:rsidRPr="00CE56B9">
        <w:t>f</w:t>
      </w:r>
      <w:r w:rsidRPr="00CE56B9">
        <w:t>fects of the program will be the mean difference in outcome between insured and non-insured members:</w:t>
      </w:r>
    </w:p>
    <w:p w:rsidR="007D7930" w:rsidRPr="00CE56B9" w:rsidRDefault="007D7930" w:rsidP="007D7930">
      <w:pPr>
        <w:pStyle w:val="Normalfirstparagraph"/>
      </w:pPr>
      <w:r w:rsidRPr="00CE56B9">
        <w:rPr>
          <w:position w:val="-12"/>
        </w:rPr>
        <w:object w:dxaOrig="7339" w:dyaOrig="360">
          <v:shape id="_x0000_i1163" type="#_x0000_t75" style="width:342pt;height:18.8pt" o:ole="">
            <v:imagedata r:id="rId30" o:title=""/>
          </v:shape>
          <o:OLEObject Type="Embed" ProgID="Equation.3" ShapeID="_x0000_i1163" DrawAspect="Content" ObjectID="_1382949950" r:id="rId31"/>
        </w:object>
      </w:r>
      <w:r w:rsidRPr="00CE56B9">
        <w:t xml:space="preserve"> ... (1)</w:t>
      </w:r>
    </w:p>
    <w:p w:rsidR="007D7930" w:rsidRPr="00CE56B9" w:rsidRDefault="007D7930" w:rsidP="00FA5817">
      <w:pPr>
        <w:pStyle w:val="Normalfirstparagraph"/>
      </w:pPr>
      <w:r w:rsidRPr="00CE56B9">
        <w:lastRenderedPageBreak/>
        <w:t>Where</w:t>
      </w:r>
      <w:r w:rsidRPr="00CE56B9">
        <w:rPr>
          <w:position w:val="-4"/>
        </w:rPr>
        <w:object w:dxaOrig="540" w:dyaOrig="260">
          <v:shape id="_x0000_i1164" type="#_x0000_t75" style="width:26.9pt;height:12.5pt" o:ole="">
            <v:imagedata r:id="rId32" o:title=""/>
          </v:shape>
          <o:OLEObject Type="Embed" ProgID="Equation.3" ShapeID="_x0000_i1164" DrawAspect="Content" ObjectID="_1382949951" r:id="rId33"/>
        </w:object>
      </w:r>
      <w:r w:rsidRPr="00CE56B9">
        <w:t xml:space="preserve">: is Average Treatment for treated </w:t>
      </w:r>
      <w:r w:rsidR="00170C29" w:rsidRPr="00CE56B9">
        <w:t>group</w:t>
      </w:r>
      <w:r w:rsidR="00B610A3" w:rsidRPr="00CE56B9">
        <w:t xml:space="preserve"> </w:t>
      </w:r>
      <w:r w:rsidRPr="00CE56B9">
        <w:rPr>
          <w:position w:val="-10"/>
        </w:rPr>
        <w:object w:dxaOrig="240" w:dyaOrig="340">
          <v:shape id="_x0000_i1165" type="#_x0000_t75" style="width:11.9pt;height:17.55pt" o:ole="">
            <v:imagedata r:id="rId34" o:title=""/>
          </v:shape>
          <o:OLEObject Type="Embed" ProgID="Equation.3" ShapeID="_x0000_i1165" DrawAspect="Content" ObjectID="_1382949952" r:id="rId35"/>
        </w:object>
      </w:r>
      <w:r w:rsidRPr="00CE56B9">
        <w:t xml:space="preserve"> is the outcome </w:t>
      </w:r>
      <w:r w:rsidR="00B610A3" w:rsidRPr="00CE56B9">
        <w:t xml:space="preserve">of CBHI </w:t>
      </w:r>
      <w:r w:rsidRPr="00CE56B9">
        <w:t xml:space="preserve">insured </w:t>
      </w:r>
      <w:r w:rsidR="00B610A3" w:rsidRPr="00CE56B9">
        <w:t xml:space="preserve">households, </w:t>
      </w:r>
      <w:r w:rsidRPr="00CE56B9">
        <w:rPr>
          <w:position w:val="-12"/>
        </w:rPr>
        <w:object w:dxaOrig="260" w:dyaOrig="360">
          <v:shape id="_x0000_i1166" type="#_x0000_t75" style="width:12.5pt;height:18.8pt" o:ole="">
            <v:imagedata r:id="rId36" o:title=""/>
          </v:shape>
          <o:OLEObject Type="Embed" ProgID="Equation.3" ShapeID="_x0000_i1166" DrawAspect="Content" ObjectID="_1382949953" r:id="rId37"/>
        </w:object>
      </w:r>
      <w:r w:rsidRPr="00CE56B9">
        <w:t xml:space="preserve"> is the outcome of individual who are not insured with CBHI, M=1 if household is member of CHBI and </w:t>
      </w:r>
      <w:r w:rsidR="001D70B8" w:rsidRPr="00CE56B9">
        <w:t>X</w:t>
      </w:r>
      <w:r w:rsidR="001D70B8" w:rsidRPr="00CE56B9">
        <w:rPr>
          <w:vertAlign w:val="subscript"/>
        </w:rPr>
        <w:t>i</w:t>
      </w:r>
      <w:r w:rsidR="001D70B8" w:rsidRPr="00CE56B9">
        <w:t>:</w:t>
      </w:r>
      <w:r w:rsidRPr="00CE56B9">
        <w:t xml:space="preserve"> is socioeconomic characteristics. </w:t>
      </w:r>
      <w:r w:rsidR="001D70B8" w:rsidRPr="00CE56B9">
        <w:t>The use of PSM</w:t>
      </w:r>
      <w:r w:rsidR="00F1247F" w:rsidRPr="00CE56B9">
        <w:t xml:space="preserve"> in</w:t>
      </w:r>
      <w:r w:rsidR="001D70B8" w:rsidRPr="00CE56B9">
        <w:t xml:space="preserve"> estimating CBHI effects on outcome variables </w:t>
      </w:r>
      <w:r w:rsidR="005F4D1B" w:rsidRPr="00CE56B9">
        <w:t>involves different</w:t>
      </w:r>
      <w:r w:rsidR="001D70B8" w:rsidRPr="00CE56B9">
        <w:t xml:space="preserve"> </w:t>
      </w:r>
      <w:r w:rsidR="005F4D1B" w:rsidRPr="00CE56B9">
        <w:t xml:space="preserve">steps. </w:t>
      </w:r>
      <w:r w:rsidR="001D70B8" w:rsidRPr="00CE56B9">
        <w:t xml:space="preserve"> </w:t>
      </w:r>
      <w:bookmarkStart w:id="87" w:name="_Toc304198900"/>
      <w:r w:rsidR="005F4D1B" w:rsidRPr="00CE56B9">
        <w:t>The</w:t>
      </w:r>
      <w:r w:rsidRPr="00CE56B9">
        <w:t xml:space="preserve"> probit model </w:t>
      </w:r>
      <w:r w:rsidR="005F4D1B" w:rsidRPr="00CE56B9">
        <w:t xml:space="preserve">is firstly </w:t>
      </w:r>
      <w:r w:rsidRPr="00CE56B9">
        <w:t>estimated to give propensity score as predicted probability of participating in community</w:t>
      </w:r>
      <w:r w:rsidR="005F4D1B" w:rsidRPr="00CE56B9">
        <w:t xml:space="preserve"> based health insurance whereby</w:t>
      </w:r>
      <w:r w:rsidRPr="00CE56B9">
        <w:t xml:space="preserve"> the matching between insured </w:t>
      </w:r>
      <w:r w:rsidR="00C02CA5" w:rsidRPr="00CE56B9">
        <w:t>and non</w:t>
      </w:r>
      <w:r w:rsidRPr="00CE56B9">
        <w:t>-insured is performed on basis of this PS.</w:t>
      </w:r>
      <w:r w:rsidR="005F4D1B" w:rsidRPr="00CE56B9">
        <w:t xml:space="preserve"> </w:t>
      </w:r>
      <w:r w:rsidR="004A5DDF" w:rsidRPr="00CE56B9">
        <w:t>W</w:t>
      </w:r>
      <w:r w:rsidR="0062015B" w:rsidRPr="00CE56B9">
        <w:t xml:space="preserve">e </w:t>
      </w:r>
      <w:r w:rsidR="005F4D1B" w:rsidRPr="00CE56B9">
        <w:t>test</w:t>
      </w:r>
      <w:r w:rsidR="0062015B" w:rsidRPr="00CE56B9">
        <w:t xml:space="preserve"> the balancing properties</w:t>
      </w:r>
      <w:r w:rsidR="00C02CA5" w:rsidRPr="00CE56B9">
        <w:t xml:space="preserve"> in order to</w:t>
      </w:r>
      <w:r w:rsidR="0062015B" w:rsidRPr="00CE56B9">
        <w:t xml:space="preserve"> </w:t>
      </w:r>
      <w:r w:rsidR="00C02CA5" w:rsidRPr="00CE56B9">
        <w:t>see whether</w:t>
      </w:r>
      <w:r w:rsidR="0062015B" w:rsidRPr="00CE56B9">
        <w:t xml:space="preserve"> the mean values of</w:t>
      </w:r>
      <w:r w:rsidR="00860EB6" w:rsidRPr="00CE56B9">
        <w:t xml:space="preserve"> observations are not different after matching</w:t>
      </w:r>
      <w:r w:rsidR="004A5DDF" w:rsidRPr="00CE56B9">
        <w:t xml:space="preserve"> and </w:t>
      </w:r>
      <w:r w:rsidR="00C02CA5" w:rsidRPr="00CE56B9">
        <w:t>introduce</w:t>
      </w:r>
      <w:r w:rsidR="004A5DDF" w:rsidRPr="00CE56B9">
        <w:t xml:space="preserve"> identifying assumption</w:t>
      </w:r>
      <w:r w:rsidR="00C02CA5" w:rsidRPr="00CE56B9">
        <w:t xml:space="preserve">s. The next section </w:t>
      </w:r>
      <w:r w:rsidRPr="00CE56B9">
        <w:t>analyse</w:t>
      </w:r>
      <w:r w:rsidR="00C02CA5" w:rsidRPr="00CE56B9">
        <w:t>s</w:t>
      </w:r>
      <w:r w:rsidRPr="00CE56B9">
        <w:t xml:space="preserve">, the probit model of participating into CBH. </w:t>
      </w:r>
      <w:r w:rsidRPr="00CE56B9">
        <w:rPr>
          <w:rFonts w:cs="GillSansMT-Bold"/>
          <w:bCs/>
          <w:position w:val="-14"/>
        </w:rPr>
        <w:t xml:space="preserve"> </w:t>
      </w:r>
    </w:p>
    <w:p w:rsidR="007D7930" w:rsidRPr="006251F3" w:rsidRDefault="00820330" w:rsidP="006251F3">
      <w:pPr>
        <w:pStyle w:val="Heading3"/>
      </w:pPr>
      <w:bookmarkStart w:id="88" w:name="_Toc309207372"/>
      <w:r w:rsidRPr="006251F3">
        <w:t>4.</w:t>
      </w:r>
      <w:r w:rsidR="00BC421E" w:rsidRPr="006251F3">
        <w:t>5</w:t>
      </w:r>
      <w:r w:rsidRPr="006251F3">
        <w:t>.</w:t>
      </w:r>
      <w:r w:rsidR="00AA41E0" w:rsidRPr="006251F3">
        <w:t>3</w:t>
      </w:r>
      <w:r w:rsidRPr="006251F3">
        <w:t xml:space="preserve"> </w:t>
      </w:r>
      <w:r w:rsidR="007D7930" w:rsidRPr="006251F3">
        <w:t>Community based health insurance participation model</w:t>
      </w:r>
      <w:bookmarkEnd w:id="87"/>
      <w:bookmarkEnd w:id="88"/>
    </w:p>
    <w:p w:rsidR="00A06D5D" w:rsidRPr="00CE56B9" w:rsidRDefault="007D7930" w:rsidP="00197740">
      <w:pPr>
        <w:ind w:firstLine="0"/>
        <w:jc w:val="both"/>
        <w:rPr>
          <w:b/>
          <w:lang w:val="en-US" w:eastAsia="en-US"/>
        </w:rPr>
      </w:pPr>
      <w:r w:rsidRPr="00CE56B9">
        <w:rPr>
          <w:lang w:val="en-US" w:eastAsia="en-US"/>
        </w:rPr>
        <w:t>In order to consider the determinants of participating in community based health insurance, we estimated a pr</w:t>
      </w:r>
      <w:r w:rsidR="004C023F" w:rsidRPr="00CE56B9">
        <w:rPr>
          <w:lang w:val="en-US" w:eastAsia="en-US"/>
        </w:rPr>
        <w:t>obit model which is adjusted following</w:t>
      </w:r>
      <w:r w:rsidRPr="00CE56B9">
        <w:rPr>
          <w:lang w:val="en-US" w:eastAsia="en-US"/>
        </w:rPr>
        <w:t xml:space="preserve"> equation developed by </w:t>
      </w:r>
      <w:r w:rsidR="00D608E8" w:rsidRPr="00CE56B9">
        <w:fldChar w:fldCharType="begin"/>
      </w:r>
      <w:r w:rsidRPr="00CE56B9">
        <w:instrText>ADDIN RW.CITE{{92 Jütting,Johannes P. 2005}}</w:instrText>
      </w:r>
      <w:r w:rsidR="00D608E8" w:rsidRPr="00CE56B9">
        <w:fldChar w:fldCharType="separate"/>
      </w:r>
      <w:r w:rsidR="00DD5A7B" w:rsidRPr="00CE56B9">
        <w:t>(Jütting 2005)</w:t>
      </w:r>
      <w:r w:rsidR="00D608E8" w:rsidRPr="00CE56B9">
        <w:fldChar w:fldCharType="end"/>
      </w:r>
      <w:r w:rsidRPr="00CE56B9">
        <w:t>.</w:t>
      </w:r>
      <w:r w:rsidRPr="00CE56B9">
        <w:rPr>
          <w:lang w:val="en-US" w:eastAsia="en-US"/>
        </w:rPr>
        <w:t xml:space="preserve"> </w:t>
      </w:r>
      <w:r w:rsidRPr="00CE56B9">
        <w:rPr>
          <w:b/>
          <w:lang w:val="en-US" w:eastAsia="en-US"/>
        </w:rPr>
        <w:t xml:space="preserve"> </w:t>
      </w:r>
    </w:p>
    <w:p w:rsidR="007D7930" w:rsidRPr="00CE56B9" w:rsidRDefault="00201D49" w:rsidP="007D7930">
      <w:pPr>
        <w:rPr>
          <w:b/>
          <w:lang w:val="en-US" w:eastAsia="en-US"/>
        </w:rPr>
      </w:pPr>
      <w:r w:rsidRPr="00CE56B9">
        <w:rPr>
          <w:b/>
          <w:position w:val="-12"/>
          <w:lang w:val="en-US" w:eastAsia="en-US"/>
        </w:rPr>
        <w:object w:dxaOrig="2360" w:dyaOrig="360">
          <v:shape id="_x0000_i1167" type="#_x0000_t75" style="width:154.7pt;height:23.8pt" o:ole="">
            <v:imagedata r:id="rId38" o:title=""/>
          </v:shape>
          <o:OLEObject Type="Embed" ProgID="Equation.3" ShapeID="_x0000_i1167" DrawAspect="Content" ObjectID="_1382949954" r:id="rId39"/>
        </w:object>
      </w:r>
      <w:r w:rsidR="003A42C4" w:rsidRPr="00CE56B9">
        <w:t>…</w:t>
      </w:r>
      <w:r w:rsidR="0067669D" w:rsidRPr="00CE56B9">
        <w:t>………………………………… (2</w:t>
      </w:r>
      <w:r w:rsidR="007D7930" w:rsidRPr="00CE56B9">
        <w:t>)</w:t>
      </w:r>
    </w:p>
    <w:p w:rsidR="00867920" w:rsidRPr="00CE56B9" w:rsidRDefault="007D7930" w:rsidP="007D7930">
      <w:pPr>
        <w:spacing w:before="240"/>
        <w:ind w:firstLine="0"/>
        <w:contextualSpacing/>
        <w:jc w:val="both"/>
      </w:pPr>
      <w:r w:rsidRPr="00CE56B9">
        <w:rPr>
          <w:lang w:val="en-US" w:eastAsia="en-US"/>
        </w:rPr>
        <w:t>Where</w:t>
      </w:r>
      <w:r w:rsidRPr="00CE56B9">
        <w:rPr>
          <w:b/>
          <w:lang w:val="en-US" w:eastAsia="en-US"/>
        </w:rPr>
        <w:t xml:space="preserve">, </w:t>
      </w:r>
      <w:r w:rsidRPr="00CE56B9">
        <w:rPr>
          <w:lang w:val="en-US" w:eastAsia="en-US"/>
        </w:rPr>
        <w:t>the</w:t>
      </w:r>
      <w:r w:rsidRPr="00CE56B9">
        <w:rPr>
          <w:b/>
          <w:lang w:val="en-US" w:eastAsia="en-US"/>
        </w:rPr>
        <w:t xml:space="preserve"> </w:t>
      </w:r>
      <w:r w:rsidRPr="00CE56B9">
        <w:rPr>
          <w:lang w:val="en-US" w:eastAsia="en-US"/>
        </w:rPr>
        <w:t>probability of household i to participate in community based health insurance</w:t>
      </w:r>
      <w:r w:rsidR="00201D49" w:rsidRPr="00CE56B9">
        <w:rPr>
          <w:lang w:val="en-US" w:eastAsia="en-US"/>
        </w:rPr>
        <w:t xml:space="preserve"> (</w:t>
      </w:r>
      <w:r w:rsidR="00201D49" w:rsidRPr="00CE56B9">
        <w:rPr>
          <w:position w:val="-12"/>
        </w:rPr>
        <w:object w:dxaOrig="300" w:dyaOrig="360">
          <v:shape id="_x0000_i1168" type="#_x0000_t75" style="width:15.05pt;height:18.15pt" o:ole="">
            <v:imagedata r:id="rId40" o:title=""/>
          </v:shape>
          <o:OLEObject Type="Embed" ProgID="Equation.3" ShapeID="_x0000_i1168" DrawAspect="Content" ObjectID="_1382949955" r:id="rId41"/>
        </w:object>
      </w:r>
      <w:r w:rsidR="00201D49" w:rsidRPr="00CE56B9">
        <w:t>)</w:t>
      </w:r>
      <w:r w:rsidR="00201D49" w:rsidRPr="00CE56B9">
        <w:rPr>
          <w:lang w:val="en-US" w:eastAsia="en-US"/>
        </w:rPr>
        <w:t xml:space="preserve"> depends on household wealth </w:t>
      </w:r>
      <w:r w:rsidRPr="00CE56B9">
        <w:rPr>
          <w:lang w:val="en-US" w:eastAsia="en-US"/>
        </w:rPr>
        <w:t>(</w:t>
      </w:r>
      <w:r w:rsidRPr="00CE56B9">
        <w:rPr>
          <w:position w:val="-12"/>
        </w:rPr>
        <w:object w:dxaOrig="279" w:dyaOrig="360">
          <v:shape id="_x0000_i1169" type="#_x0000_t75" style="width:14.4pt;height:18.8pt" o:ole="">
            <v:imagedata r:id="rId42" o:title=""/>
          </v:shape>
          <o:OLEObject Type="Embed" ProgID="Equation.3" ShapeID="_x0000_i1169" DrawAspect="Content" ObjectID="_1382949956" r:id="rId43"/>
        </w:object>
      </w:r>
      <w:r w:rsidRPr="00CE56B9">
        <w:t>),</w:t>
      </w:r>
      <w:r w:rsidR="00201D49" w:rsidRPr="00CE56B9">
        <w:t xml:space="preserve"> </w:t>
      </w:r>
      <w:r w:rsidRPr="00CE56B9">
        <w:t>socio-demographic characteristics of household</w:t>
      </w:r>
      <w:r w:rsidR="00201D49" w:rsidRPr="00CE56B9">
        <w:t>s</w:t>
      </w:r>
      <w:r w:rsidR="00A06D5D" w:rsidRPr="00CE56B9">
        <w:t xml:space="preserve"> </w:t>
      </w:r>
      <w:r w:rsidR="00201D49" w:rsidRPr="00CE56B9">
        <w:t>(</w:t>
      </w:r>
      <w:r w:rsidR="00201D49" w:rsidRPr="00CE56B9">
        <w:rPr>
          <w:position w:val="-12"/>
        </w:rPr>
        <w:object w:dxaOrig="320" w:dyaOrig="360">
          <v:shape id="_x0000_i1170" type="#_x0000_t75" style="width:16.3pt;height:18.8pt" o:ole="">
            <v:imagedata r:id="rId44" o:title=""/>
          </v:shape>
          <o:OLEObject Type="Embed" ProgID="Equation.3" ShapeID="_x0000_i1170" DrawAspect="Content" ObjectID="_1382949957" r:id="rId45"/>
        </w:object>
      </w:r>
      <w:r w:rsidR="00201D49" w:rsidRPr="00CE56B9">
        <w:t xml:space="preserve">) </w:t>
      </w:r>
      <w:r w:rsidR="00A06D5D" w:rsidRPr="00CE56B9">
        <w:t xml:space="preserve">such as age, household size, gender, </w:t>
      </w:r>
      <w:r w:rsidR="00D85A88" w:rsidRPr="00CE56B9">
        <w:t xml:space="preserve">head of household sex, age of head of household, education level, </w:t>
      </w:r>
      <w:r w:rsidR="003A42C4" w:rsidRPr="00CE56B9">
        <w:rPr>
          <w:rFonts w:cs="Garamond"/>
          <w:lang w:val="en-US" w:eastAsia="en-US"/>
        </w:rPr>
        <w:t xml:space="preserve">a health status term </w:t>
      </w:r>
      <w:r w:rsidR="003A42C4" w:rsidRPr="00CE56B9">
        <w:rPr>
          <w:position w:val="-12"/>
        </w:rPr>
        <w:object w:dxaOrig="320" w:dyaOrig="360">
          <v:shape id="_x0000_i1171" type="#_x0000_t75" style="width:16.3pt;height:18.15pt" o:ole="">
            <v:imagedata r:id="rId46" o:title=""/>
          </v:shape>
          <o:OLEObject Type="Embed" ProgID="Equation.3" ShapeID="_x0000_i1171" DrawAspect="Content" ObjectID="_1382949958" r:id="rId47"/>
        </w:object>
      </w:r>
      <w:r w:rsidR="00A06D5D" w:rsidRPr="00CE56B9">
        <w:t xml:space="preserve"> </w:t>
      </w:r>
      <w:r w:rsidR="003A42C4" w:rsidRPr="00CE56B9">
        <w:rPr>
          <w:rFonts w:cs="Garamond"/>
          <w:lang w:val="en-US" w:eastAsia="en-US"/>
        </w:rPr>
        <w:t>which takes 1  if household member was sick and 0 otherwise,</w:t>
      </w:r>
      <w:r w:rsidR="003A42C4" w:rsidRPr="00CE56B9">
        <w:t xml:space="preserve"> a </w:t>
      </w:r>
      <w:r w:rsidRPr="00CE56B9">
        <w:t>community characteristics (</w:t>
      </w:r>
      <w:r w:rsidRPr="00CE56B9">
        <w:rPr>
          <w:position w:val="-12"/>
        </w:rPr>
        <w:object w:dxaOrig="279" w:dyaOrig="360">
          <v:shape id="_x0000_i1172" type="#_x0000_t75" style="width:14.4pt;height:18.8pt" o:ole="">
            <v:imagedata r:id="rId48" o:title=""/>
          </v:shape>
          <o:OLEObject Type="Embed" ProgID="Equation.3" ShapeID="_x0000_i1172" DrawAspect="Content" ObjectID="_1382949959" r:id="rId49"/>
        </w:object>
      </w:r>
      <w:r w:rsidRPr="00CE56B9">
        <w:t>)</w:t>
      </w:r>
      <w:r w:rsidR="00780B0C" w:rsidRPr="00CE56B9">
        <w:t xml:space="preserve"> that </w:t>
      </w:r>
      <w:r w:rsidR="00867920" w:rsidRPr="00CE56B9">
        <w:t xml:space="preserve">considers districts  of residence </w:t>
      </w:r>
      <w:r w:rsidRPr="00CE56B9">
        <w:t xml:space="preserve"> and the error term (</w:t>
      </w:r>
      <w:r w:rsidRPr="00CE56B9">
        <w:rPr>
          <w:position w:val="-12"/>
        </w:rPr>
        <w:object w:dxaOrig="240" w:dyaOrig="360">
          <v:shape id="_x0000_i1173" type="#_x0000_t75" style="width:11.9pt;height:18.8pt" o:ole="">
            <v:imagedata r:id="rId50" o:title=""/>
          </v:shape>
          <o:OLEObject Type="Embed" ProgID="Equation.3" ShapeID="_x0000_i1173" DrawAspect="Content" ObjectID="_1382949960" r:id="rId51"/>
        </w:object>
      </w:r>
      <w:r w:rsidRPr="00CE56B9">
        <w:t>) reflecting unobserved characteristics that affect</w:t>
      </w:r>
      <w:r w:rsidR="00867920" w:rsidRPr="00CE56B9">
        <w:t xml:space="preserve"> </w:t>
      </w:r>
      <w:r w:rsidR="004928B1" w:rsidRPr="00CE56B9">
        <w:rPr>
          <w:position w:val="-12"/>
        </w:rPr>
        <w:object w:dxaOrig="300" w:dyaOrig="360">
          <v:shape id="_x0000_i1174" type="#_x0000_t75" style="width:15.65pt;height:18.8pt" o:ole="">
            <v:imagedata r:id="rId52" o:title=""/>
          </v:shape>
          <o:OLEObject Type="Embed" ProgID="Equation.3" ShapeID="_x0000_i1174" DrawAspect="Content" ObjectID="_1382949961" r:id="rId53"/>
        </w:object>
      </w:r>
      <w:r w:rsidRPr="00CE56B9">
        <w:t xml:space="preserve">. </w:t>
      </w:r>
      <w:r w:rsidR="003A42C4" w:rsidRPr="00CE56B9">
        <w:t xml:space="preserve"> </w:t>
      </w:r>
    </w:p>
    <w:p w:rsidR="00A06D5D" w:rsidRPr="00CE56B9" w:rsidRDefault="007D7930" w:rsidP="00C967BD">
      <w:pPr>
        <w:spacing w:before="240"/>
        <w:ind w:firstLine="0"/>
        <w:contextualSpacing/>
        <w:jc w:val="both"/>
      </w:pPr>
      <w:r w:rsidRPr="00CE56B9">
        <w:t xml:space="preserve">The estimation of probability of participating in community based health insurance was performed using the following probit model: </w:t>
      </w:r>
    </w:p>
    <w:p w:rsidR="007D7930" w:rsidRPr="00CE56B9" w:rsidRDefault="005E17E4" w:rsidP="00C967BD">
      <w:pPr>
        <w:spacing w:before="240"/>
        <w:ind w:firstLine="0"/>
        <w:contextualSpacing/>
      </w:pPr>
      <w:r w:rsidRPr="00CE56B9">
        <w:rPr>
          <w:position w:val="-12"/>
        </w:rPr>
        <w:object w:dxaOrig="2960" w:dyaOrig="400">
          <v:shape id="_x0000_i1175" type="#_x0000_t75" style="width:223.5pt;height:23.8pt" o:ole="">
            <v:imagedata r:id="rId54" o:title=""/>
          </v:shape>
          <o:OLEObject Type="Embed" ProgID="Equation.3" ShapeID="_x0000_i1175" DrawAspect="Content" ObjectID="_1382949962" r:id="rId55"/>
        </w:object>
      </w:r>
      <w:r w:rsidR="008B6216" w:rsidRPr="00CE56B9">
        <w:t>...</w:t>
      </w:r>
      <w:r w:rsidR="007D7930" w:rsidRPr="00CE56B9">
        <w:t>.................................</w:t>
      </w:r>
      <w:r w:rsidR="0067669D" w:rsidRPr="00CE56B9">
        <w:t>........... (3</w:t>
      </w:r>
      <w:r w:rsidR="007D7930" w:rsidRPr="00CE56B9">
        <w:t>)</w:t>
      </w:r>
    </w:p>
    <w:p w:rsidR="007D7930" w:rsidRPr="00CE56B9" w:rsidRDefault="00A54291" w:rsidP="00C967BD">
      <w:pPr>
        <w:spacing w:before="240"/>
        <w:ind w:firstLine="0"/>
        <w:contextualSpacing/>
        <w:jc w:val="both"/>
      </w:pPr>
      <w:r w:rsidRPr="00CE56B9">
        <w:t xml:space="preserve">Where </w:t>
      </w:r>
      <w:r w:rsidR="007D7930" w:rsidRPr="00CE56B9">
        <w:t xml:space="preserve"> a household i is </w:t>
      </w:r>
      <w:r w:rsidR="00E104DC" w:rsidRPr="00CE56B9">
        <w:rPr>
          <w:position w:val="-12"/>
        </w:rPr>
        <w:object w:dxaOrig="499" w:dyaOrig="360">
          <v:shape id="_x0000_i1176" type="#_x0000_t75" style="width:31.95pt;height:18.8pt" o:ole="">
            <v:imagedata r:id="rId56" o:title=""/>
          </v:shape>
          <o:OLEObject Type="Embed" ProgID="Equation.3" ShapeID="_x0000_i1176" DrawAspect="Content" ObjectID="_1382949963" r:id="rId57"/>
        </w:object>
      </w:r>
      <w:r w:rsidR="007D7930" w:rsidRPr="00CE56B9">
        <w:t xml:space="preserve"> 1 if </w:t>
      </w:r>
      <w:r w:rsidR="00E104DC" w:rsidRPr="00CE56B9">
        <w:rPr>
          <w:position w:val="-12"/>
        </w:rPr>
        <w:object w:dxaOrig="360" w:dyaOrig="400">
          <v:shape id="_x0000_i1177" type="#_x0000_t75" style="width:25.05pt;height:20.05pt" o:ole="">
            <v:imagedata r:id="rId58" o:title=""/>
          </v:shape>
          <o:OLEObject Type="Embed" ProgID="Equation.3" ShapeID="_x0000_i1177" DrawAspect="Content" ObjectID="_1382949964" r:id="rId59"/>
        </w:object>
      </w:r>
      <w:r w:rsidR="007D7930" w:rsidRPr="00CE56B9">
        <w:t xml:space="preserve">&gt; 0, implying that household i is community based health insurance member, while </w:t>
      </w:r>
      <w:r w:rsidR="00E104DC" w:rsidRPr="00CE56B9">
        <w:rPr>
          <w:position w:val="-12"/>
        </w:rPr>
        <w:object w:dxaOrig="499" w:dyaOrig="360">
          <v:shape id="_x0000_i1178" type="#_x0000_t75" style="width:30.05pt;height:18.8pt" o:ole="">
            <v:imagedata r:id="rId60" o:title=""/>
          </v:shape>
          <o:OLEObject Type="Embed" ProgID="Equation.3" ShapeID="_x0000_i1178" DrawAspect="Content" ObjectID="_1382949965" r:id="rId61"/>
        </w:object>
      </w:r>
      <w:r w:rsidR="007D7930" w:rsidRPr="00CE56B9">
        <w:t xml:space="preserve">0 otherwise. </w:t>
      </w:r>
    </w:p>
    <w:p w:rsidR="007D7930" w:rsidRPr="006251F3" w:rsidRDefault="00820330" w:rsidP="006251F3">
      <w:pPr>
        <w:pStyle w:val="Heading3"/>
      </w:pPr>
      <w:bookmarkStart w:id="89" w:name="_Toc309207373"/>
      <w:r w:rsidRPr="006251F3">
        <w:t>4.</w:t>
      </w:r>
      <w:r w:rsidR="00E738C7" w:rsidRPr="006251F3">
        <w:t>5</w:t>
      </w:r>
      <w:r w:rsidRPr="006251F3">
        <w:t>.</w:t>
      </w:r>
      <w:r w:rsidR="00AA41E0" w:rsidRPr="006251F3">
        <w:t>4</w:t>
      </w:r>
      <w:r w:rsidRPr="006251F3">
        <w:t xml:space="preserve"> </w:t>
      </w:r>
      <w:r w:rsidR="007D7930" w:rsidRPr="006251F3">
        <w:t>Choice of variables for PSM</w:t>
      </w:r>
      <w:bookmarkEnd w:id="89"/>
      <w:r w:rsidR="007D7930" w:rsidRPr="006251F3">
        <w:t xml:space="preserve"> </w:t>
      </w:r>
    </w:p>
    <w:p w:rsidR="007D7930" w:rsidRPr="00CE56B9" w:rsidRDefault="007D7930" w:rsidP="007D7930">
      <w:pPr>
        <w:autoSpaceDE w:val="0"/>
        <w:autoSpaceDN w:val="0"/>
        <w:adjustRightInd w:val="0"/>
        <w:spacing w:after="0"/>
        <w:ind w:firstLine="0"/>
        <w:jc w:val="both"/>
        <w:rPr>
          <w:rFonts w:cs="GillSansMT-Bold"/>
          <w:b/>
          <w:bCs/>
        </w:rPr>
      </w:pPr>
      <w:r w:rsidRPr="00CE56B9">
        <w:rPr>
          <w:rFonts w:cs="GillSansMT-Bold"/>
          <w:bCs/>
        </w:rPr>
        <w:t>Matching strategy is built on conditional independence assumption such that it includes only variable</w:t>
      </w:r>
      <w:r w:rsidR="003F17AB" w:rsidRPr="00CE56B9">
        <w:rPr>
          <w:rFonts w:cs="GillSansMT-Bold"/>
          <w:bCs/>
        </w:rPr>
        <w:t>s</w:t>
      </w:r>
      <w:r w:rsidRPr="00CE56B9">
        <w:rPr>
          <w:rFonts w:cs="GillSansMT-Bold"/>
          <w:bCs/>
        </w:rPr>
        <w:t xml:space="preserve"> that are not affected by community based health insurance (Heinrich et al. 2010). Based on this, our analysis takes exogenous covariates which cannot be affected by c</w:t>
      </w:r>
      <w:r w:rsidR="009904D8" w:rsidRPr="00CE56B9">
        <w:rPr>
          <w:rFonts w:cs="GillSansMT-Bold"/>
          <w:bCs/>
        </w:rPr>
        <w:t>ommunity based health insurance</w:t>
      </w:r>
      <w:r w:rsidRPr="00CE56B9">
        <w:rPr>
          <w:rFonts w:cs="GillSansMT-Bold"/>
          <w:bCs/>
        </w:rPr>
        <w:t>. In selecting variable</w:t>
      </w:r>
      <w:r w:rsidR="003F17AB" w:rsidRPr="00CE56B9">
        <w:rPr>
          <w:rFonts w:cs="GillSansMT-Bold"/>
          <w:bCs/>
        </w:rPr>
        <w:t>s</w:t>
      </w:r>
      <w:r w:rsidRPr="00CE56B9">
        <w:rPr>
          <w:rFonts w:cs="GillSansMT-Bold"/>
          <w:bCs/>
        </w:rPr>
        <w:t xml:space="preserve"> to be included in the model, this paper considered exogenous variables that are likely to affect community based health insurance</w:t>
      </w:r>
      <w:r w:rsidRPr="00CE56B9">
        <w:rPr>
          <w:rFonts w:cs="GillSansMT-Bold"/>
          <w:b/>
          <w:bCs/>
        </w:rPr>
        <w:t xml:space="preserve">.  </w:t>
      </w:r>
    </w:p>
    <w:p w:rsidR="007D7930" w:rsidRPr="00CE56B9" w:rsidRDefault="007D7930" w:rsidP="00C967BD">
      <w:pPr>
        <w:autoSpaceDE w:val="0"/>
        <w:autoSpaceDN w:val="0"/>
        <w:adjustRightInd w:val="0"/>
        <w:spacing w:after="0"/>
        <w:jc w:val="both"/>
        <w:rPr>
          <w:rFonts w:cs="GillSansMT-Bold"/>
          <w:bCs/>
        </w:rPr>
      </w:pPr>
      <w:r w:rsidRPr="00CE56B9">
        <w:rPr>
          <w:rFonts w:cs="GillSansMT-Bold"/>
          <w:bCs/>
        </w:rPr>
        <w:t>In our model, we controlled socio-economic characteristics such as gender, age, age of head of household, sex of head of household, household size and educational level. These variables are likely to affect the community based health insurance uptake.  In most cases female</w:t>
      </w:r>
      <w:r w:rsidR="003F17AB" w:rsidRPr="00CE56B9">
        <w:rPr>
          <w:rFonts w:cs="GillSansMT-Bold"/>
          <w:bCs/>
        </w:rPr>
        <w:t>s may seek medical care than males</w:t>
      </w:r>
      <w:r w:rsidRPr="00CE56B9">
        <w:rPr>
          <w:rFonts w:cs="GillSansMT-Bold"/>
          <w:bCs/>
        </w:rPr>
        <w:t xml:space="preserve">, especially for maternal and related care, that is why they more likely </w:t>
      </w:r>
      <w:r w:rsidRPr="00CE56B9">
        <w:rPr>
          <w:rFonts w:cs="GillSansMT-Bold"/>
          <w:bCs/>
        </w:rPr>
        <w:lastRenderedPageBreak/>
        <w:t>to join CBHI, the age also may affect insurance in the sense that, household</w:t>
      </w:r>
      <w:r w:rsidR="003F17AB" w:rsidRPr="00CE56B9">
        <w:rPr>
          <w:rFonts w:cs="GillSansMT-Bold"/>
          <w:bCs/>
        </w:rPr>
        <w:t>s</w:t>
      </w:r>
      <w:r w:rsidRPr="00CE56B9">
        <w:rPr>
          <w:rFonts w:cs="GillSansMT-Bold"/>
          <w:bCs/>
        </w:rPr>
        <w:t xml:space="preserve"> with children may decide to </w:t>
      </w:r>
      <w:r w:rsidR="003F17AB" w:rsidRPr="00CE56B9">
        <w:rPr>
          <w:rFonts w:cs="GillSansMT-Bold"/>
          <w:bCs/>
        </w:rPr>
        <w:t>enrol</w:t>
      </w:r>
      <w:r w:rsidRPr="00CE56B9">
        <w:rPr>
          <w:rFonts w:cs="GillSansMT-Bold"/>
          <w:bCs/>
        </w:rPr>
        <w:t xml:space="preserve"> in insurance because, the morbidity level is high among children than among adult people, which will increase the health problem</w:t>
      </w:r>
      <w:r w:rsidR="00A54291" w:rsidRPr="00CE56B9">
        <w:rPr>
          <w:rFonts w:cs="GillSansMT-Bold"/>
          <w:bCs/>
        </w:rPr>
        <w:t>s</w:t>
      </w:r>
      <w:r w:rsidRPr="00CE56B9">
        <w:rPr>
          <w:rFonts w:cs="GillSansMT-Bold"/>
          <w:bCs/>
        </w:rPr>
        <w:t xml:space="preserve"> related cost</w:t>
      </w:r>
      <w:r w:rsidR="00A54291" w:rsidRPr="00CE56B9">
        <w:rPr>
          <w:rFonts w:cs="GillSansMT-Bold"/>
          <w:bCs/>
        </w:rPr>
        <w:t>s</w:t>
      </w:r>
      <w:r w:rsidRPr="00CE56B9">
        <w:rPr>
          <w:rFonts w:cs="GillSansMT-Bold"/>
          <w:bCs/>
        </w:rPr>
        <w:t>. Education is also considered essential in health insurance registration in the sense that, the level of awareness among educated people is higher than that of uneducated ones.</w:t>
      </w:r>
      <w:r w:rsidR="00C967BD" w:rsidRPr="00CE56B9">
        <w:rPr>
          <w:rFonts w:cs="GillSansMT-Bold"/>
          <w:bCs/>
        </w:rPr>
        <w:t xml:space="preserve"> </w:t>
      </w:r>
      <w:r w:rsidRPr="00CE56B9">
        <w:rPr>
          <w:rFonts w:cs="GillSansMT-Bold"/>
          <w:bCs/>
        </w:rPr>
        <w:t xml:space="preserve">Considering the fact that most people in Rwanda live in rural area and are subsistence farmers, we selected variables farm land and livestock as affecting </w:t>
      </w:r>
      <w:r w:rsidR="002975B5" w:rsidRPr="00CE56B9">
        <w:rPr>
          <w:rFonts w:cs="GillSansMT-Bold"/>
          <w:bCs/>
        </w:rPr>
        <w:t xml:space="preserve">the program, since </w:t>
      </w:r>
      <w:r w:rsidRPr="00CE56B9">
        <w:rPr>
          <w:rFonts w:cs="GillSansMT-Bold"/>
          <w:bCs/>
        </w:rPr>
        <w:t>health insurance involves premium</w:t>
      </w:r>
      <w:r w:rsidR="00B76607" w:rsidRPr="00CE56B9">
        <w:rPr>
          <w:rFonts w:cs="GillSansMT-Bold"/>
          <w:bCs/>
        </w:rPr>
        <w:t>s</w:t>
      </w:r>
      <w:r w:rsidRPr="00CE56B9">
        <w:rPr>
          <w:rFonts w:cs="GillSansMT-Bold"/>
          <w:bCs/>
        </w:rPr>
        <w:t>. These variables are considered</w:t>
      </w:r>
      <w:r w:rsidR="008E5ECD" w:rsidRPr="00CE56B9">
        <w:rPr>
          <w:rFonts w:cs="GillSansMT-Bold"/>
          <w:bCs/>
        </w:rPr>
        <w:t xml:space="preserve"> as</w:t>
      </w:r>
      <w:r w:rsidRPr="00CE56B9">
        <w:rPr>
          <w:rFonts w:cs="GillSansMT-Bold"/>
          <w:bCs/>
        </w:rPr>
        <w:t xml:space="preserve"> wealth or assets that can allow poor people to get insured under the schemes.</w:t>
      </w:r>
      <w:r w:rsidR="002975B5" w:rsidRPr="00CE56B9">
        <w:rPr>
          <w:rFonts w:cs="GillSansMT-Bold"/>
          <w:bCs/>
        </w:rPr>
        <w:t xml:space="preserve"> </w:t>
      </w:r>
      <w:r w:rsidR="00781926" w:rsidRPr="00CE56B9">
        <w:rPr>
          <w:rFonts w:cs="Courier New"/>
        </w:rPr>
        <w:t>The location may also influence</w:t>
      </w:r>
      <w:r w:rsidRPr="00CE56B9">
        <w:rPr>
          <w:rFonts w:cs="Courier New"/>
        </w:rPr>
        <w:t xml:space="preserve"> people</w:t>
      </w:r>
      <w:r w:rsidR="00781926" w:rsidRPr="00CE56B9">
        <w:rPr>
          <w:rFonts w:cs="Courier New"/>
        </w:rPr>
        <w:t>’s</w:t>
      </w:r>
      <w:r w:rsidRPr="00CE56B9">
        <w:rPr>
          <w:rFonts w:cs="Courier New"/>
        </w:rPr>
        <w:t xml:space="preserve"> joining hea</w:t>
      </w:r>
      <w:r w:rsidR="008E5ECD" w:rsidRPr="00CE56B9">
        <w:rPr>
          <w:rFonts w:cs="Courier New"/>
        </w:rPr>
        <w:t>lth insurance schemes such that</w:t>
      </w:r>
      <w:r w:rsidRPr="00CE56B9">
        <w:rPr>
          <w:rFonts w:cs="Courier New"/>
        </w:rPr>
        <w:t xml:space="preserve"> people living in district where the level of morbidity is high or where health facilities are good, are more likely to uptake health insurance   than people with poor health facilities. This was the reason why district dummies were included in our model specification. </w:t>
      </w:r>
    </w:p>
    <w:p w:rsidR="00183764" w:rsidRPr="00CE56B9" w:rsidRDefault="007D7930" w:rsidP="0055066C">
      <w:pPr>
        <w:ind w:firstLine="284"/>
        <w:jc w:val="both"/>
      </w:pPr>
      <w:r w:rsidRPr="00CE56B9">
        <w:rPr>
          <w:rFonts w:cs="GillSansMT-Bold"/>
          <w:bCs/>
        </w:rPr>
        <w:t>H</w:t>
      </w:r>
      <w:r w:rsidR="008E5ECD" w:rsidRPr="00CE56B9">
        <w:rPr>
          <w:rFonts w:cs="GillSansMT-Bold"/>
          <w:bCs/>
        </w:rPr>
        <w:t>owever, it is worth noting that</w:t>
      </w:r>
      <w:r w:rsidRPr="00CE56B9">
        <w:rPr>
          <w:rFonts w:cs="GillSansMT-Bold"/>
          <w:bCs/>
        </w:rPr>
        <w:t xml:space="preserve"> there</w:t>
      </w:r>
      <w:r w:rsidRPr="00CE56B9">
        <w:t xml:space="preserve"> are also other unobserved factors that may influence people to join health insurance schemes. As </w:t>
      </w:r>
      <w:r w:rsidR="00781926" w:rsidRPr="00CE56B9">
        <w:t>mentioned</w:t>
      </w:r>
      <w:r w:rsidRPr="00CE56B9">
        <w:t xml:space="preserve"> in the previous section, there is </w:t>
      </w:r>
      <w:r w:rsidR="00781926" w:rsidRPr="00CE56B9">
        <w:t xml:space="preserve">a </w:t>
      </w:r>
      <w:r w:rsidRPr="00CE56B9">
        <w:t>possibility</w:t>
      </w:r>
      <w:r w:rsidR="006504E4" w:rsidRPr="00CE56B9">
        <w:t xml:space="preserve"> that</w:t>
      </w:r>
      <w:r w:rsidRPr="00CE56B9">
        <w:t xml:space="preserve"> people may select themselves to join CBHI, which may bias the results. Membership may for instance be driven by sickness, where an ill person</w:t>
      </w:r>
      <w:r w:rsidR="00781926" w:rsidRPr="00CE56B9">
        <w:t xml:space="preserve"> or people</w:t>
      </w:r>
      <w:r w:rsidRPr="00CE56B9">
        <w:t xml:space="preserve"> having pre-existing conditions may easily join the schemes avoiding the risks associated with medical care cost. This will raise self-selection issues. In Rwandan context, people from areas where malaria prevalence is high may join highly CHBI than those from other regions.  As discussed earlier, for any household member to be entitled community to get medical care services the entire households needs to fully pay  their premiums, which  reduce the chance for households to select only vulnerable or sick people to join the schemes. In addition, to be entitled to medical services, a subscriber needs to pay premiums three months before. </w:t>
      </w:r>
      <w:r w:rsidR="00480383" w:rsidRPr="00CE56B9">
        <w:t xml:space="preserve">This implies </w:t>
      </w:r>
      <w:r w:rsidR="00C518CD" w:rsidRPr="00CE56B9">
        <w:t>that the</w:t>
      </w:r>
      <w:r w:rsidR="002975B5" w:rsidRPr="00CE56B9">
        <w:t xml:space="preserve"> selection criteria that may introduce bias can be observed and controlled for</w:t>
      </w:r>
      <w:r w:rsidR="00480383" w:rsidRPr="00CE56B9">
        <w:t>.</w:t>
      </w:r>
    </w:p>
    <w:p w:rsidR="00E85F32" w:rsidRPr="00CE56B9" w:rsidRDefault="00820330" w:rsidP="006251F3">
      <w:pPr>
        <w:pStyle w:val="Heading3"/>
      </w:pPr>
      <w:bookmarkStart w:id="90" w:name="_Toc304198901"/>
      <w:bookmarkStart w:id="91" w:name="_Toc306027032"/>
      <w:bookmarkStart w:id="92" w:name="_Toc309207374"/>
      <w:r w:rsidRPr="00CE56B9">
        <w:t>4.</w:t>
      </w:r>
      <w:r w:rsidR="00E738C7" w:rsidRPr="00CE56B9">
        <w:t>5</w:t>
      </w:r>
      <w:r w:rsidRPr="00CE56B9">
        <w:t>.</w:t>
      </w:r>
      <w:r w:rsidR="00AA41E0" w:rsidRPr="00CE56B9">
        <w:t>5</w:t>
      </w:r>
      <w:r w:rsidRPr="00CE56B9">
        <w:t xml:space="preserve"> </w:t>
      </w:r>
      <w:r w:rsidR="007D7930" w:rsidRPr="00CE56B9">
        <w:t>Household Consumption response to health problem</w:t>
      </w:r>
      <w:r w:rsidR="00E85F32" w:rsidRPr="00CE56B9">
        <w:t>s</w:t>
      </w:r>
      <w:bookmarkEnd w:id="92"/>
    </w:p>
    <w:p w:rsidR="007D7930" w:rsidRPr="00CE56B9" w:rsidRDefault="00C967BD" w:rsidP="006251F3">
      <w:pPr>
        <w:pStyle w:val="Heading3"/>
      </w:pPr>
      <w:r w:rsidRPr="00CE56B9">
        <w:t xml:space="preserve">                       </w:t>
      </w:r>
      <w:r w:rsidR="007D7930" w:rsidRPr="00CE56B9">
        <w:t xml:space="preserve"> </w:t>
      </w:r>
      <w:bookmarkStart w:id="93" w:name="_Toc309207375"/>
      <w:r w:rsidR="007D7930" w:rsidRPr="00CE56B9">
        <w:t>(OLS Model)</w:t>
      </w:r>
      <w:bookmarkEnd w:id="90"/>
      <w:bookmarkEnd w:id="91"/>
      <w:bookmarkEnd w:id="93"/>
      <w:r w:rsidR="007D7930" w:rsidRPr="00CE56B9">
        <w:t xml:space="preserve"> </w:t>
      </w:r>
    </w:p>
    <w:p w:rsidR="007D7930" w:rsidRPr="00CE56B9" w:rsidRDefault="00BB2CE0" w:rsidP="00B65A70">
      <w:pPr>
        <w:pStyle w:val="Normalfirstparagraph"/>
        <w:contextualSpacing/>
      </w:pPr>
      <w:r w:rsidRPr="00CE56B9">
        <w:t>The OLS model is used in a bid to compare its results with those from PSM model for robustness check</w:t>
      </w:r>
      <w:r w:rsidR="00B76607" w:rsidRPr="00CE56B9">
        <w:t>s</w:t>
      </w:r>
      <w:r w:rsidRPr="00CE56B9">
        <w:t xml:space="preserve">. </w:t>
      </w:r>
      <w:r w:rsidR="00C518CD" w:rsidRPr="00CE56B9">
        <w:t>From the</w:t>
      </w:r>
      <w:r w:rsidR="007D7930" w:rsidRPr="00CE56B9">
        <w:t xml:space="preserve"> literature </w:t>
      </w:r>
      <w:r w:rsidR="00C518CD" w:rsidRPr="00CE56B9">
        <w:t>review,</w:t>
      </w:r>
      <w:r w:rsidR="007D7930" w:rsidRPr="00CE56B9">
        <w:t xml:space="preserve"> it </w:t>
      </w:r>
      <w:r w:rsidR="00C518CD" w:rsidRPr="00CE56B9">
        <w:t>is</w:t>
      </w:r>
      <w:r w:rsidR="007D7930" w:rsidRPr="00CE56B9">
        <w:t xml:space="preserve"> </w:t>
      </w:r>
      <w:r w:rsidR="00B76607" w:rsidRPr="00CE56B9">
        <w:t>argued</w:t>
      </w:r>
      <w:r w:rsidR="007D7930" w:rsidRPr="00CE56B9">
        <w:t xml:space="preserve"> that he</w:t>
      </w:r>
      <w:r w:rsidR="00781926" w:rsidRPr="00CE56B9">
        <w:t xml:space="preserve">alth problems </w:t>
      </w:r>
      <w:r w:rsidR="00C518CD" w:rsidRPr="00CE56B9">
        <w:t>disrupt</w:t>
      </w:r>
      <w:r w:rsidR="00781926" w:rsidRPr="00CE56B9">
        <w:t xml:space="preserve"> households’</w:t>
      </w:r>
      <w:r w:rsidR="007D7930" w:rsidRPr="00CE56B9">
        <w:t xml:space="preserve"> consumption in the absence health insurance. </w:t>
      </w:r>
      <w:r w:rsidR="00B76607" w:rsidRPr="00CE56B9">
        <w:t xml:space="preserve">The </w:t>
      </w:r>
      <w:r w:rsidR="00514883" w:rsidRPr="00CE56B9">
        <w:t>following model</w:t>
      </w:r>
      <w:r w:rsidR="00B76607" w:rsidRPr="00CE56B9">
        <w:t xml:space="preserve"> is per</w:t>
      </w:r>
      <w:r w:rsidR="009120F8" w:rsidRPr="00CE56B9">
        <w:t xml:space="preserve">formed in </w:t>
      </w:r>
      <w:r w:rsidR="00B76607" w:rsidRPr="00CE56B9">
        <w:t>order to</w:t>
      </w:r>
      <w:r w:rsidR="00781926" w:rsidRPr="00CE56B9">
        <w:t xml:space="preserve"> </w:t>
      </w:r>
      <w:r w:rsidR="00B76607" w:rsidRPr="00CE56B9">
        <w:t>analyse</w:t>
      </w:r>
      <w:r w:rsidR="009120F8" w:rsidRPr="00CE56B9">
        <w:t xml:space="preserve"> CBHI the effects</w:t>
      </w:r>
      <w:r w:rsidR="007D7930" w:rsidRPr="00CE56B9">
        <w:t xml:space="preserve"> on household consumption </w:t>
      </w:r>
      <w:r w:rsidR="009120F8" w:rsidRPr="00CE56B9">
        <w:t>resulting from health problem and associated costs.</w:t>
      </w:r>
    </w:p>
    <w:p w:rsidR="00BB2CE0" w:rsidRPr="00CE56B9" w:rsidRDefault="00A41E19" w:rsidP="00BB2CE0">
      <w:pPr>
        <w:pStyle w:val="Normalfirstparagraph"/>
        <w:contextualSpacing/>
      </w:pPr>
      <w:r w:rsidRPr="00CE56B9">
        <w:t xml:space="preserve">              </w:t>
      </w:r>
      <w:r w:rsidR="0061280B" w:rsidRPr="00CE56B9">
        <w:rPr>
          <w:position w:val="-12"/>
        </w:rPr>
        <w:object w:dxaOrig="3940" w:dyaOrig="360">
          <v:shape id="_x0000_i1179" type="#_x0000_t75" style="width:240.35pt;height:23.8pt" o:ole="">
            <v:imagedata r:id="rId62" o:title=""/>
          </v:shape>
          <o:OLEObject Type="Embed" ProgID="Equation.3" ShapeID="_x0000_i1179" DrawAspect="Content" ObjectID="_1382949966" r:id="rId63"/>
        </w:object>
      </w:r>
      <w:r w:rsidR="0022221A" w:rsidRPr="00CE56B9">
        <w:t>......</w:t>
      </w:r>
      <w:r w:rsidR="00CB0235" w:rsidRPr="00CE56B9">
        <w:t>................</w:t>
      </w:r>
      <w:r w:rsidRPr="00CE56B9">
        <w:t>...</w:t>
      </w:r>
      <w:r w:rsidR="00D3213E" w:rsidRPr="00CE56B9">
        <w:t xml:space="preserve"> (</w:t>
      </w:r>
      <w:r w:rsidR="0067669D" w:rsidRPr="00CE56B9">
        <w:t>4</w:t>
      </w:r>
      <w:r w:rsidR="00D3213E" w:rsidRPr="00CE56B9">
        <w:t>)</w:t>
      </w:r>
    </w:p>
    <w:p w:rsidR="007D7930" w:rsidRPr="00CE56B9" w:rsidRDefault="007D7930" w:rsidP="00C967BD">
      <w:pPr>
        <w:suppressAutoHyphens w:val="0"/>
        <w:autoSpaceDE w:val="0"/>
        <w:autoSpaceDN w:val="0"/>
        <w:adjustRightInd w:val="0"/>
        <w:spacing w:after="0"/>
        <w:ind w:firstLine="0"/>
        <w:contextualSpacing/>
        <w:jc w:val="both"/>
        <w:rPr>
          <w:rFonts w:cs="Garamond"/>
          <w:lang w:val="en-US" w:eastAsia="en-US"/>
        </w:rPr>
      </w:pPr>
      <w:r w:rsidRPr="00CE56B9">
        <w:t xml:space="preserve">This regression includes dependent variable </w:t>
      </w:r>
      <w:r w:rsidR="00A41E19" w:rsidRPr="00CE56B9">
        <w:rPr>
          <w:position w:val="-12"/>
        </w:rPr>
        <w:object w:dxaOrig="279" w:dyaOrig="360">
          <v:shape id="_x0000_i1180" type="#_x0000_t75" style="width:13.75pt;height:18.15pt" o:ole="">
            <v:imagedata r:id="rId64" o:title=""/>
          </v:shape>
          <o:OLEObject Type="Embed" ProgID="Equation.3" ShapeID="_x0000_i1180" DrawAspect="Content" ObjectID="_1382949967" r:id="rId65"/>
        </w:object>
      </w:r>
      <w:r w:rsidRPr="00CE56B9">
        <w:t xml:space="preserve"> which refers to consumption of the</w:t>
      </w:r>
      <w:r w:rsidRPr="00CE56B9">
        <w:rPr>
          <w:b/>
        </w:rPr>
        <w:t xml:space="preserve"> </w:t>
      </w:r>
      <w:r w:rsidRPr="00CE56B9">
        <w:t>household</w:t>
      </w:r>
      <w:r w:rsidRPr="00CE56B9">
        <w:rPr>
          <w:b/>
        </w:rPr>
        <w:t xml:space="preserve"> </w:t>
      </w:r>
      <w:r w:rsidRPr="00CE56B9">
        <w:t xml:space="preserve">i, </w:t>
      </w:r>
      <w:r w:rsidR="005C1710" w:rsidRPr="00CE56B9">
        <w:rPr>
          <w:position w:val="-12"/>
        </w:rPr>
        <w:object w:dxaOrig="360" w:dyaOrig="360">
          <v:shape id="_x0000_i1181" type="#_x0000_t75" style="width:18.15pt;height:18.15pt" o:ole="">
            <v:imagedata r:id="rId66" o:title=""/>
          </v:shape>
          <o:OLEObject Type="Embed" ProgID="Equation.3" ShapeID="_x0000_i1181" DrawAspect="Content" ObjectID="_1382949968" r:id="rId67"/>
        </w:object>
      </w:r>
      <w:r w:rsidRPr="00CE56B9">
        <w:rPr>
          <w:rFonts w:ascii="Times New Roman" w:hAnsi="Times New Roman"/>
          <w:i/>
          <w:iCs/>
          <w:lang w:val="en-US" w:eastAsia="en-US"/>
        </w:rPr>
        <w:t xml:space="preserve"> </w:t>
      </w:r>
      <w:r w:rsidRPr="00CE56B9">
        <w:rPr>
          <w:rFonts w:cs="Garamond"/>
          <w:lang w:val="en-US" w:eastAsia="en-US"/>
        </w:rPr>
        <w:t xml:space="preserve">which is a binary variable that takes value 1 if any member of household </w:t>
      </w:r>
      <w:r w:rsidR="00A41E19" w:rsidRPr="00CE56B9">
        <w:rPr>
          <w:rFonts w:cs="Garamond"/>
          <w:lang w:val="en-US" w:eastAsia="en-US"/>
        </w:rPr>
        <w:t>i</w:t>
      </w:r>
      <w:r w:rsidRPr="00CE56B9">
        <w:rPr>
          <w:rFonts w:cs="Garamond"/>
          <w:lang w:val="en-US" w:eastAsia="en-US"/>
        </w:rPr>
        <w:t xml:space="preserve"> is insured with community based he</w:t>
      </w:r>
      <w:r w:rsidR="00A41E19" w:rsidRPr="00CE56B9">
        <w:rPr>
          <w:rFonts w:cs="Garamond"/>
          <w:lang w:val="en-US" w:eastAsia="en-US"/>
        </w:rPr>
        <w:t>alth insurance and 0 otherwise,</w:t>
      </w:r>
      <w:r w:rsidR="008B6216" w:rsidRPr="00CE56B9">
        <w:rPr>
          <w:rFonts w:cs="Garamond"/>
          <w:lang w:val="en-US" w:eastAsia="en-US"/>
        </w:rPr>
        <w:t xml:space="preserve"> </w:t>
      </w:r>
      <w:r w:rsidR="008B6216" w:rsidRPr="00CE56B9">
        <w:rPr>
          <w:lang w:val="en-US" w:eastAsia="en-US"/>
        </w:rPr>
        <w:t xml:space="preserve"> </w:t>
      </w:r>
      <w:r w:rsidR="005E17E4" w:rsidRPr="00CE56B9">
        <w:rPr>
          <w:rFonts w:cs="Garamond"/>
          <w:lang w:val="en-US" w:eastAsia="en-US"/>
        </w:rPr>
        <w:t>a wealth dummy</w:t>
      </w:r>
      <w:r w:rsidR="00A41E19" w:rsidRPr="00CE56B9">
        <w:rPr>
          <w:rFonts w:cs="Garamond"/>
          <w:lang w:val="en-US" w:eastAsia="en-US"/>
        </w:rPr>
        <w:t xml:space="preserve"> </w:t>
      </w:r>
      <w:r w:rsidR="00A41E19" w:rsidRPr="00CE56B9">
        <w:rPr>
          <w:position w:val="-12"/>
        </w:rPr>
        <w:object w:dxaOrig="279" w:dyaOrig="360">
          <v:shape id="_x0000_i1182" type="#_x0000_t75" style="width:14.4pt;height:18.8pt" o:ole="">
            <v:imagedata r:id="rId42" o:title=""/>
          </v:shape>
          <o:OLEObject Type="Embed" ProgID="Equation.3" ShapeID="_x0000_i1182" DrawAspect="Content" ObjectID="_1382949969" r:id="rId68"/>
        </w:object>
      </w:r>
      <w:r w:rsidR="00A41E19" w:rsidRPr="00CE56B9">
        <w:t>,</w:t>
      </w:r>
      <w:r w:rsidR="00A41E19" w:rsidRPr="00CE56B9">
        <w:rPr>
          <w:rFonts w:cs="Garamond"/>
          <w:lang w:val="en-US" w:eastAsia="en-US"/>
        </w:rPr>
        <w:t xml:space="preserve"> taking  into account if household possess land and livestock or not </w:t>
      </w:r>
      <w:r w:rsidRPr="00CE56B9">
        <w:rPr>
          <w:rFonts w:cs="Garamond"/>
          <w:lang w:val="en-US" w:eastAsia="en-US"/>
        </w:rPr>
        <w:t xml:space="preserve">and </w:t>
      </w:r>
      <w:r w:rsidR="003A42C4" w:rsidRPr="00CE56B9">
        <w:rPr>
          <w:position w:val="-12"/>
        </w:rPr>
        <w:object w:dxaOrig="320" w:dyaOrig="360">
          <v:shape id="_x0000_i1183" type="#_x0000_t75" style="width:16.9pt;height:17.55pt" o:ole="">
            <v:imagedata r:id="rId69" o:title=""/>
          </v:shape>
          <o:OLEObject Type="Embed" ProgID="Equation.3" ShapeID="_x0000_i1183" DrawAspect="Content" ObjectID="_1382949970" r:id="rId70"/>
        </w:object>
      </w:r>
      <w:r w:rsidRPr="00CE56B9">
        <w:rPr>
          <w:rFonts w:cs="Garamond"/>
          <w:lang w:val="en-US" w:eastAsia="en-US"/>
        </w:rPr>
        <w:t xml:space="preserve">the household characteristics including, age </w:t>
      </w:r>
      <w:r w:rsidRPr="00CE56B9">
        <w:rPr>
          <w:rFonts w:cs="Garamond"/>
          <w:lang w:val="en-US" w:eastAsia="en-US"/>
        </w:rPr>
        <w:lastRenderedPageBreak/>
        <w:t xml:space="preserve">and gender, household size, age of head household,  head of household sex, </w:t>
      </w:r>
      <w:r w:rsidR="005820A2" w:rsidRPr="00CE56B9">
        <w:rPr>
          <w:rFonts w:cs="Garamond"/>
          <w:lang w:val="en-US" w:eastAsia="en-US"/>
        </w:rPr>
        <w:t xml:space="preserve">a dummy related to highest level of education attained, </w:t>
      </w:r>
      <w:r w:rsidRPr="00CE56B9">
        <w:rPr>
          <w:rFonts w:cs="Garamond"/>
          <w:lang w:val="en-US" w:eastAsia="en-US"/>
        </w:rPr>
        <w:t xml:space="preserve"> </w:t>
      </w:r>
      <w:r w:rsidR="005820A2" w:rsidRPr="00CE56B9">
        <w:rPr>
          <w:rFonts w:cs="Garamond"/>
          <w:lang w:val="en-US" w:eastAsia="en-US"/>
        </w:rPr>
        <w:t xml:space="preserve">a health status term </w:t>
      </w:r>
      <w:r w:rsidR="005820A2" w:rsidRPr="00CE56B9">
        <w:rPr>
          <w:position w:val="-12"/>
        </w:rPr>
        <w:object w:dxaOrig="320" w:dyaOrig="360">
          <v:shape id="_x0000_i1184" type="#_x0000_t75" style="width:16.3pt;height:18.15pt" o:ole="">
            <v:imagedata r:id="rId71" o:title=""/>
          </v:shape>
          <o:OLEObject Type="Embed" ProgID="Equation.3" ShapeID="_x0000_i1184" DrawAspect="Content" ObjectID="_1382949971" r:id="rId72"/>
        </w:object>
      </w:r>
      <w:r w:rsidR="005820A2" w:rsidRPr="00CE56B9">
        <w:rPr>
          <w:rFonts w:cs="Garamond"/>
          <w:lang w:val="en-US" w:eastAsia="en-US"/>
        </w:rPr>
        <w:t xml:space="preserve">  which takes 1  if household member was sick and 0 otherwise</w:t>
      </w:r>
      <w:r w:rsidR="00C40D79" w:rsidRPr="00CE56B9">
        <w:rPr>
          <w:rFonts w:cs="Garamond"/>
          <w:lang w:val="en-US" w:eastAsia="en-US"/>
        </w:rPr>
        <w:t>,</w:t>
      </w:r>
      <w:r w:rsidRPr="00CE56B9">
        <w:t xml:space="preserve"> </w:t>
      </w:r>
      <w:r w:rsidR="005820A2" w:rsidRPr="00CE56B9">
        <w:t xml:space="preserve">a </w:t>
      </w:r>
      <w:r w:rsidR="00E85F32" w:rsidRPr="00CE56B9">
        <w:t>dummy</w:t>
      </w:r>
      <w:r w:rsidRPr="00CE56B9">
        <w:t xml:space="preserve"> </w:t>
      </w:r>
      <w:r w:rsidR="00C40D79" w:rsidRPr="00CE56B9">
        <w:rPr>
          <w:position w:val="-12"/>
        </w:rPr>
        <w:object w:dxaOrig="279" w:dyaOrig="360">
          <v:shape id="_x0000_i1185" type="#_x0000_t75" style="width:13.75pt;height:18.8pt" o:ole="">
            <v:imagedata r:id="rId73" o:title=""/>
          </v:shape>
          <o:OLEObject Type="Embed" ProgID="Equation.3" ShapeID="_x0000_i1185" DrawAspect="Content" ObjectID="_1382949972" r:id="rId74"/>
        </w:object>
      </w:r>
      <w:r w:rsidRPr="00CE56B9">
        <w:t xml:space="preserve"> which</w:t>
      </w:r>
      <w:r w:rsidR="00C40D79" w:rsidRPr="00CE56B9">
        <w:t xml:space="preserve"> considers the districts of residence of house</w:t>
      </w:r>
      <w:r w:rsidRPr="00CE56B9">
        <w:t xml:space="preserve">hold member </w:t>
      </w:r>
      <w:r w:rsidRPr="00CE56B9">
        <w:rPr>
          <w:i/>
        </w:rPr>
        <w:t>i</w:t>
      </w:r>
      <w:r w:rsidR="00C40D79" w:rsidRPr="00CE56B9">
        <w:t xml:space="preserve"> </w:t>
      </w:r>
      <w:r w:rsidR="00E85F32" w:rsidRPr="00CE56B9">
        <w:t xml:space="preserve"> and</w:t>
      </w:r>
      <w:r w:rsidRPr="00CE56B9">
        <w:t xml:space="preserve"> the e</w:t>
      </w:r>
      <w:r w:rsidRPr="00CE56B9">
        <w:t>r</w:t>
      </w:r>
      <w:r w:rsidRPr="00CE56B9">
        <w:t>ror term</w:t>
      </w:r>
      <w:r w:rsidR="00E85F32" w:rsidRPr="00CE56B9">
        <w:t xml:space="preserve"> </w:t>
      </w:r>
      <w:r w:rsidR="00E85F32" w:rsidRPr="00CE56B9">
        <w:rPr>
          <w:position w:val="-12"/>
        </w:rPr>
        <w:object w:dxaOrig="240" w:dyaOrig="360">
          <v:shape id="_x0000_i1186" type="#_x0000_t75" style="width:11.9pt;height:18.15pt" o:ole="">
            <v:imagedata r:id="rId75" o:title=""/>
          </v:shape>
          <o:OLEObject Type="Embed" ProgID="Equation.3" ShapeID="_x0000_i1186" DrawAspect="Content" ObjectID="_1382949973" r:id="rId76"/>
        </w:object>
      </w:r>
      <w:r w:rsidR="00E85F32" w:rsidRPr="00CE56B9">
        <w:t xml:space="preserve"> </w:t>
      </w:r>
      <w:r w:rsidRPr="00CE56B9">
        <w:t xml:space="preserve">. </w:t>
      </w:r>
      <w:r w:rsidRPr="00CE56B9">
        <w:rPr>
          <w:rFonts w:cs="Garamond"/>
          <w:lang w:val="en-US" w:eastAsia="en-US"/>
        </w:rPr>
        <w:t>The estimation will be performed using separately food co</w:t>
      </w:r>
      <w:r w:rsidRPr="00CE56B9">
        <w:rPr>
          <w:rFonts w:cs="Garamond"/>
          <w:lang w:val="en-US" w:eastAsia="en-US"/>
        </w:rPr>
        <w:t>n</w:t>
      </w:r>
      <w:r w:rsidRPr="00CE56B9">
        <w:rPr>
          <w:rFonts w:cs="Garamond"/>
          <w:lang w:val="en-US" w:eastAsia="en-US"/>
        </w:rPr>
        <w:t>sumption from nonfood consumption</w:t>
      </w:r>
      <w:r w:rsidR="00C83EA0" w:rsidRPr="00CE56B9">
        <w:rPr>
          <w:rFonts w:cs="Garamond"/>
          <w:lang w:val="en-US" w:eastAsia="en-US"/>
        </w:rPr>
        <w:t xml:space="preserve"> educat</w:t>
      </w:r>
      <w:r w:rsidR="006504E4" w:rsidRPr="00CE56B9">
        <w:rPr>
          <w:rFonts w:cs="Garamond"/>
          <w:lang w:val="en-US" w:eastAsia="en-US"/>
        </w:rPr>
        <w:t>ion expenditures and OOP health expenditures</w:t>
      </w:r>
      <w:r w:rsidRPr="00CE56B9">
        <w:rPr>
          <w:rFonts w:cs="Garamond"/>
          <w:lang w:val="en-US" w:eastAsia="en-US"/>
        </w:rPr>
        <w:t xml:space="preserve"> model. </w:t>
      </w:r>
      <w:r w:rsidR="0022221A" w:rsidRPr="00CE56B9">
        <w:rPr>
          <w:rFonts w:cs="Garamond"/>
          <w:lang w:val="en-US" w:eastAsia="en-US"/>
        </w:rPr>
        <w:t xml:space="preserve"> </w:t>
      </w:r>
      <w:r w:rsidR="00BB2CE0" w:rsidRPr="00CE56B9">
        <w:rPr>
          <w:rFonts w:cs="Garamond"/>
          <w:lang w:val="en-US" w:eastAsia="en-US"/>
        </w:rPr>
        <w:t xml:space="preserve"> The model tries to control variable</w:t>
      </w:r>
      <w:r w:rsidR="005820A2" w:rsidRPr="00CE56B9">
        <w:rPr>
          <w:rFonts w:cs="Garamond"/>
          <w:lang w:val="en-US" w:eastAsia="en-US"/>
        </w:rPr>
        <w:t>s</w:t>
      </w:r>
      <w:r w:rsidR="00BB2CE0" w:rsidRPr="00CE56B9">
        <w:rPr>
          <w:rFonts w:cs="Garamond"/>
          <w:lang w:val="en-US" w:eastAsia="en-US"/>
        </w:rPr>
        <w:t xml:space="preserve"> that can i</w:t>
      </w:r>
      <w:r w:rsidR="00BB2CE0" w:rsidRPr="00CE56B9">
        <w:rPr>
          <w:rFonts w:cs="Garamond"/>
          <w:lang w:val="en-US" w:eastAsia="en-US"/>
        </w:rPr>
        <w:t>n</w:t>
      </w:r>
      <w:r w:rsidR="0063541A" w:rsidRPr="00CE56B9">
        <w:rPr>
          <w:rFonts w:cs="Garamond"/>
          <w:lang w:val="en-US" w:eastAsia="en-US"/>
        </w:rPr>
        <w:t>fluence households’ consumptions</w:t>
      </w:r>
      <w:r w:rsidR="007608D9" w:rsidRPr="00CE56B9">
        <w:rPr>
          <w:rFonts w:cs="Garamond"/>
          <w:lang w:val="en-US" w:eastAsia="en-US"/>
        </w:rPr>
        <w:t xml:space="preserve"> and is performed for robustness check pu</w:t>
      </w:r>
      <w:r w:rsidR="007608D9" w:rsidRPr="00CE56B9">
        <w:rPr>
          <w:rFonts w:cs="Garamond"/>
          <w:lang w:val="en-US" w:eastAsia="en-US"/>
        </w:rPr>
        <w:t>r</w:t>
      </w:r>
      <w:r w:rsidR="007608D9" w:rsidRPr="00CE56B9">
        <w:rPr>
          <w:rFonts w:cs="Garamond"/>
          <w:lang w:val="en-US" w:eastAsia="en-US"/>
        </w:rPr>
        <w:t>pose.</w:t>
      </w:r>
    </w:p>
    <w:p w:rsidR="00BA752B" w:rsidRPr="00CE56B9" w:rsidRDefault="00BA752B" w:rsidP="00BA752B">
      <w:pPr>
        <w:pStyle w:val="Heading1"/>
      </w:pPr>
      <w:r w:rsidRPr="00CE56B9">
        <w:lastRenderedPageBreak/>
        <w:br/>
      </w:r>
      <w:bookmarkStart w:id="94" w:name="_Toc309207376"/>
      <w:r w:rsidRPr="00CE56B9">
        <w:t>Results Discussion</w:t>
      </w:r>
      <w:bookmarkEnd w:id="94"/>
      <w:r w:rsidRPr="00CE56B9">
        <w:t xml:space="preserve"> </w:t>
      </w:r>
    </w:p>
    <w:p w:rsidR="00D05D24" w:rsidRPr="00CE56B9" w:rsidRDefault="00D05D24" w:rsidP="00BA752B">
      <w:pPr>
        <w:pStyle w:val="Heading2"/>
      </w:pPr>
      <w:bookmarkStart w:id="95" w:name="_Toc309207377"/>
      <w:r w:rsidRPr="00CE56B9">
        <w:t>Introduction</w:t>
      </w:r>
      <w:bookmarkEnd w:id="95"/>
    </w:p>
    <w:p w:rsidR="0007356A" w:rsidRPr="00CE56B9" w:rsidRDefault="0007356A" w:rsidP="0007356A">
      <w:pPr>
        <w:tabs>
          <w:tab w:val="left" w:pos="6643"/>
        </w:tabs>
        <w:ind w:right="-108" w:firstLine="0"/>
        <w:jc w:val="both"/>
        <w:rPr>
          <w:rFonts w:cs="Garamond"/>
          <w:lang w:val="en-US" w:eastAsia="en-US"/>
        </w:rPr>
      </w:pPr>
      <w:r w:rsidRPr="00CE56B9">
        <w:rPr>
          <w:rFonts w:cs="Garamond"/>
          <w:lang w:val="en-US" w:eastAsia="en-US"/>
        </w:rPr>
        <w:t>As discussed in the literature and analytical framework, health problem</w:t>
      </w:r>
      <w:r w:rsidR="00195178" w:rsidRPr="00CE56B9">
        <w:rPr>
          <w:rFonts w:cs="Garamond"/>
          <w:lang w:val="en-US" w:eastAsia="en-US"/>
        </w:rPr>
        <w:t xml:space="preserve">s </w:t>
      </w:r>
      <w:r w:rsidR="003F3E3B" w:rsidRPr="00CE56B9">
        <w:rPr>
          <w:rFonts w:cs="Garamond"/>
          <w:lang w:val="en-US" w:eastAsia="en-US"/>
        </w:rPr>
        <w:t xml:space="preserve">and </w:t>
      </w:r>
      <w:r w:rsidR="00195178" w:rsidRPr="00CE56B9">
        <w:rPr>
          <w:rFonts w:cs="Garamond"/>
          <w:lang w:val="en-US" w:eastAsia="en-US"/>
        </w:rPr>
        <w:t>associated costs</w:t>
      </w:r>
      <w:r w:rsidRPr="00CE56B9">
        <w:rPr>
          <w:rFonts w:cs="Garamond"/>
          <w:lang w:val="en-US" w:eastAsia="en-US"/>
        </w:rPr>
        <w:t xml:space="preserve"> disrupt household consumption</w:t>
      </w:r>
      <w:r w:rsidR="00195178" w:rsidRPr="00CE56B9">
        <w:rPr>
          <w:rFonts w:cs="Garamond"/>
          <w:lang w:val="en-US" w:eastAsia="en-US"/>
        </w:rPr>
        <w:t>s</w:t>
      </w:r>
      <w:r w:rsidR="003F3E3B" w:rsidRPr="00CE56B9">
        <w:rPr>
          <w:rFonts w:cs="Garamond"/>
          <w:lang w:val="en-US" w:eastAsia="en-US"/>
        </w:rPr>
        <w:t xml:space="preserve"> and push people into poverty</w:t>
      </w:r>
      <w:r w:rsidR="00FE5A2B" w:rsidRPr="00CE56B9">
        <w:rPr>
          <w:rFonts w:cs="Garamond"/>
          <w:lang w:val="en-US" w:eastAsia="en-US"/>
        </w:rPr>
        <w:t xml:space="preserve"> in</w:t>
      </w:r>
      <w:r w:rsidRPr="00CE56B9">
        <w:rPr>
          <w:rFonts w:cs="Garamond"/>
          <w:lang w:val="en-US" w:eastAsia="en-US"/>
        </w:rPr>
        <w:t xml:space="preserve"> the </w:t>
      </w:r>
      <w:r w:rsidR="00FE5A2B" w:rsidRPr="00CE56B9">
        <w:rPr>
          <w:rFonts w:cs="Garamond"/>
          <w:lang w:val="en-US" w:eastAsia="en-US"/>
        </w:rPr>
        <w:t>absence</w:t>
      </w:r>
      <w:r w:rsidR="006D5CA9" w:rsidRPr="00CE56B9">
        <w:rPr>
          <w:rFonts w:cs="Garamond"/>
          <w:lang w:val="en-US" w:eastAsia="en-US"/>
        </w:rPr>
        <w:t xml:space="preserve"> of</w:t>
      </w:r>
      <w:r w:rsidR="00FE5A2B" w:rsidRPr="00CE56B9">
        <w:rPr>
          <w:rFonts w:cs="Garamond"/>
          <w:lang w:val="en-US" w:eastAsia="en-US"/>
        </w:rPr>
        <w:t xml:space="preserve"> insurance</w:t>
      </w:r>
      <w:r w:rsidR="00022A64" w:rsidRPr="00CE56B9">
        <w:rPr>
          <w:rFonts w:cs="Garamond"/>
          <w:lang w:val="en-US" w:eastAsia="en-US"/>
        </w:rPr>
        <w:t>. This</w:t>
      </w:r>
      <w:r w:rsidRPr="00CE56B9">
        <w:rPr>
          <w:rFonts w:cs="Garamond"/>
          <w:lang w:val="en-US" w:eastAsia="en-US"/>
        </w:rPr>
        <w:t xml:space="preserve"> chapter discusses the findings of different estimations of the Community based health insurance’s effects on household’s food and non-food consumption</w:t>
      </w:r>
      <w:r w:rsidR="00DE5560" w:rsidRPr="00CE56B9">
        <w:rPr>
          <w:rFonts w:cs="Garamond"/>
          <w:lang w:val="en-US" w:eastAsia="en-US"/>
        </w:rPr>
        <w:t>, education expenditures, school dropout and out of pocket health expenditures</w:t>
      </w:r>
      <w:r w:rsidRPr="00CE56B9">
        <w:rPr>
          <w:rFonts w:cs="Garamond"/>
          <w:lang w:val="en-US" w:eastAsia="en-US"/>
        </w:rPr>
        <w:t>.</w:t>
      </w:r>
      <w:r w:rsidR="00911F35" w:rsidRPr="00CE56B9">
        <w:rPr>
          <w:rFonts w:cs="Garamond"/>
          <w:lang w:val="en-US" w:eastAsia="en-US"/>
        </w:rPr>
        <w:t xml:space="preserve"> Section one</w:t>
      </w:r>
      <w:r w:rsidR="00E34EBB" w:rsidRPr="00CE56B9">
        <w:rPr>
          <w:rFonts w:cs="Garamond"/>
          <w:lang w:val="en-US" w:eastAsia="en-US"/>
        </w:rPr>
        <w:t xml:space="preserve"> </w:t>
      </w:r>
      <w:r w:rsidR="00DF710E" w:rsidRPr="00CE56B9">
        <w:rPr>
          <w:rFonts w:cs="Garamond"/>
          <w:lang w:val="en-US" w:eastAsia="en-US"/>
        </w:rPr>
        <w:t>presents CBHI</w:t>
      </w:r>
      <w:r w:rsidRPr="00CE56B9">
        <w:rPr>
          <w:rFonts w:cs="Garamond"/>
          <w:lang w:val="en-US" w:eastAsia="en-US"/>
        </w:rPr>
        <w:t xml:space="preserve"> </w:t>
      </w:r>
      <w:r w:rsidR="00DF710E" w:rsidRPr="00CE56B9">
        <w:rPr>
          <w:rFonts w:cs="Garamond"/>
          <w:lang w:val="en-US" w:eastAsia="en-US"/>
        </w:rPr>
        <w:t>determinants using</w:t>
      </w:r>
      <w:r w:rsidR="00911F35" w:rsidRPr="00CE56B9">
        <w:rPr>
          <w:rFonts w:cs="Garamond"/>
          <w:lang w:val="en-US" w:eastAsia="en-US"/>
        </w:rPr>
        <w:t xml:space="preserve"> Probit estimation, section two reports</w:t>
      </w:r>
      <w:r w:rsidRPr="00CE56B9">
        <w:rPr>
          <w:rFonts w:cs="Garamond"/>
          <w:lang w:val="en-US" w:eastAsia="en-US"/>
        </w:rPr>
        <w:t xml:space="preserve"> the</w:t>
      </w:r>
      <w:r w:rsidR="00655453" w:rsidRPr="00CE56B9">
        <w:rPr>
          <w:rFonts w:cs="Garamond"/>
          <w:lang w:val="en-US" w:eastAsia="en-US"/>
        </w:rPr>
        <w:t xml:space="preserve"> empirical results </w:t>
      </w:r>
      <w:r w:rsidR="00911F35" w:rsidRPr="00CE56B9">
        <w:rPr>
          <w:rFonts w:cs="Garamond"/>
          <w:lang w:val="en-US" w:eastAsia="en-US"/>
        </w:rPr>
        <w:t>using PSM</w:t>
      </w:r>
      <w:r w:rsidR="002B0E01" w:rsidRPr="00CE56B9">
        <w:rPr>
          <w:rFonts w:cs="Garamond"/>
          <w:lang w:val="en-US" w:eastAsia="en-US"/>
        </w:rPr>
        <w:t xml:space="preserve"> </w:t>
      </w:r>
      <w:r w:rsidRPr="00CE56B9">
        <w:rPr>
          <w:rFonts w:cs="Garamond"/>
          <w:lang w:val="en-US" w:eastAsia="en-US"/>
        </w:rPr>
        <w:t>while the last section discuss</w:t>
      </w:r>
      <w:r w:rsidR="00DF710E" w:rsidRPr="00CE56B9">
        <w:rPr>
          <w:rFonts w:cs="Garamond"/>
          <w:lang w:val="en-US" w:eastAsia="en-US"/>
        </w:rPr>
        <w:t>es</w:t>
      </w:r>
      <w:r w:rsidRPr="00CE56B9">
        <w:rPr>
          <w:rFonts w:cs="Garamond"/>
          <w:lang w:val="en-US" w:eastAsia="en-US"/>
        </w:rPr>
        <w:t xml:space="preserve"> the robust check</w:t>
      </w:r>
      <w:r w:rsidR="00022A64" w:rsidRPr="00CE56B9">
        <w:rPr>
          <w:rFonts w:cs="Garamond"/>
          <w:lang w:val="en-US" w:eastAsia="en-US"/>
        </w:rPr>
        <w:t xml:space="preserve"> and sensitivity analysis</w:t>
      </w:r>
      <w:r w:rsidR="00735295" w:rsidRPr="00CE56B9">
        <w:rPr>
          <w:rFonts w:cs="Garamond"/>
          <w:lang w:val="en-US" w:eastAsia="en-US"/>
        </w:rPr>
        <w:t xml:space="preserve"> using different estimation techniques</w:t>
      </w:r>
      <w:r w:rsidRPr="00CE56B9">
        <w:rPr>
          <w:rFonts w:cs="Garamond"/>
          <w:sz w:val="23"/>
          <w:szCs w:val="23"/>
          <w:lang w:val="en-US" w:eastAsia="en-US"/>
        </w:rPr>
        <w:t xml:space="preserve">. </w:t>
      </w:r>
    </w:p>
    <w:p w:rsidR="0007356A" w:rsidRPr="00CE56B9" w:rsidRDefault="0007356A" w:rsidP="00BA752B">
      <w:pPr>
        <w:pStyle w:val="Heading2"/>
      </w:pPr>
      <w:bookmarkStart w:id="96" w:name="_Toc304198903"/>
      <w:bookmarkStart w:id="97" w:name="_Toc309207378"/>
      <w:r w:rsidRPr="00CE56B9">
        <w:t>Participation Characterizing Model</w:t>
      </w:r>
      <w:bookmarkEnd w:id="96"/>
      <w:bookmarkEnd w:id="97"/>
      <w:r w:rsidRPr="00CE56B9">
        <w:t xml:space="preserve"> </w:t>
      </w:r>
    </w:p>
    <w:p w:rsidR="0007356A" w:rsidRPr="00CE56B9" w:rsidRDefault="00282013" w:rsidP="0007356A">
      <w:pPr>
        <w:autoSpaceDE w:val="0"/>
        <w:autoSpaceDN w:val="0"/>
        <w:adjustRightInd w:val="0"/>
        <w:spacing w:after="0"/>
        <w:ind w:firstLine="0"/>
        <w:jc w:val="both"/>
        <w:rPr>
          <w:rFonts w:cs="Garamond"/>
          <w:lang w:val="en-US" w:eastAsia="en-US"/>
        </w:rPr>
      </w:pPr>
      <w:r w:rsidRPr="00CE56B9">
        <w:rPr>
          <w:rFonts w:cs="Garamond"/>
          <w:lang w:val="en-US" w:eastAsia="en-US"/>
        </w:rPr>
        <w:t xml:space="preserve">As mentioned </w:t>
      </w:r>
      <w:r w:rsidR="0007356A" w:rsidRPr="00CE56B9">
        <w:rPr>
          <w:rFonts w:cs="Garamond"/>
          <w:lang w:val="en-US" w:eastAsia="en-US"/>
        </w:rPr>
        <w:t xml:space="preserve">in the </w:t>
      </w:r>
      <w:r w:rsidRPr="00CE56B9">
        <w:rPr>
          <w:rFonts w:cs="Garamond"/>
          <w:lang w:val="en-US" w:eastAsia="en-US"/>
        </w:rPr>
        <w:t>previous section</w:t>
      </w:r>
      <w:r w:rsidR="0007356A" w:rsidRPr="00CE56B9">
        <w:rPr>
          <w:rFonts w:cs="Garamond"/>
          <w:lang w:val="en-US" w:eastAsia="en-US"/>
        </w:rPr>
        <w:t>, identification of variable</w:t>
      </w:r>
      <w:r w:rsidR="00781926" w:rsidRPr="00CE56B9">
        <w:rPr>
          <w:rFonts w:cs="Garamond"/>
          <w:lang w:val="en-US" w:eastAsia="en-US"/>
        </w:rPr>
        <w:t>s</w:t>
      </w:r>
      <w:r w:rsidR="0007356A" w:rsidRPr="00CE56B9">
        <w:rPr>
          <w:rFonts w:cs="Garamond"/>
          <w:lang w:val="en-US" w:eastAsia="en-US"/>
        </w:rPr>
        <w:t xml:space="preserve"> which determine community based health insurance intake is vital. However, determining</w:t>
      </w:r>
      <w:r w:rsidR="00781926" w:rsidRPr="00CE56B9">
        <w:rPr>
          <w:rFonts w:cs="Garamond"/>
          <w:lang w:val="en-US" w:eastAsia="en-US"/>
        </w:rPr>
        <w:t xml:space="preserve"> a</w:t>
      </w:r>
      <w:r w:rsidR="0007356A" w:rsidRPr="00CE56B9">
        <w:rPr>
          <w:rFonts w:cs="Garamond"/>
          <w:lang w:val="en-US" w:eastAsia="en-US"/>
        </w:rPr>
        <w:t xml:space="preserve"> comprehensive list of relevant variable is not possible in most cases.  In an attempt to provide an unbiased effect, we selected a set</w:t>
      </w:r>
      <w:r w:rsidR="006D5CA9" w:rsidRPr="00CE56B9">
        <w:rPr>
          <w:rFonts w:cs="Garamond"/>
          <w:lang w:val="en-US" w:eastAsia="en-US"/>
        </w:rPr>
        <w:t xml:space="preserve"> of</w:t>
      </w:r>
      <w:r w:rsidR="0007356A" w:rsidRPr="00CE56B9">
        <w:rPr>
          <w:rFonts w:cs="Garamond"/>
          <w:lang w:val="en-US" w:eastAsia="en-US"/>
        </w:rPr>
        <w:t xml:space="preserve"> </w:t>
      </w:r>
      <w:r w:rsidR="00781926" w:rsidRPr="00CE56B9">
        <w:rPr>
          <w:rFonts w:cs="Garamond"/>
          <w:lang w:val="en-US" w:eastAsia="en-US"/>
        </w:rPr>
        <w:t>variables that may influence participation</w:t>
      </w:r>
      <w:r w:rsidR="0007356A" w:rsidRPr="00CE56B9">
        <w:rPr>
          <w:rFonts w:cs="Garamond"/>
          <w:lang w:val="en-US" w:eastAsia="en-US"/>
        </w:rPr>
        <w:t xml:space="preserve"> in community based health insurance and estimated the probability of being covered.  </w:t>
      </w:r>
    </w:p>
    <w:p w:rsidR="008F0B34" w:rsidRPr="00CE56B9" w:rsidRDefault="0007356A" w:rsidP="0007356A">
      <w:pPr>
        <w:autoSpaceDE w:val="0"/>
        <w:autoSpaceDN w:val="0"/>
        <w:adjustRightInd w:val="0"/>
        <w:spacing w:after="0"/>
        <w:ind w:firstLine="180"/>
        <w:jc w:val="both"/>
      </w:pPr>
      <w:r w:rsidRPr="00CE56B9">
        <w:rPr>
          <w:rFonts w:cs="Garamond"/>
          <w:lang w:val="en-US" w:eastAsia="en-US"/>
        </w:rPr>
        <w:t xml:space="preserve">Table </w:t>
      </w:r>
      <w:r w:rsidR="00D31C22" w:rsidRPr="00CE56B9">
        <w:rPr>
          <w:rFonts w:cs="Garamond"/>
          <w:lang w:val="en-US" w:eastAsia="en-US"/>
        </w:rPr>
        <w:t>5.1</w:t>
      </w:r>
      <w:r w:rsidRPr="00CE56B9">
        <w:rPr>
          <w:rFonts w:cs="Garamond"/>
          <w:lang w:val="en-US" w:eastAsia="en-US"/>
        </w:rPr>
        <w:t xml:space="preserve"> presents the marginal effects of probit model</w:t>
      </w:r>
      <w:r w:rsidR="00282013" w:rsidRPr="00CE56B9">
        <w:rPr>
          <w:rFonts w:cs="Garamond"/>
          <w:lang w:val="en-US" w:eastAsia="en-US"/>
        </w:rPr>
        <w:t xml:space="preserve"> of determinants for participating in community based health insurance in Rwanda</w:t>
      </w:r>
      <w:r w:rsidRPr="00CE56B9">
        <w:rPr>
          <w:rFonts w:cs="Garamond"/>
          <w:lang w:val="en-US" w:eastAsia="en-US"/>
        </w:rPr>
        <w:t xml:space="preserve">. </w:t>
      </w:r>
      <w:r w:rsidR="00282013" w:rsidRPr="00CE56B9">
        <w:rPr>
          <w:rFonts w:cs="Garamond"/>
          <w:lang w:val="en-US" w:eastAsia="en-US"/>
        </w:rPr>
        <w:t xml:space="preserve">The results show that </w:t>
      </w:r>
      <w:r w:rsidR="00282013" w:rsidRPr="00CE56B9">
        <w:rPr>
          <w:rFonts w:cs="GillSansMT-Bold"/>
          <w:bCs/>
        </w:rPr>
        <w:t>people</w:t>
      </w:r>
      <w:r w:rsidRPr="00CE56B9">
        <w:rPr>
          <w:rFonts w:cs="GillSansMT-Bold"/>
          <w:bCs/>
        </w:rPr>
        <w:t xml:space="preserve"> who own farm lands are 3% more likely to be insured, while people with livestock are 10% more likely to be insured than households with</w:t>
      </w:r>
      <w:r w:rsidR="006D5CA9" w:rsidRPr="00CE56B9">
        <w:rPr>
          <w:rFonts w:cs="GillSansMT-Bold"/>
          <w:bCs/>
        </w:rPr>
        <w:t>out it</w:t>
      </w:r>
      <w:r w:rsidRPr="00CE56B9">
        <w:rPr>
          <w:rFonts w:cs="GillSansMT-Bold"/>
          <w:bCs/>
        </w:rPr>
        <w:t xml:space="preserve">. People with high level of education are more likely to join community based health insurance than people with no education, while household size increases the probability of joining insurance schemes by 1%. Households headed by male are 9% more likely to be insured compared to household headed by female. Geographical location influences the probability of getting health insurance.  In this case, people from Rutsiro district are 27 % more likely to be insured compared to people from Nyarugenge district (reference district). </w:t>
      </w:r>
      <w:r w:rsidR="00C3377B" w:rsidRPr="00CE56B9">
        <w:rPr>
          <w:rFonts w:cs="GillSansMT-Bold"/>
          <w:bCs/>
        </w:rPr>
        <w:t xml:space="preserve"> However, illness variable is found to reduce the probability of joining CBHI. This is </w:t>
      </w:r>
      <w:r w:rsidR="00FD5F02" w:rsidRPr="00CE56B9">
        <w:rPr>
          <w:rFonts w:cs="GillSansMT-Bold"/>
          <w:bCs/>
        </w:rPr>
        <w:t xml:space="preserve">mainly due to CBHI subscription rules, whereby subscription fees are to be paid three months before getting benefits which </w:t>
      </w:r>
      <w:r w:rsidR="00FD5F02" w:rsidRPr="00CE56B9">
        <w:t>reduces chances for ill persons to join community based health insurance after realizing they are experiencing an illness problem. This applies mainly in case</w:t>
      </w:r>
      <w:r w:rsidR="008F0B34" w:rsidRPr="00CE56B9">
        <w:t xml:space="preserve"> of</w:t>
      </w:r>
      <w:r w:rsidR="00FD5F02" w:rsidRPr="00CE56B9">
        <w:t xml:space="preserve"> </w:t>
      </w:r>
      <w:r w:rsidR="008F0B34" w:rsidRPr="00CE56B9">
        <w:t>illness that is not chronic</w:t>
      </w:r>
      <w:r w:rsidR="00FD5F02" w:rsidRPr="00CE56B9">
        <w:t xml:space="preserve"> as it</w:t>
      </w:r>
      <w:r w:rsidR="008F0B34" w:rsidRPr="00CE56B9">
        <w:t xml:space="preserve"> is the</w:t>
      </w:r>
      <w:r w:rsidR="00FD5F02" w:rsidRPr="00CE56B9">
        <w:t xml:space="preserve"> </w:t>
      </w:r>
      <w:r w:rsidR="008F0B34" w:rsidRPr="00CE56B9">
        <w:t>case for our illness variable.</w:t>
      </w:r>
    </w:p>
    <w:p w:rsidR="008F0B34" w:rsidRPr="00CE56B9" w:rsidRDefault="008F0B34" w:rsidP="0007356A">
      <w:pPr>
        <w:autoSpaceDE w:val="0"/>
        <w:autoSpaceDN w:val="0"/>
        <w:adjustRightInd w:val="0"/>
        <w:spacing w:after="0"/>
        <w:ind w:firstLine="180"/>
        <w:jc w:val="both"/>
      </w:pPr>
    </w:p>
    <w:p w:rsidR="008F0B34" w:rsidRPr="00CE56B9" w:rsidRDefault="008F0B34" w:rsidP="0007356A">
      <w:pPr>
        <w:autoSpaceDE w:val="0"/>
        <w:autoSpaceDN w:val="0"/>
        <w:adjustRightInd w:val="0"/>
        <w:spacing w:after="0"/>
        <w:ind w:firstLine="180"/>
        <w:jc w:val="both"/>
      </w:pPr>
    </w:p>
    <w:p w:rsidR="008F0B34" w:rsidRPr="00CE56B9" w:rsidRDefault="008F0B34" w:rsidP="0007356A">
      <w:pPr>
        <w:autoSpaceDE w:val="0"/>
        <w:autoSpaceDN w:val="0"/>
        <w:adjustRightInd w:val="0"/>
        <w:spacing w:after="0"/>
        <w:ind w:firstLine="180"/>
        <w:jc w:val="both"/>
      </w:pPr>
    </w:p>
    <w:p w:rsidR="008F0B34" w:rsidRPr="00CE56B9" w:rsidRDefault="008F0B34" w:rsidP="0007356A">
      <w:pPr>
        <w:autoSpaceDE w:val="0"/>
        <w:autoSpaceDN w:val="0"/>
        <w:adjustRightInd w:val="0"/>
        <w:spacing w:after="0"/>
        <w:ind w:firstLine="180"/>
        <w:jc w:val="both"/>
      </w:pPr>
    </w:p>
    <w:p w:rsidR="008F0B34" w:rsidRPr="00CE56B9" w:rsidRDefault="008F0B34" w:rsidP="008F0B34">
      <w:pPr>
        <w:autoSpaceDE w:val="0"/>
        <w:autoSpaceDN w:val="0"/>
        <w:adjustRightInd w:val="0"/>
        <w:spacing w:after="0"/>
        <w:ind w:firstLine="0"/>
        <w:jc w:val="both"/>
      </w:pPr>
    </w:p>
    <w:p w:rsidR="008F0B34" w:rsidRPr="00CE56B9" w:rsidRDefault="008F0B34" w:rsidP="008F0B34">
      <w:pPr>
        <w:autoSpaceDE w:val="0"/>
        <w:autoSpaceDN w:val="0"/>
        <w:adjustRightInd w:val="0"/>
        <w:spacing w:after="0"/>
        <w:ind w:firstLine="0"/>
        <w:jc w:val="both"/>
      </w:pPr>
    </w:p>
    <w:p w:rsidR="008E2972" w:rsidRPr="00CE56B9" w:rsidRDefault="00FD5F02" w:rsidP="008F0B34">
      <w:pPr>
        <w:autoSpaceDE w:val="0"/>
        <w:autoSpaceDN w:val="0"/>
        <w:adjustRightInd w:val="0"/>
        <w:spacing w:after="0"/>
        <w:ind w:firstLine="180"/>
        <w:jc w:val="both"/>
        <w:rPr>
          <w:rFonts w:cs="GillSansMT-Bold"/>
          <w:bCs/>
        </w:rPr>
      </w:pPr>
      <w:r w:rsidRPr="00CE56B9">
        <w:t xml:space="preserve"> </w:t>
      </w:r>
    </w:p>
    <w:p w:rsidR="0007356A" w:rsidRPr="00CE56B9" w:rsidRDefault="0007356A" w:rsidP="008F0B34">
      <w:pPr>
        <w:pStyle w:val="tabletitle"/>
        <w:jc w:val="left"/>
        <w:rPr>
          <w:lang w:val="en-US" w:eastAsia="en-US"/>
        </w:rPr>
      </w:pPr>
      <w:bookmarkStart w:id="98" w:name="_Toc304198916"/>
      <w:bookmarkStart w:id="99" w:name="_Toc309207396"/>
      <w:r w:rsidRPr="00CE56B9">
        <w:rPr>
          <w:lang w:val="en-US" w:eastAsia="en-US"/>
        </w:rPr>
        <w:lastRenderedPageBreak/>
        <w:t xml:space="preserve">Table </w:t>
      </w:r>
      <w:r w:rsidR="001C0BAD" w:rsidRPr="00CE56B9">
        <w:rPr>
          <w:lang w:val="en-US" w:eastAsia="en-US"/>
        </w:rPr>
        <w:t>5.1</w:t>
      </w:r>
      <w:r w:rsidRPr="00CE56B9">
        <w:rPr>
          <w:lang w:val="en-US" w:eastAsia="en-US"/>
        </w:rPr>
        <w:t xml:space="preserve">: Probit Model </w:t>
      </w:r>
      <w:r w:rsidR="00B47E66" w:rsidRPr="00CE56B9">
        <w:rPr>
          <w:lang w:val="en-US" w:eastAsia="en-US"/>
        </w:rPr>
        <w:t>of determinant</w:t>
      </w:r>
      <w:r w:rsidR="00B60B2A" w:rsidRPr="00CE56B9">
        <w:rPr>
          <w:lang w:val="en-US" w:eastAsia="en-US"/>
        </w:rPr>
        <w:t>s</w:t>
      </w:r>
      <w:r w:rsidR="00B47E66" w:rsidRPr="00CE56B9">
        <w:rPr>
          <w:lang w:val="en-US" w:eastAsia="en-US"/>
        </w:rPr>
        <w:t xml:space="preserve"> </w:t>
      </w:r>
      <w:r w:rsidR="00B60B2A" w:rsidRPr="00CE56B9">
        <w:rPr>
          <w:lang w:val="en-US" w:eastAsia="en-US"/>
        </w:rPr>
        <w:t xml:space="preserve">for </w:t>
      </w:r>
      <w:r w:rsidR="00BE64B8" w:rsidRPr="00CE56B9">
        <w:rPr>
          <w:lang w:val="en-US" w:eastAsia="en-US"/>
        </w:rPr>
        <w:t xml:space="preserve">Participation in </w:t>
      </w:r>
      <w:r w:rsidRPr="00CE56B9">
        <w:rPr>
          <w:lang w:val="en-US" w:eastAsia="en-US"/>
        </w:rPr>
        <w:t>C</w:t>
      </w:r>
      <w:r w:rsidR="00B47E66" w:rsidRPr="00CE56B9">
        <w:rPr>
          <w:lang w:val="en-US" w:eastAsia="en-US"/>
        </w:rPr>
        <w:t>B</w:t>
      </w:r>
      <w:r w:rsidRPr="00CE56B9">
        <w:rPr>
          <w:lang w:val="en-US" w:eastAsia="en-US"/>
        </w:rPr>
        <w:t>H</w:t>
      </w:r>
      <w:r w:rsidR="00B47E66" w:rsidRPr="00CE56B9">
        <w:rPr>
          <w:lang w:val="en-US" w:eastAsia="en-US"/>
        </w:rPr>
        <w:t>I</w:t>
      </w:r>
      <w:r w:rsidRPr="00CE56B9">
        <w:rPr>
          <w:lang w:val="en-US" w:eastAsia="en-US"/>
        </w:rPr>
        <w:t xml:space="preserve"> (Marginal effects)</w:t>
      </w:r>
      <w:bookmarkEnd w:id="98"/>
      <w:bookmarkEnd w:id="99"/>
      <w:r w:rsidRPr="00CE56B9">
        <w:rPr>
          <w:lang w:val="en-US" w:eastAsia="en-US"/>
        </w:rPr>
        <w:t xml:space="preserve"> </w:t>
      </w:r>
    </w:p>
    <w:tbl>
      <w:tblPr>
        <w:tblW w:w="9164" w:type="dxa"/>
        <w:tblInd w:w="-432" w:type="dxa"/>
        <w:tblLook w:val="04A0" w:firstRow="1" w:lastRow="0" w:firstColumn="1" w:lastColumn="0" w:noHBand="0" w:noVBand="1"/>
      </w:tblPr>
      <w:tblGrid>
        <w:gridCol w:w="2211"/>
        <w:gridCol w:w="1177"/>
        <w:gridCol w:w="848"/>
        <w:gridCol w:w="753"/>
        <w:gridCol w:w="1209"/>
        <w:gridCol w:w="1177"/>
        <w:gridCol w:w="904"/>
        <w:gridCol w:w="723"/>
        <w:gridCol w:w="198"/>
      </w:tblGrid>
      <w:tr w:rsidR="00005D30" w:rsidRPr="00CE56B9" w:rsidTr="008F0B34">
        <w:trPr>
          <w:trHeight w:val="148"/>
        </w:trPr>
        <w:tc>
          <w:tcPr>
            <w:tcW w:w="2211" w:type="dxa"/>
            <w:tcBorders>
              <w:top w:val="single" w:sz="18" w:space="0" w:color="000000"/>
              <w:bottom w:val="single" w:sz="18" w:space="0" w:color="auto"/>
            </w:tcBorders>
            <w:noWrap/>
            <w:hideMark/>
          </w:tcPr>
          <w:p w:rsidR="00005D30" w:rsidRPr="00CE56B9" w:rsidRDefault="00D54FE9" w:rsidP="0017783E">
            <w:pPr>
              <w:pStyle w:val="tableheader"/>
              <w:rPr>
                <w:b/>
              </w:rPr>
            </w:pPr>
            <w:r w:rsidRPr="00CE56B9">
              <w:rPr>
                <w:b/>
              </w:rPr>
              <w:t>variables</w:t>
            </w:r>
          </w:p>
        </w:tc>
        <w:tc>
          <w:tcPr>
            <w:tcW w:w="1164" w:type="dxa"/>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 </w:t>
            </w:r>
            <w:r w:rsidR="00D54FE9" w:rsidRPr="00CE56B9">
              <w:rPr>
                <w:b/>
              </w:rPr>
              <w:t>Coefficients</w:t>
            </w:r>
          </w:p>
        </w:tc>
        <w:tc>
          <w:tcPr>
            <w:tcW w:w="838" w:type="dxa"/>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Std. Err.</w:t>
            </w:r>
          </w:p>
        </w:tc>
        <w:tc>
          <w:tcPr>
            <w:tcW w:w="753" w:type="dxa"/>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P&gt;z</w:t>
            </w:r>
          </w:p>
        </w:tc>
        <w:tc>
          <w:tcPr>
            <w:tcW w:w="1209" w:type="dxa"/>
            <w:tcBorders>
              <w:top w:val="single" w:sz="18" w:space="0" w:color="000000"/>
              <w:bottom w:val="single" w:sz="18" w:space="0" w:color="auto"/>
            </w:tcBorders>
            <w:noWrap/>
            <w:hideMark/>
          </w:tcPr>
          <w:p w:rsidR="00005D30" w:rsidRPr="00CE56B9" w:rsidRDefault="00005D30" w:rsidP="0017783E">
            <w:pPr>
              <w:pStyle w:val="tableheader"/>
              <w:rPr>
                <w:b/>
                <w:szCs w:val="24"/>
              </w:rPr>
            </w:pPr>
            <w:r w:rsidRPr="00CE56B9">
              <w:rPr>
                <w:b/>
              </w:rPr>
              <w:t>Variables</w:t>
            </w:r>
          </w:p>
        </w:tc>
        <w:tc>
          <w:tcPr>
            <w:tcW w:w="1164" w:type="dxa"/>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 </w:t>
            </w:r>
            <w:r w:rsidR="00D54FE9" w:rsidRPr="00CE56B9">
              <w:rPr>
                <w:b/>
              </w:rPr>
              <w:t>Coefficients</w:t>
            </w:r>
          </w:p>
        </w:tc>
        <w:tc>
          <w:tcPr>
            <w:tcW w:w="904" w:type="dxa"/>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Std. Err.</w:t>
            </w:r>
          </w:p>
        </w:tc>
        <w:tc>
          <w:tcPr>
            <w:tcW w:w="921" w:type="dxa"/>
            <w:gridSpan w:val="2"/>
            <w:tcBorders>
              <w:top w:val="single" w:sz="18" w:space="0" w:color="000000"/>
              <w:bottom w:val="single" w:sz="18" w:space="0" w:color="auto"/>
            </w:tcBorders>
            <w:noWrap/>
            <w:hideMark/>
          </w:tcPr>
          <w:p w:rsidR="00005D30" w:rsidRPr="00CE56B9" w:rsidRDefault="00005D30" w:rsidP="0017783E">
            <w:pPr>
              <w:pStyle w:val="tableheader"/>
              <w:rPr>
                <w:b/>
              </w:rPr>
            </w:pPr>
            <w:r w:rsidRPr="00CE56B9">
              <w:rPr>
                <w:b/>
              </w:rPr>
              <w:t>P&gt;z</w:t>
            </w:r>
          </w:p>
        </w:tc>
      </w:tr>
      <w:tr w:rsidR="00005D30" w:rsidRPr="00CE56B9" w:rsidTr="008F0B34">
        <w:trPr>
          <w:trHeight w:val="148"/>
        </w:trPr>
        <w:tc>
          <w:tcPr>
            <w:tcW w:w="2211" w:type="dxa"/>
            <w:tcBorders>
              <w:top w:val="single" w:sz="18" w:space="0" w:color="auto"/>
            </w:tcBorders>
            <w:noWrap/>
            <w:hideMark/>
          </w:tcPr>
          <w:p w:rsidR="00005D30" w:rsidRPr="00CE56B9" w:rsidRDefault="00005D30" w:rsidP="00F3320C">
            <w:pPr>
              <w:pStyle w:val="tabletext"/>
            </w:pPr>
          </w:p>
        </w:tc>
        <w:tc>
          <w:tcPr>
            <w:tcW w:w="1164" w:type="dxa"/>
            <w:tcBorders>
              <w:top w:val="single" w:sz="18" w:space="0" w:color="auto"/>
            </w:tcBorders>
            <w:noWrap/>
            <w:hideMark/>
          </w:tcPr>
          <w:p w:rsidR="00005D30" w:rsidRPr="00CE56B9" w:rsidRDefault="00005D30" w:rsidP="00F3320C">
            <w:pPr>
              <w:pStyle w:val="tabletext"/>
            </w:pPr>
          </w:p>
        </w:tc>
        <w:tc>
          <w:tcPr>
            <w:tcW w:w="838" w:type="dxa"/>
            <w:tcBorders>
              <w:top w:val="single" w:sz="18" w:space="0" w:color="auto"/>
            </w:tcBorders>
            <w:noWrap/>
            <w:hideMark/>
          </w:tcPr>
          <w:p w:rsidR="00005D30" w:rsidRPr="00CE56B9" w:rsidRDefault="00005D30" w:rsidP="00F3320C">
            <w:pPr>
              <w:pStyle w:val="tabletext"/>
            </w:pPr>
          </w:p>
        </w:tc>
        <w:tc>
          <w:tcPr>
            <w:tcW w:w="753" w:type="dxa"/>
            <w:tcBorders>
              <w:top w:val="single" w:sz="18" w:space="0" w:color="auto"/>
            </w:tcBorders>
            <w:noWrap/>
            <w:hideMark/>
          </w:tcPr>
          <w:p w:rsidR="00005D30" w:rsidRPr="00CE56B9" w:rsidRDefault="00005D30" w:rsidP="00F3320C">
            <w:pPr>
              <w:pStyle w:val="tabletext"/>
            </w:pPr>
          </w:p>
        </w:tc>
        <w:tc>
          <w:tcPr>
            <w:tcW w:w="1209" w:type="dxa"/>
            <w:tcBorders>
              <w:top w:val="single" w:sz="18" w:space="0" w:color="auto"/>
            </w:tcBorders>
            <w:noWrap/>
            <w:hideMark/>
          </w:tcPr>
          <w:p w:rsidR="00005D30" w:rsidRPr="00CE56B9" w:rsidRDefault="00005D30" w:rsidP="00F3320C">
            <w:pPr>
              <w:pStyle w:val="tabletext"/>
            </w:pPr>
          </w:p>
        </w:tc>
        <w:tc>
          <w:tcPr>
            <w:tcW w:w="1164" w:type="dxa"/>
            <w:tcBorders>
              <w:top w:val="single" w:sz="18" w:space="0" w:color="auto"/>
            </w:tcBorders>
            <w:noWrap/>
            <w:hideMark/>
          </w:tcPr>
          <w:p w:rsidR="00005D30" w:rsidRPr="00CE56B9" w:rsidRDefault="00005D30" w:rsidP="00F3320C">
            <w:pPr>
              <w:pStyle w:val="tabletext"/>
            </w:pPr>
          </w:p>
        </w:tc>
        <w:tc>
          <w:tcPr>
            <w:tcW w:w="904" w:type="dxa"/>
            <w:tcBorders>
              <w:top w:val="single" w:sz="18" w:space="0" w:color="auto"/>
            </w:tcBorders>
            <w:noWrap/>
            <w:hideMark/>
          </w:tcPr>
          <w:p w:rsidR="00005D30" w:rsidRPr="00CE56B9" w:rsidRDefault="00005D30" w:rsidP="00F3320C">
            <w:pPr>
              <w:pStyle w:val="tabletext"/>
            </w:pPr>
          </w:p>
        </w:tc>
        <w:tc>
          <w:tcPr>
            <w:tcW w:w="921" w:type="dxa"/>
            <w:gridSpan w:val="2"/>
            <w:tcBorders>
              <w:top w:val="single" w:sz="18" w:space="0" w:color="auto"/>
            </w:tcBorders>
            <w:noWrap/>
            <w:hideMark/>
          </w:tcPr>
          <w:p w:rsidR="00005D30" w:rsidRPr="00CE56B9" w:rsidRDefault="00005D30" w:rsidP="00F3320C">
            <w:pPr>
              <w:pStyle w:val="tabletext"/>
            </w:pPr>
          </w:p>
        </w:tc>
      </w:tr>
      <w:tr w:rsidR="00005D30" w:rsidRPr="00CE56B9" w:rsidTr="008F0B34">
        <w:trPr>
          <w:trHeight w:val="286"/>
        </w:trPr>
        <w:tc>
          <w:tcPr>
            <w:tcW w:w="2211" w:type="dxa"/>
            <w:noWrap/>
            <w:hideMark/>
          </w:tcPr>
          <w:p w:rsidR="00005D30" w:rsidRPr="00CE56B9" w:rsidRDefault="00005D30" w:rsidP="00F3320C">
            <w:pPr>
              <w:pStyle w:val="tabletext"/>
            </w:pPr>
            <w:r w:rsidRPr="00CE56B9">
              <w:t>Age</w:t>
            </w:r>
          </w:p>
        </w:tc>
        <w:tc>
          <w:tcPr>
            <w:tcW w:w="1164" w:type="dxa"/>
            <w:noWrap/>
            <w:hideMark/>
          </w:tcPr>
          <w:p w:rsidR="00005D30" w:rsidRPr="00CE56B9" w:rsidRDefault="00005D30" w:rsidP="00F3320C">
            <w:pPr>
              <w:pStyle w:val="tabletext"/>
            </w:pPr>
            <w:r w:rsidRPr="00CE56B9">
              <w:t>0.0005***</w:t>
            </w:r>
          </w:p>
        </w:tc>
        <w:tc>
          <w:tcPr>
            <w:tcW w:w="838" w:type="dxa"/>
            <w:noWrap/>
            <w:hideMark/>
          </w:tcPr>
          <w:p w:rsidR="00005D30" w:rsidRPr="00CE56B9" w:rsidRDefault="00005D30" w:rsidP="00F3320C">
            <w:pPr>
              <w:pStyle w:val="tabletext"/>
            </w:pPr>
            <w:r w:rsidRPr="00CE56B9">
              <w:t>(0.0002)</w:t>
            </w:r>
          </w:p>
        </w:tc>
        <w:tc>
          <w:tcPr>
            <w:tcW w:w="753" w:type="dxa"/>
            <w:noWrap/>
            <w:hideMark/>
          </w:tcPr>
          <w:p w:rsidR="00005D30" w:rsidRPr="00CE56B9" w:rsidRDefault="00005D30" w:rsidP="00F3320C">
            <w:pPr>
              <w:pStyle w:val="tabletext"/>
            </w:pPr>
            <w:r w:rsidRPr="00CE56B9">
              <w:t>0.001</w:t>
            </w:r>
          </w:p>
        </w:tc>
        <w:tc>
          <w:tcPr>
            <w:tcW w:w="1209" w:type="dxa"/>
            <w:noWrap/>
            <w:hideMark/>
          </w:tcPr>
          <w:p w:rsidR="00005D30" w:rsidRPr="00CE56B9" w:rsidRDefault="00005D30" w:rsidP="00F3320C">
            <w:pPr>
              <w:pStyle w:val="tabletext"/>
            </w:pPr>
            <w:r w:rsidRPr="00CE56B9">
              <w:t>Kamonyi</w:t>
            </w:r>
          </w:p>
        </w:tc>
        <w:tc>
          <w:tcPr>
            <w:tcW w:w="1164" w:type="dxa"/>
            <w:noWrap/>
            <w:hideMark/>
          </w:tcPr>
          <w:p w:rsidR="00005D30" w:rsidRPr="00CE56B9" w:rsidRDefault="00005D30" w:rsidP="00F3320C">
            <w:pPr>
              <w:pStyle w:val="tabletext"/>
            </w:pPr>
            <w:r w:rsidRPr="00CE56B9">
              <w:t>0.0445*</w:t>
            </w:r>
          </w:p>
        </w:tc>
        <w:tc>
          <w:tcPr>
            <w:tcW w:w="904" w:type="dxa"/>
            <w:noWrap/>
            <w:hideMark/>
          </w:tcPr>
          <w:p w:rsidR="00005D30" w:rsidRPr="00CE56B9" w:rsidRDefault="00005D30" w:rsidP="00F3320C">
            <w:pPr>
              <w:pStyle w:val="tabletext"/>
            </w:pPr>
            <w:r w:rsidRPr="00CE56B9">
              <w:t>(0.0250)</w:t>
            </w:r>
          </w:p>
        </w:tc>
        <w:tc>
          <w:tcPr>
            <w:tcW w:w="921" w:type="dxa"/>
            <w:gridSpan w:val="2"/>
            <w:noWrap/>
            <w:hideMark/>
          </w:tcPr>
          <w:p w:rsidR="00005D30" w:rsidRPr="00CE56B9" w:rsidRDefault="00005D30" w:rsidP="00F3320C">
            <w:pPr>
              <w:pStyle w:val="tabletext"/>
            </w:pPr>
            <w:r w:rsidRPr="00CE56B9">
              <w:t>0.075</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Gender</w:t>
            </w:r>
          </w:p>
        </w:tc>
        <w:tc>
          <w:tcPr>
            <w:tcW w:w="1164" w:type="dxa"/>
            <w:noWrap/>
            <w:hideMark/>
          </w:tcPr>
          <w:p w:rsidR="00005D30" w:rsidRPr="00CE56B9" w:rsidRDefault="00005D30" w:rsidP="00F3320C">
            <w:pPr>
              <w:pStyle w:val="tabletext"/>
            </w:pPr>
            <w:r w:rsidRPr="00CE56B9">
              <w:t>0.0108*</w:t>
            </w:r>
          </w:p>
        </w:tc>
        <w:tc>
          <w:tcPr>
            <w:tcW w:w="838" w:type="dxa"/>
            <w:noWrap/>
            <w:hideMark/>
          </w:tcPr>
          <w:p w:rsidR="00005D30" w:rsidRPr="00CE56B9" w:rsidRDefault="00005D30" w:rsidP="00F3320C">
            <w:pPr>
              <w:pStyle w:val="tabletext"/>
            </w:pPr>
            <w:r w:rsidRPr="00CE56B9">
              <w:t>(0.0056)</w:t>
            </w:r>
          </w:p>
        </w:tc>
        <w:tc>
          <w:tcPr>
            <w:tcW w:w="753" w:type="dxa"/>
            <w:noWrap/>
            <w:hideMark/>
          </w:tcPr>
          <w:p w:rsidR="00005D30" w:rsidRPr="00CE56B9" w:rsidRDefault="00005D30" w:rsidP="00F3320C">
            <w:pPr>
              <w:pStyle w:val="tabletext"/>
            </w:pPr>
            <w:r w:rsidRPr="00CE56B9">
              <w:t>0.051</w:t>
            </w:r>
          </w:p>
        </w:tc>
        <w:tc>
          <w:tcPr>
            <w:tcW w:w="1209" w:type="dxa"/>
            <w:noWrap/>
            <w:hideMark/>
          </w:tcPr>
          <w:p w:rsidR="00005D30" w:rsidRPr="00CE56B9" w:rsidRDefault="00005D30" w:rsidP="00F3320C">
            <w:pPr>
              <w:pStyle w:val="tabletext"/>
            </w:pPr>
            <w:r w:rsidRPr="00CE56B9">
              <w:t>Karongi</w:t>
            </w:r>
          </w:p>
        </w:tc>
        <w:tc>
          <w:tcPr>
            <w:tcW w:w="1164" w:type="dxa"/>
            <w:noWrap/>
            <w:hideMark/>
          </w:tcPr>
          <w:p w:rsidR="00005D30" w:rsidRPr="00CE56B9" w:rsidRDefault="00005D30" w:rsidP="00F3320C">
            <w:pPr>
              <w:pStyle w:val="tabletext"/>
            </w:pPr>
            <w:r w:rsidRPr="00CE56B9">
              <w:t>0.1379***</w:t>
            </w:r>
          </w:p>
        </w:tc>
        <w:tc>
          <w:tcPr>
            <w:tcW w:w="904" w:type="dxa"/>
            <w:noWrap/>
            <w:hideMark/>
          </w:tcPr>
          <w:p w:rsidR="00005D30" w:rsidRPr="00CE56B9" w:rsidRDefault="00005D30" w:rsidP="00F3320C">
            <w:pPr>
              <w:pStyle w:val="tabletext"/>
            </w:pPr>
            <w:r w:rsidRPr="00CE56B9">
              <w:t>(0.0207)</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Householdsize</w:t>
            </w:r>
          </w:p>
        </w:tc>
        <w:tc>
          <w:tcPr>
            <w:tcW w:w="1164" w:type="dxa"/>
            <w:noWrap/>
            <w:hideMark/>
          </w:tcPr>
          <w:p w:rsidR="00005D30" w:rsidRPr="00CE56B9" w:rsidRDefault="00005D30" w:rsidP="00F3320C">
            <w:pPr>
              <w:pStyle w:val="tabletext"/>
            </w:pPr>
            <w:r w:rsidRPr="00CE56B9">
              <w:t>0.0072***</w:t>
            </w:r>
          </w:p>
        </w:tc>
        <w:tc>
          <w:tcPr>
            <w:tcW w:w="838" w:type="dxa"/>
            <w:noWrap/>
            <w:hideMark/>
          </w:tcPr>
          <w:p w:rsidR="00005D30" w:rsidRPr="00CE56B9" w:rsidRDefault="00005D30" w:rsidP="00F3320C">
            <w:pPr>
              <w:pStyle w:val="tabletext"/>
            </w:pPr>
            <w:r w:rsidRPr="00CE56B9">
              <w:t>(0.0013)</w:t>
            </w:r>
          </w:p>
        </w:tc>
        <w:tc>
          <w:tcPr>
            <w:tcW w:w="753" w:type="dxa"/>
            <w:noWrap/>
            <w:hideMark/>
          </w:tcPr>
          <w:p w:rsidR="00005D30" w:rsidRPr="00CE56B9" w:rsidRDefault="00005D30" w:rsidP="00F3320C">
            <w:pPr>
              <w:pStyle w:val="tabletext"/>
            </w:pPr>
            <w:r w:rsidRPr="00CE56B9">
              <w:t>0.000</w:t>
            </w:r>
          </w:p>
        </w:tc>
        <w:tc>
          <w:tcPr>
            <w:tcW w:w="1209" w:type="dxa"/>
            <w:noWrap/>
            <w:hideMark/>
          </w:tcPr>
          <w:p w:rsidR="00005D30" w:rsidRPr="00CE56B9" w:rsidRDefault="00005D30" w:rsidP="00F3320C">
            <w:pPr>
              <w:pStyle w:val="tabletext"/>
            </w:pPr>
            <w:r w:rsidRPr="00CE56B9">
              <w:t>Rutsiro</w:t>
            </w:r>
          </w:p>
        </w:tc>
        <w:tc>
          <w:tcPr>
            <w:tcW w:w="1164" w:type="dxa"/>
            <w:noWrap/>
            <w:hideMark/>
          </w:tcPr>
          <w:p w:rsidR="00005D30" w:rsidRPr="00CE56B9" w:rsidRDefault="00005D30" w:rsidP="00F3320C">
            <w:pPr>
              <w:pStyle w:val="tabletext"/>
            </w:pPr>
            <w:r w:rsidRPr="00CE56B9">
              <w:t>0.2741***</w:t>
            </w:r>
          </w:p>
        </w:tc>
        <w:tc>
          <w:tcPr>
            <w:tcW w:w="904" w:type="dxa"/>
            <w:noWrap/>
            <w:hideMark/>
          </w:tcPr>
          <w:p w:rsidR="00005D30" w:rsidRPr="00CE56B9" w:rsidRDefault="00005D30" w:rsidP="00F3320C">
            <w:pPr>
              <w:pStyle w:val="tabletext"/>
            </w:pPr>
            <w:r w:rsidRPr="00CE56B9">
              <w:t>(0.0219)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Livestock</w:t>
            </w:r>
          </w:p>
        </w:tc>
        <w:tc>
          <w:tcPr>
            <w:tcW w:w="1164" w:type="dxa"/>
            <w:noWrap/>
            <w:hideMark/>
          </w:tcPr>
          <w:p w:rsidR="00005D30" w:rsidRPr="00CE56B9" w:rsidRDefault="00005D30" w:rsidP="00BA188C">
            <w:pPr>
              <w:pStyle w:val="tabletext"/>
            </w:pPr>
            <w:r w:rsidRPr="00CE56B9">
              <w:t>0.10</w:t>
            </w:r>
            <w:r w:rsidR="00BA188C" w:rsidRPr="00CE56B9">
              <w:t>52</w:t>
            </w:r>
            <w:r w:rsidRPr="00CE56B9">
              <w:t>***</w:t>
            </w:r>
          </w:p>
        </w:tc>
        <w:tc>
          <w:tcPr>
            <w:tcW w:w="838" w:type="dxa"/>
            <w:noWrap/>
            <w:hideMark/>
          </w:tcPr>
          <w:p w:rsidR="00005D30" w:rsidRPr="00CE56B9" w:rsidRDefault="00005D30" w:rsidP="00F3320C">
            <w:pPr>
              <w:pStyle w:val="tabletext"/>
            </w:pPr>
            <w:r w:rsidRPr="00CE56B9">
              <w:t>(0.0068)</w:t>
            </w:r>
          </w:p>
        </w:tc>
        <w:tc>
          <w:tcPr>
            <w:tcW w:w="753" w:type="dxa"/>
            <w:noWrap/>
            <w:hideMark/>
          </w:tcPr>
          <w:p w:rsidR="00005D30" w:rsidRPr="00CE56B9" w:rsidRDefault="00005D30" w:rsidP="00F3320C">
            <w:pPr>
              <w:pStyle w:val="tabletext"/>
            </w:pPr>
            <w:r w:rsidRPr="00CE56B9">
              <w:t>0.000</w:t>
            </w:r>
          </w:p>
        </w:tc>
        <w:tc>
          <w:tcPr>
            <w:tcW w:w="1209" w:type="dxa"/>
            <w:noWrap/>
            <w:hideMark/>
          </w:tcPr>
          <w:p w:rsidR="00005D30" w:rsidRPr="00CE56B9" w:rsidRDefault="00005D30" w:rsidP="00F3320C">
            <w:pPr>
              <w:pStyle w:val="tabletext"/>
            </w:pPr>
            <w:r w:rsidRPr="00CE56B9">
              <w:t>Rubavu</w:t>
            </w:r>
          </w:p>
        </w:tc>
        <w:tc>
          <w:tcPr>
            <w:tcW w:w="1164" w:type="dxa"/>
            <w:noWrap/>
            <w:hideMark/>
          </w:tcPr>
          <w:p w:rsidR="00005D30" w:rsidRPr="00CE56B9" w:rsidRDefault="00005D30" w:rsidP="00F3320C">
            <w:pPr>
              <w:pStyle w:val="tabletext"/>
            </w:pPr>
            <w:r w:rsidRPr="00CE56B9">
              <w:t>0.1482***</w:t>
            </w:r>
          </w:p>
        </w:tc>
        <w:tc>
          <w:tcPr>
            <w:tcW w:w="904" w:type="dxa"/>
            <w:noWrap/>
            <w:hideMark/>
          </w:tcPr>
          <w:p w:rsidR="00005D30" w:rsidRPr="00CE56B9" w:rsidRDefault="00005D30" w:rsidP="00F3320C">
            <w:pPr>
              <w:pStyle w:val="tabletext"/>
            </w:pPr>
            <w:r w:rsidRPr="00CE56B9">
              <w:t>(0.0219)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Farm Land</w:t>
            </w:r>
          </w:p>
        </w:tc>
        <w:tc>
          <w:tcPr>
            <w:tcW w:w="1164" w:type="dxa"/>
            <w:noWrap/>
            <w:hideMark/>
          </w:tcPr>
          <w:p w:rsidR="00005D30" w:rsidRPr="00CE56B9" w:rsidRDefault="00005D30" w:rsidP="00F3320C">
            <w:pPr>
              <w:pStyle w:val="tabletext"/>
            </w:pPr>
            <w:r w:rsidRPr="00CE56B9">
              <w:t>0.0345***</w:t>
            </w:r>
          </w:p>
        </w:tc>
        <w:tc>
          <w:tcPr>
            <w:tcW w:w="838" w:type="dxa"/>
            <w:noWrap/>
            <w:hideMark/>
          </w:tcPr>
          <w:p w:rsidR="00005D30" w:rsidRPr="00CE56B9" w:rsidRDefault="00005D30" w:rsidP="00F3320C">
            <w:pPr>
              <w:pStyle w:val="tabletext"/>
            </w:pPr>
            <w:r w:rsidRPr="00CE56B9">
              <w:t>(0.0118)</w:t>
            </w:r>
          </w:p>
        </w:tc>
        <w:tc>
          <w:tcPr>
            <w:tcW w:w="753" w:type="dxa"/>
            <w:noWrap/>
            <w:hideMark/>
          </w:tcPr>
          <w:p w:rsidR="00005D30" w:rsidRPr="00CE56B9" w:rsidRDefault="00005D30" w:rsidP="00F3320C">
            <w:pPr>
              <w:pStyle w:val="tabletext"/>
            </w:pPr>
            <w:r w:rsidRPr="00CE56B9">
              <w:t>0.004</w:t>
            </w:r>
          </w:p>
        </w:tc>
        <w:tc>
          <w:tcPr>
            <w:tcW w:w="1209" w:type="dxa"/>
            <w:noWrap/>
            <w:hideMark/>
          </w:tcPr>
          <w:p w:rsidR="00005D30" w:rsidRPr="00CE56B9" w:rsidRDefault="00005D30" w:rsidP="00F3320C">
            <w:pPr>
              <w:pStyle w:val="tabletext"/>
            </w:pPr>
            <w:r w:rsidRPr="00CE56B9">
              <w:t>Nyabihu</w:t>
            </w:r>
          </w:p>
        </w:tc>
        <w:tc>
          <w:tcPr>
            <w:tcW w:w="1164" w:type="dxa"/>
            <w:noWrap/>
            <w:hideMark/>
          </w:tcPr>
          <w:p w:rsidR="00005D30" w:rsidRPr="00CE56B9" w:rsidRDefault="00005D30" w:rsidP="00F3320C">
            <w:pPr>
              <w:pStyle w:val="tabletext"/>
            </w:pPr>
            <w:r w:rsidRPr="00CE56B9">
              <w:t>0.2301***</w:t>
            </w:r>
          </w:p>
        </w:tc>
        <w:tc>
          <w:tcPr>
            <w:tcW w:w="904" w:type="dxa"/>
            <w:noWrap/>
            <w:hideMark/>
          </w:tcPr>
          <w:p w:rsidR="00005D30" w:rsidRPr="00CE56B9" w:rsidRDefault="00005D30" w:rsidP="00F3320C">
            <w:pPr>
              <w:pStyle w:val="tabletext"/>
            </w:pPr>
            <w:r w:rsidRPr="00CE56B9">
              <w:t>(0.0229)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F10EE0" w:rsidP="00F3320C">
            <w:pPr>
              <w:pStyle w:val="tabletext"/>
            </w:pPr>
            <w:r w:rsidRPr="00CE56B9">
              <w:t>illness</w:t>
            </w:r>
            <w:r w:rsidR="00005D30" w:rsidRPr="00CE56B9">
              <w:t xml:space="preserve">   </w:t>
            </w:r>
          </w:p>
        </w:tc>
        <w:tc>
          <w:tcPr>
            <w:tcW w:w="1164" w:type="dxa"/>
            <w:noWrap/>
            <w:hideMark/>
          </w:tcPr>
          <w:p w:rsidR="00005D30" w:rsidRPr="00CE56B9" w:rsidRDefault="00005D30" w:rsidP="00F3320C">
            <w:pPr>
              <w:pStyle w:val="tabletext"/>
            </w:pPr>
            <w:r w:rsidRPr="00CE56B9">
              <w:t>-0.0207***</w:t>
            </w:r>
          </w:p>
        </w:tc>
        <w:tc>
          <w:tcPr>
            <w:tcW w:w="838" w:type="dxa"/>
            <w:noWrap/>
            <w:hideMark/>
          </w:tcPr>
          <w:p w:rsidR="00005D30" w:rsidRPr="00CE56B9" w:rsidRDefault="00005D30" w:rsidP="00F3320C">
            <w:pPr>
              <w:pStyle w:val="tabletext"/>
            </w:pPr>
            <w:r w:rsidRPr="00CE56B9">
              <w:t>90.0070)</w:t>
            </w:r>
          </w:p>
        </w:tc>
        <w:tc>
          <w:tcPr>
            <w:tcW w:w="753" w:type="dxa"/>
            <w:noWrap/>
            <w:hideMark/>
          </w:tcPr>
          <w:p w:rsidR="00005D30" w:rsidRPr="00CE56B9" w:rsidRDefault="00005D30" w:rsidP="00F3320C">
            <w:pPr>
              <w:pStyle w:val="tabletext"/>
            </w:pPr>
            <w:r w:rsidRPr="00CE56B9">
              <w:t>0.003</w:t>
            </w:r>
          </w:p>
        </w:tc>
        <w:tc>
          <w:tcPr>
            <w:tcW w:w="1209" w:type="dxa"/>
            <w:noWrap/>
            <w:hideMark/>
          </w:tcPr>
          <w:p w:rsidR="00005D30" w:rsidRPr="00CE56B9" w:rsidRDefault="00005D30" w:rsidP="00F3320C">
            <w:pPr>
              <w:pStyle w:val="tabletext"/>
            </w:pPr>
            <w:r w:rsidRPr="00CE56B9">
              <w:t>Ngororero</w:t>
            </w:r>
          </w:p>
        </w:tc>
        <w:tc>
          <w:tcPr>
            <w:tcW w:w="1164" w:type="dxa"/>
            <w:noWrap/>
            <w:hideMark/>
          </w:tcPr>
          <w:p w:rsidR="00005D30" w:rsidRPr="00CE56B9" w:rsidRDefault="00005D30" w:rsidP="00F3320C">
            <w:pPr>
              <w:pStyle w:val="tabletext"/>
            </w:pPr>
            <w:r w:rsidRPr="00CE56B9">
              <w:t>0.1443***</w:t>
            </w:r>
          </w:p>
        </w:tc>
        <w:tc>
          <w:tcPr>
            <w:tcW w:w="904" w:type="dxa"/>
            <w:noWrap/>
            <w:hideMark/>
          </w:tcPr>
          <w:p w:rsidR="00005D30" w:rsidRPr="00CE56B9" w:rsidRDefault="00005D30" w:rsidP="00F3320C">
            <w:pPr>
              <w:pStyle w:val="tabletext"/>
            </w:pPr>
            <w:r w:rsidRPr="00CE56B9">
              <w:t>(0.0224)</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Male head of Household</w:t>
            </w:r>
          </w:p>
        </w:tc>
        <w:tc>
          <w:tcPr>
            <w:tcW w:w="1164" w:type="dxa"/>
            <w:noWrap/>
            <w:hideMark/>
          </w:tcPr>
          <w:p w:rsidR="00005D30" w:rsidRPr="00CE56B9" w:rsidRDefault="00005D30" w:rsidP="00F3320C">
            <w:pPr>
              <w:pStyle w:val="tabletext"/>
            </w:pPr>
            <w:r w:rsidRPr="00CE56B9">
              <w:t>-0.0462***</w:t>
            </w:r>
          </w:p>
        </w:tc>
        <w:tc>
          <w:tcPr>
            <w:tcW w:w="838" w:type="dxa"/>
            <w:noWrap/>
            <w:hideMark/>
          </w:tcPr>
          <w:p w:rsidR="00005D30" w:rsidRPr="00CE56B9" w:rsidRDefault="00005D30" w:rsidP="00F3320C">
            <w:pPr>
              <w:pStyle w:val="tabletext"/>
            </w:pPr>
            <w:r w:rsidRPr="00CE56B9">
              <w:t>(0.0036)</w:t>
            </w:r>
          </w:p>
        </w:tc>
        <w:tc>
          <w:tcPr>
            <w:tcW w:w="753" w:type="dxa"/>
            <w:noWrap/>
            <w:hideMark/>
          </w:tcPr>
          <w:p w:rsidR="00005D30" w:rsidRPr="00CE56B9" w:rsidRDefault="00005D30" w:rsidP="00F3320C">
            <w:pPr>
              <w:pStyle w:val="tabletext"/>
            </w:pPr>
            <w:r w:rsidRPr="00CE56B9">
              <w:t>0.000</w:t>
            </w:r>
          </w:p>
        </w:tc>
        <w:tc>
          <w:tcPr>
            <w:tcW w:w="1209" w:type="dxa"/>
            <w:noWrap/>
            <w:hideMark/>
          </w:tcPr>
          <w:p w:rsidR="00005D30" w:rsidRPr="00CE56B9" w:rsidRDefault="00005D30" w:rsidP="00F3320C">
            <w:pPr>
              <w:pStyle w:val="tabletext"/>
            </w:pPr>
            <w:r w:rsidRPr="00CE56B9">
              <w:t>Rusizi</w:t>
            </w:r>
          </w:p>
        </w:tc>
        <w:tc>
          <w:tcPr>
            <w:tcW w:w="1164" w:type="dxa"/>
            <w:noWrap/>
            <w:hideMark/>
          </w:tcPr>
          <w:p w:rsidR="00005D30" w:rsidRPr="00CE56B9" w:rsidRDefault="00005D30" w:rsidP="00F3320C">
            <w:pPr>
              <w:pStyle w:val="tabletext"/>
            </w:pPr>
            <w:r w:rsidRPr="00CE56B9">
              <w:t>0.0696***</w:t>
            </w:r>
          </w:p>
        </w:tc>
        <w:tc>
          <w:tcPr>
            <w:tcW w:w="904" w:type="dxa"/>
            <w:noWrap/>
            <w:hideMark/>
          </w:tcPr>
          <w:p w:rsidR="00005D30" w:rsidRPr="00CE56B9" w:rsidRDefault="00005D30" w:rsidP="00F3320C">
            <w:pPr>
              <w:pStyle w:val="tabletext"/>
            </w:pPr>
            <w:r w:rsidRPr="00CE56B9">
              <w:t>(0.0206)</w:t>
            </w:r>
          </w:p>
        </w:tc>
        <w:tc>
          <w:tcPr>
            <w:tcW w:w="921" w:type="dxa"/>
            <w:gridSpan w:val="2"/>
            <w:noWrap/>
            <w:hideMark/>
          </w:tcPr>
          <w:p w:rsidR="00005D30" w:rsidRPr="00CE56B9" w:rsidRDefault="00005D30" w:rsidP="00F3320C">
            <w:pPr>
              <w:pStyle w:val="tabletext"/>
            </w:pPr>
            <w:r w:rsidRPr="00CE56B9">
              <w:t>0.001</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 xml:space="preserve"> Head of household age</w:t>
            </w:r>
          </w:p>
        </w:tc>
        <w:tc>
          <w:tcPr>
            <w:tcW w:w="1164" w:type="dxa"/>
            <w:noWrap/>
            <w:hideMark/>
          </w:tcPr>
          <w:p w:rsidR="00005D30" w:rsidRPr="00CE56B9" w:rsidRDefault="00005D30" w:rsidP="00F3320C">
            <w:pPr>
              <w:pStyle w:val="tabletext"/>
            </w:pPr>
            <w:r w:rsidRPr="00CE56B9">
              <w:t>-0.0001*</w:t>
            </w:r>
          </w:p>
        </w:tc>
        <w:tc>
          <w:tcPr>
            <w:tcW w:w="838" w:type="dxa"/>
            <w:noWrap/>
            <w:hideMark/>
          </w:tcPr>
          <w:p w:rsidR="00005D30" w:rsidRPr="00CE56B9" w:rsidRDefault="00005D30" w:rsidP="00F3320C">
            <w:pPr>
              <w:pStyle w:val="tabletext"/>
            </w:pPr>
            <w:r w:rsidRPr="00CE56B9">
              <w:t>(0.0002)</w:t>
            </w:r>
          </w:p>
        </w:tc>
        <w:tc>
          <w:tcPr>
            <w:tcW w:w="753" w:type="dxa"/>
            <w:noWrap/>
            <w:hideMark/>
          </w:tcPr>
          <w:p w:rsidR="00005D30" w:rsidRPr="00CE56B9" w:rsidRDefault="00005D30" w:rsidP="00F3320C">
            <w:pPr>
              <w:pStyle w:val="tabletext"/>
            </w:pPr>
            <w:r w:rsidRPr="00CE56B9">
              <w:t>0.507</w:t>
            </w:r>
          </w:p>
        </w:tc>
        <w:tc>
          <w:tcPr>
            <w:tcW w:w="1209" w:type="dxa"/>
            <w:noWrap/>
            <w:hideMark/>
          </w:tcPr>
          <w:p w:rsidR="00005D30" w:rsidRPr="00CE56B9" w:rsidRDefault="00005D30" w:rsidP="00F3320C">
            <w:pPr>
              <w:pStyle w:val="tabletext"/>
            </w:pPr>
            <w:r w:rsidRPr="00CE56B9">
              <w:t>Nyamasheke</w:t>
            </w:r>
          </w:p>
        </w:tc>
        <w:tc>
          <w:tcPr>
            <w:tcW w:w="1164" w:type="dxa"/>
            <w:noWrap/>
            <w:hideMark/>
          </w:tcPr>
          <w:p w:rsidR="00005D30" w:rsidRPr="00CE56B9" w:rsidRDefault="00005D30" w:rsidP="00F3320C">
            <w:pPr>
              <w:pStyle w:val="tabletext"/>
            </w:pPr>
            <w:r w:rsidRPr="00CE56B9">
              <w:t>0.1568***</w:t>
            </w:r>
          </w:p>
        </w:tc>
        <w:tc>
          <w:tcPr>
            <w:tcW w:w="904" w:type="dxa"/>
            <w:noWrap/>
            <w:hideMark/>
          </w:tcPr>
          <w:p w:rsidR="00005D30" w:rsidRPr="00CE56B9" w:rsidRDefault="00005D30" w:rsidP="00F3320C">
            <w:pPr>
              <w:pStyle w:val="tabletext"/>
            </w:pPr>
            <w:r w:rsidRPr="00CE56B9">
              <w:t>(0.0197)</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rPr>
                <w:b/>
                <w:bCs/>
              </w:rPr>
            </w:pPr>
            <w:r w:rsidRPr="00CE56B9">
              <w:rPr>
                <w:b/>
                <w:bCs/>
              </w:rPr>
              <w:t>No education: reference</w:t>
            </w:r>
          </w:p>
        </w:tc>
        <w:tc>
          <w:tcPr>
            <w:tcW w:w="1164" w:type="dxa"/>
            <w:noWrap/>
            <w:hideMark/>
          </w:tcPr>
          <w:p w:rsidR="00005D30" w:rsidRPr="00CE56B9" w:rsidRDefault="00005D30" w:rsidP="00F3320C">
            <w:pPr>
              <w:pStyle w:val="tabletext"/>
            </w:pPr>
            <w:r w:rsidRPr="00CE56B9">
              <w:t> </w:t>
            </w:r>
          </w:p>
        </w:tc>
        <w:tc>
          <w:tcPr>
            <w:tcW w:w="838" w:type="dxa"/>
            <w:noWrap/>
            <w:hideMark/>
          </w:tcPr>
          <w:p w:rsidR="00005D30" w:rsidRPr="00CE56B9" w:rsidRDefault="00005D30" w:rsidP="00F3320C">
            <w:pPr>
              <w:pStyle w:val="tabletext"/>
            </w:pPr>
            <w:r w:rsidRPr="00CE56B9">
              <w:t> </w:t>
            </w:r>
          </w:p>
        </w:tc>
        <w:tc>
          <w:tcPr>
            <w:tcW w:w="753" w:type="dxa"/>
            <w:noWrap/>
            <w:hideMark/>
          </w:tcPr>
          <w:p w:rsidR="00005D30" w:rsidRPr="00CE56B9" w:rsidRDefault="00005D30" w:rsidP="00F3320C">
            <w:pPr>
              <w:pStyle w:val="tabletext"/>
            </w:pPr>
            <w:r w:rsidRPr="00CE56B9">
              <w:t> </w:t>
            </w:r>
          </w:p>
        </w:tc>
        <w:tc>
          <w:tcPr>
            <w:tcW w:w="1209" w:type="dxa"/>
            <w:noWrap/>
            <w:hideMark/>
          </w:tcPr>
          <w:p w:rsidR="00005D30" w:rsidRPr="00CE56B9" w:rsidRDefault="00005D30" w:rsidP="00F3320C">
            <w:pPr>
              <w:pStyle w:val="tabletext"/>
            </w:pPr>
            <w:r w:rsidRPr="00CE56B9">
              <w:t> </w:t>
            </w:r>
          </w:p>
        </w:tc>
        <w:tc>
          <w:tcPr>
            <w:tcW w:w="1164" w:type="dxa"/>
            <w:noWrap/>
            <w:hideMark/>
          </w:tcPr>
          <w:p w:rsidR="00005D30" w:rsidRPr="00CE56B9" w:rsidRDefault="00005D30" w:rsidP="00F3320C">
            <w:pPr>
              <w:pStyle w:val="tabletext"/>
            </w:pPr>
            <w:r w:rsidRPr="00CE56B9">
              <w:t> </w:t>
            </w:r>
          </w:p>
        </w:tc>
        <w:tc>
          <w:tcPr>
            <w:tcW w:w="904" w:type="dxa"/>
            <w:noWrap/>
            <w:hideMark/>
          </w:tcPr>
          <w:p w:rsidR="00005D30" w:rsidRPr="00CE56B9" w:rsidRDefault="00005D30" w:rsidP="00F3320C">
            <w:pPr>
              <w:pStyle w:val="tabletext"/>
            </w:pPr>
            <w:r w:rsidRPr="00CE56B9">
              <w:t> </w:t>
            </w:r>
          </w:p>
        </w:tc>
        <w:tc>
          <w:tcPr>
            <w:tcW w:w="921" w:type="dxa"/>
            <w:gridSpan w:val="2"/>
            <w:noWrap/>
            <w:hideMark/>
          </w:tcPr>
          <w:p w:rsidR="00005D30" w:rsidRPr="00CE56B9" w:rsidRDefault="00005D30" w:rsidP="00F3320C">
            <w:pPr>
              <w:pStyle w:val="tabletext"/>
            </w:pPr>
            <w:r w:rsidRPr="00CE56B9">
              <w:t> </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Primary</w:t>
            </w:r>
          </w:p>
        </w:tc>
        <w:tc>
          <w:tcPr>
            <w:tcW w:w="1164" w:type="dxa"/>
            <w:noWrap/>
            <w:hideMark/>
          </w:tcPr>
          <w:p w:rsidR="00005D30" w:rsidRPr="00CE56B9" w:rsidRDefault="00005D30" w:rsidP="00F3320C">
            <w:pPr>
              <w:pStyle w:val="tabletext"/>
            </w:pPr>
            <w:r w:rsidRPr="00CE56B9">
              <w:t>0.0185***</w:t>
            </w:r>
          </w:p>
        </w:tc>
        <w:tc>
          <w:tcPr>
            <w:tcW w:w="838" w:type="dxa"/>
            <w:noWrap/>
            <w:hideMark/>
          </w:tcPr>
          <w:p w:rsidR="00005D30" w:rsidRPr="00CE56B9" w:rsidRDefault="00005D30" w:rsidP="00F3320C">
            <w:pPr>
              <w:pStyle w:val="tabletext"/>
            </w:pPr>
            <w:r w:rsidRPr="00CE56B9">
              <w:t>(0.0060)</w:t>
            </w:r>
          </w:p>
        </w:tc>
        <w:tc>
          <w:tcPr>
            <w:tcW w:w="753" w:type="dxa"/>
            <w:noWrap/>
            <w:hideMark/>
          </w:tcPr>
          <w:p w:rsidR="00005D30" w:rsidRPr="00CE56B9" w:rsidRDefault="00005D30" w:rsidP="00F3320C">
            <w:pPr>
              <w:pStyle w:val="tabletext"/>
            </w:pPr>
            <w:r w:rsidRPr="00CE56B9">
              <w:t>0.002</w:t>
            </w:r>
          </w:p>
        </w:tc>
        <w:tc>
          <w:tcPr>
            <w:tcW w:w="1209" w:type="dxa"/>
            <w:noWrap/>
            <w:hideMark/>
          </w:tcPr>
          <w:p w:rsidR="00005D30" w:rsidRPr="00CE56B9" w:rsidRDefault="00005D30" w:rsidP="00F3320C">
            <w:pPr>
              <w:pStyle w:val="tabletext"/>
            </w:pPr>
            <w:r w:rsidRPr="00CE56B9">
              <w:t>Rulindo</w:t>
            </w:r>
          </w:p>
        </w:tc>
        <w:tc>
          <w:tcPr>
            <w:tcW w:w="1164" w:type="dxa"/>
            <w:noWrap/>
            <w:hideMark/>
          </w:tcPr>
          <w:p w:rsidR="00005D30" w:rsidRPr="00CE56B9" w:rsidRDefault="00005D30" w:rsidP="00F3320C">
            <w:pPr>
              <w:pStyle w:val="tabletext"/>
            </w:pPr>
            <w:r w:rsidRPr="00CE56B9">
              <w:t>0.2584***</w:t>
            </w:r>
          </w:p>
        </w:tc>
        <w:tc>
          <w:tcPr>
            <w:tcW w:w="904" w:type="dxa"/>
            <w:noWrap/>
            <w:hideMark/>
          </w:tcPr>
          <w:p w:rsidR="00005D30" w:rsidRPr="00CE56B9" w:rsidRDefault="00005D30" w:rsidP="00F3320C">
            <w:pPr>
              <w:pStyle w:val="tabletext"/>
            </w:pPr>
            <w:r w:rsidRPr="00CE56B9">
              <w:t>(0.0216)</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Convetional</w:t>
            </w:r>
          </w:p>
        </w:tc>
        <w:tc>
          <w:tcPr>
            <w:tcW w:w="1164" w:type="dxa"/>
            <w:noWrap/>
            <w:hideMark/>
          </w:tcPr>
          <w:p w:rsidR="00005D30" w:rsidRPr="00CE56B9" w:rsidRDefault="00005D30" w:rsidP="00F3320C">
            <w:pPr>
              <w:pStyle w:val="tabletext"/>
            </w:pPr>
            <w:r w:rsidRPr="00CE56B9">
              <w:t>0.1313***</w:t>
            </w:r>
          </w:p>
        </w:tc>
        <w:tc>
          <w:tcPr>
            <w:tcW w:w="838" w:type="dxa"/>
            <w:noWrap/>
            <w:hideMark/>
          </w:tcPr>
          <w:p w:rsidR="00005D30" w:rsidRPr="00CE56B9" w:rsidRDefault="00005D30" w:rsidP="00F3320C">
            <w:pPr>
              <w:pStyle w:val="tabletext"/>
            </w:pPr>
            <w:r w:rsidRPr="00CE56B9">
              <w:t>(0.0221)</w:t>
            </w:r>
          </w:p>
        </w:tc>
        <w:tc>
          <w:tcPr>
            <w:tcW w:w="753" w:type="dxa"/>
            <w:noWrap/>
            <w:hideMark/>
          </w:tcPr>
          <w:p w:rsidR="00005D30" w:rsidRPr="00CE56B9" w:rsidRDefault="00005D30" w:rsidP="00F3320C">
            <w:pPr>
              <w:pStyle w:val="tabletext"/>
            </w:pPr>
            <w:r w:rsidRPr="00CE56B9">
              <w:t>0.000</w:t>
            </w:r>
          </w:p>
        </w:tc>
        <w:tc>
          <w:tcPr>
            <w:tcW w:w="1209" w:type="dxa"/>
            <w:noWrap/>
            <w:hideMark/>
          </w:tcPr>
          <w:p w:rsidR="00005D30" w:rsidRPr="00CE56B9" w:rsidRDefault="00005D30" w:rsidP="00F3320C">
            <w:pPr>
              <w:pStyle w:val="tabletext"/>
            </w:pPr>
            <w:r w:rsidRPr="00CE56B9">
              <w:t>Gakenke</w:t>
            </w:r>
          </w:p>
        </w:tc>
        <w:tc>
          <w:tcPr>
            <w:tcW w:w="1164" w:type="dxa"/>
            <w:noWrap/>
            <w:hideMark/>
          </w:tcPr>
          <w:p w:rsidR="00005D30" w:rsidRPr="00CE56B9" w:rsidRDefault="00005D30" w:rsidP="00F3320C">
            <w:pPr>
              <w:pStyle w:val="tabletext"/>
            </w:pPr>
            <w:r w:rsidRPr="00CE56B9">
              <w:t>0.2124***</w:t>
            </w:r>
          </w:p>
        </w:tc>
        <w:tc>
          <w:tcPr>
            <w:tcW w:w="904" w:type="dxa"/>
            <w:noWrap/>
            <w:hideMark/>
          </w:tcPr>
          <w:p w:rsidR="00005D30" w:rsidRPr="00CE56B9" w:rsidRDefault="00005D30" w:rsidP="00F3320C">
            <w:pPr>
              <w:pStyle w:val="tabletext"/>
            </w:pPr>
            <w:r w:rsidRPr="00CE56B9">
              <w:t>(0.0224)</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Secondary</w:t>
            </w:r>
          </w:p>
        </w:tc>
        <w:tc>
          <w:tcPr>
            <w:tcW w:w="1164" w:type="dxa"/>
            <w:noWrap/>
            <w:hideMark/>
          </w:tcPr>
          <w:p w:rsidR="00005D30" w:rsidRPr="00CE56B9" w:rsidRDefault="00005D30" w:rsidP="00F3320C">
            <w:pPr>
              <w:pStyle w:val="tabletext"/>
            </w:pPr>
            <w:r w:rsidRPr="00CE56B9">
              <w:t>0.1166***</w:t>
            </w:r>
          </w:p>
        </w:tc>
        <w:tc>
          <w:tcPr>
            <w:tcW w:w="838" w:type="dxa"/>
            <w:noWrap/>
            <w:hideMark/>
          </w:tcPr>
          <w:p w:rsidR="00005D30" w:rsidRPr="00CE56B9" w:rsidRDefault="00005D30" w:rsidP="00F3320C">
            <w:pPr>
              <w:pStyle w:val="tabletext"/>
            </w:pPr>
            <w:r w:rsidRPr="00CE56B9">
              <w:t>(0.0140)</w:t>
            </w:r>
          </w:p>
        </w:tc>
        <w:tc>
          <w:tcPr>
            <w:tcW w:w="753" w:type="dxa"/>
            <w:noWrap/>
            <w:hideMark/>
          </w:tcPr>
          <w:p w:rsidR="00005D30" w:rsidRPr="00CE56B9" w:rsidRDefault="00005D30" w:rsidP="00F3320C">
            <w:pPr>
              <w:pStyle w:val="tabletext"/>
            </w:pPr>
            <w:r w:rsidRPr="00CE56B9">
              <w:t>0.000</w:t>
            </w:r>
          </w:p>
        </w:tc>
        <w:tc>
          <w:tcPr>
            <w:tcW w:w="1209" w:type="dxa"/>
            <w:noWrap/>
            <w:hideMark/>
          </w:tcPr>
          <w:p w:rsidR="00005D30" w:rsidRPr="00CE56B9" w:rsidRDefault="00005D30" w:rsidP="00F3320C">
            <w:pPr>
              <w:pStyle w:val="tabletext"/>
            </w:pPr>
            <w:r w:rsidRPr="00CE56B9">
              <w:t>Musanze</w:t>
            </w:r>
          </w:p>
        </w:tc>
        <w:tc>
          <w:tcPr>
            <w:tcW w:w="1164" w:type="dxa"/>
            <w:noWrap/>
            <w:hideMark/>
          </w:tcPr>
          <w:p w:rsidR="00005D30" w:rsidRPr="00CE56B9" w:rsidRDefault="00005D30" w:rsidP="00F3320C">
            <w:pPr>
              <w:pStyle w:val="tabletext"/>
            </w:pPr>
            <w:r w:rsidRPr="00CE56B9">
              <w:t>0.0115</w:t>
            </w:r>
          </w:p>
        </w:tc>
        <w:tc>
          <w:tcPr>
            <w:tcW w:w="904" w:type="dxa"/>
            <w:noWrap/>
            <w:hideMark/>
          </w:tcPr>
          <w:p w:rsidR="00005D30" w:rsidRPr="00CE56B9" w:rsidRDefault="00005D30" w:rsidP="00F3320C">
            <w:pPr>
              <w:pStyle w:val="tabletext"/>
            </w:pPr>
            <w:r w:rsidRPr="00CE56B9">
              <w:t>(0.0222)</w:t>
            </w:r>
          </w:p>
        </w:tc>
        <w:tc>
          <w:tcPr>
            <w:tcW w:w="921" w:type="dxa"/>
            <w:gridSpan w:val="2"/>
            <w:noWrap/>
            <w:hideMark/>
          </w:tcPr>
          <w:p w:rsidR="00005D30" w:rsidRPr="00CE56B9" w:rsidRDefault="00005D30" w:rsidP="00F3320C">
            <w:pPr>
              <w:pStyle w:val="tabletext"/>
            </w:pPr>
            <w:r w:rsidRPr="00CE56B9">
              <w:t>0.604</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University</w:t>
            </w:r>
          </w:p>
        </w:tc>
        <w:tc>
          <w:tcPr>
            <w:tcW w:w="1164" w:type="dxa"/>
            <w:noWrap/>
            <w:hideMark/>
          </w:tcPr>
          <w:p w:rsidR="00005D30" w:rsidRPr="00CE56B9" w:rsidRDefault="00005D30" w:rsidP="00F3320C">
            <w:pPr>
              <w:pStyle w:val="tabletext"/>
            </w:pPr>
            <w:r w:rsidRPr="00CE56B9">
              <w:t>0.1384***</w:t>
            </w:r>
          </w:p>
        </w:tc>
        <w:tc>
          <w:tcPr>
            <w:tcW w:w="838" w:type="dxa"/>
            <w:noWrap/>
            <w:hideMark/>
          </w:tcPr>
          <w:p w:rsidR="00005D30" w:rsidRPr="00CE56B9" w:rsidRDefault="00005D30" w:rsidP="00F3320C">
            <w:pPr>
              <w:pStyle w:val="tabletext"/>
            </w:pPr>
            <w:r w:rsidRPr="00CE56B9">
              <w:t>(0.0430)</w:t>
            </w:r>
          </w:p>
        </w:tc>
        <w:tc>
          <w:tcPr>
            <w:tcW w:w="753" w:type="dxa"/>
            <w:noWrap/>
            <w:hideMark/>
          </w:tcPr>
          <w:p w:rsidR="00005D30" w:rsidRPr="00CE56B9" w:rsidRDefault="00005D30" w:rsidP="00F3320C">
            <w:pPr>
              <w:pStyle w:val="tabletext"/>
            </w:pPr>
            <w:r w:rsidRPr="00CE56B9">
              <w:t>0.001</w:t>
            </w:r>
          </w:p>
        </w:tc>
        <w:tc>
          <w:tcPr>
            <w:tcW w:w="1209" w:type="dxa"/>
            <w:noWrap/>
            <w:hideMark/>
          </w:tcPr>
          <w:p w:rsidR="00005D30" w:rsidRPr="00CE56B9" w:rsidRDefault="00005D30" w:rsidP="00F3320C">
            <w:pPr>
              <w:pStyle w:val="tabletext"/>
            </w:pPr>
            <w:r w:rsidRPr="00CE56B9">
              <w:t>Burera</w:t>
            </w:r>
          </w:p>
        </w:tc>
        <w:tc>
          <w:tcPr>
            <w:tcW w:w="1164" w:type="dxa"/>
            <w:noWrap/>
            <w:hideMark/>
          </w:tcPr>
          <w:p w:rsidR="00005D30" w:rsidRPr="00CE56B9" w:rsidRDefault="00005D30" w:rsidP="00F3320C">
            <w:pPr>
              <w:pStyle w:val="tabletext"/>
            </w:pPr>
            <w:r w:rsidRPr="00CE56B9">
              <w:t>0.1565***</w:t>
            </w:r>
          </w:p>
        </w:tc>
        <w:tc>
          <w:tcPr>
            <w:tcW w:w="904" w:type="dxa"/>
            <w:noWrap/>
            <w:hideMark/>
          </w:tcPr>
          <w:p w:rsidR="00005D30" w:rsidRPr="00CE56B9" w:rsidRDefault="00005D30" w:rsidP="00F3320C">
            <w:pPr>
              <w:pStyle w:val="tabletext"/>
            </w:pPr>
            <w:r w:rsidRPr="00CE56B9">
              <w:t>(0.0229)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rPr>
                <w:b/>
                <w:bCs/>
              </w:rPr>
            </w:pPr>
            <w:r w:rsidRPr="00CE56B9">
              <w:rPr>
                <w:b/>
                <w:bCs/>
              </w:rPr>
              <w:t>Nyaruenge: Reference</w:t>
            </w:r>
          </w:p>
        </w:tc>
        <w:tc>
          <w:tcPr>
            <w:tcW w:w="1164" w:type="dxa"/>
            <w:noWrap/>
            <w:hideMark/>
          </w:tcPr>
          <w:p w:rsidR="00005D30" w:rsidRPr="00CE56B9" w:rsidRDefault="00005D30" w:rsidP="00F3320C">
            <w:pPr>
              <w:pStyle w:val="tabletext"/>
            </w:pPr>
            <w:r w:rsidRPr="00CE56B9">
              <w:t> </w:t>
            </w:r>
          </w:p>
        </w:tc>
        <w:tc>
          <w:tcPr>
            <w:tcW w:w="838" w:type="dxa"/>
            <w:noWrap/>
            <w:hideMark/>
          </w:tcPr>
          <w:p w:rsidR="00005D30" w:rsidRPr="00CE56B9" w:rsidRDefault="00005D30" w:rsidP="00F3320C">
            <w:pPr>
              <w:pStyle w:val="tabletext"/>
            </w:pPr>
            <w:r w:rsidRPr="00CE56B9">
              <w:t> </w:t>
            </w:r>
          </w:p>
        </w:tc>
        <w:tc>
          <w:tcPr>
            <w:tcW w:w="753" w:type="dxa"/>
            <w:noWrap/>
            <w:hideMark/>
          </w:tcPr>
          <w:p w:rsidR="00005D30" w:rsidRPr="00CE56B9" w:rsidRDefault="00005D30" w:rsidP="00F3320C">
            <w:pPr>
              <w:pStyle w:val="tabletext"/>
            </w:pPr>
            <w:r w:rsidRPr="00CE56B9">
              <w:t> </w:t>
            </w:r>
          </w:p>
        </w:tc>
        <w:tc>
          <w:tcPr>
            <w:tcW w:w="1209" w:type="dxa"/>
            <w:noWrap/>
            <w:hideMark/>
          </w:tcPr>
          <w:p w:rsidR="00005D30" w:rsidRPr="00CE56B9" w:rsidRDefault="00005D30" w:rsidP="00F3320C">
            <w:pPr>
              <w:pStyle w:val="tabletext"/>
            </w:pPr>
            <w:r w:rsidRPr="00CE56B9">
              <w:t> </w:t>
            </w:r>
          </w:p>
        </w:tc>
        <w:tc>
          <w:tcPr>
            <w:tcW w:w="1164" w:type="dxa"/>
            <w:noWrap/>
            <w:hideMark/>
          </w:tcPr>
          <w:p w:rsidR="00005D30" w:rsidRPr="00CE56B9" w:rsidRDefault="00005D30" w:rsidP="00F3320C">
            <w:pPr>
              <w:pStyle w:val="tabletext"/>
            </w:pPr>
            <w:r w:rsidRPr="00CE56B9">
              <w:t> </w:t>
            </w:r>
          </w:p>
        </w:tc>
        <w:tc>
          <w:tcPr>
            <w:tcW w:w="904" w:type="dxa"/>
            <w:noWrap/>
            <w:hideMark/>
          </w:tcPr>
          <w:p w:rsidR="00005D30" w:rsidRPr="00CE56B9" w:rsidRDefault="00005D30" w:rsidP="00F3320C">
            <w:pPr>
              <w:pStyle w:val="tabletext"/>
            </w:pPr>
            <w:r w:rsidRPr="00CE56B9">
              <w:t> </w:t>
            </w:r>
          </w:p>
        </w:tc>
        <w:tc>
          <w:tcPr>
            <w:tcW w:w="921" w:type="dxa"/>
            <w:gridSpan w:val="2"/>
            <w:noWrap/>
            <w:hideMark/>
          </w:tcPr>
          <w:p w:rsidR="00005D30" w:rsidRPr="00CE56B9" w:rsidRDefault="00005D30" w:rsidP="00F3320C">
            <w:pPr>
              <w:pStyle w:val="tabletext"/>
            </w:pPr>
            <w:r w:rsidRPr="00CE56B9">
              <w:t> </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Gasabo</w:t>
            </w:r>
          </w:p>
        </w:tc>
        <w:tc>
          <w:tcPr>
            <w:tcW w:w="1164" w:type="dxa"/>
            <w:noWrap/>
            <w:hideMark/>
          </w:tcPr>
          <w:p w:rsidR="00005D30" w:rsidRPr="00CE56B9" w:rsidRDefault="00005D30" w:rsidP="00F3320C">
            <w:pPr>
              <w:pStyle w:val="tabletext"/>
            </w:pPr>
            <w:r w:rsidRPr="00CE56B9">
              <w:t>0.0013</w:t>
            </w:r>
          </w:p>
        </w:tc>
        <w:tc>
          <w:tcPr>
            <w:tcW w:w="838" w:type="dxa"/>
            <w:noWrap/>
            <w:hideMark/>
          </w:tcPr>
          <w:p w:rsidR="00005D30" w:rsidRPr="00CE56B9" w:rsidRDefault="00005D30" w:rsidP="00F3320C">
            <w:pPr>
              <w:pStyle w:val="tabletext"/>
            </w:pPr>
            <w:r w:rsidRPr="00CE56B9">
              <w:t>(0.0184)</w:t>
            </w:r>
          </w:p>
        </w:tc>
        <w:tc>
          <w:tcPr>
            <w:tcW w:w="753" w:type="dxa"/>
            <w:noWrap/>
            <w:hideMark/>
          </w:tcPr>
          <w:p w:rsidR="00005D30" w:rsidRPr="00CE56B9" w:rsidRDefault="00005D30" w:rsidP="00F3320C">
            <w:pPr>
              <w:pStyle w:val="tabletext"/>
            </w:pPr>
            <w:r w:rsidRPr="00CE56B9">
              <w:t>0.944</w:t>
            </w:r>
          </w:p>
        </w:tc>
        <w:tc>
          <w:tcPr>
            <w:tcW w:w="1209" w:type="dxa"/>
            <w:noWrap/>
            <w:hideMark/>
          </w:tcPr>
          <w:p w:rsidR="00005D30" w:rsidRPr="00CE56B9" w:rsidRDefault="00005D30" w:rsidP="00F3320C">
            <w:pPr>
              <w:pStyle w:val="tabletext"/>
            </w:pPr>
            <w:r w:rsidRPr="00CE56B9">
              <w:t>Gicumbi</w:t>
            </w:r>
          </w:p>
        </w:tc>
        <w:tc>
          <w:tcPr>
            <w:tcW w:w="1164" w:type="dxa"/>
            <w:noWrap/>
            <w:hideMark/>
          </w:tcPr>
          <w:p w:rsidR="00005D30" w:rsidRPr="00CE56B9" w:rsidRDefault="00005D30" w:rsidP="00F3320C">
            <w:pPr>
              <w:pStyle w:val="tabletext"/>
            </w:pPr>
            <w:r w:rsidRPr="00CE56B9">
              <w:t>0.1493***</w:t>
            </w:r>
          </w:p>
        </w:tc>
        <w:tc>
          <w:tcPr>
            <w:tcW w:w="904" w:type="dxa"/>
            <w:noWrap/>
            <w:hideMark/>
          </w:tcPr>
          <w:p w:rsidR="00005D30" w:rsidRPr="00CE56B9" w:rsidRDefault="00005D30" w:rsidP="00F3320C">
            <w:pPr>
              <w:pStyle w:val="tabletext"/>
            </w:pPr>
            <w:r w:rsidRPr="00CE56B9">
              <w:t>(0.0203)</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gridAfter w:val="1"/>
          <w:wAfter w:w="198" w:type="dxa"/>
          <w:trHeight w:val="286"/>
        </w:trPr>
        <w:tc>
          <w:tcPr>
            <w:tcW w:w="2211" w:type="dxa"/>
            <w:noWrap/>
            <w:hideMark/>
          </w:tcPr>
          <w:p w:rsidR="00005D30" w:rsidRPr="00CE56B9" w:rsidRDefault="00005D30" w:rsidP="00F3320C">
            <w:pPr>
              <w:pStyle w:val="tabletext"/>
            </w:pPr>
            <w:r w:rsidRPr="00CE56B9">
              <w:t>Kicukiro</w:t>
            </w:r>
          </w:p>
        </w:tc>
        <w:tc>
          <w:tcPr>
            <w:tcW w:w="1164" w:type="dxa"/>
            <w:noWrap/>
            <w:hideMark/>
          </w:tcPr>
          <w:p w:rsidR="00005D30" w:rsidRPr="00CE56B9" w:rsidRDefault="00005D30" w:rsidP="00F3320C">
            <w:pPr>
              <w:pStyle w:val="tabletext"/>
            </w:pPr>
            <w:r w:rsidRPr="00CE56B9">
              <w:t>-0.0022</w:t>
            </w:r>
          </w:p>
        </w:tc>
        <w:tc>
          <w:tcPr>
            <w:tcW w:w="838" w:type="dxa"/>
            <w:noWrap/>
            <w:hideMark/>
          </w:tcPr>
          <w:p w:rsidR="00005D30" w:rsidRPr="00CE56B9" w:rsidRDefault="00005D30" w:rsidP="00F3320C">
            <w:pPr>
              <w:pStyle w:val="tabletext"/>
            </w:pPr>
            <w:r w:rsidRPr="00CE56B9">
              <w:t>(0.0203)</w:t>
            </w:r>
          </w:p>
        </w:tc>
        <w:tc>
          <w:tcPr>
            <w:tcW w:w="753" w:type="dxa"/>
            <w:noWrap/>
            <w:hideMark/>
          </w:tcPr>
          <w:p w:rsidR="00005D30" w:rsidRPr="00CE56B9" w:rsidRDefault="00005D30" w:rsidP="00F3320C">
            <w:pPr>
              <w:pStyle w:val="tabletext"/>
            </w:pPr>
            <w:r w:rsidRPr="00CE56B9">
              <w:t>0.914</w:t>
            </w:r>
          </w:p>
        </w:tc>
        <w:tc>
          <w:tcPr>
            <w:tcW w:w="1209" w:type="dxa"/>
            <w:noWrap/>
            <w:hideMark/>
          </w:tcPr>
          <w:p w:rsidR="00005D30" w:rsidRPr="00CE56B9" w:rsidRDefault="00005D30" w:rsidP="00F3320C">
            <w:pPr>
              <w:pStyle w:val="tabletext"/>
            </w:pPr>
            <w:r w:rsidRPr="00CE56B9">
              <w:t>Rwamagana</w:t>
            </w:r>
          </w:p>
        </w:tc>
        <w:tc>
          <w:tcPr>
            <w:tcW w:w="1164" w:type="dxa"/>
            <w:noWrap/>
            <w:hideMark/>
          </w:tcPr>
          <w:p w:rsidR="00005D30" w:rsidRPr="00CE56B9" w:rsidRDefault="00005D30" w:rsidP="00F3320C">
            <w:pPr>
              <w:pStyle w:val="tabletext"/>
            </w:pPr>
            <w:r w:rsidRPr="00CE56B9">
              <w:t>0.1541***</w:t>
            </w:r>
          </w:p>
        </w:tc>
        <w:tc>
          <w:tcPr>
            <w:tcW w:w="904" w:type="dxa"/>
            <w:noWrap/>
            <w:hideMark/>
          </w:tcPr>
          <w:p w:rsidR="00005D30" w:rsidRPr="00CE56B9" w:rsidRDefault="00005D30" w:rsidP="00F3320C">
            <w:pPr>
              <w:pStyle w:val="tabletext"/>
            </w:pPr>
            <w:r w:rsidRPr="00CE56B9">
              <w:t>(0.0235)</w:t>
            </w:r>
          </w:p>
        </w:tc>
        <w:tc>
          <w:tcPr>
            <w:tcW w:w="723" w:type="dxa"/>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Nyanza</w:t>
            </w:r>
          </w:p>
        </w:tc>
        <w:tc>
          <w:tcPr>
            <w:tcW w:w="1164" w:type="dxa"/>
            <w:noWrap/>
            <w:hideMark/>
          </w:tcPr>
          <w:p w:rsidR="00005D30" w:rsidRPr="00CE56B9" w:rsidRDefault="00005D30" w:rsidP="00F3320C">
            <w:pPr>
              <w:pStyle w:val="tabletext"/>
            </w:pPr>
            <w:r w:rsidRPr="00CE56B9">
              <w:t>-0.0365</w:t>
            </w:r>
          </w:p>
        </w:tc>
        <w:tc>
          <w:tcPr>
            <w:tcW w:w="838" w:type="dxa"/>
            <w:noWrap/>
            <w:hideMark/>
          </w:tcPr>
          <w:p w:rsidR="00005D30" w:rsidRPr="00CE56B9" w:rsidRDefault="00005D30" w:rsidP="00F3320C">
            <w:pPr>
              <w:pStyle w:val="tabletext"/>
            </w:pPr>
            <w:r w:rsidRPr="00CE56B9">
              <w:t>(0.0223)</w:t>
            </w:r>
          </w:p>
        </w:tc>
        <w:tc>
          <w:tcPr>
            <w:tcW w:w="753" w:type="dxa"/>
            <w:noWrap/>
            <w:hideMark/>
          </w:tcPr>
          <w:p w:rsidR="00005D30" w:rsidRPr="00CE56B9" w:rsidRDefault="00005D30" w:rsidP="00F3320C">
            <w:pPr>
              <w:pStyle w:val="tabletext"/>
            </w:pPr>
            <w:r w:rsidRPr="00CE56B9">
              <w:t>0.103</w:t>
            </w:r>
          </w:p>
        </w:tc>
        <w:tc>
          <w:tcPr>
            <w:tcW w:w="1209" w:type="dxa"/>
            <w:noWrap/>
            <w:hideMark/>
          </w:tcPr>
          <w:p w:rsidR="00005D30" w:rsidRPr="00CE56B9" w:rsidRDefault="00005D30" w:rsidP="00F3320C">
            <w:pPr>
              <w:pStyle w:val="tabletext"/>
            </w:pPr>
            <w:r w:rsidRPr="00CE56B9">
              <w:t>Nyagatare</w:t>
            </w:r>
          </w:p>
        </w:tc>
        <w:tc>
          <w:tcPr>
            <w:tcW w:w="1164" w:type="dxa"/>
            <w:noWrap/>
            <w:hideMark/>
          </w:tcPr>
          <w:p w:rsidR="00005D30" w:rsidRPr="00CE56B9" w:rsidRDefault="00005D30" w:rsidP="00F3320C">
            <w:pPr>
              <w:pStyle w:val="tabletext"/>
            </w:pPr>
            <w:r w:rsidRPr="00CE56B9">
              <w:t>0.1295***</w:t>
            </w:r>
          </w:p>
        </w:tc>
        <w:tc>
          <w:tcPr>
            <w:tcW w:w="904" w:type="dxa"/>
            <w:noWrap/>
            <w:hideMark/>
          </w:tcPr>
          <w:p w:rsidR="00005D30" w:rsidRPr="00CE56B9" w:rsidRDefault="00005D30" w:rsidP="00F3320C">
            <w:pPr>
              <w:pStyle w:val="tabletext"/>
            </w:pPr>
            <w:r w:rsidRPr="00CE56B9">
              <w:t>(0.0199)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Gisagara</w:t>
            </w:r>
          </w:p>
        </w:tc>
        <w:tc>
          <w:tcPr>
            <w:tcW w:w="1164" w:type="dxa"/>
            <w:noWrap/>
            <w:hideMark/>
          </w:tcPr>
          <w:p w:rsidR="00005D30" w:rsidRPr="00CE56B9" w:rsidRDefault="00005D30" w:rsidP="00F3320C">
            <w:pPr>
              <w:pStyle w:val="tabletext"/>
            </w:pPr>
            <w:r w:rsidRPr="00CE56B9">
              <w:t>0.0176</w:t>
            </w:r>
          </w:p>
        </w:tc>
        <w:tc>
          <w:tcPr>
            <w:tcW w:w="838" w:type="dxa"/>
            <w:noWrap/>
            <w:hideMark/>
          </w:tcPr>
          <w:p w:rsidR="00005D30" w:rsidRPr="00CE56B9" w:rsidRDefault="00005D30" w:rsidP="00F3320C">
            <w:pPr>
              <w:pStyle w:val="tabletext"/>
            </w:pPr>
            <w:r w:rsidRPr="00CE56B9">
              <w:t>(0.0234)</w:t>
            </w:r>
          </w:p>
        </w:tc>
        <w:tc>
          <w:tcPr>
            <w:tcW w:w="753" w:type="dxa"/>
            <w:noWrap/>
            <w:hideMark/>
          </w:tcPr>
          <w:p w:rsidR="00005D30" w:rsidRPr="00CE56B9" w:rsidRDefault="00005D30" w:rsidP="00F3320C">
            <w:pPr>
              <w:pStyle w:val="tabletext"/>
            </w:pPr>
            <w:r w:rsidRPr="00CE56B9">
              <w:t>0.452</w:t>
            </w:r>
          </w:p>
        </w:tc>
        <w:tc>
          <w:tcPr>
            <w:tcW w:w="1209" w:type="dxa"/>
            <w:noWrap/>
            <w:hideMark/>
          </w:tcPr>
          <w:p w:rsidR="00005D30" w:rsidRPr="00CE56B9" w:rsidRDefault="00005D30" w:rsidP="00F3320C">
            <w:pPr>
              <w:pStyle w:val="tabletext"/>
            </w:pPr>
            <w:r w:rsidRPr="00CE56B9">
              <w:t>Gatsibo</w:t>
            </w:r>
          </w:p>
        </w:tc>
        <w:tc>
          <w:tcPr>
            <w:tcW w:w="1164" w:type="dxa"/>
            <w:noWrap/>
            <w:hideMark/>
          </w:tcPr>
          <w:p w:rsidR="00005D30" w:rsidRPr="00CE56B9" w:rsidRDefault="00005D30" w:rsidP="00F3320C">
            <w:pPr>
              <w:pStyle w:val="tabletext"/>
            </w:pPr>
            <w:r w:rsidRPr="00CE56B9">
              <w:t>0.1904***</w:t>
            </w:r>
          </w:p>
        </w:tc>
        <w:tc>
          <w:tcPr>
            <w:tcW w:w="904" w:type="dxa"/>
            <w:noWrap/>
            <w:hideMark/>
          </w:tcPr>
          <w:p w:rsidR="00005D30" w:rsidRPr="00CE56B9" w:rsidRDefault="00005D30" w:rsidP="00F3320C">
            <w:pPr>
              <w:pStyle w:val="tabletext"/>
            </w:pPr>
            <w:r w:rsidRPr="00CE56B9">
              <w:t>(0.0211)</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Nyaruguru</w:t>
            </w:r>
          </w:p>
        </w:tc>
        <w:tc>
          <w:tcPr>
            <w:tcW w:w="1164" w:type="dxa"/>
            <w:noWrap/>
            <w:hideMark/>
          </w:tcPr>
          <w:p w:rsidR="00005D30" w:rsidRPr="00CE56B9" w:rsidRDefault="00005D30" w:rsidP="00F3320C">
            <w:pPr>
              <w:pStyle w:val="tabletext"/>
            </w:pPr>
            <w:r w:rsidRPr="00CE56B9">
              <w:t>-0.0531*</w:t>
            </w:r>
          </w:p>
        </w:tc>
        <w:tc>
          <w:tcPr>
            <w:tcW w:w="838" w:type="dxa"/>
            <w:noWrap/>
            <w:hideMark/>
          </w:tcPr>
          <w:p w:rsidR="00005D30" w:rsidRPr="00CE56B9" w:rsidRDefault="00005D30" w:rsidP="00F3320C">
            <w:pPr>
              <w:pStyle w:val="tabletext"/>
            </w:pPr>
            <w:r w:rsidRPr="00CE56B9">
              <w:t>(0.0218)</w:t>
            </w:r>
          </w:p>
        </w:tc>
        <w:tc>
          <w:tcPr>
            <w:tcW w:w="753" w:type="dxa"/>
            <w:noWrap/>
            <w:hideMark/>
          </w:tcPr>
          <w:p w:rsidR="00005D30" w:rsidRPr="00CE56B9" w:rsidRDefault="00005D30" w:rsidP="00F3320C">
            <w:pPr>
              <w:pStyle w:val="tabletext"/>
            </w:pPr>
            <w:r w:rsidRPr="00CE56B9">
              <w:t>0.015</w:t>
            </w:r>
          </w:p>
        </w:tc>
        <w:tc>
          <w:tcPr>
            <w:tcW w:w="1209" w:type="dxa"/>
            <w:noWrap/>
            <w:hideMark/>
          </w:tcPr>
          <w:p w:rsidR="00005D30" w:rsidRPr="00CE56B9" w:rsidRDefault="00005D30" w:rsidP="00F3320C">
            <w:pPr>
              <w:pStyle w:val="tabletext"/>
            </w:pPr>
            <w:r w:rsidRPr="00CE56B9">
              <w:t>Kayonza</w:t>
            </w:r>
          </w:p>
        </w:tc>
        <w:tc>
          <w:tcPr>
            <w:tcW w:w="1164" w:type="dxa"/>
            <w:noWrap/>
            <w:hideMark/>
          </w:tcPr>
          <w:p w:rsidR="00005D30" w:rsidRPr="00CE56B9" w:rsidRDefault="00005D30" w:rsidP="00F3320C">
            <w:pPr>
              <w:pStyle w:val="tabletext"/>
            </w:pPr>
            <w:r w:rsidRPr="00CE56B9">
              <w:t>-0.0179</w:t>
            </w:r>
          </w:p>
        </w:tc>
        <w:tc>
          <w:tcPr>
            <w:tcW w:w="904" w:type="dxa"/>
            <w:noWrap/>
            <w:hideMark/>
          </w:tcPr>
          <w:p w:rsidR="00005D30" w:rsidRPr="00CE56B9" w:rsidRDefault="00005D30" w:rsidP="00F3320C">
            <w:pPr>
              <w:pStyle w:val="tabletext"/>
            </w:pPr>
            <w:r w:rsidRPr="00CE56B9">
              <w:t>(0.0225)</w:t>
            </w:r>
          </w:p>
        </w:tc>
        <w:tc>
          <w:tcPr>
            <w:tcW w:w="921" w:type="dxa"/>
            <w:gridSpan w:val="2"/>
            <w:noWrap/>
            <w:hideMark/>
          </w:tcPr>
          <w:p w:rsidR="00005D30" w:rsidRPr="00CE56B9" w:rsidRDefault="00005D30" w:rsidP="00F3320C">
            <w:pPr>
              <w:pStyle w:val="tabletext"/>
            </w:pPr>
            <w:r w:rsidRPr="00CE56B9">
              <w:t>0.425</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Huye</w:t>
            </w:r>
          </w:p>
        </w:tc>
        <w:tc>
          <w:tcPr>
            <w:tcW w:w="1164" w:type="dxa"/>
            <w:noWrap/>
            <w:hideMark/>
          </w:tcPr>
          <w:p w:rsidR="00005D30" w:rsidRPr="00CE56B9" w:rsidRDefault="00005D30" w:rsidP="00F3320C">
            <w:pPr>
              <w:pStyle w:val="tabletext"/>
            </w:pPr>
            <w:r w:rsidRPr="00CE56B9">
              <w:t>-0.0163</w:t>
            </w:r>
          </w:p>
        </w:tc>
        <w:tc>
          <w:tcPr>
            <w:tcW w:w="838" w:type="dxa"/>
            <w:noWrap/>
            <w:hideMark/>
          </w:tcPr>
          <w:p w:rsidR="00005D30" w:rsidRPr="00CE56B9" w:rsidRDefault="00005D30" w:rsidP="00F3320C">
            <w:pPr>
              <w:pStyle w:val="tabletext"/>
            </w:pPr>
            <w:r w:rsidRPr="00CE56B9">
              <w:t>(0.0203)</w:t>
            </w:r>
          </w:p>
        </w:tc>
        <w:tc>
          <w:tcPr>
            <w:tcW w:w="753" w:type="dxa"/>
            <w:noWrap/>
            <w:hideMark/>
          </w:tcPr>
          <w:p w:rsidR="00005D30" w:rsidRPr="00CE56B9" w:rsidRDefault="00005D30" w:rsidP="00F3320C">
            <w:pPr>
              <w:pStyle w:val="tabletext"/>
            </w:pPr>
            <w:r w:rsidRPr="00CE56B9">
              <w:t>0.423</w:t>
            </w:r>
          </w:p>
        </w:tc>
        <w:tc>
          <w:tcPr>
            <w:tcW w:w="1209" w:type="dxa"/>
            <w:noWrap/>
            <w:hideMark/>
          </w:tcPr>
          <w:p w:rsidR="00005D30" w:rsidRPr="00CE56B9" w:rsidRDefault="00005D30" w:rsidP="00F3320C">
            <w:pPr>
              <w:pStyle w:val="tabletext"/>
            </w:pPr>
            <w:r w:rsidRPr="00CE56B9">
              <w:t>Kirehe</w:t>
            </w:r>
          </w:p>
        </w:tc>
        <w:tc>
          <w:tcPr>
            <w:tcW w:w="1164" w:type="dxa"/>
            <w:noWrap/>
            <w:hideMark/>
          </w:tcPr>
          <w:p w:rsidR="00005D30" w:rsidRPr="00CE56B9" w:rsidRDefault="00005D30" w:rsidP="00F3320C">
            <w:pPr>
              <w:pStyle w:val="tabletext"/>
            </w:pPr>
            <w:r w:rsidRPr="00CE56B9">
              <w:t>0.0104</w:t>
            </w:r>
          </w:p>
        </w:tc>
        <w:tc>
          <w:tcPr>
            <w:tcW w:w="904" w:type="dxa"/>
            <w:noWrap/>
            <w:hideMark/>
          </w:tcPr>
          <w:p w:rsidR="00005D30" w:rsidRPr="00CE56B9" w:rsidRDefault="00005D30" w:rsidP="00F3320C">
            <w:pPr>
              <w:pStyle w:val="tabletext"/>
            </w:pPr>
            <w:r w:rsidRPr="00CE56B9">
              <w:t>(0.0243)</w:t>
            </w:r>
          </w:p>
        </w:tc>
        <w:tc>
          <w:tcPr>
            <w:tcW w:w="921" w:type="dxa"/>
            <w:gridSpan w:val="2"/>
            <w:noWrap/>
            <w:hideMark/>
          </w:tcPr>
          <w:p w:rsidR="00005D30" w:rsidRPr="00CE56B9" w:rsidRDefault="00005D30" w:rsidP="00F3320C">
            <w:pPr>
              <w:pStyle w:val="tabletext"/>
            </w:pPr>
            <w:r w:rsidRPr="00CE56B9">
              <w:t>0.668</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 xml:space="preserve">Nyamagabe </w:t>
            </w:r>
          </w:p>
        </w:tc>
        <w:tc>
          <w:tcPr>
            <w:tcW w:w="1164" w:type="dxa"/>
            <w:noWrap/>
            <w:hideMark/>
          </w:tcPr>
          <w:p w:rsidR="00005D30" w:rsidRPr="00CE56B9" w:rsidRDefault="00005D30" w:rsidP="00F3320C">
            <w:pPr>
              <w:pStyle w:val="tabletext"/>
            </w:pPr>
            <w:r w:rsidRPr="00CE56B9">
              <w:t>0.0092</w:t>
            </w:r>
          </w:p>
        </w:tc>
        <w:tc>
          <w:tcPr>
            <w:tcW w:w="838" w:type="dxa"/>
            <w:noWrap/>
            <w:hideMark/>
          </w:tcPr>
          <w:p w:rsidR="00005D30" w:rsidRPr="00CE56B9" w:rsidRDefault="00005D30" w:rsidP="00F3320C">
            <w:pPr>
              <w:pStyle w:val="tabletext"/>
            </w:pPr>
            <w:r w:rsidRPr="00CE56B9">
              <w:t>(0.0204)</w:t>
            </w:r>
          </w:p>
        </w:tc>
        <w:tc>
          <w:tcPr>
            <w:tcW w:w="753" w:type="dxa"/>
            <w:noWrap/>
            <w:hideMark/>
          </w:tcPr>
          <w:p w:rsidR="00005D30" w:rsidRPr="00CE56B9" w:rsidRDefault="00005D30" w:rsidP="00F3320C">
            <w:pPr>
              <w:pStyle w:val="tabletext"/>
            </w:pPr>
            <w:r w:rsidRPr="00CE56B9">
              <w:t>0.652</w:t>
            </w:r>
          </w:p>
        </w:tc>
        <w:tc>
          <w:tcPr>
            <w:tcW w:w="1209" w:type="dxa"/>
            <w:noWrap/>
            <w:hideMark/>
          </w:tcPr>
          <w:p w:rsidR="00005D30" w:rsidRPr="00CE56B9" w:rsidRDefault="00005D30" w:rsidP="00F3320C">
            <w:pPr>
              <w:pStyle w:val="tabletext"/>
            </w:pPr>
            <w:r w:rsidRPr="00CE56B9">
              <w:t>Ngoma</w:t>
            </w:r>
          </w:p>
        </w:tc>
        <w:tc>
          <w:tcPr>
            <w:tcW w:w="1164" w:type="dxa"/>
            <w:noWrap/>
            <w:hideMark/>
          </w:tcPr>
          <w:p w:rsidR="00005D30" w:rsidRPr="00CE56B9" w:rsidRDefault="00005D30" w:rsidP="00F3320C">
            <w:pPr>
              <w:pStyle w:val="tabletext"/>
            </w:pPr>
            <w:r w:rsidRPr="00CE56B9">
              <w:t>0.0868***</w:t>
            </w:r>
          </w:p>
        </w:tc>
        <w:tc>
          <w:tcPr>
            <w:tcW w:w="904" w:type="dxa"/>
            <w:noWrap/>
            <w:hideMark/>
          </w:tcPr>
          <w:p w:rsidR="00005D30" w:rsidRPr="00CE56B9" w:rsidRDefault="00005D30" w:rsidP="00F3320C">
            <w:pPr>
              <w:pStyle w:val="tabletext"/>
            </w:pPr>
            <w:r w:rsidRPr="00CE56B9">
              <w:t>(0.0219)</w:t>
            </w:r>
          </w:p>
        </w:tc>
        <w:tc>
          <w:tcPr>
            <w:tcW w:w="921" w:type="dxa"/>
            <w:gridSpan w:val="2"/>
            <w:noWrap/>
            <w:hideMark/>
          </w:tcPr>
          <w:p w:rsidR="00005D30" w:rsidRPr="00CE56B9" w:rsidRDefault="00005D30" w:rsidP="00F3320C">
            <w:pPr>
              <w:pStyle w:val="tabletext"/>
            </w:pPr>
            <w:r w:rsidRPr="00CE56B9">
              <w:t>0.000</w:t>
            </w:r>
          </w:p>
        </w:tc>
      </w:tr>
      <w:tr w:rsidR="00005D30" w:rsidRPr="00CE56B9" w:rsidTr="008F0B34">
        <w:trPr>
          <w:trHeight w:val="286"/>
        </w:trPr>
        <w:tc>
          <w:tcPr>
            <w:tcW w:w="2211" w:type="dxa"/>
            <w:noWrap/>
            <w:hideMark/>
          </w:tcPr>
          <w:p w:rsidR="00005D30" w:rsidRPr="00CE56B9" w:rsidRDefault="00005D30" w:rsidP="00F3320C">
            <w:pPr>
              <w:pStyle w:val="tabletext"/>
            </w:pPr>
            <w:r w:rsidRPr="00CE56B9">
              <w:t>Ruhango</w:t>
            </w:r>
          </w:p>
        </w:tc>
        <w:tc>
          <w:tcPr>
            <w:tcW w:w="1164" w:type="dxa"/>
            <w:noWrap/>
            <w:hideMark/>
          </w:tcPr>
          <w:p w:rsidR="00005D30" w:rsidRPr="00CE56B9" w:rsidRDefault="00005D30" w:rsidP="00F3320C">
            <w:pPr>
              <w:pStyle w:val="tabletext"/>
            </w:pPr>
            <w:r w:rsidRPr="00CE56B9">
              <w:t>0.0082</w:t>
            </w:r>
          </w:p>
        </w:tc>
        <w:tc>
          <w:tcPr>
            <w:tcW w:w="838" w:type="dxa"/>
            <w:noWrap/>
            <w:hideMark/>
          </w:tcPr>
          <w:p w:rsidR="00005D30" w:rsidRPr="00CE56B9" w:rsidRDefault="00005D30" w:rsidP="00F3320C">
            <w:pPr>
              <w:pStyle w:val="tabletext"/>
            </w:pPr>
            <w:r w:rsidRPr="00CE56B9">
              <w:t>(0.0231)</w:t>
            </w:r>
          </w:p>
        </w:tc>
        <w:tc>
          <w:tcPr>
            <w:tcW w:w="753" w:type="dxa"/>
            <w:noWrap/>
            <w:hideMark/>
          </w:tcPr>
          <w:p w:rsidR="00005D30" w:rsidRPr="00CE56B9" w:rsidRDefault="00005D30" w:rsidP="00F3320C">
            <w:pPr>
              <w:pStyle w:val="tabletext"/>
            </w:pPr>
            <w:r w:rsidRPr="00CE56B9">
              <w:t>0.722</w:t>
            </w:r>
          </w:p>
        </w:tc>
        <w:tc>
          <w:tcPr>
            <w:tcW w:w="1209" w:type="dxa"/>
            <w:noWrap/>
            <w:hideMark/>
          </w:tcPr>
          <w:p w:rsidR="00005D30" w:rsidRPr="00CE56B9" w:rsidRDefault="00005D30" w:rsidP="00F3320C">
            <w:pPr>
              <w:pStyle w:val="tabletext"/>
            </w:pPr>
            <w:r w:rsidRPr="00CE56B9">
              <w:t>Bugesera</w:t>
            </w:r>
          </w:p>
        </w:tc>
        <w:tc>
          <w:tcPr>
            <w:tcW w:w="1164" w:type="dxa"/>
            <w:noWrap/>
            <w:hideMark/>
          </w:tcPr>
          <w:p w:rsidR="00005D30" w:rsidRPr="00CE56B9" w:rsidRDefault="00005D30" w:rsidP="00F3320C">
            <w:pPr>
              <w:pStyle w:val="tabletext"/>
            </w:pPr>
            <w:r w:rsidRPr="00CE56B9">
              <w:t>0.0790***</w:t>
            </w:r>
          </w:p>
        </w:tc>
        <w:tc>
          <w:tcPr>
            <w:tcW w:w="904" w:type="dxa"/>
            <w:noWrap/>
            <w:hideMark/>
          </w:tcPr>
          <w:p w:rsidR="00005D30" w:rsidRPr="00CE56B9" w:rsidRDefault="00005D30" w:rsidP="00F3320C">
            <w:pPr>
              <w:pStyle w:val="tabletext"/>
            </w:pPr>
            <w:r w:rsidRPr="00CE56B9">
              <w:t>(0.0238)</w:t>
            </w:r>
          </w:p>
        </w:tc>
        <w:tc>
          <w:tcPr>
            <w:tcW w:w="921" w:type="dxa"/>
            <w:gridSpan w:val="2"/>
            <w:noWrap/>
            <w:hideMark/>
          </w:tcPr>
          <w:p w:rsidR="00005D30" w:rsidRPr="00CE56B9" w:rsidRDefault="00005D30" w:rsidP="00F3320C">
            <w:pPr>
              <w:pStyle w:val="tabletext"/>
            </w:pPr>
            <w:r w:rsidRPr="00CE56B9">
              <w:t>0.001</w:t>
            </w:r>
          </w:p>
        </w:tc>
      </w:tr>
      <w:tr w:rsidR="00005D30" w:rsidRPr="00CE56B9" w:rsidTr="008F0B34">
        <w:trPr>
          <w:trHeight w:val="152"/>
        </w:trPr>
        <w:tc>
          <w:tcPr>
            <w:tcW w:w="2211" w:type="dxa"/>
            <w:tcBorders>
              <w:bottom w:val="single" w:sz="2" w:space="0" w:color="auto"/>
            </w:tcBorders>
            <w:noWrap/>
            <w:hideMark/>
          </w:tcPr>
          <w:p w:rsidR="00005D30" w:rsidRPr="00CE56B9" w:rsidRDefault="00005D30" w:rsidP="00F3320C">
            <w:pPr>
              <w:pStyle w:val="tabletext"/>
            </w:pPr>
            <w:r w:rsidRPr="00CE56B9">
              <w:t>Muhanga</w:t>
            </w:r>
          </w:p>
        </w:tc>
        <w:tc>
          <w:tcPr>
            <w:tcW w:w="1164" w:type="dxa"/>
            <w:tcBorders>
              <w:bottom w:val="single" w:sz="2" w:space="0" w:color="auto"/>
            </w:tcBorders>
            <w:noWrap/>
            <w:hideMark/>
          </w:tcPr>
          <w:p w:rsidR="00005D30" w:rsidRPr="00CE56B9" w:rsidRDefault="00005D30" w:rsidP="00F3320C">
            <w:pPr>
              <w:pStyle w:val="tabletext"/>
            </w:pPr>
            <w:r w:rsidRPr="00CE56B9">
              <w:t>0.1081***</w:t>
            </w:r>
          </w:p>
        </w:tc>
        <w:tc>
          <w:tcPr>
            <w:tcW w:w="838" w:type="dxa"/>
            <w:tcBorders>
              <w:bottom w:val="single" w:sz="2" w:space="0" w:color="auto"/>
            </w:tcBorders>
            <w:noWrap/>
            <w:hideMark/>
          </w:tcPr>
          <w:p w:rsidR="00005D30" w:rsidRPr="00CE56B9" w:rsidRDefault="00005D30" w:rsidP="00F3320C">
            <w:pPr>
              <w:pStyle w:val="tabletext"/>
            </w:pPr>
            <w:r w:rsidRPr="00CE56B9">
              <w:t>(0.0220)</w:t>
            </w:r>
          </w:p>
        </w:tc>
        <w:tc>
          <w:tcPr>
            <w:tcW w:w="753" w:type="dxa"/>
            <w:tcBorders>
              <w:bottom w:val="single" w:sz="2" w:space="0" w:color="auto"/>
            </w:tcBorders>
            <w:noWrap/>
            <w:hideMark/>
          </w:tcPr>
          <w:p w:rsidR="00886200" w:rsidRPr="00CE56B9" w:rsidRDefault="00005D30" w:rsidP="00F3320C">
            <w:pPr>
              <w:pStyle w:val="tabletext"/>
            </w:pPr>
            <w:r w:rsidRPr="00CE56B9">
              <w:t>0.000</w:t>
            </w:r>
          </w:p>
        </w:tc>
        <w:tc>
          <w:tcPr>
            <w:tcW w:w="1209" w:type="dxa"/>
            <w:tcBorders>
              <w:bottom w:val="single" w:sz="2" w:space="0" w:color="auto"/>
            </w:tcBorders>
            <w:noWrap/>
            <w:hideMark/>
          </w:tcPr>
          <w:p w:rsidR="00005D30" w:rsidRPr="00CE56B9" w:rsidRDefault="00005D30" w:rsidP="00F3320C">
            <w:pPr>
              <w:pStyle w:val="tabletext"/>
            </w:pPr>
            <w:r w:rsidRPr="00CE56B9">
              <w:t> </w:t>
            </w:r>
          </w:p>
        </w:tc>
        <w:tc>
          <w:tcPr>
            <w:tcW w:w="1164" w:type="dxa"/>
            <w:tcBorders>
              <w:bottom w:val="single" w:sz="2" w:space="0" w:color="auto"/>
            </w:tcBorders>
            <w:noWrap/>
            <w:hideMark/>
          </w:tcPr>
          <w:p w:rsidR="00005D30" w:rsidRPr="00CE56B9" w:rsidRDefault="00005D30" w:rsidP="00F3320C">
            <w:pPr>
              <w:pStyle w:val="tabletext"/>
            </w:pPr>
            <w:r w:rsidRPr="00CE56B9">
              <w:t> </w:t>
            </w:r>
          </w:p>
        </w:tc>
        <w:tc>
          <w:tcPr>
            <w:tcW w:w="904" w:type="dxa"/>
            <w:tcBorders>
              <w:bottom w:val="single" w:sz="2" w:space="0" w:color="auto"/>
            </w:tcBorders>
            <w:noWrap/>
            <w:hideMark/>
          </w:tcPr>
          <w:p w:rsidR="00005D30" w:rsidRPr="00CE56B9" w:rsidRDefault="00005D30" w:rsidP="00F3320C">
            <w:pPr>
              <w:pStyle w:val="tabletext"/>
            </w:pPr>
            <w:r w:rsidRPr="00CE56B9">
              <w:t> </w:t>
            </w:r>
          </w:p>
        </w:tc>
        <w:tc>
          <w:tcPr>
            <w:tcW w:w="921" w:type="dxa"/>
            <w:gridSpan w:val="2"/>
            <w:tcBorders>
              <w:bottom w:val="single" w:sz="2" w:space="0" w:color="auto"/>
            </w:tcBorders>
            <w:noWrap/>
            <w:hideMark/>
          </w:tcPr>
          <w:p w:rsidR="00005D30" w:rsidRPr="00CE56B9" w:rsidRDefault="00005D30" w:rsidP="00F3320C">
            <w:pPr>
              <w:pStyle w:val="tabletext"/>
            </w:pPr>
            <w:r w:rsidRPr="00CE56B9">
              <w:t> </w:t>
            </w:r>
          </w:p>
        </w:tc>
      </w:tr>
      <w:tr w:rsidR="00886200" w:rsidRPr="00CE56B9" w:rsidTr="00457213">
        <w:trPr>
          <w:trHeight w:val="644"/>
        </w:trPr>
        <w:tc>
          <w:tcPr>
            <w:tcW w:w="2211" w:type="dxa"/>
            <w:tcBorders>
              <w:top w:val="single" w:sz="2" w:space="0" w:color="auto"/>
              <w:bottom w:val="single" w:sz="18" w:space="0" w:color="auto"/>
            </w:tcBorders>
            <w:noWrap/>
            <w:hideMark/>
          </w:tcPr>
          <w:p w:rsidR="00886200" w:rsidRPr="00CE56B9" w:rsidRDefault="00886200" w:rsidP="00886200">
            <w:pPr>
              <w:pStyle w:val="tabletext"/>
              <w:rPr>
                <w:b/>
              </w:rPr>
            </w:pPr>
          </w:p>
          <w:p w:rsidR="00886200" w:rsidRPr="00CE56B9" w:rsidRDefault="00886200" w:rsidP="00886200">
            <w:pPr>
              <w:pStyle w:val="tabletext"/>
            </w:pPr>
            <w:r w:rsidRPr="00CE56B9">
              <w:t xml:space="preserve">Observations: </w:t>
            </w:r>
          </w:p>
          <w:p w:rsidR="00886200" w:rsidRPr="00CE56B9" w:rsidRDefault="00886200" w:rsidP="00886200">
            <w:pPr>
              <w:pStyle w:val="tabletext"/>
            </w:pPr>
            <w:r w:rsidRPr="00CE56B9">
              <w:t xml:space="preserve">Pseudo R-square        </w:t>
            </w:r>
          </w:p>
          <w:p w:rsidR="00886200" w:rsidRPr="00CE56B9" w:rsidRDefault="00886200" w:rsidP="00886200">
            <w:pPr>
              <w:pStyle w:val="tabletext"/>
              <w:rPr>
                <w:b/>
              </w:rPr>
            </w:pPr>
          </w:p>
        </w:tc>
        <w:tc>
          <w:tcPr>
            <w:tcW w:w="1164" w:type="dxa"/>
            <w:tcBorders>
              <w:top w:val="single" w:sz="2" w:space="0" w:color="auto"/>
              <w:bottom w:val="single" w:sz="18" w:space="0" w:color="auto"/>
            </w:tcBorders>
            <w:noWrap/>
            <w:hideMark/>
          </w:tcPr>
          <w:p w:rsidR="00886200" w:rsidRPr="00CE56B9" w:rsidRDefault="00886200" w:rsidP="00F3320C">
            <w:pPr>
              <w:pStyle w:val="tabletext"/>
            </w:pPr>
          </w:p>
          <w:p w:rsidR="00886200" w:rsidRPr="00CE56B9" w:rsidRDefault="00886200" w:rsidP="00F3320C">
            <w:pPr>
              <w:pStyle w:val="tabletext"/>
            </w:pPr>
            <w:r w:rsidRPr="00CE56B9">
              <w:t>32 451</w:t>
            </w:r>
          </w:p>
          <w:p w:rsidR="00886200" w:rsidRPr="00CE56B9" w:rsidRDefault="00886200" w:rsidP="00F3320C">
            <w:pPr>
              <w:pStyle w:val="tabletext"/>
            </w:pPr>
            <w:r w:rsidRPr="00CE56B9">
              <w:t xml:space="preserve">0.433                                                                                   </w:t>
            </w:r>
          </w:p>
        </w:tc>
        <w:tc>
          <w:tcPr>
            <w:tcW w:w="838" w:type="dxa"/>
            <w:tcBorders>
              <w:top w:val="single" w:sz="2" w:space="0" w:color="auto"/>
              <w:bottom w:val="single" w:sz="18" w:space="0" w:color="auto"/>
            </w:tcBorders>
            <w:noWrap/>
            <w:hideMark/>
          </w:tcPr>
          <w:p w:rsidR="00886200" w:rsidRPr="00CE56B9" w:rsidRDefault="00886200" w:rsidP="00F3320C">
            <w:pPr>
              <w:pStyle w:val="tabletext"/>
            </w:pPr>
          </w:p>
        </w:tc>
        <w:tc>
          <w:tcPr>
            <w:tcW w:w="753" w:type="dxa"/>
            <w:tcBorders>
              <w:top w:val="single" w:sz="2" w:space="0" w:color="auto"/>
              <w:bottom w:val="single" w:sz="18" w:space="0" w:color="auto"/>
            </w:tcBorders>
            <w:noWrap/>
            <w:hideMark/>
          </w:tcPr>
          <w:p w:rsidR="00886200" w:rsidRPr="00CE56B9" w:rsidRDefault="00886200" w:rsidP="00F3320C">
            <w:pPr>
              <w:pStyle w:val="tabletext"/>
            </w:pPr>
          </w:p>
          <w:p w:rsidR="00886200" w:rsidRPr="00CE56B9" w:rsidRDefault="00886200" w:rsidP="00F3320C">
            <w:pPr>
              <w:pStyle w:val="tabletext"/>
            </w:pPr>
          </w:p>
          <w:p w:rsidR="00886200" w:rsidRPr="00CE56B9" w:rsidRDefault="00886200" w:rsidP="00F3320C">
            <w:pPr>
              <w:pStyle w:val="tabletext"/>
            </w:pPr>
          </w:p>
        </w:tc>
        <w:tc>
          <w:tcPr>
            <w:tcW w:w="1209" w:type="dxa"/>
            <w:tcBorders>
              <w:top w:val="single" w:sz="2" w:space="0" w:color="auto"/>
              <w:bottom w:val="single" w:sz="18" w:space="0" w:color="auto"/>
            </w:tcBorders>
            <w:noWrap/>
            <w:hideMark/>
          </w:tcPr>
          <w:p w:rsidR="00886200" w:rsidRPr="00CE56B9" w:rsidRDefault="00886200" w:rsidP="00F3320C">
            <w:pPr>
              <w:pStyle w:val="tabletext"/>
            </w:pPr>
          </w:p>
        </w:tc>
        <w:tc>
          <w:tcPr>
            <w:tcW w:w="1164" w:type="dxa"/>
            <w:tcBorders>
              <w:top w:val="single" w:sz="2" w:space="0" w:color="auto"/>
              <w:bottom w:val="single" w:sz="18" w:space="0" w:color="auto"/>
            </w:tcBorders>
            <w:noWrap/>
            <w:hideMark/>
          </w:tcPr>
          <w:p w:rsidR="00457213" w:rsidRPr="00CE56B9" w:rsidRDefault="00457213" w:rsidP="00457213">
            <w:pPr>
              <w:pStyle w:val="tabletext"/>
            </w:pPr>
            <w:r w:rsidRPr="00CE56B9">
              <w:t xml:space="preserve"> </w:t>
            </w:r>
          </w:p>
          <w:p w:rsidR="00457213" w:rsidRPr="00CE56B9" w:rsidRDefault="00457213" w:rsidP="00457213">
            <w:pPr>
              <w:pStyle w:val="tabletext"/>
            </w:pPr>
            <w:r w:rsidRPr="00CE56B9">
              <w:t>32 451</w:t>
            </w:r>
          </w:p>
          <w:p w:rsidR="00886200" w:rsidRPr="00CE56B9" w:rsidRDefault="00457213" w:rsidP="00457213">
            <w:pPr>
              <w:pStyle w:val="tabletext"/>
            </w:pPr>
            <w:r w:rsidRPr="00CE56B9">
              <w:t xml:space="preserve">0.433                                                                                   </w:t>
            </w:r>
          </w:p>
        </w:tc>
        <w:tc>
          <w:tcPr>
            <w:tcW w:w="904" w:type="dxa"/>
            <w:tcBorders>
              <w:top w:val="single" w:sz="2" w:space="0" w:color="auto"/>
              <w:bottom w:val="single" w:sz="18" w:space="0" w:color="auto"/>
            </w:tcBorders>
            <w:noWrap/>
            <w:hideMark/>
          </w:tcPr>
          <w:p w:rsidR="00886200" w:rsidRPr="00CE56B9" w:rsidRDefault="00886200" w:rsidP="00F3320C">
            <w:pPr>
              <w:pStyle w:val="tabletext"/>
            </w:pPr>
          </w:p>
        </w:tc>
        <w:tc>
          <w:tcPr>
            <w:tcW w:w="921" w:type="dxa"/>
            <w:gridSpan w:val="2"/>
            <w:tcBorders>
              <w:top w:val="single" w:sz="2" w:space="0" w:color="auto"/>
              <w:bottom w:val="single" w:sz="18" w:space="0" w:color="auto"/>
            </w:tcBorders>
            <w:noWrap/>
            <w:hideMark/>
          </w:tcPr>
          <w:p w:rsidR="00886200" w:rsidRPr="00CE56B9" w:rsidRDefault="00886200" w:rsidP="00F3320C">
            <w:pPr>
              <w:pStyle w:val="tabletext"/>
            </w:pPr>
          </w:p>
        </w:tc>
      </w:tr>
    </w:tbl>
    <w:p w:rsidR="00820330" w:rsidRPr="00CE56B9" w:rsidRDefault="0007356A" w:rsidP="00FE5F03">
      <w:pPr>
        <w:pStyle w:val="tablesourcenote"/>
      </w:pPr>
      <w:r w:rsidRPr="00CE56B9">
        <w:t>Source: Author’s own computation from the Household living condition survey EICV2 2005-2006. Robust</w:t>
      </w:r>
      <w:r w:rsidR="00D31C22" w:rsidRPr="00CE56B9">
        <w:t xml:space="preserve"> standard errors in parentheses    </w:t>
      </w:r>
      <w:r w:rsidRPr="00CE56B9">
        <w:t>*** p&lt;0.01, ** p&lt;0.05, * p&lt;0.1</w:t>
      </w:r>
    </w:p>
    <w:p w:rsidR="00820330" w:rsidRPr="00CE56B9" w:rsidRDefault="00820330" w:rsidP="00BA752B">
      <w:pPr>
        <w:pStyle w:val="Heading2"/>
      </w:pPr>
      <w:bookmarkStart w:id="100" w:name="_Toc309207379"/>
      <w:r w:rsidRPr="00CE56B9">
        <w:t>Balancing property</w:t>
      </w:r>
      <w:bookmarkEnd w:id="100"/>
      <w:r w:rsidRPr="00CE56B9">
        <w:t xml:space="preserve"> </w:t>
      </w:r>
    </w:p>
    <w:p w:rsidR="00820330" w:rsidRPr="00CE56B9" w:rsidRDefault="00820330" w:rsidP="00820330">
      <w:pPr>
        <w:autoSpaceDE w:val="0"/>
        <w:autoSpaceDN w:val="0"/>
        <w:adjustRightInd w:val="0"/>
        <w:spacing w:after="0"/>
        <w:ind w:firstLine="0"/>
        <w:jc w:val="both"/>
        <w:rPr>
          <w:rFonts w:cs="GillSansMT-Bold"/>
          <w:bCs/>
        </w:rPr>
      </w:pPr>
      <w:r w:rsidRPr="00CE56B9">
        <w:rPr>
          <w:lang w:val="en-US" w:eastAsia="en-US"/>
        </w:rPr>
        <w:t>This test was performed to check w</w:t>
      </w:r>
      <w:r w:rsidR="00F30FBC" w:rsidRPr="00CE56B9">
        <w:rPr>
          <w:lang w:val="en-US" w:eastAsia="en-US"/>
        </w:rPr>
        <w:t>hether after matching, the mean</w:t>
      </w:r>
      <w:r w:rsidRPr="00CE56B9">
        <w:rPr>
          <w:lang w:val="en-US" w:eastAsia="en-US"/>
        </w:rPr>
        <w:t xml:space="preserve"> values of covariates are equal between CBHI members (treatment group) and non-insured (control group) people</w:t>
      </w:r>
      <w:r w:rsidR="00F30FBC" w:rsidRPr="00CE56B9">
        <w:rPr>
          <w:lang w:val="en-US" w:eastAsia="en-US"/>
        </w:rPr>
        <w:t xml:space="preserve"> for matched group</w:t>
      </w:r>
      <w:r w:rsidRPr="00CE56B9">
        <w:rPr>
          <w:lang w:val="en-US" w:eastAsia="en-US"/>
        </w:rPr>
        <w:t>.   Table</w:t>
      </w:r>
      <w:r w:rsidR="0017783E" w:rsidRPr="00CE56B9">
        <w:rPr>
          <w:lang w:val="en-US" w:eastAsia="en-US"/>
        </w:rPr>
        <w:t>s</w:t>
      </w:r>
      <w:r w:rsidRPr="00CE56B9">
        <w:rPr>
          <w:lang w:val="en-US" w:eastAsia="en-US"/>
        </w:rPr>
        <w:t xml:space="preserve"> </w:t>
      </w:r>
      <w:r w:rsidR="002D79EF" w:rsidRPr="00CE56B9">
        <w:rPr>
          <w:lang w:val="en-US" w:eastAsia="en-US"/>
        </w:rPr>
        <w:t>A.2</w:t>
      </w:r>
      <w:r w:rsidR="0017783E" w:rsidRPr="00CE56B9">
        <w:rPr>
          <w:lang w:val="en-US" w:eastAsia="en-US"/>
        </w:rPr>
        <w:t xml:space="preserve"> and A.3</w:t>
      </w:r>
      <w:r w:rsidRPr="00CE56B9">
        <w:rPr>
          <w:lang w:val="en-US" w:eastAsia="en-US"/>
        </w:rPr>
        <w:t xml:space="preserve"> presents results on balancing property t</w:t>
      </w:r>
      <w:r w:rsidR="002D79EF" w:rsidRPr="00CE56B9">
        <w:rPr>
          <w:lang w:val="en-US" w:eastAsia="en-US"/>
        </w:rPr>
        <w:t xml:space="preserve">ests, and </w:t>
      </w:r>
      <w:r w:rsidR="00EA2EBE" w:rsidRPr="00CE56B9">
        <w:rPr>
          <w:lang w:val="en-US" w:eastAsia="en-US"/>
        </w:rPr>
        <w:t>they</w:t>
      </w:r>
      <w:r w:rsidR="002D79EF" w:rsidRPr="00CE56B9">
        <w:rPr>
          <w:lang w:val="en-US" w:eastAsia="en-US"/>
        </w:rPr>
        <w:t xml:space="preserve"> show that</w:t>
      </w:r>
      <w:r w:rsidRPr="00CE56B9">
        <w:rPr>
          <w:lang w:val="en-US" w:eastAsia="en-US"/>
        </w:rPr>
        <w:t xml:space="preserve"> aft</w:t>
      </w:r>
      <w:r w:rsidR="00F30FBC" w:rsidRPr="00CE56B9">
        <w:rPr>
          <w:lang w:val="en-US" w:eastAsia="en-US"/>
        </w:rPr>
        <w:t>er matching</w:t>
      </w:r>
      <w:r w:rsidRPr="00CE56B9">
        <w:rPr>
          <w:lang w:val="en-US" w:eastAsia="en-US"/>
        </w:rPr>
        <w:t xml:space="preserve"> the difference</w:t>
      </w:r>
      <w:r w:rsidR="00EA2EBE" w:rsidRPr="00CE56B9">
        <w:rPr>
          <w:lang w:val="en-US" w:eastAsia="en-US"/>
        </w:rPr>
        <w:t>s</w:t>
      </w:r>
      <w:r w:rsidRPr="00CE56B9">
        <w:rPr>
          <w:lang w:val="en-US" w:eastAsia="en-US"/>
        </w:rPr>
        <w:t xml:space="preserve"> are no longer statistically significant; which implies that the</w:t>
      </w:r>
      <w:r w:rsidR="008F0B34" w:rsidRPr="00CE56B9">
        <w:rPr>
          <w:lang w:val="en-US" w:eastAsia="en-US"/>
        </w:rPr>
        <w:t xml:space="preserve"> </w:t>
      </w:r>
      <w:r w:rsidRPr="00CE56B9">
        <w:rPr>
          <w:lang w:val="en-US" w:eastAsia="en-US"/>
        </w:rPr>
        <w:t>matching have reduced the bias associated with observable covariates</w:t>
      </w:r>
      <w:r w:rsidRPr="00CE56B9">
        <w:rPr>
          <w:rStyle w:val="FootnoteReference"/>
          <w:sz w:val="24"/>
          <w:lang w:val="en-US" w:eastAsia="en-US"/>
        </w:rPr>
        <w:footnoteReference w:id="19"/>
      </w:r>
      <w:r w:rsidRPr="00CE56B9">
        <w:rPr>
          <w:lang w:val="en-US" w:eastAsia="en-US"/>
        </w:rPr>
        <w:t xml:space="preserve"> because the </w:t>
      </w:r>
      <w:r w:rsidRPr="00CE56B9">
        <w:rPr>
          <w:rFonts w:cs="GillSansMT-Bold"/>
          <w:bCs/>
        </w:rPr>
        <w:t xml:space="preserve">balancing property </w:t>
      </w:r>
      <w:r w:rsidR="00F10EE0" w:rsidRPr="00CE56B9">
        <w:rPr>
          <w:lang w:val="en-US" w:eastAsia="en-US"/>
        </w:rPr>
        <w:t>t</w:t>
      </w:r>
      <w:r w:rsidR="00F10EE0" w:rsidRPr="00CE56B9">
        <w:rPr>
          <w:rFonts w:cs="GillSansMT-Bold"/>
          <w:bCs/>
        </w:rPr>
        <w:t xml:space="preserve">est </w:t>
      </w:r>
      <w:r w:rsidRPr="00CE56B9">
        <w:rPr>
          <w:rFonts w:cs="GillSansMT-Bold"/>
          <w:bCs/>
        </w:rPr>
        <w:t xml:space="preserve">is fulfilled. </w:t>
      </w:r>
    </w:p>
    <w:p w:rsidR="0007356A" w:rsidRPr="00CE56B9" w:rsidRDefault="000749D4" w:rsidP="00BA752B">
      <w:pPr>
        <w:pStyle w:val="Heading2"/>
      </w:pPr>
      <w:bookmarkStart w:id="101" w:name="_Toc304198904"/>
      <w:bookmarkStart w:id="102" w:name="_Toc309207380"/>
      <w:r w:rsidRPr="00CE56B9">
        <w:lastRenderedPageBreak/>
        <w:t>Effects of</w:t>
      </w:r>
      <w:r w:rsidR="0007356A" w:rsidRPr="00CE56B9">
        <w:t xml:space="preserve"> CBHI on household consumption and poverty (NNM-PSM)</w:t>
      </w:r>
      <w:bookmarkEnd w:id="101"/>
      <w:bookmarkEnd w:id="102"/>
    </w:p>
    <w:p w:rsidR="000B73E7" w:rsidRPr="00CE56B9" w:rsidRDefault="0007356A" w:rsidP="00F36E58">
      <w:pPr>
        <w:pStyle w:val="Normalfirstparagraph"/>
      </w:pPr>
      <w:r w:rsidRPr="00CE56B9">
        <w:t xml:space="preserve">This paper used NNM-PSM to estimate the effects of community based health insurance between treated and control group. As specified, the dependent </w:t>
      </w:r>
      <w:r w:rsidR="00892126" w:rsidRPr="00CE56B9">
        <w:t>variables are food and Non-food, health expenditures</w:t>
      </w:r>
      <w:r w:rsidR="00685B8C" w:rsidRPr="00CE56B9">
        <w:t>, education expenditures, school dropout and</w:t>
      </w:r>
      <w:r w:rsidRPr="00CE56B9">
        <w:t xml:space="preserve"> poverty incidence. </w:t>
      </w:r>
      <w:r w:rsidR="008B44BD" w:rsidRPr="00CE56B9">
        <w:t>The determination of poverty incidence was based on household consumption expenditures which were expressed in terms of Rwandan francs per year. In addition, the</w:t>
      </w:r>
      <w:r w:rsidR="005D6B45" w:rsidRPr="00CE56B9">
        <w:t xml:space="preserve"> findings from variables</w:t>
      </w:r>
      <w:r w:rsidR="008B44BD" w:rsidRPr="00CE56B9">
        <w:t xml:space="preserve"> of interest are presented in table </w:t>
      </w:r>
      <w:r w:rsidR="00D31C22" w:rsidRPr="00CE56B9">
        <w:t>5.2</w:t>
      </w:r>
      <w:r w:rsidR="008B44BD" w:rsidRPr="00CE56B9">
        <w:t xml:space="preserve"> which highlights the CBHI effects for two groups (people who reported sick and the entire population surveyed). </w:t>
      </w:r>
      <w:r w:rsidRPr="00CE56B9">
        <w:t xml:space="preserve">Table </w:t>
      </w:r>
      <w:r w:rsidR="00D31C22" w:rsidRPr="00CE56B9">
        <w:t>5.2</w:t>
      </w:r>
      <w:r w:rsidRPr="00CE56B9">
        <w:t xml:space="preserve"> summarises, the main findings from NNM-PSM model:</w:t>
      </w:r>
    </w:p>
    <w:p w:rsidR="00977AAD" w:rsidRPr="00CE56B9" w:rsidRDefault="0007356A" w:rsidP="00977AAD">
      <w:pPr>
        <w:pStyle w:val="tabletitle"/>
        <w:tabs>
          <w:tab w:val="left" w:pos="4230"/>
        </w:tabs>
      </w:pPr>
      <w:bookmarkStart w:id="103" w:name="_Toc304198917"/>
      <w:bookmarkStart w:id="104" w:name="_Toc309207397"/>
      <w:r w:rsidRPr="00CE56B9">
        <w:t xml:space="preserve">Table </w:t>
      </w:r>
      <w:r w:rsidR="001C0BAD" w:rsidRPr="00CE56B9">
        <w:t>5.2</w:t>
      </w:r>
      <w:r w:rsidRPr="00CE56B9">
        <w:t xml:space="preserve">:  </w:t>
      </w:r>
      <w:r w:rsidR="001559EC" w:rsidRPr="00CE56B9">
        <w:t xml:space="preserve">Community based health insurance </w:t>
      </w:r>
      <w:r w:rsidR="00AC55A5" w:rsidRPr="00CE56B9">
        <w:t>Effects (</w:t>
      </w:r>
      <w:r w:rsidRPr="00CE56B9">
        <w:t>PSM)</w:t>
      </w:r>
      <w:bookmarkEnd w:id="103"/>
      <w:bookmarkEnd w:id="104"/>
    </w:p>
    <w:tbl>
      <w:tblPr>
        <w:tblW w:w="10253" w:type="dxa"/>
        <w:jc w:val="center"/>
        <w:tblLayout w:type="fixed"/>
        <w:tblLook w:val="04A0" w:firstRow="1" w:lastRow="0" w:firstColumn="1" w:lastColumn="0" w:noHBand="0" w:noVBand="1"/>
      </w:tblPr>
      <w:tblGrid>
        <w:gridCol w:w="87"/>
        <w:gridCol w:w="1573"/>
        <w:gridCol w:w="122"/>
        <w:gridCol w:w="762"/>
        <w:gridCol w:w="121"/>
        <w:gridCol w:w="763"/>
        <w:gridCol w:w="119"/>
        <w:gridCol w:w="877"/>
        <w:gridCol w:w="122"/>
        <w:gridCol w:w="545"/>
        <w:gridCol w:w="117"/>
        <w:gridCol w:w="674"/>
        <w:gridCol w:w="176"/>
        <w:gridCol w:w="739"/>
        <w:gridCol w:w="120"/>
        <w:gridCol w:w="764"/>
        <w:gridCol w:w="118"/>
        <w:gridCol w:w="878"/>
        <w:gridCol w:w="121"/>
        <w:gridCol w:w="691"/>
        <w:gridCol w:w="116"/>
        <w:gridCol w:w="603"/>
        <w:gridCol w:w="45"/>
      </w:tblGrid>
      <w:tr w:rsidR="00977AAD" w:rsidRPr="00CE56B9" w:rsidTr="00523186">
        <w:trPr>
          <w:gridBefore w:val="1"/>
          <w:gridAfter w:val="1"/>
          <w:wBefore w:w="87" w:type="dxa"/>
          <w:wAfter w:w="45" w:type="dxa"/>
          <w:trHeight w:val="313"/>
          <w:jc w:val="center"/>
        </w:trPr>
        <w:tc>
          <w:tcPr>
            <w:tcW w:w="5004" w:type="dxa"/>
            <w:gridSpan w:val="9"/>
            <w:tcBorders>
              <w:top w:val="single" w:sz="12" w:space="0" w:color="000000"/>
              <w:left w:val="nil"/>
              <w:bottom w:val="nil"/>
              <w:right w:val="nil"/>
            </w:tcBorders>
            <w:shd w:val="clear" w:color="auto" w:fill="auto"/>
            <w:noWrap/>
            <w:hideMark/>
          </w:tcPr>
          <w:p w:rsidR="00977AAD" w:rsidRPr="00CE56B9" w:rsidRDefault="00977AAD" w:rsidP="0017783E">
            <w:pPr>
              <w:pStyle w:val="tableheader"/>
              <w:rPr>
                <w:b/>
              </w:rPr>
            </w:pPr>
            <w:r w:rsidRPr="00CE56B9">
              <w:rPr>
                <w:b/>
              </w:rPr>
              <w:t xml:space="preserve">                                   People who reported sick   </w:t>
            </w:r>
          </w:p>
        </w:tc>
        <w:tc>
          <w:tcPr>
            <w:tcW w:w="791" w:type="dxa"/>
            <w:gridSpan w:val="2"/>
            <w:tcBorders>
              <w:top w:val="single" w:sz="12" w:space="0" w:color="000000"/>
              <w:left w:val="nil"/>
              <w:bottom w:val="nil"/>
              <w:right w:val="nil"/>
            </w:tcBorders>
            <w:shd w:val="clear" w:color="auto" w:fill="auto"/>
            <w:hideMark/>
          </w:tcPr>
          <w:p w:rsidR="00977AAD" w:rsidRPr="00CE56B9" w:rsidRDefault="00977AAD" w:rsidP="0017783E">
            <w:pPr>
              <w:pStyle w:val="tableheader"/>
              <w:rPr>
                <w:b/>
              </w:rPr>
            </w:pPr>
            <w:r w:rsidRPr="00CE56B9">
              <w:rPr>
                <w:b/>
              </w:rPr>
              <w:t> </w:t>
            </w:r>
          </w:p>
        </w:tc>
        <w:tc>
          <w:tcPr>
            <w:tcW w:w="2795" w:type="dxa"/>
            <w:gridSpan w:val="6"/>
            <w:tcBorders>
              <w:top w:val="single" w:sz="12" w:space="0" w:color="000000"/>
              <w:left w:val="nil"/>
              <w:bottom w:val="nil"/>
              <w:right w:val="nil"/>
            </w:tcBorders>
            <w:shd w:val="clear" w:color="auto" w:fill="auto"/>
            <w:noWrap/>
            <w:hideMark/>
          </w:tcPr>
          <w:p w:rsidR="00977AAD" w:rsidRPr="00CE56B9" w:rsidRDefault="00977AAD" w:rsidP="0017783E">
            <w:pPr>
              <w:pStyle w:val="tableheader"/>
              <w:rPr>
                <w:b/>
              </w:rPr>
            </w:pPr>
            <w:r w:rsidRPr="00CE56B9">
              <w:rPr>
                <w:b/>
              </w:rPr>
              <w:t xml:space="preserve">Full sample                              </w:t>
            </w:r>
          </w:p>
        </w:tc>
        <w:tc>
          <w:tcPr>
            <w:tcW w:w="812" w:type="dxa"/>
            <w:gridSpan w:val="2"/>
            <w:tcBorders>
              <w:top w:val="single" w:sz="12" w:space="0" w:color="000000"/>
              <w:left w:val="nil"/>
              <w:bottom w:val="nil"/>
              <w:right w:val="nil"/>
            </w:tcBorders>
            <w:shd w:val="clear" w:color="auto" w:fill="auto"/>
            <w:noWrap/>
            <w:hideMark/>
          </w:tcPr>
          <w:p w:rsidR="00977AAD" w:rsidRPr="00CE56B9" w:rsidRDefault="00977AAD" w:rsidP="0017783E">
            <w:pPr>
              <w:pStyle w:val="tableheader"/>
              <w:rPr>
                <w:rFonts w:ascii="Times New Roman" w:hAnsi="Times New Roman"/>
                <w:b/>
                <w:sz w:val="20"/>
              </w:rPr>
            </w:pPr>
            <w:r w:rsidRPr="00CE56B9">
              <w:rPr>
                <w:rFonts w:ascii="Times New Roman" w:hAnsi="Times New Roman"/>
                <w:b/>
                <w:sz w:val="20"/>
              </w:rPr>
              <w:t> </w:t>
            </w:r>
          </w:p>
        </w:tc>
        <w:tc>
          <w:tcPr>
            <w:tcW w:w="719" w:type="dxa"/>
            <w:gridSpan w:val="2"/>
            <w:tcBorders>
              <w:top w:val="single" w:sz="12" w:space="0" w:color="000000"/>
              <w:left w:val="nil"/>
              <w:bottom w:val="nil"/>
              <w:right w:val="nil"/>
            </w:tcBorders>
            <w:shd w:val="clear" w:color="auto" w:fill="auto"/>
            <w:noWrap/>
            <w:hideMark/>
          </w:tcPr>
          <w:p w:rsidR="00977AAD" w:rsidRPr="00CE56B9" w:rsidRDefault="00977AAD" w:rsidP="0017783E">
            <w:pPr>
              <w:pStyle w:val="tableheader"/>
              <w:rPr>
                <w:rFonts w:ascii="Times New Roman" w:hAnsi="Times New Roman"/>
                <w:b/>
                <w:sz w:val="20"/>
              </w:rPr>
            </w:pPr>
            <w:r w:rsidRPr="00CE56B9">
              <w:rPr>
                <w:rFonts w:ascii="Times New Roman" w:hAnsi="Times New Roman"/>
                <w:b/>
                <w:sz w:val="20"/>
              </w:rPr>
              <w:t> </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 xml:space="preserve">                                                          </w:t>
            </w:r>
          </w:p>
        </w:tc>
        <w:tc>
          <w:tcPr>
            <w:tcW w:w="3431" w:type="dxa"/>
            <w:gridSpan w:val="8"/>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FIVE  Nearest Neighbor</w:t>
            </w:r>
          </w:p>
        </w:tc>
        <w:tc>
          <w:tcPr>
            <w:tcW w:w="791" w:type="dxa"/>
            <w:gridSpan w:val="2"/>
            <w:tcBorders>
              <w:top w:val="nil"/>
              <w:left w:val="nil"/>
              <w:bottom w:val="nil"/>
              <w:right w:val="nil"/>
            </w:tcBorders>
            <w:shd w:val="clear" w:color="auto" w:fill="auto"/>
            <w:hideMark/>
          </w:tcPr>
          <w:p w:rsidR="00977AAD" w:rsidRPr="00CE56B9" w:rsidRDefault="00977AAD" w:rsidP="0017783E">
            <w:pPr>
              <w:pStyle w:val="tableheader"/>
              <w:rPr>
                <w:b/>
              </w:rPr>
            </w:pPr>
          </w:p>
        </w:tc>
        <w:tc>
          <w:tcPr>
            <w:tcW w:w="3607" w:type="dxa"/>
            <w:gridSpan w:val="8"/>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FIVE  Nearest Neighbor</w:t>
            </w:r>
          </w:p>
        </w:tc>
        <w:tc>
          <w:tcPr>
            <w:tcW w:w="719"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p>
        </w:tc>
      </w:tr>
      <w:tr w:rsidR="003261BD" w:rsidRPr="00CE56B9" w:rsidTr="00523186">
        <w:trPr>
          <w:gridBefore w:val="1"/>
          <w:gridAfter w:val="1"/>
          <w:wBefore w:w="87" w:type="dxa"/>
          <w:wAfter w:w="45" w:type="dxa"/>
          <w:trHeight w:val="148"/>
          <w:jc w:val="center"/>
        </w:trPr>
        <w:tc>
          <w:tcPr>
            <w:tcW w:w="1573" w:type="dxa"/>
            <w:vMerge w:val="restart"/>
            <w:tcBorders>
              <w:top w:val="nil"/>
              <w:left w:val="nil"/>
              <w:right w:val="nil"/>
            </w:tcBorders>
            <w:shd w:val="clear" w:color="auto" w:fill="auto"/>
            <w:noWrap/>
            <w:hideMark/>
          </w:tcPr>
          <w:p w:rsidR="003261BD" w:rsidRPr="00CE56B9" w:rsidRDefault="003261BD" w:rsidP="00977AAD">
            <w:pPr>
              <w:pStyle w:val="tabletext"/>
            </w:pPr>
            <w:r w:rsidRPr="00CE56B9">
              <w:t xml:space="preserve">                                                            </w:t>
            </w:r>
          </w:p>
          <w:p w:rsidR="003261BD" w:rsidRPr="00CE56B9" w:rsidRDefault="003261BD" w:rsidP="00977AAD">
            <w:pPr>
              <w:pStyle w:val="tabletext"/>
            </w:pPr>
            <w:r w:rsidRPr="00CE56B9">
              <w:rPr>
                <w:rFonts w:ascii="Times New Roman" w:hAnsi="Times New Roman"/>
                <w:sz w:val="20"/>
              </w:rPr>
              <w:t> </w:t>
            </w:r>
          </w:p>
        </w:tc>
        <w:tc>
          <w:tcPr>
            <w:tcW w:w="3431" w:type="dxa"/>
            <w:gridSpan w:val="8"/>
            <w:tcBorders>
              <w:top w:val="nil"/>
              <w:left w:val="nil"/>
              <w:bottom w:val="single" w:sz="8" w:space="0" w:color="auto"/>
              <w:right w:val="nil"/>
            </w:tcBorders>
            <w:shd w:val="clear" w:color="auto" w:fill="auto"/>
            <w:noWrap/>
            <w:hideMark/>
          </w:tcPr>
          <w:p w:rsidR="003261BD" w:rsidRPr="00CE56B9" w:rsidRDefault="003261BD" w:rsidP="0017783E">
            <w:pPr>
              <w:pStyle w:val="tableheader"/>
              <w:rPr>
                <w:b/>
              </w:rPr>
            </w:pPr>
            <w:r w:rsidRPr="00CE56B9">
              <w:rPr>
                <w:b/>
              </w:rPr>
              <w:t xml:space="preserve">                   ATT</w:t>
            </w:r>
          </w:p>
        </w:tc>
        <w:tc>
          <w:tcPr>
            <w:tcW w:w="791" w:type="dxa"/>
            <w:gridSpan w:val="2"/>
            <w:tcBorders>
              <w:top w:val="nil"/>
              <w:left w:val="nil"/>
              <w:bottom w:val="single" w:sz="8" w:space="0" w:color="auto"/>
              <w:right w:val="nil"/>
            </w:tcBorders>
            <w:shd w:val="clear" w:color="auto" w:fill="auto"/>
            <w:hideMark/>
          </w:tcPr>
          <w:p w:rsidR="003261BD" w:rsidRPr="00CE56B9" w:rsidRDefault="003261BD" w:rsidP="0017783E">
            <w:pPr>
              <w:pStyle w:val="tableheader"/>
              <w:rPr>
                <w:b/>
              </w:rPr>
            </w:pPr>
            <w:r w:rsidRPr="00CE56B9">
              <w:rPr>
                <w:b/>
              </w:rPr>
              <w:t> </w:t>
            </w:r>
          </w:p>
        </w:tc>
        <w:tc>
          <w:tcPr>
            <w:tcW w:w="3607" w:type="dxa"/>
            <w:gridSpan w:val="8"/>
            <w:tcBorders>
              <w:top w:val="nil"/>
              <w:left w:val="nil"/>
              <w:bottom w:val="single" w:sz="8" w:space="0" w:color="auto"/>
              <w:right w:val="nil"/>
            </w:tcBorders>
            <w:shd w:val="clear" w:color="auto" w:fill="auto"/>
            <w:noWrap/>
            <w:hideMark/>
          </w:tcPr>
          <w:p w:rsidR="003261BD" w:rsidRPr="00CE56B9" w:rsidRDefault="003261BD" w:rsidP="0017783E">
            <w:pPr>
              <w:pStyle w:val="tableheader"/>
              <w:rPr>
                <w:b/>
              </w:rPr>
            </w:pPr>
            <w:r w:rsidRPr="00CE56B9">
              <w:rPr>
                <w:b/>
              </w:rPr>
              <w:t xml:space="preserve">                    ATT</w:t>
            </w:r>
          </w:p>
        </w:tc>
        <w:tc>
          <w:tcPr>
            <w:tcW w:w="719" w:type="dxa"/>
            <w:gridSpan w:val="2"/>
            <w:tcBorders>
              <w:top w:val="nil"/>
              <w:left w:val="nil"/>
              <w:bottom w:val="single" w:sz="8" w:space="0" w:color="auto"/>
              <w:right w:val="nil"/>
            </w:tcBorders>
            <w:shd w:val="clear" w:color="auto" w:fill="auto"/>
            <w:noWrap/>
            <w:hideMark/>
          </w:tcPr>
          <w:p w:rsidR="003261BD" w:rsidRPr="00CE56B9" w:rsidRDefault="003261BD" w:rsidP="0017783E">
            <w:pPr>
              <w:pStyle w:val="tableheader"/>
              <w:rPr>
                <w:b/>
              </w:rPr>
            </w:pPr>
            <w:r w:rsidRPr="00CE56B9">
              <w:rPr>
                <w:b/>
              </w:rPr>
              <w:t> </w:t>
            </w:r>
          </w:p>
        </w:tc>
      </w:tr>
      <w:tr w:rsidR="003261BD" w:rsidRPr="00CE56B9" w:rsidTr="00523186">
        <w:trPr>
          <w:gridBefore w:val="1"/>
          <w:gridAfter w:val="1"/>
          <w:wBefore w:w="87" w:type="dxa"/>
          <w:wAfter w:w="45" w:type="dxa"/>
          <w:trHeight w:val="297"/>
          <w:jc w:val="center"/>
        </w:trPr>
        <w:tc>
          <w:tcPr>
            <w:tcW w:w="1573" w:type="dxa"/>
            <w:vMerge/>
            <w:tcBorders>
              <w:left w:val="nil"/>
              <w:bottom w:val="nil"/>
              <w:right w:val="nil"/>
            </w:tcBorders>
            <w:shd w:val="clear" w:color="auto" w:fill="auto"/>
            <w:noWrap/>
            <w:hideMark/>
          </w:tcPr>
          <w:p w:rsidR="003261BD" w:rsidRPr="00CE56B9" w:rsidRDefault="003261BD" w:rsidP="00977AAD">
            <w:pPr>
              <w:pStyle w:val="tabletext"/>
              <w:rPr>
                <w:rFonts w:ascii="Times New Roman" w:hAnsi="Times New Roman"/>
                <w:sz w:val="20"/>
              </w:rPr>
            </w:pPr>
          </w:p>
        </w:tc>
        <w:tc>
          <w:tcPr>
            <w:tcW w:w="3431" w:type="dxa"/>
            <w:gridSpan w:val="8"/>
            <w:tcBorders>
              <w:top w:val="single" w:sz="8" w:space="0" w:color="auto"/>
              <w:left w:val="nil"/>
              <w:bottom w:val="nil"/>
              <w:right w:val="nil"/>
            </w:tcBorders>
            <w:shd w:val="clear" w:color="auto" w:fill="auto"/>
            <w:noWrap/>
            <w:hideMark/>
          </w:tcPr>
          <w:p w:rsidR="003261BD" w:rsidRPr="00CE56B9" w:rsidRDefault="003261BD" w:rsidP="0017783E">
            <w:pPr>
              <w:pStyle w:val="tableheader"/>
              <w:rPr>
                <w:rFonts w:ascii="Times New Roman" w:hAnsi="Times New Roman"/>
                <w:b/>
                <w:sz w:val="20"/>
              </w:rPr>
            </w:pPr>
            <w:r w:rsidRPr="00CE56B9">
              <w:rPr>
                <w:rFonts w:ascii="Times New Roman" w:hAnsi="Times New Roman"/>
                <w:b/>
                <w:sz w:val="20"/>
              </w:rPr>
              <w:t> </w:t>
            </w:r>
          </w:p>
        </w:tc>
        <w:tc>
          <w:tcPr>
            <w:tcW w:w="791" w:type="dxa"/>
            <w:gridSpan w:val="2"/>
            <w:tcBorders>
              <w:top w:val="nil"/>
              <w:left w:val="nil"/>
              <w:bottom w:val="nil"/>
              <w:right w:val="nil"/>
            </w:tcBorders>
            <w:shd w:val="clear" w:color="auto" w:fill="auto"/>
            <w:hideMark/>
          </w:tcPr>
          <w:p w:rsidR="003261BD" w:rsidRPr="00CE56B9" w:rsidRDefault="003261BD" w:rsidP="0017783E">
            <w:pPr>
              <w:pStyle w:val="tableheader"/>
              <w:rPr>
                <w:b/>
              </w:rPr>
            </w:pPr>
          </w:p>
        </w:tc>
        <w:tc>
          <w:tcPr>
            <w:tcW w:w="3607" w:type="dxa"/>
            <w:gridSpan w:val="8"/>
            <w:tcBorders>
              <w:top w:val="single" w:sz="8" w:space="0" w:color="auto"/>
              <w:left w:val="nil"/>
              <w:bottom w:val="nil"/>
              <w:right w:val="nil"/>
            </w:tcBorders>
            <w:shd w:val="clear" w:color="auto" w:fill="auto"/>
            <w:noWrap/>
            <w:hideMark/>
          </w:tcPr>
          <w:p w:rsidR="003261BD" w:rsidRPr="00CE56B9" w:rsidRDefault="003261BD" w:rsidP="0017783E">
            <w:pPr>
              <w:pStyle w:val="tableheader"/>
              <w:rPr>
                <w:rFonts w:ascii="Times New Roman" w:hAnsi="Times New Roman"/>
                <w:b/>
                <w:sz w:val="20"/>
              </w:rPr>
            </w:pPr>
            <w:r w:rsidRPr="00CE56B9">
              <w:rPr>
                <w:rFonts w:ascii="Times New Roman" w:hAnsi="Times New Roman"/>
                <w:b/>
                <w:sz w:val="20"/>
              </w:rPr>
              <w:t> </w:t>
            </w:r>
          </w:p>
        </w:tc>
        <w:tc>
          <w:tcPr>
            <w:tcW w:w="719" w:type="dxa"/>
            <w:gridSpan w:val="2"/>
            <w:tcBorders>
              <w:top w:val="nil"/>
              <w:left w:val="nil"/>
              <w:bottom w:val="nil"/>
              <w:right w:val="nil"/>
            </w:tcBorders>
            <w:shd w:val="clear" w:color="auto" w:fill="auto"/>
            <w:noWrap/>
            <w:hideMark/>
          </w:tcPr>
          <w:p w:rsidR="003261BD" w:rsidRPr="00CE56B9" w:rsidRDefault="003261BD" w:rsidP="0017783E">
            <w:pPr>
              <w:pStyle w:val="tableheader"/>
              <w:rPr>
                <w:rFonts w:ascii="Times New Roman" w:hAnsi="Times New Roman"/>
                <w:b/>
                <w:sz w:val="20"/>
              </w:rPr>
            </w:pPr>
            <w:r w:rsidRPr="00CE56B9">
              <w:rPr>
                <w:rFonts w:ascii="Times New Roman" w:hAnsi="Times New Roman"/>
                <w:b/>
                <w:sz w:val="20"/>
              </w:rPr>
              <w:t> </w:t>
            </w:r>
          </w:p>
        </w:tc>
      </w:tr>
      <w:tr w:rsidR="00977AAD" w:rsidRPr="00CE56B9" w:rsidTr="00523186">
        <w:trPr>
          <w:trHeight w:val="297"/>
          <w:jc w:val="center"/>
        </w:trPr>
        <w:tc>
          <w:tcPr>
            <w:tcW w:w="1782" w:type="dxa"/>
            <w:gridSpan w:val="3"/>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Outcome Variables</w:t>
            </w:r>
          </w:p>
        </w:tc>
        <w:tc>
          <w:tcPr>
            <w:tcW w:w="883"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Treated</w:t>
            </w:r>
          </w:p>
        </w:tc>
        <w:tc>
          <w:tcPr>
            <w:tcW w:w="882"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Controls</w:t>
            </w:r>
          </w:p>
        </w:tc>
        <w:tc>
          <w:tcPr>
            <w:tcW w:w="999"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Difference</w:t>
            </w:r>
          </w:p>
        </w:tc>
        <w:tc>
          <w:tcPr>
            <w:tcW w:w="662"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T-stat</w:t>
            </w:r>
          </w:p>
        </w:tc>
        <w:tc>
          <w:tcPr>
            <w:tcW w:w="850" w:type="dxa"/>
            <w:gridSpan w:val="2"/>
            <w:tcBorders>
              <w:top w:val="nil"/>
              <w:left w:val="nil"/>
              <w:bottom w:val="nil"/>
              <w:right w:val="nil"/>
            </w:tcBorders>
            <w:shd w:val="clear" w:color="auto" w:fill="auto"/>
            <w:hideMark/>
          </w:tcPr>
          <w:p w:rsidR="00977AAD" w:rsidRPr="00CE56B9" w:rsidRDefault="00977AAD" w:rsidP="0017783E">
            <w:pPr>
              <w:pStyle w:val="tableheader"/>
              <w:rPr>
                <w:b/>
              </w:rPr>
            </w:pPr>
            <w:r w:rsidRPr="00CE56B9">
              <w:rPr>
                <w:b/>
              </w:rPr>
              <w:t>Obs.</w:t>
            </w:r>
          </w:p>
        </w:tc>
        <w:tc>
          <w:tcPr>
            <w:tcW w:w="859"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Treated</w:t>
            </w:r>
          </w:p>
        </w:tc>
        <w:tc>
          <w:tcPr>
            <w:tcW w:w="882"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Controls</w:t>
            </w:r>
          </w:p>
        </w:tc>
        <w:tc>
          <w:tcPr>
            <w:tcW w:w="999"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Difference</w:t>
            </w:r>
          </w:p>
        </w:tc>
        <w:tc>
          <w:tcPr>
            <w:tcW w:w="807"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T-stat</w:t>
            </w:r>
          </w:p>
        </w:tc>
        <w:tc>
          <w:tcPr>
            <w:tcW w:w="648" w:type="dxa"/>
            <w:gridSpan w:val="2"/>
            <w:tcBorders>
              <w:top w:val="nil"/>
              <w:left w:val="nil"/>
              <w:bottom w:val="nil"/>
              <w:right w:val="nil"/>
            </w:tcBorders>
            <w:shd w:val="clear" w:color="auto" w:fill="auto"/>
            <w:noWrap/>
            <w:hideMark/>
          </w:tcPr>
          <w:p w:rsidR="00977AAD" w:rsidRPr="00CE56B9" w:rsidRDefault="00977AAD" w:rsidP="0017783E">
            <w:pPr>
              <w:pStyle w:val="tableheader"/>
              <w:rPr>
                <w:b/>
              </w:rPr>
            </w:pPr>
            <w:r w:rsidRPr="00CE56B9">
              <w:rPr>
                <w:b/>
              </w:rPr>
              <w:t>Obs.</w:t>
            </w:r>
          </w:p>
        </w:tc>
      </w:tr>
      <w:tr w:rsidR="00977AAD" w:rsidRPr="00CE56B9" w:rsidTr="00523186">
        <w:trPr>
          <w:trHeight w:val="235"/>
          <w:jc w:val="center"/>
        </w:trPr>
        <w:tc>
          <w:tcPr>
            <w:tcW w:w="1782" w:type="dxa"/>
            <w:gridSpan w:val="3"/>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w:t>
            </w:r>
          </w:p>
        </w:tc>
        <w:tc>
          <w:tcPr>
            <w:tcW w:w="883"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(1)</w:t>
            </w:r>
          </w:p>
        </w:tc>
        <w:tc>
          <w:tcPr>
            <w:tcW w:w="882"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(2)</w:t>
            </w:r>
          </w:p>
        </w:tc>
        <w:tc>
          <w:tcPr>
            <w:tcW w:w="999"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xml:space="preserve">   (1) - (2)</w:t>
            </w:r>
          </w:p>
        </w:tc>
        <w:tc>
          <w:tcPr>
            <w:tcW w:w="662"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w:t>
            </w:r>
          </w:p>
        </w:tc>
        <w:tc>
          <w:tcPr>
            <w:tcW w:w="850" w:type="dxa"/>
            <w:gridSpan w:val="2"/>
            <w:tcBorders>
              <w:top w:val="nil"/>
              <w:left w:val="nil"/>
              <w:bottom w:val="single" w:sz="12" w:space="0" w:color="auto"/>
              <w:right w:val="nil"/>
            </w:tcBorders>
            <w:shd w:val="clear" w:color="auto" w:fill="auto"/>
            <w:hideMark/>
          </w:tcPr>
          <w:p w:rsidR="00977AAD" w:rsidRPr="00CE56B9" w:rsidRDefault="00977AAD" w:rsidP="0017783E">
            <w:pPr>
              <w:pStyle w:val="tableheader"/>
              <w:rPr>
                <w:b/>
              </w:rPr>
            </w:pPr>
            <w:r w:rsidRPr="00CE56B9">
              <w:rPr>
                <w:b/>
              </w:rPr>
              <w:t> </w:t>
            </w:r>
          </w:p>
        </w:tc>
        <w:tc>
          <w:tcPr>
            <w:tcW w:w="859" w:type="dxa"/>
            <w:gridSpan w:val="2"/>
            <w:tcBorders>
              <w:top w:val="nil"/>
              <w:left w:val="nil"/>
              <w:bottom w:val="single" w:sz="12" w:space="0" w:color="auto"/>
              <w:right w:val="nil"/>
            </w:tcBorders>
            <w:shd w:val="clear" w:color="auto" w:fill="auto"/>
            <w:noWrap/>
            <w:hideMark/>
          </w:tcPr>
          <w:p w:rsidR="00977AAD" w:rsidRPr="00CE56B9" w:rsidRDefault="002D0BED" w:rsidP="0017783E">
            <w:pPr>
              <w:pStyle w:val="tableheader"/>
              <w:rPr>
                <w:b/>
              </w:rPr>
            </w:pPr>
            <w:r w:rsidRPr="00CE56B9">
              <w:rPr>
                <w:b/>
              </w:rPr>
              <w:t xml:space="preserve">    </w:t>
            </w:r>
            <w:r w:rsidR="00977AAD" w:rsidRPr="00CE56B9">
              <w:rPr>
                <w:b/>
              </w:rPr>
              <w:t>(1)</w:t>
            </w:r>
          </w:p>
        </w:tc>
        <w:tc>
          <w:tcPr>
            <w:tcW w:w="882"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(2)</w:t>
            </w:r>
          </w:p>
        </w:tc>
        <w:tc>
          <w:tcPr>
            <w:tcW w:w="999"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xml:space="preserve">     (1)-(2)</w:t>
            </w:r>
          </w:p>
        </w:tc>
        <w:tc>
          <w:tcPr>
            <w:tcW w:w="807"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w:t>
            </w:r>
          </w:p>
        </w:tc>
        <w:tc>
          <w:tcPr>
            <w:tcW w:w="648" w:type="dxa"/>
            <w:gridSpan w:val="2"/>
            <w:tcBorders>
              <w:top w:val="nil"/>
              <w:left w:val="nil"/>
              <w:bottom w:val="single" w:sz="12" w:space="0" w:color="auto"/>
              <w:right w:val="nil"/>
            </w:tcBorders>
            <w:shd w:val="clear" w:color="auto" w:fill="auto"/>
            <w:noWrap/>
            <w:hideMark/>
          </w:tcPr>
          <w:p w:rsidR="00977AAD" w:rsidRPr="00CE56B9" w:rsidRDefault="00977AAD" w:rsidP="0017783E">
            <w:pPr>
              <w:pStyle w:val="tableheader"/>
              <w:rPr>
                <w:b/>
              </w:rPr>
            </w:pPr>
            <w:r w:rsidRPr="00CE56B9">
              <w:rPr>
                <w:b/>
              </w:rPr>
              <w:t> </w:t>
            </w:r>
          </w:p>
        </w:tc>
      </w:tr>
      <w:tr w:rsidR="00977AAD" w:rsidRPr="00CE56B9" w:rsidTr="00523186">
        <w:trPr>
          <w:gridBefore w:val="1"/>
          <w:gridAfter w:val="1"/>
          <w:wBefore w:w="87" w:type="dxa"/>
          <w:wAfter w:w="45" w:type="dxa"/>
          <w:trHeight w:val="313"/>
          <w:jc w:val="center"/>
        </w:trPr>
        <w:tc>
          <w:tcPr>
            <w:tcW w:w="1573" w:type="dxa"/>
            <w:tcBorders>
              <w:top w:val="single" w:sz="12" w:space="0" w:color="auto"/>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r w:rsidRPr="00CE56B9">
              <w:rPr>
                <w:rFonts w:ascii="Times New Roman" w:hAnsi="Times New Roman"/>
                <w:sz w:val="20"/>
              </w:rPr>
              <w:t> </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Food  consum</w:t>
            </w:r>
            <w:r w:rsidRPr="00CE56B9">
              <w:t>p</w:t>
            </w:r>
            <w:r w:rsidRPr="00CE56B9">
              <w:t>tion</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226472.7</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199624.5</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26848</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3.05</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238714.8</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221654</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17061</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3.74</w:t>
            </w: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32 451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8811</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4565</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Non</w:t>
            </w:r>
            <w:r w:rsidR="00E35A33" w:rsidRPr="00CE56B9">
              <w:t>-</w:t>
            </w:r>
            <w:r w:rsidRPr="00CE56B9">
              <w:t>food-consumption</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272193.6</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260014.4</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12179</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0.33</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279671.3</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301215.9</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-21545</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-1.49</w:t>
            </w:r>
          </w:p>
        </w:tc>
        <w:tc>
          <w:tcPr>
            <w:tcW w:w="719" w:type="dxa"/>
            <w:gridSpan w:val="2"/>
            <w:tcBorders>
              <w:top w:val="nil"/>
              <w:left w:val="nil"/>
              <w:bottom w:val="nil"/>
              <w:right w:val="nil"/>
            </w:tcBorders>
            <w:shd w:val="clear" w:color="auto" w:fill="auto"/>
            <w:noWrap/>
            <w:hideMark/>
          </w:tcPr>
          <w:p w:rsidR="00977AAD" w:rsidRPr="00CE56B9" w:rsidRDefault="00977AAD" w:rsidP="00F52D3D">
            <w:pPr>
              <w:pStyle w:val="tabletext"/>
            </w:pPr>
            <w:r w:rsidRPr="00CE56B9">
              <w:t>3</w:t>
            </w:r>
            <w:r w:rsidR="00F52D3D" w:rsidRPr="00CE56B9">
              <w:t>2</w:t>
            </w:r>
            <w:r w:rsidRPr="00CE56B9">
              <w:t xml:space="preserve"> 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36909</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14420</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Poorest</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0.1304</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0.2034</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-0.073</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-6.43</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0.148</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0.21</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-0.062</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-12.4</w:t>
            </w:r>
          </w:p>
        </w:tc>
        <w:tc>
          <w:tcPr>
            <w:tcW w:w="719" w:type="dxa"/>
            <w:gridSpan w:val="2"/>
            <w:tcBorders>
              <w:top w:val="nil"/>
              <w:left w:val="nil"/>
              <w:bottom w:val="nil"/>
              <w:right w:val="nil"/>
            </w:tcBorders>
            <w:shd w:val="clear" w:color="auto" w:fill="auto"/>
            <w:noWrap/>
            <w:hideMark/>
          </w:tcPr>
          <w:p w:rsidR="00977AAD" w:rsidRPr="00CE56B9" w:rsidRDefault="00F52D3D" w:rsidP="00977AAD">
            <w:pPr>
              <w:pStyle w:val="tabletext"/>
            </w:pPr>
            <w:r w:rsidRPr="00CE56B9">
              <w:t>32</w:t>
            </w:r>
            <w:r w:rsidR="00977AAD" w:rsidRPr="00CE56B9">
              <w:t>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0.0113</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0.005</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5B5CD4" w:rsidP="00977AAD">
            <w:pPr>
              <w:pStyle w:val="tabletext"/>
            </w:pPr>
            <w:r w:rsidRPr="00CE56B9">
              <w:t>Poor</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0.1612</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0.2097</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-0.0486</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-4.15</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0.1754</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0.2161</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-0.0407</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-7.96</w:t>
            </w:r>
          </w:p>
        </w:tc>
        <w:tc>
          <w:tcPr>
            <w:tcW w:w="719" w:type="dxa"/>
            <w:gridSpan w:val="2"/>
            <w:tcBorders>
              <w:top w:val="nil"/>
              <w:left w:val="nil"/>
              <w:bottom w:val="nil"/>
              <w:right w:val="nil"/>
            </w:tcBorders>
            <w:shd w:val="clear" w:color="auto" w:fill="auto"/>
            <w:noWrap/>
            <w:hideMark/>
          </w:tcPr>
          <w:p w:rsidR="00977AAD" w:rsidRPr="00CE56B9" w:rsidRDefault="00F52D3D" w:rsidP="00977AAD">
            <w:pPr>
              <w:pStyle w:val="tabletext"/>
            </w:pPr>
            <w:r w:rsidRPr="00CE56B9">
              <w:t>32</w:t>
            </w:r>
            <w:r w:rsidR="00977AAD" w:rsidRPr="00CE56B9">
              <w:t xml:space="preserve"> 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0.0117</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0.0051</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Education Expen</w:t>
            </w:r>
            <w:r w:rsidRPr="00CE56B9">
              <w:t>d</w:t>
            </w:r>
            <w:r w:rsidRPr="00CE56B9">
              <w:t>itures</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29915.3</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22973.1</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6942</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2.65</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36705.8</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34743.6</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1962</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1.36</w:t>
            </w:r>
          </w:p>
        </w:tc>
        <w:tc>
          <w:tcPr>
            <w:tcW w:w="719" w:type="dxa"/>
            <w:gridSpan w:val="2"/>
            <w:tcBorders>
              <w:top w:val="nil"/>
              <w:left w:val="nil"/>
              <w:bottom w:val="nil"/>
              <w:right w:val="nil"/>
            </w:tcBorders>
            <w:shd w:val="clear" w:color="auto" w:fill="auto"/>
            <w:noWrap/>
            <w:hideMark/>
          </w:tcPr>
          <w:p w:rsidR="00977AAD" w:rsidRPr="00CE56B9" w:rsidRDefault="00F52D3D" w:rsidP="00977AAD">
            <w:pPr>
              <w:pStyle w:val="tabletext"/>
            </w:pPr>
            <w:r w:rsidRPr="00CE56B9">
              <w:t>32</w:t>
            </w:r>
            <w:r w:rsidR="00977AAD" w:rsidRPr="00CE56B9">
              <w:t xml:space="preserve"> 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2621</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1439</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Health expend</w:t>
            </w:r>
            <w:r w:rsidRPr="00CE56B9">
              <w:t>i</w:t>
            </w:r>
            <w:r w:rsidRPr="00CE56B9">
              <w:t>tures</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6953.7</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10515.3</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-3562</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-3.03</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6  334</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4225.3</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5736</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-1511</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-3.69</w:t>
            </w:r>
          </w:p>
        </w:tc>
        <w:tc>
          <w:tcPr>
            <w:tcW w:w="719" w:type="dxa"/>
            <w:gridSpan w:val="2"/>
            <w:tcBorders>
              <w:top w:val="nil"/>
              <w:left w:val="nil"/>
              <w:bottom w:val="nil"/>
              <w:right w:val="nil"/>
            </w:tcBorders>
            <w:shd w:val="clear" w:color="auto" w:fill="auto"/>
            <w:noWrap/>
            <w:hideMark/>
          </w:tcPr>
          <w:p w:rsidR="00977AAD" w:rsidRPr="00CE56B9" w:rsidRDefault="00F52D3D" w:rsidP="00977AAD">
            <w:pPr>
              <w:pStyle w:val="tabletext"/>
            </w:pPr>
            <w:r w:rsidRPr="00CE56B9">
              <w:t>3</w:t>
            </w:r>
            <w:r w:rsidR="00977AAD" w:rsidRPr="00CE56B9">
              <w:t>2 451</w:t>
            </w: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rPr>
                <w:rFonts w:ascii="Times New Roman" w:hAnsi="Times New Roman"/>
                <w:sz w:val="20"/>
              </w:rPr>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1177</w:t>
            </w:r>
            <w:r w:rsidRPr="00CE56B9">
              <w:t>)</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996" w:type="dxa"/>
            <w:gridSpan w:val="2"/>
            <w:tcBorders>
              <w:top w:val="nil"/>
              <w:left w:val="nil"/>
              <w:bottom w:val="nil"/>
              <w:right w:val="nil"/>
            </w:tcBorders>
            <w:shd w:val="clear" w:color="auto" w:fill="auto"/>
            <w:noWrap/>
            <w:hideMark/>
          </w:tcPr>
          <w:p w:rsidR="00977AAD" w:rsidRPr="00CE56B9" w:rsidRDefault="0013531B" w:rsidP="00977AAD">
            <w:pPr>
              <w:pStyle w:val="tabletext"/>
            </w:pPr>
            <w:r w:rsidRPr="00CE56B9">
              <w:t>(</w:t>
            </w:r>
            <w:r w:rsidR="00977AAD" w:rsidRPr="00CE56B9">
              <w:t>409.8</w:t>
            </w:r>
            <w:r w:rsidRPr="00CE56B9">
              <w:t>)</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p>
        </w:tc>
      </w:tr>
      <w:tr w:rsidR="00977AAD" w:rsidRPr="00CE56B9" w:rsidTr="00523186">
        <w:trPr>
          <w:gridBefore w:val="1"/>
          <w:gridAfter w:val="1"/>
          <w:wBefore w:w="87" w:type="dxa"/>
          <w:wAfter w:w="45" w:type="dxa"/>
          <w:trHeight w:val="297"/>
          <w:jc w:val="center"/>
        </w:trPr>
        <w:tc>
          <w:tcPr>
            <w:tcW w:w="1573" w:type="dxa"/>
            <w:tcBorders>
              <w:top w:val="nil"/>
              <w:left w:val="nil"/>
              <w:bottom w:val="nil"/>
              <w:right w:val="nil"/>
            </w:tcBorders>
            <w:shd w:val="clear" w:color="auto" w:fill="auto"/>
            <w:noWrap/>
            <w:hideMark/>
          </w:tcPr>
          <w:p w:rsidR="00977AAD" w:rsidRPr="00CE56B9" w:rsidRDefault="00977AAD" w:rsidP="00977AAD">
            <w:pPr>
              <w:pStyle w:val="tabletext"/>
            </w:pPr>
            <w:r w:rsidRPr="00CE56B9">
              <w:t>School dropout</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0.12985</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0.15254</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-0.0227</w:t>
            </w:r>
          </w:p>
        </w:tc>
        <w:tc>
          <w:tcPr>
            <w:tcW w:w="667"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-2.08</w:t>
            </w:r>
          </w:p>
        </w:tc>
        <w:tc>
          <w:tcPr>
            <w:tcW w:w="791" w:type="dxa"/>
            <w:gridSpan w:val="2"/>
            <w:tcBorders>
              <w:top w:val="nil"/>
              <w:left w:val="nil"/>
              <w:bottom w:val="nil"/>
              <w:right w:val="nil"/>
            </w:tcBorders>
            <w:shd w:val="clear" w:color="auto" w:fill="auto"/>
            <w:hideMark/>
          </w:tcPr>
          <w:p w:rsidR="00977AAD" w:rsidRPr="00CE56B9" w:rsidRDefault="00977AAD" w:rsidP="00977AAD">
            <w:pPr>
              <w:pStyle w:val="tabletext"/>
            </w:pPr>
            <w:r w:rsidRPr="00CE56B9">
              <w:t>5 628</w:t>
            </w:r>
          </w:p>
        </w:tc>
        <w:tc>
          <w:tcPr>
            <w:tcW w:w="915"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0.1325</w:t>
            </w:r>
          </w:p>
        </w:tc>
        <w:tc>
          <w:tcPr>
            <w:tcW w:w="884"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0.1426</w:t>
            </w:r>
          </w:p>
        </w:tc>
        <w:tc>
          <w:tcPr>
            <w:tcW w:w="996"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-0.0101</w:t>
            </w:r>
          </w:p>
        </w:tc>
        <w:tc>
          <w:tcPr>
            <w:tcW w:w="812"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-2.14</w:t>
            </w:r>
          </w:p>
        </w:tc>
        <w:tc>
          <w:tcPr>
            <w:tcW w:w="719" w:type="dxa"/>
            <w:gridSpan w:val="2"/>
            <w:tcBorders>
              <w:top w:val="nil"/>
              <w:left w:val="nil"/>
              <w:bottom w:val="nil"/>
              <w:right w:val="nil"/>
            </w:tcBorders>
            <w:shd w:val="clear" w:color="auto" w:fill="auto"/>
            <w:noWrap/>
            <w:hideMark/>
          </w:tcPr>
          <w:p w:rsidR="00977AAD" w:rsidRPr="00CE56B9" w:rsidRDefault="00977AAD" w:rsidP="00977AAD">
            <w:pPr>
              <w:pStyle w:val="tabletext"/>
            </w:pPr>
            <w:r w:rsidRPr="00CE56B9">
              <w:t>29 545</w:t>
            </w:r>
          </w:p>
        </w:tc>
      </w:tr>
      <w:tr w:rsidR="00977AAD" w:rsidRPr="00CE56B9" w:rsidTr="00523186">
        <w:trPr>
          <w:gridBefore w:val="1"/>
          <w:gridAfter w:val="1"/>
          <w:wBefore w:w="87" w:type="dxa"/>
          <w:wAfter w:w="45" w:type="dxa"/>
          <w:trHeight w:val="313"/>
          <w:jc w:val="center"/>
        </w:trPr>
        <w:tc>
          <w:tcPr>
            <w:tcW w:w="1573" w:type="dxa"/>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884" w:type="dxa"/>
            <w:gridSpan w:val="2"/>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884" w:type="dxa"/>
            <w:gridSpan w:val="2"/>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996" w:type="dxa"/>
            <w:gridSpan w:val="2"/>
            <w:tcBorders>
              <w:top w:val="nil"/>
              <w:left w:val="nil"/>
              <w:bottom w:val="single" w:sz="18" w:space="0" w:color="auto"/>
              <w:right w:val="nil"/>
            </w:tcBorders>
            <w:shd w:val="clear" w:color="auto" w:fill="auto"/>
            <w:noWrap/>
            <w:hideMark/>
          </w:tcPr>
          <w:p w:rsidR="00977AAD" w:rsidRPr="00CE56B9" w:rsidRDefault="0013531B" w:rsidP="00977AAD">
            <w:pPr>
              <w:pStyle w:val="tabletext"/>
            </w:pPr>
            <w:r w:rsidRPr="00CE56B9">
              <w:t>(</w:t>
            </w:r>
            <w:r w:rsidR="00977AAD" w:rsidRPr="00CE56B9">
              <w:t>0.0109</w:t>
            </w:r>
            <w:r w:rsidRPr="00CE56B9">
              <w:t>)</w:t>
            </w:r>
          </w:p>
        </w:tc>
        <w:tc>
          <w:tcPr>
            <w:tcW w:w="667" w:type="dxa"/>
            <w:gridSpan w:val="2"/>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791" w:type="dxa"/>
            <w:gridSpan w:val="2"/>
            <w:tcBorders>
              <w:top w:val="nil"/>
              <w:left w:val="nil"/>
              <w:bottom w:val="single" w:sz="18" w:space="0" w:color="auto"/>
              <w:right w:val="nil"/>
            </w:tcBorders>
            <w:shd w:val="clear" w:color="auto" w:fill="auto"/>
            <w:hideMark/>
          </w:tcPr>
          <w:p w:rsidR="00977AAD" w:rsidRPr="00CE56B9" w:rsidRDefault="00977AAD" w:rsidP="00977AAD">
            <w:pPr>
              <w:pStyle w:val="tabletext"/>
            </w:pPr>
            <w:r w:rsidRPr="00CE56B9">
              <w:t> </w:t>
            </w:r>
          </w:p>
        </w:tc>
        <w:tc>
          <w:tcPr>
            <w:tcW w:w="915" w:type="dxa"/>
            <w:gridSpan w:val="2"/>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884" w:type="dxa"/>
            <w:gridSpan w:val="2"/>
            <w:tcBorders>
              <w:top w:val="nil"/>
              <w:left w:val="nil"/>
              <w:bottom w:val="single" w:sz="18" w:space="0" w:color="auto"/>
              <w:right w:val="nil"/>
            </w:tcBorders>
            <w:shd w:val="clear" w:color="auto" w:fill="auto"/>
            <w:noWrap/>
            <w:hideMark/>
          </w:tcPr>
          <w:p w:rsidR="00977AAD" w:rsidRPr="00CE56B9" w:rsidRDefault="00977AAD" w:rsidP="00977AAD">
            <w:pPr>
              <w:pStyle w:val="tabletext"/>
            </w:pPr>
            <w:r w:rsidRPr="00CE56B9">
              <w:t> </w:t>
            </w:r>
          </w:p>
        </w:tc>
        <w:tc>
          <w:tcPr>
            <w:tcW w:w="996" w:type="dxa"/>
            <w:gridSpan w:val="2"/>
            <w:tcBorders>
              <w:top w:val="nil"/>
              <w:left w:val="nil"/>
              <w:bottom w:val="single" w:sz="18" w:space="0" w:color="auto"/>
              <w:right w:val="nil"/>
            </w:tcBorders>
            <w:shd w:val="clear" w:color="auto" w:fill="auto"/>
            <w:noWrap/>
            <w:hideMark/>
          </w:tcPr>
          <w:p w:rsidR="00977AAD" w:rsidRPr="00CE56B9" w:rsidRDefault="0013531B" w:rsidP="00977AAD">
            <w:pPr>
              <w:pStyle w:val="tabletext"/>
            </w:pPr>
            <w:r w:rsidRPr="00CE56B9">
              <w:t>(</w:t>
            </w:r>
            <w:r w:rsidR="00977AAD" w:rsidRPr="00CE56B9">
              <w:t>0.0047</w:t>
            </w:r>
            <w:r w:rsidRPr="00CE56B9">
              <w:t>)</w:t>
            </w:r>
          </w:p>
        </w:tc>
        <w:tc>
          <w:tcPr>
            <w:tcW w:w="812" w:type="dxa"/>
            <w:gridSpan w:val="2"/>
            <w:tcBorders>
              <w:top w:val="nil"/>
              <w:left w:val="nil"/>
              <w:bottom w:val="single" w:sz="18" w:space="0" w:color="auto"/>
              <w:right w:val="nil"/>
            </w:tcBorders>
            <w:shd w:val="clear" w:color="auto" w:fill="auto"/>
            <w:hideMark/>
          </w:tcPr>
          <w:p w:rsidR="00977AAD" w:rsidRPr="00CE56B9" w:rsidRDefault="00977AAD" w:rsidP="00977AAD">
            <w:pPr>
              <w:pStyle w:val="tabletext"/>
            </w:pPr>
            <w:r w:rsidRPr="00CE56B9">
              <w:t> </w:t>
            </w:r>
          </w:p>
        </w:tc>
        <w:tc>
          <w:tcPr>
            <w:tcW w:w="719" w:type="dxa"/>
            <w:gridSpan w:val="2"/>
            <w:tcBorders>
              <w:top w:val="nil"/>
              <w:left w:val="nil"/>
              <w:bottom w:val="single" w:sz="18" w:space="0" w:color="auto"/>
              <w:right w:val="nil"/>
            </w:tcBorders>
            <w:shd w:val="clear" w:color="auto" w:fill="auto"/>
            <w:hideMark/>
          </w:tcPr>
          <w:p w:rsidR="00977AAD" w:rsidRPr="00CE56B9" w:rsidRDefault="00977AAD" w:rsidP="00977AAD">
            <w:pPr>
              <w:pStyle w:val="tabletext"/>
            </w:pPr>
            <w:r w:rsidRPr="00CE56B9">
              <w:t> </w:t>
            </w:r>
          </w:p>
        </w:tc>
      </w:tr>
    </w:tbl>
    <w:p w:rsidR="0007356A" w:rsidRPr="00CE56B9" w:rsidRDefault="00977AAD" w:rsidP="00FE5F03">
      <w:pPr>
        <w:pStyle w:val="tablesourcenote"/>
        <w:rPr>
          <w:szCs w:val="23"/>
        </w:rPr>
      </w:pPr>
      <w:r w:rsidRPr="00CE56B9">
        <w:t>Source: Author’s own computation from the Household living condition survey EICV2 2005-2006, standard errors in parentheses</w:t>
      </w:r>
      <w:r w:rsidRPr="00CE56B9">
        <w:rPr>
          <w:szCs w:val="23"/>
        </w:rPr>
        <w:t xml:space="preserve">. </w:t>
      </w:r>
    </w:p>
    <w:p w:rsidR="0017783E" w:rsidRPr="00CE56B9" w:rsidRDefault="0017783E" w:rsidP="007C3775">
      <w:pPr>
        <w:ind w:firstLine="0"/>
        <w:jc w:val="both"/>
        <w:rPr>
          <w:sz w:val="22"/>
          <w:szCs w:val="23"/>
        </w:rPr>
      </w:pPr>
    </w:p>
    <w:p w:rsidR="00743301" w:rsidRPr="00CE56B9" w:rsidRDefault="0007356A" w:rsidP="007C3775">
      <w:pPr>
        <w:ind w:firstLine="0"/>
        <w:jc w:val="both"/>
        <w:rPr>
          <w:rFonts w:cs="Garamond"/>
          <w:lang w:val="en-US" w:eastAsia="en-US"/>
        </w:rPr>
      </w:pPr>
      <w:r w:rsidRPr="00CE56B9">
        <w:rPr>
          <w:rFonts w:cs="Garamond"/>
          <w:lang w:val="en-US" w:eastAsia="en-US"/>
        </w:rPr>
        <w:t xml:space="preserve">Table </w:t>
      </w:r>
      <w:r w:rsidR="00D31C22" w:rsidRPr="00CE56B9">
        <w:rPr>
          <w:rFonts w:cs="Garamond"/>
          <w:lang w:val="en-US" w:eastAsia="en-US"/>
        </w:rPr>
        <w:t>5.2</w:t>
      </w:r>
      <w:r w:rsidRPr="00CE56B9">
        <w:rPr>
          <w:rFonts w:cs="Garamond"/>
          <w:lang w:val="en-US" w:eastAsia="en-US"/>
        </w:rPr>
        <w:t xml:space="preserve"> </w:t>
      </w:r>
      <w:r w:rsidR="00822E7E" w:rsidRPr="00CE56B9">
        <w:rPr>
          <w:rFonts w:cs="Garamond"/>
          <w:lang w:val="en-US" w:eastAsia="en-US"/>
        </w:rPr>
        <w:t>Indicates</w:t>
      </w:r>
      <w:r w:rsidRPr="00CE56B9">
        <w:rPr>
          <w:rFonts w:cs="Garamond"/>
          <w:lang w:val="en-US" w:eastAsia="en-US"/>
        </w:rPr>
        <w:t xml:space="preserve"> the effect of the community based health insurance on household food and nonfood consumption</w:t>
      </w:r>
      <w:r w:rsidR="00822E7E" w:rsidRPr="00CE56B9">
        <w:rPr>
          <w:rFonts w:cs="Garamond"/>
          <w:lang w:val="en-US" w:eastAsia="en-US"/>
        </w:rPr>
        <w:t xml:space="preserve">, education expenditures, out of pocket health payment, school </w:t>
      </w:r>
      <w:r w:rsidR="0011234E" w:rsidRPr="00CE56B9">
        <w:rPr>
          <w:rFonts w:cs="Garamond"/>
          <w:lang w:val="en-US" w:eastAsia="en-US"/>
        </w:rPr>
        <w:t>dropout and</w:t>
      </w:r>
      <w:r w:rsidRPr="00CE56B9">
        <w:rPr>
          <w:rFonts w:cs="Garamond"/>
          <w:lang w:val="en-US" w:eastAsia="en-US"/>
        </w:rPr>
        <w:t xml:space="preserve"> impoverishment</w:t>
      </w:r>
      <w:r w:rsidR="00E35A33" w:rsidRPr="00CE56B9">
        <w:rPr>
          <w:rFonts w:cs="Garamond"/>
          <w:lang w:val="en-US" w:eastAsia="en-US"/>
        </w:rPr>
        <w:t xml:space="preserve"> effects</w:t>
      </w:r>
      <w:r w:rsidRPr="00CE56B9">
        <w:rPr>
          <w:rFonts w:cs="Garamond"/>
          <w:lang w:val="en-US" w:eastAsia="en-US"/>
        </w:rPr>
        <w:t xml:space="preserve">. The </w:t>
      </w:r>
      <w:r w:rsidR="00E35A33" w:rsidRPr="00CE56B9">
        <w:rPr>
          <w:rFonts w:cs="Garamond"/>
          <w:lang w:val="en-US" w:eastAsia="en-US"/>
        </w:rPr>
        <w:t>results estimated using the PSM</w:t>
      </w:r>
      <w:r w:rsidRPr="00CE56B9">
        <w:rPr>
          <w:rFonts w:cs="Garamond"/>
          <w:lang w:val="en-US" w:eastAsia="en-US"/>
        </w:rPr>
        <w:t xml:space="preserve"> five nearest neighbor matching (NNM) </w:t>
      </w:r>
      <w:r w:rsidR="001A73F4" w:rsidRPr="00CE56B9">
        <w:rPr>
          <w:rFonts w:cs="Garamond"/>
          <w:lang w:val="en-US" w:eastAsia="en-US"/>
        </w:rPr>
        <w:t>suggest</w:t>
      </w:r>
      <w:r w:rsidRPr="00CE56B9">
        <w:rPr>
          <w:rFonts w:cs="Garamond"/>
          <w:lang w:val="en-US" w:eastAsia="en-US"/>
        </w:rPr>
        <w:t xml:space="preserve"> that food </w:t>
      </w:r>
      <w:r w:rsidR="0011234E" w:rsidRPr="00CE56B9">
        <w:rPr>
          <w:rFonts w:cs="Garamond"/>
          <w:lang w:val="en-US" w:eastAsia="en-US"/>
        </w:rPr>
        <w:t xml:space="preserve">consumption for insured households </w:t>
      </w:r>
      <w:r w:rsidRPr="00CE56B9">
        <w:rPr>
          <w:rFonts w:cs="Garamond"/>
          <w:lang w:val="en-US" w:eastAsia="en-US"/>
        </w:rPr>
        <w:t>was not disrupted</w:t>
      </w:r>
      <w:r w:rsidR="0011234E" w:rsidRPr="00CE56B9">
        <w:rPr>
          <w:rFonts w:cs="Garamond"/>
          <w:lang w:val="en-US" w:eastAsia="en-US"/>
        </w:rPr>
        <w:t xml:space="preserve"> compared with non-insured people.</w:t>
      </w:r>
      <w:r w:rsidR="00EB20F4" w:rsidRPr="00CE56B9">
        <w:rPr>
          <w:rFonts w:cs="Garamond"/>
          <w:lang w:val="en-US" w:eastAsia="en-US"/>
        </w:rPr>
        <w:t xml:space="preserve"> The estimated results show that </w:t>
      </w:r>
      <w:r w:rsidR="008B23CE" w:rsidRPr="00CE56B9">
        <w:rPr>
          <w:rFonts w:cs="Garamond"/>
          <w:lang w:val="en-US" w:eastAsia="en-US"/>
        </w:rPr>
        <w:t>CBHI members spent around</w:t>
      </w:r>
      <w:r w:rsidRPr="00CE56B9">
        <w:rPr>
          <w:rFonts w:cs="Garamond"/>
          <w:lang w:val="en-US" w:eastAsia="en-US"/>
        </w:rPr>
        <w:t xml:space="preserve"> RWF 26 848 (2 237 per month)</w:t>
      </w:r>
      <w:r w:rsidR="008B23CE" w:rsidRPr="00CE56B9">
        <w:rPr>
          <w:rFonts w:cs="Garamond"/>
          <w:lang w:val="en-US" w:eastAsia="en-US"/>
        </w:rPr>
        <w:t xml:space="preserve"> and RWF 17</w:t>
      </w:r>
      <w:r w:rsidR="007B51D0" w:rsidRPr="00CE56B9">
        <w:rPr>
          <w:rFonts w:cs="Garamond"/>
          <w:lang w:val="en-US" w:eastAsia="en-US"/>
        </w:rPr>
        <w:t xml:space="preserve"> </w:t>
      </w:r>
      <w:r w:rsidR="008B23CE" w:rsidRPr="00CE56B9">
        <w:rPr>
          <w:rFonts w:cs="Garamond"/>
          <w:lang w:val="en-US" w:eastAsia="en-US"/>
        </w:rPr>
        <w:t xml:space="preserve">061 </w:t>
      </w:r>
      <w:r w:rsidR="00523186" w:rsidRPr="00CE56B9">
        <w:rPr>
          <w:rFonts w:cs="Garamond"/>
          <w:lang w:val="en-US" w:eastAsia="en-US"/>
        </w:rPr>
        <w:t>(1</w:t>
      </w:r>
      <w:r w:rsidR="008B23CE" w:rsidRPr="00CE56B9">
        <w:rPr>
          <w:rFonts w:cs="Garamond"/>
          <w:lang w:val="en-US" w:eastAsia="en-US"/>
        </w:rPr>
        <w:t xml:space="preserve">422 </w:t>
      </w:r>
      <w:r w:rsidR="008B23CE" w:rsidRPr="00CE56B9">
        <w:rPr>
          <w:rFonts w:cs="Garamond"/>
          <w:lang w:val="en-US" w:eastAsia="en-US"/>
        </w:rPr>
        <w:lastRenderedPageBreak/>
        <w:t>per month)</w:t>
      </w:r>
      <w:r w:rsidR="006369BD" w:rsidRPr="00CE56B9">
        <w:rPr>
          <w:rFonts w:cs="Garamond"/>
          <w:lang w:val="en-US" w:eastAsia="en-US"/>
        </w:rPr>
        <w:t xml:space="preserve"> on food,</w:t>
      </w:r>
      <w:r w:rsidR="008B23CE" w:rsidRPr="00CE56B9">
        <w:rPr>
          <w:rFonts w:cs="Garamond"/>
          <w:lang w:val="en-US" w:eastAsia="en-US"/>
        </w:rPr>
        <w:t xml:space="preserve"> respectively insured member who reported sick and insured member from full sample,</w:t>
      </w:r>
      <w:r w:rsidRPr="00CE56B9">
        <w:rPr>
          <w:rFonts w:cs="Garamond"/>
          <w:lang w:val="en-US" w:eastAsia="en-US"/>
        </w:rPr>
        <w:t xml:space="preserve"> compared </w:t>
      </w:r>
      <w:r w:rsidR="008B23CE" w:rsidRPr="00CE56B9">
        <w:rPr>
          <w:rFonts w:cs="Garamond"/>
          <w:lang w:val="en-US" w:eastAsia="en-US"/>
        </w:rPr>
        <w:t>to</w:t>
      </w:r>
      <w:r w:rsidRPr="00CE56B9">
        <w:rPr>
          <w:rFonts w:cs="Garamond"/>
          <w:lang w:val="en-US" w:eastAsia="en-US"/>
        </w:rPr>
        <w:t xml:space="preserve"> </w:t>
      </w:r>
      <w:r w:rsidR="009D01CE" w:rsidRPr="00CE56B9">
        <w:rPr>
          <w:rFonts w:cs="Garamond"/>
          <w:lang w:val="en-US" w:eastAsia="en-US"/>
        </w:rPr>
        <w:t>non-insured</w:t>
      </w:r>
      <w:r w:rsidRPr="00CE56B9">
        <w:rPr>
          <w:rFonts w:cs="Garamond"/>
          <w:lang w:val="en-US" w:eastAsia="en-US"/>
        </w:rPr>
        <w:t xml:space="preserve"> members</w:t>
      </w:r>
      <w:r w:rsidR="008B23CE" w:rsidRPr="00CE56B9">
        <w:rPr>
          <w:rFonts w:cs="Garamond"/>
          <w:lang w:val="en-US" w:eastAsia="en-US"/>
        </w:rPr>
        <w:t>.</w:t>
      </w:r>
      <w:r w:rsidRPr="00CE56B9">
        <w:rPr>
          <w:rFonts w:cs="Garamond"/>
          <w:lang w:val="en-US" w:eastAsia="en-US"/>
        </w:rPr>
        <w:t xml:space="preserve">  The results are statistically significant and the difference</w:t>
      </w:r>
      <w:r w:rsidR="00D72738" w:rsidRPr="00CE56B9">
        <w:rPr>
          <w:rFonts w:cs="Garamond"/>
          <w:lang w:val="en-US" w:eastAsia="en-US"/>
        </w:rPr>
        <w:t xml:space="preserve"> among both insured and non-insured member</w:t>
      </w:r>
      <w:r w:rsidR="007B51D0" w:rsidRPr="00CE56B9">
        <w:rPr>
          <w:rFonts w:cs="Garamond"/>
          <w:lang w:val="en-US" w:eastAsia="en-US"/>
        </w:rPr>
        <w:t>s</w:t>
      </w:r>
      <w:r w:rsidRPr="00CE56B9">
        <w:rPr>
          <w:rFonts w:cs="Garamond"/>
          <w:lang w:val="en-US" w:eastAsia="en-US"/>
        </w:rPr>
        <w:t xml:space="preserve"> is </w:t>
      </w:r>
      <w:r w:rsidR="00D72738" w:rsidRPr="00CE56B9">
        <w:rPr>
          <w:rFonts w:cs="Garamond"/>
          <w:lang w:val="en-US" w:eastAsia="en-US"/>
        </w:rPr>
        <w:t>attributed</w:t>
      </w:r>
      <w:r w:rsidR="00F41AB9" w:rsidRPr="00CE56B9">
        <w:rPr>
          <w:rFonts w:cs="Garamond"/>
          <w:lang w:val="en-US" w:eastAsia="en-US"/>
        </w:rPr>
        <w:t xml:space="preserve"> to</w:t>
      </w:r>
      <w:r w:rsidRPr="00CE56B9">
        <w:rPr>
          <w:rFonts w:cs="Garamond"/>
          <w:lang w:val="en-US" w:eastAsia="en-US"/>
        </w:rPr>
        <w:t xml:space="preserve"> community based health insurance</w:t>
      </w:r>
      <w:r w:rsidR="00D72738" w:rsidRPr="00CE56B9">
        <w:rPr>
          <w:rFonts w:cs="Garamond"/>
          <w:lang w:val="en-US" w:eastAsia="en-US"/>
        </w:rPr>
        <w:t xml:space="preserve"> since</w:t>
      </w:r>
      <w:r w:rsidRPr="00CE56B9">
        <w:rPr>
          <w:rFonts w:cs="Garamond"/>
          <w:lang w:val="en-US" w:eastAsia="en-US"/>
        </w:rPr>
        <w:t xml:space="preserve"> house</w:t>
      </w:r>
      <w:r w:rsidR="00D72738" w:rsidRPr="00CE56B9">
        <w:rPr>
          <w:rFonts w:cs="Garamond"/>
          <w:lang w:val="en-US" w:eastAsia="en-US"/>
        </w:rPr>
        <w:t>holds</w:t>
      </w:r>
      <w:r w:rsidRPr="00CE56B9">
        <w:rPr>
          <w:rFonts w:cs="Garamond"/>
          <w:lang w:val="en-US" w:eastAsia="en-US"/>
        </w:rPr>
        <w:t xml:space="preserve"> are expected to </w:t>
      </w:r>
      <w:r w:rsidR="00D72738" w:rsidRPr="00CE56B9">
        <w:rPr>
          <w:rFonts w:cs="Garamond"/>
          <w:lang w:val="en-US" w:eastAsia="en-US"/>
        </w:rPr>
        <w:t>have similar</w:t>
      </w:r>
      <w:r w:rsidRPr="00CE56B9">
        <w:rPr>
          <w:rFonts w:cs="Garamond"/>
          <w:lang w:val="en-US" w:eastAsia="en-US"/>
        </w:rPr>
        <w:t xml:space="preserve"> </w:t>
      </w:r>
      <w:r w:rsidR="00D72738" w:rsidRPr="00CE56B9">
        <w:rPr>
          <w:rFonts w:cs="Garamond"/>
          <w:lang w:val="en-US" w:eastAsia="en-US"/>
        </w:rPr>
        <w:t>characteristics</w:t>
      </w:r>
      <w:r w:rsidRPr="00CE56B9">
        <w:rPr>
          <w:rFonts w:cs="Garamond"/>
          <w:lang w:val="en-US" w:eastAsia="en-US"/>
        </w:rPr>
        <w:t xml:space="preserve"> after</w:t>
      </w:r>
      <w:r w:rsidR="001A73F4" w:rsidRPr="00CE56B9">
        <w:rPr>
          <w:rFonts w:cs="Garamond"/>
          <w:lang w:val="en-US" w:eastAsia="en-US"/>
        </w:rPr>
        <w:t xml:space="preserve"> </w:t>
      </w:r>
      <w:r w:rsidR="009C18DC" w:rsidRPr="00CE56B9">
        <w:rPr>
          <w:rFonts w:cs="Garamond"/>
          <w:lang w:val="en-US" w:eastAsia="en-US"/>
        </w:rPr>
        <w:t>covariates are</w:t>
      </w:r>
      <w:r w:rsidR="001A73F4" w:rsidRPr="00CE56B9">
        <w:rPr>
          <w:rFonts w:cs="Garamond"/>
          <w:lang w:val="en-US" w:eastAsia="en-US"/>
        </w:rPr>
        <w:t xml:space="preserve"> matched</w:t>
      </w:r>
      <w:r w:rsidR="004C7EFB" w:rsidRPr="00CE56B9">
        <w:rPr>
          <w:rFonts w:cs="Garamond"/>
          <w:lang w:val="en-US" w:eastAsia="en-US"/>
        </w:rPr>
        <w:t>. The</w:t>
      </w:r>
      <w:r w:rsidR="002C6669" w:rsidRPr="00CE56B9">
        <w:rPr>
          <w:rFonts w:cs="Garamond"/>
          <w:lang w:val="en-US" w:eastAsia="en-US"/>
        </w:rPr>
        <w:t xml:space="preserve"> mean difference is higher for the sub group of people who reported sick compared to mean difference from the full sample.  </w:t>
      </w:r>
      <w:r w:rsidR="004C7EFB" w:rsidRPr="00CE56B9">
        <w:rPr>
          <w:rFonts w:cs="Garamond"/>
          <w:lang w:val="en-US" w:eastAsia="en-US"/>
        </w:rPr>
        <w:t>This may be due to the direct</w:t>
      </w:r>
      <w:r w:rsidR="007D2BE6" w:rsidRPr="00CE56B9">
        <w:rPr>
          <w:rFonts w:cs="Garamond"/>
          <w:lang w:val="en-US" w:eastAsia="en-US"/>
        </w:rPr>
        <w:t xml:space="preserve"> effects of</w:t>
      </w:r>
      <w:r w:rsidR="004C7EFB" w:rsidRPr="00CE56B9">
        <w:rPr>
          <w:rFonts w:cs="Garamond"/>
          <w:lang w:val="en-US" w:eastAsia="en-US"/>
        </w:rPr>
        <w:t xml:space="preserve"> health problems</w:t>
      </w:r>
      <w:r w:rsidR="007D2BE6" w:rsidRPr="00CE56B9">
        <w:rPr>
          <w:rFonts w:cs="Garamond"/>
          <w:lang w:val="en-US" w:eastAsia="en-US"/>
        </w:rPr>
        <w:t xml:space="preserve"> and</w:t>
      </w:r>
      <w:r w:rsidR="004C7EFB" w:rsidRPr="00CE56B9">
        <w:rPr>
          <w:rFonts w:cs="Garamond"/>
          <w:lang w:val="en-US" w:eastAsia="en-US"/>
        </w:rPr>
        <w:t xml:space="preserve"> associated costs that disrupt household consumption in the absence of health insurance</w:t>
      </w:r>
      <w:r w:rsidRPr="00CE56B9">
        <w:rPr>
          <w:rFonts w:cs="Garamond"/>
          <w:lang w:val="en-US" w:eastAsia="en-US"/>
        </w:rPr>
        <w:t>, when reported sick</w:t>
      </w:r>
      <w:r w:rsidR="004C7EFB" w:rsidRPr="00CE56B9">
        <w:rPr>
          <w:rFonts w:cs="Garamond"/>
          <w:lang w:val="en-US" w:eastAsia="en-US"/>
        </w:rPr>
        <w:t>.</w:t>
      </w:r>
      <w:r w:rsidR="007C3775" w:rsidRPr="00CE56B9">
        <w:t xml:space="preserve"> </w:t>
      </w:r>
      <w:r w:rsidR="007C3775" w:rsidRPr="00CE56B9">
        <w:rPr>
          <w:rFonts w:cs="Garamond"/>
          <w:lang w:val="en-US" w:eastAsia="en-US"/>
        </w:rPr>
        <w:t>Non-food consumption presents no difference among two groups as the differences are not statistically significant.</w:t>
      </w:r>
      <w:r w:rsidR="007C3775" w:rsidRPr="00CE56B9">
        <w:t xml:space="preserve"> This may be to the fact that</w:t>
      </w:r>
      <w:r w:rsidR="00E35A33" w:rsidRPr="00CE56B9">
        <w:t xml:space="preserve"> it</w:t>
      </w:r>
      <w:r w:rsidR="007C3775" w:rsidRPr="00CE56B9">
        <w:t xml:space="preserve"> is made of items which are not used on daily basis; wher</w:t>
      </w:r>
      <w:r w:rsidR="00501774" w:rsidRPr="00CE56B9">
        <w:t>e</w:t>
      </w:r>
      <w:r w:rsidR="007C3775" w:rsidRPr="00CE56B9">
        <w:t>by any health problem that affect</w:t>
      </w:r>
      <w:r w:rsidR="001D684C" w:rsidRPr="00CE56B9">
        <w:t>s</w:t>
      </w:r>
      <w:r w:rsidR="007C3775" w:rsidRPr="00CE56B9">
        <w:t xml:space="preserve"> </w:t>
      </w:r>
      <w:r w:rsidR="003A04EE" w:rsidRPr="00CE56B9">
        <w:t>households for</w:t>
      </w:r>
      <w:r w:rsidR="007C3775" w:rsidRPr="00CE56B9">
        <w:t xml:space="preserve"> short period </w:t>
      </w:r>
      <w:r w:rsidR="009D01CE" w:rsidRPr="00CE56B9">
        <w:t>cannot</w:t>
      </w:r>
      <w:r w:rsidR="007C3775" w:rsidRPr="00CE56B9">
        <w:t xml:space="preserve"> affect substantially non-food consumption.</w:t>
      </w:r>
    </w:p>
    <w:p w:rsidR="000339E0" w:rsidRPr="00CE56B9" w:rsidRDefault="0007356A" w:rsidP="0055066C">
      <w:pPr>
        <w:ind w:firstLine="284"/>
        <w:jc w:val="both"/>
      </w:pPr>
      <w:r w:rsidRPr="00CE56B9">
        <w:rPr>
          <w:rFonts w:cs="Garamond"/>
          <w:lang w:val="en-US" w:eastAsia="en-US"/>
        </w:rPr>
        <w:t xml:space="preserve">Moreover, the </w:t>
      </w:r>
      <w:r w:rsidR="00743301" w:rsidRPr="00CE56B9">
        <w:rPr>
          <w:rFonts w:cs="Garamond"/>
          <w:lang w:val="en-US" w:eastAsia="en-US"/>
        </w:rPr>
        <w:t>findings confirm t</w:t>
      </w:r>
      <w:r w:rsidR="003A04EE" w:rsidRPr="00CE56B9">
        <w:rPr>
          <w:rFonts w:cs="Garamond"/>
          <w:lang w:val="en-US" w:eastAsia="en-US"/>
        </w:rPr>
        <w:t>hat</w:t>
      </w:r>
      <w:r w:rsidRPr="00CE56B9">
        <w:rPr>
          <w:rFonts w:cs="Garamond"/>
          <w:lang w:val="en-US" w:eastAsia="en-US"/>
        </w:rPr>
        <w:t xml:space="preserve"> </w:t>
      </w:r>
      <w:r w:rsidR="00743301" w:rsidRPr="00CE56B9">
        <w:rPr>
          <w:rFonts w:cs="Garamond"/>
          <w:lang w:val="en-US" w:eastAsia="en-US"/>
        </w:rPr>
        <w:t xml:space="preserve">community based health insurance has prevented insured people from incurring </w:t>
      </w:r>
      <w:r w:rsidR="005D14FA" w:rsidRPr="00CE56B9">
        <w:rPr>
          <w:rFonts w:cs="Garamond"/>
          <w:lang w:val="en-US" w:eastAsia="en-US"/>
        </w:rPr>
        <w:t xml:space="preserve">excessive health expenditures compared to non-insured people. </w:t>
      </w:r>
      <w:r w:rsidR="00DB6B23" w:rsidRPr="00CE56B9">
        <w:rPr>
          <w:rFonts w:cs="Garamond"/>
          <w:lang w:val="en-US" w:eastAsia="en-US"/>
        </w:rPr>
        <w:t>I</w:t>
      </w:r>
      <w:r w:rsidR="00303334" w:rsidRPr="00CE56B9">
        <w:rPr>
          <w:rFonts w:cs="Garamond"/>
          <w:lang w:val="en-US" w:eastAsia="en-US"/>
        </w:rPr>
        <w:t>nsured</w:t>
      </w:r>
      <w:r w:rsidR="00DB6B23" w:rsidRPr="00CE56B9">
        <w:rPr>
          <w:rFonts w:cs="Garamond"/>
          <w:lang w:val="en-US" w:eastAsia="en-US"/>
        </w:rPr>
        <w:t xml:space="preserve"> people who reported sick paid </w:t>
      </w:r>
      <w:r w:rsidR="00303334" w:rsidRPr="00CE56B9">
        <w:rPr>
          <w:rFonts w:cs="Garamond"/>
          <w:lang w:val="en-US" w:eastAsia="en-US"/>
        </w:rPr>
        <w:t xml:space="preserve"> on average, </w:t>
      </w:r>
      <w:r w:rsidR="00DB6B23" w:rsidRPr="00CE56B9">
        <w:rPr>
          <w:rFonts w:cs="Garamond"/>
          <w:lang w:val="en-US" w:eastAsia="en-US"/>
        </w:rPr>
        <w:t>RWF</w:t>
      </w:r>
      <w:r w:rsidR="00303334" w:rsidRPr="00CE56B9">
        <w:rPr>
          <w:rFonts w:cs="Garamond"/>
          <w:lang w:val="en-US" w:eastAsia="en-US"/>
        </w:rPr>
        <w:t xml:space="preserve"> </w:t>
      </w:r>
      <w:r w:rsidR="00DB6B23" w:rsidRPr="00CE56B9">
        <w:rPr>
          <w:rFonts w:cs="Garamond"/>
          <w:lang w:val="en-US" w:eastAsia="en-US"/>
        </w:rPr>
        <w:t xml:space="preserve"> 3 562 less than non-insured people for medical care, while the results from the</w:t>
      </w:r>
      <w:r w:rsidR="00501774" w:rsidRPr="00CE56B9">
        <w:rPr>
          <w:rFonts w:cs="Garamond"/>
          <w:lang w:val="en-US" w:eastAsia="en-US"/>
        </w:rPr>
        <w:t xml:space="preserve"> full</w:t>
      </w:r>
      <w:r w:rsidR="00DB6B23" w:rsidRPr="00CE56B9">
        <w:rPr>
          <w:rFonts w:cs="Garamond"/>
          <w:lang w:val="en-US" w:eastAsia="en-US"/>
        </w:rPr>
        <w:t xml:space="preserve"> sample sh</w:t>
      </w:r>
      <w:r w:rsidR="00A373C3" w:rsidRPr="00CE56B9">
        <w:rPr>
          <w:rFonts w:cs="Garamond"/>
          <w:lang w:val="en-US" w:eastAsia="en-US"/>
        </w:rPr>
        <w:t xml:space="preserve">ow that insured people paid RWF </w:t>
      </w:r>
      <w:r w:rsidR="00DB6B23" w:rsidRPr="00CE56B9">
        <w:rPr>
          <w:rFonts w:cs="Garamond"/>
          <w:lang w:val="en-US" w:eastAsia="en-US"/>
        </w:rPr>
        <w:t xml:space="preserve">1 511 less than non-insured. </w:t>
      </w:r>
      <w:r w:rsidR="005D14FA" w:rsidRPr="00CE56B9">
        <w:rPr>
          <w:rFonts w:cs="Garamond"/>
          <w:lang w:val="en-US" w:eastAsia="en-US"/>
        </w:rPr>
        <w:t xml:space="preserve">Out of </w:t>
      </w:r>
      <w:r w:rsidR="00B1322B" w:rsidRPr="00CE56B9">
        <w:rPr>
          <w:rFonts w:cs="Garamond"/>
          <w:lang w:val="en-US" w:eastAsia="en-US"/>
        </w:rPr>
        <w:t>pocket health</w:t>
      </w:r>
      <w:r w:rsidR="003735C8" w:rsidRPr="00CE56B9">
        <w:rPr>
          <w:rFonts w:cs="Garamond"/>
          <w:lang w:val="en-US" w:eastAsia="en-US"/>
        </w:rPr>
        <w:t xml:space="preserve"> payments constitute one of channels through which</w:t>
      </w:r>
      <w:r w:rsidR="00B1322B" w:rsidRPr="00CE56B9">
        <w:rPr>
          <w:rFonts w:cs="Garamond"/>
          <w:lang w:val="en-US" w:eastAsia="en-US"/>
        </w:rPr>
        <w:t xml:space="preserve"> health problems affects poor people. Therefore</w:t>
      </w:r>
      <w:r w:rsidR="00FC0B05" w:rsidRPr="00CE56B9">
        <w:rPr>
          <w:rFonts w:cs="Garamond"/>
          <w:lang w:val="en-US" w:eastAsia="en-US"/>
        </w:rPr>
        <w:t>,</w:t>
      </w:r>
      <w:r w:rsidR="00FD7271" w:rsidRPr="00CE56B9">
        <w:rPr>
          <w:rFonts w:cs="Garamond"/>
          <w:lang w:val="en-US" w:eastAsia="en-US"/>
        </w:rPr>
        <w:t xml:space="preserve"> extending health insurance to this category of people will prevent them</w:t>
      </w:r>
      <w:r w:rsidR="00FC0B05" w:rsidRPr="00CE56B9">
        <w:rPr>
          <w:rFonts w:cs="Garamond"/>
          <w:lang w:val="en-US" w:eastAsia="en-US"/>
        </w:rPr>
        <w:t xml:space="preserve"> from running</w:t>
      </w:r>
      <w:r w:rsidR="00B1322B" w:rsidRPr="00CE56B9">
        <w:rPr>
          <w:rFonts w:cs="Garamond"/>
          <w:lang w:val="en-US" w:eastAsia="en-US"/>
        </w:rPr>
        <w:t xml:space="preserve"> financial </w:t>
      </w:r>
      <w:r w:rsidR="00FD7271" w:rsidRPr="00CE56B9">
        <w:rPr>
          <w:rFonts w:cs="Garamond"/>
          <w:lang w:val="en-US" w:eastAsia="en-US"/>
        </w:rPr>
        <w:t xml:space="preserve">risks resulting from paying catastrophic health expenditures </w:t>
      </w:r>
      <w:r w:rsidR="00DB6B23" w:rsidRPr="00CE56B9">
        <w:rPr>
          <w:rFonts w:cs="Garamond"/>
          <w:lang w:val="en-US" w:eastAsia="en-US"/>
        </w:rPr>
        <w:t>and will</w:t>
      </w:r>
      <w:r w:rsidR="00B1322B" w:rsidRPr="00CE56B9">
        <w:rPr>
          <w:rFonts w:cs="Garamond"/>
          <w:lang w:val="en-US" w:eastAsia="en-US"/>
        </w:rPr>
        <w:t xml:space="preserve"> enable them </w:t>
      </w:r>
      <w:r w:rsidR="00FD7271" w:rsidRPr="00CE56B9">
        <w:rPr>
          <w:rFonts w:cs="Garamond"/>
          <w:lang w:val="en-US" w:eastAsia="en-US"/>
        </w:rPr>
        <w:t>to smooth their consumption.</w:t>
      </w:r>
      <w:r w:rsidR="003735C8" w:rsidRPr="00CE56B9">
        <w:rPr>
          <w:rFonts w:cs="Garamond"/>
          <w:lang w:val="en-US" w:eastAsia="en-US"/>
        </w:rPr>
        <w:t xml:space="preserve"> </w:t>
      </w:r>
      <w:r w:rsidR="000339E0" w:rsidRPr="00CE56B9">
        <w:rPr>
          <w:rFonts w:cs="Garamond"/>
          <w:lang w:val="en-US" w:eastAsia="en-US"/>
        </w:rPr>
        <w:t xml:space="preserve">This is consistent with, </w:t>
      </w:r>
      <w:r w:rsidR="000339E0" w:rsidRPr="00CE56B9">
        <w:t xml:space="preserve">Dekker and Wilms (2010) Chankova et al. (2008) </w:t>
      </w:r>
      <w:r w:rsidR="00132100" w:rsidRPr="00CE56B9">
        <w:t>Asfaw and Jütting (2007)</w:t>
      </w:r>
      <w:r w:rsidR="009A6C94" w:rsidRPr="00CE56B9">
        <w:t xml:space="preserve"> findings,</w:t>
      </w:r>
      <w:r w:rsidR="00132100" w:rsidRPr="00CE56B9">
        <w:t xml:space="preserve"> stressing the effects of community based health insurance in preventing catastrophic health expenditures for insured member in developing countries.</w:t>
      </w:r>
    </w:p>
    <w:p w:rsidR="00CC6F74" w:rsidRPr="00CE56B9" w:rsidRDefault="006D26F4" w:rsidP="0055066C">
      <w:pPr>
        <w:suppressAutoHyphens w:val="0"/>
        <w:autoSpaceDE w:val="0"/>
        <w:autoSpaceDN w:val="0"/>
        <w:adjustRightInd w:val="0"/>
        <w:spacing w:after="0"/>
        <w:ind w:firstLine="284"/>
        <w:jc w:val="both"/>
      </w:pPr>
      <w:r w:rsidRPr="00CE56B9">
        <w:rPr>
          <w:rFonts w:cs="Garamond"/>
          <w:lang w:val="en-US" w:eastAsia="en-US"/>
        </w:rPr>
        <w:t xml:space="preserve">Furthermore, the results from matching estimator </w:t>
      </w:r>
      <w:r w:rsidR="009A6C94" w:rsidRPr="00CE56B9">
        <w:rPr>
          <w:rFonts w:cs="Garamond"/>
          <w:lang w:val="en-US" w:eastAsia="en-US"/>
        </w:rPr>
        <w:t>suggest that</w:t>
      </w:r>
      <w:r w:rsidRPr="00CE56B9">
        <w:rPr>
          <w:rFonts w:cs="Garamond"/>
          <w:lang w:val="en-US" w:eastAsia="en-US"/>
        </w:rPr>
        <w:t xml:space="preserve"> insured households spent much on education than non-insured members</w:t>
      </w:r>
      <w:r w:rsidR="009A6C94" w:rsidRPr="00CE56B9">
        <w:rPr>
          <w:rFonts w:cs="Garamond"/>
          <w:lang w:val="en-US" w:eastAsia="en-US"/>
        </w:rPr>
        <w:t xml:space="preserve"> for people who reported sick</w:t>
      </w:r>
      <w:r w:rsidRPr="00CE56B9">
        <w:rPr>
          <w:rFonts w:cs="Garamond"/>
          <w:lang w:val="en-US" w:eastAsia="en-US"/>
        </w:rPr>
        <w:t xml:space="preserve">. However, for the full sample results show no significant difference among treated and control group.  </w:t>
      </w:r>
      <w:r w:rsidR="00DF320D" w:rsidRPr="00CE56B9">
        <w:rPr>
          <w:rFonts w:cs="Garamond"/>
          <w:lang w:val="en-US" w:eastAsia="en-US"/>
        </w:rPr>
        <w:t>This adjustment mechanism i</w:t>
      </w:r>
      <w:r w:rsidR="00DF320D" w:rsidRPr="00CE56B9">
        <w:rPr>
          <w:rFonts w:cs="Garamond"/>
          <w:lang w:val="en-US" w:eastAsia="en-US"/>
        </w:rPr>
        <w:t>n</w:t>
      </w:r>
      <w:r w:rsidR="00DF320D" w:rsidRPr="00CE56B9">
        <w:rPr>
          <w:rFonts w:cs="Garamond"/>
          <w:lang w:val="en-US" w:eastAsia="en-US"/>
        </w:rPr>
        <w:t>volves also school dropout, whereby poor households may cope with health problem</w:t>
      </w:r>
      <w:r w:rsidR="00C94C2E" w:rsidRPr="00CE56B9">
        <w:rPr>
          <w:rFonts w:cs="Garamond"/>
          <w:lang w:val="en-US" w:eastAsia="en-US"/>
        </w:rPr>
        <w:t>s and</w:t>
      </w:r>
      <w:r w:rsidR="00DF320D" w:rsidRPr="00CE56B9">
        <w:rPr>
          <w:rFonts w:cs="Garamond"/>
          <w:lang w:val="en-US" w:eastAsia="en-US"/>
        </w:rPr>
        <w:t xml:space="preserve"> associated costs by dropping </w:t>
      </w:r>
      <w:r w:rsidR="00501774" w:rsidRPr="00CE56B9">
        <w:rPr>
          <w:rFonts w:cs="Garamond"/>
          <w:lang w:val="en-US" w:eastAsia="en-US"/>
        </w:rPr>
        <w:t xml:space="preserve">their children </w:t>
      </w:r>
      <w:r w:rsidR="00DF320D" w:rsidRPr="00CE56B9">
        <w:rPr>
          <w:rFonts w:cs="Garamond"/>
          <w:lang w:val="en-US" w:eastAsia="en-US"/>
        </w:rPr>
        <w:t xml:space="preserve">out </w:t>
      </w:r>
      <w:r w:rsidR="00501774" w:rsidRPr="00CE56B9">
        <w:rPr>
          <w:rFonts w:cs="Garamond"/>
          <w:lang w:val="en-US" w:eastAsia="en-US"/>
        </w:rPr>
        <w:t>of</w:t>
      </w:r>
      <w:r w:rsidR="00DF320D" w:rsidRPr="00CE56B9">
        <w:rPr>
          <w:rFonts w:cs="Garamond"/>
          <w:lang w:val="en-US" w:eastAsia="en-US"/>
        </w:rPr>
        <w:t xml:space="preserve"> school for reducing education expenditures or for taking care of sick person or for child labor purpose. The </w:t>
      </w:r>
      <w:r w:rsidR="002D75EA" w:rsidRPr="00CE56B9">
        <w:rPr>
          <w:rFonts w:cs="Garamond"/>
          <w:lang w:val="en-US" w:eastAsia="en-US"/>
        </w:rPr>
        <w:t>findings reveal</w:t>
      </w:r>
      <w:r w:rsidR="008C3584" w:rsidRPr="00CE56B9">
        <w:rPr>
          <w:rFonts w:cs="Garamond"/>
          <w:lang w:val="en-US" w:eastAsia="en-US"/>
        </w:rPr>
        <w:t xml:space="preserve"> that, the school dropout was 2% higher among the non-insured compared to insured member</w:t>
      </w:r>
      <w:r w:rsidR="009A6C94" w:rsidRPr="00CE56B9">
        <w:rPr>
          <w:rFonts w:cs="Garamond"/>
          <w:lang w:val="en-US" w:eastAsia="en-US"/>
        </w:rPr>
        <w:t xml:space="preserve">s for </w:t>
      </w:r>
      <w:r w:rsidR="00D656CD" w:rsidRPr="00CE56B9">
        <w:rPr>
          <w:rFonts w:cs="Garamond"/>
          <w:lang w:val="en-US" w:eastAsia="en-US"/>
        </w:rPr>
        <w:t>people who repor</w:t>
      </w:r>
      <w:r w:rsidR="00D656CD" w:rsidRPr="00CE56B9">
        <w:rPr>
          <w:rFonts w:cs="Garamond"/>
          <w:lang w:val="en-US" w:eastAsia="en-US"/>
        </w:rPr>
        <w:t>t</w:t>
      </w:r>
      <w:r w:rsidR="00D656CD" w:rsidRPr="00CE56B9">
        <w:rPr>
          <w:rFonts w:cs="Garamond"/>
          <w:lang w:val="en-US" w:eastAsia="en-US"/>
        </w:rPr>
        <w:t>ed sick, while the results from full sample show</w:t>
      </w:r>
      <w:r w:rsidR="009A6C94" w:rsidRPr="00CE56B9">
        <w:rPr>
          <w:rFonts w:cs="Garamond"/>
          <w:lang w:val="en-US" w:eastAsia="en-US"/>
        </w:rPr>
        <w:t>s</w:t>
      </w:r>
      <w:r w:rsidR="00D656CD" w:rsidRPr="00CE56B9">
        <w:rPr>
          <w:rFonts w:cs="Garamond"/>
          <w:lang w:val="en-US" w:eastAsia="en-US"/>
        </w:rPr>
        <w:t xml:space="preserve"> a 1% high among non-insured members compared to insured members.</w:t>
      </w:r>
      <w:r w:rsidR="00B8726E" w:rsidRPr="00CE56B9">
        <w:rPr>
          <w:rFonts w:cs="Garamond"/>
          <w:lang w:val="en-US" w:eastAsia="en-US"/>
        </w:rPr>
        <w:t xml:space="preserve"> Community </w:t>
      </w:r>
      <w:r w:rsidR="00122F72" w:rsidRPr="00CE56B9">
        <w:rPr>
          <w:rFonts w:cs="Garamond"/>
          <w:lang w:val="en-US" w:eastAsia="en-US"/>
        </w:rPr>
        <w:t xml:space="preserve">based health insurance therefore appears as potential tool in improving human capital development for poor people. This is consistent </w:t>
      </w:r>
      <w:r w:rsidR="00E56D8D" w:rsidRPr="00CE56B9">
        <w:rPr>
          <w:rFonts w:cs="Garamond"/>
          <w:lang w:val="en-US" w:eastAsia="en-US"/>
        </w:rPr>
        <w:t>with</w:t>
      </w:r>
      <w:r w:rsidR="00E56D8D" w:rsidRPr="00CE56B9">
        <w:t xml:space="preserve"> qualitative</w:t>
      </w:r>
      <w:r w:rsidR="00E56D8D" w:rsidRPr="00CE56B9">
        <w:rPr>
          <w:rFonts w:cs="Garamond"/>
          <w:lang w:val="en-US" w:eastAsia="en-US"/>
        </w:rPr>
        <w:t xml:space="preserve"> results, where some people reported that with community based health insurance the health status i</w:t>
      </w:r>
      <w:r w:rsidR="00E56D8D" w:rsidRPr="00CE56B9">
        <w:rPr>
          <w:rFonts w:cs="Garamond"/>
          <w:lang w:val="en-US" w:eastAsia="en-US"/>
        </w:rPr>
        <w:t>m</w:t>
      </w:r>
      <w:r w:rsidR="00E56D8D" w:rsidRPr="00CE56B9">
        <w:rPr>
          <w:rFonts w:cs="Garamond"/>
          <w:lang w:val="en-US" w:eastAsia="en-US"/>
        </w:rPr>
        <w:t xml:space="preserve">proved, and secured income for alternative uses, including investment </w:t>
      </w:r>
      <w:r w:rsidR="00EA5E8A" w:rsidRPr="00CE56B9">
        <w:rPr>
          <w:rFonts w:cs="Garamond"/>
          <w:lang w:val="en-US" w:eastAsia="en-US"/>
        </w:rPr>
        <w:t>in h</w:t>
      </w:r>
      <w:r w:rsidR="00EA5E8A" w:rsidRPr="00CE56B9">
        <w:rPr>
          <w:rFonts w:cs="Garamond"/>
          <w:lang w:val="en-US" w:eastAsia="en-US"/>
        </w:rPr>
        <w:t>u</w:t>
      </w:r>
      <w:r w:rsidR="00EA5E8A" w:rsidRPr="00CE56B9">
        <w:rPr>
          <w:rFonts w:cs="Garamond"/>
          <w:lang w:val="en-US" w:eastAsia="en-US"/>
        </w:rPr>
        <w:t>man</w:t>
      </w:r>
      <w:r w:rsidR="00E56D8D" w:rsidRPr="00CE56B9">
        <w:rPr>
          <w:rFonts w:cs="Garamond"/>
          <w:lang w:val="en-US" w:eastAsia="en-US"/>
        </w:rPr>
        <w:t xml:space="preserve"> capital. </w:t>
      </w:r>
      <w:r w:rsidR="00122F72" w:rsidRPr="00CE56B9">
        <w:rPr>
          <w:rFonts w:cs="Garamond"/>
          <w:lang w:val="en-US" w:eastAsia="en-US"/>
        </w:rPr>
        <w:t xml:space="preserve"> </w:t>
      </w:r>
      <w:r w:rsidR="002439A3" w:rsidRPr="00CE56B9">
        <w:t xml:space="preserve">Scheil-Adlung et al. (2006) </w:t>
      </w:r>
      <w:r w:rsidR="009A6C94" w:rsidRPr="00CE56B9">
        <w:t>revealed also</w:t>
      </w:r>
      <w:r w:rsidR="00EA5E8A" w:rsidRPr="00CE56B9">
        <w:t xml:space="preserve"> that</w:t>
      </w:r>
      <w:r w:rsidR="002439A3" w:rsidRPr="00CE56B9">
        <w:t xml:space="preserve"> good health dete</w:t>
      </w:r>
      <w:r w:rsidR="002439A3" w:rsidRPr="00CE56B9">
        <w:t>r</w:t>
      </w:r>
      <w:r w:rsidR="002439A3" w:rsidRPr="00CE56B9">
        <w:t>mine economic growth through improvement of labour productivity and ed</w:t>
      </w:r>
      <w:r w:rsidR="002439A3" w:rsidRPr="00CE56B9">
        <w:t>u</w:t>
      </w:r>
      <w:r w:rsidR="005F6A4C" w:rsidRPr="00CE56B9">
        <w:t xml:space="preserve">cation.  </w:t>
      </w:r>
    </w:p>
    <w:p w:rsidR="00D2729E" w:rsidRPr="00CE56B9" w:rsidRDefault="00004EDB" w:rsidP="005B3BB0">
      <w:pPr>
        <w:suppressAutoHyphens w:val="0"/>
        <w:autoSpaceDE w:val="0"/>
        <w:autoSpaceDN w:val="0"/>
        <w:adjustRightInd w:val="0"/>
        <w:spacing w:after="0"/>
        <w:ind w:firstLine="720"/>
        <w:jc w:val="both"/>
        <w:rPr>
          <w:rFonts w:cs="Garamond"/>
          <w:lang w:val="en-US" w:eastAsia="en-US"/>
        </w:rPr>
      </w:pPr>
      <w:r w:rsidRPr="00CE56B9">
        <w:rPr>
          <w:rFonts w:cs="Garamond"/>
          <w:lang w:val="en-US" w:eastAsia="en-US"/>
        </w:rPr>
        <w:t>Community</w:t>
      </w:r>
      <w:r w:rsidR="0007356A" w:rsidRPr="00CE56B9">
        <w:rPr>
          <w:rFonts w:cs="Garamond"/>
          <w:lang w:val="en-US" w:eastAsia="en-US"/>
        </w:rPr>
        <w:t xml:space="preserve"> based health insurance</w:t>
      </w:r>
      <w:r w:rsidR="00CC6F74" w:rsidRPr="00CE56B9">
        <w:rPr>
          <w:rFonts w:cs="Garamond"/>
          <w:lang w:val="en-US" w:eastAsia="en-US"/>
        </w:rPr>
        <w:t xml:space="preserve"> constitutes an important tool of preventing people</w:t>
      </w:r>
      <w:r w:rsidR="0007356A" w:rsidRPr="00CE56B9">
        <w:rPr>
          <w:rFonts w:cs="Garamond"/>
          <w:lang w:val="en-US" w:eastAsia="en-US"/>
        </w:rPr>
        <w:t xml:space="preserve"> from </w:t>
      </w:r>
      <w:r w:rsidR="00CC6F74" w:rsidRPr="00CE56B9">
        <w:rPr>
          <w:rFonts w:cs="Garamond"/>
          <w:lang w:val="en-US" w:eastAsia="en-US"/>
        </w:rPr>
        <w:t>impoverishment resulting from health problems ass</w:t>
      </w:r>
      <w:r w:rsidR="00CC6F74" w:rsidRPr="00CE56B9">
        <w:rPr>
          <w:rFonts w:cs="Garamond"/>
          <w:lang w:val="en-US" w:eastAsia="en-US"/>
        </w:rPr>
        <w:t>o</w:t>
      </w:r>
      <w:r w:rsidR="00CC6F74" w:rsidRPr="00CE56B9">
        <w:rPr>
          <w:rFonts w:cs="Garamond"/>
          <w:lang w:val="en-US" w:eastAsia="en-US"/>
        </w:rPr>
        <w:t>ciated costs</w:t>
      </w:r>
      <w:r w:rsidR="0071768A" w:rsidRPr="00CE56B9">
        <w:rPr>
          <w:rFonts w:cs="Garamond"/>
          <w:lang w:val="en-US" w:eastAsia="en-US"/>
        </w:rPr>
        <w:t>.</w:t>
      </w:r>
      <w:r w:rsidR="00621FAF" w:rsidRPr="00CE56B9">
        <w:t xml:space="preserve"> </w:t>
      </w:r>
      <w:r w:rsidR="00CA64FA" w:rsidRPr="00CE56B9">
        <w:t>In Rwandan case, t</w:t>
      </w:r>
      <w:r w:rsidR="00621FAF" w:rsidRPr="00CE56B9">
        <w:t xml:space="preserve">he </w:t>
      </w:r>
      <w:r w:rsidR="00621FAF" w:rsidRPr="00CE56B9">
        <w:rPr>
          <w:rFonts w:cs="Garamond"/>
          <w:lang w:val="en-US" w:eastAsia="en-US"/>
        </w:rPr>
        <w:t xml:space="preserve">matching estimator reveals </w:t>
      </w:r>
      <w:r w:rsidR="0071768A" w:rsidRPr="00CE56B9">
        <w:rPr>
          <w:rFonts w:cs="Garamond"/>
          <w:lang w:val="en-US" w:eastAsia="en-US"/>
        </w:rPr>
        <w:t xml:space="preserve">the differences </w:t>
      </w:r>
      <w:r w:rsidR="0071768A" w:rsidRPr="00CE56B9">
        <w:rPr>
          <w:rFonts w:cs="Garamond"/>
          <w:lang w:val="en-US" w:eastAsia="en-US"/>
        </w:rPr>
        <w:lastRenderedPageBreak/>
        <w:t xml:space="preserve">among insured and non-insured members in </w:t>
      </w:r>
      <w:r w:rsidR="00CA64FA" w:rsidRPr="00CE56B9">
        <w:rPr>
          <w:rFonts w:cs="Garamond"/>
          <w:lang w:val="en-US" w:eastAsia="en-US"/>
        </w:rPr>
        <w:t>terms of poverty incidence.</w:t>
      </w:r>
      <w:r w:rsidR="00DA5B97" w:rsidRPr="00CE56B9">
        <w:rPr>
          <w:rFonts w:cs="Garamond"/>
          <w:lang w:val="en-US" w:eastAsia="en-US"/>
        </w:rPr>
        <w:t xml:space="preserve"> </w:t>
      </w:r>
      <w:r w:rsidR="00CC6F74" w:rsidRPr="00CE56B9">
        <w:t xml:space="preserve"> </w:t>
      </w:r>
      <w:r w:rsidR="00DA5B97" w:rsidRPr="00CE56B9">
        <w:t>For</w:t>
      </w:r>
      <w:r w:rsidR="009A6646" w:rsidRPr="00CE56B9">
        <w:t xml:space="preserve"> the poor</w:t>
      </w:r>
      <w:r w:rsidR="00DA5B97" w:rsidRPr="00CE56B9">
        <w:t>est</w:t>
      </w:r>
      <w:r w:rsidR="001747A4" w:rsidRPr="00CE56B9">
        <w:t xml:space="preserve"> segment of people,</w:t>
      </w:r>
      <w:r w:rsidR="00DA5B97" w:rsidRPr="00CE56B9">
        <w:t xml:space="preserve"> the results reveal that </w:t>
      </w:r>
      <w:r w:rsidR="001747A4" w:rsidRPr="00CE56B9">
        <w:t>the</w:t>
      </w:r>
      <w:r w:rsidR="004C4C85" w:rsidRPr="00CE56B9">
        <w:t xml:space="preserve"> rate of poverty </w:t>
      </w:r>
      <w:r w:rsidR="00ED13FE" w:rsidRPr="00CE56B9">
        <w:t>among</w:t>
      </w:r>
      <w:r w:rsidR="001747A4" w:rsidRPr="00CE56B9">
        <w:t xml:space="preserve"> </w:t>
      </w:r>
      <w:r w:rsidR="009A6646" w:rsidRPr="00CE56B9">
        <w:t xml:space="preserve">non-insured </w:t>
      </w:r>
      <w:r w:rsidR="00DA5B97" w:rsidRPr="00CE56B9">
        <w:t xml:space="preserve">people </w:t>
      </w:r>
      <w:r w:rsidR="004C4C85" w:rsidRPr="00CE56B9">
        <w:t>was</w:t>
      </w:r>
      <w:r w:rsidR="00DA5B97" w:rsidRPr="00CE56B9">
        <w:t xml:space="preserve"> 7% </w:t>
      </w:r>
      <w:r w:rsidR="001747A4" w:rsidRPr="00CE56B9">
        <w:t>higher</w:t>
      </w:r>
      <w:r w:rsidR="00AB3B07" w:rsidRPr="00CE56B9">
        <w:t xml:space="preserve"> compared to insured people</w:t>
      </w:r>
      <w:r w:rsidR="001747A4" w:rsidRPr="00CE56B9">
        <w:t xml:space="preserve"> </w:t>
      </w:r>
      <w:r w:rsidR="00ED13FE" w:rsidRPr="00CE56B9">
        <w:t>for</w:t>
      </w:r>
      <w:r w:rsidR="004C4C85" w:rsidRPr="00CE56B9">
        <w:t xml:space="preserve"> households that</w:t>
      </w:r>
      <w:r w:rsidR="00DA5B97" w:rsidRPr="00CE56B9">
        <w:t xml:space="preserve"> reported sick and 6</w:t>
      </w:r>
      <w:r w:rsidR="001747A4" w:rsidRPr="00CE56B9">
        <w:t>% high</w:t>
      </w:r>
      <w:r w:rsidR="004C4C85" w:rsidRPr="00CE56B9">
        <w:t>er</w:t>
      </w:r>
      <w:r w:rsidR="001747A4" w:rsidRPr="00CE56B9">
        <w:t xml:space="preserve"> for the full sample than insured people.</w:t>
      </w:r>
      <w:r w:rsidR="00ED13FE" w:rsidRPr="00CE56B9">
        <w:rPr>
          <w:rFonts w:cs="Garamond"/>
          <w:lang w:val="en-US" w:eastAsia="en-US"/>
        </w:rPr>
        <w:t xml:space="preserve"> </w:t>
      </w:r>
      <w:r w:rsidR="00501774" w:rsidRPr="00CE56B9">
        <w:rPr>
          <w:rFonts w:cs="Garamond"/>
          <w:lang w:val="en-US" w:eastAsia="en-US"/>
        </w:rPr>
        <w:t xml:space="preserve">This </w:t>
      </w:r>
      <w:r w:rsidR="00CA64FA" w:rsidRPr="00CE56B9">
        <w:rPr>
          <w:rFonts w:cs="Garamond"/>
          <w:lang w:val="en-US" w:eastAsia="en-US"/>
        </w:rPr>
        <w:t xml:space="preserve"> large effects among the poorest is </w:t>
      </w:r>
      <w:r w:rsidR="000700AC" w:rsidRPr="00CE56B9">
        <w:rPr>
          <w:rFonts w:cs="Garamond"/>
          <w:lang w:val="en-US" w:eastAsia="en-US"/>
        </w:rPr>
        <w:t>not only due to</w:t>
      </w:r>
      <w:r w:rsidR="00CA64FA" w:rsidRPr="00CE56B9">
        <w:rPr>
          <w:rFonts w:cs="Garamond"/>
          <w:lang w:val="en-US" w:eastAsia="en-US"/>
        </w:rPr>
        <w:t xml:space="preserve"> health</w:t>
      </w:r>
      <w:r w:rsidR="00ED13FE" w:rsidRPr="00CE56B9">
        <w:rPr>
          <w:rFonts w:cs="Garamond"/>
          <w:lang w:val="en-US" w:eastAsia="en-US"/>
        </w:rPr>
        <w:t xml:space="preserve"> spen</w:t>
      </w:r>
      <w:r w:rsidR="00ED13FE" w:rsidRPr="00CE56B9">
        <w:rPr>
          <w:rFonts w:cs="Garamond"/>
          <w:lang w:val="en-US" w:eastAsia="en-US"/>
        </w:rPr>
        <w:t>d</w:t>
      </w:r>
      <w:r w:rsidR="00ED13FE" w:rsidRPr="00CE56B9">
        <w:rPr>
          <w:rFonts w:cs="Garamond"/>
          <w:lang w:val="en-US" w:eastAsia="en-US"/>
        </w:rPr>
        <w:t>ing</w:t>
      </w:r>
      <w:r w:rsidR="00CA64FA" w:rsidRPr="00CE56B9">
        <w:rPr>
          <w:rFonts w:cs="Garamond"/>
          <w:lang w:val="en-US" w:eastAsia="en-US"/>
        </w:rPr>
        <w:t xml:space="preserve"> made out of pocket</w:t>
      </w:r>
      <w:r w:rsidR="00DA787E" w:rsidRPr="00CE56B9">
        <w:rPr>
          <w:rFonts w:cs="Garamond"/>
          <w:lang w:val="en-US" w:eastAsia="en-US"/>
        </w:rPr>
        <w:t>,</w:t>
      </w:r>
      <w:r w:rsidR="000700AC" w:rsidRPr="00CE56B9">
        <w:rPr>
          <w:rFonts w:cs="Garamond"/>
          <w:lang w:val="en-US" w:eastAsia="en-US"/>
        </w:rPr>
        <w:t xml:space="preserve"> but also to</w:t>
      </w:r>
      <w:r w:rsidR="00ED13FE" w:rsidRPr="00CE56B9">
        <w:rPr>
          <w:rFonts w:cs="Garamond"/>
          <w:lang w:val="en-US" w:eastAsia="en-US"/>
        </w:rPr>
        <w:t xml:space="preserve"> loss of income due ill</w:t>
      </w:r>
      <w:r w:rsidR="000700AC" w:rsidRPr="00CE56B9">
        <w:rPr>
          <w:rFonts w:cs="Garamond"/>
          <w:lang w:val="en-US" w:eastAsia="en-US"/>
        </w:rPr>
        <w:t>ness. Given that</w:t>
      </w:r>
      <w:r w:rsidR="00DA787E" w:rsidRPr="00CE56B9">
        <w:rPr>
          <w:rFonts w:cs="Garamond"/>
          <w:lang w:val="en-US" w:eastAsia="en-US"/>
        </w:rPr>
        <w:t xml:space="preserve"> </w:t>
      </w:r>
      <w:r w:rsidR="00176678" w:rsidRPr="00CE56B9">
        <w:rPr>
          <w:rFonts w:cs="Garamond"/>
          <w:lang w:val="en-US" w:eastAsia="en-US"/>
        </w:rPr>
        <w:t>most people</w:t>
      </w:r>
      <w:r w:rsidR="000700AC" w:rsidRPr="00CE56B9">
        <w:rPr>
          <w:rFonts w:cs="Garamond"/>
          <w:lang w:val="en-US" w:eastAsia="en-US"/>
        </w:rPr>
        <w:t xml:space="preserve"> </w:t>
      </w:r>
      <w:r w:rsidR="00176678" w:rsidRPr="00CE56B9">
        <w:rPr>
          <w:rFonts w:cs="Garamond"/>
          <w:lang w:val="en-US" w:eastAsia="en-US"/>
        </w:rPr>
        <w:t>under</w:t>
      </w:r>
      <w:r w:rsidR="000700AC" w:rsidRPr="00CE56B9">
        <w:rPr>
          <w:rFonts w:cs="Garamond"/>
          <w:lang w:val="en-US" w:eastAsia="en-US"/>
        </w:rPr>
        <w:t xml:space="preserve"> this category depend </w:t>
      </w:r>
      <w:r w:rsidR="00176678" w:rsidRPr="00CE56B9">
        <w:rPr>
          <w:rFonts w:cs="Garamond"/>
          <w:lang w:val="en-US" w:eastAsia="en-US"/>
        </w:rPr>
        <w:t xml:space="preserve">on </w:t>
      </w:r>
      <w:r w:rsidR="000700AC" w:rsidRPr="00CE56B9">
        <w:rPr>
          <w:rFonts w:cs="Garamond"/>
          <w:lang w:val="en-US" w:eastAsia="en-US"/>
        </w:rPr>
        <w:t>irregular income and are casual worker</w:t>
      </w:r>
      <w:r w:rsidR="00C370B7" w:rsidRPr="00CE56B9">
        <w:rPr>
          <w:rFonts w:cs="Garamond"/>
          <w:lang w:val="en-US" w:eastAsia="en-US"/>
        </w:rPr>
        <w:t>s</w:t>
      </w:r>
      <w:r w:rsidR="000700AC" w:rsidRPr="00CE56B9">
        <w:rPr>
          <w:rFonts w:cs="Garamond"/>
          <w:lang w:val="en-US" w:eastAsia="en-US"/>
        </w:rPr>
        <w:t xml:space="preserve">,  </w:t>
      </w:r>
      <w:r w:rsidR="00621FAF" w:rsidRPr="00CE56B9">
        <w:t xml:space="preserve"> </w:t>
      </w:r>
      <w:r w:rsidR="000700AC" w:rsidRPr="00CE56B9">
        <w:t>any health problem that affects them will have severe consequence on their consumption</w:t>
      </w:r>
      <w:r w:rsidR="00C370B7" w:rsidRPr="00CE56B9">
        <w:t xml:space="preserve"> patterns</w:t>
      </w:r>
      <w:r w:rsidR="000700AC" w:rsidRPr="00CE56B9">
        <w:t>.</w:t>
      </w:r>
      <w:r w:rsidR="00176678" w:rsidRPr="00CE56B9">
        <w:t xml:space="preserve"> </w:t>
      </w:r>
      <w:r w:rsidR="0007356A" w:rsidRPr="00CE56B9">
        <w:rPr>
          <w:rFonts w:cs="Garamond"/>
          <w:lang w:val="en-US" w:eastAsia="en-US"/>
        </w:rPr>
        <w:t>On the other side</w:t>
      </w:r>
      <w:r w:rsidR="0027334F" w:rsidRPr="00CE56B9">
        <w:rPr>
          <w:rFonts w:cs="Garamond"/>
          <w:lang w:val="en-US" w:eastAsia="en-US"/>
        </w:rPr>
        <w:t>,</w:t>
      </w:r>
      <w:r w:rsidR="0007356A" w:rsidRPr="00CE56B9">
        <w:rPr>
          <w:rFonts w:cs="Garamond"/>
          <w:lang w:val="en-US" w:eastAsia="en-US"/>
        </w:rPr>
        <w:t xml:space="preserve"> </w:t>
      </w:r>
      <w:r w:rsidR="001F546F" w:rsidRPr="00CE56B9">
        <w:rPr>
          <w:rFonts w:cs="Garamond"/>
          <w:lang w:val="en-US" w:eastAsia="en-US"/>
        </w:rPr>
        <w:t>for middle-poor</w:t>
      </w:r>
      <w:r w:rsidR="00ED13FE" w:rsidRPr="00CE56B9">
        <w:rPr>
          <w:rFonts w:cs="Garamond"/>
          <w:lang w:val="en-US" w:eastAsia="en-US"/>
        </w:rPr>
        <w:t xml:space="preserve"> people</w:t>
      </w:r>
      <w:r w:rsidR="001F546F" w:rsidRPr="00CE56B9">
        <w:rPr>
          <w:rFonts w:cs="Garamond"/>
          <w:lang w:val="en-US" w:eastAsia="en-US"/>
        </w:rPr>
        <w:t>, the</w:t>
      </w:r>
      <w:r w:rsidR="00B26651" w:rsidRPr="00CE56B9">
        <w:rPr>
          <w:rFonts w:cs="Garamond"/>
          <w:lang w:val="en-US" w:eastAsia="en-US"/>
        </w:rPr>
        <w:t xml:space="preserve"> </w:t>
      </w:r>
      <w:r w:rsidR="00506AF6" w:rsidRPr="00CE56B9">
        <w:rPr>
          <w:rFonts w:cs="Garamond"/>
          <w:lang w:val="en-US" w:eastAsia="en-US"/>
        </w:rPr>
        <w:t>matc</w:t>
      </w:r>
      <w:r w:rsidR="00506AF6" w:rsidRPr="00CE56B9">
        <w:rPr>
          <w:rFonts w:cs="Garamond"/>
          <w:lang w:val="en-US" w:eastAsia="en-US"/>
        </w:rPr>
        <w:t>h</w:t>
      </w:r>
      <w:r w:rsidR="00506AF6" w:rsidRPr="00CE56B9">
        <w:rPr>
          <w:rFonts w:cs="Garamond"/>
          <w:lang w:val="en-US" w:eastAsia="en-US"/>
        </w:rPr>
        <w:t xml:space="preserve">ing estimator </w:t>
      </w:r>
      <w:r w:rsidR="00B26651" w:rsidRPr="00CE56B9">
        <w:rPr>
          <w:rFonts w:cs="Garamond"/>
          <w:lang w:val="en-US" w:eastAsia="en-US"/>
        </w:rPr>
        <w:t>reveal that</w:t>
      </w:r>
      <w:r w:rsidR="0027334F" w:rsidRPr="00CE56B9">
        <w:rPr>
          <w:rFonts w:cs="Garamond"/>
          <w:lang w:val="en-US" w:eastAsia="en-US"/>
        </w:rPr>
        <w:t xml:space="preserve"> </w:t>
      </w:r>
      <w:r w:rsidR="00506AF6" w:rsidRPr="00CE56B9">
        <w:rPr>
          <w:rFonts w:cs="Garamond"/>
          <w:lang w:val="en-US" w:eastAsia="en-US"/>
        </w:rPr>
        <w:t xml:space="preserve">the mean of </w:t>
      </w:r>
      <w:r w:rsidR="0007356A" w:rsidRPr="00CE56B9">
        <w:rPr>
          <w:rFonts w:cs="Garamond"/>
          <w:lang w:val="en-US" w:eastAsia="en-US"/>
        </w:rPr>
        <w:t>non-insured member</w:t>
      </w:r>
      <w:r w:rsidR="001F546F" w:rsidRPr="00CE56B9">
        <w:rPr>
          <w:rFonts w:cs="Garamond"/>
          <w:lang w:val="en-US" w:eastAsia="en-US"/>
        </w:rPr>
        <w:t xml:space="preserve">s </w:t>
      </w:r>
      <w:r w:rsidR="00F93640" w:rsidRPr="00CE56B9">
        <w:rPr>
          <w:rFonts w:cs="Garamond"/>
          <w:lang w:val="en-US" w:eastAsia="en-US"/>
        </w:rPr>
        <w:t>was 4</w:t>
      </w:r>
      <w:r w:rsidR="001F546F" w:rsidRPr="00CE56B9">
        <w:rPr>
          <w:rFonts w:cs="Garamond"/>
          <w:lang w:val="en-US" w:eastAsia="en-US"/>
        </w:rPr>
        <w:t xml:space="preserve">% </w:t>
      </w:r>
      <w:r w:rsidR="00506AF6" w:rsidRPr="00CE56B9">
        <w:rPr>
          <w:rFonts w:cs="Garamond"/>
          <w:lang w:val="en-US" w:eastAsia="en-US"/>
        </w:rPr>
        <w:t>higher compared to that of insured people</w:t>
      </w:r>
      <w:r w:rsidR="00F93640" w:rsidRPr="00CE56B9">
        <w:rPr>
          <w:rFonts w:cs="Garamond"/>
          <w:lang w:val="en-US" w:eastAsia="en-US"/>
        </w:rPr>
        <w:t xml:space="preserve"> for both full sample and people who were reported sick. This</w:t>
      </w:r>
      <w:r w:rsidR="00506AF6" w:rsidRPr="00CE56B9">
        <w:rPr>
          <w:rFonts w:cs="Garamond"/>
          <w:lang w:val="en-US" w:eastAsia="en-US"/>
        </w:rPr>
        <w:t xml:space="preserve"> impl</w:t>
      </w:r>
      <w:r w:rsidR="00F93640" w:rsidRPr="00CE56B9">
        <w:rPr>
          <w:rFonts w:cs="Garamond"/>
          <w:lang w:val="en-US" w:eastAsia="en-US"/>
        </w:rPr>
        <w:t xml:space="preserve">ies </w:t>
      </w:r>
      <w:r w:rsidR="00506AF6" w:rsidRPr="00CE56B9">
        <w:rPr>
          <w:rFonts w:cs="Garamond"/>
          <w:lang w:val="en-US" w:eastAsia="en-US"/>
        </w:rPr>
        <w:t xml:space="preserve">that </w:t>
      </w:r>
      <w:r w:rsidR="00F93640" w:rsidRPr="00CE56B9">
        <w:rPr>
          <w:rFonts w:cs="Garamond"/>
          <w:lang w:val="en-US" w:eastAsia="en-US"/>
        </w:rPr>
        <w:t>community based health insurance prevented people from incurring catastrophic health expenditures, which are considered as</w:t>
      </w:r>
      <w:r w:rsidR="00ED13FE" w:rsidRPr="00CE56B9">
        <w:rPr>
          <w:rFonts w:cs="Garamond"/>
          <w:lang w:val="en-US" w:eastAsia="en-US"/>
        </w:rPr>
        <w:t xml:space="preserve"> one of the </w:t>
      </w:r>
      <w:r w:rsidR="00F93640" w:rsidRPr="00CE56B9">
        <w:rPr>
          <w:rFonts w:cs="Garamond"/>
          <w:lang w:val="en-US" w:eastAsia="en-US"/>
        </w:rPr>
        <w:t>channel</w:t>
      </w:r>
      <w:r w:rsidR="00ED13FE" w:rsidRPr="00CE56B9">
        <w:rPr>
          <w:rFonts w:cs="Garamond"/>
          <w:lang w:val="en-US" w:eastAsia="en-US"/>
        </w:rPr>
        <w:t>s</w:t>
      </w:r>
      <w:r w:rsidR="00F93640" w:rsidRPr="00CE56B9">
        <w:rPr>
          <w:rFonts w:cs="Garamond"/>
          <w:lang w:val="en-US" w:eastAsia="en-US"/>
        </w:rPr>
        <w:t xml:space="preserve"> through which people are deeply pushed into poverty.</w:t>
      </w:r>
      <w:r w:rsidR="005B3BB0" w:rsidRPr="00CE56B9">
        <w:rPr>
          <w:rFonts w:cs="Garamond"/>
          <w:lang w:val="en-US" w:eastAsia="en-US"/>
        </w:rPr>
        <w:t xml:space="preserve"> </w:t>
      </w:r>
      <w:r w:rsidR="001A73F4" w:rsidRPr="00CE56B9">
        <w:rPr>
          <w:rFonts w:cs="Garamond"/>
          <w:lang w:val="en-US" w:eastAsia="en-US"/>
        </w:rPr>
        <w:t>Therefore</w:t>
      </w:r>
      <w:r w:rsidR="0007356A" w:rsidRPr="00CE56B9">
        <w:rPr>
          <w:rFonts w:cs="Garamond"/>
          <w:lang w:val="en-US" w:eastAsia="en-US"/>
        </w:rPr>
        <w:t>, the results suggest that, if community based health insurance</w:t>
      </w:r>
      <w:r w:rsidR="005D57F9" w:rsidRPr="00CE56B9">
        <w:rPr>
          <w:rFonts w:cs="Garamond"/>
          <w:lang w:val="en-US" w:eastAsia="en-US"/>
        </w:rPr>
        <w:t xml:space="preserve"> in Rw</w:t>
      </w:r>
      <w:r w:rsidR="006C6F4F" w:rsidRPr="00CE56B9">
        <w:rPr>
          <w:rFonts w:cs="Garamond"/>
          <w:lang w:val="en-US" w:eastAsia="en-US"/>
        </w:rPr>
        <w:t>a</w:t>
      </w:r>
      <w:r w:rsidR="005D57F9" w:rsidRPr="00CE56B9">
        <w:rPr>
          <w:rFonts w:cs="Garamond"/>
          <w:lang w:val="en-US" w:eastAsia="en-US"/>
        </w:rPr>
        <w:t>nda</w:t>
      </w:r>
      <w:r w:rsidR="0007356A" w:rsidRPr="00CE56B9">
        <w:rPr>
          <w:rFonts w:cs="Garamond"/>
          <w:lang w:val="en-US" w:eastAsia="en-US"/>
        </w:rPr>
        <w:t xml:space="preserve"> was extended to non- insured households, poverty should have dropped by </w:t>
      </w:r>
      <w:r w:rsidR="005B3BB0" w:rsidRPr="00CE56B9">
        <w:rPr>
          <w:rFonts w:cs="Garamond"/>
          <w:lang w:val="en-US" w:eastAsia="en-US"/>
        </w:rPr>
        <w:t>4 % among non-insured middle-poor people</w:t>
      </w:r>
      <w:r w:rsidR="005D57F9" w:rsidRPr="00CE56B9">
        <w:rPr>
          <w:rFonts w:cs="Garamond"/>
          <w:lang w:val="en-US" w:eastAsia="en-US"/>
        </w:rPr>
        <w:t>, 7% for the poorest people who reported sick and 6% for the full sample.</w:t>
      </w:r>
      <w:r w:rsidR="00493DC7" w:rsidRPr="00CE56B9">
        <w:rPr>
          <w:rFonts w:cs="Garamond"/>
          <w:lang w:val="en-US" w:eastAsia="en-US"/>
        </w:rPr>
        <w:t xml:space="preserve"> </w:t>
      </w:r>
      <w:r w:rsidR="00C94C2E" w:rsidRPr="00CE56B9">
        <w:rPr>
          <w:rFonts w:cs="Garamond"/>
          <w:lang w:val="en-US" w:eastAsia="en-US"/>
        </w:rPr>
        <w:t>This is consistent with</w:t>
      </w:r>
      <w:r w:rsidR="00C94C2E" w:rsidRPr="00CE56B9">
        <w:rPr>
          <w:highlight w:val="yellow"/>
        </w:rPr>
        <w:t xml:space="preserve"> </w:t>
      </w:r>
      <w:r w:rsidR="00C94C2E" w:rsidRPr="00CE56B9">
        <w:t xml:space="preserve">McIntyre et al. (2006) who stressed that out of pocket health care </w:t>
      </w:r>
      <w:r w:rsidR="00C94C2E" w:rsidRPr="00CE56B9">
        <w:rPr>
          <w:rFonts w:cs="Garamond"/>
          <w:lang w:val="en-US" w:eastAsia="en-US"/>
        </w:rPr>
        <w:t>payment constitutes a major financial problem for poor household in developing cou</w:t>
      </w:r>
      <w:r w:rsidR="00C94C2E" w:rsidRPr="00CE56B9">
        <w:rPr>
          <w:rFonts w:cs="Garamond"/>
          <w:lang w:val="en-US" w:eastAsia="en-US"/>
        </w:rPr>
        <w:t>n</w:t>
      </w:r>
      <w:r w:rsidR="00C94C2E" w:rsidRPr="00CE56B9">
        <w:rPr>
          <w:rFonts w:cs="Garamond"/>
          <w:lang w:val="en-US" w:eastAsia="en-US"/>
        </w:rPr>
        <w:t>tries such that, combined with the costs of not being able to perform normal tasks due to poor health lead to household impoverishment.</w:t>
      </w:r>
    </w:p>
    <w:p w:rsidR="00D3213E" w:rsidRPr="00CE56B9" w:rsidRDefault="00493DC7" w:rsidP="0055066C">
      <w:pPr>
        <w:suppressAutoHyphens w:val="0"/>
        <w:autoSpaceDE w:val="0"/>
        <w:autoSpaceDN w:val="0"/>
        <w:adjustRightInd w:val="0"/>
        <w:spacing w:after="0"/>
        <w:ind w:firstLine="284"/>
        <w:jc w:val="both"/>
        <w:rPr>
          <w:rFonts w:cs="Garamond"/>
          <w:lang w:val="en-US" w:eastAsia="en-US"/>
        </w:rPr>
      </w:pPr>
      <w:r w:rsidRPr="00CE56B9">
        <w:rPr>
          <w:rFonts w:cs="Garamond"/>
          <w:lang w:val="en-US" w:eastAsia="en-US"/>
        </w:rPr>
        <w:t>Generally, matching estimator indicates strong evidences of insuring hous</w:t>
      </w:r>
      <w:r w:rsidRPr="00CE56B9">
        <w:rPr>
          <w:rFonts w:cs="Garamond"/>
          <w:lang w:val="en-US" w:eastAsia="en-US"/>
        </w:rPr>
        <w:t>e</w:t>
      </w:r>
      <w:r w:rsidRPr="00CE56B9">
        <w:rPr>
          <w:rFonts w:cs="Garamond"/>
          <w:lang w:val="en-US" w:eastAsia="en-US"/>
        </w:rPr>
        <w:t>hold consumption and preventing impoverishment because of commun</w:t>
      </w:r>
      <w:r w:rsidRPr="00CE56B9">
        <w:rPr>
          <w:rFonts w:cs="Garamond"/>
          <w:lang w:val="en-US" w:eastAsia="en-US"/>
        </w:rPr>
        <w:t>i</w:t>
      </w:r>
      <w:r w:rsidRPr="00CE56B9">
        <w:rPr>
          <w:rFonts w:cs="Garamond"/>
          <w:lang w:val="en-US" w:eastAsia="en-US"/>
        </w:rPr>
        <w:t>ty based health insurance in Rwanda.</w:t>
      </w:r>
      <w:r w:rsidR="00D2729E" w:rsidRPr="00CE56B9">
        <w:rPr>
          <w:rFonts w:cs="Garamond"/>
          <w:lang w:val="en-US" w:eastAsia="en-US"/>
        </w:rPr>
        <w:t xml:space="preserve"> </w:t>
      </w:r>
      <w:r w:rsidR="00835EB6" w:rsidRPr="00CE56B9">
        <w:rPr>
          <w:rFonts w:cs="Garamond"/>
          <w:lang w:val="en-US" w:eastAsia="en-US"/>
        </w:rPr>
        <w:t>However,</w:t>
      </w:r>
      <w:r w:rsidR="007E4C15" w:rsidRPr="00CE56B9">
        <w:rPr>
          <w:rFonts w:cs="Garamond"/>
          <w:lang w:val="en-US" w:eastAsia="en-US"/>
        </w:rPr>
        <w:t xml:space="preserve"> </w:t>
      </w:r>
      <w:r w:rsidR="00C30F6A" w:rsidRPr="00CE56B9">
        <w:rPr>
          <w:rFonts w:cs="Garamond"/>
          <w:lang w:val="en-US" w:eastAsia="en-US"/>
        </w:rPr>
        <w:t xml:space="preserve">it is worth noting that there </w:t>
      </w:r>
      <w:r w:rsidRPr="00CE56B9">
        <w:rPr>
          <w:rFonts w:cs="Garamond"/>
          <w:lang w:val="en-US" w:eastAsia="en-US"/>
        </w:rPr>
        <w:t>might</w:t>
      </w:r>
      <w:r w:rsidR="001632C5" w:rsidRPr="00CE56B9">
        <w:rPr>
          <w:rFonts w:cs="Garamond"/>
          <w:lang w:val="en-US" w:eastAsia="en-US"/>
        </w:rPr>
        <w:t xml:space="preserve"> be</w:t>
      </w:r>
      <w:r w:rsidRPr="00CE56B9">
        <w:rPr>
          <w:rFonts w:cs="Garamond"/>
          <w:lang w:val="en-US" w:eastAsia="en-US"/>
        </w:rPr>
        <w:t xml:space="preserve"> </w:t>
      </w:r>
      <w:r w:rsidRPr="00CE56B9">
        <w:t>target</w:t>
      </w:r>
      <w:r w:rsidR="001632C5" w:rsidRPr="00CE56B9">
        <w:t xml:space="preserve"> bias whereby</w:t>
      </w:r>
      <w:r w:rsidR="00C30F6A" w:rsidRPr="00CE56B9">
        <w:t xml:space="preserve"> some of poorest people did not receive the su</w:t>
      </w:r>
      <w:r w:rsidR="00C30F6A" w:rsidRPr="00CE56B9">
        <w:t>b</w:t>
      </w:r>
      <w:r w:rsidR="00C30F6A" w:rsidRPr="00CE56B9">
        <w:t>sidies from government, or reporting bias from the survey where some hous</w:t>
      </w:r>
      <w:r w:rsidR="00C30F6A" w:rsidRPr="00CE56B9">
        <w:t>e</w:t>
      </w:r>
      <w:r w:rsidR="00C30F6A" w:rsidRPr="00CE56B9">
        <w:t xml:space="preserve">holds may fail to recall their consumption expenditures. </w:t>
      </w:r>
      <w:r w:rsidRPr="00CE56B9">
        <w:t>This may</w:t>
      </w:r>
      <w:r w:rsidR="00C30F6A" w:rsidRPr="00CE56B9">
        <w:t xml:space="preserve"> </w:t>
      </w:r>
      <w:r w:rsidRPr="00CE56B9">
        <w:t>lead to ove</w:t>
      </w:r>
      <w:r w:rsidRPr="00CE56B9">
        <w:t>r</w:t>
      </w:r>
      <w:r w:rsidRPr="00CE56B9">
        <w:t xml:space="preserve">estimate the effects on poverty. </w:t>
      </w:r>
    </w:p>
    <w:p w:rsidR="000800FA" w:rsidRPr="00CE56B9" w:rsidRDefault="000800FA" w:rsidP="00BA752B">
      <w:pPr>
        <w:pStyle w:val="Heading2"/>
      </w:pPr>
      <w:bookmarkStart w:id="105" w:name="_Toc304198906"/>
      <w:bookmarkStart w:id="106" w:name="_Toc309207381"/>
      <w:r w:rsidRPr="00CE56B9">
        <w:t>Robustness check</w:t>
      </w:r>
      <w:r w:rsidR="001E01CB" w:rsidRPr="00CE56B9">
        <w:t xml:space="preserve"> and sensitivity analysis</w:t>
      </w:r>
      <w:bookmarkEnd w:id="106"/>
    </w:p>
    <w:bookmarkEnd w:id="105"/>
    <w:p w:rsidR="00EF0357" w:rsidRPr="00CE56B9" w:rsidRDefault="000800FA" w:rsidP="00F81ACE">
      <w:pPr>
        <w:ind w:firstLine="0"/>
        <w:jc w:val="both"/>
        <w:rPr>
          <w:rFonts w:cs="Garamond"/>
          <w:lang w:val="en-US" w:eastAsia="en-US"/>
        </w:rPr>
      </w:pPr>
      <w:r w:rsidRPr="00CE56B9">
        <w:rPr>
          <w:rFonts w:cs="Garamond"/>
          <w:lang w:val="en-US" w:eastAsia="en-US"/>
        </w:rPr>
        <w:t xml:space="preserve">The robustness check </w:t>
      </w:r>
      <w:r w:rsidR="003C5579" w:rsidRPr="00CE56B9">
        <w:rPr>
          <w:rFonts w:cs="Garamond"/>
          <w:lang w:val="en-US" w:eastAsia="en-US"/>
        </w:rPr>
        <w:t xml:space="preserve">and sensitivity analysis </w:t>
      </w:r>
      <w:r w:rsidRPr="00CE56B9">
        <w:rPr>
          <w:rFonts w:cs="Garamond"/>
          <w:lang w:val="en-US" w:eastAsia="en-US"/>
        </w:rPr>
        <w:t>w</w:t>
      </w:r>
      <w:r w:rsidR="003C5579" w:rsidRPr="00CE56B9">
        <w:rPr>
          <w:rFonts w:cs="Garamond"/>
          <w:lang w:val="en-US" w:eastAsia="en-US"/>
        </w:rPr>
        <w:t>ere</w:t>
      </w:r>
      <w:r w:rsidRPr="00CE56B9">
        <w:rPr>
          <w:rFonts w:cs="Garamond"/>
          <w:lang w:val="en-US" w:eastAsia="en-US"/>
        </w:rPr>
        <w:t xml:space="preserve"> performed in order to confirm the results and give more credibility to the identification strategy.</w:t>
      </w:r>
      <w:r w:rsidR="00525951" w:rsidRPr="00CE56B9">
        <w:rPr>
          <w:rFonts w:cs="Garamond"/>
          <w:lang w:val="en-US" w:eastAsia="en-US"/>
        </w:rPr>
        <w:t xml:space="preserve"> </w:t>
      </w:r>
      <w:r w:rsidR="00DD3C3F" w:rsidRPr="00CE56B9">
        <w:rPr>
          <w:rFonts w:cs="Garamond"/>
          <w:lang w:val="en-US" w:eastAsia="en-US"/>
        </w:rPr>
        <w:t>We estimated</w:t>
      </w:r>
      <w:r w:rsidR="00525951" w:rsidRPr="00CE56B9">
        <w:rPr>
          <w:rFonts w:cs="Garamond"/>
          <w:lang w:val="en-US" w:eastAsia="en-US"/>
        </w:rPr>
        <w:t xml:space="preserve"> the results</w:t>
      </w:r>
      <w:r w:rsidR="00DD3C3F" w:rsidRPr="00CE56B9">
        <w:rPr>
          <w:rFonts w:cs="Garamond"/>
          <w:lang w:val="en-US" w:eastAsia="en-US"/>
        </w:rPr>
        <w:t xml:space="preserve"> first,</w:t>
      </w:r>
      <w:r w:rsidR="00525951" w:rsidRPr="00CE56B9">
        <w:rPr>
          <w:rFonts w:cs="Garamond"/>
          <w:lang w:val="en-US" w:eastAsia="en-US"/>
        </w:rPr>
        <w:t xml:space="preserve"> using</w:t>
      </w:r>
      <w:r w:rsidR="002A0CC6" w:rsidRPr="00CE56B9">
        <w:rPr>
          <w:rFonts w:cs="Garamond"/>
          <w:lang w:val="en-US" w:eastAsia="en-US"/>
        </w:rPr>
        <w:t xml:space="preserve"> OLS</w:t>
      </w:r>
      <w:r w:rsidR="00F90D19" w:rsidRPr="00CE56B9">
        <w:rPr>
          <w:rFonts w:cs="Garamond"/>
          <w:lang w:val="en-US" w:eastAsia="en-US"/>
        </w:rPr>
        <w:t>,</w:t>
      </w:r>
      <w:r w:rsidR="002A0CC6" w:rsidRPr="00CE56B9">
        <w:rPr>
          <w:rFonts w:cs="Garamond"/>
          <w:lang w:val="en-US" w:eastAsia="en-US"/>
        </w:rPr>
        <w:t xml:space="preserve"> Kernel and </w:t>
      </w:r>
      <w:r w:rsidR="002A0CC6" w:rsidRPr="00CE56B9">
        <w:rPr>
          <w:sz w:val="28"/>
          <w:szCs w:val="28"/>
          <w:lang w:val="en-US" w:eastAsia="en-US"/>
        </w:rPr>
        <w:t>Radius</w:t>
      </w:r>
      <w:r w:rsidR="002A0CC6" w:rsidRPr="00CE56B9">
        <w:rPr>
          <w:rFonts w:cs="Garamond"/>
          <w:lang w:val="en-US" w:eastAsia="en-US"/>
        </w:rPr>
        <w:t xml:space="preserve"> Matching techniques</w:t>
      </w:r>
      <w:r w:rsidR="00B72584" w:rsidRPr="00CE56B9">
        <w:rPr>
          <w:rFonts w:cs="Garamond"/>
          <w:lang w:val="en-US" w:eastAsia="en-US"/>
        </w:rPr>
        <w:t xml:space="preserve"> and Probit</w:t>
      </w:r>
      <w:r w:rsidR="002A0CC6" w:rsidRPr="00CE56B9">
        <w:rPr>
          <w:rFonts w:cs="Garamond"/>
          <w:lang w:val="en-US" w:eastAsia="en-US"/>
        </w:rPr>
        <w:t xml:space="preserve"> to be compared with NNM-PSM results. </w:t>
      </w:r>
      <w:r w:rsidR="0007356A" w:rsidRPr="00CE56B9">
        <w:rPr>
          <w:rFonts w:cs="Garamond"/>
          <w:lang w:val="en-US" w:eastAsia="en-US"/>
        </w:rPr>
        <w:t>Under NNM- PSM</w:t>
      </w:r>
      <w:r w:rsidR="00927D1D" w:rsidRPr="00CE56B9">
        <w:rPr>
          <w:rFonts w:cs="Garamond"/>
          <w:lang w:val="en-US" w:eastAsia="en-US"/>
        </w:rPr>
        <w:t>,</w:t>
      </w:r>
      <w:r w:rsidR="0007356A" w:rsidRPr="00CE56B9">
        <w:rPr>
          <w:rFonts w:cs="Garamond"/>
          <w:lang w:val="en-US" w:eastAsia="en-US"/>
        </w:rPr>
        <w:t xml:space="preserve"> </w:t>
      </w:r>
      <w:r w:rsidR="007C3101" w:rsidRPr="00CE56B9">
        <w:rPr>
          <w:rFonts w:cs="Garamond"/>
          <w:lang w:val="en-US" w:eastAsia="en-US"/>
        </w:rPr>
        <w:t>unit</w:t>
      </w:r>
      <w:r w:rsidR="0007356A" w:rsidRPr="00CE56B9">
        <w:rPr>
          <w:rFonts w:cs="Garamond"/>
          <w:lang w:val="en-US" w:eastAsia="en-US"/>
        </w:rPr>
        <w:t xml:space="preserve"> from control group is chosen as partner for</w:t>
      </w:r>
      <w:r w:rsidR="00927D1D" w:rsidRPr="00CE56B9">
        <w:rPr>
          <w:rFonts w:cs="Garamond"/>
          <w:lang w:val="en-US" w:eastAsia="en-US"/>
        </w:rPr>
        <w:t xml:space="preserve"> nearest</w:t>
      </w:r>
      <w:r w:rsidR="0007356A" w:rsidRPr="00CE56B9">
        <w:rPr>
          <w:rFonts w:cs="Garamond"/>
          <w:lang w:val="en-US" w:eastAsia="en-US"/>
        </w:rPr>
        <w:t xml:space="preserve"> </w:t>
      </w:r>
      <w:r w:rsidR="007C3101" w:rsidRPr="00CE56B9">
        <w:rPr>
          <w:rFonts w:cs="Garamond"/>
          <w:lang w:val="en-US" w:eastAsia="en-US"/>
        </w:rPr>
        <w:t>unit</w:t>
      </w:r>
      <w:r w:rsidR="0007356A" w:rsidRPr="00CE56B9">
        <w:rPr>
          <w:rFonts w:cs="Garamond"/>
          <w:lang w:val="en-US" w:eastAsia="en-US"/>
        </w:rPr>
        <w:t xml:space="preserve"> in treated group </w:t>
      </w:r>
      <w:r w:rsidR="00927D1D" w:rsidRPr="00CE56B9">
        <w:rPr>
          <w:rFonts w:cs="Garamond"/>
          <w:lang w:val="en-US" w:eastAsia="en-US"/>
        </w:rPr>
        <w:t xml:space="preserve">on basis </w:t>
      </w:r>
      <w:r w:rsidR="00F90D19" w:rsidRPr="00CE56B9">
        <w:rPr>
          <w:rFonts w:cs="Garamond"/>
          <w:lang w:val="en-US" w:eastAsia="en-US"/>
        </w:rPr>
        <w:t>of propensity</w:t>
      </w:r>
      <w:r w:rsidR="0007356A" w:rsidRPr="00CE56B9">
        <w:rPr>
          <w:rFonts w:cs="Garamond"/>
          <w:lang w:val="en-US" w:eastAsia="en-US"/>
        </w:rPr>
        <w:t xml:space="preserve"> </w:t>
      </w:r>
      <w:r w:rsidR="00927D1D" w:rsidRPr="00CE56B9">
        <w:rPr>
          <w:rFonts w:cs="Garamond"/>
          <w:lang w:val="en-US" w:eastAsia="en-US"/>
        </w:rPr>
        <w:t xml:space="preserve">score. </w:t>
      </w:r>
      <w:r w:rsidR="00F81ACE" w:rsidRPr="00CE56B9">
        <w:rPr>
          <w:rFonts w:cs="Garamond"/>
          <w:lang w:val="en-US" w:eastAsia="en-US"/>
        </w:rPr>
        <w:t>In addition to these different estimation techniques, we estimated the CBHI effects by including illness variable to check whether the results are sensitive to its inclusion. Finally, we re-estimated the effects for different population groups, more particularly; by rural and urban areas and by male household headed and female household headed to see impacts he</w:t>
      </w:r>
      <w:r w:rsidR="00B72584" w:rsidRPr="00CE56B9">
        <w:rPr>
          <w:rFonts w:cs="Garamond"/>
          <w:lang w:val="en-US" w:eastAsia="en-US"/>
        </w:rPr>
        <w:t>terogeneity among these groups.</w:t>
      </w:r>
    </w:p>
    <w:p w:rsidR="00EF0357" w:rsidRPr="006251F3" w:rsidRDefault="007F0813" w:rsidP="006251F3">
      <w:pPr>
        <w:pStyle w:val="Heading3"/>
      </w:pPr>
      <w:bookmarkStart w:id="107" w:name="_Toc304198905"/>
      <w:bookmarkStart w:id="108" w:name="_Toc309207382"/>
      <w:r w:rsidRPr="006251F3">
        <w:t>5.5.1 Effects</w:t>
      </w:r>
      <w:r w:rsidR="00FA0F82" w:rsidRPr="006251F3">
        <w:t xml:space="preserve"> of</w:t>
      </w:r>
      <w:r w:rsidR="00EF0357" w:rsidRPr="006251F3">
        <w:t xml:space="preserve"> CBHI on household consumption (OLS)</w:t>
      </w:r>
      <w:bookmarkEnd w:id="107"/>
      <w:bookmarkEnd w:id="108"/>
    </w:p>
    <w:p w:rsidR="00EF0357" w:rsidRPr="00CE56B9" w:rsidRDefault="00EF0357" w:rsidP="00B72584">
      <w:pPr>
        <w:ind w:firstLine="0"/>
        <w:jc w:val="both"/>
      </w:pPr>
      <w:r w:rsidRPr="00CE56B9">
        <w:t xml:space="preserve">The results of Community based health insurance effects on household food and non-food consumption, education expenditures and out of pocket payment health expenditures are reported in table </w:t>
      </w:r>
      <w:r w:rsidR="009D01CE" w:rsidRPr="00CE56B9">
        <w:t>5.3</w:t>
      </w:r>
      <w:r w:rsidRPr="00CE56B9">
        <w:t xml:space="preserve"> using OLS. It shows that </w:t>
      </w:r>
      <w:r w:rsidRPr="00CE56B9">
        <w:lastRenderedPageBreak/>
        <w:t xml:space="preserve">insured people </w:t>
      </w:r>
      <w:r w:rsidR="00783232" w:rsidRPr="00CE56B9">
        <w:t xml:space="preserve">spent </w:t>
      </w:r>
      <w:r w:rsidRPr="00CE56B9">
        <w:t xml:space="preserve">RWF </w:t>
      </w:r>
      <w:r w:rsidR="00B72584" w:rsidRPr="00CE56B9">
        <w:t>19</w:t>
      </w:r>
      <w:r w:rsidRPr="00CE56B9">
        <w:t xml:space="preserve">473 per year (around RWF 1623 per month) higher </w:t>
      </w:r>
      <w:r w:rsidR="00783232" w:rsidRPr="00CE56B9">
        <w:t xml:space="preserve">on food consumption </w:t>
      </w:r>
      <w:r w:rsidRPr="00CE56B9">
        <w:t xml:space="preserve">compared to non-insured people. In addition, insured people have spent more on education compared to non-insured members while out of pocket health expenditures was higher among non-insured people compared to insurance. This implies that expenditures on schooling, food and non-food consumption were not disrupted by health problems for insured people. </w:t>
      </w:r>
      <w:r w:rsidR="00935AD5" w:rsidRPr="00CE56B9">
        <w:t>The table indicates the o</w:t>
      </w:r>
      <w:r w:rsidRPr="00CE56B9">
        <w:t>ut of pocket health payment</w:t>
      </w:r>
      <w:r w:rsidR="00935AD5" w:rsidRPr="00CE56B9">
        <w:t xml:space="preserve"> for insured members </w:t>
      </w:r>
      <w:r w:rsidR="00B96BAA" w:rsidRPr="00CE56B9">
        <w:t>were</w:t>
      </w:r>
      <w:r w:rsidR="00935AD5" w:rsidRPr="00CE56B9">
        <w:t xml:space="preserve"> RWF 1542 </w:t>
      </w:r>
      <w:r w:rsidR="00B96BAA" w:rsidRPr="00CE56B9">
        <w:t xml:space="preserve">lower </w:t>
      </w:r>
      <w:r w:rsidR="00935AD5" w:rsidRPr="00CE56B9">
        <w:t>compared to non-insured members</w:t>
      </w:r>
      <w:r w:rsidR="00B96BAA" w:rsidRPr="00CE56B9">
        <w:t>,</w:t>
      </w:r>
      <w:r w:rsidR="00935AD5" w:rsidRPr="00CE56B9">
        <w:t xml:space="preserve"> while </w:t>
      </w:r>
      <w:r w:rsidRPr="00CE56B9">
        <w:t>education expenditures</w:t>
      </w:r>
      <w:r w:rsidR="00935AD5" w:rsidRPr="00CE56B9">
        <w:t xml:space="preserve"> for CBHI beneficiaries were RWF 2250 higher compared to non-beneficiaries.</w:t>
      </w:r>
    </w:p>
    <w:p w:rsidR="00474463" w:rsidRPr="00CE56B9" w:rsidRDefault="00EF0357" w:rsidP="0055066C">
      <w:pPr>
        <w:ind w:firstLine="284"/>
        <w:jc w:val="both"/>
      </w:pPr>
      <w:r w:rsidRPr="00CE56B9">
        <w:t>However, the results suggest that, community based health insurance effects on non-food consumption are positive but not statistically significant. Similarly food consumption is negatively related with illness, but not statistically significant. On the other hand, education level, income sources are positively associated with household consumption expenditures.</w:t>
      </w:r>
    </w:p>
    <w:p w:rsidR="00474463" w:rsidRPr="00CE56B9" w:rsidRDefault="001C0BAD" w:rsidP="00EF0357">
      <w:pPr>
        <w:pStyle w:val="tabletitle"/>
        <w:jc w:val="left"/>
      </w:pPr>
      <w:bookmarkStart w:id="109" w:name="_Toc309207398"/>
      <w:r w:rsidRPr="00CE56B9">
        <w:t>Table 5.3</w:t>
      </w:r>
      <w:r w:rsidR="00EF0357" w:rsidRPr="00CE56B9">
        <w:t>: Community based health insurance Effects (OLS)</w:t>
      </w:r>
      <w:bookmarkEnd w:id="109"/>
    </w:p>
    <w:tbl>
      <w:tblPr>
        <w:tblW w:w="9114" w:type="dxa"/>
        <w:jc w:val="center"/>
        <w:tblLayout w:type="fixed"/>
        <w:tblCellMar>
          <w:left w:w="75" w:type="dxa"/>
          <w:right w:w="75" w:type="dxa"/>
        </w:tblCellMar>
        <w:tblLook w:val="0000" w:firstRow="0" w:lastRow="0" w:firstColumn="0" w:lastColumn="0" w:noHBand="0" w:noVBand="0"/>
      </w:tblPr>
      <w:tblGrid>
        <w:gridCol w:w="2346"/>
        <w:gridCol w:w="1728"/>
        <w:gridCol w:w="1872"/>
        <w:gridCol w:w="1584"/>
        <w:gridCol w:w="1584"/>
      </w:tblGrid>
      <w:tr w:rsidR="00474463" w:rsidRPr="00CE56B9" w:rsidTr="00EF0357">
        <w:trPr>
          <w:jc w:val="center"/>
        </w:trPr>
        <w:tc>
          <w:tcPr>
            <w:tcW w:w="2346" w:type="dxa"/>
            <w:tcBorders>
              <w:top w:val="single" w:sz="18" w:space="0" w:color="000000"/>
              <w:left w:val="nil"/>
              <w:bottom w:val="nil"/>
              <w:right w:val="nil"/>
            </w:tcBorders>
          </w:tcPr>
          <w:p w:rsidR="00474463" w:rsidRPr="00CE56B9" w:rsidRDefault="00474463" w:rsidP="00EF0357">
            <w:pPr>
              <w:pStyle w:val="tableheader"/>
              <w:rPr>
                <w:b/>
              </w:rPr>
            </w:pPr>
          </w:p>
        </w:tc>
        <w:tc>
          <w:tcPr>
            <w:tcW w:w="1728" w:type="dxa"/>
            <w:tcBorders>
              <w:top w:val="single" w:sz="18" w:space="0" w:color="000000"/>
              <w:left w:val="nil"/>
              <w:bottom w:val="nil"/>
              <w:right w:val="nil"/>
            </w:tcBorders>
          </w:tcPr>
          <w:p w:rsidR="00474463" w:rsidRPr="00CE56B9" w:rsidRDefault="00474463" w:rsidP="00EF0357">
            <w:pPr>
              <w:pStyle w:val="tableheader"/>
              <w:rPr>
                <w:b/>
              </w:rPr>
            </w:pPr>
            <w:r w:rsidRPr="00CE56B9">
              <w:rPr>
                <w:b/>
              </w:rPr>
              <w:t>(1)</w:t>
            </w:r>
          </w:p>
        </w:tc>
        <w:tc>
          <w:tcPr>
            <w:tcW w:w="1872" w:type="dxa"/>
            <w:tcBorders>
              <w:top w:val="single" w:sz="18" w:space="0" w:color="000000"/>
              <w:left w:val="nil"/>
              <w:bottom w:val="nil"/>
              <w:right w:val="nil"/>
            </w:tcBorders>
          </w:tcPr>
          <w:p w:rsidR="00474463" w:rsidRPr="00CE56B9" w:rsidRDefault="00474463" w:rsidP="00EF0357">
            <w:pPr>
              <w:pStyle w:val="tableheader"/>
              <w:rPr>
                <w:b/>
              </w:rPr>
            </w:pPr>
            <w:r w:rsidRPr="00CE56B9">
              <w:rPr>
                <w:b/>
              </w:rPr>
              <w:t>(2)</w:t>
            </w:r>
          </w:p>
        </w:tc>
        <w:tc>
          <w:tcPr>
            <w:tcW w:w="1584" w:type="dxa"/>
            <w:tcBorders>
              <w:top w:val="single" w:sz="18" w:space="0" w:color="000000"/>
              <w:left w:val="nil"/>
              <w:bottom w:val="nil"/>
              <w:right w:val="nil"/>
            </w:tcBorders>
          </w:tcPr>
          <w:p w:rsidR="00474463" w:rsidRPr="00CE56B9" w:rsidRDefault="00474463" w:rsidP="00EF0357">
            <w:pPr>
              <w:pStyle w:val="tableheader"/>
              <w:rPr>
                <w:b/>
              </w:rPr>
            </w:pPr>
            <w:r w:rsidRPr="00CE56B9">
              <w:rPr>
                <w:b/>
              </w:rPr>
              <w:t>(3)</w:t>
            </w:r>
          </w:p>
        </w:tc>
        <w:tc>
          <w:tcPr>
            <w:tcW w:w="1584" w:type="dxa"/>
            <w:tcBorders>
              <w:top w:val="single" w:sz="18" w:space="0" w:color="000000"/>
              <w:left w:val="nil"/>
              <w:bottom w:val="nil"/>
              <w:right w:val="nil"/>
            </w:tcBorders>
          </w:tcPr>
          <w:p w:rsidR="00474463" w:rsidRPr="00CE56B9" w:rsidRDefault="00474463" w:rsidP="00EF0357">
            <w:pPr>
              <w:pStyle w:val="tableheader"/>
              <w:rPr>
                <w:b/>
              </w:rPr>
            </w:pPr>
            <w:r w:rsidRPr="00CE56B9">
              <w:rPr>
                <w:b/>
              </w:rPr>
              <w:t>(4)</w:t>
            </w:r>
          </w:p>
        </w:tc>
      </w:tr>
      <w:tr w:rsidR="00474463" w:rsidRPr="00CE56B9" w:rsidTr="00EF0357">
        <w:trPr>
          <w:jc w:val="center"/>
        </w:trPr>
        <w:tc>
          <w:tcPr>
            <w:tcW w:w="2346" w:type="dxa"/>
            <w:tcBorders>
              <w:top w:val="nil"/>
              <w:left w:val="nil"/>
              <w:bottom w:val="single" w:sz="18" w:space="0" w:color="auto"/>
              <w:right w:val="nil"/>
            </w:tcBorders>
          </w:tcPr>
          <w:p w:rsidR="00474463" w:rsidRPr="00CE56B9" w:rsidRDefault="00474463" w:rsidP="00EF0357">
            <w:pPr>
              <w:pStyle w:val="tableheader"/>
              <w:rPr>
                <w:b/>
              </w:rPr>
            </w:pPr>
            <w:r w:rsidRPr="00CE56B9">
              <w:rPr>
                <w:b/>
              </w:rPr>
              <w:t>VARIABLES</w:t>
            </w:r>
          </w:p>
        </w:tc>
        <w:tc>
          <w:tcPr>
            <w:tcW w:w="1728" w:type="dxa"/>
            <w:tcBorders>
              <w:top w:val="nil"/>
              <w:left w:val="nil"/>
              <w:bottom w:val="single" w:sz="18" w:space="0" w:color="auto"/>
              <w:right w:val="nil"/>
            </w:tcBorders>
          </w:tcPr>
          <w:p w:rsidR="00474463" w:rsidRPr="00CE56B9" w:rsidRDefault="00474463" w:rsidP="00EF0357">
            <w:pPr>
              <w:pStyle w:val="tableheader"/>
              <w:rPr>
                <w:b/>
                <w:sz w:val="20"/>
              </w:rPr>
            </w:pPr>
            <w:r w:rsidRPr="00CE56B9">
              <w:rPr>
                <w:b/>
                <w:sz w:val="20"/>
              </w:rPr>
              <w:t>Food</w:t>
            </w:r>
          </w:p>
          <w:p w:rsidR="00474463" w:rsidRPr="00CE56B9" w:rsidRDefault="00474463" w:rsidP="00EF0357">
            <w:pPr>
              <w:pStyle w:val="tableheader"/>
              <w:rPr>
                <w:b/>
                <w:sz w:val="20"/>
              </w:rPr>
            </w:pPr>
            <w:r w:rsidRPr="00CE56B9">
              <w:rPr>
                <w:b/>
                <w:sz w:val="20"/>
              </w:rPr>
              <w:t>consumption</w:t>
            </w:r>
          </w:p>
        </w:tc>
        <w:tc>
          <w:tcPr>
            <w:tcW w:w="1872" w:type="dxa"/>
            <w:tcBorders>
              <w:top w:val="nil"/>
              <w:left w:val="nil"/>
              <w:bottom w:val="single" w:sz="18" w:space="0" w:color="auto"/>
              <w:right w:val="nil"/>
            </w:tcBorders>
          </w:tcPr>
          <w:p w:rsidR="00474463" w:rsidRPr="00CE56B9" w:rsidRDefault="00474463" w:rsidP="00EF0357">
            <w:pPr>
              <w:pStyle w:val="tableheader"/>
              <w:rPr>
                <w:b/>
                <w:sz w:val="20"/>
              </w:rPr>
            </w:pPr>
            <w:r w:rsidRPr="00CE56B9">
              <w:rPr>
                <w:b/>
                <w:sz w:val="20"/>
              </w:rPr>
              <w:t>Nonfood</w:t>
            </w:r>
          </w:p>
          <w:p w:rsidR="00474463" w:rsidRPr="00CE56B9" w:rsidRDefault="00474463" w:rsidP="00EF0357">
            <w:pPr>
              <w:pStyle w:val="tableheader"/>
              <w:rPr>
                <w:b/>
                <w:sz w:val="20"/>
              </w:rPr>
            </w:pPr>
            <w:r w:rsidRPr="00CE56B9">
              <w:rPr>
                <w:b/>
                <w:sz w:val="20"/>
              </w:rPr>
              <w:t>Consumption</w:t>
            </w:r>
          </w:p>
        </w:tc>
        <w:tc>
          <w:tcPr>
            <w:tcW w:w="1584" w:type="dxa"/>
            <w:tcBorders>
              <w:top w:val="nil"/>
              <w:left w:val="nil"/>
              <w:bottom w:val="single" w:sz="18" w:space="0" w:color="auto"/>
              <w:right w:val="nil"/>
            </w:tcBorders>
          </w:tcPr>
          <w:p w:rsidR="00474463" w:rsidRPr="00CE56B9" w:rsidRDefault="00474463" w:rsidP="00EF0357">
            <w:pPr>
              <w:pStyle w:val="tableheader"/>
              <w:rPr>
                <w:b/>
                <w:sz w:val="20"/>
              </w:rPr>
            </w:pPr>
            <w:r w:rsidRPr="00CE56B9">
              <w:rPr>
                <w:b/>
                <w:sz w:val="20"/>
              </w:rPr>
              <w:t>Education</w:t>
            </w:r>
          </w:p>
          <w:p w:rsidR="00474463" w:rsidRPr="00CE56B9" w:rsidRDefault="00474463" w:rsidP="00EF0357">
            <w:pPr>
              <w:pStyle w:val="tableheader"/>
              <w:rPr>
                <w:b/>
                <w:sz w:val="20"/>
              </w:rPr>
            </w:pPr>
            <w:r w:rsidRPr="00CE56B9">
              <w:rPr>
                <w:b/>
                <w:sz w:val="20"/>
              </w:rPr>
              <w:t>Expenditures</w:t>
            </w:r>
          </w:p>
        </w:tc>
        <w:tc>
          <w:tcPr>
            <w:tcW w:w="1584" w:type="dxa"/>
            <w:tcBorders>
              <w:top w:val="nil"/>
              <w:left w:val="nil"/>
              <w:bottom w:val="single" w:sz="18" w:space="0" w:color="auto"/>
              <w:right w:val="nil"/>
            </w:tcBorders>
          </w:tcPr>
          <w:p w:rsidR="00474463" w:rsidRPr="00CE56B9" w:rsidRDefault="00474463" w:rsidP="00EF0357">
            <w:pPr>
              <w:pStyle w:val="tableheader"/>
              <w:rPr>
                <w:b/>
                <w:sz w:val="20"/>
              </w:rPr>
            </w:pPr>
            <w:r w:rsidRPr="00CE56B9">
              <w:rPr>
                <w:b/>
                <w:sz w:val="20"/>
              </w:rPr>
              <w:t>OOP Health Expenditures</w:t>
            </w:r>
          </w:p>
        </w:tc>
      </w:tr>
      <w:tr w:rsidR="00474463" w:rsidRPr="00CE56B9" w:rsidTr="00EF0357">
        <w:trPr>
          <w:jc w:val="center"/>
        </w:trPr>
        <w:tc>
          <w:tcPr>
            <w:tcW w:w="2346" w:type="dxa"/>
            <w:tcBorders>
              <w:top w:val="single" w:sz="18" w:space="0" w:color="auto"/>
              <w:left w:val="nil"/>
              <w:bottom w:val="nil"/>
              <w:right w:val="nil"/>
            </w:tcBorders>
          </w:tcPr>
          <w:p w:rsidR="00474463" w:rsidRPr="00CE56B9" w:rsidRDefault="00474463" w:rsidP="00EF0357">
            <w:pPr>
              <w:pStyle w:val="tabletext"/>
            </w:pPr>
          </w:p>
        </w:tc>
        <w:tc>
          <w:tcPr>
            <w:tcW w:w="1728" w:type="dxa"/>
            <w:tcBorders>
              <w:top w:val="single" w:sz="18" w:space="0" w:color="auto"/>
              <w:left w:val="nil"/>
              <w:bottom w:val="nil"/>
              <w:right w:val="nil"/>
            </w:tcBorders>
          </w:tcPr>
          <w:p w:rsidR="00474463" w:rsidRPr="00CE56B9" w:rsidRDefault="00474463" w:rsidP="00EF0357">
            <w:pPr>
              <w:pStyle w:val="tabletext"/>
            </w:pPr>
          </w:p>
        </w:tc>
        <w:tc>
          <w:tcPr>
            <w:tcW w:w="1872" w:type="dxa"/>
            <w:tcBorders>
              <w:top w:val="single" w:sz="18" w:space="0" w:color="auto"/>
              <w:left w:val="nil"/>
              <w:bottom w:val="nil"/>
              <w:right w:val="nil"/>
            </w:tcBorders>
          </w:tcPr>
          <w:p w:rsidR="00474463" w:rsidRPr="00CE56B9" w:rsidRDefault="00474463" w:rsidP="00EF0357">
            <w:pPr>
              <w:pStyle w:val="tabletext"/>
            </w:pPr>
          </w:p>
        </w:tc>
        <w:tc>
          <w:tcPr>
            <w:tcW w:w="1584" w:type="dxa"/>
            <w:tcBorders>
              <w:top w:val="single" w:sz="18" w:space="0" w:color="auto"/>
              <w:left w:val="nil"/>
              <w:bottom w:val="nil"/>
              <w:right w:val="nil"/>
            </w:tcBorders>
          </w:tcPr>
          <w:p w:rsidR="00474463" w:rsidRPr="00CE56B9" w:rsidRDefault="00474463" w:rsidP="00EF0357">
            <w:pPr>
              <w:pStyle w:val="tabletext"/>
            </w:pPr>
          </w:p>
        </w:tc>
        <w:tc>
          <w:tcPr>
            <w:tcW w:w="1584" w:type="dxa"/>
            <w:tcBorders>
              <w:top w:val="single" w:sz="18" w:space="0" w:color="auto"/>
              <w:left w:val="nil"/>
              <w:bottom w:val="nil"/>
              <w:right w:val="nil"/>
            </w:tcBorders>
          </w:tcPr>
          <w:p w:rsidR="00474463" w:rsidRPr="00CE56B9" w:rsidRDefault="00474463" w:rsidP="00EF0357">
            <w:pPr>
              <w:pStyle w:val="tabletext"/>
            </w:pP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Insurance</w:t>
            </w:r>
          </w:p>
        </w:tc>
        <w:tc>
          <w:tcPr>
            <w:tcW w:w="1728" w:type="dxa"/>
            <w:tcBorders>
              <w:top w:val="nil"/>
              <w:left w:val="nil"/>
              <w:bottom w:val="nil"/>
              <w:right w:val="nil"/>
            </w:tcBorders>
          </w:tcPr>
          <w:p w:rsidR="00474463" w:rsidRPr="00CE56B9" w:rsidRDefault="00474463" w:rsidP="00935AD5">
            <w:pPr>
              <w:pStyle w:val="tabletext"/>
            </w:pPr>
            <w:r w:rsidRPr="00CE56B9">
              <w:t>19,473***</w:t>
            </w:r>
          </w:p>
        </w:tc>
        <w:tc>
          <w:tcPr>
            <w:tcW w:w="1872" w:type="dxa"/>
            <w:tcBorders>
              <w:top w:val="nil"/>
              <w:left w:val="nil"/>
              <w:bottom w:val="nil"/>
              <w:right w:val="nil"/>
            </w:tcBorders>
          </w:tcPr>
          <w:p w:rsidR="00474463" w:rsidRPr="00CE56B9" w:rsidRDefault="00474463" w:rsidP="00935AD5">
            <w:pPr>
              <w:pStyle w:val="tabletext"/>
            </w:pPr>
            <w:r w:rsidRPr="00CE56B9">
              <w:t>-10,598</w:t>
            </w:r>
          </w:p>
        </w:tc>
        <w:tc>
          <w:tcPr>
            <w:tcW w:w="1584" w:type="dxa"/>
            <w:tcBorders>
              <w:top w:val="nil"/>
              <w:left w:val="nil"/>
              <w:bottom w:val="nil"/>
              <w:right w:val="nil"/>
            </w:tcBorders>
          </w:tcPr>
          <w:p w:rsidR="00474463" w:rsidRPr="00CE56B9" w:rsidRDefault="00474463" w:rsidP="00935AD5">
            <w:pPr>
              <w:pStyle w:val="tabletext"/>
            </w:pPr>
            <w:r w:rsidRPr="00CE56B9">
              <w:t>2,550**</w:t>
            </w:r>
          </w:p>
        </w:tc>
        <w:tc>
          <w:tcPr>
            <w:tcW w:w="1584" w:type="dxa"/>
            <w:tcBorders>
              <w:top w:val="nil"/>
              <w:left w:val="nil"/>
              <w:bottom w:val="nil"/>
              <w:right w:val="nil"/>
            </w:tcBorders>
          </w:tcPr>
          <w:p w:rsidR="00474463" w:rsidRPr="00CE56B9" w:rsidRDefault="00474463" w:rsidP="00935AD5">
            <w:pPr>
              <w:pStyle w:val="tabletext"/>
            </w:pPr>
            <w:r w:rsidRPr="00CE56B9">
              <w:t>-1,542***</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(3,246)</w:t>
            </w:r>
          </w:p>
        </w:tc>
        <w:tc>
          <w:tcPr>
            <w:tcW w:w="1872" w:type="dxa"/>
            <w:tcBorders>
              <w:top w:val="nil"/>
              <w:left w:val="nil"/>
              <w:bottom w:val="nil"/>
              <w:right w:val="nil"/>
            </w:tcBorders>
          </w:tcPr>
          <w:p w:rsidR="00474463" w:rsidRPr="00CE56B9" w:rsidRDefault="00474463" w:rsidP="00935AD5">
            <w:pPr>
              <w:pStyle w:val="tabletext"/>
            </w:pPr>
            <w:r w:rsidRPr="00CE56B9">
              <w:t>(12,627)</w:t>
            </w:r>
          </w:p>
        </w:tc>
        <w:tc>
          <w:tcPr>
            <w:tcW w:w="1584" w:type="dxa"/>
            <w:tcBorders>
              <w:top w:val="nil"/>
              <w:left w:val="nil"/>
              <w:bottom w:val="nil"/>
              <w:right w:val="nil"/>
            </w:tcBorders>
          </w:tcPr>
          <w:p w:rsidR="00474463" w:rsidRPr="00CE56B9" w:rsidRDefault="00474463" w:rsidP="00935AD5">
            <w:pPr>
              <w:pStyle w:val="tabletext"/>
            </w:pPr>
            <w:r w:rsidRPr="00CE56B9">
              <w:t>(1,081)</w:t>
            </w:r>
          </w:p>
        </w:tc>
        <w:tc>
          <w:tcPr>
            <w:tcW w:w="1584" w:type="dxa"/>
            <w:tcBorders>
              <w:top w:val="nil"/>
              <w:left w:val="nil"/>
              <w:bottom w:val="nil"/>
              <w:right w:val="nil"/>
            </w:tcBorders>
          </w:tcPr>
          <w:p w:rsidR="00474463" w:rsidRPr="00CE56B9" w:rsidRDefault="00474463" w:rsidP="00935AD5">
            <w:pPr>
              <w:pStyle w:val="tabletext"/>
            </w:pPr>
            <w:r w:rsidRPr="00CE56B9">
              <w:t>(344.6)</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Illness</w:t>
            </w:r>
          </w:p>
        </w:tc>
        <w:tc>
          <w:tcPr>
            <w:tcW w:w="1728" w:type="dxa"/>
            <w:tcBorders>
              <w:top w:val="nil"/>
              <w:left w:val="nil"/>
              <w:bottom w:val="nil"/>
              <w:right w:val="nil"/>
            </w:tcBorders>
          </w:tcPr>
          <w:p w:rsidR="00474463" w:rsidRPr="00CE56B9" w:rsidRDefault="00474463" w:rsidP="00935AD5">
            <w:pPr>
              <w:pStyle w:val="tabletext"/>
            </w:pPr>
            <w:r w:rsidRPr="00CE56B9">
              <w:t>-5,343</w:t>
            </w:r>
          </w:p>
        </w:tc>
        <w:tc>
          <w:tcPr>
            <w:tcW w:w="1872" w:type="dxa"/>
            <w:tcBorders>
              <w:top w:val="nil"/>
              <w:left w:val="nil"/>
              <w:bottom w:val="nil"/>
              <w:right w:val="nil"/>
            </w:tcBorders>
          </w:tcPr>
          <w:p w:rsidR="00474463" w:rsidRPr="00CE56B9" w:rsidRDefault="00474463" w:rsidP="00935AD5">
            <w:pPr>
              <w:pStyle w:val="tabletext"/>
            </w:pPr>
            <w:r w:rsidRPr="00CE56B9">
              <w:t>19,821</w:t>
            </w:r>
          </w:p>
        </w:tc>
        <w:tc>
          <w:tcPr>
            <w:tcW w:w="1584" w:type="dxa"/>
            <w:tcBorders>
              <w:top w:val="nil"/>
              <w:left w:val="nil"/>
              <w:bottom w:val="nil"/>
              <w:right w:val="nil"/>
            </w:tcBorders>
          </w:tcPr>
          <w:p w:rsidR="00474463" w:rsidRPr="00CE56B9" w:rsidRDefault="00474463" w:rsidP="00935AD5">
            <w:pPr>
              <w:pStyle w:val="tabletext"/>
            </w:pPr>
            <w:r w:rsidRPr="00CE56B9">
              <w:t>-1,947*</w:t>
            </w:r>
          </w:p>
        </w:tc>
        <w:tc>
          <w:tcPr>
            <w:tcW w:w="1584" w:type="dxa"/>
            <w:tcBorders>
              <w:top w:val="nil"/>
              <w:left w:val="nil"/>
              <w:bottom w:val="nil"/>
              <w:right w:val="nil"/>
            </w:tcBorders>
          </w:tcPr>
          <w:p w:rsidR="00474463" w:rsidRPr="00CE56B9" w:rsidRDefault="00474463" w:rsidP="00935AD5">
            <w:pPr>
              <w:pStyle w:val="tabletext"/>
            </w:pPr>
            <w:r w:rsidRPr="00CE56B9">
              <w:t>5,457***</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(3,462)</w:t>
            </w:r>
          </w:p>
        </w:tc>
        <w:tc>
          <w:tcPr>
            <w:tcW w:w="1872" w:type="dxa"/>
            <w:tcBorders>
              <w:top w:val="nil"/>
              <w:left w:val="nil"/>
              <w:bottom w:val="nil"/>
              <w:right w:val="nil"/>
            </w:tcBorders>
          </w:tcPr>
          <w:p w:rsidR="00474463" w:rsidRPr="00CE56B9" w:rsidRDefault="00474463" w:rsidP="00935AD5">
            <w:pPr>
              <w:pStyle w:val="tabletext"/>
            </w:pPr>
            <w:r w:rsidRPr="00CE56B9">
              <w:t>(17,374)</w:t>
            </w:r>
          </w:p>
        </w:tc>
        <w:tc>
          <w:tcPr>
            <w:tcW w:w="1584" w:type="dxa"/>
            <w:tcBorders>
              <w:top w:val="nil"/>
              <w:left w:val="nil"/>
              <w:bottom w:val="nil"/>
              <w:right w:val="nil"/>
            </w:tcBorders>
          </w:tcPr>
          <w:p w:rsidR="00474463" w:rsidRPr="00CE56B9" w:rsidRDefault="00474463" w:rsidP="00935AD5">
            <w:pPr>
              <w:pStyle w:val="tabletext"/>
            </w:pPr>
            <w:r w:rsidRPr="00CE56B9">
              <w:t>(1,132)</w:t>
            </w:r>
          </w:p>
        </w:tc>
        <w:tc>
          <w:tcPr>
            <w:tcW w:w="1584" w:type="dxa"/>
            <w:tcBorders>
              <w:top w:val="nil"/>
              <w:left w:val="nil"/>
              <w:bottom w:val="nil"/>
              <w:right w:val="nil"/>
            </w:tcBorders>
          </w:tcPr>
          <w:p w:rsidR="00474463" w:rsidRPr="00CE56B9" w:rsidRDefault="00474463" w:rsidP="00935AD5">
            <w:pPr>
              <w:pStyle w:val="tabletext"/>
            </w:pPr>
            <w:r w:rsidRPr="00CE56B9">
              <w:t>(560.8)</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Age</w:t>
            </w:r>
          </w:p>
        </w:tc>
        <w:tc>
          <w:tcPr>
            <w:tcW w:w="1728" w:type="dxa"/>
            <w:tcBorders>
              <w:top w:val="nil"/>
              <w:left w:val="nil"/>
              <w:bottom w:val="nil"/>
              <w:right w:val="nil"/>
            </w:tcBorders>
          </w:tcPr>
          <w:p w:rsidR="00474463" w:rsidRPr="00CE56B9" w:rsidRDefault="00474463" w:rsidP="00935AD5">
            <w:pPr>
              <w:pStyle w:val="tabletext"/>
            </w:pPr>
            <w:r w:rsidRPr="00CE56B9">
              <w:t>299.9***</w:t>
            </w:r>
          </w:p>
        </w:tc>
        <w:tc>
          <w:tcPr>
            <w:tcW w:w="1872" w:type="dxa"/>
            <w:tcBorders>
              <w:top w:val="nil"/>
              <w:left w:val="nil"/>
              <w:bottom w:val="nil"/>
              <w:right w:val="nil"/>
            </w:tcBorders>
          </w:tcPr>
          <w:p w:rsidR="00474463" w:rsidRPr="00CE56B9" w:rsidRDefault="00474463" w:rsidP="00935AD5">
            <w:pPr>
              <w:pStyle w:val="tabletext"/>
            </w:pPr>
            <w:r w:rsidRPr="00CE56B9">
              <w:t>882.8***</w:t>
            </w:r>
          </w:p>
        </w:tc>
        <w:tc>
          <w:tcPr>
            <w:tcW w:w="1584" w:type="dxa"/>
            <w:tcBorders>
              <w:top w:val="nil"/>
              <w:left w:val="nil"/>
              <w:bottom w:val="nil"/>
              <w:right w:val="nil"/>
            </w:tcBorders>
          </w:tcPr>
          <w:p w:rsidR="00474463" w:rsidRPr="00CE56B9" w:rsidRDefault="00474463" w:rsidP="00935AD5">
            <w:pPr>
              <w:pStyle w:val="tabletext"/>
            </w:pPr>
            <w:r w:rsidRPr="00CE56B9">
              <w:t>130.8***</w:t>
            </w:r>
          </w:p>
        </w:tc>
        <w:tc>
          <w:tcPr>
            <w:tcW w:w="1584" w:type="dxa"/>
            <w:tcBorders>
              <w:top w:val="nil"/>
              <w:left w:val="nil"/>
              <w:bottom w:val="nil"/>
              <w:right w:val="nil"/>
            </w:tcBorders>
          </w:tcPr>
          <w:p w:rsidR="00474463" w:rsidRPr="00CE56B9" w:rsidRDefault="00474463" w:rsidP="00935AD5">
            <w:pPr>
              <w:pStyle w:val="tabletext"/>
            </w:pPr>
            <w:r w:rsidRPr="00CE56B9">
              <w:t>-15.18</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(83.57)</w:t>
            </w:r>
          </w:p>
        </w:tc>
        <w:tc>
          <w:tcPr>
            <w:tcW w:w="1872" w:type="dxa"/>
            <w:tcBorders>
              <w:top w:val="nil"/>
              <w:left w:val="nil"/>
              <w:bottom w:val="nil"/>
              <w:right w:val="nil"/>
            </w:tcBorders>
          </w:tcPr>
          <w:p w:rsidR="00474463" w:rsidRPr="00CE56B9" w:rsidRDefault="00474463" w:rsidP="00935AD5">
            <w:pPr>
              <w:pStyle w:val="tabletext"/>
            </w:pPr>
            <w:r w:rsidRPr="00CE56B9">
              <w:t>(296.0)</w:t>
            </w:r>
          </w:p>
        </w:tc>
        <w:tc>
          <w:tcPr>
            <w:tcW w:w="1584" w:type="dxa"/>
            <w:tcBorders>
              <w:top w:val="nil"/>
              <w:left w:val="nil"/>
              <w:bottom w:val="nil"/>
              <w:right w:val="nil"/>
            </w:tcBorders>
          </w:tcPr>
          <w:p w:rsidR="00474463" w:rsidRPr="00CE56B9" w:rsidRDefault="00474463" w:rsidP="00935AD5">
            <w:pPr>
              <w:pStyle w:val="tabletext"/>
            </w:pPr>
            <w:r w:rsidRPr="00CE56B9">
              <w:t>(28.54)</w:t>
            </w:r>
          </w:p>
        </w:tc>
        <w:tc>
          <w:tcPr>
            <w:tcW w:w="1584" w:type="dxa"/>
            <w:tcBorders>
              <w:top w:val="nil"/>
              <w:left w:val="nil"/>
              <w:bottom w:val="nil"/>
              <w:right w:val="nil"/>
            </w:tcBorders>
          </w:tcPr>
          <w:p w:rsidR="00474463" w:rsidRPr="00CE56B9" w:rsidRDefault="00474463" w:rsidP="00935AD5">
            <w:pPr>
              <w:pStyle w:val="tabletext"/>
            </w:pPr>
            <w:r w:rsidRPr="00CE56B9">
              <w:t>(9.607)</w:t>
            </w:r>
          </w:p>
        </w:tc>
      </w:tr>
      <w:tr w:rsidR="00474463" w:rsidRPr="00CE56B9" w:rsidTr="00EF0357">
        <w:trPr>
          <w:jc w:val="center"/>
        </w:trPr>
        <w:tc>
          <w:tcPr>
            <w:tcW w:w="2346" w:type="dxa"/>
            <w:tcBorders>
              <w:top w:val="nil"/>
              <w:left w:val="nil"/>
              <w:bottom w:val="nil"/>
              <w:right w:val="nil"/>
            </w:tcBorders>
          </w:tcPr>
          <w:p w:rsidR="00474463" w:rsidRPr="00CE56B9" w:rsidRDefault="00474463" w:rsidP="000749D4">
            <w:pPr>
              <w:pStyle w:val="tabletext"/>
            </w:pPr>
            <w:r w:rsidRPr="00CE56B9">
              <w:t>Head of H</w:t>
            </w:r>
            <w:r w:rsidR="000749D4" w:rsidRPr="00CE56B9">
              <w:t>ousehold</w:t>
            </w:r>
            <w:r w:rsidRPr="00CE56B9">
              <w:t xml:space="preserve"> age</w:t>
            </w:r>
          </w:p>
        </w:tc>
        <w:tc>
          <w:tcPr>
            <w:tcW w:w="1728" w:type="dxa"/>
            <w:tcBorders>
              <w:top w:val="nil"/>
              <w:left w:val="nil"/>
              <w:bottom w:val="nil"/>
              <w:right w:val="nil"/>
            </w:tcBorders>
          </w:tcPr>
          <w:p w:rsidR="00474463" w:rsidRPr="00CE56B9" w:rsidRDefault="00474463" w:rsidP="00935AD5">
            <w:pPr>
              <w:pStyle w:val="tabletext"/>
            </w:pPr>
            <w:r w:rsidRPr="00CE56B9">
              <w:t>-738.9***</w:t>
            </w:r>
          </w:p>
        </w:tc>
        <w:tc>
          <w:tcPr>
            <w:tcW w:w="1872" w:type="dxa"/>
            <w:tcBorders>
              <w:top w:val="nil"/>
              <w:left w:val="nil"/>
              <w:bottom w:val="nil"/>
              <w:right w:val="nil"/>
            </w:tcBorders>
          </w:tcPr>
          <w:p w:rsidR="00474463" w:rsidRPr="00CE56B9" w:rsidRDefault="00474463" w:rsidP="00935AD5">
            <w:pPr>
              <w:pStyle w:val="tabletext"/>
            </w:pPr>
            <w:r w:rsidRPr="00CE56B9">
              <w:t>-1,218***</w:t>
            </w:r>
          </w:p>
        </w:tc>
        <w:tc>
          <w:tcPr>
            <w:tcW w:w="1584" w:type="dxa"/>
            <w:tcBorders>
              <w:top w:val="nil"/>
              <w:left w:val="nil"/>
              <w:bottom w:val="nil"/>
              <w:right w:val="nil"/>
            </w:tcBorders>
          </w:tcPr>
          <w:p w:rsidR="00474463" w:rsidRPr="00CE56B9" w:rsidRDefault="00474463" w:rsidP="00935AD5">
            <w:pPr>
              <w:pStyle w:val="tabletext"/>
            </w:pPr>
            <w:r w:rsidRPr="00CE56B9">
              <w:t>259.2***</w:t>
            </w:r>
          </w:p>
        </w:tc>
        <w:tc>
          <w:tcPr>
            <w:tcW w:w="1584" w:type="dxa"/>
            <w:tcBorders>
              <w:top w:val="nil"/>
              <w:left w:val="nil"/>
              <w:bottom w:val="nil"/>
              <w:right w:val="nil"/>
            </w:tcBorders>
          </w:tcPr>
          <w:p w:rsidR="00474463" w:rsidRPr="00CE56B9" w:rsidRDefault="00474463" w:rsidP="00935AD5">
            <w:pPr>
              <w:pStyle w:val="tabletext"/>
            </w:pPr>
            <w:r w:rsidRPr="00CE56B9">
              <w:t>27.21**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(111.3)</w:t>
            </w:r>
          </w:p>
        </w:tc>
        <w:tc>
          <w:tcPr>
            <w:tcW w:w="1872" w:type="dxa"/>
            <w:tcBorders>
              <w:top w:val="nil"/>
              <w:left w:val="nil"/>
              <w:bottom w:val="nil"/>
              <w:right w:val="nil"/>
            </w:tcBorders>
          </w:tcPr>
          <w:p w:rsidR="00474463" w:rsidRPr="00CE56B9" w:rsidRDefault="00474463" w:rsidP="00935AD5">
            <w:pPr>
              <w:pStyle w:val="tabletext"/>
            </w:pPr>
            <w:r w:rsidRPr="00CE56B9">
              <w:t>(307.2)</w:t>
            </w:r>
          </w:p>
        </w:tc>
        <w:tc>
          <w:tcPr>
            <w:tcW w:w="1584" w:type="dxa"/>
            <w:tcBorders>
              <w:top w:val="nil"/>
              <w:left w:val="nil"/>
              <w:bottom w:val="nil"/>
              <w:right w:val="nil"/>
            </w:tcBorders>
          </w:tcPr>
          <w:p w:rsidR="00474463" w:rsidRPr="00CE56B9" w:rsidRDefault="00474463" w:rsidP="00935AD5">
            <w:pPr>
              <w:pStyle w:val="tabletext"/>
            </w:pPr>
            <w:r w:rsidRPr="00CE56B9">
              <w:t>(37.68)</w:t>
            </w:r>
          </w:p>
        </w:tc>
        <w:tc>
          <w:tcPr>
            <w:tcW w:w="1584" w:type="dxa"/>
            <w:tcBorders>
              <w:top w:val="nil"/>
              <w:left w:val="nil"/>
              <w:bottom w:val="nil"/>
              <w:right w:val="nil"/>
            </w:tcBorders>
          </w:tcPr>
          <w:p w:rsidR="00474463" w:rsidRPr="00CE56B9" w:rsidRDefault="00474463" w:rsidP="00935AD5">
            <w:pPr>
              <w:pStyle w:val="tabletext"/>
            </w:pPr>
            <w:r w:rsidRPr="00CE56B9">
              <w:t>(13.01)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Male head of H</w:t>
            </w:r>
            <w:r w:rsidR="000749D4" w:rsidRPr="00CE56B9">
              <w:t>ouse</w:t>
            </w:r>
            <w:r w:rsidRPr="00CE56B9">
              <w:t>hold</w:t>
            </w:r>
            <w:r w:rsidR="000749D4" w:rsidRPr="00CE56B9">
              <w:t>e</w:t>
            </w:r>
          </w:p>
        </w:tc>
        <w:tc>
          <w:tcPr>
            <w:tcW w:w="1728" w:type="dxa"/>
            <w:tcBorders>
              <w:top w:val="nil"/>
              <w:left w:val="nil"/>
              <w:bottom w:val="nil"/>
              <w:right w:val="nil"/>
            </w:tcBorders>
          </w:tcPr>
          <w:p w:rsidR="00474463" w:rsidRPr="00CE56B9" w:rsidRDefault="00474463" w:rsidP="00935AD5">
            <w:pPr>
              <w:pStyle w:val="tabletext"/>
            </w:pPr>
            <w:r w:rsidRPr="00CE56B9">
              <w:t>-50,607***</w:t>
            </w:r>
          </w:p>
        </w:tc>
        <w:tc>
          <w:tcPr>
            <w:tcW w:w="1872" w:type="dxa"/>
            <w:tcBorders>
              <w:top w:val="nil"/>
              <w:left w:val="nil"/>
              <w:bottom w:val="nil"/>
              <w:right w:val="nil"/>
            </w:tcBorders>
          </w:tcPr>
          <w:p w:rsidR="00474463" w:rsidRPr="00CE56B9" w:rsidRDefault="00474463" w:rsidP="00935AD5">
            <w:pPr>
              <w:pStyle w:val="tabletext"/>
            </w:pPr>
            <w:r w:rsidRPr="00CE56B9">
              <w:t>-72,144***</w:t>
            </w:r>
          </w:p>
        </w:tc>
        <w:tc>
          <w:tcPr>
            <w:tcW w:w="1584" w:type="dxa"/>
            <w:tcBorders>
              <w:top w:val="nil"/>
              <w:left w:val="nil"/>
              <w:bottom w:val="nil"/>
              <w:right w:val="nil"/>
            </w:tcBorders>
          </w:tcPr>
          <w:p w:rsidR="00474463" w:rsidRPr="00CE56B9" w:rsidRDefault="00474463" w:rsidP="00935AD5">
            <w:pPr>
              <w:pStyle w:val="tabletext"/>
            </w:pPr>
            <w:r w:rsidRPr="00CE56B9">
              <w:t>8,606***</w:t>
            </w:r>
          </w:p>
        </w:tc>
        <w:tc>
          <w:tcPr>
            <w:tcW w:w="1584" w:type="dxa"/>
            <w:tcBorders>
              <w:top w:val="nil"/>
              <w:left w:val="nil"/>
              <w:bottom w:val="nil"/>
              <w:right w:val="nil"/>
            </w:tcBorders>
          </w:tcPr>
          <w:p w:rsidR="00474463" w:rsidRPr="00CE56B9" w:rsidRDefault="00474463" w:rsidP="00935AD5">
            <w:pPr>
              <w:pStyle w:val="tabletext"/>
            </w:pPr>
            <w:r w:rsidRPr="00CE56B9">
              <w:t>239.9</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(3,229)</w:t>
            </w:r>
          </w:p>
        </w:tc>
        <w:tc>
          <w:tcPr>
            <w:tcW w:w="1872" w:type="dxa"/>
            <w:tcBorders>
              <w:top w:val="nil"/>
              <w:left w:val="nil"/>
              <w:bottom w:val="nil"/>
              <w:right w:val="nil"/>
            </w:tcBorders>
          </w:tcPr>
          <w:p w:rsidR="00474463" w:rsidRPr="00CE56B9" w:rsidRDefault="00474463" w:rsidP="00935AD5">
            <w:pPr>
              <w:pStyle w:val="tabletext"/>
            </w:pPr>
            <w:r w:rsidRPr="00CE56B9">
              <w:t>(7,520)</w:t>
            </w:r>
          </w:p>
        </w:tc>
        <w:tc>
          <w:tcPr>
            <w:tcW w:w="1584" w:type="dxa"/>
            <w:tcBorders>
              <w:top w:val="nil"/>
              <w:left w:val="nil"/>
              <w:bottom w:val="nil"/>
              <w:right w:val="nil"/>
            </w:tcBorders>
          </w:tcPr>
          <w:p w:rsidR="00474463" w:rsidRPr="00CE56B9" w:rsidRDefault="00474463" w:rsidP="00935AD5">
            <w:pPr>
              <w:pStyle w:val="tabletext"/>
            </w:pPr>
            <w:r w:rsidRPr="00CE56B9">
              <w:t>(1,228)</w:t>
            </w:r>
          </w:p>
        </w:tc>
        <w:tc>
          <w:tcPr>
            <w:tcW w:w="1584" w:type="dxa"/>
            <w:tcBorders>
              <w:top w:val="nil"/>
              <w:left w:val="nil"/>
              <w:bottom w:val="nil"/>
              <w:right w:val="nil"/>
            </w:tcBorders>
          </w:tcPr>
          <w:p w:rsidR="00474463" w:rsidRPr="00CE56B9" w:rsidRDefault="00474463" w:rsidP="00935AD5">
            <w:pPr>
              <w:pStyle w:val="tabletext"/>
            </w:pPr>
            <w:r w:rsidRPr="00CE56B9">
              <w:t>(500.1)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Gender</w:t>
            </w:r>
          </w:p>
        </w:tc>
        <w:tc>
          <w:tcPr>
            <w:tcW w:w="1728" w:type="dxa"/>
            <w:tcBorders>
              <w:top w:val="nil"/>
              <w:left w:val="nil"/>
              <w:bottom w:val="nil"/>
              <w:right w:val="nil"/>
            </w:tcBorders>
          </w:tcPr>
          <w:p w:rsidR="00474463" w:rsidRPr="00CE56B9" w:rsidRDefault="00474463" w:rsidP="00935AD5">
            <w:pPr>
              <w:pStyle w:val="tabletext"/>
            </w:pPr>
            <w:r w:rsidRPr="00CE56B9">
              <w:t>4,933</w:t>
            </w:r>
          </w:p>
        </w:tc>
        <w:tc>
          <w:tcPr>
            <w:tcW w:w="1872" w:type="dxa"/>
            <w:tcBorders>
              <w:top w:val="nil"/>
              <w:left w:val="nil"/>
              <w:bottom w:val="nil"/>
              <w:right w:val="nil"/>
            </w:tcBorders>
          </w:tcPr>
          <w:p w:rsidR="00474463" w:rsidRPr="00CE56B9" w:rsidRDefault="00474463" w:rsidP="00935AD5">
            <w:pPr>
              <w:pStyle w:val="tabletext"/>
            </w:pPr>
            <w:r w:rsidRPr="00CE56B9">
              <w:t>18,778</w:t>
            </w:r>
          </w:p>
        </w:tc>
        <w:tc>
          <w:tcPr>
            <w:tcW w:w="1584" w:type="dxa"/>
            <w:tcBorders>
              <w:top w:val="nil"/>
              <w:left w:val="nil"/>
              <w:bottom w:val="nil"/>
              <w:right w:val="nil"/>
            </w:tcBorders>
          </w:tcPr>
          <w:p w:rsidR="00474463" w:rsidRPr="00CE56B9" w:rsidRDefault="00474463" w:rsidP="00935AD5">
            <w:pPr>
              <w:pStyle w:val="tabletext"/>
            </w:pPr>
            <w:r w:rsidRPr="00CE56B9">
              <w:t>1,611</w:t>
            </w:r>
          </w:p>
        </w:tc>
        <w:tc>
          <w:tcPr>
            <w:tcW w:w="1584" w:type="dxa"/>
            <w:tcBorders>
              <w:top w:val="nil"/>
              <w:left w:val="nil"/>
              <w:bottom w:val="nil"/>
              <w:right w:val="nil"/>
            </w:tcBorders>
          </w:tcPr>
          <w:p w:rsidR="00474463" w:rsidRPr="00CE56B9" w:rsidRDefault="00474463" w:rsidP="00935AD5">
            <w:pPr>
              <w:pStyle w:val="tabletext"/>
            </w:pPr>
            <w:r w:rsidRPr="00CE56B9">
              <w:t>-72.62</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(3,179)</w:t>
            </w:r>
          </w:p>
        </w:tc>
        <w:tc>
          <w:tcPr>
            <w:tcW w:w="1872" w:type="dxa"/>
            <w:tcBorders>
              <w:top w:val="nil"/>
              <w:left w:val="nil"/>
              <w:bottom w:val="nil"/>
              <w:right w:val="nil"/>
            </w:tcBorders>
          </w:tcPr>
          <w:p w:rsidR="00474463" w:rsidRPr="00CE56B9" w:rsidRDefault="00474463" w:rsidP="00935AD5">
            <w:pPr>
              <w:pStyle w:val="tabletext"/>
            </w:pPr>
            <w:r w:rsidRPr="00CE56B9">
              <w:t>(12,152)</w:t>
            </w:r>
          </w:p>
        </w:tc>
        <w:tc>
          <w:tcPr>
            <w:tcW w:w="1584" w:type="dxa"/>
            <w:tcBorders>
              <w:top w:val="nil"/>
              <w:left w:val="nil"/>
              <w:bottom w:val="nil"/>
              <w:right w:val="nil"/>
            </w:tcBorders>
          </w:tcPr>
          <w:p w:rsidR="00474463" w:rsidRPr="00CE56B9" w:rsidRDefault="00474463" w:rsidP="00935AD5">
            <w:pPr>
              <w:pStyle w:val="tabletext"/>
            </w:pPr>
            <w:r w:rsidRPr="00CE56B9">
              <w:t>(1,119)</w:t>
            </w:r>
          </w:p>
        </w:tc>
        <w:tc>
          <w:tcPr>
            <w:tcW w:w="1584" w:type="dxa"/>
            <w:tcBorders>
              <w:top w:val="nil"/>
              <w:left w:val="nil"/>
              <w:bottom w:val="nil"/>
              <w:right w:val="nil"/>
            </w:tcBorders>
          </w:tcPr>
          <w:p w:rsidR="00474463" w:rsidRPr="00CE56B9" w:rsidRDefault="00474463" w:rsidP="00935AD5">
            <w:pPr>
              <w:pStyle w:val="tabletext"/>
            </w:pPr>
            <w:r w:rsidRPr="00CE56B9">
              <w:t>(368.0)</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Household size</w:t>
            </w:r>
          </w:p>
        </w:tc>
        <w:tc>
          <w:tcPr>
            <w:tcW w:w="1728" w:type="dxa"/>
            <w:tcBorders>
              <w:top w:val="nil"/>
              <w:left w:val="nil"/>
              <w:bottom w:val="nil"/>
              <w:right w:val="nil"/>
            </w:tcBorders>
          </w:tcPr>
          <w:p w:rsidR="00474463" w:rsidRPr="00CE56B9" w:rsidRDefault="00474463" w:rsidP="00935AD5">
            <w:pPr>
              <w:pStyle w:val="tabletext"/>
            </w:pPr>
            <w:r w:rsidRPr="00CE56B9">
              <w:t>39,513***</w:t>
            </w:r>
          </w:p>
        </w:tc>
        <w:tc>
          <w:tcPr>
            <w:tcW w:w="1872" w:type="dxa"/>
            <w:tcBorders>
              <w:top w:val="nil"/>
              <w:left w:val="nil"/>
              <w:bottom w:val="nil"/>
              <w:right w:val="nil"/>
            </w:tcBorders>
          </w:tcPr>
          <w:p w:rsidR="00474463" w:rsidRPr="00CE56B9" w:rsidRDefault="00474463" w:rsidP="00935AD5">
            <w:pPr>
              <w:pStyle w:val="tabletext"/>
            </w:pPr>
            <w:r w:rsidRPr="00CE56B9">
              <w:t>80,490***</w:t>
            </w:r>
          </w:p>
        </w:tc>
        <w:tc>
          <w:tcPr>
            <w:tcW w:w="1584" w:type="dxa"/>
            <w:tcBorders>
              <w:top w:val="nil"/>
              <w:left w:val="nil"/>
              <w:bottom w:val="nil"/>
              <w:right w:val="nil"/>
            </w:tcBorders>
          </w:tcPr>
          <w:p w:rsidR="00474463" w:rsidRPr="00CE56B9" w:rsidRDefault="00474463" w:rsidP="00935AD5">
            <w:pPr>
              <w:pStyle w:val="tabletext"/>
            </w:pPr>
            <w:r w:rsidRPr="00CE56B9">
              <w:t>13,307***</w:t>
            </w:r>
          </w:p>
        </w:tc>
        <w:tc>
          <w:tcPr>
            <w:tcW w:w="1584" w:type="dxa"/>
            <w:tcBorders>
              <w:top w:val="nil"/>
              <w:left w:val="nil"/>
              <w:bottom w:val="nil"/>
              <w:right w:val="nil"/>
            </w:tcBorders>
          </w:tcPr>
          <w:p w:rsidR="00474463" w:rsidRPr="00CE56B9" w:rsidRDefault="00474463" w:rsidP="00935AD5">
            <w:pPr>
              <w:pStyle w:val="tabletext"/>
            </w:pPr>
            <w:r w:rsidRPr="00CE56B9">
              <w:t>788.1***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(900.2)</w:t>
            </w:r>
          </w:p>
        </w:tc>
        <w:tc>
          <w:tcPr>
            <w:tcW w:w="1872" w:type="dxa"/>
            <w:tcBorders>
              <w:top w:val="nil"/>
              <w:left w:val="nil"/>
              <w:bottom w:val="nil"/>
              <w:right w:val="nil"/>
            </w:tcBorders>
          </w:tcPr>
          <w:p w:rsidR="00474463" w:rsidRPr="00CE56B9" w:rsidRDefault="00474463" w:rsidP="00935AD5">
            <w:pPr>
              <w:pStyle w:val="tabletext"/>
            </w:pPr>
            <w:r w:rsidRPr="00CE56B9">
              <w:t>(4,020)</w:t>
            </w:r>
          </w:p>
        </w:tc>
        <w:tc>
          <w:tcPr>
            <w:tcW w:w="1584" w:type="dxa"/>
            <w:tcBorders>
              <w:top w:val="nil"/>
              <w:left w:val="nil"/>
              <w:bottom w:val="nil"/>
              <w:right w:val="nil"/>
            </w:tcBorders>
          </w:tcPr>
          <w:p w:rsidR="00474463" w:rsidRPr="00CE56B9" w:rsidRDefault="00474463" w:rsidP="00935AD5">
            <w:pPr>
              <w:pStyle w:val="tabletext"/>
            </w:pPr>
            <w:r w:rsidRPr="00CE56B9">
              <w:t>(380.4)</w:t>
            </w:r>
          </w:p>
        </w:tc>
        <w:tc>
          <w:tcPr>
            <w:tcW w:w="1584" w:type="dxa"/>
            <w:tcBorders>
              <w:top w:val="nil"/>
              <w:left w:val="nil"/>
              <w:bottom w:val="nil"/>
              <w:right w:val="nil"/>
            </w:tcBorders>
          </w:tcPr>
          <w:p w:rsidR="00474463" w:rsidRPr="00CE56B9" w:rsidRDefault="00474463" w:rsidP="00935AD5">
            <w:pPr>
              <w:pStyle w:val="tabletext"/>
            </w:pPr>
            <w:r w:rsidRPr="00CE56B9">
              <w:t>(96.25)</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Farm Land</w:t>
            </w:r>
          </w:p>
        </w:tc>
        <w:tc>
          <w:tcPr>
            <w:tcW w:w="1728" w:type="dxa"/>
            <w:tcBorders>
              <w:top w:val="nil"/>
              <w:left w:val="nil"/>
              <w:bottom w:val="nil"/>
              <w:right w:val="nil"/>
            </w:tcBorders>
          </w:tcPr>
          <w:p w:rsidR="00474463" w:rsidRPr="00CE56B9" w:rsidRDefault="00474463" w:rsidP="00935AD5">
            <w:pPr>
              <w:pStyle w:val="tabletext"/>
            </w:pPr>
            <w:r w:rsidRPr="00CE56B9">
              <w:t>138,721***</w:t>
            </w:r>
          </w:p>
        </w:tc>
        <w:tc>
          <w:tcPr>
            <w:tcW w:w="1872" w:type="dxa"/>
            <w:tcBorders>
              <w:top w:val="nil"/>
              <w:left w:val="nil"/>
              <w:bottom w:val="nil"/>
              <w:right w:val="nil"/>
            </w:tcBorders>
          </w:tcPr>
          <w:p w:rsidR="00474463" w:rsidRPr="00CE56B9" w:rsidRDefault="00474463" w:rsidP="00935AD5">
            <w:pPr>
              <w:pStyle w:val="tabletext"/>
            </w:pPr>
            <w:r w:rsidRPr="00CE56B9">
              <w:t>275,719***</w:t>
            </w:r>
          </w:p>
        </w:tc>
        <w:tc>
          <w:tcPr>
            <w:tcW w:w="1584" w:type="dxa"/>
            <w:tcBorders>
              <w:top w:val="nil"/>
              <w:left w:val="nil"/>
              <w:bottom w:val="nil"/>
              <w:right w:val="nil"/>
            </w:tcBorders>
          </w:tcPr>
          <w:p w:rsidR="00474463" w:rsidRPr="00CE56B9" w:rsidRDefault="00474463" w:rsidP="00935AD5">
            <w:pPr>
              <w:pStyle w:val="tabletext"/>
            </w:pPr>
            <w:r w:rsidRPr="00CE56B9">
              <w:t>33,799***</w:t>
            </w:r>
          </w:p>
        </w:tc>
        <w:tc>
          <w:tcPr>
            <w:tcW w:w="1584" w:type="dxa"/>
            <w:tcBorders>
              <w:top w:val="nil"/>
              <w:left w:val="nil"/>
              <w:bottom w:val="nil"/>
              <w:right w:val="nil"/>
            </w:tcBorders>
          </w:tcPr>
          <w:p w:rsidR="00474463" w:rsidRPr="00CE56B9" w:rsidRDefault="00474463" w:rsidP="00935AD5">
            <w:pPr>
              <w:pStyle w:val="tabletext"/>
            </w:pPr>
            <w:r w:rsidRPr="00CE56B9">
              <w:t>2,881**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(10,672)</w:t>
            </w:r>
          </w:p>
        </w:tc>
        <w:tc>
          <w:tcPr>
            <w:tcW w:w="1872" w:type="dxa"/>
            <w:tcBorders>
              <w:top w:val="nil"/>
              <w:left w:val="nil"/>
              <w:bottom w:val="nil"/>
              <w:right w:val="nil"/>
            </w:tcBorders>
          </w:tcPr>
          <w:p w:rsidR="00474463" w:rsidRPr="00CE56B9" w:rsidRDefault="00474463" w:rsidP="00935AD5">
            <w:pPr>
              <w:pStyle w:val="tabletext"/>
            </w:pPr>
            <w:r w:rsidRPr="00CE56B9">
              <w:t>(37,822)</w:t>
            </w:r>
          </w:p>
        </w:tc>
        <w:tc>
          <w:tcPr>
            <w:tcW w:w="1584" w:type="dxa"/>
            <w:tcBorders>
              <w:top w:val="nil"/>
              <w:left w:val="nil"/>
              <w:bottom w:val="nil"/>
              <w:right w:val="nil"/>
            </w:tcBorders>
          </w:tcPr>
          <w:p w:rsidR="00474463" w:rsidRPr="00CE56B9" w:rsidRDefault="00474463" w:rsidP="00935AD5">
            <w:pPr>
              <w:pStyle w:val="tabletext"/>
            </w:pPr>
            <w:r w:rsidRPr="00CE56B9">
              <w:t>(4,379)</w:t>
            </w:r>
          </w:p>
        </w:tc>
        <w:tc>
          <w:tcPr>
            <w:tcW w:w="1584" w:type="dxa"/>
            <w:tcBorders>
              <w:top w:val="nil"/>
              <w:left w:val="nil"/>
              <w:bottom w:val="nil"/>
              <w:right w:val="nil"/>
            </w:tcBorders>
          </w:tcPr>
          <w:p w:rsidR="00474463" w:rsidRPr="00CE56B9" w:rsidRDefault="00474463" w:rsidP="00935AD5">
            <w:pPr>
              <w:pStyle w:val="tabletext"/>
            </w:pPr>
            <w:r w:rsidRPr="00CE56B9">
              <w:t>(1,412)</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Livestock</w:t>
            </w:r>
          </w:p>
        </w:tc>
        <w:tc>
          <w:tcPr>
            <w:tcW w:w="1728" w:type="dxa"/>
            <w:tcBorders>
              <w:top w:val="nil"/>
              <w:left w:val="nil"/>
              <w:bottom w:val="nil"/>
              <w:right w:val="nil"/>
            </w:tcBorders>
          </w:tcPr>
          <w:p w:rsidR="00474463" w:rsidRPr="00CE56B9" w:rsidRDefault="00474463" w:rsidP="00935AD5">
            <w:pPr>
              <w:pStyle w:val="tabletext"/>
            </w:pPr>
            <w:r w:rsidRPr="00CE56B9">
              <w:t>47,975***</w:t>
            </w:r>
          </w:p>
        </w:tc>
        <w:tc>
          <w:tcPr>
            <w:tcW w:w="1872" w:type="dxa"/>
            <w:tcBorders>
              <w:top w:val="nil"/>
              <w:left w:val="nil"/>
              <w:bottom w:val="nil"/>
              <w:right w:val="nil"/>
            </w:tcBorders>
          </w:tcPr>
          <w:p w:rsidR="00474463" w:rsidRPr="00CE56B9" w:rsidRDefault="00474463" w:rsidP="00935AD5">
            <w:pPr>
              <w:pStyle w:val="tabletext"/>
            </w:pPr>
            <w:r w:rsidRPr="00CE56B9">
              <w:t>73,798***</w:t>
            </w:r>
          </w:p>
        </w:tc>
        <w:tc>
          <w:tcPr>
            <w:tcW w:w="1584" w:type="dxa"/>
            <w:tcBorders>
              <w:top w:val="nil"/>
              <w:left w:val="nil"/>
              <w:bottom w:val="nil"/>
              <w:right w:val="nil"/>
            </w:tcBorders>
          </w:tcPr>
          <w:p w:rsidR="00474463" w:rsidRPr="00CE56B9" w:rsidRDefault="00474463" w:rsidP="00935AD5">
            <w:pPr>
              <w:pStyle w:val="tabletext"/>
            </w:pPr>
            <w:r w:rsidRPr="00CE56B9">
              <w:t>5,708***</w:t>
            </w:r>
          </w:p>
        </w:tc>
        <w:tc>
          <w:tcPr>
            <w:tcW w:w="1584" w:type="dxa"/>
            <w:tcBorders>
              <w:top w:val="nil"/>
              <w:left w:val="nil"/>
              <w:bottom w:val="nil"/>
              <w:right w:val="nil"/>
            </w:tcBorders>
          </w:tcPr>
          <w:p w:rsidR="00474463" w:rsidRPr="00CE56B9" w:rsidRDefault="00474463" w:rsidP="00935AD5">
            <w:pPr>
              <w:pStyle w:val="tabletext"/>
            </w:pPr>
            <w:r w:rsidRPr="00CE56B9">
              <w:t>1,765***</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rPr>
                <w:b/>
                <w:bCs/>
              </w:rPr>
            </w:pPr>
          </w:p>
        </w:tc>
        <w:tc>
          <w:tcPr>
            <w:tcW w:w="1728" w:type="dxa"/>
            <w:tcBorders>
              <w:top w:val="nil"/>
              <w:left w:val="nil"/>
              <w:bottom w:val="nil"/>
              <w:right w:val="nil"/>
            </w:tcBorders>
          </w:tcPr>
          <w:p w:rsidR="00474463" w:rsidRPr="00CE56B9" w:rsidRDefault="00474463" w:rsidP="00935AD5">
            <w:pPr>
              <w:pStyle w:val="tabletext"/>
            </w:pPr>
            <w:r w:rsidRPr="00CE56B9">
              <w:t>(4,026)</w:t>
            </w:r>
          </w:p>
        </w:tc>
        <w:tc>
          <w:tcPr>
            <w:tcW w:w="1872" w:type="dxa"/>
            <w:tcBorders>
              <w:top w:val="nil"/>
              <w:left w:val="nil"/>
              <w:bottom w:val="nil"/>
              <w:right w:val="nil"/>
            </w:tcBorders>
          </w:tcPr>
          <w:p w:rsidR="00474463" w:rsidRPr="00CE56B9" w:rsidRDefault="00474463" w:rsidP="00935AD5">
            <w:pPr>
              <w:pStyle w:val="tabletext"/>
            </w:pPr>
            <w:r w:rsidRPr="00CE56B9">
              <w:t>(12,044)</w:t>
            </w:r>
          </w:p>
        </w:tc>
        <w:tc>
          <w:tcPr>
            <w:tcW w:w="1584" w:type="dxa"/>
            <w:tcBorders>
              <w:top w:val="nil"/>
              <w:left w:val="nil"/>
              <w:bottom w:val="nil"/>
              <w:right w:val="nil"/>
            </w:tcBorders>
          </w:tcPr>
          <w:p w:rsidR="00474463" w:rsidRPr="00CE56B9" w:rsidRDefault="00474463" w:rsidP="00935AD5">
            <w:pPr>
              <w:pStyle w:val="tabletext"/>
            </w:pPr>
            <w:r w:rsidRPr="00CE56B9">
              <w:t>(1,408)</w:t>
            </w:r>
          </w:p>
        </w:tc>
        <w:tc>
          <w:tcPr>
            <w:tcW w:w="1584" w:type="dxa"/>
            <w:tcBorders>
              <w:top w:val="nil"/>
              <w:left w:val="nil"/>
              <w:bottom w:val="nil"/>
              <w:right w:val="nil"/>
            </w:tcBorders>
          </w:tcPr>
          <w:p w:rsidR="00474463" w:rsidRPr="00CE56B9" w:rsidRDefault="00474463" w:rsidP="00935AD5">
            <w:pPr>
              <w:pStyle w:val="tabletext"/>
            </w:pPr>
            <w:r w:rsidRPr="00CE56B9">
              <w:t>(653.1)</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rPr>
                <w:b/>
                <w:bCs/>
              </w:rPr>
            </w:pPr>
            <w:r w:rsidRPr="00CE56B9">
              <w:rPr>
                <w:b/>
                <w:bCs/>
              </w:rPr>
              <w:t>No education: reference</w:t>
            </w:r>
          </w:p>
        </w:tc>
        <w:tc>
          <w:tcPr>
            <w:tcW w:w="1728" w:type="dxa"/>
            <w:tcBorders>
              <w:top w:val="nil"/>
              <w:left w:val="nil"/>
              <w:bottom w:val="nil"/>
              <w:right w:val="nil"/>
            </w:tcBorders>
          </w:tcPr>
          <w:p w:rsidR="00474463" w:rsidRPr="00CE56B9" w:rsidRDefault="00474463" w:rsidP="00935AD5">
            <w:pPr>
              <w:pStyle w:val="tabletext"/>
            </w:pPr>
          </w:p>
        </w:tc>
        <w:tc>
          <w:tcPr>
            <w:tcW w:w="1872" w:type="dxa"/>
            <w:tcBorders>
              <w:top w:val="nil"/>
              <w:left w:val="nil"/>
              <w:bottom w:val="nil"/>
              <w:right w:val="nil"/>
            </w:tcBorders>
          </w:tcPr>
          <w:p w:rsidR="00474463" w:rsidRPr="00CE56B9" w:rsidRDefault="00474463" w:rsidP="00935AD5">
            <w:pPr>
              <w:pStyle w:val="tabletext"/>
            </w:pPr>
          </w:p>
        </w:tc>
        <w:tc>
          <w:tcPr>
            <w:tcW w:w="1584" w:type="dxa"/>
            <w:tcBorders>
              <w:top w:val="nil"/>
              <w:left w:val="nil"/>
              <w:bottom w:val="nil"/>
              <w:right w:val="nil"/>
            </w:tcBorders>
          </w:tcPr>
          <w:p w:rsidR="00474463" w:rsidRPr="00CE56B9" w:rsidRDefault="00474463" w:rsidP="00935AD5">
            <w:pPr>
              <w:pStyle w:val="tabletext"/>
            </w:pPr>
          </w:p>
        </w:tc>
        <w:tc>
          <w:tcPr>
            <w:tcW w:w="1584" w:type="dxa"/>
            <w:tcBorders>
              <w:top w:val="nil"/>
              <w:left w:val="nil"/>
              <w:bottom w:val="nil"/>
              <w:right w:val="nil"/>
            </w:tcBorders>
          </w:tcPr>
          <w:p w:rsidR="00474463" w:rsidRPr="00CE56B9" w:rsidRDefault="00474463" w:rsidP="00935AD5">
            <w:pPr>
              <w:pStyle w:val="tabletext"/>
            </w:pP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 xml:space="preserve">Primary </w:t>
            </w:r>
          </w:p>
        </w:tc>
        <w:tc>
          <w:tcPr>
            <w:tcW w:w="1728" w:type="dxa"/>
            <w:tcBorders>
              <w:top w:val="nil"/>
              <w:left w:val="nil"/>
              <w:bottom w:val="nil"/>
              <w:right w:val="nil"/>
            </w:tcBorders>
          </w:tcPr>
          <w:p w:rsidR="00474463" w:rsidRPr="00CE56B9" w:rsidRDefault="00474463" w:rsidP="00935AD5">
            <w:pPr>
              <w:pStyle w:val="tabletext"/>
            </w:pPr>
            <w:r w:rsidRPr="00CE56B9">
              <w:t>26,418***</w:t>
            </w:r>
          </w:p>
        </w:tc>
        <w:tc>
          <w:tcPr>
            <w:tcW w:w="1872" w:type="dxa"/>
            <w:tcBorders>
              <w:top w:val="nil"/>
              <w:left w:val="nil"/>
              <w:bottom w:val="nil"/>
              <w:right w:val="nil"/>
            </w:tcBorders>
          </w:tcPr>
          <w:p w:rsidR="00474463" w:rsidRPr="00CE56B9" w:rsidRDefault="00474463" w:rsidP="00935AD5">
            <w:pPr>
              <w:pStyle w:val="tabletext"/>
            </w:pPr>
            <w:r w:rsidRPr="00CE56B9">
              <w:t>64,916***</w:t>
            </w:r>
          </w:p>
        </w:tc>
        <w:tc>
          <w:tcPr>
            <w:tcW w:w="1584" w:type="dxa"/>
            <w:tcBorders>
              <w:top w:val="nil"/>
              <w:left w:val="nil"/>
              <w:bottom w:val="nil"/>
              <w:right w:val="nil"/>
            </w:tcBorders>
          </w:tcPr>
          <w:p w:rsidR="00474463" w:rsidRPr="00CE56B9" w:rsidRDefault="00474463" w:rsidP="00935AD5">
            <w:pPr>
              <w:pStyle w:val="tabletext"/>
            </w:pPr>
            <w:r w:rsidRPr="00CE56B9">
              <w:t>7,941***</w:t>
            </w:r>
          </w:p>
        </w:tc>
        <w:tc>
          <w:tcPr>
            <w:tcW w:w="1584" w:type="dxa"/>
            <w:tcBorders>
              <w:top w:val="nil"/>
              <w:left w:val="nil"/>
              <w:bottom w:val="nil"/>
              <w:right w:val="nil"/>
            </w:tcBorders>
          </w:tcPr>
          <w:p w:rsidR="00474463" w:rsidRPr="00CE56B9" w:rsidRDefault="00474463" w:rsidP="00935AD5">
            <w:pPr>
              <w:pStyle w:val="tabletext"/>
            </w:pPr>
            <w:r w:rsidRPr="00CE56B9">
              <w:t>681.0**</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(2,857)</w:t>
            </w:r>
          </w:p>
        </w:tc>
        <w:tc>
          <w:tcPr>
            <w:tcW w:w="1872" w:type="dxa"/>
            <w:tcBorders>
              <w:top w:val="nil"/>
              <w:left w:val="nil"/>
              <w:bottom w:val="nil"/>
              <w:right w:val="nil"/>
            </w:tcBorders>
          </w:tcPr>
          <w:p w:rsidR="00474463" w:rsidRPr="00CE56B9" w:rsidRDefault="00474463" w:rsidP="00935AD5">
            <w:pPr>
              <w:pStyle w:val="tabletext"/>
            </w:pPr>
            <w:r w:rsidRPr="00CE56B9">
              <w:t>(11,314)</w:t>
            </w:r>
          </w:p>
        </w:tc>
        <w:tc>
          <w:tcPr>
            <w:tcW w:w="1584" w:type="dxa"/>
            <w:tcBorders>
              <w:top w:val="nil"/>
              <w:left w:val="nil"/>
              <w:bottom w:val="nil"/>
              <w:right w:val="nil"/>
            </w:tcBorders>
          </w:tcPr>
          <w:p w:rsidR="00474463" w:rsidRPr="00CE56B9" w:rsidRDefault="00474463" w:rsidP="00935AD5">
            <w:pPr>
              <w:pStyle w:val="tabletext"/>
            </w:pPr>
            <w:r w:rsidRPr="00CE56B9">
              <w:t>(934.7)</w:t>
            </w:r>
          </w:p>
        </w:tc>
        <w:tc>
          <w:tcPr>
            <w:tcW w:w="1584" w:type="dxa"/>
            <w:tcBorders>
              <w:top w:val="nil"/>
              <w:left w:val="nil"/>
              <w:bottom w:val="nil"/>
              <w:right w:val="nil"/>
            </w:tcBorders>
          </w:tcPr>
          <w:p w:rsidR="00474463" w:rsidRPr="00CE56B9" w:rsidRDefault="00474463" w:rsidP="00935AD5">
            <w:pPr>
              <w:pStyle w:val="tabletext"/>
            </w:pPr>
            <w:r w:rsidRPr="00CE56B9">
              <w:t>(336.7)</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Vocational</w:t>
            </w:r>
          </w:p>
        </w:tc>
        <w:tc>
          <w:tcPr>
            <w:tcW w:w="1728" w:type="dxa"/>
            <w:tcBorders>
              <w:top w:val="nil"/>
              <w:left w:val="nil"/>
              <w:bottom w:val="nil"/>
              <w:right w:val="nil"/>
            </w:tcBorders>
          </w:tcPr>
          <w:p w:rsidR="00474463" w:rsidRPr="00CE56B9" w:rsidRDefault="00474463" w:rsidP="00935AD5">
            <w:pPr>
              <w:pStyle w:val="tabletext"/>
            </w:pPr>
            <w:r w:rsidRPr="00CE56B9">
              <w:t>79,216***</w:t>
            </w:r>
          </w:p>
        </w:tc>
        <w:tc>
          <w:tcPr>
            <w:tcW w:w="1872" w:type="dxa"/>
            <w:tcBorders>
              <w:top w:val="nil"/>
              <w:left w:val="nil"/>
              <w:bottom w:val="nil"/>
              <w:right w:val="nil"/>
            </w:tcBorders>
          </w:tcPr>
          <w:p w:rsidR="00474463" w:rsidRPr="00CE56B9" w:rsidRDefault="00474463" w:rsidP="00935AD5">
            <w:pPr>
              <w:pStyle w:val="tabletext"/>
            </w:pPr>
            <w:r w:rsidRPr="00CE56B9">
              <w:t>121,172***</w:t>
            </w:r>
          </w:p>
        </w:tc>
        <w:tc>
          <w:tcPr>
            <w:tcW w:w="1584" w:type="dxa"/>
            <w:tcBorders>
              <w:top w:val="nil"/>
              <w:left w:val="nil"/>
              <w:bottom w:val="nil"/>
              <w:right w:val="nil"/>
            </w:tcBorders>
          </w:tcPr>
          <w:p w:rsidR="00474463" w:rsidRPr="00CE56B9" w:rsidRDefault="00474463" w:rsidP="00935AD5">
            <w:pPr>
              <w:pStyle w:val="tabletext"/>
            </w:pPr>
            <w:r w:rsidRPr="00CE56B9">
              <w:t>27,563***</w:t>
            </w:r>
          </w:p>
        </w:tc>
        <w:tc>
          <w:tcPr>
            <w:tcW w:w="1584" w:type="dxa"/>
            <w:tcBorders>
              <w:top w:val="nil"/>
              <w:left w:val="nil"/>
              <w:bottom w:val="nil"/>
              <w:right w:val="nil"/>
            </w:tcBorders>
          </w:tcPr>
          <w:p w:rsidR="00474463" w:rsidRPr="00CE56B9" w:rsidRDefault="00474463" w:rsidP="00935AD5">
            <w:pPr>
              <w:pStyle w:val="tabletext"/>
            </w:pPr>
            <w:r w:rsidRPr="00CE56B9">
              <w:t>2,167</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(18,799)</w:t>
            </w:r>
          </w:p>
        </w:tc>
        <w:tc>
          <w:tcPr>
            <w:tcW w:w="1872" w:type="dxa"/>
            <w:tcBorders>
              <w:top w:val="nil"/>
              <w:left w:val="nil"/>
              <w:bottom w:val="nil"/>
              <w:right w:val="nil"/>
            </w:tcBorders>
          </w:tcPr>
          <w:p w:rsidR="00474463" w:rsidRPr="00CE56B9" w:rsidRDefault="00474463" w:rsidP="00935AD5">
            <w:pPr>
              <w:pStyle w:val="tabletext"/>
            </w:pPr>
            <w:r w:rsidRPr="00CE56B9">
              <w:t>(32,842)</w:t>
            </w:r>
          </w:p>
        </w:tc>
        <w:tc>
          <w:tcPr>
            <w:tcW w:w="1584" w:type="dxa"/>
            <w:tcBorders>
              <w:top w:val="nil"/>
              <w:left w:val="nil"/>
              <w:bottom w:val="nil"/>
              <w:right w:val="nil"/>
            </w:tcBorders>
          </w:tcPr>
          <w:p w:rsidR="00474463" w:rsidRPr="00CE56B9" w:rsidRDefault="00474463" w:rsidP="00935AD5">
            <w:pPr>
              <w:pStyle w:val="tabletext"/>
            </w:pPr>
            <w:r w:rsidRPr="00CE56B9">
              <w:t>(5,346)</w:t>
            </w:r>
          </w:p>
        </w:tc>
        <w:tc>
          <w:tcPr>
            <w:tcW w:w="1584" w:type="dxa"/>
            <w:tcBorders>
              <w:top w:val="nil"/>
              <w:left w:val="nil"/>
              <w:bottom w:val="nil"/>
              <w:right w:val="nil"/>
            </w:tcBorders>
          </w:tcPr>
          <w:p w:rsidR="00474463" w:rsidRPr="00CE56B9" w:rsidRDefault="00474463" w:rsidP="00935AD5">
            <w:pPr>
              <w:pStyle w:val="tabletext"/>
            </w:pPr>
            <w:r w:rsidRPr="00CE56B9">
              <w:t>(1,478)</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Secondary</w:t>
            </w:r>
          </w:p>
        </w:tc>
        <w:tc>
          <w:tcPr>
            <w:tcW w:w="1728" w:type="dxa"/>
            <w:tcBorders>
              <w:top w:val="nil"/>
              <w:left w:val="nil"/>
              <w:bottom w:val="nil"/>
              <w:right w:val="nil"/>
            </w:tcBorders>
          </w:tcPr>
          <w:p w:rsidR="00474463" w:rsidRPr="00CE56B9" w:rsidRDefault="00474463" w:rsidP="00935AD5">
            <w:pPr>
              <w:pStyle w:val="tabletext"/>
            </w:pPr>
            <w:r w:rsidRPr="00CE56B9">
              <w:t>149,576***</w:t>
            </w:r>
          </w:p>
        </w:tc>
        <w:tc>
          <w:tcPr>
            <w:tcW w:w="1872" w:type="dxa"/>
            <w:tcBorders>
              <w:top w:val="nil"/>
              <w:left w:val="nil"/>
              <w:bottom w:val="nil"/>
              <w:right w:val="nil"/>
            </w:tcBorders>
          </w:tcPr>
          <w:p w:rsidR="00474463" w:rsidRPr="00CE56B9" w:rsidRDefault="00474463" w:rsidP="00935AD5">
            <w:pPr>
              <w:pStyle w:val="tabletext"/>
            </w:pPr>
            <w:r w:rsidRPr="00CE56B9">
              <w:t>362,448***</w:t>
            </w:r>
          </w:p>
        </w:tc>
        <w:tc>
          <w:tcPr>
            <w:tcW w:w="1584" w:type="dxa"/>
            <w:tcBorders>
              <w:top w:val="nil"/>
              <w:left w:val="nil"/>
              <w:bottom w:val="nil"/>
              <w:right w:val="nil"/>
            </w:tcBorders>
          </w:tcPr>
          <w:p w:rsidR="00474463" w:rsidRPr="00CE56B9" w:rsidRDefault="00474463" w:rsidP="00935AD5">
            <w:pPr>
              <w:pStyle w:val="tabletext"/>
            </w:pPr>
            <w:r w:rsidRPr="00CE56B9">
              <w:t>112,786***</w:t>
            </w:r>
          </w:p>
        </w:tc>
        <w:tc>
          <w:tcPr>
            <w:tcW w:w="1584" w:type="dxa"/>
            <w:tcBorders>
              <w:top w:val="nil"/>
              <w:left w:val="nil"/>
              <w:bottom w:val="nil"/>
              <w:right w:val="nil"/>
            </w:tcBorders>
          </w:tcPr>
          <w:p w:rsidR="00474463" w:rsidRPr="00CE56B9" w:rsidRDefault="00474463" w:rsidP="00935AD5">
            <w:pPr>
              <w:pStyle w:val="tabletext"/>
            </w:pPr>
            <w:r w:rsidRPr="00CE56B9">
              <w:t>3,189***</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(12,221)</w:t>
            </w:r>
          </w:p>
        </w:tc>
        <w:tc>
          <w:tcPr>
            <w:tcW w:w="1872" w:type="dxa"/>
            <w:tcBorders>
              <w:top w:val="nil"/>
              <w:left w:val="nil"/>
              <w:bottom w:val="nil"/>
              <w:right w:val="nil"/>
            </w:tcBorders>
          </w:tcPr>
          <w:p w:rsidR="00474463" w:rsidRPr="00CE56B9" w:rsidRDefault="00474463" w:rsidP="00935AD5">
            <w:pPr>
              <w:pStyle w:val="tabletext"/>
            </w:pPr>
            <w:r w:rsidRPr="00CE56B9">
              <w:t>(32,525)</w:t>
            </w:r>
          </w:p>
        </w:tc>
        <w:tc>
          <w:tcPr>
            <w:tcW w:w="1584" w:type="dxa"/>
            <w:tcBorders>
              <w:top w:val="nil"/>
              <w:left w:val="nil"/>
              <w:bottom w:val="nil"/>
              <w:right w:val="nil"/>
            </w:tcBorders>
          </w:tcPr>
          <w:p w:rsidR="00474463" w:rsidRPr="00CE56B9" w:rsidRDefault="00474463" w:rsidP="00935AD5">
            <w:pPr>
              <w:pStyle w:val="tabletext"/>
            </w:pPr>
            <w:r w:rsidRPr="00CE56B9">
              <w:t>(4,562)</w:t>
            </w:r>
          </w:p>
        </w:tc>
        <w:tc>
          <w:tcPr>
            <w:tcW w:w="1584" w:type="dxa"/>
            <w:tcBorders>
              <w:top w:val="nil"/>
              <w:left w:val="nil"/>
              <w:bottom w:val="nil"/>
              <w:right w:val="nil"/>
            </w:tcBorders>
          </w:tcPr>
          <w:p w:rsidR="00474463" w:rsidRPr="00CE56B9" w:rsidRDefault="00474463" w:rsidP="00935AD5">
            <w:pPr>
              <w:pStyle w:val="tabletext"/>
            </w:pPr>
            <w:r w:rsidRPr="00CE56B9">
              <w:t>(1,194)</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University</w:t>
            </w:r>
          </w:p>
        </w:tc>
        <w:tc>
          <w:tcPr>
            <w:tcW w:w="1728" w:type="dxa"/>
            <w:tcBorders>
              <w:top w:val="nil"/>
              <w:left w:val="nil"/>
              <w:bottom w:val="nil"/>
              <w:right w:val="nil"/>
            </w:tcBorders>
          </w:tcPr>
          <w:p w:rsidR="00474463" w:rsidRPr="00CE56B9" w:rsidRDefault="00474463" w:rsidP="00935AD5">
            <w:pPr>
              <w:pStyle w:val="tabletext"/>
            </w:pPr>
            <w:r w:rsidRPr="00CE56B9">
              <w:t>507,466***</w:t>
            </w:r>
          </w:p>
        </w:tc>
        <w:tc>
          <w:tcPr>
            <w:tcW w:w="1872" w:type="dxa"/>
            <w:tcBorders>
              <w:top w:val="nil"/>
              <w:left w:val="nil"/>
              <w:bottom w:val="nil"/>
              <w:right w:val="nil"/>
            </w:tcBorders>
          </w:tcPr>
          <w:p w:rsidR="00474463" w:rsidRPr="00CE56B9" w:rsidRDefault="00474463" w:rsidP="00935AD5">
            <w:pPr>
              <w:pStyle w:val="tabletext"/>
            </w:pPr>
            <w:r w:rsidRPr="00CE56B9">
              <w:t>1.503e+06***</w:t>
            </w:r>
          </w:p>
        </w:tc>
        <w:tc>
          <w:tcPr>
            <w:tcW w:w="1584" w:type="dxa"/>
            <w:tcBorders>
              <w:top w:val="nil"/>
              <w:left w:val="nil"/>
              <w:bottom w:val="nil"/>
              <w:right w:val="nil"/>
            </w:tcBorders>
          </w:tcPr>
          <w:p w:rsidR="00474463" w:rsidRPr="00CE56B9" w:rsidRDefault="00474463" w:rsidP="00935AD5">
            <w:pPr>
              <w:pStyle w:val="tabletext"/>
            </w:pPr>
            <w:r w:rsidRPr="00CE56B9">
              <w:t>390,800***</w:t>
            </w:r>
          </w:p>
        </w:tc>
        <w:tc>
          <w:tcPr>
            <w:tcW w:w="1584" w:type="dxa"/>
            <w:tcBorders>
              <w:top w:val="nil"/>
              <w:left w:val="nil"/>
              <w:bottom w:val="nil"/>
              <w:right w:val="nil"/>
            </w:tcBorders>
          </w:tcPr>
          <w:p w:rsidR="00474463" w:rsidRPr="00CE56B9" w:rsidRDefault="00474463" w:rsidP="00935AD5">
            <w:pPr>
              <w:pStyle w:val="tabletext"/>
            </w:pPr>
            <w:r w:rsidRPr="00CE56B9">
              <w:t>52,937***</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(50,064)</w:t>
            </w:r>
          </w:p>
        </w:tc>
        <w:tc>
          <w:tcPr>
            <w:tcW w:w="1872" w:type="dxa"/>
            <w:tcBorders>
              <w:top w:val="nil"/>
              <w:left w:val="nil"/>
              <w:bottom w:val="nil"/>
              <w:right w:val="nil"/>
            </w:tcBorders>
          </w:tcPr>
          <w:p w:rsidR="00474463" w:rsidRPr="00CE56B9" w:rsidRDefault="00474463" w:rsidP="00935AD5">
            <w:pPr>
              <w:pStyle w:val="tabletext"/>
            </w:pPr>
            <w:r w:rsidRPr="00CE56B9">
              <w:t>(174,565)</w:t>
            </w:r>
          </w:p>
        </w:tc>
        <w:tc>
          <w:tcPr>
            <w:tcW w:w="1584" w:type="dxa"/>
            <w:tcBorders>
              <w:top w:val="nil"/>
              <w:left w:val="nil"/>
              <w:bottom w:val="nil"/>
              <w:right w:val="nil"/>
            </w:tcBorders>
          </w:tcPr>
          <w:p w:rsidR="00474463" w:rsidRPr="00CE56B9" w:rsidRDefault="00474463" w:rsidP="00935AD5">
            <w:pPr>
              <w:pStyle w:val="tabletext"/>
            </w:pPr>
            <w:r w:rsidRPr="00CE56B9">
              <w:t>(33,221)</w:t>
            </w:r>
          </w:p>
        </w:tc>
        <w:tc>
          <w:tcPr>
            <w:tcW w:w="1584" w:type="dxa"/>
            <w:tcBorders>
              <w:top w:val="nil"/>
              <w:left w:val="nil"/>
              <w:bottom w:val="nil"/>
              <w:right w:val="nil"/>
            </w:tcBorders>
          </w:tcPr>
          <w:p w:rsidR="00474463" w:rsidRPr="00CE56B9" w:rsidRDefault="00474463" w:rsidP="00935AD5">
            <w:pPr>
              <w:pStyle w:val="tabletext"/>
            </w:pPr>
            <w:r w:rsidRPr="00CE56B9">
              <w:t>(15,352)</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Constant</w:t>
            </w:r>
          </w:p>
        </w:tc>
        <w:tc>
          <w:tcPr>
            <w:tcW w:w="1728" w:type="dxa"/>
            <w:tcBorders>
              <w:top w:val="nil"/>
              <w:left w:val="nil"/>
              <w:bottom w:val="nil"/>
              <w:right w:val="nil"/>
            </w:tcBorders>
          </w:tcPr>
          <w:p w:rsidR="00474463" w:rsidRPr="00CE56B9" w:rsidRDefault="00474463" w:rsidP="00935AD5">
            <w:pPr>
              <w:pStyle w:val="tabletext"/>
            </w:pPr>
            <w:r w:rsidRPr="00CE56B9">
              <w:t>227,532***</w:t>
            </w:r>
          </w:p>
        </w:tc>
        <w:tc>
          <w:tcPr>
            <w:tcW w:w="1872" w:type="dxa"/>
            <w:tcBorders>
              <w:top w:val="nil"/>
              <w:left w:val="nil"/>
              <w:bottom w:val="nil"/>
              <w:right w:val="nil"/>
            </w:tcBorders>
          </w:tcPr>
          <w:p w:rsidR="00474463" w:rsidRPr="00CE56B9" w:rsidRDefault="00474463" w:rsidP="00935AD5">
            <w:pPr>
              <w:pStyle w:val="tabletext"/>
            </w:pPr>
            <w:r w:rsidRPr="00CE56B9">
              <w:t>-159,168**</w:t>
            </w:r>
          </w:p>
        </w:tc>
        <w:tc>
          <w:tcPr>
            <w:tcW w:w="1584" w:type="dxa"/>
            <w:tcBorders>
              <w:top w:val="nil"/>
              <w:left w:val="nil"/>
              <w:bottom w:val="nil"/>
              <w:right w:val="nil"/>
            </w:tcBorders>
          </w:tcPr>
          <w:p w:rsidR="00474463" w:rsidRPr="00CE56B9" w:rsidRDefault="00474463" w:rsidP="00935AD5">
            <w:pPr>
              <w:pStyle w:val="tabletext"/>
            </w:pPr>
            <w:r w:rsidRPr="00CE56B9">
              <w:t>-79,466***</w:t>
            </w:r>
          </w:p>
        </w:tc>
        <w:tc>
          <w:tcPr>
            <w:tcW w:w="1584" w:type="dxa"/>
            <w:tcBorders>
              <w:top w:val="nil"/>
              <w:left w:val="nil"/>
              <w:bottom w:val="nil"/>
              <w:right w:val="nil"/>
            </w:tcBorders>
          </w:tcPr>
          <w:p w:rsidR="00474463" w:rsidRPr="00CE56B9" w:rsidRDefault="00474463" w:rsidP="00935AD5">
            <w:pPr>
              <w:pStyle w:val="tabletext"/>
            </w:pPr>
            <w:r w:rsidRPr="00CE56B9">
              <w:t>2,167</w:t>
            </w:r>
          </w:p>
        </w:tc>
      </w:tr>
      <w:tr w:rsidR="00474463" w:rsidRPr="00CE56B9" w:rsidTr="00EF0357">
        <w:trPr>
          <w:trHeight w:val="198"/>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r w:rsidRPr="00CE56B9">
              <w:t>(22,234)</w:t>
            </w:r>
          </w:p>
        </w:tc>
        <w:tc>
          <w:tcPr>
            <w:tcW w:w="1872" w:type="dxa"/>
            <w:tcBorders>
              <w:top w:val="nil"/>
              <w:left w:val="nil"/>
              <w:bottom w:val="nil"/>
              <w:right w:val="nil"/>
            </w:tcBorders>
          </w:tcPr>
          <w:p w:rsidR="00474463" w:rsidRPr="00CE56B9" w:rsidRDefault="00474463" w:rsidP="00935AD5">
            <w:pPr>
              <w:pStyle w:val="tabletext"/>
            </w:pPr>
            <w:r w:rsidRPr="00CE56B9">
              <w:t>(71,280)</w:t>
            </w:r>
          </w:p>
        </w:tc>
        <w:tc>
          <w:tcPr>
            <w:tcW w:w="1584" w:type="dxa"/>
            <w:tcBorders>
              <w:top w:val="nil"/>
              <w:left w:val="nil"/>
              <w:bottom w:val="nil"/>
              <w:right w:val="nil"/>
            </w:tcBorders>
          </w:tcPr>
          <w:p w:rsidR="00474463" w:rsidRPr="00CE56B9" w:rsidRDefault="00474463" w:rsidP="00935AD5">
            <w:pPr>
              <w:pStyle w:val="tabletext"/>
            </w:pPr>
            <w:r w:rsidRPr="00CE56B9">
              <w:t>(8,408)</w:t>
            </w:r>
          </w:p>
        </w:tc>
        <w:tc>
          <w:tcPr>
            <w:tcW w:w="1584" w:type="dxa"/>
            <w:tcBorders>
              <w:top w:val="nil"/>
              <w:left w:val="nil"/>
              <w:bottom w:val="nil"/>
              <w:right w:val="nil"/>
            </w:tcBorders>
          </w:tcPr>
          <w:p w:rsidR="00474463" w:rsidRPr="00CE56B9" w:rsidRDefault="00474463" w:rsidP="00935AD5">
            <w:pPr>
              <w:pStyle w:val="tabletext"/>
            </w:pPr>
            <w:r w:rsidRPr="00CE56B9">
              <w:t>(3,818)</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rPr>
                <w:b/>
              </w:rPr>
            </w:pPr>
            <w:r w:rsidRPr="00CE56B9">
              <w:rPr>
                <w:b/>
              </w:rPr>
              <w:t xml:space="preserve">Districts dummies: </w:t>
            </w:r>
          </w:p>
        </w:tc>
        <w:tc>
          <w:tcPr>
            <w:tcW w:w="1728" w:type="dxa"/>
            <w:tcBorders>
              <w:top w:val="nil"/>
              <w:left w:val="nil"/>
              <w:bottom w:val="nil"/>
              <w:right w:val="nil"/>
            </w:tcBorders>
          </w:tcPr>
          <w:p w:rsidR="00474463" w:rsidRPr="00CE56B9" w:rsidRDefault="00474463" w:rsidP="00935AD5">
            <w:pPr>
              <w:pStyle w:val="tabletext"/>
              <w:rPr>
                <w:b/>
              </w:rPr>
            </w:pPr>
            <w:r w:rsidRPr="00CE56B9">
              <w:rPr>
                <w:b/>
              </w:rPr>
              <w:t>Yes</w:t>
            </w:r>
          </w:p>
        </w:tc>
        <w:tc>
          <w:tcPr>
            <w:tcW w:w="1872" w:type="dxa"/>
            <w:tcBorders>
              <w:top w:val="nil"/>
              <w:left w:val="nil"/>
              <w:bottom w:val="nil"/>
              <w:right w:val="nil"/>
            </w:tcBorders>
          </w:tcPr>
          <w:p w:rsidR="00474463" w:rsidRPr="00CE56B9" w:rsidRDefault="00474463" w:rsidP="00935AD5">
            <w:pPr>
              <w:pStyle w:val="tabletext"/>
              <w:rPr>
                <w:b/>
              </w:rPr>
            </w:pPr>
            <w:r w:rsidRPr="00CE56B9">
              <w:rPr>
                <w:b/>
              </w:rPr>
              <w:t>Yes</w:t>
            </w:r>
          </w:p>
        </w:tc>
        <w:tc>
          <w:tcPr>
            <w:tcW w:w="1584" w:type="dxa"/>
            <w:tcBorders>
              <w:top w:val="nil"/>
              <w:left w:val="nil"/>
              <w:bottom w:val="nil"/>
              <w:right w:val="nil"/>
            </w:tcBorders>
          </w:tcPr>
          <w:p w:rsidR="00474463" w:rsidRPr="00CE56B9" w:rsidRDefault="00474463" w:rsidP="00935AD5">
            <w:pPr>
              <w:pStyle w:val="tabletext"/>
              <w:rPr>
                <w:b/>
              </w:rPr>
            </w:pPr>
            <w:r w:rsidRPr="00CE56B9">
              <w:rPr>
                <w:b/>
              </w:rPr>
              <w:t>Yes</w:t>
            </w:r>
          </w:p>
        </w:tc>
        <w:tc>
          <w:tcPr>
            <w:tcW w:w="1584" w:type="dxa"/>
            <w:tcBorders>
              <w:top w:val="nil"/>
              <w:left w:val="nil"/>
              <w:bottom w:val="nil"/>
              <w:right w:val="nil"/>
            </w:tcBorders>
          </w:tcPr>
          <w:p w:rsidR="00474463" w:rsidRPr="00CE56B9" w:rsidRDefault="00474463" w:rsidP="00935AD5">
            <w:pPr>
              <w:pStyle w:val="tabletext"/>
              <w:rPr>
                <w:b/>
              </w:rPr>
            </w:pPr>
            <w:r w:rsidRPr="00CE56B9">
              <w:rPr>
                <w:b/>
              </w:rPr>
              <w:t>Yes</w:t>
            </w: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p>
        </w:tc>
        <w:tc>
          <w:tcPr>
            <w:tcW w:w="1728" w:type="dxa"/>
            <w:tcBorders>
              <w:top w:val="nil"/>
              <w:left w:val="nil"/>
              <w:bottom w:val="nil"/>
              <w:right w:val="nil"/>
            </w:tcBorders>
          </w:tcPr>
          <w:p w:rsidR="00474463" w:rsidRPr="00CE56B9" w:rsidRDefault="00474463" w:rsidP="00935AD5">
            <w:pPr>
              <w:pStyle w:val="tabletext"/>
            </w:pPr>
          </w:p>
        </w:tc>
        <w:tc>
          <w:tcPr>
            <w:tcW w:w="1872" w:type="dxa"/>
            <w:tcBorders>
              <w:top w:val="nil"/>
              <w:left w:val="nil"/>
              <w:bottom w:val="nil"/>
              <w:right w:val="nil"/>
            </w:tcBorders>
          </w:tcPr>
          <w:p w:rsidR="00474463" w:rsidRPr="00CE56B9" w:rsidRDefault="00474463" w:rsidP="00935AD5">
            <w:pPr>
              <w:pStyle w:val="tabletext"/>
            </w:pPr>
          </w:p>
        </w:tc>
        <w:tc>
          <w:tcPr>
            <w:tcW w:w="1584" w:type="dxa"/>
            <w:tcBorders>
              <w:top w:val="nil"/>
              <w:left w:val="nil"/>
              <w:bottom w:val="nil"/>
              <w:right w:val="nil"/>
            </w:tcBorders>
          </w:tcPr>
          <w:p w:rsidR="00474463" w:rsidRPr="00CE56B9" w:rsidRDefault="00474463" w:rsidP="00935AD5">
            <w:pPr>
              <w:pStyle w:val="tabletext"/>
            </w:pPr>
          </w:p>
        </w:tc>
        <w:tc>
          <w:tcPr>
            <w:tcW w:w="1584" w:type="dxa"/>
            <w:tcBorders>
              <w:top w:val="nil"/>
              <w:left w:val="nil"/>
              <w:bottom w:val="nil"/>
              <w:right w:val="nil"/>
            </w:tcBorders>
          </w:tcPr>
          <w:p w:rsidR="00474463" w:rsidRPr="00CE56B9" w:rsidRDefault="00474463" w:rsidP="00935AD5">
            <w:pPr>
              <w:pStyle w:val="tabletext"/>
            </w:pPr>
          </w:p>
        </w:tc>
      </w:tr>
      <w:tr w:rsidR="00474463" w:rsidRPr="00CE56B9" w:rsidTr="00EF0357">
        <w:trPr>
          <w:jc w:val="center"/>
        </w:trPr>
        <w:tc>
          <w:tcPr>
            <w:tcW w:w="2346" w:type="dxa"/>
            <w:tcBorders>
              <w:top w:val="nil"/>
              <w:left w:val="nil"/>
              <w:bottom w:val="nil"/>
              <w:right w:val="nil"/>
            </w:tcBorders>
          </w:tcPr>
          <w:p w:rsidR="00474463" w:rsidRPr="00CE56B9" w:rsidRDefault="00474463" w:rsidP="00935AD5">
            <w:pPr>
              <w:pStyle w:val="tabletext"/>
            </w:pPr>
            <w:r w:rsidRPr="00CE56B9">
              <w:t>Observations</w:t>
            </w:r>
          </w:p>
        </w:tc>
        <w:tc>
          <w:tcPr>
            <w:tcW w:w="1728" w:type="dxa"/>
            <w:tcBorders>
              <w:top w:val="nil"/>
              <w:left w:val="nil"/>
              <w:bottom w:val="nil"/>
              <w:right w:val="nil"/>
            </w:tcBorders>
          </w:tcPr>
          <w:p w:rsidR="00474463" w:rsidRPr="00CE56B9" w:rsidRDefault="00474463" w:rsidP="00935AD5">
            <w:pPr>
              <w:pStyle w:val="tabletext"/>
            </w:pPr>
            <w:r w:rsidRPr="00CE56B9">
              <w:t>32,451</w:t>
            </w:r>
          </w:p>
        </w:tc>
        <w:tc>
          <w:tcPr>
            <w:tcW w:w="1872" w:type="dxa"/>
            <w:tcBorders>
              <w:top w:val="nil"/>
              <w:left w:val="nil"/>
              <w:bottom w:val="nil"/>
              <w:right w:val="nil"/>
            </w:tcBorders>
          </w:tcPr>
          <w:p w:rsidR="00474463" w:rsidRPr="00CE56B9" w:rsidRDefault="00474463" w:rsidP="00935AD5">
            <w:pPr>
              <w:pStyle w:val="tabletext"/>
            </w:pPr>
            <w:r w:rsidRPr="00CE56B9">
              <w:t>32,451</w:t>
            </w:r>
          </w:p>
        </w:tc>
        <w:tc>
          <w:tcPr>
            <w:tcW w:w="1584" w:type="dxa"/>
            <w:tcBorders>
              <w:top w:val="nil"/>
              <w:left w:val="nil"/>
              <w:bottom w:val="nil"/>
              <w:right w:val="nil"/>
            </w:tcBorders>
          </w:tcPr>
          <w:p w:rsidR="00474463" w:rsidRPr="00CE56B9" w:rsidRDefault="00474463" w:rsidP="00935AD5">
            <w:pPr>
              <w:pStyle w:val="tabletext"/>
            </w:pPr>
            <w:r w:rsidRPr="00CE56B9">
              <w:t>32,451</w:t>
            </w:r>
          </w:p>
        </w:tc>
        <w:tc>
          <w:tcPr>
            <w:tcW w:w="1584" w:type="dxa"/>
            <w:tcBorders>
              <w:top w:val="nil"/>
              <w:left w:val="nil"/>
              <w:bottom w:val="nil"/>
              <w:right w:val="nil"/>
            </w:tcBorders>
          </w:tcPr>
          <w:p w:rsidR="00474463" w:rsidRPr="00CE56B9" w:rsidRDefault="00474463" w:rsidP="00935AD5">
            <w:pPr>
              <w:pStyle w:val="tabletext"/>
            </w:pPr>
            <w:r w:rsidRPr="00CE56B9">
              <w:t>32,451</w:t>
            </w:r>
          </w:p>
        </w:tc>
      </w:tr>
      <w:tr w:rsidR="00474463" w:rsidRPr="00CE56B9" w:rsidTr="00EF0357">
        <w:trPr>
          <w:jc w:val="center"/>
        </w:trPr>
        <w:tc>
          <w:tcPr>
            <w:tcW w:w="2346" w:type="dxa"/>
            <w:tcBorders>
              <w:top w:val="nil"/>
              <w:left w:val="nil"/>
              <w:bottom w:val="single" w:sz="18" w:space="0" w:color="000000"/>
              <w:right w:val="nil"/>
            </w:tcBorders>
          </w:tcPr>
          <w:p w:rsidR="00474463" w:rsidRPr="00CE56B9" w:rsidRDefault="00474463" w:rsidP="00935AD5">
            <w:pPr>
              <w:pStyle w:val="tabletext"/>
            </w:pPr>
            <w:r w:rsidRPr="00CE56B9">
              <w:t>R-squared</w:t>
            </w:r>
          </w:p>
        </w:tc>
        <w:tc>
          <w:tcPr>
            <w:tcW w:w="1728" w:type="dxa"/>
            <w:tcBorders>
              <w:top w:val="nil"/>
              <w:left w:val="nil"/>
              <w:bottom w:val="single" w:sz="18" w:space="0" w:color="000000"/>
              <w:right w:val="nil"/>
            </w:tcBorders>
          </w:tcPr>
          <w:p w:rsidR="00474463" w:rsidRPr="00CE56B9" w:rsidRDefault="00474463" w:rsidP="00935AD5">
            <w:pPr>
              <w:pStyle w:val="tabletext"/>
            </w:pPr>
            <w:r w:rsidRPr="00CE56B9">
              <w:t>0.383</w:t>
            </w:r>
          </w:p>
        </w:tc>
        <w:tc>
          <w:tcPr>
            <w:tcW w:w="1872" w:type="dxa"/>
            <w:tcBorders>
              <w:top w:val="nil"/>
              <w:left w:val="nil"/>
              <w:bottom w:val="single" w:sz="18" w:space="0" w:color="000000"/>
              <w:right w:val="nil"/>
            </w:tcBorders>
          </w:tcPr>
          <w:p w:rsidR="00474463" w:rsidRPr="00CE56B9" w:rsidRDefault="00474463" w:rsidP="00935AD5">
            <w:pPr>
              <w:pStyle w:val="tabletext"/>
            </w:pPr>
            <w:r w:rsidRPr="00CE56B9">
              <w:t>0.120</w:t>
            </w:r>
          </w:p>
        </w:tc>
        <w:tc>
          <w:tcPr>
            <w:tcW w:w="1584" w:type="dxa"/>
            <w:tcBorders>
              <w:top w:val="nil"/>
              <w:left w:val="nil"/>
              <w:bottom w:val="single" w:sz="18" w:space="0" w:color="000000"/>
              <w:right w:val="nil"/>
            </w:tcBorders>
          </w:tcPr>
          <w:p w:rsidR="00474463" w:rsidRPr="00CE56B9" w:rsidRDefault="00474463" w:rsidP="00935AD5">
            <w:pPr>
              <w:pStyle w:val="tabletext"/>
            </w:pPr>
            <w:r w:rsidRPr="00CE56B9">
              <w:t>0.284</w:t>
            </w:r>
          </w:p>
        </w:tc>
        <w:tc>
          <w:tcPr>
            <w:tcW w:w="1584" w:type="dxa"/>
            <w:tcBorders>
              <w:top w:val="nil"/>
              <w:left w:val="nil"/>
              <w:bottom w:val="single" w:sz="18" w:space="0" w:color="000000"/>
              <w:right w:val="nil"/>
            </w:tcBorders>
          </w:tcPr>
          <w:p w:rsidR="00474463" w:rsidRPr="00CE56B9" w:rsidRDefault="00474463" w:rsidP="00935AD5">
            <w:pPr>
              <w:pStyle w:val="tabletext"/>
            </w:pPr>
            <w:r w:rsidRPr="00CE56B9">
              <w:t>0.046</w:t>
            </w:r>
          </w:p>
        </w:tc>
      </w:tr>
    </w:tbl>
    <w:p w:rsidR="00474463" w:rsidRPr="00CE56B9" w:rsidRDefault="00474463" w:rsidP="00FE5F03">
      <w:pPr>
        <w:pStyle w:val="tablesourcenote"/>
        <w:rPr>
          <w:szCs w:val="23"/>
        </w:rPr>
      </w:pPr>
      <w:r w:rsidRPr="00CE56B9">
        <w:t>Source: Author’s own computation from the Household living condition survey EICV2 2005-2006, standard errors in parentheses</w:t>
      </w:r>
      <w:r w:rsidRPr="00CE56B9">
        <w:rPr>
          <w:szCs w:val="23"/>
        </w:rPr>
        <w:t xml:space="preserve">. </w:t>
      </w:r>
      <w:r w:rsidRPr="00CE56B9">
        <w:t>Robust standard errors in parentheses *** p&lt;0.01, ** p&lt;0.05, * p&lt;0.1</w:t>
      </w:r>
    </w:p>
    <w:p w:rsidR="00EA6696" w:rsidRPr="006251F3" w:rsidRDefault="007F0813" w:rsidP="006251F3">
      <w:pPr>
        <w:pStyle w:val="Heading3"/>
      </w:pPr>
      <w:bookmarkStart w:id="110" w:name="_Toc309207383"/>
      <w:r w:rsidRPr="006251F3">
        <w:lastRenderedPageBreak/>
        <w:t xml:space="preserve">5.5.2 </w:t>
      </w:r>
      <w:r w:rsidR="00EA6696" w:rsidRPr="006251F3">
        <w:t>CBHI effects on household consumption and poverty (NNM compared to Kernel, Radius</w:t>
      </w:r>
      <w:r w:rsidR="00A82124" w:rsidRPr="006251F3">
        <w:t xml:space="preserve">, </w:t>
      </w:r>
      <w:r w:rsidR="00CE56B9" w:rsidRPr="006251F3">
        <w:t>Probit</w:t>
      </w:r>
      <w:r w:rsidR="00A82124" w:rsidRPr="006251F3">
        <w:t xml:space="preserve"> </w:t>
      </w:r>
      <w:r w:rsidR="00EA6696" w:rsidRPr="006251F3">
        <w:t>and OLS estimates)</w:t>
      </w:r>
      <w:bookmarkEnd w:id="110"/>
    </w:p>
    <w:p w:rsidR="00024B10" w:rsidRPr="00CE56B9" w:rsidRDefault="00927D1D" w:rsidP="007C3101">
      <w:pPr>
        <w:ind w:firstLine="0"/>
        <w:jc w:val="both"/>
        <w:rPr>
          <w:rFonts w:cs="Garamond"/>
          <w:lang w:val="en-US" w:eastAsia="en-US"/>
        </w:rPr>
      </w:pPr>
      <w:r w:rsidRPr="00CE56B9">
        <w:rPr>
          <w:rFonts w:cs="Garamond"/>
          <w:lang w:val="en-US" w:eastAsia="en-US"/>
        </w:rPr>
        <w:t>While</w:t>
      </w:r>
      <w:r w:rsidR="0007356A" w:rsidRPr="00CE56B9">
        <w:rPr>
          <w:rFonts w:cs="Garamond"/>
          <w:lang w:val="en-US" w:eastAsia="en-US"/>
        </w:rPr>
        <w:t xml:space="preserve"> </w:t>
      </w:r>
      <w:r w:rsidR="00024B10" w:rsidRPr="00CE56B9">
        <w:rPr>
          <w:rFonts w:cs="Garamond"/>
          <w:lang w:val="en-US" w:eastAsia="en-US"/>
        </w:rPr>
        <w:t xml:space="preserve">NNM may face </w:t>
      </w:r>
      <w:r w:rsidR="0007356A" w:rsidRPr="00CE56B9">
        <w:rPr>
          <w:rFonts w:cs="Garamond"/>
          <w:lang w:val="en-US" w:eastAsia="en-US"/>
        </w:rPr>
        <w:t xml:space="preserve">bad </w:t>
      </w:r>
      <w:r w:rsidR="00FD5F02" w:rsidRPr="00CE56B9">
        <w:rPr>
          <w:rFonts w:cs="Garamond"/>
          <w:lang w:val="en-US" w:eastAsia="en-US"/>
        </w:rPr>
        <w:t>matches’</w:t>
      </w:r>
      <w:r w:rsidR="00024B10" w:rsidRPr="00CE56B9">
        <w:rPr>
          <w:rFonts w:cs="Garamond"/>
          <w:lang w:val="en-US" w:eastAsia="en-US"/>
        </w:rPr>
        <w:t xml:space="preserve"> problems</w:t>
      </w:r>
      <w:r w:rsidR="0007356A" w:rsidRPr="00CE56B9">
        <w:rPr>
          <w:rFonts w:cs="Garamond"/>
          <w:lang w:val="en-US" w:eastAsia="en-US"/>
        </w:rPr>
        <w:t>, espec</w:t>
      </w:r>
      <w:r w:rsidRPr="00CE56B9">
        <w:rPr>
          <w:rFonts w:cs="Garamond"/>
          <w:lang w:val="en-US" w:eastAsia="en-US"/>
        </w:rPr>
        <w:t>ially when the nearest neighbor</w:t>
      </w:r>
      <w:r w:rsidR="0007356A" w:rsidRPr="00CE56B9">
        <w:rPr>
          <w:rFonts w:cs="Garamond"/>
          <w:lang w:val="en-US" w:eastAsia="en-US"/>
        </w:rPr>
        <w:t xml:space="preserve"> is far away, the radius may involve tolerance level on the maximum distance of propensity score</w:t>
      </w:r>
      <w:r w:rsidR="00DD5A7B" w:rsidRPr="00CE56B9">
        <w:rPr>
          <w:rFonts w:cs="Garamond"/>
          <w:lang w:val="en-US" w:eastAsia="en-US"/>
        </w:rPr>
        <w:t xml:space="preserve"> and</w:t>
      </w:r>
      <w:r w:rsidR="0007356A" w:rsidRPr="00CE56B9">
        <w:rPr>
          <w:rFonts w:cs="Garamond"/>
          <w:lang w:val="en-US" w:eastAsia="en-US"/>
        </w:rPr>
        <w:t xml:space="preserve"> </w:t>
      </w:r>
      <w:r w:rsidR="00F92667" w:rsidRPr="00CE56B9">
        <w:rPr>
          <w:rFonts w:cs="Garamond"/>
          <w:lang w:val="en-US" w:eastAsia="en-US"/>
        </w:rPr>
        <w:t>K</w:t>
      </w:r>
      <w:r w:rsidR="0007356A" w:rsidRPr="00CE56B9">
        <w:rPr>
          <w:rFonts w:cs="Garamond"/>
          <w:lang w:val="en-US" w:eastAsia="en-US"/>
        </w:rPr>
        <w:t xml:space="preserve">ernel method uses weighted averages of all </w:t>
      </w:r>
      <w:r w:rsidR="009D01CE" w:rsidRPr="00CE56B9">
        <w:rPr>
          <w:rFonts w:cs="Garamond"/>
          <w:lang w:val="en-US" w:eastAsia="en-US"/>
        </w:rPr>
        <w:t>non-participants</w:t>
      </w:r>
      <w:r w:rsidR="0007356A" w:rsidRPr="00CE56B9">
        <w:rPr>
          <w:rFonts w:cs="Garamond"/>
          <w:lang w:val="en-US" w:eastAsia="en-US"/>
        </w:rPr>
        <w:t xml:space="preserve"> from the control group to create the counterfactual </w:t>
      </w:r>
      <w:r w:rsidRPr="00CE56B9">
        <w:rPr>
          <w:rFonts w:cs="Garamond"/>
          <w:lang w:val="en-US" w:eastAsia="en-US"/>
        </w:rPr>
        <w:t xml:space="preserve">outcome </w:t>
      </w:r>
      <w:r w:rsidR="00D608E8" w:rsidRPr="00CE56B9">
        <w:rPr>
          <w:rFonts w:cs="Garamond"/>
          <w:lang w:val="en-US" w:eastAsia="en-US"/>
        </w:rPr>
        <w:fldChar w:fldCharType="begin"/>
      </w:r>
      <w:r w:rsidR="00DD5A7B" w:rsidRPr="00CE56B9">
        <w:rPr>
          <w:rFonts w:cs="Garamond"/>
          <w:lang w:val="en-US" w:eastAsia="en-US"/>
        </w:rPr>
        <w:instrText>ADDIN RW.CITE{{109 Caliendo, M. 2008}}</w:instrText>
      </w:r>
      <w:r w:rsidR="00D608E8" w:rsidRPr="00CE56B9">
        <w:rPr>
          <w:rFonts w:cs="Garamond"/>
          <w:lang w:val="en-US" w:eastAsia="en-US"/>
        </w:rPr>
        <w:fldChar w:fldCharType="separate"/>
      </w:r>
      <w:r w:rsidR="00DD5A7B" w:rsidRPr="00CE56B9">
        <w:rPr>
          <w:rFonts w:cs="Garamond"/>
          <w:lang w:val="en-US" w:eastAsia="en-US"/>
        </w:rPr>
        <w:t>(Caliendo and Kopeinig 2008)</w:t>
      </w:r>
      <w:r w:rsidR="00D608E8" w:rsidRPr="00CE56B9">
        <w:rPr>
          <w:rFonts w:cs="Garamond"/>
          <w:lang w:val="en-US" w:eastAsia="en-US"/>
        </w:rPr>
        <w:fldChar w:fldCharType="end"/>
      </w:r>
      <w:r w:rsidR="00295055" w:rsidRPr="00CE56B9">
        <w:rPr>
          <w:rFonts w:cs="Garamond"/>
          <w:lang w:val="en-US" w:eastAsia="en-US"/>
        </w:rPr>
        <w:t xml:space="preserve">. The </w:t>
      </w:r>
      <w:r w:rsidR="0007356A" w:rsidRPr="00CE56B9">
        <w:rPr>
          <w:rFonts w:cs="Garamond"/>
          <w:lang w:val="en-US" w:eastAsia="en-US"/>
        </w:rPr>
        <w:t>O</w:t>
      </w:r>
      <w:r w:rsidR="00295055" w:rsidRPr="00CE56B9">
        <w:rPr>
          <w:rFonts w:cs="Garamond"/>
          <w:lang w:val="en-US" w:eastAsia="en-US"/>
        </w:rPr>
        <w:t>rdinary Least S</w:t>
      </w:r>
      <w:r w:rsidR="00FE10D0" w:rsidRPr="00CE56B9">
        <w:rPr>
          <w:rFonts w:cs="Garamond"/>
          <w:lang w:val="en-US" w:eastAsia="en-US"/>
        </w:rPr>
        <w:t>quares</w:t>
      </w:r>
      <w:r w:rsidR="0007356A" w:rsidRPr="00CE56B9">
        <w:rPr>
          <w:rFonts w:cs="Garamond"/>
          <w:lang w:val="en-US" w:eastAsia="en-US"/>
        </w:rPr>
        <w:t xml:space="preserve"> model applies functional form in estimating the impact of program.</w:t>
      </w:r>
    </w:p>
    <w:p w:rsidR="00AB6973" w:rsidRPr="00CE56B9" w:rsidRDefault="007C6B27" w:rsidP="0055066C">
      <w:pPr>
        <w:suppressAutoHyphens w:val="0"/>
        <w:autoSpaceDE w:val="0"/>
        <w:autoSpaceDN w:val="0"/>
        <w:adjustRightInd w:val="0"/>
        <w:spacing w:after="0"/>
        <w:ind w:firstLine="284"/>
        <w:jc w:val="both"/>
        <w:rPr>
          <w:rFonts w:cs="Garamond"/>
          <w:lang w:val="en-US" w:eastAsia="en-US"/>
        </w:rPr>
      </w:pPr>
      <w:r w:rsidRPr="00CE56B9">
        <w:rPr>
          <w:rFonts w:cs="Garamond"/>
          <w:lang w:val="en-US" w:eastAsia="en-US"/>
        </w:rPr>
        <w:t>Table</w:t>
      </w:r>
      <w:r w:rsidR="0007356A" w:rsidRPr="00CE56B9">
        <w:rPr>
          <w:rFonts w:cs="Garamond"/>
          <w:lang w:val="en-US" w:eastAsia="en-US"/>
        </w:rPr>
        <w:t xml:space="preserve"> </w:t>
      </w:r>
      <w:r w:rsidR="009D01CE" w:rsidRPr="00CE56B9">
        <w:rPr>
          <w:rFonts w:cs="Garamond"/>
          <w:lang w:val="en-US" w:eastAsia="en-US"/>
        </w:rPr>
        <w:t>5.4</w:t>
      </w:r>
      <w:r w:rsidRPr="00CE56B9">
        <w:rPr>
          <w:rFonts w:cs="Garamond"/>
          <w:lang w:val="en-US" w:eastAsia="en-US"/>
        </w:rPr>
        <w:t xml:space="preserve"> </w:t>
      </w:r>
      <w:r w:rsidR="0007356A" w:rsidRPr="00CE56B9">
        <w:rPr>
          <w:rFonts w:cs="Garamond"/>
          <w:lang w:val="en-US" w:eastAsia="en-US"/>
        </w:rPr>
        <w:t>presents a summary of the results for the effects of community based health insurance</w:t>
      </w:r>
      <w:r w:rsidR="002B43EA" w:rsidRPr="00CE56B9">
        <w:rPr>
          <w:rFonts w:cs="Garamond"/>
          <w:lang w:val="en-US" w:eastAsia="en-US"/>
        </w:rPr>
        <w:t xml:space="preserve"> on</w:t>
      </w:r>
      <w:r w:rsidR="0007356A" w:rsidRPr="00CE56B9">
        <w:rPr>
          <w:rFonts w:cs="Garamond"/>
          <w:lang w:val="en-US" w:eastAsia="en-US"/>
        </w:rPr>
        <w:t xml:space="preserve"> </w:t>
      </w:r>
      <w:r w:rsidR="00E26BD4" w:rsidRPr="00CE56B9">
        <w:rPr>
          <w:rFonts w:cs="Garamond"/>
          <w:lang w:val="en-US" w:eastAsia="en-US"/>
        </w:rPr>
        <w:t>different outcomes of our interest for people who reported sick</w:t>
      </w:r>
      <w:r w:rsidR="006D418E" w:rsidRPr="00CE56B9">
        <w:rPr>
          <w:rFonts w:cs="Garamond"/>
          <w:lang w:val="en-US" w:eastAsia="en-US"/>
        </w:rPr>
        <w:t>.</w:t>
      </w:r>
      <w:r w:rsidR="0007356A" w:rsidRPr="00CE56B9">
        <w:rPr>
          <w:rFonts w:cs="Garamond"/>
          <w:lang w:val="en-US" w:eastAsia="en-US"/>
        </w:rPr>
        <w:t xml:space="preserve"> </w:t>
      </w:r>
      <w:r w:rsidR="006D418E" w:rsidRPr="00CE56B9">
        <w:rPr>
          <w:rFonts w:cs="Garamond"/>
          <w:lang w:val="en-US" w:eastAsia="en-US"/>
        </w:rPr>
        <w:t>Though the magnitudes of differences differ depending on tec</w:t>
      </w:r>
      <w:r w:rsidR="006D418E" w:rsidRPr="00CE56B9">
        <w:rPr>
          <w:rFonts w:cs="Garamond"/>
          <w:lang w:val="en-US" w:eastAsia="en-US"/>
        </w:rPr>
        <w:t>h</w:t>
      </w:r>
      <w:r w:rsidR="006D418E" w:rsidRPr="00CE56B9">
        <w:rPr>
          <w:rFonts w:cs="Garamond"/>
          <w:lang w:val="en-US" w:eastAsia="en-US"/>
        </w:rPr>
        <w:t>niques used, the</w:t>
      </w:r>
      <w:r w:rsidR="0007356A" w:rsidRPr="00CE56B9">
        <w:rPr>
          <w:rFonts w:cs="Garamond"/>
          <w:lang w:val="en-US" w:eastAsia="en-US"/>
        </w:rPr>
        <w:t xml:space="preserve"> results </w:t>
      </w:r>
      <w:r w:rsidR="00B46215" w:rsidRPr="00CE56B9">
        <w:rPr>
          <w:rFonts w:cs="Garamond"/>
          <w:lang w:val="en-US" w:eastAsia="en-US"/>
        </w:rPr>
        <w:t>reveal similarity</w:t>
      </w:r>
      <w:r w:rsidR="0007356A" w:rsidRPr="00CE56B9">
        <w:rPr>
          <w:rFonts w:cs="Garamond"/>
          <w:lang w:val="en-US" w:eastAsia="en-US"/>
        </w:rPr>
        <w:t xml:space="preserve"> for different techniques used in chec</w:t>
      </w:r>
      <w:r w:rsidR="0007356A" w:rsidRPr="00CE56B9">
        <w:rPr>
          <w:rFonts w:cs="Garamond"/>
          <w:lang w:val="en-US" w:eastAsia="en-US"/>
        </w:rPr>
        <w:t>k</w:t>
      </w:r>
      <w:r w:rsidR="0007356A" w:rsidRPr="00CE56B9">
        <w:rPr>
          <w:rFonts w:cs="Garamond"/>
          <w:lang w:val="en-US" w:eastAsia="en-US"/>
        </w:rPr>
        <w:t>ing the robustness of the findings.</w:t>
      </w:r>
      <w:r w:rsidR="00E26BD4" w:rsidRPr="00CE56B9">
        <w:rPr>
          <w:rFonts w:cs="Garamond"/>
          <w:lang w:val="en-US" w:eastAsia="en-US"/>
        </w:rPr>
        <w:t xml:space="preserve"> </w:t>
      </w:r>
      <w:r w:rsidR="0007356A" w:rsidRPr="00CE56B9">
        <w:rPr>
          <w:rFonts w:cs="Garamond"/>
          <w:lang w:val="en-US" w:eastAsia="en-US"/>
        </w:rPr>
        <w:t xml:space="preserve">All different techniques used indicate that </w:t>
      </w:r>
      <w:r w:rsidR="00B46215" w:rsidRPr="00CE56B9">
        <w:rPr>
          <w:rFonts w:cs="Garamond"/>
          <w:lang w:val="en-US" w:eastAsia="en-US"/>
        </w:rPr>
        <w:t>food</w:t>
      </w:r>
      <w:r w:rsidR="0007356A" w:rsidRPr="00CE56B9">
        <w:rPr>
          <w:rFonts w:cs="Garamond"/>
          <w:lang w:val="en-US" w:eastAsia="en-US"/>
        </w:rPr>
        <w:t xml:space="preserve"> </w:t>
      </w:r>
      <w:r w:rsidR="00B46215" w:rsidRPr="00CE56B9">
        <w:rPr>
          <w:rFonts w:cs="Garamond"/>
          <w:lang w:val="en-US" w:eastAsia="en-US"/>
        </w:rPr>
        <w:t>consumption and education expenditures</w:t>
      </w:r>
      <w:r w:rsidR="00B477CC" w:rsidRPr="00CE56B9">
        <w:rPr>
          <w:rFonts w:cs="Garamond"/>
          <w:lang w:val="en-US" w:eastAsia="en-US"/>
        </w:rPr>
        <w:t xml:space="preserve"> among insured household </w:t>
      </w:r>
      <w:r w:rsidR="00B46215" w:rsidRPr="00CE56B9">
        <w:rPr>
          <w:rFonts w:cs="Garamond"/>
          <w:lang w:val="en-US" w:eastAsia="en-US"/>
        </w:rPr>
        <w:t>were not disrupted</w:t>
      </w:r>
      <w:r w:rsidR="00B477CC" w:rsidRPr="00CE56B9">
        <w:rPr>
          <w:rFonts w:cs="Garamond"/>
          <w:lang w:val="en-US" w:eastAsia="en-US"/>
        </w:rPr>
        <w:t xml:space="preserve"> even in the presence of</w:t>
      </w:r>
      <w:r w:rsidR="0007356A" w:rsidRPr="00CE56B9">
        <w:rPr>
          <w:rFonts w:cs="Garamond"/>
          <w:lang w:val="en-US" w:eastAsia="en-US"/>
        </w:rPr>
        <w:t xml:space="preserve"> </w:t>
      </w:r>
      <w:r w:rsidR="00E05736" w:rsidRPr="00CE56B9">
        <w:rPr>
          <w:rFonts w:cs="Garamond"/>
          <w:lang w:val="en-US" w:eastAsia="en-US"/>
        </w:rPr>
        <w:t>health problem</w:t>
      </w:r>
      <w:r w:rsidR="00B477CC" w:rsidRPr="00CE56B9">
        <w:rPr>
          <w:rFonts w:cs="Garamond"/>
          <w:lang w:val="en-US" w:eastAsia="en-US"/>
        </w:rPr>
        <w:t>s</w:t>
      </w:r>
      <w:r w:rsidR="00B46215" w:rsidRPr="00CE56B9">
        <w:rPr>
          <w:rFonts w:cs="Garamond"/>
          <w:lang w:val="en-US" w:eastAsia="en-US"/>
        </w:rPr>
        <w:t xml:space="preserve">. In addition, </w:t>
      </w:r>
      <w:r w:rsidR="00E05736" w:rsidRPr="00CE56B9">
        <w:rPr>
          <w:rFonts w:cs="Garamond"/>
          <w:lang w:val="en-US" w:eastAsia="en-US"/>
        </w:rPr>
        <w:t>t</w:t>
      </w:r>
      <w:r w:rsidR="00295055" w:rsidRPr="00CE56B9">
        <w:rPr>
          <w:rFonts w:cs="Garamond"/>
          <w:lang w:val="en-US" w:eastAsia="en-US"/>
        </w:rPr>
        <w:t>he results are consistent on CBHI effects in</w:t>
      </w:r>
      <w:r w:rsidR="00E05736" w:rsidRPr="00CE56B9">
        <w:rPr>
          <w:rFonts w:cs="Garamond"/>
          <w:lang w:val="en-US" w:eastAsia="en-US"/>
        </w:rPr>
        <w:t xml:space="preserve"> preventing excessive </w:t>
      </w:r>
      <w:r w:rsidR="00B46215" w:rsidRPr="00CE56B9">
        <w:rPr>
          <w:rFonts w:cs="Garamond"/>
          <w:lang w:val="en-US" w:eastAsia="en-US"/>
        </w:rPr>
        <w:t xml:space="preserve">out </w:t>
      </w:r>
      <w:r w:rsidR="00E05736" w:rsidRPr="00CE56B9">
        <w:rPr>
          <w:rFonts w:cs="Garamond"/>
          <w:lang w:val="en-US" w:eastAsia="en-US"/>
        </w:rPr>
        <w:t>of pocket health payment</w:t>
      </w:r>
      <w:r w:rsidR="00B477CC" w:rsidRPr="00CE56B9">
        <w:rPr>
          <w:rFonts w:cs="Garamond"/>
          <w:lang w:val="en-US" w:eastAsia="en-US"/>
        </w:rPr>
        <w:t>s</w:t>
      </w:r>
      <w:r w:rsidR="00E05736" w:rsidRPr="00CE56B9">
        <w:rPr>
          <w:rFonts w:cs="Garamond"/>
          <w:lang w:val="en-US" w:eastAsia="en-US"/>
        </w:rPr>
        <w:t xml:space="preserve"> and school dropout among insured people. </w:t>
      </w:r>
      <w:r w:rsidR="00B35CBE" w:rsidRPr="00CE56B9">
        <w:rPr>
          <w:rFonts w:cs="Garamond"/>
          <w:lang w:val="en-US" w:eastAsia="en-US"/>
        </w:rPr>
        <w:t>The findings r</w:t>
      </w:r>
      <w:r w:rsidR="00B35CBE" w:rsidRPr="00CE56B9">
        <w:rPr>
          <w:rFonts w:cs="Garamond"/>
          <w:lang w:val="en-US" w:eastAsia="en-US"/>
        </w:rPr>
        <w:t>e</w:t>
      </w:r>
      <w:r w:rsidR="00B35CBE" w:rsidRPr="00CE56B9">
        <w:rPr>
          <w:rFonts w:cs="Garamond"/>
          <w:lang w:val="en-US" w:eastAsia="en-US"/>
        </w:rPr>
        <w:t xml:space="preserve">veal also similarities of </w:t>
      </w:r>
      <w:r w:rsidR="0007356A" w:rsidRPr="00CE56B9">
        <w:rPr>
          <w:rFonts w:cs="Garamond"/>
          <w:lang w:val="en-US" w:eastAsia="en-US"/>
        </w:rPr>
        <w:t>CBH</w:t>
      </w:r>
      <w:r w:rsidR="00B35CBE" w:rsidRPr="00CE56B9">
        <w:rPr>
          <w:rFonts w:cs="Garamond"/>
          <w:lang w:val="en-US" w:eastAsia="en-US"/>
        </w:rPr>
        <w:t>I</w:t>
      </w:r>
      <w:r w:rsidR="0007356A" w:rsidRPr="00CE56B9">
        <w:rPr>
          <w:rFonts w:cs="Garamond"/>
          <w:lang w:val="en-US" w:eastAsia="en-US"/>
        </w:rPr>
        <w:t xml:space="preserve"> </w:t>
      </w:r>
      <w:r w:rsidR="00B35CBE" w:rsidRPr="00CE56B9">
        <w:rPr>
          <w:rFonts w:cs="Garamond"/>
          <w:lang w:val="en-US" w:eastAsia="en-US"/>
        </w:rPr>
        <w:t>effects</w:t>
      </w:r>
      <w:r w:rsidR="0007356A" w:rsidRPr="00CE56B9">
        <w:rPr>
          <w:rFonts w:cs="Garamond"/>
          <w:lang w:val="en-US" w:eastAsia="en-US"/>
        </w:rPr>
        <w:t xml:space="preserve"> on poverty reduction</w:t>
      </w:r>
      <w:r w:rsidR="00B35CBE" w:rsidRPr="00CE56B9">
        <w:rPr>
          <w:rFonts w:cs="Garamond"/>
          <w:lang w:val="en-US" w:eastAsia="en-US"/>
        </w:rPr>
        <w:t xml:space="preserve"> </w:t>
      </w:r>
      <w:r w:rsidR="009D2B65" w:rsidRPr="00CE56B9">
        <w:rPr>
          <w:rFonts w:cs="Garamond"/>
          <w:lang w:val="en-US" w:eastAsia="en-US"/>
        </w:rPr>
        <w:t>for</w:t>
      </w:r>
      <w:r w:rsidR="00B35CBE" w:rsidRPr="00CE56B9">
        <w:rPr>
          <w:rFonts w:cs="Garamond"/>
          <w:lang w:val="en-US" w:eastAsia="en-US"/>
        </w:rPr>
        <w:t xml:space="preserve"> different tec</w:t>
      </w:r>
      <w:r w:rsidR="00B35CBE" w:rsidRPr="00CE56B9">
        <w:rPr>
          <w:rFonts w:cs="Garamond"/>
          <w:lang w:val="en-US" w:eastAsia="en-US"/>
        </w:rPr>
        <w:t>h</w:t>
      </w:r>
      <w:r w:rsidR="00B35CBE" w:rsidRPr="00CE56B9">
        <w:rPr>
          <w:rFonts w:cs="Garamond"/>
          <w:lang w:val="en-US" w:eastAsia="en-US"/>
        </w:rPr>
        <w:t>niques used</w:t>
      </w:r>
      <w:r w:rsidR="0007356A" w:rsidRPr="00CE56B9">
        <w:rPr>
          <w:rFonts w:cs="Garamond"/>
          <w:lang w:val="en-US" w:eastAsia="en-US"/>
        </w:rPr>
        <w:t>. Insured household</w:t>
      </w:r>
      <w:r w:rsidR="00781926" w:rsidRPr="00CE56B9">
        <w:rPr>
          <w:rFonts w:cs="Garamond"/>
          <w:lang w:val="en-US" w:eastAsia="en-US"/>
        </w:rPr>
        <w:t>s</w:t>
      </w:r>
      <w:r w:rsidR="0007356A" w:rsidRPr="00CE56B9">
        <w:rPr>
          <w:rFonts w:cs="Garamond"/>
          <w:lang w:val="en-US" w:eastAsia="en-US"/>
        </w:rPr>
        <w:t xml:space="preserve"> were </w:t>
      </w:r>
      <w:r w:rsidR="00781926" w:rsidRPr="00CE56B9">
        <w:rPr>
          <w:rFonts w:cs="Garamond"/>
          <w:lang w:val="en-US" w:eastAsia="en-US"/>
        </w:rPr>
        <w:t>protected</w:t>
      </w:r>
      <w:r w:rsidR="0007356A" w:rsidRPr="00CE56B9">
        <w:rPr>
          <w:rFonts w:cs="Garamond"/>
          <w:lang w:val="en-US" w:eastAsia="en-US"/>
        </w:rPr>
        <w:t xml:space="preserve"> from impoverishment</w:t>
      </w:r>
      <w:r w:rsidR="00094984" w:rsidRPr="00CE56B9">
        <w:rPr>
          <w:rFonts w:cs="Garamond"/>
          <w:lang w:val="en-US" w:eastAsia="en-US"/>
        </w:rPr>
        <w:t xml:space="preserve"> effects</w:t>
      </w:r>
      <w:r w:rsidR="0007356A" w:rsidRPr="00CE56B9">
        <w:rPr>
          <w:rFonts w:cs="Garamond"/>
          <w:lang w:val="en-US" w:eastAsia="en-US"/>
        </w:rPr>
        <w:t xml:space="preserve"> resulting from out of pocket health expenditures payment. </w:t>
      </w:r>
      <w:r w:rsidR="00180755" w:rsidRPr="00CE56B9">
        <w:rPr>
          <w:rFonts w:cs="Garamond"/>
          <w:lang w:val="en-US" w:eastAsia="en-US"/>
        </w:rPr>
        <w:t>Given that</w:t>
      </w:r>
      <w:r w:rsidR="0007356A" w:rsidRPr="00CE56B9">
        <w:rPr>
          <w:rFonts w:cs="Garamond"/>
          <w:lang w:val="en-US" w:eastAsia="en-US"/>
        </w:rPr>
        <w:t xml:space="preserve"> OLS could not cap</w:t>
      </w:r>
      <w:r w:rsidR="00C030D4" w:rsidRPr="00CE56B9">
        <w:rPr>
          <w:rFonts w:cs="Garamond"/>
          <w:lang w:val="en-US" w:eastAsia="en-US"/>
        </w:rPr>
        <w:t>ture</w:t>
      </w:r>
      <w:r w:rsidR="0007356A" w:rsidRPr="00CE56B9">
        <w:rPr>
          <w:rFonts w:cs="Garamond"/>
          <w:lang w:val="en-US" w:eastAsia="en-US"/>
        </w:rPr>
        <w:t xml:space="preserve"> the effects on poverty </w:t>
      </w:r>
      <w:r w:rsidR="00C030D4" w:rsidRPr="00CE56B9">
        <w:rPr>
          <w:rFonts w:cs="Garamond"/>
          <w:lang w:val="en-US" w:eastAsia="en-US"/>
        </w:rPr>
        <w:t>and school dropout because</w:t>
      </w:r>
      <w:r w:rsidR="00180755" w:rsidRPr="00CE56B9">
        <w:rPr>
          <w:rFonts w:cs="Garamond"/>
          <w:lang w:val="en-US" w:eastAsia="en-US"/>
        </w:rPr>
        <w:t xml:space="preserve"> as they in</w:t>
      </w:r>
      <w:r w:rsidR="00C030D4" w:rsidRPr="00CE56B9">
        <w:rPr>
          <w:rFonts w:cs="Garamond"/>
          <w:lang w:val="en-US" w:eastAsia="en-US"/>
        </w:rPr>
        <w:t>clude b</w:t>
      </w:r>
      <w:r w:rsidR="00C030D4" w:rsidRPr="00CE56B9">
        <w:rPr>
          <w:rFonts w:cs="Garamond"/>
          <w:lang w:val="en-US" w:eastAsia="en-US"/>
        </w:rPr>
        <w:t>i</w:t>
      </w:r>
      <w:r w:rsidR="00C030D4" w:rsidRPr="00CE56B9">
        <w:rPr>
          <w:rFonts w:cs="Garamond"/>
          <w:lang w:val="en-US" w:eastAsia="en-US"/>
        </w:rPr>
        <w:t>nary</w:t>
      </w:r>
      <w:r w:rsidR="0007356A" w:rsidRPr="00CE56B9">
        <w:rPr>
          <w:rFonts w:cs="Garamond"/>
          <w:lang w:val="en-US" w:eastAsia="en-US"/>
        </w:rPr>
        <w:t xml:space="preserve"> response</w:t>
      </w:r>
      <w:r w:rsidR="00180755" w:rsidRPr="00CE56B9">
        <w:rPr>
          <w:rFonts w:cs="Garamond"/>
          <w:lang w:val="en-US" w:eastAsia="en-US"/>
        </w:rPr>
        <w:t xml:space="preserve">, </w:t>
      </w:r>
      <w:r w:rsidR="00D652DE" w:rsidRPr="00CE56B9">
        <w:rPr>
          <w:rFonts w:cs="Garamond"/>
          <w:lang w:val="en-US" w:eastAsia="en-US"/>
        </w:rPr>
        <w:t>Probit</w:t>
      </w:r>
      <w:r w:rsidR="00180755" w:rsidRPr="00CE56B9">
        <w:rPr>
          <w:rFonts w:cs="Garamond"/>
          <w:lang w:val="en-US" w:eastAsia="en-US"/>
        </w:rPr>
        <w:t xml:space="preserve"> model was performed and estimates are co</w:t>
      </w:r>
      <w:r w:rsidR="00180755" w:rsidRPr="00CE56B9">
        <w:rPr>
          <w:rFonts w:cs="Garamond"/>
          <w:lang w:val="en-US" w:eastAsia="en-US"/>
        </w:rPr>
        <w:t>n</w:t>
      </w:r>
      <w:r w:rsidR="00180755" w:rsidRPr="00CE56B9">
        <w:rPr>
          <w:rFonts w:cs="Garamond"/>
          <w:lang w:val="en-US" w:eastAsia="en-US"/>
        </w:rPr>
        <w:t>sistent with PSM model.</w:t>
      </w:r>
      <w:r w:rsidR="0007356A" w:rsidRPr="00CE56B9">
        <w:rPr>
          <w:rFonts w:cs="Garamond"/>
          <w:lang w:val="en-US" w:eastAsia="en-US"/>
        </w:rPr>
        <w:t xml:space="preserve"> Moreover, all techniques used </w:t>
      </w:r>
      <w:r w:rsidR="00B30D7A" w:rsidRPr="00CE56B9">
        <w:rPr>
          <w:rFonts w:cs="Garamond"/>
          <w:lang w:val="en-US" w:eastAsia="en-US"/>
        </w:rPr>
        <w:t>suggest a</w:t>
      </w:r>
      <w:r w:rsidR="00C030D4" w:rsidRPr="00CE56B9">
        <w:rPr>
          <w:rFonts w:cs="Garamond"/>
          <w:lang w:val="en-US" w:eastAsia="en-US"/>
        </w:rPr>
        <w:t xml:space="preserve"> slight diffe</w:t>
      </w:r>
      <w:r w:rsidR="00C030D4" w:rsidRPr="00CE56B9">
        <w:rPr>
          <w:rFonts w:cs="Garamond"/>
          <w:lang w:val="en-US" w:eastAsia="en-US"/>
        </w:rPr>
        <w:t>r</w:t>
      </w:r>
      <w:r w:rsidR="00C030D4" w:rsidRPr="00CE56B9">
        <w:rPr>
          <w:rFonts w:cs="Garamond"/>
          <w:lang w:val="en-US" w:eastAsia="en-US"/>
        </w:rPr>
        <w:t xml:space="preserve">ence </w:t>
      </w:r>
      <w:r w:rsidR="00B30D7A" w:rsidRPr="00CE56B9">
        <w:rPr>
          <w:rFonts w:cs="Garamond"/>
          <w:lang w:val="en-US" w:eastAsia="en-US"/>
        </w:rPr>
        <w:t>in non</w:t>
      </w:r>
      <w:r w:rsidR="0007356A" w:rsidRPr="00CE56B9">
        <w:rPr>
          <w:rFonts w:cs="Garamond"/>
          <w:lang w:val="en-US" w:eastAsia="en-US"/>
        </w:rPr>
        <w:t xml:space="preserve">-food </w:t>
      </w:r>
      <w:r w:rsidR="00B30D7A" w:rsidRPr="00CE56B9">
        <w:rPr>
          <w:rFonts w:cs="Garamond"/>
          <w:lang w:val="en-US" w:eastAsia="en-US"/>
        </w:rPr>
        <w:t>consumption between insured</w:t>
      </w:r>
      <w:r w:rsidR="0007356A" w:rsidRPr="00CE56B9">
        <w:rPr>
          <w:rFonts w:cs="Garamond"/>
          <w:lang w:val="en-US" w:eastAsia="en-US"/>
        </w:rPr>
        <w:t xml:space="preserve"> household </w:t>
      </w:r>
      <w:r w:rsidR="00B30D7A" w:rsidRPr="00CE56B9">
        <w:rPr>
          <w:rFonts w:cs="Garamond"/>
          <w:lang w:val="en-US" w:eastAsia="en-US"/>
        </w:rPr>
        <w:t>and</w:t>
      </w:r>
      <w:r w:rsidR="0007356A" w:rsidRPr="00CE56B9">
        <w:rPr>
          <w:rFonts w:cs="Garamond"/>
          <w:lang w:val="en-US" w:eastAsia="en-US"/>
        </w:rPr>
        <w:t xml:space="preserve"> non-insured house</w:t>
      </w:r>
      <w:r w:rsidR="002C1D2B" w:rsidRPr="00CE56B9">
        <w:rPr>
          <w:rFonts w:cs="Garamond"/>
          <w:lang w:val="en-US" w:eastAsia="en-US"/>
        </w:rPr>
        <w:t xml:space="preserve">hold, even though </w:t>
      </w:r>
      <w:r w:rsidR="0007356A" w:rsidRPr="00CE56B9">
        <w:rPr>
          <w:rFonts w:cs="Garamond"/>
          <w:lang w:val="en-US" w:eastAsia="en-US"/>
        </w:rPr>
        <w:t>the difference was not statistically significant</w:t>
      </w:r>
      <w:r w:rsidR="002B43EA" w:rsidRPr="00CE56B9">
        <w:rPr>
          <w:rFonts w:cs="Garamond"/>
          <w:lang w:val="en-US" w:eastAsia="en-US"/>
        </w:rPr>
        <w:t>.</w:t>
      </w:r>
      <w:r w:rsidR="009F07F1" w:rsidRPr="00CE56B9">
        <w:rPr>
          <w:rFonts w:cs="Garamond"/>
          <w:lang w:val="en-US" w:eastAsia="en-US"/>
        </w:rPr>
        <w:t xml:space="preserve"> In add</w:t>
      </w:r>
      <w:r w:rsidR="009F07F1" w:rsidRPr="00CE56B9">
        <w:rPr>
          <w:rFonts w:cs="Garamond"/>
          <w:lang w:val="en-US" w:eastAsia="en-US"/>
        </w:rPr>
        <w:t>i</w:t>
      </w:r>
      <w:r w:rsidR="009F07F1" w:rsidRPr="00CE56B9">
        <w:rPr>
          <w:rFonts w:cs="Garamond"/>
          <w:lang w:val="en-US" w:eastAsia="en-US"/>
        </w:rPr>
        <w:t xml:space="preserve">tion, table </w:t>
      </w:r>
      <w:r w:rsidR="00094984" w:rsidRPr="00CE56B9">
        <w:rPr>
          <w:rFonts w:cs="Garamond"/>
          <w:lang w:val="en-US" w:eastAsia="en-US"/>
        </w:rPr>
        <w:t>A.4</w:t>
      </w:r>
      <w:r w:rsidR="009F07F1" w:rsidRPr="00CE56B9">
        <w:rPr>
          <w:rFonts w:cs="Garamond"/>
          <w:lang w:val="en-US" w:eastAsia="en-US"/>
        </w:rPr>
        <w:t xml:space="preserve"> shows that the results obtained after introducing illness variable still </w:t>
      </w:r>
      <w:r w:rsidR="00AB3B07" w:rsidRPr="00CE56B9">
        <w:rPr>
          <w:rFonts w:cs="Garamond"/>
          <w:lang w:val="en-US" w:eastAsia="en-US"/>
        </w:rPr>
        <w:t xml:space="preserve">have </w:t>
      </w:r>
      <w:r w:rsidR="009F07F1" w:rsidRPr="00CE56B9">
        <w:rPr>
          <w:rFonts w:cs="Garamond"/>
          <w:lang w:val="en-US" w:eastAsia="en-US"/>
        </w:rPr>
        <w:t>not significantly changed with respect to food consumption, health expend</w:t>
      </w:r>
      <w:r w:rsidR="009F07F1" w:rsidRPr="00CE56B9">
        <w:rPr>
          <w:rFonts w:cs="Garamond"/>
          <w:lang w:val="en-US" w:eastAsia="en-US"/>
        </w:rPr>
        <w:t>i</w:t>
      </w:r>
      <w:r w:rsidR="009F07F1" w:rsidRPr="00CE56B9">
        <w:rPr>
          <w:rFonts w:cs="Garamond"/>
          <w:lang w:val="en-US" w:eastAsia="en-US"/>
        </w:rPr>
        <w:t>tures, school dropout and poverty. This confirms the conclusion drawn in se</w:t>
      </w:r>
      <w:r w:rsidR="009F07F1" w:rsidRPr="00CE56B9">
        <w:rPr>
          <w:rFonts w:cs="Garamond"/>
          <w:lang w:val="en-US" w:eastAsia="en-US"/>
        </w:rPr>
        <w:t>c</w:t>
      </w:r>
      <w:r w:rsidR="009F07F1" w:rsidRPr="00CE56B9">
        <w:rPr>
          <w:rFonts w:cs="Garamond"/>
          <w:lang w:val="en-US" w:eastAsia="en-US"/>
        </w:rPr>
        <w:t>tion 5.2. Education expenditures were also found not significantly diffe</w:t>
      </w:r>
      <w:r w:rsidR="009F07F1" w:rsidRPr="00CE56B9">
        <w:rPr>
          <w:rFonts w:cs="Garamond"/>
          <w:lang w:val="en-US" w:eastAsia="en-US"/>
        </w:rPr>
        <w:t>r</w:t>
      </w:r>
      <w:r w:rsidR="009F07F1" w:rsidRPr="00CE56B9">
        <w:rPr>
          <w:rFonts w:cs="Garamond"/>
          <w:lang w:val="en-US" w:eastAsia="en-US"/>
        </w:rPr>
        <w:t>ent between insured and non-insured members.</w:t>
      </w:r>
    </w:p>
    <w:p w:rsidR="009F07F1" w:rsidRPr="00CE56B9" w:rsidRDefault="009F07F1" w:rsidP="00DD5A7B">
      <w:pPr>
        <w:suppressAutoHyphens w:val="0"/>
        <w:autoSpaceDE w:val="0"/>
        <w:autoSpaceDN w:val="0"/>
        <w:adjustRightInd w:val="0"/>
        <w:spacing w:after="0"/>
        <w:ind w:firstLine="720"/>
        <w:jc w:val="both"/>
        <w:rPr>
          <w:rFonts w:cs="Garamond"/>
          <w:lang w:val="en-US" w:eastAsia="en-US"/>
        </w:rPr>
      </w:pPr>
    </w:p>
    <w:p w:rsidR="009370B6" w:rsidRPr="00CE56B9" w:rsidRDefault="009370B6" w:rsidP="00B30D7A">
      <w:pPr>
        <w:suppressAutoHyphens w:val="0"/>
        <w:autoSpaceDE w:val="0"/>
        <w:autoSpaceDN w:val="0"/>
        <w:adjustRightInd w:val="0"/>
        <w:spacing w:after="0"/>
        <w:ind w:firstLine="0"/>
        <w:jc w:val="both"/>
        <w:rPr>
          <w:rFonts w:cs="Garamond"/>
          <w:lang w:val="en-US" w:eastAsia="en-US"/>
        </w:rPr>
      </w:pPr>
      <w:r w:rsidRPr="00CE56B9">
        <w:rPr>
          <w:rFonts w:cs="Garamond"/>
          <w:lang w:val="en-US" w:eastAsia="en-US"/>
        </w:rPr>
        <w:tab/>
      </w:r>
    </w:p>
    <w:p w:rsidR="00862D10" w:rsidRPr="00CE56B9" w:rsidRDefault="00862D10" w:rsidP="00B30D7A">
      <w:pPr>
        <w:suppressAutoHyphens w:val="0"/>
        <w:autoSpaceDE w:val="0"/>
        <w:autoSpaceDN w:val="0"/>
        <w:adjustRightInd w:val="0"/>
        <w:spacing w:after="0"/>
        <w:ind w:firstLine="0"/>
        <w:jc w:val="both"/>
        <w:rPr>
          <w:rFonts w:cs="Garamond"/>
          <w:lang w:val="en-US" w:eastAsia="en-US"/>
        </w:rPr>
      </w:pPr>
    </w:p>
    <w:p w:rsidR="00862D10" w:rsidRPr="00CE56B9" w:rsidRDefault="00862D10" w:rsidP="00B30D7A">
      <w:pPr>
        <w:suppressAutoHyphens w:val="0"/>
        <w:autoSpaceDE w:val="0"/>
        <w:autoSpaceDN w:val="0"/>
        <w:adjustRightInd w:val="0"/>
        <w:spacing w:after="0"/>
        <w:ind w:firstLine="0"/>
        <w:jc w:val="both"/>
        <w:rPr>
          <w:rFonts w:cs="Garamond"/>
          <w:lang w:val="en-US" w:eastAsia="en-US"/>
        </w:rPr>
      </w:pPr>
    </w:p>
    <w:p w:rsidR="00862D10" w:rsidRPr="00CE56B9" w:rsidRDefault="00862D10" w:rsidP="00B30D7A">
      <w:pPr>
        <w:suppressAutoHyphens w:val="0"/>
        <w:autoSpaceDE w:val="0"/>
        <w:autoSpaceDN w:val="0"/>
        <w:adjustRightInd w:val="0"/>
        <w:spacing w:after="0"/>
        <w:ind w:firstLine="0"/>
        <w:jc w:val="both"/>
        <w:rPr>
          <w:rFonts w:cs="Garamond"/>
          <w:lang w:val="en-US" w:eastAsia="en-US"/>
        </w:rPr>
        <w:sectPr w:rsidR="00862D10" w:rsidRPr="00CE56B9" w:rsidSect="00A57AC4">
          <w:endnotePr>
            <w:numFmt w:val="decimal"/>
          </w:endnotePr>
          <w:pgSz w:w="11906" w:h="16838" w:code="9"/>
          <w:pgMar w:top="1701" w:right="2268" w:bottom="1701" w:left="2268" w:header="709" w:footer="1418" w:gutter="0"/>
          <w:pgNumType w:start="13"/>
          <w:cols w:space="708"/>
          <w:docGrid w:linePitch="360"/>
        </w:sectPr>
      </w:pPr>
    </w:p>
    <w:tbl>
      <w:tblPr>
        <w:tblW w:w="13041" w:type="dxa"/>
        <w:jc w:val="center"/>
        <w:tblLayout w:type="fixed"/>
        <w:tblLook w:val="04A0" w:firstRow="1" w:lastRow="0" w:firstColumn="1" w:lastColumn="0" w:noHBand="0" w:noVBand="1"/>
      </w:tblPr>
      <w:tblGrid>
        <w:gridCol w:w="1765"/>
        <w:gridCol w:w="813"/>
        <w:gridCol w:w="793"/>
        <w:gridCol w:w="881"/>
        <w:gridCol w:w="725"/>
        <w:gridCol w:w="812"/>
        <w:gridCol w:w="873"/>
        <w:gridCol w:w="998"/>
        <w:gridCol w:w="608"/>
        <w:gridCol w:w="813"/>
        <w:gridCol w:w="813"/>
        <w:gridCol w:w="881"/>
        <w:gridCol w:w="640"/>
        <w:gridCol w:w="813"/>
        <w:gridCol w:w="813"/>
      </w:tblGrid>
      <w:tr w:rsidR="00005CAE" w:rsidRPr="00CE56B9" w:rsidTr="00251722">
        <w:trPr>
          <w:trHeight w:val="297"/>
          <w:jc w:val="center"/>
        </w:trPr>
        <w:tc>
          <w:tcPr>
            <w:tcW w:w="2044" w:type="dxa"/>
            <w:tcBorders>
              <w:bottom w:val="single" w:sz="18" w:space="0" w:color="000000"/>
            </w:tcBorders>
            <w:noWrap/>
            <w:hideMark/>
          </w:tcPr>
          <w:p w:rsidR="00005CAE" w:rsidRPr="00CE56B9" w:rsidRDefault="00005CAE" w:rsidP="00251722">
            <w:pPr>
              <w:pStyle w:val="tabletext"/>
              <w:rPr>
                <w:rFonts w:ascii="Arial Narrow" w:hAnsi="Arial Narrow"/>
                <w:szCs w:val="16"/>
              </w:rPr>
            </w:pPr>
          </w:p>
        </w:tc>
        <w:tc>
          <w:tcPr>
            <w:tcW w:w="918" w:type="dxa"/>
            <w:tcBorders>
              <w:bottom w:val="single" w:sz="18" w:space="0" w:color="000000"/>
            </w:tcBorders>
            <w:noWrap/>
            <w:hideMark/>
          </w:tcPr>
          <w:p w:rsidR="00005CAE" w:rsidRPr="00CE56B9" w:rsidRDefault="00005CAE" w:rsidP="00251722">
            <w:pPr>
              <w:pStyle w:val="tabletext"/>
              <w:rPr>
                <w:rFonts w:ascii="Arial Narrow" w:hAnsi="Arial Narrow"/>
                <w:szCs w:val="16"/>
              </w:rPr>
            </w:pPr>
          </w:p>
        </w:tc>
        <w:tc>
          <w:tcPr>
            <w:tcW w:w="9980" w:type="dxa"/>
            <w:gridSpan w:val="11"/>
            <w:tcBorders>
              <w:bottom w:val="single" w:sz="18" w:space="0" w:color="000000"/>
            </w:tcBorders>
            <w:noWrap/>
            <w:hideMark/>
          </w:tcPr>
          <w:p w:rsidR="00005CAE" w:rsidRPr="00CE56B9" w:rsidRDefault="00005CAE" w:rsidP="00C0566C">
            <w:pPr>
              <w:pStyle w:val="tabletitle"/>
            </w:pPr>
            <w:bookmarkStart w:id="111" w:name="_Toc309207399"/>
            <w:r w:rsidRPr="00CE56B9">
              <w:t xml:space="preserve">Table </w:t>
            </w:r>
            <w:r w:rsidR="001C0BAD" w:rsidRPr="00CE56B9">
              <w:t>5.4</w:t>
            </w:r>
            <w:r w:rsidRPr="00CE56B9">
              <w:t xml:space="preserve"> :  Community based health insurance Effects (People who reported sick)</w:t>
            </w:r>
            <w:bookmarkEnd w:id="111"/>
            <w:r w:rsidRPr="00CE56B9">
              <w:t xml:space="preserve">                                           </w:t>
            </w:r>
          </w:p>
        </w:tc>
        <w:tc>
          <w:tcPr>
            <w:tcW w:w="919" w:type="dxa"/>
            <w:tcBorders>
              <w:bottom w:val="single" w:sz="18" w:space="0" w:color="000000"/>
            </w:tcBorders>
            <w:noWrap/>
            <w:hideMark/>
          </w:tcPr>
          <w:p w:rsidR="00005CAE" w:rsidRPr="00CE56B9" w:rsidRDefault="00005CAE" w:rsidP="00251722">
            <w:pPr>
              <w:pStyle w:val="tabletext"/>
              <w:rPr>
                <w:rFonts w:ascii="Arial Narrow" w:hAnsi="Arial Narrow"/>
                <w:szCs w:val="16"/>
              </w:rPr>
            </w:pPr>
          </w:p>
        </w:tc>
        <w:tc>
          <w:tcPr>
            <w:tcW w:w="919" w:type="dxa"/>
            <w:tcBorders>
              <w:bottom w:val="single" w:sz="18" w:space="0" w:color="000000"/>
            </w:tcBorders>
          </w:tcPr>
          <w:p w:rsidR="00005CAE" w:rsidRPr="00CE56B9" w:rsidRDefault="00005CAE" w:rsidP="00251722">
            <w:pPr>
              <w:pStyle w:val="tabletext"/>
              <w:rPr>
                <w:rFonts w:ascii="Arial Narrow" w:hAnsi="Arial Narrow"/>
                <w:szCs w:val="16"/>
              </w:rPr>
            </w:pPr>
          </w:p>
        </w:tc>
      </w:tr>
      <w:tr w:rsidR="00CC76CF" w:rsidRPr="00CE56B9" w:rsidTr="00251722">
        <w:trPr>
          <w:trHeight w:val="297"/>
          <w:jc w:val="center"/>
        </w:trPr>
        <w:tc>
          <w:tcPr>
            <w:tcW w:w="2044"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8"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895"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99"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815"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7"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90"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1137"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676"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99"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714"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top w:val="single" w:sz="18" w:space="0" w:color="000000"/>
            </w:tcBorders>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 xml:space="preserve">                                                          </w:t>
            </w:r>
          </w:p>
        </w:tc>
        <w:tc>
          <w:tcPr>
            <w:tcW w:w="3627" w:type="dxa"/>
            <w:gridSpan w:val="4"/>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 xml:space="preserve">       FIVE  Nearest Neighbor</w:t>
            </w:r>
          </w:p>
        </w:tc>
        <w:tc>
          <w:tcPr>
            <w:tcW w:w="3720" w:type="dxa"/>
            <w:gridSpan w:val="4"/>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Radius</w:t>
            </w:r>
          </w:p>
        </w:tc>
        <w:tc>
          <w:tcPr>
            <w:tcW w:w="3551" w:type="dxa"/>
            <w:gridSpan w:val="4"/>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szCs w:val="16"/>
              </w:rPr>
              <w:t xml:space="preserve">  </w:t>
            </w:r>
            <w:r w:rsidRPr="00CE56B9">
              <w:rPr>
                <w:rFonts w:ascii="Arial Narrow" w:hAnsi="Arial Narrow" w:cs="Arial"/>
                <w:b/>
                <w:szCs w:val="16"/>
              </w:rPr>
              <w:t>Kernel</w:t>
            </w:r>
          </w:p>
        </w:tc>
        <w:tc>
          <w:tcPr>
            <w:tcW w:w="919" w:type="dxa"/>
            <w:vMerge w:val="restart"/>
            <w:noWrap/>
            <w:hideMark/>
          </w:tcPr>
          <w:p w:rsidR="00CC76CF" w:rsidRPr="00CE56B9" w:rsidRDefault="00CC76CF" w:rsidP="00251722">
            <w:pPr>
              <w:pStyle w:val="tabletext"/>
              <w:rPr>
                <w:rFonts w:ascii="Arial Narrow" w:hAnsi="Arial Narrow"/>
                <w:b/>
                <w:szCs w:val="16"/>
              </w:rPr>
            </w:pPr>
            <w:r w:rsidRPr="00CE56B9">
              <w:rPr>
                <w:rFonts w:ascii="Arial Narrow" w:hAnsi="Arial Narrow"/>
                <w:szCs w:val="16"/>
              </w:rPr>
              <w:t xml:space="preserve">  </w:t>
            </w:r>
            <w:r w:rsidRPr="00CE56B9">
              <w:rPr>
                <w:rFonts w:ascii="Arial Narrow" w:hAnsi="Arial Narrow"/>
                <w:b/>
                <w:szCs w:val="16"/>
              </w:rPr>
              <w:t xml:space="preserve">OLS </w:t>
            </w:r>
          </w:p>
          <w:p w:rsidR="00CC76CF" w:rsidRPr="00CE56B9" w:rsidRDefault="00CC76CF" w:rsidP="00251722">
            <w:pPr>
              <w:pStyle w:val="tabletext"/>
              <w:rPr>
                <w:rFonts w:ascii="Arial Narrow" w:hAnsi="Arial Narrow"/>
                <w:b/>
                <w:szCs w:val="16"/>
              </w:rPr>
            </w:pPr>
            <w:r w:rsidRPr="00CE56B9">
              <w:rPr>
                <w:rFonts w:ascii="Arial Narrow" w:hAnsi="Arial Narrow"/>
                <w:b/>
                <w:szCs w:val="16"/>
              </w:rPr>
              <w:t xml:space="preserve">  </w:t>
            </w:r>
          </w:p>
        </w:tc>
        <w:tc>
          <w:tcPr>
            <w:tcW w:w="919" w:type="dxa"/>
          </w:tcPr>
          <w:p w:rsidR="00CC76CF" w:rsidRPr="00CE56B9" w:rsidRDefault="00CC76CF" w:rsidP="00251722">
            <w:pPr>
              <w:pStyle w:val="tabletext"/>
              <w:rPr>
                <w:rFonts w:ascii="Arial Narrow" w:hAnsi="Arial Narrow"/>
                <w:b/>
                <w:szCs w:val="16"/>
              </w:rPr>
            </w:pPr>
            <w:r w:rsidRPr="00CE56B9">
              <w:rPr>
                <w:rFonts w:ascii="Arial Narrow" w:hAnsi="Arial Narrow"/>
                <w:b/>
                <w:szCs w:val="16"/>
              </w:rPr>
              <w:t>Probit</w:t>
            </w:r>
          </w:p>
        </w:tc>
      </w:tr>
      <w:tr w:rsidR="00CC76CF" w:rsidRPr="00CE56B9" w:rsidTr="00251722">
        <w:trPr>
          <w:trHeight w:val="109"/>
          <w:jc w:val="center"/>
        </w:trPr>
        <w:tc>
          <w:tcPr>
            <w:tcW w:w="2044" w:type="dxa"/>
            <w:vMerge w:val="restart"/>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 xml:space="preserve">                                                            </w:t>
            </w:r>
          </w:p>
        </w:tc>
        <w:tc>
          <w:tcPr>
            <w:tcW w:w="3627" w:type="dxa"/>
            <w:gridSpan w:val="4"/>
            <w:tcBorders>
              <w:bottom w:val="single" w:sz="4" w:space="0" w:color="auto"/>
            </w:tcBorders>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ATT</w:t>
            </w:r>
          </w:p>
        </w:tc>
        <w:tc>
          <w:tcPr>
            <w:tcW w:w="3720" w:type="dxa"/>
            <w:gridSpan w:val="4"/>
            <w:tcBorders>
              <w:bottom w:val="single" w:sz="4" w:space="0" w:color="auto"/>
            </w:tcBorders>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ATT</w:t>
            </w:r>
          </w:p>
        </w:tc>
        <w:tc>
          <w:tcPr>
            <w:tcW w:w="3551" w:type="dxa"/>
            <w:gridSpan w:val="4"/>
            <w:tcBorders>
              <w:bottom w:val="single" w:sz="4" w:space="0" w:color="auto"/>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ATT</w:t>
            </w:r>
          </w:p>
        </w:tc>
        <w:tc>
          <w:tcPr>
            <w:tcW w:w="919" w:type="dxa"/>
            <w:vMerge/>
            <w:tcBorders>
              <w:bottom w:val="single" w:sz="4" w:space="0" w:color="auto"/>
            </w:tcBorders>
            <w:hideMark/>
          </w:tcPr>
          <w:p w:rsidR="00CC76CF" w:rsidRPr="00CE56B9" w:rsidRDefault="00CC76CF" w:rsidP="00251722">
            <w:pPr>
              <w:pStyle w:val="tabletext"/>
              <w:rPr>
                <w:rFonts w:ascii="Arial Narrow" w:hAnsi="Arial Narrow"/>
                <w:szCs w:val="16"/>
              </w:rPr>
            </w:pPr>
          </w:p>
        </w:tc>
        <w:tc>
          <w:tcPr>
            <w:tcW w:w="919" w:type="dxa"/>
            <w:tcBorders>
              <w:bottom w:val="single" w:sz="4" w:space="0" w:color="auto"/>
            </w:tcBorders>
          </w:tcPr>
          <w:p w:rsidR="00CC76CF" w:rsidRPr="00CE56B9" w:rsidRDefault="00CC76CF" w:rsidP="00251722">
            <w:pPr>
              <w:pStyle w:val="tabletext"/>
              <w:rPr>
                <w:rFonts w:ascii="Arial Narrow" w:hAnsi="Arial Narrow"/>
                <w:szCs w:val="16"/>
              </w:rPr>
            </w:pPr>
          </w:p>
        </w:tc>
      </w:tr>
      <w:tr w:rsidR="00CC76CF" w:rsidRPr="00CE56B9" w:rsidTr="00251722">
        <w:trPr>
          <w:trHeight w:val="182"/>
          <w:jc w:val="center"/>
        </w:trPr>
        <w:tc>
          <w:tcPr>
            <w:tcW w:w="2044" w:type="dxa"/>
            <w:vMerge/>
            <w:noWrap/>
            <w:hideMark/>
          </w:tcPr>
          <w:p w:rsidR="00CC76CF" w:rsidRPr="00CE56B9" w:rsidRDefault="00CC76CF" w:rsidP="00251722">
            <w:pPr>
              <w:pStyle w:val="tabletext"/>
              <w:rPr>
                <w:rFonts w:ascii="Arial Narrow" w:hAnsi="Arial Narrow" w:cs="Arial"/>
                <w:b/>
                <w:bCs/>
                <w:szCs w:val="16"/>
              </w:rPr>
            </w:pPr>
          </w:p>
        </w:tc>
        <w:tc>
          <w:tcPr>
            <w:tcW w:w="3627" w:type="dxa"/>
            <w:gridSpan w:val="4"/>
            <w:tcBorders>
              <w:top w:val="single" w:sz="4" w:space="0" w:color="auto"/>
            </w:tcBorders>
            <w:noWrap/>
            <w:hideMark/>
          </w:tcPr>
          <w:p w:rsidR="00CC76CF" w:rsidRPr="00CE56B9" w:rsidRDefault="00CC76CF" w:rsidP="00251722">
            <w:pPr>
              <w:pStyle w:val="tabletext"/>
              <w:rPr>
                <w:rFonts w:ascii="Arial Narrow" w:hAnsi="Arial Narrow" w:cs="Arial"/>
                <w:b/>
                <w:bCs/>
                <w:szCs w:val="16"/>
              </w:rPr>
            </w:pPr>
          </w:p>
        </w:tc>
        <w:tc>
          <w:tcPr>
            <w:tcW w:w="3720" w:type="dxa"/>
            <w:gridSpan w:val="4"/>
            <w:tcBorders>
              <w:top w:val="single" w:sz="4" w:space="0" w:color="auto"/>
            </w:tcBorders>
            <w:noWrap/>
            <w:hideMark/>
          </w:tcPr>
          <w:p w:rsidR="00CC76CF" w:rsidRPr="00CE56B9" w:rsidRDefault="00CC76CF" w:rsidP="00251722">
            <w:pPr>
              <w:pStyle w:val="tabletext"/>
              <w:rPr>
                <w:rFonts w:ascii="Arial Narrow" w:hAnsi="Arial Narrow" w:cs="Arial"/>
                <w:b/>
                <w:bCs/>
                <w:szCs w:val="16"/>
              </w:rPr>
            </w:pPr>
          </w:p>
        </w:tc>
        <w:tc>
          <w:tcPr>
            <w:tcW w:w="3551" w:type="dxa"/>
            <w:gridSpan w:val="4"/>
            <w:tcBorders>
              <w:top w:val="single" w:sz="4" w:space="0" w:color="auto"/>
            </w:tcBorders>
            <w:noWrap/>
            <w:hideMark/>
          </w:tcPr>
          <w:p w:rsidR="00CC76CF" w:rsidRPr="00CE56B9" w:rsidRDefault="00CC76CF" w:rsidP="00251722">
            <w:pPr>
              <w:pStyle w:val="tabletext"/>
              <w:rPr>
                <w:rFonts w:ascii="Arial Narrow" w:hAnsi="Arial Narrow" w:cs="Arial"/>
                <w:b/>
                <w:szCs w:val="16"/>
              </w:rPr>
            </w:pPr>
          </w:p>
        </w:tc>
        <w:tc>
          <w:tcPr>
            <w:tcW w:w="919" w:type="dxa"/>
            <w:tcBorders>
              <w:top w:val="single" w:sz="4" w:space="0" w:color="auto"/>
            </w:tcBorders>
            <w:hideMark/>
          </w:tcPr>
          <w:p w:rsidR="00CC76CF" w:rsidRPr="00CE56B9" w:rsidRDefault="00CC76CF" w:rsidP="00251722">
            <w:pPr>
              <w:pStyle w:val="tabletext"/>
              <w:rPr>
                <w:rFonts w:ascii="Arial Narrow" w:hAnsi="Arial Narrow"/>
                <w:szCs w:val="16"/>
              </w:rPr>
            </w:pPr>
          </w:p>
        </w:tc>
        <w:tc>
          <w:tcPr>
            <w:tcW w:w="919" w:type="dxa"/>
            <w:tcBorders>
              <w:top w:val="single" w:sz="4" w:space="0" w:color="auto"/>
            </w:tcBorders>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Outcome Variables</w:t>
            </w:r>
          </w:p>
        </w:tc>
        <w:tc>
          <w:tcPr>
            <w:tcW w:w="918"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Treated</w:t>
            </w:r>
          </w:p>
        </w:tc>
        <w:tc>
          <w:tcPr>
            <w:tcW w:w="895"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Controls</w:t>
            </w:r>
          </w:p>
        </w:tc>
        <w:tc>
          <w:tcPr>
            <w:tcW w:w="999"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Difference</w:t>
            </w:r>
          </w:p>
        </w:tc>
        <w:tc>
          <w:tcPr>
            <w:tcW w:w="815"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T-stat</w:t>
            </w:r>
          </w:p>
        </w:tc>
        <w:tc>
          <w:tcPr>
            <w:tcW w:w="917"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Treated</w:t>
            </w:r>
          </w:p>
        </w:tc>
        <w:tc>
          <w:tcPr>
            <w:tcW w:w="990"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Controls</w:t>
            </w:r>
          </w:p>
        </w:tc>
        <w:tc>
          <w:tcPr>
            <w:tcW w:w="1137"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Difference</w:t>
            </w:r>
          </w:p>
        </w:tc>
        <w:tc>
          <w:tcPr>
            <w:tcW w:w="676" w:type="dxa"/>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T-stat</w:t>
            </w:r>
          </w:p>
        </w:tc>
        <w:tc>
          <w:tcPr>
            <w:tcW w:w="919"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Treated</w:t>
            </w:r>
          </w:p>
        </w:tc>
        <w:tc>
          <w:tcPr>
            <w:tcW w:w="919"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Controls</w:t>
            </w:r>
          </w:p>
        </w:tc>
        <w:tc>
          <w:tcPr>
            <w:tcW w:w="999"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Difference</w:t>
            </w:r>
          </w:p>
        </w:tc>
        <w:tc>
          <w:tcPr>
            <w:tcW w:w="714" w:type="dxa"/>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T-stat</w:t>
            </w:r>
          </w:p>
        </w:tc>
        <w:tc>
          <w:tcPr>
            <w:tcW w:w="919" w:type="dxa"/>
            <w:noWrap/>
            <w:hideMark/>
          </w:tcPr>
          <w:p w:rsidR="00CC76CF" w:rsidRPr="00CE56B9" w:rsidRDefault="00CC76CF" w:rsidP="00251722">
            <w:pPr>
              <w:pStyle w:val="tabletext"/>
              <w:rPr>
                <w:rFonts w:ascii="Arial Narrow" w:hAnsi="Arial Narrow"/>
                <w:b/>
                <w:szCs w:val="16"/>
              </w:rPr>
            </w:pPr>
            <w:r w:rsidRPr="00CE56B9">
              <w:rPr>
                <w:rFonts w:ascii="Arial Narrow" w:hAnsi="Arial Narrow"/>
                <w:szCs w:val="16"/>
              </w:rPr>
              <w:t xml:space="preserve">  </w:t>
            </w:r>
            <w:r w:rsidRPr="00CE56B9">
              <w:rPr>
                <w:rFonts w:ascii="Arial Narrow" w:hAnsi="Arial Narrow"/>
                <w:b/>
                <w:szCs w:val="16"/>
              </w:rPr>
              <w:t>Coeff.</w:t>
            </w:r>
          </w:p>
        </w:tc>
        <w:tc>
          <w:tcPr>
            <w:tcW w:w="919" w:type="dxa"/>
          </w:tcPr>
          <w:p w:rsidR="00CC76CF" w:rsidRPr="00CE56B9" w:rsidRDefault="00CC76CF" w:rsidP="00251722">
            <w:pPr>
              <w:pStyle w:val="tabletext"/>
              <w:rPr>
                <w:rFonts w:ascii="Arial Narrow" w:hAnsi="Arial Narrow"/>
                <w:szCs w:val="16"/>
              </w:rPr>
            </w:pPr>
            <w:r w:rsidRPr="00CE56B9">
              <w:rPr>
                <w:rFonts w:ascii="Arial Narrow" w:hAnsi="Arial Narrow"/>
                <w:b/>
                <w:szCs w:val="16"/>
              </w:rPr>
              <w:t>Coeff.</w:t>
            </w:r>
          </w:p>
        </w:tc>
      </w:tr>
      <w:tr w:rsidR="00CC76CF" w:rsidRPr="00CE56B9" w:rsidTr="00251722">
        <w:trPr>
          <w:trHeight w:val="145"/>
          <w:jc w:val="center"/>
        </w:trPr>
        <w:tc>
          <w:tcPr>
            <w:tcW w:w="2044"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w:t>
            </w:r>
          </w:p>
        </w:tc>
        <w:tc>
          <w:tcPr>
            <w:tcW w:w="918"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(1)</w:t>
            </w:r>
          </w:p>
        </w:tc>
        <w:tc>
          <w:tcPr>
            <w:tcW w:w="895"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xml:space="preserve">   (2)</w:t>
            </w:r>
          </w:p>
        </w:tc>
        <w:tc>
          <w:tcPr>
            <w:tcW w:w="999"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xml:space="preserve"> (1)-(2)</w:t>
            </w:r>
          </w:p>
        </w:tc>
        <w:tc>
          <w:tcPr>
            <w:tcW w:w="815"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w:t>
            </w:r>
          </w:p>
        </w:tc>
        <w:tc>
          <w:tcPr>
            <w:tcW w:w="917" w:type="dxa"/>
            <w:tcBorders>
              <w:bottom w:val="single" w:sz="18" w:space="0" w:color="000000"/>
            </w:tcBorders>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 xml:space="preserve">   (1)</w:t>
            </w:r>
          </w:p>
        </w:tc>
        <w:tc>
          <w:tcPr>
            <w:tcW w:w="990" w:type="dxa"/>
            <w:tcBorders>
              <w:bottom w:val="single" w:sz="18" w:space="0" w:color="000000"/>
            </w:tcBorders>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  2)</w:t>
            </w:r>
          </w:p>
        </w:tc>
        <w:tc>
          <w:tcPr>
            <w:tcW w:w="1137" w:type="dxa"/>
            <w:tcBorders>
              <w:bottom w:val="single" w:sz="18" w:space="0" w:color="000000"/>
            </w:tcBorders>
            <w:noWrap/>
            <w:hideMark/>
          </w:tcPr>
          <w:p w:rsidR="00CC76CF" w:rsidRPr="00CE56B9" w:rsidRDefault="00CC76CF" w:rsidP="00251722">
            <w:pPr>
              <w:pStyle w:val="tabletext"/>
              <w:rPr>
                <w:rFonts w:ascii="Arial Narrow" w:hAnsi="Arial Narrow" w:cs="Arial"/>
                <w:b/>
                <w:bCs/>
                <w:szCs w:val="16"/>
              </w:rPr>
            </w:pPr>
            <w:r w:rsidRPr="00CE56B9">
              <w:rPr>
                <w:rFonts w:ascii="Arial Narrow" w:hAnsi="Arial Narrow" w:cs="Arial"/>
                <w:b/>
                <w:bCs/>
                <w:szCs w:val="16"/>
              </w:rPr>
              <w:t>(1)-(2)</w:t>
            </w:r>
          </w:p>
        </w:tc>
        <w:tc>
          <w:tcPr>
            <w:tcW w:w="676" w:type="dxa"/>
            <w:tcBorders>
              <w:bottom w:val="single" w:sz="18" w:space="0" w:color="000000"/>
            </w:tcBorders>
            <w:noWrap/>
            <w:hideMark/>
          </w:tcPr>
          <w:p w:rsidR="00CC76CF" w:rsidRPr="00CE56B9" w:rsidRDefault="00CC76CF" w:rsidP="00251722">
            <w:pPr>
              <w:pStyle w:val="tabletext"/>
              <w:rPr>
                <w:rFonts w:ascii="Arial Narrow" w:hAnsi="Arial Narrow"/>
                <w:b/>
                <w:szCs w:val="16"/>
              </w:rPr>
            </w:pPr>
            <w:r w:rsidRPr="00CE56B9">
              <w:rPr>
                <w:rFonts w:ascii="Arial Narrow" w:hAnsi="Arial Narrow"/>
                <w:b/>
                <w:szCs w:val="16"/>
              </w:rPr>
              <w:t> </w:t>
            </w:r>
          </w:p>
        </w:tc>
        <w:tc>
          <w:tcPr>
            <w:tcW w:w="919"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(1)</w:t>
            </w:r>
          </w:p>
        </w:tc>
        <w:tc>
          <w:tcPr>
            <w:tcW w:w="919"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xml:space="preserve">  (2)</w:t>
            </w:r>
          </w:p>
        </w:tc>
        <w:tc>
          <w:tcPr>
            <w:tcW w:w="999"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xml:space="preserve"> (1)-(2)</w:t>
            </w:r>
          </w:p>
        </w:tc>
        <w:tc>
          <w:tcPr>
            <w:tcW w:w="714" w:type="dxa"/>
            <w:tcBorders>
              <w:bottom w:val="single" w:sz="18" w:space="0" w:color="000000"/>
            </w:tcBorders>
            <w:noWrap/>
            <w:hideMark/>
          </w:tcPr>
          <w:p w:rsidR="00CC76CF" w:rsidRPr="00CE56B9" w:rsidRDefault="00CC76CF" w:rsidP="00251722">
            <w:pPr>
              <w:pStyle w:val="tabletext"/>
              <w:rPr>
                <w:rFonts w:ascii="Arial Narrow" w:hAnsi="Arial Narrow" w:cs="Arial"/>
                <w:b/>
                <w:szCs w:val="16"/>
              </w:rPr>
            </w:pPr>
            <w:r w:rsidRPr="00CE56B9">
              <w:rPr>
                <w:rFonts w:ascii="Arial Narrow" w:hAnsi="Arial Narrow" w:cs="Arial"/>
                <w:b/>
                <w:szCs w:val="16"/>
              </w:rPr>
              <w:t> </w:t>
            </w:r>
          </w:p>
        </w:tc>
        <w:tc>
          <w:tcPr>
            <w:tcW w:w="919" w:type="dxa"/>
            <w:tcBorders>
              <w:bottom w:val="single" w:sz="18" w:space="0" w:color="000000"/>
            </w:tcBorders>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tcBorders>
              <w:bottom w:val="single" w:sz="18" w:space="0" w:color="000000"/>
            </w:tcBorders>
          </w:tcPr>
          <w:p w:rsidR="00CC76CF" w:rsidRPr="00CE56B9" w:rsidRDefault="00CC76CF" w:rsidP="00251722">
            <w:pPr>
              <w:pStyle w:val="tabletext"/>
              <w:rPr>
                <w:rFonts w:ascii="Arial Narrow" w:hAnsi="Arial Narrow" w:cs="Arial"/>
                <w:szCs w:val="16"/>
              </w:rPr>
            </w:pPr>
          </w:p>
        </w:tc>
      </w:tr>
      <w:tr w:rsidR="00CC76CF" w:rsidRPr="00CE56B9" w:rsidTr="00251722">
        <w:trPr>
          <w:trHeight w:val="140"/>
          <w:jc w:val="center"/>
        </w:trPr>
        <w:tc>
          <w:tcPr>
            <w:tcW w:w="2044"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18"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895"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99"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815"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17" w:type="dxa"/>
            <w:tcBorders>
              <w:top w:val="single" w:sz="18" w:space="0" w:color="000000"/>
            </w:tcBorders>
            <w:noWrap/>
            <w:hideMark/>
          </w:tcPr>
          <w:p w:rsidR="00CC76CF" w:rsidRPr="00CE56B9" w:rsidRDefault="00CC76CF" w:rsidP="00251722">
            <w:pPr>
              <w:pStyle w:val="tabletext"/>
              <w:rPr>
                <w:rFonts w:ascii="Arial Narrow" w:hAnsi="Arial Narrow" w:cs="Arial"/>
                <w:b/>
                <w:bCs/>
                <w:szCs w:val="16"/>
              </w:rPr>
            </w:pPr>
          </w:p>
        </w:tc>
        <w:tc>
          <w:tcPr>
            <w:tcW w:w="990" w:type="dxa"/>
            <w:tcBorders>
              <w:top w:val="single" w:sz="18" w:space="0" w:color="000000"/>
            </w:tcBorders>
            <w:noWrap/>
            <w:hideMark/>
          </w:tcPr>
          <w:p w:rsidR="00CC76CF" w:rsidRPr="00CE56B9" w:rsidRDefault="00CC76CF" w:rsidP="00251722">
            <w:pPr>
              <w:pStyle w:val="tabletext"/>
              <w:rPr>
                <w:rFonts w:ascii="Arial Narrow" w:hAnsi="Arial Narrow" w:cs="Arial"/>
                <w:b/>
                <w:bCs/>
                <w:szCs w:val="16"/>
              </w:rPr>
            </w:pPr>
          </w:p>
        </w:tc>
        <w:tc>
          <w:tcPr>
            <w:tcW w:w="1137" w:type="dxa"/>
            <w:tcBorders>
              <w:top w:val="single" w:sz="18" w:space="0" w:color="000000"/>
            </w:tcBorders>
            <w:noWrap/>
            <w:hideMark/>
          </w:tcPr>
          <w:p w:rsidR="00CC76CF" w:rsidRPr="00CE56B9" w:rsidRDefault="00CC76CF" w:rsidP="00251722">
            <w:pPr>
              <w:pStyle w:val="tabletext"/>
              <w:rPr>
                <w:rFonts w:ascii="Arial Narrow" w:hAnsi="Arial Narrow" w:cs="Arial"/>
                <w:b/>
                <w:bCs/>
                <w:szCs w:val="16"/>
              </w:rPr>
            </w:pPr>
          </w:p>
        </w:tc>
        <w:tc>
          <w:tcPr>
            <w:tcW w:w="676" w:type="dxa"/>
            <w:tcBorders>
              <w:top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19"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99"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714" w:type="dxa"/>
            <w:tcBorders>
              <w:top w:val="single" w:sz="18" w:space="0" w:color="000000"/>
            </w:tcBorders>
            <w:noWrap/>
            <w:hideMark/>
          </w:tcPr>
          <w:p w:rsidR="00CC76CF" w:rsidRPr="00CE56B9" w:rsidRDefault="00CC76CF" w:rsidP="00251722">
            <w:pPr>
              <w:pStyle w:val="tabletext"/>
              <w:rPr>
                <w:rFonts w:ascii="Arial Narrow" w:hAnsi="Arial Narrow" w:cs="Arial"/>
                <w:szCs w:val="16"/>
              </w:rPr>
            </w:pPr>
          </w:p>
        </w:tc>
        <w:tc>
          <w:tcPr>
            <w:tcW w:w="919" w:type="dxa"/>
            <w:tcBorders>
              <w:top w:val="single" w:sz="18" w:space="0" w:color="000000"/>
            </w:tcBorders>
            <w:hideMark/>
          </w:tcPr>
          <w:p w:rsidR="00CC76CF" w:rsidRPr="00CE56B9" w:rsidRDefault="00CC76CF" w:rsidP="00251722">
            <w:pPr>
              <w:pStyle w:val="tabletext"/>
              <w:rPr>
                <w:rFonts w:ascii="Arial Narrow" w:hAnsi="Arial Narrow" w:cs="Arial"/>
                <w:szCs w:val="16"/>
              </w:rPr>
            </w:pPr>
          </w:p>
        </w:tc>
        <w:tc>
          <w:tcPr>
            <w:tcW w:w="919" w:type="dxa"/>
            <w:tcBorders>
              <w:top w:val="single" w:sz="18" w:space="0" w:color="000000"/>
            </w:tcBorders>
          </w:tcPr>
          <w:p w:rsidR="00CC76CF" w:rsidRPr="00CE56B9" w:rsidRDefault="00CC76CF" w:rsidP="00251722">
            <w:pPr>
              <w:pStyle w:val="tabletext"/>
              <w:rPr>
                <w:rFonts w:ascii="Arial Narrow" w:hAnsi="Arial Narrow" w:cs="Arial"/>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Food  consumption</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226472.7</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199624.5</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26848.2</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3.05</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226473</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192143</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34330</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5.38</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226473</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197513</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28960</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3.6</w:t>
            </w:r>
          </w:p>
        </w:tc>
        <w:tc>
          <w:tcPr>
            <w:tcW w:w="919" w:type="dxa"/>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19473***</w:t>
            </w:r>
          </w:p>
        </w:tc>
        <w:tc>
          <w:tcPr>
            <w:tcW w:w="919" w:type="dxa"/>
          </w:tcPr>
          <w:p w:rsidR="00CC76CF" w:rsidRPr="00CE56B9" w:rsidRDefault="00CC76CF" w:rsidP="00251722">
            <w:pPr>
              <w:pStyle w:val="tabletext"/>
              <w:rPr>
                <w:rFonts w:ascii="Arial Narrow" w:hAnsi="Arial Narrow" w:cs="Arial"/>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(8810.9)</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(6377)</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(8039)</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(3246)</w:t>
            </w:r>
          </w:p>
        </w:tc>
        <w:tc>
          <w:tcPr>
            <w:tcW w:w="919" w:type="dxa"/>
          </w:tcPr>
          <w:p w:rsidR="00CC76CF" w:rsidRPr="00CE56B9" w:rsidRDefault="00CC76CF" w:rsidP="00251722">
            <w:pPr>
              <w:pStyle w:val="tabletext"/>
              <w:rPr>
                <w:rFonts w:ascii="Arial Narrow" w:hAnsi="Arial Narrow" w:cs="Arial"/>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Non-Food consumption</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272193.6</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260014.4</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12179.2</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0.33</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272193.6</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248192.8</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24000.8</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1.8</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272194</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271321</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872.8</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0.03</w:t>
            </w:r>
          </w:p>
        </w:tc>
        <w:tc>
          <w:tcPr>
            <w:tcW w:w="919" w:type="dxa"/>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-10598</w:t>
            </w:r>
          </w:p>
        </w:tc>
        <w:tc>
          <w:tcPr>
            <w:tcW w:w="919" w:type="dxa"/>
          </w:tcPr>
          <w:p w:rsidR="00CC76CF" w:rsidRPr="00CE56B9" w:rsidRDefault="00CC76CF" w:rsidP="00251722">
            <w:pPr>
              <w:pStyle w:val="tabletext"/>
              <w:rPr>
                <w:rFonts w:ascii="Arial Narrow" w:hAnsi="Arial Narrow" w:cs="Arial"/>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(36909)</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(13368.1)</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(29608)</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(12627)</w:t>
            </w:r>
          </w:p>
        </w:tc>
        <w:tc>
          <w:tcPr>
            <w:tcW w:w="919" w:type="dxa"/>
          </w:tcPr>
          <w:p w:rsidR="00CC76CF" w:rsidRPr="00CE56B9" w:rsidRDefault="00CC76CF" w:rsidP="00251722">
            <w:pPr>
              <w:pStyle w:val="tabletext"/>
              <w:rPr>
                <w:rFonts w:ascii="Arial Narrow" w:hAnsi="Arial Narrow" w:cs="Arial"/>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xml:space="preserve">Poorest </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0.1304</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0.2034</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-0.0730</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-6.4</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0.1304</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0.2234</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-0.0930</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-13.1</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0.1303</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0.2005</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-0.0701</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-6.8</w:t>
            </w:r>
          </w:p>
        </w:tc>
        <w:tc>
          <w:tcPr>
            <w:tcW w:w="919" w:type="dxa"/>
            <w:noWrap/>
            <w:hideMark/>
          </w:tcPr>
          <w:p w:rsidR="00CC76CF" w:rsidRPr="00CE56B9" w:rsidRDefault="00CC76CF" w:rsidP="00251722">
            <w:pPr>
              <w:pStyle w:val="tabletext"/>
              <w:rPr>
                <w:rFonts w:ascii="Arial Narrow" w:hAnsi="Arial Narrow"/>
                <w:szCs w:val="16"/>
              </w:rPr>
            </w:pPr>
          </w:p>
        </w:tc>
        <w:tc>
          <w:tcPr>
            <w:tcW w:w="919" w:type="dxa"/>
          </w:tcPr>
          <w:p w:rsidR="00CC76CF" w:rsidRPr="00CE56B9" w:rsidRDefault="00CC76CF" w:rsidP="00251722">
            <w:pPr>
              <w:pStyle w:val="tabletext"/>
              <w:rPr>
                <w:rFonts w:ascii="Arial Narrow" w:hAnsi="Arial Narrow"/>
                <w:szCs w:val="16"/>
              </w:rPr>
            </w:pPr>
            <w:r w:rsidRPr="00CE56B9">
              <w:rPr>
                <w:rFonts w:ascii="Arial Narrow" w:hAnsi="Arial Narrow"/>
                <w:szCs w:val="16"/>
              </w:rPr>
              <w:t>-0.06***</w:t>
            </w: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(0.0113)</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(0.0071)</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(0.0102)</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p>
        </w:tc>
        <w:tc>
          <w:tcPr>
            <w:tcW w:w="919" w:type="dxa"/>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(0.004)</w:t>
            </w: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Poor</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0.1612</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0.2097</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-0.0486</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-4.15</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0.1612</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0.2195</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0.0584</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-7.5</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0.1612</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0.2154</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-0.0543</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-5.1</w:t>
            </w:r>
          </w:p>
        </w:tc>
        <w:tc>
          <w:tcPr>
            <w:tcW w:w="919" w:type="dxa"/>
            <w:noWrap/>
            <w:hideMark/>
          </w:tcPr>
          <w:p w:rsidR="00CC76CF" w:rsidRPr="00CE56B9" w:rsidRDefault="00CC76CF" w:rsidP="00251722">
            <w:pPr>
              <w:pStyle w:val="tabletext"/>
              <w:rPr>
                <w:rFonts w:ascii="Arial Narrow" w:hAnsi="Arial Narrow"/>
                <w:szCs w:val="16"/>
              </w:rPr>
            </w:pPr>
          </w:p>
        </w:tc>
        <w:tc>
          <w:tcPr>
            <w:tcW w:w="919" w:type="dxa"/>
          </w:tcPr>
          <w:p w:rsidR="00CC76CF" w:rsidRPr="00CE56B9" w:rsidRDefault="00CC76CF" w:rsidP="00251722">
            <w:pPr>
              <w:pStyle w:val="tabletext"/>
              <w:rPr>
                <w:rFonts w:ascii="Arial Narrow" w:hAnsi="Arial Narrow"/>
                <w:szCs w:val="16"/>
              </w:rPr>
            </w:pPr>
            <w:r w:rsidRPr="00CE56B9">
              <w:rPr>
                <w:rFonts w:ascii="Arial Narrow" w:hAnsi="Arial Narrow"/>
                <w:szCs w:val="16"/>
              </w:rPr>
              <w:t>0.04***</w:t>
            </w: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p>
        </w:tc>
        <w:tc>
          <w:tcPr>
            <w:tcW w:w="918" w:type="dxa"/>
            <w:noWrap/>
            <w:hideMark/>
          </w:tcPr>
          <w:p w:rsidR="00CC76CF" w:rsidRPr="00CE56B9" w:rsidRDefault="00CC76CF" w:rsidP="00251722">
            <w:pPr>
              <w:pStyle w:val="tabletext"/>
              <w:rPr>
                <w:rFonts w:ascii="Arial Narrow" w:hAnsi="Arial Narrow" w:cs="Arial"/>
                <w:szCs w:val="16"/>
              </w:rPr>
            </w:pPr>
          </w:p>
        </w:tc>
        <w:tc>
          <w:tcPr>
            <w:tcW w:w="895" w:type="dxa"/>
            <w:noWrap/>
            <w:hideMark/>
          </w:tcPr>
          <w:p w:rsidR="00CC76CF" w:rsidRPr="00CE56B9" w:rsidRDefault="00CC76CF" w:rsidP="00251722">
            <w:pPr>
              <w:pStyle w:val="tabletext"/>
              <w:rPr>
                <w:rFonts w:ascii="Arial Narrow" w:hAnsi="Arial Narrow" w:cs="Arial"/>
                <w:szCs w:val="16"/>
              </w:rPr>
            </w:pP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0.0117</w:t>
            </w:r>
          </w:p>
        </w:tc>
        <w:tc>
          <w:tcPr>
            <w:tcW w:w="815" w:type="dxa"/>
            <w:noWrap/>
            <w:hideMark/>
          </w:tcPr>
          <w:p w:rsidR="00CC76CF" w:rsidRPr="00CE56B9" w:rsidRDefault="00CC76CF" w:rsidP="00251722">
            <w:pPr>
              <w:pStyle w:val="tabletext"/>
              <w:rPr>
                <w:rFonts w:ascii="Arial Narrow" w:hAnsi="Arial Narrow" w:cs="Arial"/>
                <w:szCs w:val="16"/>
              </w:rPr>
            </w:pPr>
          </w:p>
        </w:tc>
        <w:tc>
          <w:tcPr>
            <w:tcW w:w="917" w:type="dxa"/>
            <w:noWrap/>
            <w:hideMark/>
          </w:tcPr>
          <w:p w:rsidR="00CC76CF" w:rsidRPr="00CE56B9" w:rsidRDefault="00CC76CF" w:rsidP="00251722">
            <w:pPr>
              <w:pStyle w:val="tabletext"/>
              <w:rPr>
                <w:rFonts w:ascii="Arial Narrow" w:hAnsi="Arial Narrow" w:cs="Arial"/>
                <w:szCs w:val="16"/>
              </w:rPr>
            </w:pPr>
          </w:p>
        </w:tc>
        <w:tc>
          <w:tcPr>
            <w:tcW w:w="990" w:type="dxa"/>
            <w:noWrap/>
            <w:hideMark/>
          </w:tcPr>
          <w:p w:rsidR="00CC76CF" w:rsidRPr="00CE56B9" w:rsidRDefault="00CC76CF" w:rsidP="00251722">
            <w:pPr>
              <w:pStyle w:val="tabletext"/>
              <w:rPr>
                <w:rFonts w:ascii="Arial Narrow" w:hAnsi="Arial Narrow" w:cs="Arial"/>
                <w:szCs w:val="16"/>
              </w:rPr>
            </w:pP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(0.077)</w:t>
            </w:r>
          </w:p>
        </w:tc>
        <w:tc>
          <w:tcPr>
            <w:tcW w:w="676" w:type="dxa"/>
            <w:noWrap/>
            <w:hideMark/>
          </w:tcPr>
          <w:p w:rsidR="00CC76CF" w:rsidRPr="00CE56B9" w:rsidRDefault="00CC76CF" w:rsidP="00251722">
            <w:pPr>
              <w:pStyle w:val="tabletext"/>
              <w:rPr>
                <w:rFonts w:ascii="Arial Narrow" w:hAnsi="Arial Narrow" w:cs="Arial"/>
                <w:szCs w:val="16"/>
              </w:rPr>
            </w:pPr>
          </w:p>
        </w:tc>
        <w:tc>
          <w:tcPr>
            <w:tcW w:w="919" w:type="dxa"/>
            <w:noWrap/>
            <w:hideMark/>
          </w:tcPr>
          <w:p w:rsidR="00CC76CF" w:rsidRPr="00CE56B9" w:rsidRDefault="00CC76CF" w:rsidP="00251722">
            <w:pPr>
              <w:pStyle w:val="tabletext"/>
              <w:rPr>
                <w:rFonts w:ascii="Arial Narrow" w:hAnsi="Arial Narrow" w:cs="Arial"/>
                <w:szCs w:val="16"/>
              </w:rPr>
            </w:pPr>
          </w:p>
        </w:tc>
        <w:tc>
          <w:tcPr>
            <w:tcW w:w="919" w:type="dxa"/>
            <w:noWrap/>
            <w:hideMark/>
          </w:tcPr>
          <w:p w:rsidR="00CC76CF" w:rsidRPr="00CE56B9" w:rsidRDefault="00CC76CF" w:rsidP="00251722">
            <w:pPr>
              <w:pStyle w:val="tabletext"/>
              <w:rPr>
                <w:rFonts w:ascii="Arial Narrow" w:hAnsi="Arial Narrow" w:cs="Arial"/>
                <w:szCs w:val="16"/>
              </w:rPr>
            </w:pP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(0.011)</w:t>
            </w:r>
          </w:p>
        </w:tc>
        <w:tc>
          <w:tcPr>
            <w:tcW w:w="714" w:type="dxa"/>
            <w:noWrap/>
            <w:hideMark/>
          </w:tcPr>
          <w:p w:rsidR="00CC76CF" w:rsidRPr="00CE56B9" w:rsidRDefault="00CC76CF" w:rsidP="00251722">
            <w:pPr>
              <w:pStyle w:val="tabletext"/>
              <w:rPr>
                <w:rFonts w:ascii="Arial Narrow" w:hAnsi="Arial Narrow" w:cs="Arial"/>
                <w:szCs w:val="16"/>
              </w:rPr>
            </w:pPr>
          </w:p>
        </w:tc>
        <w:tc>
          <w:tcPr>
            <w:tcW w:w="919" w:type="dxa"/>
            <w:noWrap/>
            <w:hideMark/>
          </w:tcPr>
          <w:p w:rsidR="00CC76CF" w:rsidRPr="00CE56B9" w:rsidRDefault="00CC76CF" w:rsidP="00251722">
            <w:pPr>
              <w:pStyle w:val="tabletext"/>
              <w:rPr>
                <w:rFonts w:ascii="Arial Narrow" w:hAnsi="Arial Narrow"/>
                <w:szCs w:val="16"/>
              </w:rPr>
            </w:pPr>
          </w:p>
        </w:tc>
        <w:tc>
          <w:tcPr>
            <w:tcW w:w="919" w:type="dxa"/>
          </w:tcPr>
          <w:p w:rsidR="00CC76CF" w:rsidRPr="00CE56B9" w:rsidRDefault="00CC76CF" w:rsidP="00251722">
            <w:pPr>
              <w:pStyle w:val="tabletext"/>
              <w:rPr>
                <w:rFonts w:ascii="Arial Narrow" w:hAnsi="Arial Narrow"/>
                <w:szCs w:val="16"/>
              </w:rPr>
            </w:pPr>
            <w:r w:rsidRPr="00CE56B9">
              <w:rPr>
                <w:rFonts w:ascii="Arial Narrow" w:hAnsi="Arial Narrow"/>
                <w:szCs w:val="16"/>
              </w:rPr>
              <w:t>(0.004)</w:t>
            </w: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Education Expenditures</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29915.3</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22973.1</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6942.3</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2.65</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29915.3</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21537.3</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8378.1</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4.4</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29915.3</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22367.6</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7548</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3.1</w:t>
            </w:r>
          </w:p>
        </w:tc>
        <w:tc>
          <w:tcPr>
            <w:tcW w:w="919"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2550**</w:t>
            </w:r>
          </w:p>
        </w:tc>
        <w:tc>
          <w:tcPr>
            <w:tcW w:w="919" w:type="dxa"/>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szCs w:val="16"/>
              </w:rPr>
            </w:pPr>
          </w:p>
        </w:tc>
        <w:tc>
          <w:tcPr>
            <w:tcW w:w="918"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895"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(2621.1)</w:t>
            </w:r>
          </w:p>
        </w:tc>
        <w:tc>
          <w:tcPr>
            <w:tcW w:w="815"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7"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0"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(1923.7)</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(2416)</w:t>
            </w:r>
          </w:p>
        </w:tc>
        <w:tc>
          <w:tcPr>
            <w:tcW w:w="714"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9"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(1081)</w:t>
            </w:r>
          </w:p>
        </w:tc>
        <w:tc>
          <w:tcPr>
            <w:tcW w:w="919" w:type="dxa"/>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OOP Health expenditures</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6953.7</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10515.3</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-3561.7</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-3.03</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6953.7</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10611.1</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-3657.4</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-6.6</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6953.7</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9934.3</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-2981</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-2.96</w:t>
            </w:r>
          </w:p>
        </w:tc>
        <w:tc>
          <w:tcPr>
            <w:tcW w:w="919"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- 1542***</w:t>
            </w:r>
          </w:p>
        </w:tc>
        <w:tc>
          <w:tcPr>
            <w:tcW w:w="919" w:type="dxa"/>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szCs w:val="16"/>
              </w:rPr>
            </w:pPr>
          </w:p>
        </w:tc>
        <w:tc>
          <w:tcPr>
            <w:tcW w:w="918"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895"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(1176.8)</w:t>
            </w:r>
          </w:p>
        </w:tc>
        <w:tc>
          <w:tcPr>
            <w:tcW w:w="815"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(551.7)</w:t>
            </w:r>
          </w:p>
        </w:tc>
        <w:tc>
          <w:tcPr>
            <w:tcW w:w="676"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(1008)</w:t>
            </w:r>
          </w:p>
        </w:tc>
        <w:tc>
          <w:tcPr>
            <w:tcW w:w="714"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9" w:type="dxa"/>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(344.6)</w:t>
            </w:r>
          </w:p>
        </w:tc>
        <w:tc>
          <w:tcPr>
            <w:tcW w:w="919" w:type="dxa"/>
          </w:tcPr>
          <w:p w:rsidR="00CC76CF" w:rsidRPr="00CE56B9" w:rsidRDefault="00CC76CF" w:rsidP="00251722">
            <w:pPr>
              <w:pStyle w:val="tabletext"/>
              <w:rPr>
                <w:rFonts w:ascii="Arial Narrow" w:hAnsi="Arial Narrow"/>
                <w:szCs w:val="16"/>
              </w:rPr>
            </w:pPr>
          </w:p>
        </w:tc>
      </w:tr>
      <w:tr w:rsidR="00CC76CF" w:rsidRPr="00CE56B9" w:rsidTr="00251722">
        <w:trPr>
          <w:trHeight w:val="297"/>
          <w:jc w:val="center"/>
        </w:trPr>
        <w:tc>
          <w:tcPr>
            <w:tcW w:w="204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School dropping out</w:t>
            </w:r>
          </w:p>
        </w:tc>
        <w:tc>
          <w:tcPr>
            <w:tcW w:w="918"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0.1298</w:t>
            </w:r>
          </w:p>
        </w:tc>
        <w:tc>
          <w:tcPr>
            <w:tcW w:w="89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0.1525</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-0.02269</w:t>
            </w:r>
          </w:p>
        </w:tc>
        <w:tc>
          <w:tcPr>
            <w:tcW w:w="815"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-2.08</w:t>
            </w:r>
          </w:p>
        </w:tc>
        <w:tc>
          <w:tcPr>
            <w:tcW w:w="91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0.1298</w:t>
            </w:r>
          </w:p>
        </w:tc>
        <w:tc>
          <w:tcPr>
            <w:tcW w:w="990"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0.1434</w:t>
            </w:r>
          </w:p>
        </w:tc>
        <w:tc>
          <w:tcPr>
            <w:tcW w:w="1137"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-0.0136</w:t>
            </w:r>
          </w:p>
        </w:tc>
        <w:tc>
          <w:tcPr>
            <w:tcW w:w="676"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-1.81</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0.12985</w:t>
            </w:r>
          </w:p>
        </w:tc>
        <w:tc>
          <w:tcPr>
            <w:tcW w:w="91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0.1499</w:t>
            </w:r>
          </w:p>
        </w:tc>
        <w:tc>
          <w:tcPr>
            <w:tcW w:w="999"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-0.0201</w:t>
            </w:r>
          </w:p>
        </w:tc>
        <w:tc>
          <w:tcPr>
            <w:tcW w:w="714" w:type="dxa"/>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-2.01</w:t>
            </w:r>
          </w:p>
        </w:tc>
        <w:tc>
          <w:tcPr>
            <w:tcW w:w="919" w:type="dxa"/>
            <w:noWrap/>
            <w:hideMark/>
          </w:tcPr>
          <w:p w:rsidR="00CC76CF" w:rsidRPr="00CE56B9" w:rsidRDefault="00CC76CF" w:rsidP="00251722">
            <w:pPr>
              <w:pStyle w:val="tabletext"/>
              <w:rPr>
                <w:rFonts w:ascii="Arial Narrow" w:hAnsi="Arial Narrow"/>
                <w:szCs w:val="16"/>
              </w:rPr>
            </w:pPr>
          </w:p>
        </w:tc>
        <w:tc>
          <w:tcPr>
            <w:tcW w:w="919" w:type="dxa"/>
          </w:tcPr>
          <w:p w:rsidR="00CC76CF" w:rsidRPr="00CE56B9" w:rsidRDefault="00CC76CF" w:rsidP="00251722">
            <w:pPr>
              <w:pStyle w:val="tabletext"/>
              <w:rPr>
                <w:rFonts w:ascii="Arial Narrow" w:hAnsi="Arial Narrow"/>
                <w:szCs w:val="16"/>
              </w:rPr>
            </w:pPr>
            <w:r w:rsidRPr="00CE56B9">
              <w:rPr>
                <w:rFonts w:ascii="Arial Narrow" w:hAnsi="Arial Narrow"/>
                <w:szCs w:val="16"/>
              </w:rPr>
              <w:t> -0.011**</w:t>
            </w:r>
          </w:p>
        </w:tc>
      </w:tr>
      <w:tr w:rsidR="00CC76CF" w:rsidRPr="00CE56B9" w:rsidTr="00251722">
        <w:trPr>
          <w:trHeight w:val="297"/>
          <w:jc w:val="center"/>
        </w:trPr>
        <w:tc>
          <w:tcPr>
            <w:tcW w:w="2044"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8"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895"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9" w:type="dxa"/>
            <w:tcBorders>
              <w:bottom w:val="single" w:sz="18" w:space="0" w:color="000000"/>
            </w:tcBorders>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(0.01090)</w:t>
            </w:r>
          </w:p>
        </w:tc>
        <w:tc>
          <w:tcPr>
            <w:tcW w:w="815"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7"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0"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1137" w:type="dxa"/>
            <w:tcBorders>
              <w:bottom w:val="single" w:sz="18" w:space="0" w:color="000000"/>
            </w:tcBorders>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(0.00753)</w:t>
            </w:r>
          </w:p>
        </w:tc>
        <w:tc>
          <w:tcPr>
            <w:tcW w:w="676" w:type="dxa"/>
            <w:tcBorders>
              <w:bottom w:val="single" w:sz="18" w:space="0" w:color="000000"/>
            </w:tcBorders>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tcBorders>
              <w:bottom w:val="single" w:sz="18" w:space="0" w:color="000000"/>
            </w:tcBorders>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 </w:t>
            </w:r>
          </w:p>
        </w:tc>
        <w:tc>
          <w:tcPr>
            <w:tcW w:w="919"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99" w:type="dxa"/>
            <w:tcBorders>
              <w:bottom w:val="single" w:sz="18" w:space="0" w:color="000000"/>
            </w:tcBorders>
            <w:noWrap/>
            <w:hideMark/>
          </w:tcPr>
          <w:p w:rsidR="00CC76CF" w:rsidRPr="00CE56B9" w:rsidRDefault="00CC76CF" w:rsidP="00251722">
            <w:pPr>
              <w:pStyle w:val="tabletext"/>
              <w:rPr>
                <w:rFonts w:ascii="Arial Narrow" w:hAnsi="Arial Narrow" w:cs="Arial"/>
                <w:szCs w:val="16"/>
              </w:rPr>
            </w:pPr>
            <w:r w:rsidRPr="00CE56B9">
              <w:rPr>
                <w:rFonts w:ascii="Arial Narrow" w:hAnsi="Arial Narrow" w:cs="Arial"/>
                <w:szCs w:val="16"/>
              </w:rPr>
              <w:t>(0.0100)</w:t>
            </w:r>
          </w:p>
        </w:tc>
        <w:tc>
          <w:tcPr>
            <w:tcW w:w="714" w:type="dxa"/>
            <w:tcBorders>
              <w:bottom w:val="single" w:sz="18" w:space="0" w:color="000000"/>
            </w:tcBorders>
            <w:noWrap/>
            <w:hideMark/>
          </w:tcPr>
          <w:p w:rsidR="00CC76CF" w:rsidRPr="00CE56B9" w:rsidRDefault="00CC76CF" w:rsidP="00251722">
            <w:pPr>
              <w:pStyle w:val="tabletext"/>
              <w:rPr>
                <w:rFonts w:ascii="Arial Narrow" w:hAnsi="Arial Narrow"/>
                <w:szCs w:val="16"/>
              </w:rPr>
            </w:pPr>
            <w:r w:rsidRPr="00CE56B9">
              <w:rPr>
                <w:rFonts w:ascii="Arial Narrow" w:hAnsi="Arial Narrow"/>
                <w:szCs w:val="16"/>
              </w:rPr>
              <w:t> </w:t>
            </w:r>
          </w:p>
        </w:tc>
        <w:tc>
          <w:tcPr>
            <w:tcW w:w="919" w:type="dxa"/>
            <w:tcBorders>
              <w:bottom w:val="single" w:sz="18" w:space="0" w:color="000000"/>
            </w:tcBorders>
            <w:noWrap/>
            <w:hideMark/>
          </w:tcPr>
          <w:p w:rsidR="00CC76CF" w:rsidRPr="00CE56B9" w:rsidRDefault="00CC76CF" w:rsidP="00251722">
            <w:pPr>
              <w:pStyle w:val="tabletext"/>
              <w:rPr>
                <w:rFonts w:ascii="Arial Narrow" w:hAnsi="Arial Narrow"/>
                <w:szCs w:val="16"/>
              </w:rPr>
            </w:pPr>
          </w:p>
        </w:tc>
        <w:tc>
          <w:tcPr>
            <w:tcW w:w="919" w:type="dxa"/>
            <w:tcBorders>
              <w:bottom w:val="single" w:sz="18" w:space="0" w:color="000000"/>
            </w:tcBorders>
          </w:tcPr>
          <w:p w:rsidR="00CC76CF" w:rsidRPr="00CE56B9" w:rsidRDefault="00CC76CF" w:rsidP="00251722">
            <w:pPr>
              <w:pStyle w:val="tabletext"/>
              <w:rPr>
                <w:rFonts w:ascii="Arial Narrow" w:hAnsi="Arial Narrow"/>
                <w:szCs w:val="16"/>
              </w:rPr>
            </w:pPr>
            <w:r w:rsidRPr="00CE56B9">
              <w:rPr>
                <w:rFonts w:ascii="Arial Narrow" w:hAnsi="Arial Narrow"/>
                <w:szCs w:val="16"/>
              </w:rPr>
              <w:t> (0.0042)</w:t>
            </w:r>
          </w:p>
        </w:tc>
      </w:tr>
    </w:tbl>
    <w:p w:rsidR="00DF6777" w:rsidRPr="00CE56B9" w:rsidRDefault="00DF6777" w:rsidP="00ED0761">
      <w:pPr>
        <w:pStyle w:val="tablesourcenote"/>
      </w:pPr>
      <w:r w:rsidRPr="00CE56B9">
        <w:rPr>
          <w:lang w:val="en-US" w:eastAsia="en-US"/>
        </w:rPr>
        <w:t xml:space="preserve">Source: </w:t>
      </w:r>
      <w:r w:rsidRPr="00CE56B9">
        <w:rPr>
          <w:rFonts w:cs="Garamond"/>
        </w:rPr>
        <w:t xml:space="preserve">Source: </w:t>
      </w:r>
      <w:r w:rsidRPr="00CE56B9">
        <w:t>Author’s own computation from the Household living condition survey EICV2 2005-2006, standard errors in parentheses</w:t>
      </w:r>
    </w:p>
    <w:p w:rsidR="00DF6777" w:rsidRPr="00CE56B9" w:rsidRDefault="00DF6777" w:rsidP="00ED0761">
      <w:pPr>
        <w:pStyle w:val="tablesourcenote"/>
        <w:rPr>
          <w:rFonts w:cs="Garamond"/>
        </w:rPr>
      </w:pPr>
      <w:r w:rsidRPr="00CE56B9">
        <w:rPr>
          <w:lang w:val="en-US" w:eastAsia="en-US"/>
        </w:rPr>
        <w:t xml:space="preserve">       </w:t>
      </w:r>
      <w:r w:rsidR="00EA0A87" w:rsidRPr="00CE56B9">
        <w:rPr>
          <w:rFonts w:cs="Garamond"/>
        </w:rPr>
        <w:t>*** Statistically significant at 1%, ** at 5% and * at 10</w:t>
      </w:r>
      <w:r w:rsidR="00193FAC" w:rsidRPr="00CE56B9">
        <w:rPr>
          <w:rFonts w:cs="Garamond"/>
        </w:rPr>
        <w:t>% level</w:t>
      </w:r>
      <w:r w:rsidR="00EA0A87" w:rsidRPr="00CE56B9">
        <w:rPr>
          <w:rFonts w:cs="Garamond"/>
        </w:rPr>
        <w:t xml:space="preserve"> of confidence.</w:t>
      </w:r>
    </w:p>
    <w:p w:rsidR="006133EF" w:rsidRPr="00CE56B9" w:rsidRDefault="006133EF" w:rsidP="002B5772">
      <w:pPr>
        <w:sectPr w:rsidR="006133EF" w:rsidRPr="00CE56B9" w:rsidSect="006201EC">
          <w:endnotePr>
            <w:numFmt w:val="decimal"/>
          </w:endnotePr>
          <w:pgSz w:w="16838" w:h="11906" w:orient="landscape" w:code="9"/>
          <w:pgMar w:top="2268" w:right="1701" w:bottom="2268" w:left="1701" w:header="709" w:footer="1418" w:gutter="0"/>
          <w:pgNumType w:start="41"/>
          <w:cols w:space="708"/>
          <w:docGrid w:linePitch="360"/>
        </w:sectPr>
      </w:pPr>
    </w:p>
    <w:p w:rsidR="009F07F1" w:rsidRPr="006251F3" w:rsidRDefault="003E041A" w:rsidP="006251F3">
      <w:pPr>
        <w:pStyle w:val="Heading3"/>
      </w:pPr>
      <w:bookmarkStart w:id="112" w:name="_Toc309207384"/>
      <w:r w:rsidRPr="006251F3">
        <w:lastRenderedPageBreak/>
        <w:t>5.</w:t>
      </w:r>
      <w:r w:rsidR="002F59C3" w:rsidRPr="006251F3">
        <w:t>5</w:t>
      </w:r>
      <w:r w:rsidR="00FF69D7" w:rsidRPr="006251F3">
        <w:t>.3</w:t>
      </w:r>
      <w:r w:rsidR="00952BB8" w:rsidRPr="006251F3">
        <w:t xml:space="preserve"> </w:t>
      </w:r>
      <w:r w:rsidR="00AA63D2" w:rsidRPr="006251F3">
        <w:t>The</w:t>
      </w:r>
      <w:r w:rsidR="00AF69FA" w:rsidRPr="006251F3">
        <w:t xml:space="preserve"> Effects </w:t>
      </w:r>
      <w:r w:rsidR="00952BB8" w:rsidRPr="006251F3">
        <w:t>of CBHI</w:t>
      </w:r>
      <w:r w:rsidR="00CB45F3" w:rsidRPr="006251F3">
        <w:t xml:space="preserve"> </w:t>
      </w:r>
      <w:r w:rsidR="00AF69FA" w:rsidRPr="006251F3">
        <w:t>on sub-groups</w:t>
      </w:r>
      <w:r w:rsidR="00CB45F3" w:rsidRPr="006251F3">
        <w:t xml:space="preserve"> </w:t>
      </w:r>
      <w:r w:rsidR="00952BB8" w:rsidRPr="006251F3">
        <w:t>of population</w:t>
      </w:r>
      <w:bookmarkEnd w:id="112"/>
    </w:p>
    <w:p w:rsidR="00560999" w:rsidRPr="00CE56B9" w:rsidRDefault="00CB56F8" w:rsidP="009C26FD">
      <w:pPr>
        <w:pStyle w:val="Normalfirstparagraph"/>
      </w:pPr>
      <w:r w:rsidRPr="00CE56B9">
        <w:t xml:space="preserve">The effects of community based health insurance on outcome variables for different groups of population are reported in table </w:t>
      </w:r>
      <w:r w:rsidR="009D01CE" w:rsidRPr="00CE56B9">
        <w:t>5.5</w:t>
      </w:r>
      <w:r w:rsidRPr="00CE56B9">
        <w:t xml:space="preserve">. The table reveals the </w:t>
      </w:r>
      <w:r w:rsidR="00822AF0" w:rsidRPr="00CE56B9">
        <w:t>CBHI effects</w:t>
      </w:r>
      <w:r w:rsidR="00044203" w:rsidRPr="00CE56B9">
        <w:t xml:space="preserve"> in protecting insured households from impoverishment and consumption expenditures disruption. The effects of community based health insurance on outcome variables are highly observed among insured members living in rural areas compared to urban areas. This makes sense because diseases are predominant in rural areas than urban areas</w:t>
      </w:r>
      <w:r w:rsidR="00A82124" w:rsidRPr="00CE56B9">
        <w:t xml:space="preserve"> in most developing countries</w:t>
      </w:r>
      <w:r w:rsidR="00044203" w:rsidRPr="00CE56B9">
        <w:t xml:space="preserve">. In addition, people in rural areas rely mostly on physical demanding </w:t>
      </w:r>
      <w:r w:rsidR="001E634D" w:rsidRPr="00CE56B9">
        <w:t xml:space="preserve">labour as source of income whereas, urban areas’ sources of income are much developed compared to rural areas. </w:t>
      </w:r>
      <w:r w:rsidR="004A5167" w:rsidRPr="00CE56B9">
        <w:t>Generally, the results are consistent with conclusion drawn from our previous estimates in section</w:t>
      </w:r>
      <w:r w:rsidR="009C26FD" w:rsidRPr="00CE56B9">
        <w:t>s</w:t>
      </w:r>
      <w:r w:rsidR="004A5167" w:rsidRPr="00CE56B9">
        <w:t xml:space="preserve"> </w:t>
      </w:r>
      <w:r w:rsidR="009C26FD" w:rsidRPr="00CE56B9">
        <w:t>5.4 and from other estimation strategies.</w:t>
      </w:r>
    </w:p>
    <w:p w:rsidR="001E634D" w:rsidRPr="00CE56B9" w:rsidRDefault="001E634D" w:rsidP="0055066C">
      <w:pPr>
        <w:ind w:firstLine="284"/>
        <w:jc w:val="both"/>
      </w:pPr>
      <w:r w:rsidRPr="00CE56B9">
        <w:t xml:space="preserve">However, few remarkable observations have been made after estimating the effects. While </w:t>
      </w:r>
      <w:r w:rsidR="00535133" w:rsidRPr="00CE56B9">
        <w:t xml:space="preserve">the </w:t>
      </w:r>
      <w:r w:rsidRPr="00CE56B9">
        <w:t xml:space="preserve">findings reveal that poverty rate from middle poor was 5% high among non-insured </w:t>
      </w:r>
      <w:r w:rsidR="005B19D9" w:rsidRPr="00CE56B9">
        <w:t>from rural areas, the matching estimator indicates no difference in urban areas. In addition, the table reveal no significant d</w:t>
      </w:r>
      <w:r w:rsidR="00535133" w:rsidRPr="00CE56B9">
        <w:t xml:space="preserve">ifference among insured and non-insured households headed by female for CBHI effects on </w:t>
      </w:r>
      <w:r w:rsidR="007A66CC" w:rsidRPr="00CE56B9">
        <w:t xml:space="preserve">OOP </w:t>
      </w:r>
      <w:r w:rsidR="00535133" w:rsidRPr="00CE56B9">
        <w:t xml:space="preserve">health expenditures and school dropout. </w:t>
      </w:r>
      <w:r w:rsidR="004A5167" w:rsidRPr="00CE56B9">
        <w:t>Insured female headed households spent higher on n</w:t>
      </w:r>
      <w:r w:rsidR="00535133" w:rsidRPr="00CE56B9">
        <w:t>on-food consumption</w:t>
      </w:r>
      <w:r w:rsidR="004A5167" w:rsidRPr="00CE56B9">
        <w:t xml:space="preserve"> compared to non-insured female headed households</w:t>
      </w:r>
      <w:r w:rsidR="00822AF0" w:rsidRPr="00CE56B9">
        <w:t xml:space="preserve"> and the difference is statistically significant</w:t>
      </w:r>
      <w:r w:rsidR="004A5167" w:rsidRPr="00CE56B9">
        <w:t>.</w:t>
      </w:r>
      <w:r w:rsidR="00535133" w:rsidRPr="00CE56B9">
        <w:t xml:space="preserve"> </w:t>
      </w: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pPr>
    </w:p>
    <w:p w:rsidR="00823D49" w:rsidRPr="00CE56B9" w:rsidRDefault="00823D49" w:rsidP="009F07F1">
      <w:pPr>
        <w:ind w:firstLine="0"/>
        <w:jc w:val="both"/>
        <w:rPr>
          <w:rFonts w:cs="Garamond"/>
          <w:lang w:val="en-US" w:eastAsia="en-US"/>
        </w:rPr>
        <w:sectPr w:rsidR="00823D49" w:rsidRPr="00CE56B9" w:rsidSect="006201EC">
          <w:endnotePr>
            <w:numFmt w:val="decimal"/>
          </w:endnotePr>
          <w:pgSz w:w="11906" w:h="16838" w:code="9"/>
          <w:pgMar w:top="1701" w:right="2268" w:bottom="1701" w:left="2268" w:header="709" w:footer="1418" w:gutter="0"/>
          <w:pgNumType w:start="42"/>
          <w:cols w:space="708"/>
          <w:docGrid w:linePitch="360"/>
        </w:sectPr>
      </w:pPr>
    </w:p>
    <w:tbl>
      <w:tblPr>
        <w:tblW w:w="13608" w:type="dxa"/>
        <w:tblLayout w:type="fixed"/>
        <w:tblLook w:val="04A0" w:firstRow="1" w:lastRow="0" w:firstColumn="1" w:lastColumn="0" w:noHBand="0" w:noVBand="1"/>
      </w:tblPr>
      <w:tblGrid>
        <w:gridCol w:w="1487"/>
        <w:gridCol w:w="705"/>
        <w:gridCol w:w="771"/>
        <w:gridCol w:w="876"/>
        <w:gridCol w:w="608"/>
        <w:gridCol w:w="779"/>
        <w:gridCol w:w="779"/>
        <w:gridCol w:w="876"/>
        <w:gridCol w:w="664"/>
        <w:gridCol w:w="705"/>
        <w:gridCol w:w="771"/>
        <w:gridCol w:w="876"/>
        <w:gridCol w:w="603"/>
        <w:gridCol w:w="705"/>
        <w:gridCol w:w="771"/>
        <w:gridCol w:w="876"/>
        <w:gridCol w:w="756"/>
      </w:tblGrid>
      <w:tr w:rsidR="00C96BE7" w:rsidRPr="00CE56B9" w:rsidTr="00E60E1C">
        <w:trPr>
          <w:trHeight w:val="298"/>
        </w:trPr>
        <w:tc>
          <w:tcPr>
            <w:tcW w:w="1728" w:type="dxa"/>
            <w:noWrap/>
            <w:hideMark/>
          </w:tcPr>
          <w:p w:rsidR="00C96BE7" w:rsidRPr="00CE56B9" w:rsidRDefault="00C96BE7" w:rsidP="007F0813">
            <w:pPr>
              <w:pStyle w:val="tabletext"/>
              <w:rPr>
                <w:rFonts w:ascii="Arial Narrow" w:hAnsi="Arial Narrow"/>
              </w:rPr>
            </w:pPr>
          </w:p>
        </w:tc>
        <w:tc>
          <w:tcPr>
            <w:tcW w:w="795" w:type="dxa"/>
            <w:noWrap/>
            <w:hideMark/>
          </w:tcPr>
          <w:p w:rsidR="00C96BE7" w:rsidRPr="00CE56B9" w:rsidRDefault="00C96BE7" w:rsidP="007F0813">
            <w:pPr>
              <w:pStyle w:val="tabletext"/>
              <w:rPr>
                <w:rFonts w:ascii="Arial Narrow" w:hAnsi="Arial Narrow"/>
              </w:rPr>
            </w:pPr>
          </w:p>
        </w:tc>
        <w:tc>
          <w:tcPr>
            <w:tcW w:w="12076" w:type="dxa"/>
            <w:gridSpan w:val="14"/>
            <w:noWrap/>
            <w:hideMark/>
          </w:tcPr>
          <w:p w:rsidR="00C96BE7" w:rsidRPr="00CE56B9" w:rsidRDefault="001C0BAD" w:rsidP="00E60E1C">
            <w:pPr>
              <w:pStyle w:val="tabletitle"/>
            </w:pPr>
            <w:bookmarkStart w:id="113" w:name="_Toc309207400"/>
            <w:r w:rsidRPr="00CE56B9">
              <w:t>Table 5.</w:t>
            </w:r>
            <w:r w:rsidR="009D01CE" w:rsidRPr="00CE56B9">
              <w:t>5</w:t>
            </w:r>
            <w:r w:rsidR="00C96BE7" w:rsidRPr="00CE56B9">
              <w:t xml:space="preserve">: CBHI effects on outcome variables for different  population groups  </w:t>
            </w:r>
            <w:r w:rsidR="0035203E" w:rsidRPr="00CE56B9">
              <w:t>(full sample)</w:t>
            </w:r>
            <w:bookmarkEnd w:id="113"/>
            <w:r w:rsidR="00311754" w:rsidRPr="00CE56B9">
              <w:t xml:space="preserve">                     </w:t>
            </w:r>
          </w:p>
        </w:tc>
        <w:tc>
          <w:tcPr>
            <w:tcW w:w="856" w:type="dxa"/>
            <w:noWrap/>
            <w:hideMark/>
          </w:tcPr>
          <w:p w:rsidR="00C96BE7" w:rsidRPr="00CE56B9" w:rsidRDefault="00C96BE7" w:rsidP="007F0813">
            <w:pPr>
              <w:pStyle w:val="tabletext"/>
              <w:rPr>
                <w:rFonts w:ascii="Arial Narrow" w:hAnsi="Arial Narrow"/>
              </w:rPr>
            </w:pPr>
          </w:p>
        </w:tc>
      </w:tr>
      <w:tr w:rsidR="00C96BE7" w:rsidRPr="00CE56B9" w:rsidTr="00E60E1C">
        <w:trPr>
          <w:trHeight w:val="298"/>
        </w:trPr>
        <w:tc>
          <w:tcPr>
            <w:tcW w:w="1728" w:type="dxa"/>
            <w:tcBorders>
              <w:bottom w:val="single" w:sz="18" w:space="0" w:color="auto"/>
            </w:tcBorders>
            <w:noWrap/>
            <w:hideMark/>
          </w:tcPr>
          <w:p w:rsidR="00C96BE7" w:rsidRPr="00CE56B9" w:rsidRDefault="00C96BE7" w:rsidP="007F0813">
            <w:pPr>
              <w:pStyle w:val="tabletext"/>
              <w:rPr>
                <w:rFonts w:ascii="Arial Narrow" w:hAnsi="Arial Narrow"/>
              </w:rPr>
            </w:pPr>
          </w:p>
        </w:tc>
        <w:tc>
          <w:tcPr>
            <w:tcW w:w="795" w:type="dxa"/>
            <w:tcBorders>
              <w:bottom w:val="single" w:sz="18" w:space="0" w:color="auto"/>
            </w:tcBorders>
            <w:noWrap/>
            <w:hideMark/>
          </w:tcPr>
          <w:p w:rsidR="00C96BE7" w:rsidRPr="00CE56B9" w:rsidRDefault="00C96BE7" w:rsidP="007F0813">
            <w:pPr>
              <w:pStyle w:val="tabletext"/>
              <w:rPr>
                <w:rFonts w:ascii="Arial Narrow" w:hAnsi="Arial Narrow"/>
              </w:rPr>
            </w:pPr>
          </w:p>
        </w:tc>
        <w:tc>
          <w:tcPr>
            <w:tcW w:w="12932" w:type="dxa"/>
            <w:gridSpan w:val="15"/>
            <w:tcBorders>
              <w:bottom w:val="single" w:sz="18" w:space="0" w:color="auto"/>
            </w:tcBorders>
            <w:noWrap/>
            <w:hideMark/>
          </w:tcPr>
          <w:p w:rsidR="00C96BE7" w:rsidRPr="00CE56B9" w:rsidRDefault="00C0566C" w:rsidP="00E60E1C">
            <w:pPr>
              <w:pStyle w:val="tableheader"/>
              <w:rPr>
                <w:b/>
              </w:rPr>
            </w:pPr>
            <w:r w:rsidRPr="00CE56B9">
              <w:rPr>
                <w:b/>
              </w:rPr>
              <w:t xml:space="preserve">                                                                                          </w:t>
            </w:r>
            <w:r w:rsidR="00C96BE7" w:rsidRPr="00CE56B9">
              <w:rPr>
                <w:b/>
              </w:rPr>
              <w:t xml:space="preserve">5  NNM- PSM </w:t>
            </w:r>
          </w:p>
        </w:tc>
      </w:tr>
      <w:tr w:rsidR="00823D49" w:rsidRPr="00CE56B9" w:rsidTr="00E60E1C">
        <w:trPr>
          <w:trHeight w:val="298"/>
        </w:trPr>
        <w:tc>
          <w:tcPr>
            <w:tcW w:w="1728" w:type="dxa"/>
            <w:tcBorders>
              <w:top w:val="single" w:sz="18" w:space="0" w:color="auto"/>
            </w:tcBorders>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 xml:space="preserve">                                                          </w:t>
            </w:r>
          </w:p>
        </w:tc>
        <w:tc>
          <w:tcPr>
            <w:tcW w:w="3348" w:type="dxa"/>
            <w:gridSpan w:val="4"/>
            <w:tcBorders>
              <w:top w:val="single" w:sz="18" w:space="0" w:color="auto"/>
            </w:tcBorders>
            <w:noWrap/>
            <w:hideMark/>
          </w:tcPr>
          <w:p w:rsidR="00823D49" w:rsidRPr="00CE56B9" w:rsidRDefault="00C96BE7" w:rsidP="007F0813">
            <w:pPr>
              <w:pStyle w:val="tabletext"/>
              <w:rPr>
                <w:rFonts w:ascii="Arial Narrow" w:hAnsi="Arial Narrow" w:cs="Arial"/>
                <w:b/>
                <w:bCs/>
                <w:szCs w:val="16"/>
              </w:rPr>
            </w:pPr>
            <w:r w:rsidRPr="00CE56B9">
              <w:rPr>
                <w:rFonts w:ascii="Arial Narrow" w:hAnsi="Arial Narrow" w:cs="Arial"/>
                <w:b/>
                <w:bCs/>
                <w:szCs w:val="16"/>
              </w:rPr>
              <w:t>Male head of household</w:t>
            </w:r>
          </w:p>
        </w:tc>
        <w:tc>
          <w:tcPr>
            <w:tcW w:w="3513" w:type="dxa"/>
            <w:gridSpan w:val="4"/>
            <w:tcBorders>
              <w:top w:val="single" w:sz="18" w:space="0" w:color="auto"/>
            </w:tcBorders>
            <w:noWrap/>
            <w:hideMark/>
          </w:tcPr>
          <w:p w:rsidR="00823D49" w:rsidRPr="00CE56B9" w:rsidRDefault="00C96BE7" w:rsidP="007F0813">
            <w:pPr>
              <w:pStyle w:val="tabletext"/>
              <w:rPr>
                <w:rFonts w:ascii="Arial Narrow" w:hAnsi="Arial Narrow" w:cs="Arial"/>
                <w:b/>
                <w:bCs/>
                <w:szCs w:val="16"/>
              </w:rPr>
            </w:pPr>
            <w:r w:rsidRPr="00CE56B9">
              <w:rPr>
                <w:rFonts w:ascii="Arial Narrow" w:hAnsi="Arial Narrow" w:cs="Arial"/>
                <w:b/>
                <w:bCs/>
                <w:szCs w:val="16"/>
              </w:rPr>
              <w:t>Female head of household</w:t>
            </w:r>
          </w:p>
        </w:tc>
        <w:tc>
          <w:tcPr>
            <w:tcW w:w="3342" w:type="dxa"/>
            <w:gridSpan w:val="4"/>
            <w:tcBorders>
              <w:top w:val="single" w:sz="18" w:space="0" w:color="auto"/>
            </w:tcBorders>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 xml:space="preserve">Urban </w:t>
            </w:r>
            <w:r w:rsidR="00C96BE7" w:rsidRPr="00CE56B9">
              <w:rPr>
                <w:rFonts w:ascii="Arial Narrow" w:hAnsi="Arial Narrow" w:cs="Arial"/>
                <w:b/>
                <w:bCs/>
                <w:szCs w:val="16"/>
              </w:rPr>
              <w:t xml:space="preserve"> areas</w:t>
            </w:r>
          </w:p>
        </w:tc>
        <w:tc>
          <w:tcPr>
            <w:tcW w:w="3524" w:type="dxa"/>
            <w:gridSpan w:val="4"/>
            <w:tcBorders>
              <w:top w:val="single" w:sz="18" w:space="0" w:color="auto"/>
            </w:tcBorders>
            <w:noWrap/>
            <w:hideMark/>
          </w:tcPr>
          <w:p w:rsidR="00823D49" w:rsidRPr="00CE56B9" w:rsidRDefault="00C96BE7" w:rsidP="007F0813">
            <w:pPr>
              <w:pStyle w:val="tabletext"/>
              <w:rPr>
                <w:rFonts w:ascii="Arial Narrow" w:hAnsi="Arial Narrow" w:cs="Arial"/>
                <w:b/>
                <w:bCs/>
                <w:szCs w:val="16"/>
              </w:rPr>
            </w:pPr>
            <w:r w:rsidRPr="00CE56B9">
              <w:rPr>
                <w:rFonts w:ascii="Arial Narrow" w:hAnsi="Arial Narrow" w:cs="Arial"/>
                <w:b/>
                <w:bCs/>
                <w:szCs w:val="16"/>
              </w:rPr>
              <w:t>R</w:t>
            </w:r>
            <w:r w:rsidR="00823D49" w:rsidRPr="00CE56B9">
              <w:rPr>
                <w:rFonts w:ascii="Arial Narrow" w:hAnsi="Arial Narrow" w:cs="Arial"/>
                <w:b/>
                <w:bCs/>
                <w:szCs w:val="16"/>
              </w:rPr>
              <w:t>ural</w:t>
            </w:r>
            <w:r w:rsidRPr="00CE56B9">
              <w:rPr>
                <w:rFonts w:ascii="Arial Narrow" w:hAnsi="Arial Narrow" w:cs="Arial"/>
                <w:b/>
                <w:bCs/>
                <w:szCs w:val="16"/>
              </w:rPr>
              <w:t xml:space="preserve">  Areas</w:t>
            </w:r>
          </w:p>
        </w:tc>
      </w:tr>
      <w:tr w:rsidR="003261BD" w:rsidRPr="00CE56B9" w:rsidTr="00E60E1C">
        <w:trPr>
          <w:trHeight w:val="165"/>
        </w:trPr>
        <w:tc>
          <w:tcPr>
            <w:tcW w:w="1728" w:type="dxa"/>
            <w:vMerge w:val="restart"/>
            <w:noWrap/>
            <w:hideMark/>
          </w:tcPr>
          <w:p w:rsidR="003261BD" w:rsidRPr="00CE56B9" w:rsidRDefault="003261BD" w:rsidP="007F0813">
            <w:pPr>
              <w:pStyle w:val="tabletext"/>
              <w:rPr>
                <w:rFonts w:ascii="Arial Narrow" w:hAnsi="Arial Narrow" w:cs="Arial"/>
                <w:b/>
                <w:bCs/>
                <w:szCs w:val="16"/>
              </w:rPr>
            </w:pPr>
            <w:r w:rsidRPr="00CE56B9">
              <w:rPr>
                <w:rFonts w:ascii="Arial Narrow" w:hAnsi="Arial Narrow" w:cs="Arial"/>
                <w:b/>
                <w:bCs/>
                <w:szCs w:val="16"/>
              </w:rPr>
              <w:t xml:space="preserve">                                                            </w:t>
            </w:r>
          </w:p>
        </w:tc>
        <w:tc>
          <w:tcPr>
            <w:tcW w:w="3348" w:type="dxa"/>
            <w:gridSpan w:val="4"/>
            <w:tcBorders>
              <w:bottom w:val="single" w:sz="8" w:space="0" w:color="auto"/>
            </w:tcBorders>
            <w:noWrap/>
            <w:hideMark/>
          </w:tcPr>
          <w:p w:rsidR="003261BD" w:rsidRPr="00CE56B9" w:rsidRDefault="003261BD" w:rsidP="007F0813">
            <w:pPr>
              <w:pStyle w:val="tabletext"/>
              <w:rPr>
                <w:rFonts w:ascii="Arial Narrow" w:hAnsi="Arial Narrow" w:cs="Arial"/>
                <w:b/>
                <w:bCs/>
                <w:szCs w:val="16"/>
              </w:rPr>
            </w:pPr>
            <w:r w:rsidRPr="00CE56B9">
              <w:rPr>
                <w:rFonts w:ascii="Arial Narrow" w:hAnsi="Arial Narrow" w:cs="Arial"/>
                <w:b/>
                <w:bCs/>
                <w:szCs w:val="16"/>
              </w:rPr>
              <w:t>ATT</w:t>
            </w:r>
          </w:p>
        </w:tc>
        <w:tc>
          <w:tcPr>
            <w:tcW w:w="3513" w:type="dxa"/>
            <w:gridSpan w:val="4"/>
            <w:tcBorders>
              <w:bottom w:val="single" w:sz="8" w:space="0" w:color="auto"/>
            </w:tcBorders>
            <w:noWrap/>
            <w:hideMark/>
          </w:tcPr>
          <w:p w:rsidR="003261BD" w:rsidRPr="00CE56B9" w:rsidRDefault="003261BD" w:rsidP="007F0813">
            <w:pPr>
              <w:pStyle w:val="tabletext"/>
              <w:rPr>
                <w:rFonts w:ascii="Arial Narrow" w:hAnsi="Arial Narrow" w:cs="Arial"/>
                <w:b/>
                <w:bCs/>
                <w:szCs w:val="16"/>
              </w:rPr>
            </w:pPr>
            <w:r w:rsidRPr="00CE56B9">
              <w:rPr>
                <w:rFonts w:ascii="Arial Narrow" w:hAnsi="Arial Narrow" w:cs="Arial"/>
                <w:b/>
                <w:bCs/>
                <w:szCs w:val="16"/>
              </w:rPr>
              <w:t>ATT</w:t>
            </w:r>
          </w:p>
        </w:tc>
        <w:tc>
          <w:tcPr>
            <w:tcW w:w="3342" w:type="dxa"/>
            <w:gridSpan w:val="4"/>
            <w:tcBorders>
              <w:bottom w:val="single" w:sz="8" w:space="0" w:color="auto"/>
            </w:tcBorders>
            <w:noWrap/>
            <w:hideMark/>
          </w:tcPr>
          <w:p w:rsidR="003261BD" w:rsidRPr="00CE56B9" w:rsidRDefault="003261BD" w:rsidP="007F0813">
            <w:pPr>
              <w:pStyle w:val="tabletext"/>
              <w:rPr>
                <w:rFonts w:ascii="Arial Narrow" w:hAnsi="Arial Narrow" w:cs="Arial"/>
                <w:b/>
                <w:szCs w:val="16"/>
              </w:rPr>
            </w:pPr>
            <w:r w:rsidRPr="00CE56B9">
              <w:rPr>
                <w:rFonts w:ascii="Arial Narrow" w:hAnsi="Arial Narrow" w:cs="Arial"/>
                <w:b/>
                <w:szCs w:val="16"/>
              </w:rPr>
              <w:t>ATT</w:t>
            </w:r>
          </w:p>
        </w:tc>
        <w:tc>
          <w:tcPr>
            <w:tcW w:w="3524" w:type="dxa"/>
            <w:gridSpan w:val="4"/>
            <w:tcBorders>
              <w:bottom w:val="single" w:sz="8" w:space="0" w:color="auto"/>
            </w:tcBorders>
            <w:noWrap/>
            <w:hideMark/>
          </w:tcPr>
          <w:p w:rsidR="003261BD" w:rsidRPr="00CE56B9" w:rsidRDefault="003261BD" w:rsidP="007F0813">
            <w:pPr>
              <w:pStyle w:val="tabletext"/>
              <w:rPr>
                <w:rFonts w:ascii="Arial Narrow" w:hAnsi="Arial Narrow" w:cs="Arial"/>
                <w:b/>
                <w:szCs w:val="16"/>
              </w:rPr>
            </w:pPr>
            <w:r w:rsidRPr="00CE56B9">
              <w:rPr>
                <w:rFonts w:ascii="Arial Narrow" w:hAnsi="Arial Narrow" w:cs="Arial"/>
                <w:b/>
                <w:szCs w:val="16"/>
              </w:rPr>
              <w:t>ATT</w:t>
            </w:r>
          </w:p>
        </w:tc>
      </w:tr>
      <w:tr w:rsidR="003261BD" w:rsidRPr="00CE56B9" w:rsidTr="00E60E1C">
        <w:trPr>
          <w:trHeight w:val="120"/>
        </w:trPr>
        <w:tc>
          <w:tcPr>
            <w:tcW w:w="1728" w:type="dxa"/>
            <w:vMerge/>
            <w:noWrap/>
            <w:hideMark/>
          </w:tcPr>
          <w:p w:rsidR="003261BD" w:rsidRPr="00CE56B9" w:rsidRDefault="003261BD" w:rsidP="007F0813">
            <w:pPr>
              <w:pStyle w:val="tabletext"/>
              <w:rPr>
                <w:rFonts w:ascii="Arial Narrow" w:hAnsi="Arial Narrow" w:cs="Arial"/>
                <w:b/>
                <w:bCs/>
                <w:szCs w:val="16"/>
              </w:rPr>
            </w:pPr>
          </w:p>
        </w:tc>
        <w:tc>
          <w:tcPr>
            <w:tcW w:w="3348" w:type="dxa"/>
            <w:gridSpan w:val="4"/>
            <w:tcBorders>
              <w:top w:val="single" w:sz="8" w:space="0" w:color="auto"/>
            </w:tcBorders>
            <w:noWrap/>
            <w:hideMark/>
          </w:tcPr>
          <w:p w:rsidR="003261BD" w:rsidRPr="00CE56B9" w:rsidRDefault="003261BD" w:rsidP="007F0813">
            <w:pPr>
              <w:pStyle w:val="tabletext"/>
              <w:rPr>
                <w:rFonts w:ascii="Arial Narrow" w:hAnsi="Arial Narrow" w:cs="Arial"/>
                <w:b/>
                <w:bCs/>
                <w:szCs w:val="16"/>
              </w:rPr>
            </w:pPr>
          </w:p>
        </w:tc>
        <w:tc>
          <w:tcPr>
            <w:tcW w:w="3513" w:type="dxa"/>
            <w:gridSpan w:val="4"/>
            <w:tcBorders>
              <w:top w:val="single" w:sz="8" w:space="0" w:color="auto"/>
            </w:tcBorders>
            <w:noWrap/>
            <w:hideMark/>
          </w:tcPr>
          <w:p w:rsidR="003261BD" w:rsidRPr="00CE56B9" w:rsidRDefault="003261BD" w:rsidP="007F0813">
            <w:pPr>
              <w:pStyle w:val="tabletext"/>
              <w:rPr>
                <w:rFonts w:ascii="Arial Narrow" w:hAnsi="Arial Narrow" w:cs="Arial"/>
                <w:b/>
                <w:bCs/>
                <w:szCs w:val="16"/>
              </w:rPr>
            </w:pPr>
          </w:p>
        </w:tc>
        <w:tc>
          <w:tcPr>
            <w:tcW w:w="3342" w:type="dxa"/>
            <w:gridSpan w:val="4"/>
            <w:tcBorders>
              <w:top w:val="single" w:sz="8" w:space="0" w:color="auto"/>
            </w:tcBorders>
            <w:noWrap/>
            <w:hideMark/>
          </w:tcPr>
          <w:p w:rsidR="003261BD" w:rsidRPr="00CE56B9" w:rsidRDefault="003261BD" w:rsidP="007F0813">
            <w:pPr>
              <w:pStyle w:val="tabletext"/>
              <w:rPr>
                <w:rFonts w:ascii="Arial Narrow" w:hAnsi="Arial Narrow" w:cs="Arial"/>
                <w:b/>
                <w:szCs w:val="16"/>
              </w:rPr>
            </w:pPr>
          </w:p>
        </w:tc>
        <w:tc>
          <w:tcPr>
            <w:tcW w:w="3524" w:type="dxa"/>
            <w:gridSpan w:val="4"/>
            <w:tcBorders>
              <w:top w:val="single" w:sz="8" w:space="0" w:color="auto"/>
            </w:tcBorders>
            <w:noWrap/>
            <w:hideMark/>
          </w:tcPr>
          <w:p w:rsidR="003261BD" w:rsidRPr="00CE56B9" w:rsidRDefault="003261BD" w:rsidP="007F0813">
            <w:pPr>
              <w:pStyle w:val="tabletext"/>
              <w:rPr>
                <w:rFonts w:ascii="Arial Narrow" w:hAnsi="Arial Narrow" w:cs="Arial"/>
                <w:b/>
                <w:szCs w:val="16"/>
              </w:rPr>
            </w:pP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Outcome Variables</w:t>
            </w:r>
          </w:p>
        </w:tc>
        <w:tc>
          <w:tcPr>
            <w:tcW w:w="795"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Treated</w:t>
            </w:r>
          </w:p>
        </w:tc>
        <w:tc>
          <w:tcPr>
            <w:tcW w:w="874"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Controls</w:t>
            </w:r>
          </w:p>
        </w:tc>
        <w:tc>
          <w:tcPr>
            <w:tcW w:w="999"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Difference</w:t>
            </w:r>
          </w:p>
        </w:tc>
        <w:tc>
          <w:tcPr>
            <w:tcW w:w="680"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T-stat</w:t>
            </w:r>
          </w:p>
        </w:tc>
        <w:tc>
          <w:tcPr>
            <w:tcW w:w="884" w:type="dxa"/>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Treated</w:t>
            </w:r>
          </w:p>
        </w:tc>
        <w:tc>
          <w:tcPr>
            <w:tcW w:w="884" w:type="dxa"/>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Controls</w:t>
            </w:r>
          </w:p>
        </w:tc>
        <w:tc>
          <w:tcPr>
            <w:tcW w:w="999" w:type="dxa"/>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Difference</w:t>
            </w:r>
          </w:p>
        </w:tc>
        <w:tc>
          <w:tcPr>
            <w:tcW w:w="746" w:type="dxa"/>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T-stat</w:t>
            </w:r>
          </w:p>
        </w:tc>
        <w:tc>
          <w:tcPr>
            <w:tcW w:w="795"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Treated</w:t>
            </w:r>
          </w:p>
        </w:tc>
        <w:tc>
          <w:tcPr>
            <w:tcW w:w="874"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Controls</w:t>
            </w:r>
          </w:p>
        </w:tc>
        <w:tc>
          <w:tcPr>
            <w:tcW w:w="999"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Difference</w:t>
            </w:r>
          </w:p>
        </w:tc>
        <w:tc>
          <w:tcPr>
            <w:tcW w:w="674"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T-stat</w:t>
            </w:r>
          </w:p>
        </w:tc>
        <w:tc>
          <w:tcPr>
            <w:tcW w:w="795"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Treated</w:t>
            </w:r>
          </w:p>
        </w:tc>
        <w:tc>
          <w:tcPr>
            <w:tcW w:w="874"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Controls</w:t>
            </w:r>
          </w:p>
        </w:tc>
        <w:tc>
          <w:tcPr>
            <w:tcW w:w="999"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Difference</w:t>
            </w:r>
          </w:p>
        </w:tc>
        <w:tc>
          <w:tcPr>
            <w:tcW w:w="856" w:type="dxa"/>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T-stat</w:t>
            </w:r>
          </w:p>
        </w:tc>
      </w:tr>
      <w:tr w:rsidR="009D4ADE" w:rsidRPr="00CE56B9" w:rsidTr="00E60E1C">
        <w:trPr>
          <w:trHeight w:val="60"/>
        </w:trPr>
        <w:tc>
          <w:tcPr>
            <w:tcW w:w="1728" w:type="dxa"/>
            <w:tcBorders>
              <w:bottom w:val="single" w:sz="18" w:space="0" w:color="auto"/>
            </w:tcBorders>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1</w:t>
            </w:r>
            <w:r w:rsidRPr="00CE56B9">
              <w:rPr>
                <w:rFonts w:ascii="Arial Narrow" w:hAnsi="Arial Narrow" w:cs="Arial"/>
                <w:b/>
                <w:szCs w:val="16"/>
              </w:rPr>
              <w:t>)</w:t>
            </w:r>
          </w:p>
        </w:tc>
        <w:tc>
          <w:tcPr>
            <w:tcW w:w="874"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2</w:t>
            </w:r>
            <w:r w:rsidRPr="00CE56B9">
              <w:rPr>
                <w:rFonts w:ascii="Arial Narrow" w:hAnsi="Arial Narrow" w:cs="Arial"/>
                <w:b/>
                <w:szCs w:val="16"/>
              </w:rPr>
              <w:t>)</w:t>
            </w:r>
          </w:p>
        </w:tc>
        <w:tc>
          <w:tcPr>
            <w:tcW w:w="999"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xml:space="preserve">     (1)-(2)</w:t>
            </w:r>
          </w:p>
        </w:tc>
        <w:tc>
          <w:tcPr>
            <w:tcW w:w="680"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w:t>
            </w:r>
          </w:p>
        </w:tc>
        <w:tc>
          <w:tcPr>
            <w:tcW w:w="884" w:type="dxa"/>
            <w:tcBorders>
              <w:bottom w:val="single" w:sz="18" w:space="0" w:color="auto"/>
            </w:tcBorders>
            <w:noWrap/>
            <w:hideMark/>
          </w:tcPr>
          <w:p w:rsidR="00823D49" w:rsidRPr="00CE56B9" w:rsidRDefault="00C96BE7" w:rsidP="007F0813">
            <w:pPr>
              <w:pStyle w:val="tabletext"/>
              <w:rPr>
                <w:rFonts w:ascii="Arial Narrow" w:hAnsi="Arial Narrow" w:cs="Arial"/>
                <w:b/>
                <w:bCs/>
                <w:szCs w:val="16"/>
              </w:rPr>
            </w:pPr>
            <w:r w:rsidRPr="00CE56B9">
              <w:rPr>
                <w:rFonts w:ascii="Arial Narrow" w:hAnsi="Arial Narrow" w:cs="Arial"/>
                <w:b/>
                <w:bCs/>
                <w:szCs w:val="16"/>
              </w:rPr>
              <w:t>(</w:t>
            </w:r>
            <w:r w:rsidR="00823D49" w:rsidRPr="00CE56B9">
              <w:rPr>
                <w:rFonts w:ascii="Arial Narrow" w:hAnsi="Arial Narrow" w:cs="Arial"/>
                <w:b/>
                <w:bCs/>
                <w:szCs w:val="16"/>
              </w:rPr>
              <w:t>1</w:t>
            </w:r>
            <w:r w:rsidRPr="00CE56B9">
              <w:rPr>
                <w:rFonts w:ascii="Arial Narrow" w:hAnsi="Arial Narrow" w:cs="Arial"/>
                <w:b/>
                <w:bCs/>
                <w:szCs w:val="16"/>
              </w:rPr>
              <w:t>)</w:t>
            </w:r>
          </w:p>
        </w:tc>
        <w:tc>
          <w:tcPr>
            <w:tcW w:w="884" w:type="dxa"/>
            <w:tcBorders>
              <w:bottom w:val="single" w:sz="18" w:space="0" w:color="auto"/>
            </w:tcBorders>
            <w:noWrap/>
            <w:hideMark/>
          </w:tcPr>
          <w:p w:rsidR="00823D49" w:rsidRPr="00CE56B9" w:rsidRDefault="00C96BE7" w:rsidP="007F0813">
            <w:pPr>
              <w:pStyle w:val="tabletext"/>
              <w:rPr>
                <w:rFonts w:ascii="Arial Narrow" w:hAnsi="Arial Narrow" w:cs="Arial"/>
                <w:b/>
                <w:bCs/>
                <w:szCs w:val="16"/>
              </w:rPr>
            </w:pPr>
            <w:r w:rsidRPr="00CE56B9">
              <w:rPr>
                <w:rFonts w:ascii="Arial Narrow" w:hAnsi="Arial Narrow" w:cs="Arial"/>
                <w:b/>
                <w:bCs/>
                <w:szCs w:val="16"/>
              </w:rPr>
              <w:t>(</w:t>
            </w:r>
            <w:r w:rsidR="00823D49" w:rsidRPr="00CE56B9">
              <w:rPr>
                <w:rFonts w:ascii="Arial Narrow" w:hAnsi="Arial Narrow" w:cs="Arial"/>
                <w:b/>
                <w:bCs/>
                <w:szCs w:val="16"/>
              </w:rPr>
              <w:t>2</w:t>
            </w:r>
            <w:r w:rsidRPr="00CE56B9">
              <w:rPr>
                <w:rFonts w:ascii="Arial Narrow" w:hAnsi="Arial Narrow" w:cs="Arial"/>
                <w:b/>
                <w:bCs/>
                <w:szCs w:val="16"/>
              </w:rPr>
              <w:t>)</w:t>
            </w:r>
          </w:p>
        </w:tc>
        <w:tc>
          <w:tcPr>
            <w:tcW w:w="999" w:type="dxa"/>
            <w:tcBorders>
              <w:bottom w:val="single" w:sz="18" w:space="0" w:color="auto"/>
            </w:tcBorders>
            <w:noWrap/>
            <w:hideMark/>
          </w:tcPr>
          <w:p w:rsidR="00823D49" w:rsidRPr="00CE56B9" w:rsidRDefault="00823D49" w:rsidP="007F0813">
            <w:pPr>
              <w:pStyle w:val="tabletext"/>
              <w:rPr>
                <w:rFonts w:ascii="Arial Narrow" w:hAnsi="Arial Narrow" w:cs="Arial"/>
                <w:b/>
                <w:bCs/>
                <w:szCs w:val="16"/>
              </w:rPr>
            </w:pPr>
            <w:r w:rsidRPr="00CE56B9">
              <w:rPr>
                <w:rFonts w:ascii="Arial Narrow" w:hAnsi="Arial Narrow" w:cs="Arial"/>
                <w:b/>
                <w:bCs/>
                <w:szCs w:val="16"/>
              </w:rPr>
              <w:t xml:space="preserve">     (1) - (2)</w:t>
            </w:r>
          </w:p>
        </w:tc>
        <w:tc>
          <w:tcPr>
            <w:tcW w:w="746" w:type="dxa"/>
            <w:tcBorders>
              <w:bottom w:val="single" w:sz="18" w:space="0" w:color="auto"/>
            </w:tcBorders>
            <w:noWrap/>
            <w:hideMark/>
          </w:tcPr>
          <w:p w:rsidR="00823D49" w:rsidRPr="00CE56B9" w:rsidRDefault="00823D49" w:rsidP="007F0813">
            <w:pPr>
              <w:pStyle w:val="tabletext"/>
              <w:rPr>
                <w:rFonts w:ascii="Arial Narrow" w:hAnsi="Arial Narrow"/>
                <w:b/>
              </w:rPr>
            </w:pPr>
            <w:r w:rsidRPr="00CE56B9">
              <w:rPr>
                <w:rFonts w:ascii="Arial Narrow" w:hAnsi="Arial Narrow"/>
                <w:b/>
              </w:rPr>
              <w:t> </w:t>
            </w:r>
          </w:p>
        </w:tc>
        <w:tc>
          <w:tcPr>
            <w:tcW w:w="795"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1</w:t>
            </w:r>
            <w:r w:rsidRPr="00CE56B9">
              <w:rPr>
                <w:rFonts w:ascii="Arial Narrow" w:hAnsi="Arial Narrow" w:cs="Arial"/>
                <w:b/>
                <w:szCs w:val="16"/>
              </w:rPr>
              <w:t>)</w:t>
            </w:r>
          </w:p>
        </w:tc>
        <w:tc>
          <w:tcPr>
            <w:tcW w:w="874"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2</w:t>
            </w:r>
            <w:r w:rsidRPr="00CE56B9">
              <w:rPr>
                <w:rFonts w:ascii="Arial Narrow" w:hAnsi="Arial Narrow" w:cs="Arial"/>
                <w:b/>
                <w:szCs w:val="16"/>
              </w:rPr>
              <w:t>)</w:t>
            </w:r>
          </w:p>
        </w:tc>
        <w:tc>
          <w:tcPr>
            <w:tcW w:w="999"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xml:space="preserve">     (1)-(2)</w:t>
            </w:r>
          </w:p>
        </w:tc>
        <w:tc>
          <w:tcPr>
            <w:tcW w:w="674"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w:t>
            </w:r>
          </w:p>
        </w:tc>
        <w:tc>
          <w:tcPr>
            <w:tcW w:w="795"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1</w:t>
            </w:r>
            <w:r w:rsidRPr="00CE56B9">
              <w:rPr>
                <w:rFonts w:ascii="Arial Narrow" w:hAnsi="Arial Narrow" w:cs="Arial"/>
                <w:b/>
                <w:szCs w:val="16"/>
              </w:rPr>
              <w:t>)</w:t>
            </w:r>
          </w:p>
        </w:tc>
        <w:tc>
          <w:tcPr>
            <w:tcW w:w="874" w:type="dxa"/>
            <w:tcBorders>
              <w:bottom w:val="single" w:sz="18" w:space="0" w:color="auto"/>
            </w:tcBorders>
            <w:noWrap/>
            <w:hideMark/>
          </w:tcPr>
          <w:p w:rsidR="00823D49" w:rsidRPr="00CE56B9" w:rsidRDefault="00C96BE7" w:rsidP="007F0813">
            <w:pPr>
              <w:pStyle w:val="tabletext"/>
              <w:rPr>
                <w:rFonts w:ascii="Arial Narrow" w:hAnsi="Arial Narrow" w:cs="Arial"/>
                <w:b/>
                <w:szCs w:val="16"/>
              </w:rPr>
            </w:pPr>
            <w:r w:rsidRPr="00CE56B9">
              <w:rPr>
                <w:rFonts w:ascii="Arial Narrow" w:hAnsi="Arial Narrow" w:cs="Arial"/>
                <w:b/>
                <w:szCs w:val="16"/>
              </w:rPr>
              <w:t>(</w:t>
            </w:r>
            <w:r w:rsidR="00823D49" w:rsidRPr="00CE56B9">
              <w:rPr>
                <w:rFonts w:ascii="Arial Narrow" w:hAnsi="Arial Narrow" w:cs="Arial"/>
                <w:b/>
                <w:szCs w:val="16"/>
              </w:rPr>
              <w:t>2</w:t>
            </w:r>
            <w:r w:rsidRPr="00CE56B9">
              <w:rPr>
                <w:rFonts w:ascii="Arial Narrow" w:hAnsi="Arial Narrow" w:cs="Arial"/>
                <w:b/>
                <w:szCs w:val="16"/>
              </w:rPr>
              <w:t>)</w:t>
            </w:r>
          </w:p>
        </w:tc>
        <w:tc>
          <w:tcPr>
            <w:tcW w:w="999"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xml:space="preserve">     (1)-(2)</w:t>
            </w:r>
          </w:p>
        </w:tc>
        <w:tc>
          <w:tcPr>
            <w:tcW w:w="856" w:type="dxa"/>
            <w:tcBorders>
              <w:bottom w:val="single" w:sz="18" w:space="0" w:color="auto"/>
            </w:tcBorders>
            <w:noWrap/>
            <w:hideMark/>
          </w:tcPr>
          <w:p w:rsidR="00823D49" w:rsidRPr="00CE56B9" w:rsidRDefault="00823D49" w:rsidP="007F0813">
            <w:pPr>
              <w:pStyle w:val="tabletext"/>
              <w:rPr>
                <w:rFonts w:ascii="Arial Narrow" w:hAnsi="Arial Narrow" w:cs="Arial"/>
                <w:b/>
                <w:szCs w:val="16"/>
              </w:rPr>
            </w:pPr>
            <w:r w:rsidRPr="00CE56B9">
              <w:rPr>
                <w:rFonts w:ascii="Arial Narrow" w:hAnsi="Arial Narrow" w:cs="Arial"/>
                <w:b/>
                <w:szCs w:val="16"/>
              </w:rPr>
              <w:t> </w:t>
            </w:r>
          </w:p>
        </w:tc>
      </w:tr>
      <w:tr w:rsidR="006E6A43" w:rsidRPr="00CE56B9" w:rsidTr="00E60E1C">
        <w:trPr>
          <w:trHeight w:val="195"/>
        </w:trPr>
        <w:tc>
          <w:tcPr>
            <w:tcW w:w="1728"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680"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84" w:type="dxa"/>
            <w:tcBorders>
              <w:top w:val="single" w:sz="18" w:space="0" w:color="auto"/>
            </w:tcBorders>
            <w:noWrap/>
            <w:hideMark/>
          </w:tcPr>
          <w:p w:rsidR="00823D49" w:rsidRPr="00CE56B9" w:rsidRDefault="00823D49" w:rsidP="007F0813">
            <w:pPr>
              <w:pStyle w:val="tabletext"/>
              <w:rPr>
                <w:rFonts w:ascii="Arial Narrow" w:hAnsi="Arial Narrow" w:cs="Arial"/>
                <w:b/>
                <w:bCs/>
                <w:szCs w:val="16"/>
              </w:rPr>
            </w:pPr>
          </w:p>
        </w:tc>
        <w:tc>
          <w:tcPr>
            <w:tcW w:w="884" w:type="dxa"/>
            <w:tcBorders>
              <w:top w:val="single" w:sz="18" w:space="0" w:color="auto"/>
            </w:tcBorders>
            <w:noWrap/>
            <w:hideMark/>
          </w:tcPr>
          <w:p w:rsidR="00823D49" w:rsidRPr="00CE56B9" w:rsidRDefault="00823D49" w:rsidP="007F0813">
            <w:pPr>
              <w:pStyle w:val="tabletext"/>
              <w:rPr>
                <w:rFonts w:ascii="Arial Narrow" w:hAnsi="Arial Narrow" w:cs="Arial"/>
                <w:b/>
                <w:bCs/>
                <w:szCs w:val="16"/>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b/>
                <w:bCs/>
                <w:szCs w:val="16"/>
              </w:rPr>
            </w:pPr>
          </w:p>
        </w:tc>
        <w:tc>
          <w:tcPr>
            <w:tcW w:w="746"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674"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56"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Food  consumption</w:t>
            </w:r>
          </w:p>
        </w:tc>
        <w:tc>
          <w:tcPr>
            <w:tcW w:w="795"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25117</w:t>
            </w:r>
          </w:p>
        </w:tc>
        <w:tc>
          <w:tcPr>
            <w:tcW w:w="87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230199</w:t>
            </w:r>
          </w:p>
        </w:tc>
        <w:tc>
          <w:tcPr>
            <w:tcW w:w="999"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20918</w:t>
            </w:r>
          </w:p>
        </w:tc>
        <w:tc>
          <w:tcPr>
            <w:tcW w:w="680"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3.77</w:t>
            </w:r>
          </w:p>
        </w:tc>
        <w:tc>
          <w:tcPr>
            <w:tcW w:w="88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185610</w:t>
            </w:r>
          </w:p>
        </w:tc>
        <w:tc>
          <w:tcPr>
            <w:tcW w:w="88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158586</w:t>
            </w:r>
          </w:p>
        </w:tc>
        <w:tc>
          <w:tcPr>
            <w:tcW w:w="999"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27024</w:t>
            </w:r>
          </w:p>
        </w:tc>
        <w:tc>
          <w:tcPr>
            <w:tcW w:w="746"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4.61</w:t>
            </w:r>
          </w:p>
        </w:tc>
        <w:tc>
          <w:tcPr>
            <w:tcW w:w="795"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593260</w:t>
            </w:r>
          </w:p>
        </w:tc>
        <w:tc>
          <w:tcPr>
            <w:tcW w:w="874"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554889</w:t>
            </w:r>
          </w:p>
        </w:tc>
        <w:tc>
          <w:tcPr>
            <w:tcW w:w="999"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38372</w:t>
            </w:r>
          </w:p>
        </w:tc>
        <w:tc>
          <w:tcPr>
            <w:tcW w:w="674"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2.21</w:t>
            </w:r>
          </w:p>
        </w:tc>
        <w:tc>
          <w:tcPr>
            <w:tcW w:w="795"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171076</w:t>
            </w:r>
          </w:p>
        </w:tc>
        <w:tc>
          <w:tcPr>
            <w:tcW w:w="874"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147555</w:t>
            </w:r>
          </w:p>
        </w:tc>
        <w:tc>
          <w:tcPr>
            <w:tcW w:w="999"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23521</w:t>
            </w:r>
          </w:p>
        </w:tc>
        <w:tc>
          <w:tcPr>
            <w:tcW w:w="856" w:type="dxa"/>
            <w:noWrap/>
            <w:hideMark/>
          </w:tcPr>
          <w:p w:rsidR="00823D49" w:rsidRPr="00CE56B9" w:rsidRDefault="005F2373" w:rsidP="007F0813">
            <w:pPr>
              <w:pStyle w:val="tabletext"/>
              <w:rPr>
                <w:rFonts w:ascii="Arial Narrow" w:hAnsi="Arial Narrow" w:cs="Arial"/>
                <w:szCs w:val="16"/>
              </w:rPr>
            </w:pPr>
            <w:r w:rsidRPr="00CE56B9">
              <w:rPr>
                <w:rFonts w:ascii="Arial Narrow" w:hAnsi="Arial Narrow" w:cs="Arial"/>
                <w:szCs w:val="16"/>
              </w:rPr>
              <w:t>8.</w:t>
            </w:r>
            <w:r w:rsidR="00EF1439" w:rsidRPr="00CE56B9">
              <w:rPr>
                <w:rFonts w:ascii="Arial Narrow" w:hAnsi="Arial Narrow" w:cs="Arial"/>
                <w:szCs w:val="16"/>
              </w:rPr>
              <w:t>29</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91023F" w:rsidRPr="00CE56B9">
              <w:rPr>
                <w:rFonts w:ascii="Arial Narrow" w:hAnsi="Arial Narrow" w:cs="Arial"/>
                <w:szCs w:val="16"/>
              </w:rPr>
              <w:t>5547</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91023F" w:rsidRPr="00CE56B9">
              <w:rPr>
                <w:rFonts w:ascii="Arial Narrow" w:hAnsi="Arial Narrow" w:cs="Arial"/>
                <w:szCs w:val="16"/>
              </w:rPr>
              <w:t>5861</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5F2373" w:rsidRPr="00CE56B9">
              <w:rPr>
                <w:rFonts w:ascii="Arial Narrow" w:hAnsi="Arial Narrow" w:cs="Arial"/>
                <w:szCs w:val="16"/>
              </w:rPr>
              <w:t>17393</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EF1439" w:rsidRPr="00CE56B9">
              <w:rPr>
                <w:rFonts w:ascii="Arial Narrow" w:hAnsi="Arial Narrow" w:cs="Arial"/>
                <w:szCs w:val="16"/>
              </w:rPr>
              <w:t>2837</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Non-food consum</w:t>
            </w:r>
            <w:r w:rsidRPr="00CE56B9">
              <w:rPr>
                <w:rFonts w:ascii="Arial Narrow" w:hAnsi="Arial Narrow" w:cs="Arial"/>
                <w:szCs w:val="16"/>
              </w:rPr>
              <w:t>p</w:t>
            </w:r>
            <w:r w:rsidRPr="00CE56B9">
              <w:rPr>
                <w:rFonts w:ascii="Arial Narrow" w:hAnsi="Arial Narrow" w:cs="Arial"/>
                <w:szCs w:val="16"/>
              </w:rPr>
              <w:t>tion</w:t>
            </w:r>
          </w:p>
        </w:tc>
        <w:tc>
          <w:tcPr>
            <w:tcW w:w="795"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297773</w:t>
            </w:r>
          </w:p>
        </w:tc>
        <w:tc>
          <w:tcPr>
            <w:tcW w:w="87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325226</w:t>
            </w:r>
          </w:p>
        </w:tc>
        <w:tc>
          <w:tcPr>
            <w:tcW w:w="999"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-27454</w:t>
            </w:r>
          </w:p>
        </w:tc>
        <w:tc>
          <w:tcPr>
            <w:tcW w:w="680"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-1.47</w:t>
            </w:r>
          </w:p>
        </w:tc>
        <w:tc>
          <w:tcPr>
            <w:tcW w:w="88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202320</w:t>
            </w:r>
          </w:p>
        </w:tc>
        <w:tc>
          <w:tcPr>
            <w:tcW w:w="88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175002</w:t>
            </w:r>
          </w:p>
        </w:tc>
        <w:tc>
          <w:tcPr>
            <w:tcW w:w="999"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27318</w:t>
            </w:r>
          </w:p>
        </w:tc>
        <w:tc>
          <w:tcPr>
            <w:tcW w:w="746"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2.84</w:t>
            </w:r>
          </w:p>
        </w:tc>
        <w:tc>
          <w:tcPr>
            <w:tcW w:w="795"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851206</w:t>
            </w:r>
          </w:p>
        </w:tc>
        <w:tc>
          <w:tcPr>
            <w:tcW w:w="874"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862000</w:t>
            </w:r>
          </w:p>
        </w:tc>
        <w:tc>
          <w:tcPr>
            <w:tcW w:w="999"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-10794</w:t>
            </w:r>
          </w:p>
        </w:tc>
        <w:tc>
          <w:tcPr>
            <w:tcW w:w="674"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-0.23</w:t>
            </w:r>
          </w:p>
        </w:tc>
        <w:tc>
          <w:tcPr>
            <w:tcW w:w="795"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169284</w:t>
            </w:r>
          </w:p>
        </w:tc>
        <w:tc>
          <w:tcPr>
            <w:tcW w:w="874" w:type="dxa"/>
            <w:noWrap/>
            <w:hideMark/>
          </w:tcPr>
          <w:p w:rsidR="00823D49" w:rsidRPr="00CE56B9" w:rsidRDefault="00EF1439" w:rsidP="007F0813">
            <w:pPr>
              <w:pStyle w:val="tabletext"/>
              <w:rPr>
                <w:rFonts w:ascii="Arial Narrow" w:hAnsi="Arial Narrow" w:cs="Arial"/>
                <w:szCs w:val="16"/>
              </w:rPr>
            </w:pPr>
            <w:r w:rsidRPr="00CE56B9">
              <w:rPr>
                <w:rFonts w:ascii="Arial Narrow" w:hAnsi="Arial Narrow" w:cs="Arial"/>
                <w:szCs w:val="16"/>
              </w:rPr>
              <w:t>310192</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EF1439" w:rsidRPr="00CE56B9">
              <w:rPr>
                <w:rFonts w:ascii="Arial Narrow" w:hAnsi="Arial Narrow" w:cs="Arial"/>
                <w:szCs w:val="16"/>
              </w:rPr>
              <w:t>21118</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EF1439" w:rsidRPr="00CE56B9">
              <w:rPr>
                <w:rFonts w:ascii="Arial Narrow" w:hAnsi="Arial Narrow" w:cs="Arial"/>
                <w:szCs w:val="16"/>
              </w:rPr>
              <w:t>1</w:t>
            </w:r>
            <w:r w:rsidRPr="00CE56B9">
              <w:rPr>
                <w:rFonts w:ascii="Arial Narrow" w:hAnsi="Arial Narrow" w:cs="Arial"/>
                <w:szCs w:val="16"/>
              </w:rPr>
              <w:t>.</w:t>
            </w:r>
            <w:r w:rsidR="00651908" w:rsidRPr="00CE56B9">
              <w:rPr>
                <w:rFonts w:ascii="Arial Narrow" w:hAnsi="Arial Narrow" w:cs="Arial"/>
                <w:szCs w:val="16"/>
              </w:rPr>
              <w:t>5</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91023F" w:rsidRPr="00CE56B9">
              <w:rPr>
                <w:rFonts w:ascii="Arial Narrow" w:hAnsi="Arial Narrow" w:cs="Arial"/>
                <w:szCs w:val="16"/>
              </w:rPr>
              <w:t>18628</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91023F" w:rsidRPr="00CE56B9">
              <w:rPr>
                <w:rFonts w:ascii="Arial Narrow" w:hAnsi="Arial Narrow" w:cs="Arial"/>
                <w:szCs w:val="16"/>
              </w:rPr>
              <w:t>9612</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EF1439" w:rsidRPr="00CE56B9">
              <w:rPr>
                <w:rFonts w:ascii="Arial Narrow" w:hAnsi="Arial Narrow" w:cs="Arial"/>
                <w:szCs w:val="16"/>
              </w:rPr>
              <w:t>46012</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EF1439" w:rsidRPr="00CE56B9">
              <w:rPr>
                <w:rFonts w:ascii="Arial Narrow" w:hAnsi="Arial Narrow" w:cs="Arial"/>
                <w:szCs w:val="16"/>
              </w:rPr>
              <w:t>14174</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Poorest</w:t>
            </w:r>
          </w:p>
        </w:tc>
        <w:tc>
          <w:tcPr>
            <w:tcW w:w="795"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0.1460</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0.1966</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91023F" w:rsidRPr="00CE56B9">
              <w:rPr>
                <w:rFonts w:ascii="Arial Narrow" w:hAnsi="Arial Narrow" w:cs="Arial"/>
                <w:szCs w:val="16"/>
              </w:rPr>
              <w:t>0535</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-5.4</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0.1342</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0.2461</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-0.1119</w:t>
            </w:r>
          </w:p>
        </w:tc>
        <w:tc>
          <w:tcPr>
            <w:tcW w:w="746"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-9.6</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EF1439" w:rsidRPr="00CE56B9">
              <w:rPr>
                <w:rFonts w:ascii="Arial Narrow" w:hAnsi="Arial Narrow" w:cs="Arial"/>
                <w:szCs w:val="16"/>
              </w:rPr>
              <w:t>0247</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EF1439" w:rsidRPr="00CE56B9">
              <w:rPr>
                <w:rFonts w:ascii="Arial Narrow" w:hAnsi="Arial Narrow" w:cs="Arial"/>
                <w:szCs w:val="16"/>
              </w:rPr>
              <w:t>0765</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EF1439" w:rsidRPr="00CE56B9">
              <w:rPr>
                <w:rFonts w:ascii="Arial Narrow" w:hAnsi="Arial Narrow" w:cs="Arial"/>
                <w:szCs w:val="16"/>
              </w:rPr>
              <w:t>0518</w:t>
            </w:r>
          </w:p>
        </w:tc>
        <w:tc>
          <w:tcPr>
            <w:tcW w:w="6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8.3</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1711</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2358</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0647</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10.8</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91023F" w:rsidRPr="00CE56B9">
              <w:rPr>
                <w:rFonts w:ascii="Arial Narrow" w:hAnsi="Arial Narrow" w:cs="Arial"/>
                <w:szCs w:val="16"/>
              </w:rPr>
              <w:t>0055</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91023F" w:rsidRPr="00CE56B9">
              <w:rPr>
                <w:rFonts w:ascii="Arial Narrow" w:hAnsi="Arial Narrow" w:cs="Arial"/>
                <w:szCs w:val="16"/>
              </w:rPr>
              <w:t>0110</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6E6A43" w:rsidRPr="00CE56B9">
              <w:rPr>
                <w:rFonts w:ascii="Arial Narrow" w:hAnsi="Arial Narrow" w:cs="Arial"/>
                <w:szCs w:val="16"/>
              </w:rPr>
              <w:t>0062</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0.0132</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Poor</w:t>
            </w:r>
          </w:p>
        </w:tc>
        <w:tc>
          <w:tcPr>
            <w:tcW w:w="795"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0.1730</w:t>
            </w:r>
          </w:p>
        </w:tc>
        <w:tc>
          <w:tcPr>
            <w:tcW w:w="874" w:type="dxa"/>
            <w:noWrap/>
            <w:hideMark/>
          </w:tcPr>
          <w:p w:rsidR="00823D49" w:rsidRPr="00CE56B9" w:rsidRDefault="0091023F" w:rsidP="007F0813">
            <w:pPr>
              <w:pStyle w:val="tabletext"/>
              <w:rPr>
                <w:rFonts w:ascii="Arial Narrow" w:hAnsi="Arial Narrow" w:cs="Arial"/>
                <w:szCs w:val="16"/>
              </w:rPr>
            </w:pPr>
            <w:r w:rsidRPr="00CE56B9">
              <w:rPr>
                <w:rFonts w:ascii="Arial Narrow" w:hAnsi="Arial Narrow" w:cs="Arial"/>
                <w:szCs w:val="16"/>
              </w:rPr>
              <w:t>0.2207</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91023F" w:rsidRPr="00CE56B9">
              <w:rPr>
                <w:rFonts w:ascii="Arial Narrow" w:hAnsi="Arial Narrow" w:cs="Arial"/>
                <w:szCs w:val="16"/>
              </w:rPr>
              <w:t>0476</w:t>
            </w:r>
          </w:p>
        </w:tc>
        <w:tc>
          <w:tcPr>
            <w:tcW w:w="680"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-8.24</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0.185</w:t>
            </w:r>
            <w:r w:rsidR="002B2279" w:rsidRPr="00CE56B9">
              <w:rPr>
                <w:rFonts w:ascii="Arial Narrow" w:hAnsi="Arial Narrow" w:cs="Arial"/>
                <w:szCs w:val="16"/>
              </w:rPr>
              <w:t>8</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2B2279" w:rsidRPr="00CE56B9">
              <w:rPr>
                <w:rFonts w:ascii="Arial Narrow" w:hAnsi="Arial Narrow" w:cs="Arial"/>
                <w:szCs w:val="16"/>
              </w:rPr>
              <w:t>1976</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2B2279" w:rsidRPr="00CE56B9">
              <w:rPr>
                <w:rFonts w:ascii="Arial Narrow" w:hAnsi="Arial Narrow" w:cs="Arial"/>
                <w:szCs w:val="16"/>
              </w:rPr>
              <w:t>0117</w:t>
            </w:r>
          </w:p>
        </w:tc>
        <w:tc>
          <w:tcPr>
            <w:tcW w:w="746"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-1.08</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1003</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2161</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0096</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-1.</w:t>
            </w:r>
            <w:r w:rsidR="006E6A43" w:rsidRPr="00CE56B9">
              <w:rPr>
                <w:rFonts w:ascii="Arial Narrow" w:hAnsi="Arial Narrow" w:cs="Arial"/>
                <w:szCs w:val="16"/>
              </w:rPr>
              <w:t>05</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1895</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2403</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E6A43" w:rsidRPr="00CE56B9">
              <w:rPr>
                <w:rFonts w:ascii="Arial Narrow" w:hAnsi="Arial Narrow" w:cs="Arial"/>
                <w:szCs w:val="16"/>
              </w:rPr>
              <w:t>0508</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8.51</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2B2279" w:rsidRPr="00CE56B9">
              <w:rPr>
                <w:rFonts w:ascii="Arial Narrow" w:hAnsi="Arial Narrow" w:cs="Arial"/>
                <w:szCs w:val="16"/>
              </w:rPr>
              <w:t>0058</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2B2279" w:rsidRPr="00CE56B9">
              <w:rPr>
                <w:rFonts w:ascii="Arial Narrow" w:hAnsi="Arial Narrow" w:cs="Arial"/>
                <w:szCs w:val="16"/>
              </w:rPr>
              <w:t>0109</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6E6A43" w:rsidRPr="00CE56B9">
              <w:rPr>
                <w:rFonts w:ascii="Arial Narrow" w:hAnsi="Arial Narrow" w:cs="Arial"/>
                <w:szCs w:val="16"/>
              </w:rPr>
              <w:t>0091</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6E6A43" w:rsidRPr="00CE56B9">
              <w:rPr>
                <w:rFonts w:ascii="Arial Narrow" w:hAnsi="Arial Narrow" w:cs="Arial"/>
                <w:szCs w:val="16"/>
              </w:rPr>
              <w:t>0060</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Education Expend</w:t>
            </w:r>
            <w:r w:rsidRPr="00CE56B9">
              <w:rPr>
                <w:rFonts w:ascii="Arial Narrow" w:hAnsi="Arial Narrow" w:cs="Arial"/>
                <w:szCs w:val="16"/>
              </w:rPr>
              <w:t>i</w:t>
            </w:r>
            <w:r w:rsidRPr="00CE56B9">
              <w:rPr>
                <w:rFonts w:ascii="Arial Narrow" w:hAnsi="Arial Narrow" w:cs="Arial"/>
                <w:szCs w:val="16"/>
              </w:rPr>
              <w:t>tures</w:t>
            </w:r>
          </w:p>
        </w:tc>
        <w:tc>
          <w:tcPr>
            <w:tcW w:w="795"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35198</w:t>
            </w:r>
          </w:p>
        </w:tc>
        <w:tc>
          <w:tcPr>
            <w:tcW w:w="874"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34115</w:t>
            </w:r>
          </w:p>
        </w:tc>
        <w:tc>
          <w:tcPr>
            <w:tcW w:w="999"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1083</w:t>
            </w:r>
          </w:p>
        </w:tc>
        <w:tc>
          <w:tcPr>
            <w:tcW w:w="680"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0.63</w:t>
            </w:r>
          </w:p>
        </w:tc>
        <w:tc>
          <w:tcPr>
            <w:tcW w:w="884"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441991</w:t>
            </w:r>
          </w:p>
        </w:tc>
        <w:tc>
          <w:tcPr>
            <w:tcW w:w="884"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31638</w:t>
            </w:r>
          </w:p>
        </w:tc>
        <w:tc>
          <w:tcPr>
            <w:tcW w:w="999"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12553</w:t>
            </w:r>
          </w:p>
        </w:tc>
        <w:tc>
          <w:tcPr>
            <w:tcW w:w="746"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4.6</w:t>
            </w:r>
          </w:p>
        </w:tc>
        <w:tc>
          <w:tcPr>
            <w:tcW w:w="795"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107409</w:t>
            </w:r>
          </w:p>
        </w:tc>
        <w:tc>
          <w:tcPr>
            <w:tcW w:w="8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108751</w:t>
            </w:r>
          </w:p>
        </w:tc>
        <w:tc>
          <w:tcPr>
            <w:tcW w:w="999"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-1342</w:t>
            </w:r>
          </w:p>
        </w:tc>
        <w:tc>
          <w:tcPr>
            <w:tcW w:w="6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-0.21</w:t>
            </w:r>
          </w:p>
        </w:tc>
        <w:tc>
          <w:tcPr>
            <w:tcW w:w="795"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23249</w:t>
            </w:r>
          </w:p>
        </w:tc>
        <w:tc>
          <w:tcPr>
            <w:tcW w:w="8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19086</w:t>
            </w:r>
          </w:p>
        </w:tc>
        <w:tc>
          <w:tcPr>
            <w:tcW w:w="999"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4163</w:t>
            </w:r>
          </w:p>
        </w:tc>
        <w:tc>
          <w:tcPr>
            <w:tcW w:w="856"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4.8</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rPr>
            </w:pPr>
          </w:p>
        </w:tc>
        <w:tc>
          <w:tcPr>
            <w:tcW w:w="795"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74" w:type="dxa"/>
            <w:noWrap/>
            <w:hideMark/>
          </w:tcPr>
          <w:p w:rsidR="00823D49" w:rsidRPr="00CE56B9" w:rsidRDefault="00823D49" w:rsidP="007F0813">
            <w:pPr>
              <w:pStyle w:val="tabletext"/>
              <w:rPr>
                <w:rFonts w:ascii="Arial Narrow" w:hAnsi="Arial Narrow"/>
              </w:rPr>
            </w:pP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2B2279" w:rsidRPr="00CE56B9">
              <w:rPr>
                <w:rFonts w:ascii="Arial Narrow" w:hAnsi="Arial Narrow" w:cs="Arial"/>
                <w:szCs w:val="16"/>
              </w:rPr>
              <w:t>1725</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8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8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2B2279" w:rsidRPr="00CE56B9">
              <w:rPr>
                <w:rFonts w:ascii="Arial Narrow" w:hAnsi="Arial Narrow" w:cs="Arial"/>
                <w:szCs w:val="16"/>
              </w:rPr>
              <w:t>2753</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6481</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873</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r>
      <w:tr w:rsidR="009D4ADE" w:rsidRPr="00CE56B9" w:rsidTr="00E60E1C">
        <w:trPr>
          <w:trHeight w:val="298"/>
        </w:trPr>
        <w:tc>
          <w:tcPr>
            <w:tcW w:w="1728" w:type="dxa"/>
            <w:noWrap/>
            <w:hideMark/>
          </w:tcPr>
          <w:p w:rsidR="00823D49" w:rsidRPr="00CE56B9" w:rsidRDefault="00644761" w:rsidP="007F0813">
            <w:pPr>
              <w:pStyle w:val="tabletext"/>
              <w:rPr>
                <w:rFonts w:ascii="Arial Narrow" w:hAnsi="Arial Narrow" w:cs="Arial"/>
                <w:szCs w:val="16"/>
              </w:rPr>
            </w:pPr>
            <w:r w:rsidRPr="00CE56B9">
              <w:rPr>
                <w:rFonts w:ascii="Arial Narrow" w:hAnsi="Arial Narrow" w:cs="Arial"/>
                <w:szCs w:val="16"/>
              </w:rPr>
              <w:t xml:space="preserve">OOP </w:t>
            </w:r>
            <w:r w:rsidR="00823D49" w:rsidRPr="00CE56B9">
              <w:rPr>
                <w:rFonts w:ascii="Arial Narrow" w:hAnsi="Arial Narrow" w:cs="Arial"/>
                <w:szCs w:val="16"/>
              </w:rPr>
              <w:t>Health expend</w:t>
            </w:r>
            <w:r w:rsidR="00823D49" w:rsidRPr="00CE56B9">
              <w:rPr>
                <w:rFonts w:ascii="Arial Narrow" w:hAnsi="Arial Narrow" w:cs="Arial"/>
                <w:szCs w:val="16"/>
              </w:rPr>
              <w:t>i</w:t>
            </w:r>
            <w:r w:rsidR="00823D49" w:rsidRPr="00CE56B9">
              <w:rPr>
                <w:rFonts w:ascii="Arial Narrow" w:hAnsi="Arial Narrow" w:cs="Arial"/>
                <w:szCs w:val="16"/>
              </w:rPr>
              <w:t>tures</w:t>
            </w:r>
          </w:p>
        </w:tc>
        <w:tc>
          <w:tcPr>
            <w:tcW w:w="795"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3884</w:t>
            </w:r>
          </w:p>
        </w:tc>
        <w:tc>
          <w:tcPr>
            <w:tcW w:w="874" w:type="dxa"/>
            <w:noWrap/>
            <w:hideMark/>
          </w:tcPr>
          <w:p w:rsidR="00823D49" w:rsidRPr="00CE56B9" w:rsidRDefault="002B2279" w:rsidP="007F0813">
            <w:pPr>
              <w:pStyle w:val="tabletext"/>
              <w:rPr>
                <w:rFonts w:ascii="Arial Narrow" w:hAnsi="Arial Narrow" w:cs="Arial"/>
                <w:szCs w:val="16"/>
              </w:rPr>
            </w:pPr>
            <w:r w:rsidRPr="00CE56B9">
              <w:rPr>
                <w:rFonts w:ascii="Arial Narrow" w:hAnsi="Arial Narrow" w:cs="Arial"/>
                <w:szCs w:val="16"/>
              </w:rPr>
              <w:t>5970</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2B2279" w:rsidRPr="00CE56B9">
              <w:rPr>
                <w:rFonts w:ascii="Arial Narrow" w:hAnsi="Arial Narrow" w:cs="Arial"/>
                <w:szCs w:val="16"/>
              </w:rPr>
              <w:t>2086</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2B2279" w:rsidRPr="00CE56B9">
              <w:rPr>
                <w:rFonts w:ascii="Arial Narrow" w:hAnsi="Arial Narrow" w:cs="Arial"/>
                <w:szCs w:val="16"/>
              </w:rPr>
              <w:t>4.52</w:t>
            </w:r>
          </w:p>
        </w:tc>
        <w:tc>
          <w:tcPr>
            <w:tcW w:w="884" w:type="dxa"/>
            <w:noWrap/>
            <w:hideMark/>
          </w:tcPr>
          <w:p w:rsidR="00823D49" w:rsidRPr="00CE56B9" w:rsidRDefault="0019780B" w:rsidP="007F0813">
            <w:pPr>
              <w:pStyle w:val="tabletext"/>
              <w:rPr>
                <w:rFonts w:ascii="Arial Narrow" w:hAnsi="Arial Narrow" w:cs="Arial"/>
                <w:szCs w:val="16"/>
              </w:rPr>
            </w:pPr>
            <w:r w:rsidRPr="00CE56B9">
              <w:rPr>
                <w:rFonts w:ascii="Arial Narrow" w:hAnsi="Arial Narrow" w:cs="Arial"/>
                <w:szCs w:val="16"/>
              </w:rPr>
              <w:t>5702</w:t>
            </w:r>
          </w:p>
        </w:tc>
        <w:tc>
          <w:tcPr>
            <w:tcW w:w="884" w:type="dxa"/>
            <w:noWrap/>
            <w:hideMark/>
          </w:tcPr>
          <w:p w:rsidR="00823D49" w:rsidRPr="00CE56B9" w:rsidRDefault="0019780B" w:rsidP="007F0813">
            <w:pPr>
              <w:pStyle w:val="tabletext"/>
              <w:rPr>
                <w:rFonts w:ascii="Arial Narrow" w:hAnsi="Arial Narrow" w:cs="Arial"/>
                <w:szCs w:val="16"/>
              </w:rPr>
            </w:pPr>
            <w:r w:rsidRPr="00CE56B9">
              <w:rPr>
                <w:rFonts w:ascii="Arial Narrow" w:hAnsi="Arial Narrow" w:cs="Arial"/>
                <w:szCs w:val="16"/>
              </w:rPr>
              <w:t>5377</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19780B" w:rsidRPr="00CE56B9">
              <w:rPr>
                <w:rFonts w:ascii="Arial Narrow" w:hAnsi="Arial Narrow" w:cs="Arial"/>
                <w:szCs w:val="16"/>
              </w:rPr>
              <w:t>324</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19780B" w:rsidRPr="00CE56B9">
              <w:rPr>
                <w:rFonts w:ascii="Arial Narrow" w:hAnsi="Arial Narrow" w:cs="Arial"/>
                <w:szCs w:val="16"/>
              </w:rPr>
              <w:t>3</w:t>
            </w:r>
          </w:p>
        </w:tc>
        <w:tc>
          <w:tcPr>
            <w:tcW w:w="795"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11688</w:t>
            </w:r>
          </w:p>
        </w:tc>
        <w:tc>
          <w:tcPr>
            <w:tcW w:w="8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15102</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3413</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-1.</w:t>
            </w:r>
            <w:r w:rsidR="006E6A43" w:rsidRPr="00CE56B9">
              <w:rPr>
                <w:rFonts w:ascii="Arial Narrow" w:hAnsi="Arial Narrow" w:cs="Arial"/>
                <w:szCs w:val="16"/>
              </w:rPr>
              <w:t>84</w:t>
            </w:r>
          </w:p>
        </w:tc>
        <w:tc>
          <w:tcPr>
            <w:tcW w:w="795"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28278</w:t>
            </w:r>
          </w:p>
        </w:tc>
        <w:tc>
          <w:tcPr>
            <w:tcW w:w="874" w:type="dxa"/>
            <w:noWrap/>
            <w:hideMark/>
          </w:tcPr>
          <w:p w:rsidR="00823D49" w:rsidRPr="00CE56B9" w:rsidRDefault="006E6A43" w:rsidP="007F0813">
            <w:pPr>
              <w:pStyle w:val="tabletext"/>
              <w:rPr>
                <w:rFonts w:ascii="Arial Narrow" w:hAnsi="Arial Narrow" w:cs="Arial"/>
                <w:szCs w:val="16"/>
              </w:rPr>
            </w:pPr>
            <w:r w:rsidRPr="00CE56B9">
              <w:rPr>
                <w:rFonts w:ascii="Arial Narrow" w:hAnsi="Arial Narrow" w:cs="Arial"/>
                <w:szCs w:val="16"/>
              </w:rPr>
              <w:t>3689</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862</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 xml:space="preserve"> 3.0</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rPr>
            </w:pPr>
          </w:p>
        </w:tc>
        <w:tc>
          <w:tcPr>
            <w:tcW w:w="795"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7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1304.4</w:t>
            </w:r>
            <w:r w:rsidRPr="00CE56B9">
              <w:rPr>
                <w:rFonts w:ascii="Arial Narrow" w:hAnsi="Arial Narrow" w:cs="Arial"/>
                <w:szCs w:val="16"/>
              </w:rPr>
              <w:t>)</w:t>
            </w:r>
          </w:p>
        </w:tc>
        <w:tc>
          <w:tcPr>
            <w:tcW w:w="680"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2907.6</w:t>
            </w:r>
            <w:r w:rsidRPr="00CE56B9">
              <w:rPr>
                <w:rFonts w:ascii="Arial Narrow" w:hAnsi="Arial Narrow" w:cs="Arial"/>
                <w:szCs w:val="16"/>
              </w:rPr>
              <w:t>)</w:t>
            </w:r>
          </w:p>
        </w:tc>
        <w:tc>
          <w:tcPr>
            <w:tcW w:w="746"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1853</w:t>
            </w:r>
            <w:r w:rsidRPr="00CE56B9">
              <w:rPr>
                <w:rFonts w:ascii="Arial Narrow" w:hAnsi="Arial Narrow" w:cs="Arial"/>
                <w:szCs w:val="16"/>
              </w:rPr>
              <w:t>)</w:t>
            </w:r>
          </w:p>
        </w:tc>
        <w:tc>
          <w:tcPr>
            <w:tcW w:w="674"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999" w:type="dxa"/>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6E6A43" w:rsidRPr="00CE56B9">
              <w:rPr>
                <w:rFonts w:ascii="Arial Narrow" w:hAnsi="Arial Narrow" w:cs="Arial"/>
                <w:szCs w:val="16"/>
              </w:rPr>
              <w:t>286</w:t>
            </w:r>
            <w:r w:rsidRPr="00CE56B9">
              <w:rPr>
                <w:rFonts w:ascii="Arial Narrow" w:hAnsi="Arial Narrow" w:cs="Arial"/>
                <w:szCs w:val="16"/>
              </w:rPr>
              <w:t>)</w:t>
            </w:r>
          </w:p>
        </w:tc>
        <w:tc>
          <w:tcPr>
            <w:tcW w:w="856" w:type="dxa"/>
            <w:noWrap/>
            <w:hideMark/>
          </w:tcPr>
          <w:p w:rsidR="00823D49" w:rsidRPr="00CE56B9" w:rsidRDefault="00823D49" w:rsidP="007F0813">
            <w:pPr>
              <w:pStyle w:val="tabletext"/>
              <w:rPr>
                <w:rFonts w:ascii="Arial Narrow" w:hAnsi="Arial Narrow"/>
              </w:rPr>
            </w:pPr>
            <w:r w:rsidRPr="00CE56B9">
              <w:rPr>
                <w:rFonts w:ascii="Arial Narrow" w:hAnsi="Arial Narrow"/>
              </w:rPr>
              <w:t> </w:t>
            </w:r>
          </w:p>
        </w:tc>
      </w:tr>
      <w:tr w:rsidR="009D4ADE" w:rsidRPr="00CE56B9" w:rsidTr="00E60E1C">
        <w:trPr>
          <w:trHeight w:val="298"/>
        </w:trPr>
        <w:tc>
          <w:tcPr>
            <w:tcW w:w="1728"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School dropping</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2B2279" w:rsidRPr="00CE56B9">
              <w:rPr>
                <w:rFonts w:ascii="Arial Narrow" w:hAnsi="Arial Narrow" w:cs="Arial"/>
                <w:szCs w:val="16"/>
              </w:rPr>
              <w:t>1314</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2B2279" w:rsidRPr="00CE56B9">
              <w:rPr>
                <w:rFonts w:ascii="Arial Narrow" w:hAnsi="Arial Narrow" w:cs="Arial"/>
                <w:szCs w:val="16"/>
              </w:rPr>
              <w:t>1433</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2B2279" w:rsidRPr="00CE56B9">
              <w:rPr>
                <w:rFonts w:ascii="Arial Narrow" w:hAnsi="Arial Narrow" w:cs="Arial"/>
                <w:szCs w:val="16"/>
              </w:rPr>
              <w:t>0119</w:t>
            </w:r>
          </w:p>
        </w:tc>
        <w:tc>
          <w:tcPr>
            <w:tcW w:w="680"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2B2279" w:rsidRPr="00CE56B9">
              <w:rPr>
                <w:rFonts w:ascii="Arial Narrow" w:hAnsi="Arial Narrow" w:cs="Arial"/>
                <w:szCs w:val="16"/>
              </w:rPr>
              <w:t>2.22</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19780B" w:rsidRPr="00CE56B9">
              <w:rPr>
                <w:rFonts w:ascii="Arial Narrow" w:hAnsi="Arial Narrow" w:cs="Arial"/>
                <w:szCs w:val="16"/>
              </w:rPr>
              <w:t>13774</w:t>
            </w:r>
          </w:p>
        </w:tc>
        <w:tc>
          <w:tcPr>
            <w:tcW w:w="88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19780B" w:rsidRPr="00CE56B9">
              <w:rPr>
                <w:rFonts w:ascii="Arial Narrow" w:hAnsi="Arial Narrow" w:cs="Arial"/>
                <w:szCs w:val="16"/>
              </w:rPr>
              <w:t>13774</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19780B" w:rsidRPr="00CE56B9">
              <w:rPr>
                <w:rFonts w:ascii="Arial Narrow" w:hAnsi="Arial Narrow" w:cs="Arial"/>
                <w:szCs w:val="16"/>
              </w:rPr>
              <w:t>0012</w:t>
            </w:r>
          </w:p>
        </w:tc>
        <w:tc>
          <w:tcPr>
            <w:tcW w:w="74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19780B" w:rsidRPr="00CE56B9">
              <w:rPr>
                <w:rFonts w:ascii="Arial Narrow" w:hAnsi="Arial Narrow" w:cs="Arial"/>
                <w:szCs w:val="16"/>
              </w:rPr>
              <w:t>12</w:t>
            </w:r>
          </w:p>
        </w:tc>
        <w:tc>
          <w:tcPr>
            <w:tcW w:w="795" w:type="dxa"/>
            <w:noWrap/>
            <w:hideMark/>
          </w:tcPr>
          <w:p w:rsidR="00823D49" w:rsidRPr="00CE56B9" w:rsidRDefault="00617E7E" w:rsidP="007F0813">
            <w:pPr>
              <w:pStyle w:val="tabletext"/>
              <w:rPr>
                <w:rFonts w:ascii="Arial Narrow" w:hAnsi="Arial Narrow" w:cs="Arial"/>
                <w:szCs w:val="16"/>
              </w:rPr>
            </w:pPr>
            <w:r w:rsidRPr="00CE56B9">
              <w:rPr>
                <w:rFonts w:ascii="Arial Narrow" w:hAnsi="Arial Narrow" w:cs="Arial"/>
                <w:szCs w:val="16"/>
              </w:rPr>
              <w:t>0.1475</w:t>
            </w:r>
          </w:p>
        </w:tc>
        <w:tc>
          <w:tcPr>
            <w:tcW w:w="874" w:type="dxa"/>
            <w:noWrap/>
            <w:hideMark/>
          </w:tcPr>
          <w:p w:rsidR="00823D49" w:rsidRPr="00CE56B9" w:rsidRDefault="00617E7E" w:rsidP="007F0813">
            <w:pPr>
              <w:pStyle w:val="tabletext"/>
              <w:rPr>
                <w:rFonts w:ascii="Arial Narrow" w:hAnsi="Arial Narrow" w:cs="Arial"/>
                <w:szCs w:val="16"/>
              </w:rPr>
            </w:pPr>
            <w:r w:rsidRPr="00CE56B9">
              <w:rPr>
                <w:rFonts w:ascii="Arial Narrow" w:hAnsi="Arial Narrow" w:cs="Arial"/>
                <w:szCs w:val="16"/>
              </w:rPr>
              <w:t>0.1609</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17E7E" w:rsidRPr="00CE56B9">
              <w:rPr>
                <w:rFonts w:ascii="Arial Narrow" w:hAnsi="Arial Narrow" w:cs="Arial"/>
                <w:szCs w:val="16"/>
              </w:rPr>
              <w:t>0134</w:t>
            </w:r>
          </w:p>
        </w:tc>
        <w:tc>
          <w:tcPr>
            <w:tcW w:w="6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w:t>
            </w:r>
            <w:r w:rsidR="00617E7E" w:rsidRPr="00CE56B9">
              <w:rPr>
                <w:rFonts w:ascii="Arial Narrow" w:hAnsi="Arial Narrow" w:cs="Arial"/>
                <w:szCs w:val="16"/>
              </w:rPr>
              <w:t>1.18</w:t>
            </w:r>
          </w:p>
        </w:tc>
        <w:tc>
          <w:tcPr>
            <w:tcW w:w="795"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17E7E" w:rsidRPr="00CE56B9">
              <w:rPr>
                <w:rFonts w:ascii="Arial Narrow" w:hAnsi="Arial Narrow" w:cs="Arial"/>
                <w:szCs w:val="16"/>
              </w:rPr>
              <w:t>12940</w:t>
            </w:r>
          </w:p>
        </w:tc>
        <w:tc>
          <w:tcPr>
            <w:tcW w:w="874"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17E7E" w:rsidRPr="00CE56B9">
              <w:rPr>
                <w:rFonts w:ascii="Arial Narrow" w:hAnsi="Arial Narrow" w:cs="Arial"/>
                <w:szCs w:val="16"/>
              </w:rPr>
              <w:t>13932</w:t>
            </w:r>
          </w:p>
        </w:tc>
        <w:tc>
          <w:tcPr>
            <w:tcW w:w="999"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-0.</w:t>
            </w:r>
            <w:r w:rsidR="00617E7E" w:rsidRPr="00CE56B9">
              <w:rPr>
                <w:rFonts w:ascii="Arial Narrow" w:hAnsi="Arial Narrow" w:cs="Arial"/>
                <w:szCs w:val="16"/>
              </w:rPr>
              <w:t>0099</w:t>
            </w:r>
          </w:p>
        </w:tc>
        <w:tc>
          <w:tcPr>
            <w:tcW w:w="856" w:type="dxa"/>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-1.9</w:t>
            </w:r>
            <w:r w:rsidR="00617E7E" w:rsidRPr="00CE56B9">
              <w:rPr>
                <w:rFonts w:ascii="Arial Narrow" w:hAnsi="Arial Narrow" w:cs="Arial"/>
                <w:szCs w:val="16"/>
              </w:rPr>
              <w:t>1</w:t>
            </w:r>
          </w:p>
        </w:tc>
      </w:tr>
      <w:tr w:rsidR="009D4ADE" w:rsidRPr="00CE56B9" w:rsidTr="00E60E1C">
        <w:trPr>
          <w:trHeight w:val="120"/>
        </w:trPr>
        <w:tc>
          <w:tcPr>
            <w:tcW w:w="1728"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795"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7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tcBorders>
              <w:bottom w:val="single" w:sz="18" w:space="0" w:color="auto"/>
            </w:tcBorders>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2B2279" w:rsidRPr="00CE56B9">
              <w:rPr>
                <w:rFonts w:ascii="Arial Narrow" w:hAnsi="Arial Narrow" w:cs="Arial"/>
                <w:szCs w:val="16"/>
              </w:rPr>
              <w:t>0053</w:t>
            </w:r>
            <w:r w:rsidRPr="00CE56B9">
              <w:rPr>
                <w:rFonts w:ascii="Arial Narrow" w:hAnsi="Arial Narrow" w:cs="Arial"/>
                <w:szCs w:val="16"/>
              </w:rPr>
              <w:t>)</w:t>
            </w:r>
          </w:p>
        </w:tc>
        <w:tc>
          <w:tcPr>
            <w:tcW w:w="680"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8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88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tcBorders>
              <w:bottom w:val="single" w:sz="18" w:space="0" w:color="auto"/>
            </w:tcBorders>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19780B" w:rsidRPr="00CE56B9">
              <w:rPr>
                <w:rFonts w:ascii="Arial Narrow" w:hAnsi="Arial Narrow" w:cs="Arial"/>
                <w:szCs w:val="16"/>
              </w:rPr>
              <w:t>0012</w:t>
            </w:r>
            <w:r w:rsidRPr="00CE56B9">
              <w:rPr>
                <w:rFonts w:ascii="Arial Narrow" w:hAnsi="Arial Narrow" w:cs="Arial"/>
                <w:szCs w:val="16"/>
              </w:rPr>
              <w:t>)</w:t>
            </w:r>
          </w:p>
        </w:tc>
        <w:tc>
          <w:tcPr>
            <w:tcW w:w="746" w:type="dxa"/>
            <w:tcBorders>
              <w:bottom w:val="single" w:sz="18" w:space="0" w:color="auto"/>
            </w:tcBorders>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795" w:type="dxa"/>
            <w:tcBorders>
              <w:bottom w:val="single" w:sz="18" w:space="0" w:color="auto"/>
            </w:tcBorders>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tcBorders>
              <w:bottom w:val="single" w:sz="18" w:space="0" w:color="auto"/>
            </w:tcBorders>
            <w:noWrap/>
            <w:hideMark/>
          </w:tcPr>
          <w:p w:rsidR="00823D49" w:rsidRPr="00CE56B9" w:rsidRDefault="00CC6610"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617E7E" w:rsidRPr="00CE56B9">
              <w:rPr>
                <w:rFonts w:ascii="Arial Narrow" w:hAnsi="Arial Narrow" w:cs="Arial"/>
                <w:szCs w:val="16"/>
              </w:rPr>
              <w:t>0113</w:t>
            </w:r>
            <w:r w:rsidRPr="00CE56B9">
              <w:rPr>
                <w:rFonts w:ascii="Arial Narrow" w:hAnsi="Arial Narrow" w:cs="Arial"/>
                <w:szCs w:val="16"/>
              </w:rPr>
              <w:t>)</w:t>
            </w:r>
          </w:p>
        </w:tc>
        <w:tc>
          <w:tcPr>
            <w:tcW w:w="67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795" w:type="dxa"/>
            <w:tcBorders>
              <w:bottom w:val="single" w:sz="18" w:space="0" w:color="auto"/>
            </w:tcBorders>
            <w:noWrap/>
            <w:hideMark/>
          </w:tcPr>
          <w:p w:rsidR="00823D49" w:rsidRPr="00CE56B9" w:rsidRDefault="00823D49" w:rsidP="007F0813">
            <w:pPr>
              <w:pStyle w:val="tabletext"/>
              <w:rPr>
                <w:rFonts w:ascii="Arial Narrow" w:hAnsi="Arial Narrow" w:cs="Arial"/>
                <w:szCs w:val="16"/>
              </w:rPr>
            </w:pPr>
            <w:r w:rsidRPr="00CE56B9">
              <w:rPr>
                <w:rFonts w:ascii="Arial Narrow" w:hAnsi="Arial Narrow" w:cs="Arial"/>
                <w:szCs w:val="16"/>
              </w:rPr>
              <w:t> </w:t>
            </w:r>
          </w:p>
        </w:tc>
        <w:tc>
          <w:tcPr>
            <w:tcW w:w="874"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c>
          <w:tcPr>
            <w:tcW w:w="999" w:type="dxa"/>
            <w:tcBorders>
              <w:bottom w:val="single" w:sz="18" w:space="0" w:color="auto"/>
            </w:tcBorders>
            <w:noWrap/>
            <w:hideMark/>
          </w:tcPr>
          <w:p w:rsidR="00823D49" w:rsidRPr="00CE56B9" w:rsidRDefault="00A818BA" w:rsidP="007F0813">
            <w:pPr>
              <w:pStyle w:val="tabletext"/>
              <w:rPr>
                <w:rFonts w:ascii="Arial Narrow" w:hAnsi="Arial Narrow" w:cs="Arial"/>
                <w:szCs w:val="16"/>
              </w:rPr>
            </w:pPr>
            <w:r w:rsidRPr="00CE56B9">
              <w:rPr>
                <w:rFonts w:ascii="Arial Narrow" w:hAnsi="Arial Narrow" w:cs="Arial"/>
                <w:szCs w:val="16"/>
              </w:rPr>
              <w:t>(</w:t>
            </w:r>
            <w:r w:rsidR="00823D49" w:rsidRPr="00CE56B9">
              <w:rPr>
                <w:rFonts w:ascii="Arial Narrow" w:hAnsi="Arial Narrow" w:cs="Arial"/>
                <w:szCs w:val="16"/>
              </w:rPr>
              <w:t>0.</w:t>
            </w:r>
            <w:r w:rsidR="00617E7E" w:rsidRPr="00CE56B9">
              <w:rPr>
                <w:rFonts w:ascii="Arial Narrow" w:hAnsi="Arial Narrow" w:cs="Arial"/>
                <w:szCs w:val="16"/>
              </w:rPr>
              <w:t>0052</w:t>
            </w:r>
            <w:r w:rsidRPr="00CE56B9">
              <w:rPr>
                <w:rFonts w:ascii="Arial Narrow" w:hAnsi="Arial Narrow" w:cs="Arial"/>
                <w:szCs w:val="16"/>
              </w:rPr>
              <w:t>)</w:t>
            </w:r>
          </w:p>
        </w:tc>
        <w:tc>
          <w:tcPr>
            <w:tcW w:w="856" w:type="dxa"/>
            <w:tcBorders>
              <w:bottom w:val="single" w:sz="18" w:space="0" w:color="auto"/>
            </w:tcBorders>
            <w:noWrap/>
            <w:hideMark/>
          </w:tcPr>
          <w:p w:rsidR="00823D49" w:rsidRPr="00CE56B9" w:rsidRDefault="00823D49" w:rsidP="007F0813">
            <w:pPr>
              <w:pStyle w:val="tabletext"/>
              <w:rPr>
                <w:rFonts w:ascii="Arial Narrow" w:hAnsi="Arial Narrow"/>
              </w:rPr>
            </w:pPr>
            <w:r w:rsidRPr="00CE56B9">
              <w:rPr>
                <w:rFonts w:ascii="Arial Narrow" w:hAnsi="Arial Narrow"/>
              </w:rPr>
              <w:t> </w:t>
            </w:r>
          </w:p>
        </w:tc>
      </w:tr>
      <w:tr w:rsidR="006E6A43" w:rsidRPr="00CE56B9" w:rsidTr="00E60E1C">
        <w:trPr>
          <w:trHeight w:val="135"/>
        </w:trPr>
        <w:tc>
          <w:tcPr>
            <w:tcW w:w="1728"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680"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88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88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746"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67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795"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74" w:type="dxa"/>
            <w:tcBorders>
              <w:top w:val="single" w:sz="18" w:space="0" w:color="auto"/>
            </w:tcBorders>
            <w:noWrap/>
            <w:hideMark/>
          </w:tcPr>
          <w:p w:rsidR="00823D49" w:rsidRPr="00CE56B9" w:rsidRDefault="00823D49" w:rsidP="007F0813">
            <w:pPr>
              <w:pStyle w:val="tabletext"/>
              <w:rPr>
                <w:rFonts w:ascii="Arial Narrow" w:hAnsi="Arial Narrow"/>
              </w:rPr>
            </w:pPr>
          </w:p>
        </w:tc>
        <w:tc>
          <w:tcPr>
            <w:tcW w:w="999" w:type="dxa"/>
            <w:tcBorders>
              <w:top w:val="single" w:sz="18" w:space="0" w:color="auto"/>
            </w:tcBorders>
            <w:noWrap/>
            <w:hideMark/>
          </w:tcPr>
          <w:p w:rsidR="00823D49" w:rsidRPr="00CE56B9" w:rsidRDefault="00823D49" w:rsidP="007F0813">
            <w:pPr>
              <w:pStyle w:val="tabletext"/>
              <w:rPr>
                <w:rFonts w:ascii="Arial Narrow" w:hAnsi="Arial Narrow" w:cs="Arial"/>
                <w:szCs w:val="16"/>
              </w:rPr>
            </w:pPr>
          </w:p>
        </w:tc>
        <w:tc>
          <w:tcPr>
            <w:tcW w:w="856" w:type="dxa"/>
            <w:tcBorders>
              <w:top w:val="single" w:sz="18" w:space="0" w:color="auto"/>
            </w:tcBorders>
            <w:noWrap/>
            <w:hideMark/>
          </w:tcPr>
          <w:p w:rsidR="00823D49" w:rsidRPr="00CE56B9" w:rsidRDefault="00823D49" w:rsidP="007F0813">
            <w:pPr>
              <w:pStyle w:val="tabletext"/>
              <w:rPr>
                <w:rFonts w:ascii="Arial Narrow" w:hAnsi="Arial Narrow"/>
              </w:rPr>
            </w:pPr>
          </w:p>
        </w:tc>
      </w:tr>
    </w:tbl>
    <w:p w:rsidR="009D4ADE" w:rsidRPr="00CE56B9" w:rsidRDefault="009D4ADE" w:rsidP="00ED0761">
      <w:pPr>
        <w:pStyle w:val="tablesourcenote"/>
        <w:rPr>
          <w:szCs w:val="23"/>
        </w:rPr>
      </w:pPr>
      <w:r w:rsidRPr="00CE56B9">
        <w:t>Source: Author’s own computation from the Household living condition survey EICV2 2005-2006, standard errors in parentheses</w:t>
      </w:r>
      <w:r w:rsidRPr="00CE56B9">
        <w:rPr>
          <w:szCs w:val="23"/>
        </w:rPr>
        <w:t xml:space="preserve">. </w:t>
      </w:r>
    </w:p>
    <w:p w:rsidR="00823D49" w:rsidRPr="00CE56B9" w:rsidRDefault="00823D49" w:rsidP="009D4ADE">
      <w:pPr>
        <w:ind w:firstLine="0"/>
        <w:rPr>
          <w:rFonts w:cs="Garamond"/>
          <w:lang w:val="en-US" w:eastAsia="en-US"/>
        </w:rPr>
        <w:sectPr w:rsidR="00823D49" w:rsidRPr="00CE56B9" w:rsidSect="006201EC">
          <w:endnotePr>
            <w:numFmt w:val="decimal"/>
          </w:endnotePr>
          <w:pgSz w:w="16838" w:h="11906" w:orient="landscape" w:code="9"/>
          <w:pgMar w:top="2268" w:right="1701" w:bottom="2268" w:left="1701" w:header="709" w:footer="1418" w:gutter="0"/>
          <w:pgNumType w:start="43"/>
          <w:cols w:space="708"/>
          <w:docGrid w:linePitch="360"/>
        </w:sectPr>
      </w:pPr>
    </w:p>
    <w:p w:rsidR="003261BD" w:rsidRPr="00CE56B9" w:rsidRDefault="003261BD" w:rsidP="00BA752B">
      <w:pPr>
        <w:pStyle w:val="Heading2"/>
      </w:pPr>
      <w:bookmarkStart w:id="114" w:name="_Toc309207385"/>
      <w:r w:rsidRPr="00CE56B9">
        <w:lastRenderedPageBreak/>
        <w:t>Qualitative analysis</w:t>
      </w:r>
      <w:bookmarkEnd w:id="114"/>
    </w:p>
    <w:p w:rsidR="006260B5" w:rsidRPr="00CE56B9" w:rsidRDefault="006260B5" w:rsidP="006260B5">
      <w:pPr>
        <w:ind w:firstLine="0"/>
        <w:jc w:val="both"/>
      </w:pPr>
      <w:r w:rsidRPr="00CE56B9">
        <w:t>The findings from q</w:t>
      </w:r>
      <w:r w:rsidR="006C4708" w:rsidRPr="00CE56B9">
        <w:t>ualitative data reveal</w:t>
      </w:r>
      <w:r w:rsidRPr="00CE56B9">
        <w:t xml:space="preserve"> that</w:t>
      </w:r>
      <w:r w:rsidR="00CC5A64" w:rsidRPr="00CE56B9">
        <w:t>,</w:t>
      </w:r>
      <w:r w:rsidRPr="00CE56B9">
        <w:t xml:space="preserve"> </w:t>
      </w:r>
      <w:r w:rsidR="00F60D70" w:rsidRPr="00CE56B9">
        <w:t xml:space="preserve">insured </w:t>
      </w:r>
      <w:r w:rsidRPr="00CE56B9">
        <w:t>household</w:t>
      </w:r>
      <w:r w:rsidR="00362C2A" w:rsidRPr="00CE56B9">
        <w:t>s</w:t>
      </w:r>
      <w:r w:rsidRPr="00CE56B9">
        <w:t xml:space="preserve"> consumption</w:t>
      </w:r>
      <w:r w:rsidR="00F60D70" w:rsidRPr="00CE56B9">
        <w:t xml:space="preserve"> expenditures</w:t>
      </w:r>
      <w:r w:rsidRPr="00CE56B9">
        <w:t xml:space="preserve"> </w:t>
      </w:r>
      <w:r w:rsidR="00F60D70" w:rsidRPr="00CE56B9">
        <w:t>were not disrupted following illness episodes</w:t>
      </w:r>
      <w:r w:rsidRPr="00CE56B9">
        <w:t>. The main</w:t>
      </w:r>
      <w:r w:rsidR="00D8571C" w:rsidRPr="00CE56B9">
        <w:t xml:space="preserve"> reason given was that</w:t>
      </w:r>
      <w:r w:rsidRPr="00CE56B9">
        <w:t xml:space="preserve"> community based health insurance </w:t>
      </w:r>
      <w:r w:rsidR="00495E2E" w:rsidRPr="00CE56B9">
        <w:t>considerably</w:t>
      </w:r>
      <w:r w:rsidRPr="00CE56B9">
        <w:t xml:space="preserve"> prevented them from incurring catastrophic medical spending.</w:t>
      </w:r>
      <w:r w:rsidR="00495E2E" w:rsidRPr="00CE56B9">
        <w:t xml:space="preserve"> They further argued</w:t>
      </w:r>
      <w:r w:rsidR="00362C2A" w:rsidRPr="00CE56B9">
        <w:t xml:space="preserve"> that</w:t>
      </w:r>
      <w:r w:rsidR="00495E2E" w:rsidRPr="00CE56B9">
        <w:t xml:space="preserve"> </w:t>
      </w:r>
      <w:r w:rsidR="0048279A" w:rsidRPr="00CE56B9">
        <w:t xml:space="preserve">access to modern health care </w:t>
      </w:r>
      <w:r w:rsidR="005602EB" w:rsidRPr="00CE56B9">
        <w:t>has significantly</w:t>
      </w:r>
      <w:r w:rsidR="0048279A" w:rsidRPr="00CE56B9">
        <w:t xml:space="preserve"> </w:t>
      </w:r>
      <w:r w:rsidR="00397FEB" w:rsidRPr="00CE56B9">
        <w:t>improved because</w:t>
      </w:r>
      <w:r w:rsidR="0048279A" w:rsidRPr="00CE56B9">
        <w:t xml:space="preserve"> of CBHI</w:t>
      </w:r>
      <w:r w:rsidR="005602EB" w:rsidRPr="00CE56B9">
        <w:t xml:space="preserve">. </w:t>
      </w:r>
      <w:r w:rsidRPr="00CE56B9">
        <w:t xml:space="preserve">The following </w:t>
      </w:r>
      <w:r w:rsidR="0004341E" w:rsidRPr="00CE56B9">
        <w:t xml:space="preserve">story from a 30 years old man, </w:t>
      </w:r>
      <w:r w:rsidRPr="00CE56B9">
        <w:t>illustrates the point:</w:t>
      </w:r>
      <w:r w:rsidR="0004341E" w:rsidRPr="00CE56B9">
        <w:t xml:space="preserve"> </w:t>
      </w:r>
    </w:p>
    <w:p w:rsidR="006260B5" w:rsidRPr="00CE56B9" w:rsidRDefault="006260B5" w:rsidP="006260B5">
      <w:pPr>
        <w:pStyle w:val="Quote1"/>
        <w:jc w:val="both"/>
      </w:pPr>
      <w:r w:rsidRPr="00CE56B9">
        <w:t xml:space="preserve">I experienced a chronic disease </w:t>
      </w:r>
      <w:r w:rsidR="00772CEE" w:rsidRPr="00CE56B9">
        <w:t>since 1999 when I was 18 years old</w:t>
      </w:r>
      <w:r w:rsidR="00536E96" w:rsidRPr="00CE56B9">
        <w:t xml:space="preserve"> such that</w:t>
      </w:r>
      <w:r w:rsidRPr="00CE56B9">
        <w:t xml:space="preserve"> </w:t>
      </w:r>
      <w:r w:rsidR="00536E96" w:rsidRPr="00CE56B9">
        <w:t xml:space="preserve">I </w:t>
      </w:r>
      <w:r w:rsidRPr="00CE56B9">
        <w:t>had to see the doctor at least four times per ye</w:t>
      </w:r>
      <w:r w:rsidR="00295B71" w:rsidRPr="00CE56B9">
        <w:t xml:space="preserve">ar, and could spend at least RWF 90 </w:t>
      </w:r>
      <w:r w:rsidRPr="00CE56B9">
        <w:t>000</w:t>
      </w:r>
      <w:r w:rsidRPr="00CE56B9">
        <w:rPr>
          <w:i/>
        </w:rPr>
        <w:t xml:space="preserve"> </w:t>
      </w:r>
      <w:r w:rsidRPr="00CE56B9">
        <w:t>per year (145 US $).</w:t>
      </w:r>
      <w:r w:rsidR="00772CEE" w:rsidRPr="00CE56B9">
        <w:t xml:space="preserve"> </w:t>
      </w:r>
      <w:r w:rsidRPr="00CE56B9">
        <w:t xml:space="preserve"> </w:t>
      </w:r>
      <w:r w:rsidR="00772CEE" w:rsidRPr="00CE56B9">
        <w:t>Sometimes</w:t>
      </w:r>
      <w:r w:rsidRPr="00CE56B9">
        <w:t xml:space="preserve"> I could not afford to seek medical care because of excessive health expenditures I was incurring</w:t>
      </w:r>
      <w:r w:rsidR="00A40A53" w:rsidRPr="00CE56B9">
        <w:t xml:space="preserve"> as compared</w:t>
      </w:r>
      <w:r w:rsidRPr="00CE56B9">
        <w:t xml:space="preserve"> to my earnings. </w:t>
      </w:r>
      <w:r w:rsidR="00117774" w:rsidRPr="00CE56B9">
        <w:t xml:space="preserve"> As my income was running low, t</w:t>
      </w:r>
      <w:r w:rsidRPr="00CE56B9">
        <w:t xml:space="preserve">his </w:t>
      </w:r>
      <w:r w:rsidR="00536E96" w:rsidRPr="00CE56B9">
        <w:t>disrupted</w:t>
      </w:r>
      <w:r w:rsidRPr="00CE56B9">
        <w:t xml:space="preserve"> my consumption </w:t>
      </w:r>
      <w:r w:rsidR="00536E96" w:rsidRPr="00CE56B9">
        <w:t>expenditures such that</w:t>
      </w:r>
      <w:r w:rsidRPr="00CE56B9">
        <w:t xml:space="preserve"> I was always under food insecurity and could not dare to make any investment. However, with the introduction of community based health insurance, </w:t>
      </w:r>
      <w:r w:rsidR="00536E96" w:rsidRPr="00CE56B9">
        <w:t>my</w:t>
      </w:r>
      <w:r w:rsidRPr="00CE56B9">
        <w:t xml:space="preserve"> health expenditures have drastically reduced  such that  the entire household can only spend </w:t>
      </w:r>
      <w:r w:rsidR="00295B71" w:rsidRPr="00CE56B9">
        <w:t xml:space="preserve">RWF </w:t>
      </w:r>
      <w:r w:rsidR="00A40A53" w:rsidRPr="00CE56B9">
        <w:t>7000  (12</w:t>
      </w:r>
      <w:r w:rsidRPr="00CE56B9">
        <w:t xml:space="preserve">US $) per year, </w:t>
      </w:r>
      <w:r w:rsidR="00362C2A" w:rsidRPr="00CE56B9">
        <w:t>as a result</w:t>
      </w:r>
      <w:r w:rsidRPr="00CE56B9">
        <w:t>, this allowed me to construct a house and acquire a farm for agriculture purpose.  In addition to this, my health status has improved a lot as it is easy for me to meet any specialist doctor for treatment without fearing medical costs, which was not the case before</w:t>
      </w:r>
      <w:r w:rsidR="00F77251" w:rsidRPr="00CE56B9">
        <w:t xml:space="preserve"> (Muragijimana 2011</w:t>
      </w:r>
      <w:r w:rsidR="00BD21A6" w:rsidRPr="00CE56B9">
        <w:t>,</w:t>
      </w:r>
      <w:r w:rsidR="00F77251" w:rsidRPr="00CE56B9">
        <w:t xml:space="preserve"> personal Interview).</w:t>
      </w:r>
    </w:p>
    <w:p w:rsidR="006260B5" w:rsidRPr="00CE56B9" w:rsidRDefault="006260B5" w:rsidP="001D7FDD">
      <w:pPr>
        <w:ind w:right="-10" w:firstLine="0"/>
        <w:jc w:val="both"/>
      </w:pPr>
      <w:r w:rsidRPr="00CE56B9">
        <w:t>This narrative indicates that community based health insurance ha</w:t>
      </w:r>
      <w:r w:rsidR="007558BA" w:rsidRPr="00CE56B9">
        <w:t>s</w:t>
      </w:r>
      <w:r w:rsidRPr="00CE56B9">
        <w:t xml:space="preserve"> not only</w:t>
      </w:r>
      <w:r w:rsidR="00A12D98" w:rsidRPr="00CE56B9">
        <w:t xml:space="preserve"> protected insured household from financial risk</w:t>
      </w:r>
      <w:r w:rsidRPr="00CE56B9">
        <w:t xml:space="preserve"> but also </w:t>
      </w:r>
      <w:r w:rsidR="007558BA" w:rsidRPr="00CE56B9">
        <w:t>improved the</w:t>
      </w:r>
      <w:r w:rsidR="00A12D98" w:rsidRPr="00CE56B9">
        <w:t xml:space="preserve"> likelihood of desired health care</w:t>
      </w:r>
      <w:r w:rsidRPr="00CE56B9">
        <w:t xml:space="preserve">. </w:t>
      </w:r>
      <w:r w:rsidR="00A12D98" w:rsidRPr="00CE56B9">
        <w:t>By improving the</w:t>
      </w:r>
      <w:r w:rsidR="00982087" w:rsidRPr="00CE56B9">
        <w:t xml:space="preserve"> access </w:t>
      </w:r>
      <w:r w:rsidR="00EF7E5B" w:rsidRPr="00CE56B9">
        <w:t xml:space="preserve">to </w:t>
      </w:r>
      <w:r w:rsidR="00337137" w:rsidRPr="00CE56B9">
        <w:t>quality health</w:t>
      </w:r>
      <w:r w:rsidR="00A12D98" w:rsidRPr="00CE56B9">
        <w:t xml:space="preserve"> c</w:t>
      </w:r>
      <w:r w:rsidR="00982087" w:rsidRPr="00CE56B9">
        <w:t>are</w:t>
      </w:r>
      <w:r w:rsidR="00337137" w:rsidRPr="00CE56B9">
        <w:t>,</w:t>
      </w:r>
      <w:r w:rsidR="00A12D98" w:rsidRPr="00CE56B9">
        <w:t xml:space="preserve"> </w:t>
      </w:r>
      <w:r w:rsidR="00982087" w:rsidRPr="00CE56B9">
        <w:t>CBHI has</w:t>
      </w:r>
      <w:r w:rsidR="00337137" w:rsidRPr="00CE56B9">
        <w:t xml:space="preserve"> played an important role in </w:t>
      </w:r>
      <w:r w:rsidR="00EF7E5B" w:rsidRPr="00CE56B9">
        <w:t>bettering health</w:t>
      </w:r>
      <w:r w:rsidR="00337137" w:rsidRPr="00CE56B9">
        <w:t xml:space="preserve"> status </w:t>
      </w:r>
      <w:r w:rsidR="00EF7E5B" w:rsidRPr="00CE56B9">
        <w:t xml:space="preserve">of </w:t>
      </w:r>
      <w:r w:rsidR="00337137" w:rsidRPr="00CE56B9">
        <w:t>poor people</w:t>
      </w:r>
      <w:r w:rsidR="00EF7E5B" w:rsidRPr="00CE56B9">
        <w:t xml:space="preserve"> who could not benefit from such services before. </w:t>
      </w:r>
      <w:r w:rsidR="001D7FDD" w:rsidRPr="00CE56B9">
        <w:t>This is consistent with</w:t>
      </w:r>
      <w:r w:rsidRPr="00CE56B9">
        <w:t xml:space="preserve"> Saksena et al (2011</w:t>
      </w:r>
      <w:r w:rsidR="006E7CE4" w:rsidRPr="00CE56B9">
        <w:t>) who</w:t>
      </w:r>
      <w:r w:rsidR="000E5486" w:rsidRPr="00CE56B9">
        <w:t xml:space="preserve"> revealed </w:t>
      </w:r>
      <w:r w:rsidRPr="00CE56B9">
        <w:t xml:space="preserve">that community based health insurance </w:t>
      </w:r>
      <w:r w:rsidR="006E7CE4" w:rsidRPr="00CE56B9">
        <w:t xml:space="preserve">schemes in Rwanda </w:t>
      </w:r>
      <w:r w:rsidRPr="00CE56B9">
        <w:t>have increased the access to</w:t>
      </w:r>
      <w:r w:rsidR="00A12D98" w:rsidRPr="00CE56B9">
        <w:t xml:space="preserve"> modern</w:t>
      </w:r>
      <w:r w:rsidRPr="00CE56B9">
        <w:t xml:space="preserve"> health care and have prevented insured household</w:t>
      </w:r>
      <w:r w:rsidR="006E7CE4" w:rsidRPr="00CE56B9">
        <w:t>s</w:t>
      </w:r>
      <w:r w:rsidRPr="00CE56B9">
        <w:t xml:space="preserve"> from incurring catastrophic health expenditures.</w:t>
      </w:r>
      <w:r w:rsidR="00A12D98" w:rsidRPr="00CE56B9">
        <w:t xml:space="preserve"> </w:t>
      </w:r>
      <w:r w:rsidRPr="00CE56B9">
        <w:t xml:space="preserve"> A contrasting</w:t>
      </w:r>
      <w:r w:rsidR="008821B5" w:rsidRPr="00CE56B9">
        <w:t xml:space="preserve"> experience is from one respondent</w:t>
      </w:r>
      <w:r w:rsidRPr="00CE56B9">
        <w:t xml:space="preserve">, a 40 years old female head of household who is not insured under community based health insurance who declared: </w:t>
      </w:r>
    </w:p>
    <w:p w:rsidR="006260B5" w:rsidRPr="00CE56B9" w:rsidRDefault="006260B5" w:rsidP="006260B5">
      <w:pPr>
        <w:pStyle w:val="Quote1"/>
        <w:jc w:val="both"/>
        <w:rPr>
          <w:sz w:val="26"/>
          <w:szCs w:val="26"/>
        </w:rPr>
      </w:pPr>
      <w:r w:rsidRPr="00CE56B9">
        <w:t>When</w:t>
      </w:r>
      <w:r w:rsidRPr="00CE56B9">
        <w:rPr>
          <w:b/>
        </w:rPr>
        <w:t xml:space="preserve"> </w:t>
      </w:r>
      <w:r w:rsidRPr="00CE56B9">
        <w:t>I</w:t>
      </w:r>
      <w:r w:rsidRPr="00CE56B9">
        <w:rPr>
          <w:b/>
        </w:rPr>
        <w:t xml:space="preserve"> </w:t>
      </w:r>
      <w:r w:rsidRPr="00CE56B9">
        <w:t>was sick, I went to see traditional healers for treatment as I could not afford</w:t>
      </w:r>
      <w:r w:rsidRPr="00CE56B9">
        <w:rPr>
          <w:b/>
        </w:rPr>
        <w:t xml:space="preserve"> </w:t>
      </w:r>
      <w:r w:rsidRPr="00CE56B9">
        <w:t xml:space="preserve">modern medical care; unfortunately, I could not recover and used the savings to get basic drugs for </w:t>
      </w:r>
      <w:r w:rsidRPr="00CE56B9">
        <w:rPr>
          <w:rFonts w:cs="Arial"/>
          <w:shd w:val="clear" w:color="auto" w:fill="FFFFFF"/>
          <w:lang w:val="en-US" w:eastAsia="en-US"/>
        </w:rPr>
        <w:t>appeasing</w:t>
      </w:r>
      <w:r w:rsidRPr="00CE56B9">
        <w:t>. As a casual worker, the situation was worsened by the fact that I was not able to go to work and get money to buy food for my three children who were starving; on an empty stomach, my eldest child who is 10 years old could not even attend school</w:t>
      </w:r>
      <w:r w:rsidR="00066E50" w:rsidRPr="00CE56B9">
        <w:t xml:space="preserve"> (Mukamrenzi 2011</w:t>
      </w:r>
      <w:r w:rsidR="00BD21A6" w:rsidRPr="00CE56B9">
        <w:t>,</w:t>
      </w:r>
      <w:r w:rsidR="00066E50" w:rsidRPr="00CE56B9">
        <w:t xml:space="preserve"> personal interview)</w:t>
      </w:r>
      <w:r w:rsidRPr="00CE56B9">
        <w:t>.</w:t>
      </w:r>
    </w:p>
    <w:p w:rsidR="006260B5" w:rsidRPr="00CE56B9" w:rsidRDefault="006260B5" w:rsidP="006260B5">
      <w:pPr>
        <w:autoSpaceDE w:val="0"/>
        <w:autoSpaceDN w:val="0"/>
        <w:adjustRightInd w:val="0"/>
        <w:ind w:firstLine="0"/>
        <w:jc w:val="both"/>
      </w:pPr>
      <w:r w:rsidRPr="00CE56B9">
        <w:rPr>
          <w:sz w:val="26"/>
          <w:szCs w:val="26"/>
        </w:rPr>
        <w:t xml:space="preserve">This story </w:t>
      </w:r>
      <w:r w:rsidR="00912190" w:rsidRPr="00CE56B9">
        <w:rPr>
          <w:sz w:val="26"/>
          <w:szCs w:val="26"/>
        </w:rPr>
        <w:t>indicates</w:t>
      </w:r>
      <w:r w:rsidRPr="00CE56B9">
        <w:rPr>
          <w:sz w:val="26"/>
          <w:szCs w:val="26"/>
        </w:rPr>
        <w:t xml:space="preserve"> that non-insured household are likely to </w:t>
      </w:r>
      <w:r w:rsidRPr="00CE56B9">
        <w:t xml:space="preserve">face catastrophic health expenditures and </w:t>
      </w:r>
      <w:r w:rsidR="004E7E5C" w:rsidRPr="00CE56B9">
        <w:t>fall into poverty because of</w:t>
      </w:r>
      <w:r w:rsidRPr="00CE56B9">
        <w:t xml:space="preserve"> medical care </w:t>
      </w:r>
      <w:r w:rsidR="004E7E5C" w:rsidRPr="00CE56B9">
        <w:t>payments made</w:t>
      </w:r>
      <w:r w:rsidR="00912190" w:rsidRPr="00CE56B9">
        <w:t xml:space="preserve"> out of pocket</w:t>
      </w:r>
      <w:r w:rsidRPr="00CE56B9">
        <w:t xml:space="preserve"> or </w:t>
      </w:r>
      <w:r w:rsidR="004E7E5C" w:rsidRPr="00CE56B9">
        <w:t xml:space="preserve"> may face </w:t>
      </w:r>
      <w:r w:rsidRPr="00CE56B9">
        <w:t xml:space="preserve">human capital depreciation when they are not able to pay for health care </w:t>
      </w:r>
      <w:r w:rsidR="00D608E8" w:rsidRPr="00CE56B9">
        <w:fldChar w:fldCharType="begin"/>
      </w:r>
      <w:r w:rsidRPr="00CE56B9">
        <w:instrText>ADDIN RW.CITE{{96 Hodgson, T.A. 1982}}</w:instrText>
      </w:r>
      <w:r w:rsidR="00D608E8" w:rsidRPr="00CE56B9">
        <w:fldChar w:fldCharType="separate"/>
      </w:r>
      <w:r w:rsidRPr="00CE56B9">
        <w:t>(Hodgson and Meiners 1982)</w:t>
      </w:r>
      <w:r w:rsidR="00D608E8" w:rsidRPr="00CE56B9">
        <w:fldChar w:fldCharType="end"/>
      </w:r>
      <w:r w:rsidRPr="00CE56B9">
        <w:t xml:space="preserve">. </w:t>
      </w:r>
    </w:p>
    <w:p w:rsidR="006260B5" w:rsidRPr="00CE56B9" w:rsidRDefault="006260B5" w:rsidP="0055066C">
      <w:pPr>
        <w:ind w:firstLine="284"/>
        <w:jc w:val="both"/>
      </w:pPr>
      <w:r w:rsidRPr="00CE56B9">
        <w:t xml:space="preserve">A large number among insured people who were interviewed argued </w:t>
      </w:r>
      <w:r w:rsidR="00D13A01" w:rsidRPr="00CE56B9">
        <w:t>that</w:t>
      </w:r>
      <w:r w:rsidRPr="00CE56B9">
        <w:t xml:space="preserve"> community based health insurance schemes have improved their living standards by preventing them from excessive health expenditures. Given that </w:t>
      </w:r>
      <w:r w:rsidRPr="00CE56B9">
        <w:lastRenderedPageBreak/>
        <w:t>the majority of them are subsistence farmers and informal sector workers, they are mostly exposed to health shocks than rich people. However, with the introduction of CBHI, health status</w:t>
      </w:r>
      <w:r w:rsidR="007558BA" w:rsidRPr="00CE56B9">
        <w:t xml:space="preserve"> was argued to have improved</w:t>
      </w:r>
      <w:r w:rsidRPr="00CE56B9">
        <w:t xml:space="preserve"> as they can easily access health care. They further stressed that with CBHI, the health expenditures have substantially reduced and resources that were previously spent on health care in the absence of health insurance are now being used for other expenditures. These resources are now being allocated to children</w:t>
      </w:r>
      <w:r w:rsidR="001542AE" w:rsidRPr="00CE56B9">
        <w:t xml:space="preserve"> </w:t>
      </w:r>
      <w:r w:rsidR="00D13A01" w:rsidRPr="00CE56B9">
        <w:t>schooling, hiring labour</w:t>
      </w:r>
      <w:r w:rsidRPr="00CE56B9">
        <w:t xml:space="preserve"> for farming, and making savings in microfinance institutions</w:t>
      </w:r>
      <w:r w:rsidR="001D143E" w:rsidRPr="00CE56B9">
        <w:t>.</w:t>
      </w:r>
      <w:r w:rsidRPr="00CE56B9">
        <w:t xml:space="preserve">  It is therefore not</w:t>
      </w:r>
      <w:r w:rsidR="00D13A01" w:rsidRPr="00CE56B9">
        <w:t>iceable from this point of view</w:t>
      </w:r>
      <w:r w:rsidRPr="00CE56B9">
        <w:t xml:space="preserve"> that community based health insurance plays an important role in protecting insured member from impoverishment</w:t>
      </w:r>
      <w:r w:rsidR="00896DF8" w:rsidRPr="00CE56B9">
        <w:t xml:space="preserve"> effects</w:t>
      </w:r>
      <w:r w:rsidRPr="00CE56B9">
        <w:t xml:space="preserve"> resulting from health problems </w:t>
      </w:r>
      <w:r w:rsidR="00896DF8" w:rsidRPr="00CE56B9">
        <w:t xml:space="preserve">and </w:t>
      </w:r>
      <w:r w:rsidRPr="00CE56B9">
        <w:t xml:space="preserve">associated </w:t>
      </w:r>
      <w:r w:rsidR="00896DF8" w:rsidRPr="00CE56B9">
        <w:t>costs</w:t>
      </w:r>
      <w:r w:rsidRPr="00CE56B9">
        <w:t xml:space="preserve">, and improves the income generating capacity because of good health status </w:t>
      </w:r>
      <w:r w:rsidR="00D608E8" w:rsidRPr="00CE56B9">
        <w:fldChar w:fldCharType="begin"/>
      </w:r>
      <w:r w:rsidRPr="00CE56B9">
        <w:instrText>ADDIN RW.CITE{{28 Scheil-Adlung, X. 2006}}</w:instrText>
      </w:r>
      <w:r w:rsidR="00D608E8" w:rsidRPr="00CE56B9">
        <w:fldChar w:fldCharType="separate"/>
      </w:r>
      <w:r w:rsidRPr="00CE56B9">
        <w:t>(Scheil-Adlung et al. 2006)</w:t>
      </w:r>
      <w:r w:rsidR="00D608E8" w:rsidRPr="00CE56B9">
        <w:fldChar w:fldCharType="end"/>
      </w:r>
      <w:r w:rsidRPr="00CE56B9">
        <w:t>.</w:t>
      </w:r>
    </w:p>
    <w:p w:rsidR="006260B5" w:rsidRPr="00CE56B9" w:rsidRDefault="006260B5" w:rsidP="0055066C">
      <w:pPr>
        <w:ind w:firstLine="284"/>
        <w:jc w:val="both"/>
      </w:pPr>
      <w:r w:rsidRPr="00CE56B9">
        <w:t xml:space="preserve">On the other side, the respondents from non-insured members revealed that it is hard to access modern health care because of associated high </w:t>
      </w:r>
      <w:r w:rsidR="00567778" w:rsidRPr="00CE56B9">
        <w:t xml:space="preserve">costs. However, in the presence of </w:t>
      </w:r>
      <w:r w:rsidRPr="00CE56B9">
        <w:t xml:space="preserve">severe illness, </w:t>
      </w:r>
      <w:r w:rsidR="00567778" w:rsidRPr="00CE56B9">
        <w:t xml:space="preserve">respondents revealed that the main coping </w:t>
      </w:r>
      <w:r w:rsidR="003008B9" w:rsidRPr="00CE56B9">
        <w:t>mechanisms used are</w:t>
      </w:r>
      <w:r w:rsidR="00567778" w:rsidRPr="00CE56B9">
        <w:t xml:space="preserve"> selling farm land</w:t>
      </w:r>
      <w:r w:rsidR="001542AE" w:rsidRPr="00CE56B9">
        <w:t>s</w:t>
      </w:r>
      <w:r w:rsidR="00567778" w:rsidRPr="00CE56B9">
        <w:t xml:space="preserve"> in most cases</w:t>
      </w:r>
      <w:r w:rsidRPr="00CE56B9">
        <w:t>, goats</w:t>
      </w:r>
      <w:r w:rsidR="001542AE" w:rsidRPr="00CE56B9">
        <w:t xml:space="preserve"> and sheep,  </w:t>
      </w:r>
      <w:r w:rsidR="003008B9" w:rsidRPr="00CE56B9">
        <w:t xml:space="preserve"> </w:t>
      </w:r>
      <w:r w:rsidRPr="00CE56B9">
        <w:t xml:space="preserve">stored food and other assets so as to </w:t>
      </w:r>
      <w:r w:rsidR="001542AE" w:rsidRPr="00CE56B9">
        <w:t>meet</w:t>
      </w:r>
      <w:r w:rsidRPr="00CE56B9">
        <w:t xml:space="preserve"> medical </w:t>
      </w:r>
      <w:r w:rsidR="001542AE" w:rsidRPr="00CE56B9">
        <w:t>needs</w:t>
      </w:r>
      <w:r w:rsidRPr="00CE56B9">
        <w:t>.</w:t>
      </w:r>
      <w:r w:rsidR="003008B9" w:rsidRPr="00CE56B9">
        <w:t xml:space="preserve"> In addition, households that do not own these assets are forced to drop their children out of school for work and adjustment of education expenditures. </w:t>
      </w:r>
      <w:r w:rsidRPr="00CE56B9">
        <w:t xml:space="preserve"> As result, they testified experiencing impoverishment</w:t>
      </w:r>
      <w:r w:rsidR="002F775A" w:rsidRPr="00CE56B9">
        <w:t xml:space="preserve"> effects</w:t>
      </w:r>
      <w:r w:rsidRPr="00CE56B9">
        <w:t xml:space="preserve"> following an episode of severe health problems. This was supported by the story of a moth</w:t>
      </w:r>
      <w:r w:rsidR="002F775A" w:rsidRPr="00CE56B9">
        <w:t>er of 6 children, who said:</w:t>
      </w:r>
      <w:r w:rsidRPr="00CE56B9">
        <w:t xml:space="preserve"> </w:t>
      </w:r>
    </w:p>
    <w:p w:rsidR="006260B5" w:rsidRPr="00CE56B9" w:rsidRDefault="006260B5" w:rsidP="006260B5">
      <w:pPr>
        <w:pStyle w:val="Quote1"/>
        <w:jc w:val="both"/>
      </w:pPr>
      <w:r w:rsidRPr="00CE56B9">
        <w:t>My elder son experienced health problem</w:t>
      </w:r>
      <w:r w:rsidR="00366AC5" w:rsidRPr="00CE56B9">
        <w:t>s</w:t>
      </w:r>
      <w:r w:rsidRPr="00CE56B9">
        <w:t xml:space="preserve">, as we were not insured with mutual health, </w:t>
      </w:r>
      <w:r w:rsidR="00366AC5" w:rsidRPr="00CE56B9">
        <w:t xml:space="preserve">at </w:t>
      </w:r>
      <w:r w:rsidRPr="00CE56B9">
        <w:t xml:space="preserve">each </w:t>
      </w:r>
      <w:r w:rsidR="00366AC5" w:rsidRPr="00CE56B9">
        <w:t xml:space="preserve">visit </w:t>
      </w:r>
      <w:r w:rsidRPr="00CE56B9">
        <w:t xml:space="preserve">to health </w:t>
      </w:r>
      <w:r w:rsidR="00366AC5" w:rsidRPr="00CE56B9">
        <w:t>centre;</w:t>
      </w:r>
      <w:r w:rsidRPr="00CE56B9">
        <w:t xml:space="preserve"> we </w:t>
      </w:r>
      <w:r w:rsidR="00366AC5" w:rsidRPr="00CE56B9">
        <w:t>could spend</w:t>
      </w:r>
      <w:r w:rsidRPr="00CE56B9">
        <w:t xml:space="preserve"> a considerable amount of money for medical care expenses</w:t>
      </w:r>
      <w:r w:rsidR="002602BF" w:rsidRPr="00CE56B9">
        <w:t xml:space="preserve">. </w:t>
      </w:r>
      <w:r w:rsidRPr="00CE56B9">
        <w:t>The situation got worse when we were no longer able to go to a health centre</w:t>
      </w:r>
      <w:r w:rsidR="00481842" w:rsidRPr="00CE56B9">
        <w:t xml:space="preserve"> after selling all assets at our disposal</w:t>
      </w:r>
      <w:r w:rsidRPr="00CE56B9">
        <w:t xml:space="preserve">, </w:t>
      </w:r>
      <w:r w:rsidR="00366AC5" w:rsidRPr="00CE56B9">
        <w:t>my</w:t>
      </w:r>
      <w:r w:rsidRPr="00CE56B9">
        <w:t xml:space="preserve"> son’s health status deteriorated to the extent that he was no longer able to work. As he was the breadwinner for the household, we are no longer able to pay rent for housing and other consumption expenditures</w:t>
      </w:r>
      <w:r w:rsidR="00066E50" w:rsidRPr="00CE56B9">
        <w:t xml:space="preserve"> (Mukandayisenga 2011</w:t>
      </w:r>
      <w:r w:rsidR="00BD21A6" w:rsidRPr="00CE56B9">
        <w:t>,</w:t>
      </w:r>
      <w:r w:rsidR="00066E50" w:rsidRPr="00CE56B9">
        <w:t xml:space="preserve"> personal interview)</w:t>
      </w:r>
      <w:r w:rsidRPr="00CE56B9">
        <w:t>.</w:t>
      </w:r>
    </w:p>
    <w:p w:rsidR="006260B5" w:rsidRPr="00CE56B9" w:rsidRDefault="006260B5" w:rsidP="006260B5">
      <w:pPr>
        <w:ind w:firstLine="0"/>
        <w:jc w:val="both"/>
      </w:pPr>
      <w:r w:rsidRPr="00CE56B9">
        <w:t>The</w:t>
      </w:r>
      <w:r w:rsidR="00896DF8" w:rsidRPr="00CE56B9">
        <w:t xml:space="preserve"> above story clearly shows that</w:t>
      </w:r>
      <w:r w:rsidRPr="00CE56B9">
        <w:t xml:space="preserve"> in the absence of health insurance, poor households are exposed to different risks. This may consequently lead not only to depreciation of human capital but also into poverty trap, as they are no longer able to perform any income generating activity.</w:t>
      </w:r>
    </w:p>
    <w:p w:rsidR="006260B5" w:rsidRPr="00CE56B9" w:rsidRDefault="006260B5" w:rsidP="0055066C">
      <w:pPr>
        <w:ind w:firstLine="284"/>
        <w:jc w:val="both"/>
      </w:pPr>
      <w:r w:rsidRPr="00CE56B9">
        <w:t xml:space="preserve">On the reasons why some people are not insured despite the benefit associated with community based health insurance, some people said that it is too expensive to get the premiums for all household members at once, so as to be entitled to get benefits. Their suggestions were to make </w:t>
      </w:r>
      <w:r w:rsidR="00D66692" w:rsidRPr="00CE56B9">
        <w:t>deferred payments</w:t>
      </w:r>
      <w:r w:rsidRPr="00CE56B9">
        <w:t xml:space="preserve"> which will enable each household member to access medical care service even before full payment. They claimed that this will </w:t>
      </w:r>
      <w:r w:rsidR="00D66692" w:rsidRPr="00CE56B9">
        <w:t xml:space="preserve">also </w:t>
      </w:r>
      <w:r w:rsidRPr="00CE56B9">
        <w:t>allow them to extend the payment schedule throughout the year given their income level. However, most people said that being cash constrained was not the main reasons for turn up of not joining the schemes at all. They said that unwillingness to pay premiums was key factor, because the poorest households are in most cases subsidised by government and other development partners to pay their insurance contributions.</w:t>
      </w:r>
      <w:r w:rsidR="006C1C5B" w:rsidRPr="00CE56B9">
        <w:t xml:space="preserve"> The</w:t>
      </w:r>
      <w:r w:rsidR="00011B58" w:rsidRPr="00CE56B9">
        <w:t>y</w:t>
      </w:r>
      <w:r w:rsidRPr="00CE56B9">
        <w:t xml:space="preserve"> </w:t>
      </w:r>
      <w:r w:rsidR="00D66692" w:rsidRPr="00CE56B9">
        <w:t>added</w:t>
      </w:r>
      <w:r w:rsidR="006C1C5B" w:rsidRPr="00CE56B9">
        <w:t xml:space="preserve"> that</w:t>
      </w:r>
      <w:r w:rsidRPr="00CE56B9">
        <w:t xml:space="preserve"> the time allocated to payment of </w:t>
      </w:r>
      <w:r w:rsidRPr="00CE56B9">
        <w:lastRenderedPageBreak/>
        <w:t xml:space="preserve">premium is adequate to get payment since people are advised five months before the starting of the year.  </w:t>
      </w:r>
    </w:p>
    <w:p w:rsidR="006260B5" w:rsidRPr="00CE56B9" w:rsidRDefault="006260B5" w:rsidP="0055066C">
      <w:pPr>
        <w:ind w:firstLine="284"/>
        <w:jc w:val="both"/>
      </w:pPr>
      <w:r w:rsidRPr="00CE56B9">
        <w:t>However, c</w:t>
      </w:r>
      <w:r w:rsidR="00011B58" w:rsidRPr="00CE56B9">
        <w:t>ommunity based health insurance</w:t>
      </w:r>
      <w:r w:rsidR="00896DF8" w:rsidRPr="00CE56B9">
        <w:t xml:space="preserve"> financial</w:t>
      </w:r>
      <w:r w:rsidRPr="00CE56B9">
        <w:t xml:space="preserve"> sustainability constitutes a major challenge for the schemes in Rwanda, given that they are financed by both subscription fees and subsidies from government and development partners.  This concern is based on the fact that external funds may be cut abruptly and the subscription fees may not be enough to cover medical care services provided. To ensure sustainable health insurance schemes</w:t>
      </w:r>
      <w:r w:rsidR="00896DF8" w:rsidRPr="00CE56B9">
        <w:t>,</w:t>
      </w:r>
      <w:r w:rsidRPr="00CE56B9">
        <w:t xml:space="preserve"> the gap between members’ contributions and medical care services costs need to be filled. On one hand, people in charge of CBHI said that solidarity and equity of contributions fees among community based health insurance members is</w:t>
      </w:r>
      <w:r w:rsidR="002572D7" w:rsidRPr="00CE56B9">
        <w:t xml:space="preserve"> one of</w:t>
      </w:r>
      <w:r w:rsidRPr="00CE56B9">
        <w:t xml:space="preserve"> the key </w:t>
      </w:r>
      <w:r w:rsidR="009476D1" w:rsidRPr="00CE56B9">
        <w:t>factors</w:t>
      </w:r>
      <w:r w:rsidRPr="00CE56B9">
        <w:t xml:space="preserve"> for the sustainability of the schemes. Categorising people into different socioeconomic categories for contribution will not only establish equity and solidarity among members but also will improve the coverage rate which results in increasing contributions. Furthermore, the government is considering increasing taxes on consumption of tobacco and alcohol as they are considered to undermine people’s health. (MoH 2010).  On the other side, by electing mobilisation committees at village level, people admitted that the turn up rate will decrease because of intensive sensitisation. </w:t>
      </w:r>
      <w:r w:rsidR="00D66692" w:rsidRPr="00CE56B9">
        <w:t>By</w:t>
      </w:r>
      <w:r w:rsidRPr="00CE56B9">
        <w:t xml:space="preserve"> increasing</w:t>
      </w:r>
      <w:r w:rsidR="00D66692" w:rsidRPr="00CE56B9">
        <w:t xml:space="preserve"> also</w:t>
      </w:r>
      <w:r w:rsidRPr="00CE56B9">
        <w:t xml:space="preserve"> </w:t>
      </w:r>
      <w:r w:rsidR="00D66692" w:rsidRPr="00CE56B9">
        <w:t xml:space="preserve">the </w:t>
      </w:r>
      <w:r w:rsidRPr="00CE56B9">
        <w:t>awareness on community based health insurance benefits; many people will join the schemes, which will increase subscription fees. Given the increase of contributions resulting from enlarging the coverage rate, people believe that the health insurance schemes will be able to meet the needs of beneficiaries in a sustainable way.</w:t>
      </w:r>
    </w:p>
    <w:p w:rsidR="006260B5" w:rsidRPr="00CE56B9" w:rsidRDefault="006260B5" w:rsidP="0055066C">
      <w:pPr>
        <w:ind w:firstLine="284"/>
        <w:jc w:val="both"/>
      </w:pPr>
      <w:r w:rsidRPr="00CE56B9">
        <w:t>In general, despite some contradicting views</w:t>
      </w:r>
      <w:r w:rsidR="00983433" w:rsidRPr="00CE56B9">
        <w:t xml:space="preserve"> especially on the reasons of joining the schemes</w:t>
      </w:r>
      <w:r w:rsidRPr="00CE56B9">
        <w:t xml:space="preserve">, all interviewed people agreed on the role of community based health insurance in improving the access to modern health care and preventing insured member from incurring excessive health expenditures and from using </w:t>
      </w:r>
      <w:r w:rsidR="00A658D5" w:rsidRPr="00CE56B9">
        <w:t>income threatening coping</w:t>
      </w:r>
      <w:r w:rsidRPr="00CE56B9">
        <w:t xml:space="preserve"> mechanisms. The analysis suggests that, community based health insurance has improved the household welfare by preventing them from cutting back on consumption expenditures or using other coping mechanisms so as to deal with health</w:t>
      </w:r>
      <w:r w:rsidR="00603BDA" w:rsidRPr="00CE56B9">
        <w:t xml:space="preserve"> problems and</w:t>
      </w:r>
      <w:r w:rsidRPr="00CE56B9">
        <w:t xml:space="preserve"> associated costs. In addition, with CBHI, future households’ income generating capacity is not threatened, as insured poor people’s access to health care increases and </w:t>
      </w:r>
      <w:r w:rsidR="00011B58" w:rsidRPr="00CE56B9">
        <w:t xml:space="preserve">they </w:t>
      </w:r>
      <w:r w:rsidRPr="00CE56B9">
        <w:t>are prevented from borrowings, saving depletion, sale of assets to finance health care. Furthermore, the analysis reveals that non-insured members are exposed to different risks and are likely to r</w:t>
      </w:r>
      <w:r w:rsidR="006C1C5B" w:rsidRPr="00CE56B9">
        <w:t>emain in poverty, as any effort</w:t>
      </w:r>
      <w:r w:rsidRPr="00CE56B9">
        <w:t xml:space="preserve"> made by them to improve their living condition</w:t>
      </w:r>
      <w:r w:rsidR="0010649D" w:rsidRPr="00CE56B9">
        <w:t>s</w:t>
      </w:r>
      <w:r w:rsidRPr="00CE56B9">
        <w:t xml:space="preserve"> is drawn back by health problems and associated costs which c</w:t>
      </w:r>
      <w:r w:rsidR="00F27578" w:rsidRPr="00CE56B9">
        <w:t>ontribute to perpetual poverty.</w:t>
      </w: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F27578" w:rsidP="00F27578">
      <w:pPr>
        <w:jc w:val="both"/>
      </w:pPr>
    </w:p>
    <w:p w:rsidR="00F27578" w:rsidRPr="00CE56B9" w:rsidRDefault="00CC5D89" w:rsidP="00011B58">
      <w:pPr>
        <w:pStyle w:val="Heading1"/>
      </w:pPr>
      <w:r w:rsidRPr="00CE56B9">
        <w:lastRenderedPageBreak/>
        <w:br/>
      </w:r>
      <w:bookmarkStart w:id="115" w:name="_Toc309207386"/>
      <w:r w:rsidR="00011B58" w:rsidRPr="00CE56B9">
        <w:t>Conclusion</w:t>
      </w:r>
      <w:bookmarkEnd w:id="115"/>
    </w:p>
    <w:p w:rsidR="007810AB" w:rsidRPr="00CE56B9" w:rsidRDefault="006133EF" w:rsidP="007810AB">
      <w:pPr>
        <w:ind w:firstLine="0"/>
        <w:jc w:val="both"/>
      </w:pPr>
      <w:r w:rsidRPr="00CE56B9">
        <w:t>There is a growing evidence of health problem</w:t>
      </w:r>
      <w:r w:rsidR="00771A3E" w:rsidRPr="00CE56B9">
        <w:t>s effects</w:t>
      </w:r>
      <w:r w:rsidRPr="00CE56B9">
        <w:t xml:space="preserve"> on poor households particularly in developing countries. In most cases a sizeable part of health spending </w:t>
      </w:r>
      <w:r w:rsidR="00771A3E" w:rsidRPr="00CE56B9">
        <w:t>is made out of pocket, which</w:t>
      </w:r>
      <w:r w:rsidRPr="00CE56B9">
        <w:t xml:space="preserve"> not only affect</w:t>
      </w:r>
      <w:r w:rsidR="00771A3E" w:rsidRPr="00CE56B9">
        <w:t>s</w:t>
      </w:r>
      <w:r w:rsidRPr="00CE56B9">
        <w:t xml:space="preserve"> household consumption</w:t>
      </w:r>
      <w:r w:rsidR="00771A3E" w:rsidRPr="00CE56B9">
        <w:t xml:space="preserve"> expenditures</w:t>
      </w:r>
      <w:r w:rsidRPr="00CE56B9">
        <w:t xml:space="preserve"> but also may push </w:t>
      </w:r>
      <w:r w:rsidR="0031504D" w:rsidRPr="00CE56B9">
        <w:t>them</w:t>
      </w:r>
      <w:r w:rsidRPr="00CE56B9">
        <w:t xml:space="preserve"> into poverty. </w:t>
      </w:r>
      <w:r w:rsidR="004F27A5" w:rsidRPr="00CE56B9">
        <w:t>Despite remarkable efforts in controlling health problems</w:t>
      </w:r>
      <w:r w:rsidR="009F3BF8" w:rsidRPr="00CE56B9">
        <w:t xml:space="preserve"> and</w:t>
      </w:r>
      <w:r w:rsidR="004F27A5" w:rsidRPr="00CE56B9">
        <w:t xml:space="preserve"> associated costs by the government and development agents, this remains a major challenge in Rwanda.</w:t>
      </w:r>
      <w:r w:rsidR="007810AB" w:rsidRPr="00CE56B9">
        <w:t xml:space="preserve"> C</w:t>
      </w:r>
      <w:r w:rsidR="00C44BFF" w:rsidRPr="00CE56B9">
        <w:t>ommunity</w:t>
      </w:r>
      <w:r w:rsidRPr="00CE56B9">
        <w:t xml:space="preserve"> based health insurance schemes </w:t>
      </w:r>
      <w:r w:rsidR="009B4E49" w:rsidRPr="00CE56B9">
        <w:t>constitute</w:t>
      </w:r>
      <w:r w:rsidRPr="00CE56B9">
        <w:t xml:space="preserve"> potential instrument to mitigate</w:t>
      </w:r>
      <w:r w:rsidR="00771A3E" w:rsidRPr="00CE56B9">
        <w:t xml:space="preserve"> </w:t>
      </w:r>
      <w:r w:rsidR="00E03A06" w:rsidRPr="00CE56B9">
        <w:t xml:space="preserve">negative effects associated with </w:t>
      </w:r>
      <w:r w:rsidR="00771A3E" w:rsidRPr="00CE56B9">
        <w:t>health problems</w:t>
      </w:r>
      <w:r w:rsidR="00E03A06" w:rsidRPr="00CE56B9">
        <w:t>.</w:t>
      </w:r>
      <w:r w:rsidRPr="00CE56B9">
        <w:t xml:space="preserve"> </w:t>
      </w:r>
    </w:p>
    <w:p w:rsidR="0024510D" w:rsidRPr="00CE56B9" w:rsidRDefault="007810AB" w:rsidP="0055066C">
      <w:pPr>
        <w:ind w:firstLine="284"/>
        <w:jc w:val="both"/>
      </w:pPr>
      <w:r w:rsidRPr="00CE56B9">
        <w:t>This</w:t>
      </w:r>
      <w:r w:rsidR="006133EF" w:rsidRPr="00CE56B9">
        <w:t xml:space="preserve"> pape</w:t>
      </w:r>
      <w:r w:rsidRPr="00CE56B9">
        <w:t>r investigates</w:t>
      </w:r>
      <w:r w:rsidR="006133EF" w:rsidRPr="00CE56B9">
        <w:t xml:space="preserve"> the effects o</w:t>
      </w:r>
      <w:r w:rsidR="00C44BFF" w:rsidRPr="00CE56B9">
        <w:t>f</w:t>
      </w:r>
      <w:r w:rsidR="006133EF" w:rsidRPr="00CE56B9">
        <w:t xml:space="preserve"> community based health insurance in Rwanda on</w:t>
      </w:r>
      <w:r w:rsidR="009B4E49" w:rsidRPr="00CE56B9">
        <w:t xml:space="preserve"> households’</w:t>
      </w:r>
      <w:r w:rsidR="006133EF" w:rsidRPr="00CE56B9">
        <w:t xml:space="preserve"> food and non-food consumption</w:t>
      </w:r>
      <w:r w:rsidRPr="00CE56B9">
        <w:t>s, education expenditures, school dropout and</w:t>
      </w:r>
      <w:r w:rsidR="006133EF" w:rsidRPr="00CE56B9">
        <w:t xml:space="preserve"> preventing househo</w:t>
      </w:r>
      <w:r w:rsidRPr="00CE56B9">
        <w:t>lds from impoverishment</w:t>
      </w:r>
      <w:r w:rsidR="009B4E49" w:rsidRPr="00CE56B9">
        <w:t xml:space="preserve"> effects</w:t>
      </w:r>
      <w:r w:rsidRPr="00CE56B9">
        <w:t xml:space="preserve"> resulting from</w:t>
      </w:r>
      <w:r w:rsidR="006133EF" w:rsidRPr="00CE56B9">
        <w:t xml:space="preserve"> substantial medical expenditures. </w:t>
      </w:r>
      <w:r w:rsidRPr="00CE56B9">
        <w:t>Based on data</w:t>
      </w:r>
      <w:r w:rsidR="006133EF" w:rsidRPr="00CE56B9">
        <w:t xml:space="preserve"> from integrated household living condition</w:t>
      </w:r>
      <w:r w:rsidR="00781926" w:rsidRPr="00CE56B9">
        <w:t>s</w:t>
      </w:r>
      <w:r w:rsidR="00CC6F8F" w:rsidRPr="00CE56B9">
        <w:t xml:space="preserve"> survey, this paper estimates</w:t>
      </w:r>
      <w:r w:rsidR="006133EF" w:rsidRPr="00CE56B9">
        <w:t xml:space="preserve"> the effects of CBH</w:t>
      </w:r>
      <w:r w:rsidRPr="00CE56B9">
        <w:t xml:space="preserve">I program using NNM- PSM model </w:t>
      </w:r>
      <w:r w:rsidR="006133EF" w:rsidRPr="00CE56B9">
        <w:t>whereby</w:t>
      </w:r>
      <w:r w:rsidR="00152719" w:rsidRPr="00CE56B9">
        <w:t xml:space="preserve"> </w:t>
      </w:r>
      <w:r w:rsidR="00CD59E0" w:rsidRPr="00CE56B9">
        <w:t>non-insured</w:t>
      </w:r>
      <w:r w:rsidR="006133EF" w:rsidRPr="00CE56B9">
        <w:t xml:space="preserve"> people were used as control group</w:t>
      </w:r>
      <w:r w:rsidR="00882DAF" w:rsidRPr="00CE56B9">
        <w:t xml:space="preserve"> and insured member</w:t>
      </w:r>
      <w:r w:rsidRPr="00CE56B9">
        <w:t>s</w:t>
      </w:r>
      <w:r w:rsidR="00882DAF" w:rsidRPr="00CE56B9">
        <w:t xml:space="preserve"> as treatment </w:t>
      </w:r>
      <w:r w:rsidRPr="00CE56B9">
        <w:t>group for comparison</w:t>
      </w:r>
      <w:r w:rsidR="006133EF" w:rsidRPr="00CE56B9">
        <w:t xml:space="preserve">. </w:t>
      </w:r>
      <w:r w:rsidR="0024510D" w:rsidRPr="00CE56B9">
        <w:t>To see whether the results from our estimation are robust,</w:t>
      </w:r>
      <w:r w:rsidR="006133EF" w:rsidRPr="00CE56B9">
        <w:t xml:space="preserve"> Kernel, Radius and OLS techniques were used for comparing estimates</w:t>
      </w:r>
      <w:r w:rsidR="0024510D" w:rsidRPr="00CE56B9">
        <w:t>. In addition, the effects were</w:t>
      </w:r>
      <w:r w:rsidR="005F1A43" w:rsidRPr="00CE56B9">
        <w:t xml:space="preserve"> re-</w:t>
      </w:r>
      <w:r w:rsidR="0024510D" w:rsidRPr="00CE56B9">
        <w:t>estimated for different population groups</w:t>
      </w:r>
      <w:r w:rsidR="005F1A43" w:rsidRPr="00CE56B9">
        <w:t xml:space="preserve"> to see the impact heterogeneity. </w:t>
      </w:r>
      <w:r w:rsidR="0024510D" w:rsidRPr="00CE56B9">
        <w:t>Qualitative</w:t>
      </w:r>
      <w:r w:rsidR="006133EF" w:rsidRPr="00CE56B9">
        <w:t xml:space="preserve"> data from interviews was</w:t>
      </w:r>
      <w:r w:rsidR="0024510D" w:rsidRPr="00CE56B9">
        <w:t xml:space="preserve"> also</w:t>
      </w:r>
      <w:r w:rsidR="006133EF" w:rsidRPr="00CE56B9">
        <w:t xml:space="preserve"> applied to supplement quantitative findings.</w:t>
      </w:r>
    </w:p>
    <w:p w:rsidR="006133EF" w:rsidRPr="00CE56B9" w:rsidRDefault="006133EF" w:rsidP="0055066C">
      <w:pPr>
        <w:ind w:firstLine="284"/>
        <w:jc w:val="both"/>
      </w:pPr>
      <w:r w:rsidRPr="00CE56B9">
        <w:t xml:space="preserve">The findings </w:t>
      </w:r>
      <w:r w:rsidR="00743EBA" w:rsidRPr="00CE56B9">
        <w:t>suggest</w:t>
      </w:r>
      <w:r w:rsidRPr="00CE56B9">
        <w:t xml:space="preserve"> that community based health insurance schemes</w:t>
      </w:r>
      <w:r w:rsidR="00511556" w:rsidRPr="00CE56B9">
        <w:t xml:space="preserve"> in Rwanda</w:t>
      </w:r>
      <w:r w:rsidRPr="00CE56B9">
        <w:t xml:space="preserve"> </w:t>
      </w:r>
      <w:r w:rsidR="0084259F" w:rsidRPr="00CE56B9">
        <w:t xml:space="preserve">have </w:t>
      </w:r>
      <w:r w:rsidR="00CC6F8F" w:rsidRPr="00CE56B9">
        <w:t>protected</w:t>
      </w:r>
      <w:r w:rsidRPr="00CE56B9">
        <w:t xml:space="preserve"> </w:t>
      </w:r>
      <w:r w:rsidR="00CC6F8F" w:rsidRPr="00CE56B9">
        <w:t xml:space="preserve">insured people from </w:t>
      </w:r>
      <w:r w:rsidRPr="00CE56B9">
        <w:t>household</w:t>
      </w:r>
      <w:r w:rsidR="00781926" w:rsidRPr="00CE56B9">
        <w:t>s</w:t>
      </w:r>
      <w:r w:rsidRPr="00CE56B9">
        <w:t xml:space="preserve"> food </w:t>
      </w:r>
      <w:r w:rsidR="00743EBA" w:rsidRPr="00CE56B9">
        <w:t>consumption</w:t>
      </w:r>
      <w:r w:rsidR="00B22F7F" w:rsidRPr="00CE56B9">
        <w:t xml:space="preserve"> and</w:t>
      </w:r>
      <w:r w:rsidR="00743EBA" w:rsidRPr="00CE56B9">
        <w:t xml:space="preserve"> education</w:t>
      </w:r>
      <w:r w:rsidR="0084259F" w:rsidRPr="00CE56B9">
        <w:t xml:space="preserve"> expenditures disruption</w:t>
      </w:r>
      <w:r w:rsidR="00CC6F8F" w:rsidRPr="00CE56B9">
        <w:t>.</w:t>
      </w:r>
      <w:r w:rsidRPr="00CE56B9">
        <w:t xml:space="preserve"> </w:t>
      </w:r>
      <w:r w:rsidR="00743EBA" w:rsidRPr="00CE56B9">
        <w:t>In addition, t</w:t>
      </w:r>
      <w:r w:rsidR="0084259F" w:rsidRPr="00CE56B9">
        <w:t>he out of pocket health payments and school dropout were</w:t>
      </w:r>
      <w:r w:rsidR="00743EBA" w:rsidRPr="00CE56B9">
        <w:t xml:space="preserve"> found</w:t>
      </w:r>
      <w:r w:rsidR="0084259F" w:rsidRPr="00CE56B9">
        <w:t xml:space="preserve"> high among non-insured people compared to insured people. </w:t>
      </w:r>
      <w:r w:rsidR="00743EBA" w:rsidRPr="00CE56B9">
        <w:t>Implying that</w:t>
      </w:r>
      <w:r w:rsidRPr="00CE56B9">
        <w:t xml:space="preserve"> </w:t>
      </w:r>
      <w:r w:rsidR="00743EBA" w:rsidRPr="00CE56B9">
        <w:t>in</w:t>
      </w:r>
      <w:r w:rsidR="00857830" w:rsidRPr="00CE56B9">
        <w:t>s</w:t>
      </w:r>
      <w:r w:rsidR="00743EBA" w:rsidRPr="00CE56B9">
        <w:t xml:space="preserve">ured </w:t>
      </w:r>
      <w:r w:rsidRPr="00CE56B9">
        <w:t>household</w:t>
      </w:r>
      <w:r w:rsidR="00857830" w:rsidRPr="00CE56B9">
        <w:t>s</w:t>
      </w:r>
      <w:r w:rsidRPr="00CE56B9">
        <w:t xml:space="preserve"> are </w:t>
      </w:r>
      <w:r w:rsidR="00781926" w:rsidRPr="00CE56B9">
        <w:t>cushioned</w:t>
      </w:r>
      <w:r w:rsidRPr="00CE56B9">
        <w:t xml:space="preserve"> from substantial medical </w:t>
      </w:r>
      <w:r w:rsidR="00857830" w:rsidRPr="00CE56B9">
        <w:t xml:space="preserve">expenses and </w:t>
      </w:r>
      <w:r w:rsidR="00743EBA" w:rsidRPr="00CE56B9">
        <w:t>drop</w:t>
      </w:r>
      <w:r w:rsidR="00857830" w:rsidRPr="00CE56B9">
        <w:t>ping</w:t>
      </w:r>
      <w:r w:rsidR="00743EBA" w:rsidRPr="00CE56B9">
        <w:t xml:space="preserve"> their children out of school</w:t>
      </w:r>
      <w:r w:rsidR="00857830" w:rsidRPr="00CE56B9">
        <w:t>,</w:t>
      </w:r>
      <w:r w:rsidR="00743EBA" w:rsidRPr="00CE56B9">
        <w:t xml:space="preserve"> </w:t>
      </w:r>
      <w:r w:rsidR="00857830" w:rsidRPr="00CE56B9">
        <w:t>as their consumption level is not disrupted by health problems</w:t>
      </w:r>
      <w:r w:rsidR="004846E2" w:rsidRPr="00CE56B9">
        <w:t xml:space="preserve"> and</w:t>
      </w:r>
      <w:r w:rsidR="00857830" w:rsidRPr="00CE56B9">
        <w:t xml:space="preserve"> associated costs</w:t>
      </w:r>
      <w:r w:rsidR="00743EBA" w:rsidRPr="00CE56B9">
        <w:t>.</w:t>
      </w:r>
      <w:r w:rsidR="00134B4D" w:rsidRPr="00CE56B9">
        <w:t xml:space="preserve"> </w:t>
      </w:r>
      <w:r w:rsidR="00322A12" w:rsidRPr="00CE56B9">
        <w:t>From the qualitative analysis, it was found that community based health insurance improved the access to health care for insured member</w:t>
      </w:r>
      <w:r w:rsidR="00511556" w:rsidRPr="00CE56B9">
        <w:t>s</w:t>
      </w:r>
      <w:r w:rsidR="00322A12" w:rsidRPr="00CE56B9">
        <w:t xml:space="preserve"> </w:t>
      </w:r>
      <w:r w:rsidR="00511556" w:rsidRPr="00CE56B9">
        <w:t>and</w:t>
      </w:r>
      <w:r w:rsidR="00322A12" w:rsidRPr="00CE56B9">
        <w:t xml:space="preserve"> they are no longer </w:t>
      </w:r>
      <w:r w:rsidR="00CC6F8F" w:rsidRPr="00CE56B9">
        <w:t>constrained by</w:t>
      </w:r>
      <w:r w:rsidR="00322A12" w:rsidRPr="00CE56B9">
        <w:t xml:space="preserve"> medical expenses. This implies that insured people</w:t>
      </w:r>
      <w:r w:rsidR="00781926" w:rsidRPr="00CE56B9">
        <w:t>’s</w:t>
      </w:r>
      <w:r w:rsidR="00322A12" w:rsidRPr="00CE56B9">
        <w:t xml:space="preserve"> health status is likely to </w:t>
      </w:r>
      <w:r w:rsidR="00AB59B5" w:rsidRPr="00CE56B9">
        <w:t>improve</w:t>
      </w:r>
      <w:r w:rsidR="00322A12" w:rsidRPr="00CE56B9">
        <w:t xml:space="preserve"> compared to non-insured</w:t>
      </w:r>
      <w:r w:rsidR="00CC6F8F" w:rsidRPr="00CE56B9">
        <w:t xml:space="preserve"> as they can access easily modern health care. </w:t>
      </w:r>
      <w:r w:rsidRPr="00CE56B9">
        <w:t xml:space="preserve">The </w:t>
      </w:r>
      <w:r w:rsidR="00781926" w:rsidRPr="00CE56B9">
        <w:t>results also reveal that</w:t>
      </w:r>
      <w:r w:rsidR="00322A12" w:rsidRPr="00CE56B9">
        <w:t xml:space="preserve"> community</w:t>
      </w:r>
      <w:r w:rsidRPr="00CE56B9">
        <w:t xml:space="preserve"> based health insurance</w:t>
      </w:r>
      <w:r w:rsidR="00781926" w:rsidRPr="00CE56B9">
        <w:t xml:space="preserve"> schemes have</w:t>
      </w:r>
      <w:r w:rsidR="00322A12" w:rsidRPr="00CE56B9">
        <w:t xml:space="preserve"> </w:t>
      </w:r>
      <w:r w:rsidR="00781926" w:rsidRPr="00CE56B9">
        <w:t>protected</w:t>
      </w:r>
      <w:r w:rsidR="00322A12" w:rsidRPr="00CE56B9">
        <w:t xml:space="preserve"> insured</w:t>
      </w:r>
      <w:r w:rsidRPr="00CE56B9">
        <w:t xml:space="preserve"> household</w:t>
      </w:r>
      <w:r w:rsidR="00322A12" w:rsidRPr="00CE56B9">
        <w:t>s</w:t>
      </w:r>
      <w:r w:rsidRPr="00CE56B9">
        <w:t xml:space="preserve"> </w:t>
      </w:r>
      <w:r w:rsidR="00322A12" w:rsidRPr="00CE56B9">
        <w:t xml:space="preserve">from </w:t>
      </w:r>
      <w:r w:rsidRPr="00CE56B9">
        <w:t>impoverishment</w:t>
      </w:r>
      <w:r w:rsidR="007764B2" w:rsidRPr="00CE56B9">
        <w:t xml:space="preserve"> effects</w:t>
      </w:r>
      <w:r w:rsidRPr="00CE56B9">
        <w:t xml:space="preserve"> resulting from substantial medical expenses. </w:t>
      </w:r>
      <w:r w:rsidR="00322A12" w:rsidRPr="00CE56B9">
        <w:t xml:space="preserve"> Comparing insured and non-insured members between two categories of poor people, the matching estimator reveals that the rate of poverty was higher among non-insured people </w:t>
      </w:r>
      <w:r w:rsidR="00FB63C6" w:rsidRPr="00CE56B9">
        <w:t xml:space="preserve">as </w:t>
      </w:r>
      <w:r w:rsidR="00322A12" w:rsidRPr="00CE56B9">
        <w:t xml:space="preserve">compared </w:t>
      </w:r>
      <w:r w:rsidR="00FB63C6" w:rsidRPr="00CE56B9">
        <w:t>to</w:t>
      </w:r>
      <w:r w:rsidR="00322A12" w:rsidRPr="00CE56B9">
        <w:t xml:space="preserve"> insured</w:t>
      </w:r>
      <w:r w:rsidR="00FB63C6" w:rsidRPr="00CE56B9">
        <w:t xml:space="preserve"> members</w:t>
      </w:r>
      <w:r w:rsidR="00322A12" w:rsidRPr="00CE56B9">
        <w:t>.</w:t>
      </w:r>
      <w:r w:rsidR="00A80207" w:rsidRPr="00CE56B9">
        <w:t xml:space="preserve"> </w:t>
      </w:r>
      <w:r w:rsidR="00FB63C6" w:rsidRPr="00CE56B9">
        <w:t>H</w:t>
      </w:r>
      <w:r w:rsidR="00A80207" w:rsidRPr="00CE56B9">
        <w:t>ealth problems</w:t>
      </w:r>
      <w:r w:rsidR="007764B2" w:rsidRPr="00CE56B9">
        <w:t xml:space="preserve"> and</w:t>
      </w:r>
      <w:r w:rsidR="00A80207" w:rsidRPr="00CE56B9">
        <w:t xml:space="preserve"> associated costs</w:t>
      </w:r>
      <w:r w:rsidR="00FB63C6" w:rsidRPr="00CE56B9">
        <w:t xml:space="preserve"> in the absence of health insurance are therefore</w:t>
      </w:r>
      <w:r w:rsidR="00A80207" w:rsidRPr="00CE56B9">
        <w:t xml:space="preserve"> </w:t>
      </w:r>
      <w:r w:rsidRPr="00CE56B9">
        <w:t xml:space="preserve">considered as one of the main factors that </w:t>
      </w:r>
      <w:r w:rsidR="00FB63C6" w:rsidRPr="00CE56B9">
        <w:t>drive</w:t>
      </w:r>
      <w:r w:rsidRPr="00CE56B9">
        <w:t xml:space="preserve"> household</w:t>
      </w:r>
      <w:r w:rsidR="00FB63C6" w:rsidRPr="00CE56B9">
        <w:t>s</w:t>
      </w:r>
      <w:r w:rsidRPr="00CE56B9">
        <w:t xml:space="preserve"> into poverty </w:t>
      </w:r>
      <w:r w:rsidR="007764B2" w:rsidRPr="00CE56B9">
        <w:t>particularly</w:t>
      </w:r>
      <w:r w:rsidRPr="00CE56B9">
        <w:t xml:space="preserve"> in developing countries</w:t>
      </w:r>
      <w:r w:rsidR="00A80207" w:rsidRPr="00CE56B9">
        <w:t>.</w:t>
      </w:r>
      <w:r w:rsidR="001F1E31" w:rsidRPr="00CE56B9">
        <w:t xml:space="preserve"> From these results it is therefore useful to extend</w:t>
      </w:r>
      <w:r w:rsidRPr="00CE56B9">
        <w:t xml:space="preserve"> community based health insurance to all people</w:t>
      </w:r>
      <w:r w:rsidR="001F1E31" w:rsidRPr="00CE56B9">
        <w:t xml:space="preserve"> in</w:t>
      </w:r>
      <w:r w:rsidR="007764B2" w:rsidRPr="00CE56B9">
        <w:t xml:space="preserve"> an effort</w:t>
      </w:r>
      <w:r w:rsidR="004846E2" w:rsidRPr="00CE56B9">
        <w:t xml:space="preserve"> to</w:t>
      </w:r>
      <w:r w:rsidR="001F1E31" w:rsidRPr="00CE56B9">
        <w:t xml:space="preserve"> reducing the</w:t>
      </w:r>
      <w:r w:rsidRPr="00CE56B9">
        <w:t xml:space="preserve"> impoverishment </w:t>
      </w:r>
      <w:r w:rsidR="00511556" w:rsidRPr="00CE56B9">
        <w:t>effects</w:t>
      </w:r>
      <w:r w:rsidRPr="00CE56B9">
        <w:t xml:space="preserve"> resulting from health</w:t>
      </w:r>
      <w:r w:rsidR="001F1E31" w:rsidRPr="00CE56B9">
        <w:t xml:space="preserve"> problems </w:t>
      </w:r>
      <w:r w:rsidR="004846E2" w:rsidRPr="00CE56B9">
        <w:t xml:space="preserve">and </w:t>
      </w:r>
      <w:r w:rsidR="001F1E31" w:rsidRPr="00CE56B9">
        <w:t>associated costs.</w:t>
      </w:r>
    </w:p>
    <w:p w:rsidR="006133EF" w:rsidRPr="00CE56B9" w:rsidRDefault="00943707" w:rsidP="0055066C">
      <w:pPr>
        <w:ind w:firstLine="284"/>
        <w:jc w:val="both"/>
      </w:pPr>
      <w:r w:rsidRPr="00CE56B9">
        <w:lastRenderedPageBreak/>
        <w:t>Generally,</w:t>
      </w:r>
      <w:r w:rsidR="006133EF" w:rsidRPr="00CE56B9">
        <w:t xml:space="preserve"> both qualitative and quantitative data stressed the role of community based health insurance in improving household</w:t>
      </w:r>
      <w:r w:rsidR="00781926" w:rsidRPr="00CE56B9">
        <w:t>s’</w:t>
      </w:r>
      <w:r w:rsidR="006133EF" w:rsidRPr="00CE56B9">
        <w:t xml:space="preserve"> living condition</w:t>
      </w:r>
      <w:r w:rsidR="00781926" w:rsidRPr="00CE56B9">
        <w:t>s</w:t>
      </w:r>
      <w:r w:rsidR="006133EF" w:rsidRPr="00CE56B9">
        <w:t xml:space="preserve"> of insured members</w:t>
      </w:r>
      <w:r w:rsidRPr="00CE56B9">
        <w:t xml:space="preserve"> by </w:t>
      </w:r>
      <w:r w:rsidR="00690FA6" w:rsidRPr="00CE56B9">
        <w:t>protecting</w:t>
      </w:r>
      <w:r w:rsidRPr="00CE56B9">
        <w:t xml:space="preserve"> them from</w:t>
      </w:r>
      <w:r w:rsidR="006133EF" w:rsidRPr="00CE56B9">
        <w:t xml:space="preserve"> incur</w:t>
      </w:r>
      <w:r w:rsidRPr="00CE56B9">
        <w:t>ring</w:t>
      </w:r>
      <w:r w:rsidR="006133EF" w:rsidRPr="00CE56B9">
        <w:t xml:space="preserve"> </w:t>
      </w:r>
      <w:r w:rsidRPr="00CE56B9">
        <w:t xml:space="preserve">substantial health expenditures and enabling them to maintain their  consumption expenditures level even in the wake of severe illness. </w:t>
      </w:r>
      <w:r w:rsidR="006133EF" w:rsidRPr="00CE56B9">
        <w:t xml:space="preserve">It is therefore </w:t>
      </w:r>
      <w:r w:rsidRPr="00CE56B9">
        <w:t>suggested that</w:t>
      </w:r>
      <w:r w:rsidR="006133EF" w:rsidRPr="00CE56B9">
        <w:t xml:space="preserve"> any policy aiming at improving household</w:t>
      </w:r>
      <w:r w:rsidR="00781926" w:rsidRPr="00CE56B9">
        <w:t>s,</w:t>
      </w:r>
      <w:r w:rsidR="006133EF" w:rsidRPr="00CE56B9">
        <w:t xml:space="preserve"> living condition</w:t>
      </w:r>
      <w:r w:rsidR="00781926" w:rsidRPr="00CE56B9">
        <w:t>s</w:t>
      </w:r>
      <w:r w:rsidR="006133EF" w:rsidRPr="00CE56B9">
        <w:t>, especially in developing countries should incorporate health insurance and particularly community based health insurance in the poverty reduction program</w:t>
      </w:r>
      <w:r w:rsidRPr="00CE56B9">
        <w:t>, particularly</w:t>
      </w:r>
      <w:r w:rsidR="006133EF" w:rsidRPr="00CE56B9">
        <w:t xml:space="preserve"> because the majority of people in these countries are poor</w:t>
      </w:r>
      <w:r w:rsidRPr="00CE56B9">
        <w:t xml:space="preserve"> </w:t>
      </w:r>
      <w:r w:rsidR="006133EF" w:rsidRPr="00CE56B9">
        <w:t>and cannot afford other form of health insurance.</w:t>
      </w:r>
    </w:p>
    <w:p w:rsidR="006133EF" w:rsidRPr="00CE56B9" w:rsidRDefault="006133EF" w:rsidP="0055066C">
      <w:pPr>
        <w:ind w:firstLine="284"/>
        <w:jc w:val="both"/>
      </w:pPr>
      <w:r w:rsidRPr="00CE56B9">
        <w:t>Nevertheless, this paper presents some limitations to be pointed out which may shed shadow on the findings. The baseline on household characteristics before community based health insurance program was implemented is not available. Therefore, by expecting strict exogeneity of   covariates, this paper considers the difference between insured and non-insured household</w:t>
      </w:r>
      <w:r w:rsidR="00AB59B5" w:rsidRPr="00CE56B9">
        <w:t>s</w:t>
      </w:r>
      <w:r w:rsidRPr="00CE56B9">
        <w:t xml:space="preserve"> as due to community based health insurance</w:t>
      </w:r>
      <w:r w:rsidR="00AB59B5" w:rsidRPr="00CE56B9">
        <w:t>.</w:t>
      </w:r>
      <w:r w:rsidR="00D97961" w:rsidRPr="00CE56B9">
        <w:t xml:space="preserve"> In addition</w:t>
      </w:r>
      <w:r w:rsidR="0048342E" w:rsidRPr="00CE56B9">
        <w:t>, because</w:t>
      </w:r>
      <w:r w:rsidR="00D97961" w:rsidRPr="00CE56B9">
        <w:t xml:space="preserve"> </w:t>
      </w:r>
      <w:r w:rsidR="0048342E" w:rsidRPr="00CE56B9">
        <w:t>of lack</w:t>
      </w:r>
      <w:r w:rsidR="00D97961" w:rsidRPr="00CE56B9">
        <w:t xml:space="preserve"> of information on labour supply and depletion of assets</w:t>
      </w:r>
      <w:r w:rsidR="0048342E" w:rsidRPr="00CE56B9">
        <w:t xml:space="preserve">, this paper did not consider these coping mechanisms in estimating CBHI effects. </w:t>
      </w:r>
      <w:r w:rsidR="00D97961" w:rsidRPr="00CE56B9">
        <w:t>I</w:t>
      </w:r>
      <w:r w:rsidR="0048342E" w:rsidRPr="00CE56B9">
        <w:t>t</w:t>
      </w:r>
      <w:r w:rsidRPr="00CE56B9">
        <w:t xml:space="preserve"> is worth  noting also that</w:t>
      </w:r>
      <w:r w:rsidR="00D97961" w:rsidRPr="00CE56B9">
        <w:t xml:space="preserve"> this study</w:t>
      </w:r>
      <w:r w:rsidR="00F73540" w:rsidRPr="00CE56B9">
        <w:t xml:space="preserve"> </w:t>
      </w:r>
      <w:r w:rsidRPr="00CE56B9">
        <w:t xml:space="preserve"> used </w:t>
      </w:r>
      <w:r w:rsidR="00F73540" w:rsidRPr="00CE56B9">
        <w:t>data</w:t>
      </w:r>
      <w:r w:rsidRPr="00CE56B9">
        <w:t xml:space="preserve"> from a cross sectional survey, which may present a limitation of not taking into account dynamic of health problem</w:t>
      </w:r>
      <w:r w:rsidR="00F73540" w:rsidRPr="00CE56B9">
        <w:t>s</w:t>
      </w:r>
      <w:r w:rsidRPr="00CE56B9">
        <w:t xml:space="preserve"> and other change along the time.</w:t>
      </w:r>
    </w:p>
    <w:p w:rsidR="0046466B" w:rsidRPr="00CE56B9" w:rsidRDefault="0046466B" w:rsidP="0055066C">
      <w:pPr>
        <w:tabs>
          <w:tab w:val="left" w:pos="5203"/>
        </w:tabs>
        <w:ind w:firstLine="284"/>
      </w:pPr>
    </w:p>
    <w:p w:rsidR="00B74ECF" w:rsidRPr="00CE56B9" w:rsidRDefault="00B74ECF" w:rsidP="0055066C">
      <w:pPr>
        <w:tabs>
          <w:tab w:val="left" w:pos="5203"/>
        </w:tabs>
        <w:ind w:firstLine="284"/>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B74ECF" w:rsidRPr="00CE56B9" w:rsidRDefault="00B74ECF" w:rsidP="00AC55A5">
      <w:pPr>
        <w:tabs>
          <w:tab w:val="left" w:pos="5203"/>
        </w:tabs>
        <w:ind w:firstLine="0"/>
      </w:pPr>
    </w:p>
    <w:p w:rsidR="00251722" w:rsidRDefault="00251722">
      <w:pPr>
        <w:suppressAutoHyphens w:val="0"/>
        <w:spacing w:after="0"/>
        <w:ind w:firstLine="0"/>
        <w:rPr>
          <w:b/>
          <w:kern w:val="28"/>
          <w:sz w:val="36"/>
          <w:szCs w:val="28"/>
        </w:rPr>
      </w:pPr>
      <w:r>
        <w:br w:type="page"/>
      </w:r>
    </w:p>
    <w:p w:rsidR="00B74ECF" w:rsidRDefault="00B74ECF" w:rsidP="00251722">
      <w:pPr>
        <w:pStyle w:val="Heading1notchapter"/>
      </w:pPr>
      <w:bookmarkStart w:id="116" w:name="_Toc309207387"/>
      <w:r w:rsidRPr="00616EBD">
        <w:lastRenderedPageBreak/>
        <w:t>References</w:t>
      </w:r>
      <w:bookmarkEnd w:id="116"/>
    </w:p>
    <w:p w:rsidR="00B74ECF" w:rsidRPr="00EF1B5E" w:rsidRDefault="00B74ECF" w:rsidP="00226BC8">
      <w:pPr>
        <w:pStyle w:val="References"/>
        <w:jc w:val="both"/>
      </w:pPr>
      <w:r>
        <w:t>Asenso-Okyere, W. and J.A. Dzator (1997) 'Household Cost of Seeking Malaria Care. A Retrospective Study of Two Districts in Ghana'</w:t>
      </w:r>
      <w:r>
        <w:rPr>
          <w:i/>
          <w:iCs/>
        </w:rPr>
        <w:t xml:space="preserve">, Social science &amp; medicine </w:t>
      </w:r>
      <w:r>
        <w:t xml:space="preserve">45(5): 659-667. </w:t>
      </w:r>
    </w:p>
    <w:p w:rsidR="00B74ECF" w:rsidRDefault="00B74ECF" w:rsidP="00226BC8">
      <w:pPr>
        <w:pStyle w:val="References"/>
        <w:jc w:val="both"/>
      </w:pPr>
      <w:r>
        <w:t>Asfaw, A. and J.P. Jutting (2007) 'The Role of Health Insurance in Poverty Reduction: Empirical Evidence from Senegal'</w:t>
      </w:r>
      <w:r>
        <w:rPr>
          <w:i/>
          <w:iCs/>
        </w:rPr>
        <w:t xml:space="preserve">, International Journal of Public Administration, 30 </w:t>
      </w:r>
      <w:r>
        <w:t xml:space="preserve">8(9): 835-858. </w:t>
      </w:r>
    </w:p>
    <w:p w:rsidR="00B74ECF" w:rsidRDefault="00B74ECF" w:rsidP="00226BC8">
      <w:pPr>
        <w:pStyle w:val="References"/>
        <w:jc w:val="both"/>
      </w:pPr>
      <w:r>
        <w:t>Ataguba, J.E., H.E. Ichoku and W.M. Fonta (2008) 'Estimating the Willingness to Pay for Community Healthcare Insurance in Rural Nigeria'</w:t>
      </w:r>
      <w:r>
        <w:rPr>
          <w:i/>
          <w:iCs/>
        </w:rPr>
        <w:t>, Cahiers de recherche PMMA.</w:t>
      </w:r>
    </w:p>
    <w:p w:rsidR="00B74ECF" w:rsidRDefault="00B74ECF" w:rsidP="00226BC8">
      <w:pPr>
        <w:pStyle w:val="References"/>
        <w:jc w:val="both"/>
      </w:pPr>
      <w:r>
        <w:t>Babu, B., A. Nayak, K. Dhal, A. Acharya, P. Jangid and G. Mallick (2002) 'The Economic Loss due to Treatment Costs and Work Loss to Individuals with Chronic Lymphatic Filariasis in Rural Communities of Orissa, India'</w:t>
      </w:r>
      <w:r>
        <w:rPr>
          <w:i/>
          <w:iCs/>
        </w:rPr>
        <w:t xml:space="preserve">, Acta Tropica </w:t>
      </w:r>
      <w:r>
        <w:t xml:space="preserve">82(1): 31-38. </w:t>
      </w:r>
    </w:p>
    <w:p w:rsidR="00B74ECF" w:rsidRDefault="00B74ECF" w:rsidP="00226BC8">
      <w:pPr>
        <w:pStyle w:val="References"/>
        <w:jc w:val="both"/>
      </w:pPr>
      <w:r>
        <w:t>Barnett, T., A. Whiteside and C. Desmond (2001) 'The Social and Economic Impact of HIV/AIDS in Poor Countries: A Review of Studies and Lessons'</w:t>
      </w:r>
      <w:r>
        <w:rPr>
          <w:i/>
          <w:iCs/>
        </w:rPr>
        <w:t xml:space="preserve">, Progress in Development Studies </w:t>
      </w:r>
      <w:r>
        <w:t>1(2): 151.</w:t>
      </w:r>
    </w:p>
    <w:p w:rsidR="00B74ECF" w:rsidRPr="00C3611D" w:rsidRDefault="00B74ECF" w:rsidP="00226BC8">
      <w:pPr>
        <w:pStyle w:val="References"/>
        <w:jc w:val="both"/>
      </w:pPr>
      <w:r>
        <w:t>Barro, R.J. (1996) 'Health, Human Capital and Economic Growth'</w:t>
      </w:r>
      <w:r>
        <w:rPr>
          <w:i/>
          <w:iCs/>
        </w:rPr>
        <w:t xml:space="preserve">, Washington, DC: Pan American Health </w:t>
      </w:r>
      <w:r w:rsidR="003F47BD">
        <w:rPr>
          <w:i/>
          <w:iCs/>
        </w:rPr>
        <w:t xml:space="preserve">Organization. </w:t>
      </w:r>
    </w:p>
    <w:p w:rsidR="00B74ECF" w:rsidRPr="0083267D" w:rsidRDefault="00B74ECF" w:rsidP="00226BC8">
      <w:pPr>
        <w:pStyle w:val="References"/>
        <w:jc w:val="both"/>
      </w:pPr>
      <w:r w:rsidRPr="0083267D">
        <w:t xml:space="preserve">Bryson, A., R. Dorsett and S. Purdon (2002) 'The use of Propensity Score Matching in the Evaluation of Active Labour Market Policies'. </w:t>
      </w:r>
    </w:p>
    <w:p w:rsidR="00B74ECF" w:rsidRDefault="00B74ECF" w:rsidP="00226BC8">
      <w:pPr>
        <w:pStyle w:val="References"/>
        <w:jc w:val="both"/>
      </w:pPr>
      <w:r w:rsidRPr="0083267D">
        <w:t>Caliendo, M. and S. Kopeinig (2008) 'Some Practical Guidance for the Implementation of Propensity Score Matching'</w:t>
      </w:r>
      <w:r w:rsidRPr="0083267D">
        <w:rPr>
          <w:i/>
          <w:iCs/>
        </w:rPr>
        <w:t xml:space="preserve">, Journal of economic surveys </w:t>
      </w:r>
      <w:r w:rsidRPr="0083267D">
        <w:t xml:space="preserve">22(1): 31-72. </w:t>
      </w:r>
    </w:p>
    <w:p w:rsidR="00F942EC" w:rsidRPr="00F942EC" w:rsidRDefault="00F942EC" w:rsidP="00226BC8">
      <w:pPr>
        <w:pStyle w:val="References"/>
        <w:jc w:val="both"/>
        <w:rPr>
          <w:lang w:val="en-US"/>
        </w:rPr>
      </w:pPr>
      <w:r>
        <w:t>Chankova, S., S. Sulzbach and F. Diop (2008) 'Impact of Mutual Health Organizations: Evidence from West Africa'</w:t>
      </w:r>
      <w:r>
        <w:rPr>
          <w:i/>
          <w:iCs/>
        </w:rPr>
        <w:t xml:space="preserve">, Health policy and planning </w:t>
      </w:r>
      <w:r>
        <w:t xml:space="preserve">23(4): 264. </w:t>
      </w:r>
    </w:p>
    <w:p w:rsidR="00B74ECF" w:rsidRDefault="00B74ECF" w:rsidP="00226BC8">
      <w:pPr>
        <w:pStyle w:val="References"/>
        <w:jc w:val="both"/>
      </w:pPr>
      <w:r w:rsidRPr="0083267D">
        <w:t>Claeson, M., C. Griffin, M. Johnston, A. McLachlan, A. Soucat, A. Wagstaff et al. (2001) 'Poverty Reduction and the Health Sector'</w:t>
      </w:r>
      <w:r w:rsidRPr="0083267D">
        <w:rPr>
          <w:i/>
          <w:iCs/>
        </w:rPr>
        <w:t xml:space="preserve">, Poverty Reduction Strategy </w:t>
      </w:r>
      <w:r w:rsidR="00022829" w:rsidRPr="0083267D">
        <w:rPr>
          <w:i/>
          <w:iCs/>
        </w:rPr>
        <w:t xml:space="preserve">Sourcebook. </w:t>
      </w:r>
    </w:p>
    <w:p w:rsidR="00B74ECF" w:rsidRPr="0083267D" w:rsidRDefault="00B74ECF" w:rsidP="00226BC8">
      <w:pPr>
        <w:pStyle w:val="References"/>
        <w:jc w:val="both"/>
      </w:pPr>
      <w:r>
        <w:t>Cole, M.A. and E. Neumayer (2006) 'The Impact of Poor Health on Total Factor Productivity'</w:t>
      </w:r>
      <w:r>
        <w:rPr>
          <w:i/>
          <w:iCs/>
        </w:rPr>
        <w:t xml:space="preserve">, Journal of Development Studies </w:t>
      </w:r>
      <w:r>
        <w:t>42(6): 918-938.</w:t>
      </w:r>
    </w:p>
    <w:p w:rsidR="00B74ECF" w:rsidRPr="0083267D" w:rsidRDefault="00B74ECF" w:rsidP="00226BC8">
      <w:pPr>
        <w:pStyle w:val="References"/>
        <w:jc w:val="both"/>
      </w:pPr>
      <w:r w:rsidRPr="0083267D">
        <w:rPr>
          <w:szCs w:val="22"/>
        </w:rPr>
        <w:t>Dehejia, R.H. and S. Wahba (2002) 'Propensity Score-Matching Methods for Nonexperimental Causal Studies'</w:t>
      </w:r>
      <w:r w:rsidRPr="0083267D">
        <w:rPr>
          <w:i/>
          <w:iCs/>
          <w:szCs w:val="22"/>
        </w:rPr>
        <w:t xml:space="preserve">, Review of Economics and statistics </w:t>
      </w:r>
      <w:r w:rsidRPr="0083267D">
        <w:rPr>
          <w:szCs w:val="22"/>
        </w:rPr>
        <w:t>84(1): 151-161.</w:t>
      </w:r>
    </w:p>
    <w:p w:rsidR="00B74ECF" w:rsidRPr="0083267D" w:rsidRDefault="00B74ECF" w:rsidP="00226BC8">
      <w:pPr>
        <w:pStyle w:val="References"/>
        <w:jc w:val="both"/>
      </w:pPr>
      <w:r w:rsidRPr="0083267D">
        <w:rPr>
          <w:szCs w:val="22"/>
        </w:rPr>
        <w:t>Dekker, M. and A. Wilms (2010) 'Health Insurance and Other Risk-Coping Strategies in Uganda: The Case of Microcare Insurance Ltd.'</w:t>
      </w:r>
      <w:r w:rsidRPr="0083267D">
        <w:rPr>
          <w:i/>
          <w:iCs/>
          <w:szCs w:val="22"/>
        </w:rPr>
        <w:t xml:space="preserve">, World Development </w:t>
      </w:r>
      <w:r w:rsidRPr="0083267D">
        <w:rPr>
          <w:szCs w:val="22"/>
        </w:rPr>
        <w:t xml:space="preserve">38(3): 369-378. </w:t>
      </w:r>
    </w:p>
    <w:p w:rsidR="00B74ECF" w:rsidRPr="0083267D" w:rsidRDefault="00B74ECF" w:rsidP="00226BC8">
      <w:pPr>
        <w:pStyle w:val="References"/>
        <w:jc w:val="both"/>
      </w:pPr>
      <w:r w:rsidRPr="0083267D">
        <w:rPr>
          <w:szCs w:val="22"/>
        </w:rPr>
        <w:t>Diaz, J.J. and S. Handa (2004) 'Estimating the Selection Bias of Matching Estimators using Experimental Data from PROGRESA'</w:t>
      </w:r>
      <w:r w:rsidRPr="0083267D">
        <w:rPr>
          <w:i/>
          <w:iCs/>
          <w:szCs w:val="22"/>
        </w:rPr>
        <w:t xml:space="preserve">, Department of Economics, University of Maryland, and Department of Public Policy, University of North Caroline at Chapel Hill </w:t>
      </w:r>
      <w:r w:rsidRPr="0083267D">
        <w:rPr>
          <w:szCs w:val="22"/>
        </w:rPr>
        <w:t xml:space="preserve">. </w:t>
      </w:r>
    </w:p>
    <w:p w:rsidR="00B74ECF" w:rsidRPr="0083267D" w:rsidRDefault="00B74ECF" w:rsidP="00226BC8">
      <w:pPr>
        <w:pStyle w:val="References"/>
        <w:jc w:val="both"/>
      </w:pPr>
      <w:r w:rsidRPr="0083267D">
        <w:rPr>
          <w:szCs w:val="22"/>
        </w:rPr>
        <w:t>Flores, G., J. Krishnakumar, O. O'Donnell and E. Van Doorslaer (2008) 'Coping with health</w:t>
      </w:r>
      <w:r w:rsidRPr="0083267D">
        <w:rPr>
          <w:rFonts w:ascii="Cambria Math" w:hAnsi="Cambria Math" w:cs="Cambria Math"/>
          <w:szCs w:val="22"/>
        </w:rPr>
        <w:t>‐</w:t>
      </w:r>
      <w:r w:rsidRPr="0083267D">
        <w:rPr>
          <w:rFonts w:cs="Garamond"/>
          <w:szCs w:val="22"/>
        </w:rPr>
        <w:t>care Costs: Implications for the Measurement of Catastrophic Expenditures and Poverty'</w:t>
      </w:r>
      <w:r w:rsidRPr="0083267D">
        <w:rPr>
          <w:i/>
          <w:iCs/>
          <w:szCs w:val="22"/>
        </w:rPr>
        <w:t xml:space="preserve">, Health economics </w:t>
      </w:r>
      <w:r w:rsidRPr="0083267D">
        <w:rPr>
          <w:szCs w:val="22"/>
        </w:rPr>
        <w:t xml:space="preserve">17(12): 1393-1412. </w:t>
      </w:r>
    </w:p>
    <w:p w:rsidR="00B74ECF" w:rsidRPr="0083267D" w:rsidRDefault="00B74ECF" w:rsidP="00226BC8">
      <w:pPr>
        <w:pStyle w:val="References"/>
        <w:jc w:val="both"/>
      </w:pPr>
      <w:r w:rsidRPr="0083267D">
        <w:t xml:space="preserve">Gertler, P. and J. Gruber (2002) ‘Insuring Consumption against Illness’, American Economic Review, Vol. 92 No.1, pp. 51-70. </w:t>
      </w:r>
    </w:p>
    <w:p w:rsidR="00B74ECF" w:rsidRDefault="00B74ECF" w:rsidP="00226BC8">
      <w:pPr>
        <w:pStyle w:val="References"/>
        <w:jc w:val="both"/>
      </w:pPr>
      <w:r w:rsidRPr="0083267D">
        <w:t>G</w:t>
      </w:r>
      <w:r>
        <w:t>ertler, P. and J. Gruber (1997</w:t>
      </w:r>
      <w:r w:rsidR="00022829">
        <w:t>)</w:t>
      </w:r>
      <w:r w:rsidR="00022829" w:rsidRPr="0083267D">
        <w:t xml:space="preserve"> “</w:t>
      </w:r>
      <w:r w:rsidRPr="0083267D">
        <w:t>Insuring Consumption Against Illness.” National Bureau of Economic Research (Cambridge, MA) Working Paper No. 6035.</w:t>
      </w:r>
    </w:p>
    <w:p w:rsidR="000749D4" w:rsidRDefault="000749D4" w:rsidP="00226BC8">
      <w:pPr>
        <w:pStyle w:val="References"/>
        <w:jc w:val="both"/>
      </w:pPr>
    </w:p>
    <w:p w:rsidR="00B74ECF" w:rsidRDefault="00B74ECF" w:rsidP="00226BC8">
      <w:pPr>
        <w:pStyle w:val="References"/>
        <w:jc w:val="both"/>
      </w:pPr>
      <w:r>
        <w:lastRenderedPageBreak/>
        <w:t>Government of Rwanda (2005) Rwanda National Health Sector Policy.</w:t>
      </w:r>
    </w:p>
    <w:p w:rsidR="00B74ECF" w:rsidRPr="00A337CC" w:rsidRDefault="008D46B0" w:rsidP="00226BC8">
      <w:pPr>
        <w:pStyle w:val="References"/>
        <w:jc w:val="both"/>
      </w:pPr>
      <w:hyperlink r:id="rId77" w:history="1">
        <w:r w:rsidR="00B74ECF">
          <w:rPr>
            <w:rStyle w:val="Hyperlink"/>
          </w:rPr>
          <w:t>http://www.eac.int/health/index.php?option=com_docman&amp;Itemid=47</w:t>
        </w:r>
      </w:hyperlink>
      <w:r w:rsidR="00B74ECF">
        <w:t xml:space="preserve">  </w:t>
      </w:r>
      <w:r w:rsidR="000749D4">
        <w:t>(</w:t>
      </w:r>
      <w:r w:rsidR="00B74ECF">
        <w:t>accessed on 22 October 2011</w:t>
      </w:r>
      <w:r w:rsidR="000749D4">
        <w:t>)</w:t>
      </w:r>
      <w:r w:rsidR="003F47BD">
        <w:t>.</w:t>
      </w:r>
    </w:p>
    <w:p w:rsidR="00B74ECF" w:rsidRPr="0083267D" w:rsidRDefault="00B74ECF" w:rsidP="00226BC8">
      <w:pPr>
        <w:pStyle w:val="References"/>
        <w:jc w:val="both"/>
      </w:pPr>
      <w:r w:rsidRPr="0083267D">
        <w:rPr>
          <w:szCs w:val="22"/>
        </w:rPr>
        <w:t>Guo, S., R.P. Barth and C. Gibbons (2006) 'Propensity Score Matching Strategies for Evaluating Substance Abuse Services for Child Welfare Clients'</w:t>
      </w:r>
      <w:r w:rsidRPr="0083267D">
        <w:rPr>
          <w:i/>
          <w:iCs/>
          <w:szCs w:val="22"/>
        </w:rPr>
        <w:t xml:space="preserve">, Children and Youth Services Review </w:t>
      </w:r>
      <w:r w:rsidRPr="0083267D">
        <w:rPr>
          <w:szCs w:val="22"/>
        </w:rPr>
        <w:t>28(4): 357-383.</w:t>
      </w:r>
    </w:p>
    <w:p w:rsidR="00B74ECF" w:rsidRPr="0083267D" w:rsidRDefault="00B74ECF" w:rsidP="00226BC8">
      <w:pPr>
        <w:pStyle w:val="References"/>
        <w:jc w:val="both"/>
      </w:pPr>
      <w:r w:rsidRPr="0083267D">
        <w:rPr>
          <w:szCs w:val="22"/>
        </w:rPr>
        <w:t>Hamid, S.A., J. Roberts and P. Mosley (2011) 'Can Micro Health Insurance Reduce Poverty? Evidence from Bangladesh'</w:t>
      </w:r>
      <w:r w:rsidRPr="0083267D">
        <w:rPr>
          <w:i/>
          <w:iCs/>
          <w:szCs w:val="22"/>
        </w:rPr>
        <w:t xml:space="preserve">, Journal of Risk and Insurance. </w:t>
      </w:r>
    </w:p>
    <w:p w:rsidR="00B74ECF" w:rsidRDefault="00B74ECF" w:rsidP="00226BC8">
      <w:pPr>
        <w:pStyle w:val="References"/>
        <w:jc w:val="both"/>
        <w:rPr>
          <w:szCs w:val="22"/>
        </w:rPr>
      </w:pPr>
      <w:r w:rsidRPr="0083267D">
        <w:rPr>
          <w:szCs w:val="22"/>
        </w:rPr>
        <w:t>Heckman, J.J., H. Ichimura and P. Todd (1998) 'Matching as an Econometric Evaluation Estimator'</w:t>
      </w:r>
      <w:r w:rsidRPr="0083267D">
        <w:rPr>
          <w:i/>
          <w:iCs/>
          <w:szCs w:val="22"/>
        </w:rPr>
        <w:t xml:space="preserve">, The Review of Economic Studies </w:t>
      </w:r>
      <w:r w:rsidRPr="0083267D">
        <w:rPr>
          <w:szCs w:val="22"/>
        </w:rPr>
        <w:t xml:space="preserve">65(2): 261. </w:t>
      </w:r>
    </w:p>
    <w:p w:rsidR="00B74ECF" w:rsidRPr="0083267D" w:rsidRDefault="00B74ECF" w:rsidP="00226BC8">
      <w:pPr>
        <w:pStyle w:val="References"/>
        <w:jc w:val="both"/>
      </w:pPr>
      <w:r w:rsidRPr="0083267D">
        <w:rPr>
          <w:szCs w:val="22"/>
        </w:rPr>
        <w:t>Heckman, J.J., H. Ichimura and P.E. Todd (1997) 'Matching as an Econometric Evaluation Estimator: Evidence from Evaluating a Job Training Programme'</w:t>
      </w:r>
      <w:r w:rsidRPr="0083267D">
        <w:rPr>
          <w:i/>
          <w:iCs/>
          <w:szCs w:val="22"/>
        </w:rPr>
        <w:t xml:space="preserve">, The Review of Economic Studies </w:t>
      </w:r>
      <w:r w:rsidRPr="0083267D">
        <w:rPr>
          <w:szCs w:val="22"/>
        </w:rPr>
        <w:t xml:space="preserve">64(4): 605. </w:t>
      </w:r>
    </w:p>
    <w:p w:rsidR="00B74ECF" w:rsidRPr="0083267D" w:rsidRDefault="00B74ECF" w:rsidP="00226BC8">
      <w:pPr>
        <w:pStyle w:val="References"/>
        <w:jc w:val="both"/>
      </w:pPr>
      <w:r w:rsidRPr="0083267D">
        <w:t xml:space="preserve">Heinrich, C., A. Maffioli and G. Vázquez (2010) 'A Primer for Applying Propensity-Score Matching', SPD Working Papers . </w:t>
      </w:r>
    </w:p>
    <w:p w:rsidR="00B74ECF" w:rsidRPr="0083267D" w:rsidRDefault="00B74ECF" w:rsidP="00226BC8">
      <w:pPr>
        <w:pStyle w:val="References"/>
        <w:jc w:val="both"/>
      </w:pPr>
      <w:r w:rsidRPr="0083267D">
        <w:rPr>
          <w:szCs w:val="22"/>
        </w:rPr>
        <w:t>Hodgson, T.A. and M.R. Meiners (1982) 'Cost-of-Illness Methodology: A Guide to Current Practices and Procedures'</w:t>
      </w:r>
      <w:r w:rsidRPr="0083267D">
        <w:rPr>
          <w:i/>
          <w:iCs/>
          <w:szCs w:val="22"/>
        </w:rPr>
        <w:t xml:space="preserve">, The Milbank Memorial Fund Quarterly.Health and Society </w:t>
      </w:r>
      <w:r w:rsidRPr="0083267D">
        <w:rPr>
          <w:szCs w:val="22"/>
        </w:rPr>
        <w:t xml:space="preserve">: 429-462.  </w:t>
      </w:r>
    </w:p>
    <w:p w:rsidR="00B74ECF" w:rsidRPr="002459F3" w:rsidRDefault="00B74ECF" w:rsidP="00226BC8">
      <w:pPr>
        <w:pStyle w:val="References"/>
        <w:jc w:val="both"/>
        <w:rPr>
          <w:szCs w:val="22"/>
        </w:rPr>
      </w:pPr>
      <w:r w:rsidRPr="0083267D">
        <w:rPr>
          <w:szCs w:val="22"/>
        </w:rPr>
        <w:t xml:space="preserve">Jack, W. and M. Lewis (2009) </w:t>
      </w:r>
      <w:r w:rsidRPr="0083267D">
        <w:rPr>
          <w:i/>
          <w:iCs/>
          <w:szCs w:val="22"/>
        </w:rPr>
        <w:t xml:space="preserve">Health Investments and Economic Growth: Macroeconomic Evidence and Microeconomic Foundations. </w:t>
      </w:r>
      <w:r w:rsidRPr="0083267D">
        <w:rPr>
          <w:szCs w:val="22"/>
        </w:rPr>
        <w:t xml:space="preserve">World Bank. </w:t>
      </w:r>
    </w:p>
    <w:p w:rsidR="00B74ECF" w:rsidRDefault="00B74ECF" w:rsidP="00226BC8">
      <w:pPr>
        <w:pStyle w:val="References"/>
        <w:jc w:val="both"/>
      </w:pPr>
      <w:r>
        <w:t>Jütting, J.P. (2004) 'Do Community-Based Health Insurance Schemes Improve Poor People's Access to Health Care? Evidence from Rural Senegal'</w:t>
      </w:r>
      <w:r>
        <w:rPr>
          <w:i/>
          <w:iCs/>
        </w:rPr>
        <w:t xml:space="preserve">, World Development </w:t>
      </w:r>
      <w:r>
        <w:t xml:space="preserve">32(2): 273-288. </w:t>
      </w:r>
    </w:p>
    <w:p w:rsidR="00B74ECF" w:rsidRPr="00C21C36" w:rsidRDefault="00B74ECF" w:rsidP="00226BC8">
      <w:pPr>
        <w:pStyle w:val="References"/>
        <w:jc w:val="both"/>
      </w:pPr>
      <w:r>
        <w:t xml:space="preserve">Jütting, J.P. (2005) </w:t>
      </w:r>
      <w:r>
        <w:rPr>
          <w:i/>
          <w:iCs/>
        </w:rPr>
        <w:t xml:space="preserve">Health Insurance for the Poor in Developing Countries: Johannes P. Jütting. </w:t>
      </w:r>
      <w:r>
        <w:t>Aldershot [etc.]: Ashgate.</w:t>
      </w:r>
    </w:p>
    <w:p w:rsidR="000749D4" w:rsidRDefault="00B74ECF" w:rsidP="00226BC8">
      <w:pPr>
        <w:pStyle w:val="References"/>
        <w:jc w:val="both"/>
      </w:pPr>
      <w:r>
        <w:t xml:space="preserve">Kagubare M., (2006) The impact of community based health insurance on health care utilisation and financial sustainability: the example of Rwanda, The Johns Hopkins University 2006. 3213725. </w:t>
      </w:r>
    </w:p>
    <w:p w:rsidR="00B74ECF" w:rsidRPr="005635FF" w:rsidRDefault="008D46B0" w:rsidP="00226BC8">
      <w:pPr>
        <w:pStyle w:val="References"/>
        <w:jc w:val="both"/>
      </w:pPr>
      <w:hyperlink r:id="rId78" w:history="1">
        <w:r w:rsidR="00B74ECF">
          <w:rPr>
            <w:rStyle w:val="Hyperlink"/>
          </w:rPr>
          <w:t>http://search.proquest.com/docview/305317354</w:t>
        </w:r>
      </w:hyperlink>
      <w:r w:rsidR="00B74ECF">
        <w:t xml:space="preserve"> </w:t>
      </w:r>
      <w:r w:rsidR="000749D4">
        <w:t>(</w:t>
      </w:r>
      <w:r w:rsidR="00B74ECF">
        <w:t>accessed on 10 October 2011</w:t>
      </w:r>
      <w:r w:rsidR="000749D4">
        <w:t>)</w:t>
      </w:r>
      <w:r w:rsidR="00B74ECF">
        <w:t>.</w:t>
      </w:r>
    </w:p>
    <w:p w:rsidR="00B74ECF" w:rsidRPr="0083267D" w:rsidRDefault="00B74ECF" w:rsidP="00226BC8">
      <w:pPr>
        <w:pStyle w:val="References"/>
        <w:jc w:val="both"/>
      </w:pPr>
      <w:r w:rsidRPr="0083267D">
        <w:rPr>
          <w:szCs w:val="22"/>
        </w:rPr>
        <w:t xml:space="preserve">Khandker, S.R., G.B. Koolwal and H.A. Samad (2009) </w:t>
      </w:r>
      <w:r w:rsidRPr="0083267D">
        <w:rPr>
          <w:i/>
          <w:iCs/>
          <w:szCs w:val="22"/>
        </w:rPr>
        <w:t xml:space="preserve">Handbook on Impact Evaluation: Quantitative Methods and Practices. </w:t>
      </w:r>
      <w:r w:rsidRPr="0083267D">
        <w:rPr>
          <w:szCs w:val="22"/>
        </w:rPr>
        <w:t xml:space="preserve">World Bank Publications. </w:t>
      </w:r>
    </w:p>
    <w:p w:rsidR="00B74ECF" w:rsidRPr="0083267D" w:rsidRDefault="00B74ECF" w:rsidP="00226BC8">
      <w:pPr>
        <w:pStyle w:val="References"/>
        <w:jc w:val="both"/>
      </w:pPr>
      <w:r w:rsidRPr="0083267D">
        <w:rPr>
          <w:szCs w:val="22"/>
        </w:rPr>
        <w:t>McIntyre, D., M. Thiede, G. Dahlgren and M. Whitehead (2006) 'What are the Economic Consequences for Households of Illness and of Paying for Health Care in Low-and Middle-Income Country Contexts?'</w:t>
      </w:r>
      <w:r w:rsidRPr="0083267D">
        <w:rPr>
          <w:i/>
          <w:iCs/>
          <w:szCs w:val="22"/>
        </w:rPr>
        <w:t xml:space="preserve">, Social science &amp; medicine </w:t>
      </w:r>
      <w:r w:rsidRPr="0083267D">
        <w:rPr>
          <w:szCs w:val="22"/>
        </w:rPr>
        <w:t xml:space="preserve">62(4): 858-865. </w:t>
      </w:r>
    </w:p>
    <w:p w:rsidR="00B74ECF" w:rsidRDefault="00CB038E" w:rsidP="00226BC8">
      <w:pPr>
        <w:pStyle w:val="References"/>
        <w:jc w:val="both"/>
      </w:pPr>
      <w:r>
        <w:t>Ministry of Health, Government of Rwanda (</w:t>
      </w:r>
      <w:r w:rsidR="00B74ECF" w:rsidRPr="0083267D">
        <w:t>20</w:t>
      </w:r>
      <w:r w:rsidR="00B74ECF">
        <w:t>06</w:t>
      </w:r>
      <w:r w:rsidR="00B74ECF" w:rsidRPr="0083267D">
        <w:t>)</w:t>
      </w:r>
      <w:r w:rsidR="00B74ECF">
        <w:t xml:space="preserve"> National Health Accounts With HI</w:t>
      </w:r>
      <w:r w:rsidR="0015514A">
        <w:t>V</w:t>
      </w:r>
      <w:r w:rsidR="00B74ECF">
        <w:t>/AIDS, Malaria and Reproductive health subaccounts, Rwanda.</w:t>
      </w:r>
    </w:p>
    <w:p w:rsidR="00B74ECF" w:rsidRDefault="008D46B0" w:rsidP="00226BC8">
      <w:pPr>
        <w:pStyle w:val="References"/>
        <w:jc w:val="both"/>
      </w:pPr>
      <w:hyperlink r:id="rId79" w:history="1">
        <w:r w:rsidR="00B74ECF">
          <w:rPr>
            <w:rStyle w:val="Hyperlink"/>
          </w:rPr>
          <w:t>http://statistics.gov.rw/images/PDF/NHA%20Rwanda_Fin.pdf</w:t>
        </w:r>
      </w:hyperlink>
      <w:r w:rsidR="00B74ECF">
        <w:t xml:space="preserve"> </w:t>
      </w:r>
      <w:r w:rsidR="000749D4">
        <w:t>(</w:t>
      </w:r>
      <w:r w:rsidR="00B74ECF">
        <w:t>accessed on 20 September 2011</w:t>
      </w:r>
      <w:r w:rsidR="000749D4">
        <w:t>)</w:t>
      </w:r>
      <w:r w:rsidR="00B74ECF">
        <w:t>.</w:t>
      </w:r>
    </w:p>
    <w:p w:rsidR="00B74ECF" w:rsidRPr="00EB2077" w:rsidRDefault="00B74ECF" w:rsidP="00226BC8">
      <w:pPr>
        <w:pStyle w:val="References"/>
        <w:jc w:val="both"/>
      </w:pPr>
      <w:r w:rsidRPr="00EB2077">
        <w:t xml:space="preserve"> </w:t>
      </w:r>
      <w:r w:rsidR="00AF5954">
        <w:t>Ministry of health</w:t>
      </w:r>
      <w:r w:rsidR="00CB038E">
        <w:t>, Government of Rwanda</w:t>
      </w:r>
      <w:r w:rsidR="00AF5954">
        <w:t xml:space="preserve"> </w:t>
      </w:r>
      <w:r w:rsidR="00AF5954" w:rsidRPr="0083267D">
        <w:t>(</w:t>
      </w:r>
      <w:r w:rsidRPr="0083267D">
        <w:t xml:space="preserve">2009), Rwanda Health </w:t>
      </w:r>
      <w:r w:rsidR="0021217A">
        <w:t xml:space="preserve">Financing Policy, </w:t>
      </w:r>
      <w:r w:rsidRPr="0083267D">
        <w:t xml:space="preserve">Rwanda. </w:t>
      </w:r>
    </w:p>
    <w:p w:rsidR="00B74ECF" w:rsidRDefault="00B74ECF" w:rsidP="00226BC8">
      <w:pPr>
        <w:pStyle w:val="References"/>
        <w:jc w:val="both"/>
      </w:pPr>
      <w:r w:rsidRPr="0083267D">
        <w:t xml:space="preserve">Ministry of Health, </w:t>
      </w:r>
      <w:r w:rsidR="00CB038E">
        <w:t xml:space="preserve">Government of Rwanda </w:t>
      </w:r>
      <w:r w:rsidRPr="0083267D">
        <w:t>(2010) Rwanda communit</w:t>
      </w:r>
      <w:r w:rsidR="00AF5954">
        <w:t>y based health insurance policy, Rwanda.</w:t>
      </w:r>
      <w:r w:rsidRPr="0083267D">
        <w:t xml:space="preserve"> </w:t>
      </w:r>
    </w:p>
    <w:p w:rsidR="0092206B" w:rsidRDefault="008D46B0" w:rsidP="00226BC8">
      <w:pPr>
        <w:pStyle w:val="References"/>
        <w:jc w:val="both"/>
        <w:rPr>
          <w:lang w:val="en-US"/>
        </w:rPr>
      </w:pPr>
      <w:hyperlink r:id="rId80" w:history="1">
        <w:r w:rsidR="00B74ECF">
          <w:rPr>
            <w:rStyle w:val="Hyperlink"/>
          </w:rPr>
          <w:t>http://www.ilo.org/gimi/gess/RessShowRessource.do?ressourceId=23210</w:t>
        </w:r>
      </w:hyperlink>
      <w:r w:rsidR="00B74ECF">
        <w:t xml:space="preserve">  </w:t>
      </w:r>
      <w:r w:rsidR="000749D4">
        <w:t>(</w:t>
      </w:r>
      <w:r w:rsidR="00B74ECF">
        <w:t>accessed on</w:t>
      </w:r>
      <w:r w:rsidR="00B74ECF">
        <w:rPr>
          <w:lang w:val="en-US"/>
        </w:rPr>
        <w:t xml:space="preserve"> 27 September 2011</w:t>
      </w:r>
      <w:r w:rsidR="000749D4">
        <w:rPr>
          <w:lang w:val="en-US"/>
        </w:rPr>
        <w:t>)</w:t>
      </w:r>
      <w:r w:rsidR="00B74ECF">
        <w:rPr>
          <w:lang w:val="en-US"/>
        </w:rPr>
        <w:t>.</w:t>
      </w:r>
    </w:p>
    <w:p w:rsidR="008110C1" w:rsidRDefault="008110C1" w:rsidP="00226BC8">
      <w:pPr>
        <w:pStyle w:val="References"/>
        <w:jc w:val="both"/>
        <w:rPr>
          <w:lang w:val="en-US"/>
        </w:rPr>
      </w:pPr>
      <w:r w:rsidRPr="008110C1">
        <w:rPr>
          <w:lang w:val="en-US"/>
        </w:rPr>
        <w:t>Msuya, J. M., J. P. J</w:t>
      </w:r>
      <w:r>
        <w:t>ü</w:t>
      </w:r>
      <w:r w:rsidRPr="008110C1">
        <w:rPr>
          <w:lang w:val="en-US"/>
        </w:rPr>
        <w:t>tting</w:t>
      </w:r>
      <w:r>
        <w:rPr>
          <w:lang w:val="en-US"/>
        </w:rPr>
        <w:t xml:space="preserve"> and A. Asfaw (2004</w:t>
      </w:r>
      <w:r w:rsidR="00022829">
        <w:rPr>
          <w:lang w:val="en-US"/>
        </w:rPr>
        <w:t xml:space="preserve">) </w:t>
      </w:r>
      <w:r w:rsidR="00022829" w:rsidRPr="008110C1">
        <w:rPr>
          <w:lang w:val="en-US"/>
        </w:rPr>
        <w:t>‘Impacts</w:t>
      </w:r>
      <w:r w:rsidRPr="008110C1">
        <w:rPr>
          <w:lang w:val="en-US"/>
        </w:rPr>
        <w:t xml:space="preserve"> of Community Health Insuance </w:t>
      </w:r>
      <w:r w:rsidR="00022829" w:rsidRPr="008110C1">
        <w:rPr>
          <w:lang w:val="en-US"/>
        </w:rPr>
        <w:t xml:space="preserve">Schemes </w:t>
      </w:r>
      <w:r w:rsidR="00022829">
        <w:rPr>
          <w:lang w:val="en-US"/>
        </w:rPr>
        <w:t>on</w:t>
      </w:r>
      <w:r w:rsidRPr="008110C1">
        <w:rPr>
          <w:lang w:val="en-US"/>
        </w:rPr>
        <w:t xml:space="preserve"> Health Care Provision in Rural Tanzania</w:t>
      </w:r>
      <w:r w:rsidRPr="0083267D">
        <w:rPr>
          <w:szCs w:val="22"/>
        </w:rPr>
        <w:t>'</w:t>
      </w:r>
      <w:r w:rsidRPr="008110C1">
        <w:rPr>
          <w:lang w:val="en-US"/>
        </w:rPr>
        <w:t>. ZEF</w:t>
      </w:r>
      <w:r>
        <w:rPr>
          <w:lang w:val="en-US"/>
        </w:rPr>
        <w:t>. Germany.</w:t>
      </w:r>
    </w:p>
    <w:p w:rsidR="00251722" w:rsidRPr="00251722" w:rsidRDefault="0092206B" w:rsidP="00226BC8">
      <w:pPr>
        <w:pStyle w:val="References"/>
        <w:jc w:val="both"/>
      </w:pPr>
      <w:r>
        <w:rPr>
          <w:lang w:val="en-US"/>
        </w:rPr>
        <w:lastRenderedPageBreak/>
        <w:t xml:space="preserve">Mugisha M. M. and F. Mugumya (2010) </w:t>
      </w:r>
      <w:r w:rsidR="00F6097F" w:rsidRPr="0083267D">
        <w:rPr>
          <w:szCs w:val="22"/>
        </w:rPr>
        <w:t>‘Rethinking the</w:t>
      </w:r>
      <w:r>
        <w:rPr>
          <w:lang w:val="en-US"/>
        </w:rPr>
        <w:t xml:space="preserve"> role of the State in Health Care </w:t>
      </w:r>
      <w:r w:rsidR="00F6097F">
        <w:rPr>
          <w:lang w:val="en-US"/>
        </w:rPr>
        <w:t>Financing:</w:t>
      </w:r>
      <w:r>
        <w:rPr>
          <w:lang w:val="en-US"/>
        </w:rPr>
        <w:t xml:space="preserve">  Can Community-Based Health Insurance Show the Way?</w:t>
      </w:r>
      <w:r w:rsidRPr="0083267D">
        <w:rPr>
          <w:szCs w:val="22"/>
        </w:rPr>
        <w:t>'</w:t>
      </w:r>
      <w:r>
        <w:rPr>
          <w:szCs w:val="22"/>
        </w:rPr>
        <w:t xml:space="preserve"> in </w:t>
      </w:r>
      <w:r>
        <w:t xml:space="preserve">Awortwi, N. and A. Okwany (eds) </w:t>
      </w:r>
      <w:r>
        <w:rPr>
          <w:i/>
          <w:iCs/>
        </w:rPr>
        <w:t>Issues in Social Development</w:t>
      </w:r>
      <w:r w:rsidR="00F6097F">
        <w:rPr>
          <w:i/>
          <w:iCs/>
        </w:rPr>
        <w:t xml:space="preserve"> and Local Governance in Uganda, pp. 178-211</w:t>
      </w:r>
      <w:r>
        <w:rPr>
          <w:i/>
          <w:iCs/>
        </w:rPr>
        <w:t xml:space="preserve">. </w:t>
      </w:r>
      <w:r>
        <w:t xml:space="preserve">Maastricht: Shaker Publishing BV. </w:t>
      </w:r>
    </w:p>
    <w:p w:rsidR="003D722F" w:rsidRDefault="00B74ECF" w:rsidP="00226BC8">
      <w:pPr>
        <w:pStyle w:val="References"/>
        <w:jc w:val="both"/>
      </w:pPr>
      <w:r w:rsidRPr="0083267D">
        <w:t>National Institute of St</w:t>
      </w:r>
      <w:r w:rsidR="003D722F">
        <w:t xml:space="preserve">atistics of Rwanda </w:t>
      </w:r>
      <w:r w:rsidR="003D722F" w:rsidRPr="0083267D">
        <w:t>and</w:t>
      </w:r>
      <w:r w:rsidRPr="0083267D">
        <w:t xml:space="preserve"> </w:t>
      </w:r>
      <w:r w:rsidR="003D722F" w:rsidRPr="0083267D">
        <w:t>Macro International</w:t>
      </w:r>
      <w:r w:rsidR="004215E6">
        <w:t xml:space="preserve"> Inc </w:t>
      </w:r>
      <w:r w:rsidRPr="0083267D">
        <w:t>(2008) Rwanda Service Provision Assessment Survey. Calverton, Maryland</w:t>
      </w:r>
      <w:r w:rsidR="004215E6" w:rsidRPr="0083267D">
        <w:t>, U.S.A</w:t>
      </w:r>
      <w:r w:rsidRPr="0083267D">
        <w:t>.</w:t>
      </w:r>
    </w:p>
    <w:p w:rsidR="00B74ECF" w:rsidRPr="0083267D" w:rsidRDefault="00B74ECF" w:rsidP="00226BC8">
      <w:pPr>
        <w:pStyle w:val="References"/>
        <w:jc w:val="both"/>
      </w:pPr>
      <w:r w:rsidRPr="0083267D">
        <w:t>National In</w:t>
      </w:r>
      <w:r w:rsidR="00CB038E">
        <w:t xml:space="preserve">stitute of Statistics of Rwanda </w:t>
      </w:r>
      <w:r w:rsidRPr="0083267D">
        <w:t>(2008) Preliminary results of interim demographic and health survey 2007-2008, Kigali.</w:t>
      </w:r>
    </w:p>
    <w:p w:rsidR="00B74ECF" w:rsidRPr="00C12C85" w:rsidRDefault="00B74ECF" w:rsidP="00226BC8">
      <w:pPr>
        <w:pStyle w:val="References"/>
        <w:jc w:val="both"/>
        <w:rPr>
          <w:szCs w:val="22"/>
        </w:rPr>
      </w:pPr>
      <w:r w:rsidRPr="0083267D">
        <w:rPr>
          <w:szCs w:val="22"/>
        </w:rPr>
        <w:t xml:space="preserve">Preker, A.S. and G. Carrin (2004) </w:t>
      </w:r>
      <w:r w:rsidRPr="0083267D">
        <w:rPr>
          <w:i/>
          <w:iCs/>
          <w:szCs w:val="22"/>
        </w:rPr>
        <w:t xml:space="preserve">Health Financing for Poor People: Resource Mobilization and Risk Sharing. </w:t>
      </w:r>
      <w:r w:rsidRPr="0083267D">
        <w:rPr>
          <w:szCs w:val="22"/>
        </w:rPr>
        <w:t xml:space="preserve">Vol. 434. World Bank Publications. </w:t>
      </w:r>
    </w:p>
    <w:p w:rsidR="00B74ECF" w:rsidRPr="0083267D" w:rsidRDefault="00B74ECF" w:rsidP="00226BC8">
      <w:pPr>
        <w:pStyle w:val="References"/>
        <w:jc w:val="both"/>
      </w:pPr>
      <w:r w:rsidRPr="0083267D">
        <w:rPr>
          <w:szCs w:val="22"/>
        </w:rPr>
        <w:t>Ranson, M.K. and K. John (2001) 'Quality of Hysterectomy Care in Rural Gujarat: The Role of Community-Based Health Insurance'</w:t>
      </w:r>
      <w:r w:rsidRPr="0083267D">
        <w:rPr>
          <w:i/>
          <w:iCs/>
          <w:szCs w:val="22"/>
        </w:rPr>
        <w:t xml:space="preserve">, Health policy and planning </w:t>
      </w:r>
      <w:r w:rsidRPr="0083267D">
        <w:rPr>
          <w:szCs w:val="22"/>
        </w:rPr>
        <w:t xml:space="preserve">16(4): 395. </w:t>
      </w:r>
    </w:p>
    <w:p w:rsidR="00B74ECF" w:rsidRPr="00465C3F" w:rsidRDefault="00B74ECF" w:rsidP="00226BC8">
      <w:pPr>
        <w:pStyle w:val="References"/>
        <w:jc w:val="both"/>
        <w:rPr>
          <w:szCs w:val="22"/>
        </w:rPr>
      </w:pPr>
      <w:r w:rsidRPr="0083267D">
        <w:rPr>
          <w:szCs w:val="22"/>
        </w:rPr>
        <w:t>Russell, S. (2004) 'The Economic Burden of Illness for Households in Developing Countries: A Review of Studies Focusing on Malaria, Tuberculosis, and Human Immunodeficiency virus/acquired Immunodeficiency Syndrome'</w:t>
      </w:r>
      <w:r w:rsidRPr="0083267D">
        <w:rPr>
          <w:i/>
          <w:iCs/>
          <w:szCs w:val="22"/>
        </w:rPr>
        <w:t xml:space="preserve">, The American Journal of Tropical Medicine and Hygiene </w:t>
      </w:r>
      <w:r w:rsidRPr="0083267D">
        <w:rPr>
          <w:szCs w:val="22"/>
        </w:rPr>
        <w:t xml:space="preserve">71(2 suppl): 147.  </w:t>
      </w:r>
    </w:p>
    <w:p w:rsidR="00B74ECF" w:rsidRPr="00DA2A54" w:rsidRDefault="00B74ECF" w:rsidP="00226BC8">
      <w:pPr>
        <w:pStyle w:val="References"/>
        <w:jc w:val="both"/>
      </w:pPr>
      <w:r w:rsidRPr="00DA2A54">
        <w:t xml:space="preserve">Sachs, J.D. and World Health Organization (WHO) (2001) </w:t>
      </w:r>
      <w:r w:rsidRPr="00DA2A54">
        <w:rPr>
          <w:i/>
          <w:iCs/>
        </w:rPr>
        <w:t xml:space="preserve">Macroeconomics and Health: Investing in Health for Economic Development: Report / Commission on Macroeconomics and Health, Chaired by Jeffrey D. Sachs. </w:t>
      </w:r>
      <w:r w:rsidRPr="00DA2A54">
        <w:t>Geneva: WHO.</w:t>
      </w:r>
    </w:p>
    <w:p w:rsidR="00B74ECF" w:rsidRPr="00D215C7" w:rsidRDefault="00B74ECF" w:rsidP="00226BC8">
      <w:pPr>
        <w:pStyle w:val="References"/>
        <w:jc w:val="both"/>
        <w:rPr>
          <w:color w:val="FF0000"/>
        </w:rPr>
      </w:pPr>
      <w:r w:rsidRPr="0083267D">
        <w:rPr>
          <w:szCs w:val="22"/>
        </w:rPr>
        <w:t xml:space="preserve">Saksena, P., A.F. Antunes, K. Xu, L. Musango and G. Carrin (2011) 'Mutual Health Insurance in Rwanda: Evidence on Access to Care and Financial Risk </w:t>
      </w:r>
    </w:p>
    <w:p w:rsidR="00B74ECF" w:rsidRPr="0083267D" w:rsidRDefault="00B74ECF" w:rsidP="00226BC8">
      <w:pPr>
        <w:pStyle w:val="References"/>
        <w:jc w:val="both"/>
      </w:pPr>
      <w:r w:rsidRPr="0083267D">
        <w:rPr>
          <w:szCs w:val="22"/>
        </w:rPr>
        <w:t>Sauerborn, R., A. Adams and M. Hien (1996) 'Household Strategies to Cope with the Economic Costs of Illness'</w:t>
      </w:r>
      <w:r w:rsidRPr="0083267D">
        <w:rPr>
          <w:i/>
          <w:iCs/>
          <w:szCs w:val="22"/>
        </w:rPr>
        <w:t xml:space="preserve">, Social science &amp; medicine </w:t>
      </w:r>
      <w:r w:rsidRPr="0083267D">
        <w:rPr>
          <w:szCs w:val="22"/>
        </w:rPr>
        <w:t>43(3): 291-301.</w:t>
      </w:r>
    </w:p>
    <w:p w:rsidR="00B74ECF" w:rsidRDefault="00B74ECF" w:rsidP="00226BC8">
      <w:pPr>
        <w:pStyle w:val="References"/>
        <w:jc w:val="both"/>
        <w:rPr>
          <w:szCs w:val="22"/>
        </w:rPr>
      </w:pPr>
      <w:r w:rsidRPr="0083267D">
        <w:rPr>
          <w:szCs w:val="22"/>
        </w:rPr>
        <w:t xml:space="preserve">Scheil-Adlung, X., G. Carrin, J. Juetting, K. Xu and International Labour Office. Social Security Policy and Development Branch (2006) </w:t>
      </w:r>
      <w:r w:rsidRPr="0083267D">
        <w:rPr>
          <w:i/>
          <w:iCs/>
          <w:szCs w:val="22"/>
        </w:rPr>
        <w:t xml:space="preserve">What is the Impact of Social Health Protection on Access to Health Care, Health Expenditure and Impoverishment?: A Comparative Analysis of Three African Countries. </w:t>
      </w:r>
      <w:r w:rsidRPr="0083267D">
        <w:rPr>
          <w:szCs w:val="22"/>
        </w:rPr>
        <w:t xml:space="preserve">ILO. </w:t>
      </w:r>
    </w:p>
    <w:p w:rsidR="00B74ECF" w:rsidRDefault="00B74ECF" w:rsidP="00226BC8">
      <w:pPr>
        <w:pStyle w:val="References"/>
        <w:jc w:val="both"/>
        <w:rPr>
          <w:szCs w:val="22"/>
        </w:rPr>
      </w:pPr>
      <w:r w:rsidRPr="0083267D">
        <w:rPr>
          <w:szCs w:val="22"/>
        </w:rPr>
        <w:t>Schneider, P</w:t>
      </w:r>
      <w:r>
        <w:rPr>
          <w:szCs w:val="22"/>
        </w:rPr>
        <w:t xml:space="preserve">., A K. Ndakumar, M. Bhawalkar, D. Butera and G. Barnett (1998) </w:t>
      </w:r>
      <w:r w:rsidRPr="0083267D">
        <w:rPr>
          <w:szCs w:val="22"/>
        </w:rPr>
        <w:t>'</w:t>
      </w:r>
      <w:r>
        <w:rPr>
          <w:szCs w:val="22"/>
        </w:rPr>
        <w:t xml:space="preserve"> Rwanda National Health Account</w:t>
      </w:r>
      <w:r w:rsidRPr="0083267D">
        <w:rPr>
          <w:szCs w:val="22"/>
        </w:rPr>
        <w:t>'</w:t>
      </w:r>
      <w:r>
        <w:rPr>
          <w:szCs w:val="22"/>
        </w:rPr>
        <w:t xml:space="preserve">, Howard University International Affairs center. University Research Co., LLC. </w:t>
      </w:r>
    </w:p>
    <w:p w:rsidR="00B74ECF" w:rsidRPr="00DC563E" w:rsidRDefault="008D46B0" w:rsidP="00226BC8">
      <w:pPr>
        <w:pStyle w:val="References"/>
        <w:jc w:val="both"/>
        <w:rPr>
          <w:lang w:val="en-US"/>
        </w:rPr>
      </w:pPr>
      <w:hyperlink r:id="rId81" w:history="1">
        <w:r w:rsidR="00B74ECF" w:rsidRPr="00146E37">
          <w:rPr>
            <w:rStyle w:val="Hyperlink"/>
          </w:rPr>
          <w:t>http://www.who.int/nha/country/rwanda_1998.pdf</w:t>
        </w:r>
      </w:hyperlink>
      <w:r w:rsidR="00B74ECF">
        <w:t xml:space="preserve"> </w:t>
      </w:r>
      <w:r w:rsidR="000749D4">
        <w:t>(</w:t>
      </w:r>
      <w:r w:rsidR="00B74ECF">
        <w:t>accessed on 9 October 2011</w:t>
      </w:r>
      <w:r w:rsidR="000749D4">
        <w:t>)</w:t>
      </w:r>
      <w:r w:rsidR="00B74ECF">
        <w:t>.</w:t>
      </w:r>
    </w:p>
    <w:p w:rsidR="006A732A" w:rsidRDefault="00B74ECF" w:rsidP="00226BC8">
      <w:pPr>
        <w:pStyle w:val="References"/>
        <w:jc w:val="both"/>
      </w:pPr>
      <w:r w:rsidRPr="0083267D">
        <w:rPr>
          <w:szCs w:val="22"/>
        </w:rPr>
        <w:t>Schneider, P. and F. Diop (2001) 'Synopsis of Results on the Impact of Community-Based Health Insurance on Financial Accessibility to Health Care in Rwanda'</w:t>
      </w:r>
      <w:r w:rsidRPr="0083267D">
        <w:rPr>
          <w:i/>
          <w:iCs/>
          <w:szCs w:val="22"/>
        </w:rPr>
        <w:t xml:space="preserve">, Health, Nutrition and Population (HNP) Discussion Paper.Washington, DC: The World </w:t>
      </w:r>
      <w:r w:rsidR="00CB038E" w:rsidRPr="0083267D">
        <w:rPr>
          <w:i/>
          <w:iCs/>
          <w:szCs w:val="22"/>
        </w:rPr>
        <w:t xml:space="preserve">Bank. </w:t>
      </w:r>
    </w:p>
    <w:p w:rsidR="00B74ECF" w:rsidRPr="00FA3AF6" w:rsidRDefault="00B74ECF" w:rsidP="00226BC8">
      <w:pPr>
        <w:pStyle w:val="References"/>
        <w:jc w:val="both"/>
      </w:pPr>
      <w:r>
        <w:t>Schultz, T.P. and A. Tansel (1997) 'Wage and Labor Supply Effects of Illness in Côte d'Ivoire and Ghana: Instrumental Variable Estimates for Days Disabled* 1'</w:t>
      </w:r>
      <w:r>
        <w:rPr>
          <w:i/>
          <w:iCs/>
        </w:rPr>
        <w:t xml:space="preserve">, Journal of Development Economics </w:t>
      </w:r>
      <w:r>
        <w:t xml:space="preserve">53(2): 251-286. </w:t>
      </w:r>
    </w:p>
    <w:p w:rsidR="00B74ECF" w:rsidRDefault="00B74ECF" w:rsidP="00226BC8">
      <w:pPr>
        <w:pStyle w:val="References"/>
        <w:jc w:val="both"/>
        <w:rPr>
          <w:i/>
          <w:iCs/>
        </w:rPr>
      </w:pPr>
      <w:r>
        <w:t>Shimeles, A. (2010) 'Community Based Health Insurance Schemes in Africa: The Case of Rwanda'</w:t>
      </w:r>
      <w:r>
        <w:rPr>
          <w:i/>
          <w:iCs/>
        </w:rPr>
        <w:t xml:space="preserve">, rapport nr. Working Papers in </w:t>
      </w:r>
      <w:r w:rsidRPr="008502FF">
        <w:rPr>
          <w:i/>
          <w:iCs/>
        </w:rPr>
        <w:t>Economics</w:t>
      </w:r>
      <w:r>
        <w:rPr>
          <w:i/>
          <w:iCs/>
        </w:rPr>
        <w:t xml:space="preserve"> 463. </w:t>
      </w:r>
    </w:p>
    <w:p w:rsidR="00226BC8" w:rsidRPr="00226BC8" w:rsidRDefault="00226BC8" w:rsidP="00226BC8">
      <w:pPr>
        <w:pStyle w:val="References"/>
        <w:jc w:val="both"/>
        <w:rPr>
          <w:lang w:val="en-US"/>
        </w:rPr>
      </w:pPr>
      <w:r>
        <w:t>Su, T.T., B. Kouyaté and S. Flessa (2006) 'Catastrophic Household Expenditure for Health Care in a Low-Income Society: A Study from Nouna District, Burkina Faso'</w:t>
      </w:r>
      <w:r>
        <w:rPr>
          <w:i/>
          <w:iCs/>
        </w:rPr>
        <w:t xml:space="preserve">, Bulletin of the World Health Organization </w:t>
      </w:r>
      <w:r>
        <w:t xml:space="preserve">84(1): 21-27. </w:t>
      </w:r>
    </w:p>
    <w:p w:rsidR="00B74ECF" w:rsidRDefault="00B74ECF" w:rsidP="00226BC8">
      <w:pPr>
        <w:pStyle w:val="References"/>
        <w:jc w:val="both"/>
        <w:rPr>
          <w:i/>
          <w:iCs/>
          <w:szCs w:val="22"/>
        </w:rPr>
      </w:pPr>
      <w:r w:rsidRPr="0083267D">
        <w:rPr>
          <w:szCs w:val="22"/>
        </w:rPr>
        <w:t>Tabor, S. (2005) 'Community-Based Health Insurance and Social Protection Policy'</w:t>
      </w:r>
      <w:r w:rsidRPr="0083267D">
        <w:rPr>
          <w:i/>
          <w:iCs/>
          <w:szCs w:val="22"/>
        </w:rPr>
        <w:t xml:space="preserve">, World Bank. </w:t>
      </w:r>
    </w:p>
    <w:p w:rsidR="00B74ECF" w:rsidRPr="007B47BD" w:rsidRDefault="00B74ECF" w:rsidP="00226BC8">
      <w:pPr>
        <w:pStyle w:val="References"/>
        <w:jc w:val="both"/>
      </w:pPr>
      <w:r>
        <w:t>Wagstaff, A. (2007) 'The Economic Consequences of Health Shocks: Evidence from Vietnam'</w:t>
      </w:r>
      <w:r>
        <w:rPr>
          <w:i/>
          <w:iCs/>
        </w:rPr>
        <w:t xml:space="preserve">, Journal of health economics </w:t>
      </w:r>
      <w:r>
        <w:t xml:space="preserve">26(1): 82-100. </w:t>
      </w:r>
    </w:p>
    <w:p w:rsidR="006A732A" w:rsidRDefault="00B74ECF" w:rsidP="00226BC8">
      <w:pPr>
        <w:pStyle w:val="References"/>
        <w:jc w:val="both"/>
      </w:pPr>
      <w:r>
        <w:lastRenderedPageBreak/>
        <w:t>Wang, H., L. Zhang and W. Hsiao (2006) 'Ill Health and its Potential Influence on Household Consumptions in Rural China'</w:t>
      </w:r>
      <w:r>
        <w:rPr>
          <w:i/>
          <w:iCs/>
        </w:rPr>
        <w:t xml:space="preserve">, Health Policy </w:t>
      </w:r>
      <w:r>
        <w:t xml:space="preserve">78(2-3): 167-177. </w:t>
      </w:r>
    </w:p>
    <w:p w:rsidR="00B74ECF" w:rsidRPr="002459F3" w:rsidRDefault="00B74ECF" w:rsidP="00226BC8">
      <w:pPr>
        <w:pStyle w:val="References"/>
        <w:jc w:val="both"/>
        <w:rPr>
          <w:color w:val="FF0000"/>
        </w:rPr>
      </w:pPr>
      <w:r>
        <w:t xml:space="preserve">World Bank (1997) </w:t>
      </w:r>
      <w:r>
        <w:rPr>
          <w:i/>
          <w:iCs/>
        </w:rPr>
        <w:t xml:space="preserve">Confronting AIDS: Public Priorities in a Global Epidemic. </w:t>
      </w:r>
      <w:r>
        <w:t>Oxford University Press.</w:t>
      </w:r>
    </w:p>
    <w:p w:rsidR="00B74ECF" w:rsidRDefault="00B74ECF" w:rsidP="00226BC8">
      <w:pPr>
        <w:pStyle w:val="References"/>
        <w:jc w:val="both"/>
      </w:pPr>
      <w:r w:rsidRPr="00AD2F83">
        <w:t>World Bank (2001) World Development Report 2000/2001</w:t>
      </w:r>
      <w:r w:rsidRPr="00AD2F83">
        <w:rPr>
          <w:szCs w:val="21"/>
        </w:rPr>
        <w:t>.</w:t>
      </w:r>
      <w:r w:rsidRPr="00AD2F83">
        <w:t xml:space="preserve"> Attacking poverty. Oxford University Press.</w:t>
      </w:r>
    </w:p>
    <w:p w:rsidR="00B74ECF" w:rsidRDefault="00B74ECF" w:rsidP="00226BC8">
      <w:pPr>
        <w:pStyle w:val="References"/>
        <w:jc w:val="both"/>
        <w:rPr>
          <w:color w:val="000000" w:themeColor="text1"/>
        </w:rPr>
      </w:pPr>
      <w:r w:rsidRPr="00BF60F5">
        <w:rPr>
          <w:color w:val="000000" w:themeColor="text1"/>
        </w:rPr>
        <w:t xml:space="preserve">World Health Organisation (2000) The World Health Report 2000 Health Systems: </w:t>
      </w:r>
      <w:r w:rsidRPr="00BF60F5">
        <w:rPr>
          <w:i/>
          <w:color w:val="000000" w:themeColor="text1"/>
        </w:rPr>
        <w:t>Improving performance</w:t>
      </w:r>
      <w:r w:rsidRPr="00BF60F5">
        <w:rPr>
          <w:color w:val="000000" w:themeColor="text1"/>
        </w:rPr>
        <w:t>, Geneva.</w:t>
      </w:r>
    </w:p>
    <w:p w:rsidR="00B74ECF" w:rsidRDefault="00B74ECF" w:rsidP="00226BC8">
      <w:pPr>
        <w:pStyle w:val="References"/>
        <w:jc w:val="both"/>
        <w:rPr>
          <w:color w:val="FF0000"/>
        </w:rPr>
      </w:pPr>
      <w:r w:rsidRPr="00FF2F5B">
        <w:t>World Health Organisation (2002) Health, Economic Growth, and Poverty Reduction</w:t>
      </w:r>
      <w:r>
        <w:t>.</w:t>
      </w:r>
      <w:r w:rsidRPr="00FF2F5B">
        <w:t xml:space="preserve"> </w:t>
      </w:r>
      <w:r>
        <w:rPr>
          <w:i/>
        </w:rPr>
        <w:t>T</w:t>
      </w:r>
      <w:r w:rsidRPr="00FF2F5B">
        <w:rPr>
          <w:i/>
        </w:rPr>
        <w:t>he Report of Working Group I of the Commission on Macroeconomics and Health</w:t>
      </w:r>
      <w:r w:rsidRPr="00FF2F5B">
        <w:t>, Geneva</w:t>
      </w:r>
      <w:r w:rsidRPr="00C21C36">
        <w:rPr>
          <w:color w:val="FF0000"/>
        </w:rPr>
        <w:t xml:space="preserve">. </w:t>
      </w:r>
    </w:p>
    <w:p w:rsidR="00B74ECF" w:rsidRPr="00C21C36" w:rsidRDefault="00B74ECF" w:rsidP="00226BC8">
      <w:pPr>
        <w:pStyle w:val="References"/>
        <w:jc w:val="both"/>
        <w:rPr>
          <w:color w:val="FF0000"/>
        </w:rPr>
      </w:pPr>
    </w:p>
    <w:p w:rsidR="00B74ECF" w:rsidRPr="00D3213E" w:rsidRDefault="00B74ECF" w:rsidP="00D3213E">
      <w:pPr>
        <w:pStyle w:val="Heading1"/>
        <w:numPr>
          <w:ilvl w:val="0"/>
          <w:numId w:val="0"/>
        </w:numPr>
        <w:rPr>
          <w:iCs/>
        </w:rPr>
      </w:pPr>
      <w:bookmarkStart w:id="117" w:name="_Toc309207388"/>
      <w:r w:rsidRPr="00616EBD">
        <w:rPr>
          <w:rStyle w:val="Emphasis"/>
          <w:i w:val="0"/>
        </w:rPr>
        <w:lastRenderedPageBreak/>
        <w:t>Appendices</w:t>
      </w:r>
      <w:bookmarkEnd w:id="117"/>
    </w:p>
    <w:p w:rsidR="00B74ECF" w:rsidRPr="0083267D" w:rsidRDefault="00B74ECF" w:rsidP="009B3814">
      <w:pPr>
        <w:pStyle w:val="tabletitle"/>
        <w:jc w:val="left"/>
      </w:pPr>
      <w:r>
        <w:rPr>
          <w:rFonts w:ascii="Garamond" w:hAnsi="Garamond"/>
          <w:color w:val="FF0000"/>
          <w:szCs w:val="22"/>
        </w:rPr>
        <w:t xml:space="preserve"> </w:t>
      </w:r>
      <w:bookmarkStart w:id="118" w:name="_Toc304198919"/>
      <w:bookmarkStart w:id="119" w:name="_Toc309207401"/>
      <w:r>
        <w:t xml:space="preserve">Table A.1 </w:t>
      </w:r>
      <w:r w:rsidRPr="00616EBD">
        <w:t xml:space="preserve">Descriptive </w:t>
      </w:r>
      <w:bookmarkEnd w:id="118"/>
      <w:r w:rsidR="00B12147">
        <w:t>statistics</w:t>
      </w:r>
      <w:bookmarkEnd w:id="119"/>
    </w:p>
    <w:tbl>
      <w:tblPr>
        <w:tblW w:w="9262" w:type="dxa"/>
        <w:jc w:val="center"/>
        <w:tblLook w:val="04A0" w:firstRow="1" w:lastRow="0" w:firstColumn="1" w:lastColumn="0" w:noHBand="0" w:noVBand="1"/>
      </w:tblPr>
      <w:tblGrid>
        <w:gridCol w:w="2513"/>
        <w:gridCol w:w="774"/>
        <w:gridCol w:w="936"/>
        <w:gridCol w:w="1080"/>
        <w:gridCol w:w="1365"/>
        <w:gridCol w:w="787"/>
        <w:gridCol w:w="746"/>
        <w:gridCol w:w="1061"/>
      </w:tblGrid>
      <w:tr w:rsidR="00B74ECF" w:rsidRPr="00DC7737" w:rsidTr="004A2F1D">
        <w:trPr>
          <w:trHeight w:val="351"/>
          <w:jc w:val="center"/>
        </w:trPr>
        <w:tc>
          <w:tcPr>
            <w:tcW w:w="2513"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Variable</w:t>
            </w:r>
            <w:r w:rsidR="0017783E" w:rsidRPr="0017783E">
              <w:rPr>
                <w:b/>
              </w:rPr>
              <w:t>S</w:t>
            </w:r>
          </w:p>
        </w:tc>
        <w:tc>
          <w:tcPr>
            <w:tcW w:w="774"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Obs</w:t>
            </w:r>
          </w:p>
        </w:tc>
        <w:tc>
          <w:tcPr>
            <w:tcW w:w="936"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Mean</w:t>
            </w:r>
          </w:p>
        </w:tc>
        <w:tc>
          <w:tcPr>
            <w:tcW w:w="1080"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Std. Dev.</w:t>
            </w:r>
          </w:p>
        </w:tc>
        <w:tc>
          <w:tcPr>
            <w:tcW w:w="1365"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Variable</w:t>
            </w:r>
          </w:p>
        </w:tc>
        <w:tc>
          <w:tcPr>
            <w:tcW w:w="787"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Obs</w:t>
            </w:r>
          </w:p>
        </w:tc>
        <w:tc>
          <w:tcPr>
            <w:tcW w:w="746"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Mean</w:t>
            </w:r>
          </w:p>
        </w:tc>
        <w:tc>
          <w:tcPr>
            <w:tcW w:w="1061" w:type="dxa"/>
            <w:tcBorders>
              <w:top w:val="single" w:sz="18" w:space="0" w:color="auto"/>
              <w:bottom w:val="single" w:sz="18" w:space="0" w:color="auto"/>
            </w:tcBorders>
            <w:noWrap/>
            <w:hideMark/>
          </w:tcPr>
          <w:p w:rsidR="00B74ECF" w:rsidRPr="0017783E" w:rsidRDefault="00B74ECF" w:rsidP="0017783E">
            <w:pPr>
              <w:pStyle w:val="tableheader"/>
              <w:rPr>
                <w:b/>
              </w:rPr>
            </w:pPr>
            <w:r w:rsidRPr="0017783E">
              <w:rPr>
                <w:b/>
              </w:rPr>
              <w:t>Std. Dev.</w:t>
            </w:r>
          </w:p>
        </w:tc>
      </w:tr>
      <w:tr w:rsidR="00B74ECF" w:rsidRPr="00DC7737" w:rsidTr="004A2F1D">
        <w:trPr>
          <w:trHeight w:val="150"/>
          <w:jc w:val="center"/>
        </w:trPr>
        <w:tc>
          <w:tcPr>
            <w:tcW w:w="2513" w:type="dxa"/>
            <w:tcBorders>
              <w:top w:val="single" w:sz="18" w:space="0" w:color="auto"/>
            </w:tcBorders>
            <w:noWrap/>
            <w:hideMark/>
          </w:tcPr>
          <w:p w:rsidR="00B74ECF" w:rsidRPr="00DC7737" w:rsidRDefault="00B74ECF" w:rsidP="00542D66">
            <w:pPr>
              <w:pStyle w:val="tabletext"/>
            </w:pPr>
          </w:p>
        </w:tc>
        <w:tc>
          <w:tcPr>
            <w:tcW w:w="774" w:type="dxa"/>
            <w:tcBorders>
              <w:top w:val="single" w:sz="18" w:space="0" w:color="auto"/>
            </w:tcBorders>
            <w:noWrap/>
            <w:hideMark/>
          </w:tcPr>
          <w:p w:rsidR="00B74ECF" w:rsidRPr="00DC7737" w:rsidRDefault="00B74ECF" w:rsidP="00542D66">
            <w:pPr>
              <w:pStyle w:val="tabletext"/>
            </w:pPr>
          </w:p>
        </w:tc>
        <w:tc>
          <w:tcPr>
            <w:tcW w:w="936" w:type="dxa"/>
            <w:tcBorders>
              <w:top w:val="single" w:sz="18" w:space="0" w:color="auto"/>
            </w:tcBorders>
            <w:noWrap/>
            <w:hideMark/>
          </w:tcPr>
          <w:p w:rsidR="00B74ECF" w:rsidRPr="00DC7737" w:rsidRDefault="00B74ECF" w:rsidP="00542D66">
            <w:pPr>
              <w:pStyle w:val="tabletext"/>
            </w:pPr>
          </w:p>
        </w:tc>
        <w:tc>
          <w:tcPr>
            <w:tcW w:w="1080" w:type="dxa"/>
            <w:tcBorders>
              <w:top w:val="single" w:sz="18" w:space="0" w:color="auto"/>
            </w:tcBorders>
            <w:noWrap/>
            <w:hideMark/>
          </w:tcPr>
          <w:p w:rsidR="00B74ECF" w:rsidRPr="00DC7737" w:rsidRDefault="00B74ECF" w:rsidP="00542D66">
            <w:pPr>
              <w:pStyle w:val="tabletext"/>
            </w:pPr>
          </w:p>
        </w:tc>
        <w:tc>
          <w:tcPr>
            <w:tcW w:w="1365" w:type="dxa"/>
            <w:tcBorders>
              <w:top w:val="single" w:sz="18" w:space="0" w:color="auto"/>
            </w:tcBorders>
            <w:noWrap/>
            <w:hideMark/>
          </w:tcPr>
          <w:p w:rsidR="00B74ECF" w:rsidRPr="00DC7737" w:rsidRDefault="00B74ECF" w:rsidP="00542D66">
            <w:pPr>
              <w:pStyle w:val="tabletext"/>
            </w:pPr>
          </w:p>
        </w:tc>
        <w:tc>
          <w:tcPr>
            <w:tcW w:w="787" w:type="dxa"/>
            <w:tcBorders>
              <w:top w:val="single" w:sz="18" w:space="0" w:color="auto"/>
            </w:tcBorders>
            <w:noWrap/>
            <w:hideMark/>
          </w:tcPr>
          <w:p w:rsidR="00B74ECF" w:rsidRPr="00DC7737" w:rsidRDefault="00B74ECF" w:rsidP="00542D66">
            <w:pPr>
              <w:pStyle w:val="tabletext"/>
            </w:pPr>
          </w:p>
        </w:tc>
        <w:tc>
          <w:tcPr>
            <w:tcW w:w="746" w:type="dxa"/>
            <w:tcBorders>
              <w:top w:val="single" w:sz="18" w:space="0" w:color="auto"/>
            </w:tcBorders>
            <w:noWrap/>
            <w:hideMark/>
          </w:tcPr>
          <w:p w:rsidR="00B74ECF" w:rsidRPr="00DC7737" w:rsidRDefault="00B74ECF" w:rsidP="00542D66">
            <w:pPr>
              <w:pStyle w:val="tabletext"/>
            </w:pPr>
          </w:p>
        </w:tc>
        <w:tc>
          <w:tcPr>
            <w:tcW w:w="1061" w:type="dxa"/>
            <w:tcBorders>
              <w:top w:val="single" w:sz="18" w:space="0" w:color="auto"/>
            </w:tcBorders>
            <w:noWrap/>
            <w:hideMark/>
          </w:tcPr>
          <w:p w:rsidR="00B74ECF" w:rsidRPr="00DC7737" w:rsidRDefault="00B74ECF" w:rsidP="00542D66">
            <w:pPr>
              <w:pStyle w:val="tabletext"/>
            </w:pP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Food</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239466</w:t>
            </w:r>
          </w:p>
        </w:tc>
        <w:tc>
          <w:tcPr>
            <w:tcW w:w="1080" w:type="dxa"/>
            <w:noWrap/>
            <w:hideMark/>
          </w:tcPr>
          <w:p w:rsidR="00B74ECF" w:rsidRPr="00DC7737" w:rsidRDefault="00B74ECF" w:rsidP="00542D66">
            <w:pPr>
              <w:pStyle w:val="tabletext"/>
            </w:pPr>
            <w:r w:rsidRPr="00DC7737">
              <w:t>357434</w:t>
            </w:r>
          </w:p>
        </w:tc>
        <w:tc>
          <w:tcPr>
            <w:tcW w:w="1365" w:type="dxa"/>
            <w:noWrap/>
            <w:hideMark/>
          </w:tcPr>
          <w:p w:rsidR="00B74ECF" w:rsidRPr="00DC7737" w:rsidRDefault="00B74ECF" w:rsidP="00542D66">
            <w:pPr>
              <w:pStyle w:val="tabletext"/>
            </w:pPr>
            <w:r w:rsidRPr="00DC7737">
              <w:t>Huye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0.039</w:t>
            </w:r>
          </w:p>
        </w:tc>
        <w:tc>
          <w:tcPr>
            <w:tcW w:w="1061" w:type="dxa"/>
            <w:noWrap/>
            <w:hideMark/>
          </w:tcPr>
          <w:p w:rsidR="00B74ECF" w:rsidRPr="00DC7737" w:rsidRDefault="00B74ECF" w:rsidP="00542D66">
            <w:pPr>
              <w:pStyle w:val="tabletext"/>
            </w:pPr>
            <w:r w:rsidRPr="00DC7737">
              <w:t>0.195</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Nonfood</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299292</w:t>
            </w:r>
          </w:p>
        </w:tc>
        <w:tc>
          <w:tcPr>
            <w:tcW w:w="1080" w:type="dxa"/>
            <w:noWrap/>
            <w:hideMark/>
          </w:tcPr>
          <w:p w:rsidR="00B74ECF" w:rsidRPr="00DC7737" w:rsidRDefault="00B74ECF" w:rsidP="00542D66">
            <w:pPr>
              <w:pStyle w:val="tabletext"/>
            </w:pPr>
            <w:r w:rsidRPr="00DC7737">
              <w:t>1135821</w:t>
            </w:r>
          </w:p>
        </w:tc>
        <w:tc>
          <w:tcPr>
            <w:tcW w:w="1365" w:type="dxa"/>
            <w:noWrap/>
            <w:hideMark/>
          </w:tcPr>
          <w:p w:rsidR="00B74ECF" w:rsidRPr="00DC7737" w:rsidRDefault="00B74ECF" w:rsidP="00542D66">
            <w:pPr>
              <w:pStyle w:val="tabletext"/>
            </w:pPr>
            <w:r w:rsidRPr="00DC7737">
              <w:t xml:space="preserve">Nyamagabe </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0.042</w:t>
            </w:r>
          </w:p>
        </w:tc>
        <w:tc>
          <w:tcPr>
            <w:tcW w:w="1061" w:type="dxa"/>
            <w:noWrap/>
            <w:hideMark/>
          </w:tcPr>
          <w:p w:rsidR="00B74ECF" w:rsidRPr="00DC7737" w:rsidRDefault="00B74ECF" w:rsidP="00542D66">
            <w:pPr>
              <w:pStyle w:val="tabletext"/>
            </w:pPr>
            <w:r w:rsidRPr="00DC7737">
              <w:t>0.201</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Health expenditures</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5711</w:t>
            </w:r>
          </w:p>
        </w:tc>
        <w:tc>
          <w:tcPr>
            <w:tcW w:w="1080" w:type="dxa"/>
            <w:noWrap/>
            <w:hideMark/>
          </w:tcPr>
          <w:p w:rsidR="00B74ECF" w:rsidRPr="00DC7737" w:rsidRDefault="00B74ECF" w:rsidP="00542D66">
            <w:pPr>
              <w:pStyle w:val="tabletext"/>
            </w:pPr>
            <w:r w:rsidRPr="00DC7737">
              <w:t>33996</w:t>
            </w:r>
          </w:p>
        </w:tc>
        <w:tc>
          <w:tcPr>
            <w:tcW w:w="1365" w:type="dxa"/>
            <w:noWrap/>
            <w:hideMark/>
          </w:tcPr>
          <w:p w:rsidR="00B74ECF" w:rsidRPr="00DC7737" w:rsidRDefault="00B74ECF" w:rsidP="00542D66">
            <w:pPr>
              <w:pStyle w:val="tabletext"/>
            </w:pPr>
            <w:r w:rsidRPr="00DC7737">
              <w:t>Ruhango</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0.025</w:t>
            </w:r>
          </w:p>
        </w:tc>
        <w:tc>
          <w:tcPr>
            <w:tcW w:w="1061" w:type="dxa"/>
            <w:noWrap/>
            <w:hideMark/>
          </w:tcPr>
          <w:p w:rsidR="00B74ECF" w:rsidRPr="00DC7737" w:rsidRDefault="00B74ECF" w:rsidP="00542D66">
            <w:pPr>
              <w:pStyle w:val="tabletext"/>
            </w:pPr>
            <w:r w:rsidRPr="00DC7737">
              <w:t>0.157</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Education expenditures</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36239</w:t>
            </w:r>
          </w:p>
        </w:tc>
        <w:tc>
          <w:tcPr>
            <w:tcW w:w="1080" w:type="dxa"/>
            <w:noWrap/>
            <w:hideMark/>
          </w:tcPr>
          <w:p w:rsidR="00B74ECF" w:rsidRPr="00DC7737" w:rsidRDefault="00B74ECF" w:rsidP="00542D66">
            <w:pPr>
              <w:pStyle w:val="tabletext"/>
            </w:pPr>
            <w:r w:rsidRPr="00DC7737">
              <w:t>116833</w:t>
            </w:r>
          </w:p>
        </w:tc>
        <w:tc>
          <w:tcPr>
            <w:tcW w:w="1365" w:type="dxa"/>
            <w:noWrap/>
            <w:hideMark/>
          </w:tcPr>
          <w:p w:rsidR="00B74ECF" w:rsidRPr="00DC7737" w:rsidRDefault="00B74ECF" w:rsidP="00542D66">
            <w:pPr>
              <w:pStyle w:val="tabletext"/>
            </w:pPr>
            <w:r w:rsidRPr="00DC7737">
              <w:t>Muhanga</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0.032</w:t>
            </w:r>
          </w:p>
        </w:tc>
        <w:tc>
          <w:tcPr>
            <w:tcW w:w="1061" w:type="dxa"/>
            <w:noWrap/>
            <w:hideMark/>
          </w:tcPr>
          <w:p w:rsidR="00B74ECF" w:rsidRPr="00DC7737" w:rsidRDefault="00B74ECF" w:rsidP="00542D66">
            <w:pPr>
              <w:pStyle w:val="tabletext"/>
            </w:pPr>
            <w:r w:rsidRPr="00DC7737">
              <w:t>0.177</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school dropout</w:t>
            </w:r>
          </w:p>
        </w:tc>
        <w:tc>
          <w:tcPr>
            <w:tcW w:w="774" w:type="dxa"/>
            <w:noWrap/>
            <w:hideMark/>
          </w:tcPr>
          <w:p w:rsidR="00B74ECF" w:rsidRPr="00DC7737" w:rsidRDefault="00B74ECF" w:rsidP="00542D66">
            <w:pPr>
              <w:pStyle w:val="tabletext"/>
            </w:pPr>
            <w:r w:rsidRPr="00DC7737">
              <w:t>29636</w:t>
            </w:r>
          </w:p>
        </w:tc>
        <w:tc>
          <w:tcPr>
            <w:tcW w:w="936" w:type="dxa"/>
            <w:noWrap/>
            <w:hideMark/>
          </w:tcPr>
          <w:p w:rsidR="00B74ECF" w:rsidRPr="00DC7737" w:rsidRDefault="00B74ECF" w:rsidP="00542D66">
            <w:pPr>
              <w:pStyle w:val="tabletext"/>
            </w:pPr>
            <w:r w:rsidRPr="00DC7737">
              <w:t>0.140</w:t>
            </w:r>
          </w:p>
        </w:tc>
        <w:tc>
          <w:tcPr>
            <w:tcW w:w="1080" w:type="dxa"/>
            <w:noWrap/>
            <w:hideMark/>
          </w:tcPr>
          <w:p w:rsidR="00B74ECF" w:rsidRPr="00DC7737" w:rsidRDefault="00B74ECF" w:rsidP="00542D66">
            <w:pPr>
              <w:pStyle w:val="tabletext"/>
            </w:pPr>
            <w:r w:rsidRPr="00DC7737">
              <w:t>0.347</w:t>
            </w:r>
          </w:p>
        </w:tc>
        <w:tc>
          <w:tcPr>
            <w:tcW w:w="1365" w:type="dxa"/>
            <w:noWrap/>
            <w:hideMark/>
          </w:tcPr>
          <w:p w:rsidR="00B74ECF" w:rsidRPr="00DC7737" w:rsidRDefault="00B74ECF" w:rsidP="00542D66">
            <w:pPr>
              <w:pStyle w:val="tabletext"/>
            </w:pPr>
            <w:r w:rsidRPr="00DC7737">
              <w:t>Kamonyi</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0.021</w:t>
            </w:r>
          </w:p>
        </w:tc>
        <w:tc>
          <w:tcPr>
            <w:tcW w:w="1061" w:type="dxa"/>
            <w:noWrap/>
            <w:hideMark/>
          </w:tcPr>
          <w:p w:rsidR="00B74ECF" w:rsidRPr="00DC7737" w:rsidRDefault="00B74ECF" w:rsidP="00542D66">
            <w:pPr>
              <w:pStyle w:val="tabletext"/>
            </w:pPr>
            <w:r w:rsidRPr="00DC7737">
              <w:t>0.142</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Insurance</w:t>
            </w:r>
          </w:p>
        </w:tc>
        <w:tc>
          <w:tcPr>
            <w:tcW w:w="774" w:type="dxa"/>
            <w:noWrap/>
            <w:hideMark/>
          </w:tcPr>
          <w:p w:rsidR="00B74ECF" w:rsidRPr="00DC7737" w:rsidRDefault="00B74ECF" w:rsidP="00542D66">
            <w:pPr>
              <w:pStyle w:val="tabletext"/>
            </w:pPr>
            <w:r w:rsidRPr="00DC7737">
              <w:t>32454</w:t>
            </w:r>
          </w:p>
        </w:tc>
        <w:tc>
          <w:tcPr>
            <w:tcW w:w="936" w:type="dxa"/>
            <w:noWrap/>
            <w:hideMark/>
          </w:tcPr>
          <w:p w:rsidR="00B74ECF" w:rsidRPr="00DC7737" w:rsidRDefault="00B74ECF" w:rsidP="00542D66">
            <w:pPr>
              <w:pStyle w:val="tabletext"/>
            </w:pPr>
            <w:r w:rsidRPr="00DC7737">
              <w:t>0.390</w:t>
            </w:r>
          </w:p>
        </w:tc>
        <w:tc>
          <w:tcPr>
            <w:tcW w:w="1080" w:type="dxa"/>
            <w:noWrap/>
            <w:hideMark/>
          </w:tcPr>
          <w:p w:rsidR="00B74ECF" w:rsidRPr="00DC7737" w:rsidRDefault="00B74ECF" w:rsidP="00542D66">
            <w:pPr>
              <w:pStyle w:val="tabletext"/>
            </w:pPr>
            <w:r w:rsidRPr="00DC7737">
              <w:t>0.488</w:t>
            </w:r>
          </w:p>
        </w:tc>
        <w:tc>
          <w:tcPr>
            <w:tcW w:w="1365" w:type="dxa"/>
            <w:noWrap/>
            <w:hideMark/>
          </w:tcPr>
          <w:p w:rsidR="00B74ECF" w:rsidRPr="00DC7737" w:rsidRDefault="00B74ECF" w:rsidP="00542D66">
            <w:pPr>
              <w:pStyle w:val="tabletext"/>
            </w:pPr>
            <w:r w:rsidRPr="00DC7737">
              <w:t>Karongi</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0.043</w:t>
            </w:r>
          </w:p>
        </w:tc>
        <w:tc>
          <w:tcPr>
            <w:tcW w:w="1061" w:type="dxa"/>
            <w:noWrap/>
            <w:hideMark/>
          </w:tcPr>
          <w:p w:rsidR="00B74ECF" w:rsidRPr="00DC7737" w:rsidRDefault="00B74ECF" w:rsidP="00542D66">
            <w:pPr>
              <w:pStyle w:val="tabletext"/>
            </w:pPr>
            <w:r w:rsidRPr="00DC7737">
              <w:t>0.202</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Illness</w:t>
            </w:r>
          </w:p>
        </w:tc>
        <w:tc>
          <w:tcPr>
            <w:tcW w:w="774" w:type="dxa"/>
            <w:noWrap/>
            <w:hideMark/>
          </w:tcPr>
          <w:p w:rsidR="00B74ECF" w:rsidRPr="00DC7737" w:rsidRDefault="00B74ECF" w:rsidP="00542D66">
            <w:pPr>
              <w:pStyle w:val="tabletext"/>
            </w:pPr>
            <w:r w:rsidRPr="00DC7737">
              <w:t>32465</w:t>
            </w:r>
          </w:p>
        </w:tc>
        <w:tc>
          <w:tcPr>
            <w:tcW w:w="936" w:type="dxa"/>
            <w:noWrap/>
            <w:hideMark/>
          </w:tcPr>
          <w:p w:rsidR="00B74ECF" w:rsidRPr="00DC7737" w:rsidRDefault="00B74ECF" w:rsidP="00542D66">
            <w:pPr>
              <w:pStyle w:val="tabletext"/>
            </w:pPr>
            <w:r w:rsidRPr="00DC7737">
              <w:t>0.195</w:t>
            </w:r>
          </w:p>
        </w:tc>
        <w:tc>
          <w:tcPr>
            <w:tcW w:w="1080" w:type="dxa"/>
            <w:noWrap/>
            <w:hideMark/>
          </w:tcPr>
          <w:p w:rsidR="00B74ECF" w:rsidRPr="00DC7737" w:rsidRDefault="00B74ECF" w:rsidP="00542D66">
            <w:pPr>
              <w:pStyle w:val="tabletext"/>
            </w:pPr>
            <w:r w:rsidRPr="00DC7737">
              <w:t>0.396</w:t>
            </w:r>
          </w:p>
        </w:tc>
        <w:tc>
          <w:tcPr>
            <w:tcW w:w="1365" w:type="dxa"/>
            <w:noWrap/>
            <w:hideMark/>
          </w:tcPr>
          <w:p w:rsidR="00B74ECF" w:rsidRPr="00DC7737" w:rsidRDefault="00B74ECF" w:rsidP="00542D66">
            <w:pPr>
              <w:pStyle w:val="tabletext"/>
            </w:pPr>
            <w:r w:rsidRPr="00DC7737">
              <w:t>Rutsiro</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0.026</w:t>
            </w:r>
          </w:p>
        </w:tc>
        <w:tc>
          <w:tcPr>
            <w:tcW w:w="1061" w:type="dxa"/>
            <w:noWrap/>
            <w:hideMark/>
          </w:tcPr>
          <w:p w:rsidR="00B74ECF" w:rsidRPr="00DC7737" w:rsidRDefault="00B74ECF" w:rsidP="00542D66">
            <w:pPr>
              <w:pStyle w:val="tabletext"/>
            </w:pPr>
            <w:r w:rsidRPr="00DC7737">
              <w:t>0.159</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Age</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21.337</w:t>
            </w:r>
          </w:p>
        </w:tc>
        <w:tc>
          <w:tcPr>
            <w:tcW w:w="1080" w:type="dxa"/>
            <w:noWrap/>
            <w:hideMark/>
          </w:tcPr>
          <w:p w:rsidR="00B74ECF" w:rsidRPr="00DC7737" w:rsidRDefault="00B74ECF" w:rsidP="00542D66">
            <w:pPr>
              <w:pStyle w:val="tabletext"/>
            </w:pPr>
            <w:r w:rsidRPr="00DC7737">
              <w:t>17.798</w:t>
            </w:r>
          </w:p>
        </w:tc>
        <w:tc>
          <w:tcPr>
            <w:tcW w:w="1365" w:type="dxa"/>
            <w:noWrap/>
            <w:hideMark/>
          </w:tcPr>
          <w:p w:rsidR="00B74ECF" w:rsidRPr="00DC7737" w:rsidRDefault="00B74ECF" w:rsidP="00542D66">
            <w:pPr>
              <w:pStyle w:val="tabletext"/>
            </w:pPr>
            <w:r w:rsidRPr="00DC7737">
              <w:t>Rubavu</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0.030</w:t>
            </w:r>
          </w:p>
        </w:tc>
        <w:tc>
          <w:tcPr>
            <w:tcW w:w="1061" w:type="dxa"/>
            <w:noWrap/>
            <w:hideMark/>
          </w:tcPr>
          <w:p w:rsidR="00B74ECF" w:rsidRPr="00DC7737" w:rsidRDefault="00B74ECF" w:rsidP="00542D66">
            <w:pPr>
              <w:pStyle w:val="tabletext"/>
            </w:pPr>
            <w:r w:rsidRPr="00DC7737">
              <w:t>0.172</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Head of household age</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45.102</w:t>
            </w:r>
          </w:p>
        </w:tc>
        <w:tc>
          <w:tcPr>
            <w:tcW w:w="1080" w:type="dxa"/>
            <w:noWrap/>
            <w:hideMark/>
          </w:tcPr>
          <w:p w:rsidR="00B74ECF" w:rsidRPr="00DC7737" w:rsidRDefault="00B74ECF" w:rsidP="00542D66">
            <w:pPr>
              <w:pStyle w:val="tabletext"/>
            </w:pPr>
            <w:r w:rsidRPr="00DC7737">
              <w:t>13.991</w:t>
            </w:r>
          </w:p>
        </w:tc>
        <w:tc>
          <w:tcPr>
            <w:tcW w:w="1365" w:type="dxa"/>
            <w:noWrap/>
            <w:hideMark/>
          </w:tcPr>
          <w:p w:rsidR="00B74ECF" w:rsidRPr="00DC7737" w:rsidRDefault="00B74ECF" w:rsidP="00542D66">
            <w:pPr>
              <w:pStyle w:val="tabletext"/>
            </w:pPr>
            <w:r w:rsidRPr="00DC7737">
              <w:t>Nyabihu</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0.023</w:t>
            </w:r>
          </w:p>
        </w:tc>
        <w:tc>
          <w:tcPr>
            <w:tcW w:w="1061" w:type="dxa"/>
            <w:noWrap/>
            <w:hideMark/>
          </w:tcPr>
          <w:p w:rsidR="00B74ECF" w:rsidRPr="00DC7737" w:rsidRDefault="00B74ECF" w:rsidP="00542D66">
            <w:pPr>
              <w:pStyle w:val="tabletext"/>
            </w:pPr>
            <w:r w:rsidRPr="00DC7737">
              <w:t>0.151</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Male head of household</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0.764</w:t>
            </w:r>
          </w:p>
        </w:tc>
        <w:tc>
          <w:tcPr>
            <w:tcW w:w="1080" w:type="dxa"/>
            <w:noWrap/>
            <w:hideMark/>
          </w:tcPr>
          <w:p w:rsidR="00B74ECF" w:rsidRPr="00DC7737" w:rsidRDefault="00B74ECF" w:rsidP="00542D66">
            <w:pPr>
              <w:pStyle w:val="tabletext"/>
            </w:pPr>
            <w:r w:rsidRPr="00DC7737">
              <w:t>0.424</w:t>
            </w:r>
          </w:p>
        </w:tc>
        <w:tc>
          <w:tcPr>
            <w:tcW w:w="1365" w:type="dxa"/>
            <w:noWrap/>
            <w:hideMark/>
          </w:tcPr>
          <w:p w:rsidR="00B74ECF" w:rsidRPr="00DC7737" w:rsidRDefault="00B74ECF" w:rsidP="00542D66">
            <w:pPr>
              <w:pStyle w:val="tabletext"/>
            </w:pPr>
            <w:r w:rsidRPr="00DC7737">
              <w:t>Ngororero</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0.030</w:t>
            </w:r>
          </w:p>
        </w:tc>
        <w:tc>
          <w:tcPr>
            <w:tcW w:w="1061" w:type="dxa"/>
            <w:noWrap/>
            <w:hideMark/>
          </w:tcPr>
          <w:p w:rsidR="00B74ECF" w:rsidRPr="00DC7737" w:rsidRDefault="00B74ECF" w:rsidP="00542D66">
            <w:pPr>
              <w:pStyle w:val="tabletext"/>
            </w:pPr>
            <w:r w:rsidRPr="00DC7737">
              <w:t>0.171</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Gender</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1.526</w:t>
            </w:r>
          </w:p>
        </w:tc>
        <w:tc>
          <w:tcPr>
            <w:tcW w:w="1080" w:type="dxa"/>
            <w:noWrap/>
            <w:hideMark/>
          </w:tcPr>
          <w:p w:rsidR="00B74ECF" w:rsidRPr="00DC7737" w:rsidRDefault="00B74ECF" w:rsidP="00542D66">
            <w:pPr>
              <w:pStyle w:val="tabletext"/>
            </w:pPr>
            <w:r w:rsidRPr="00DC7737">
              <w:t>0.499</w:t>
            </w:r>
          </w:p>
        </w:tc>
        <w:tc>
          <w:tcPr>
            <w:tcW w:w="1365" w:type="dxa"/>
            <w:noWrap/>
            <w:hideMark/>
          </w:tcPr>
          <w:p w:rsidR="00B74ECF" w:rsidRPr="00DC7737" w:rsidRDefault="00B74ECF" w:rsidP="00542D66">
            <w:pPr>
              <w:pStyle w:val="tabletext"/>
            </w:pPr>
            <w:r w:rsidRPr="00DC7737">
              <w:t>Rusizi</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0.042</w:t>
            </w:r>
          </w:p>
        </w:tc>
        <w:tc>
          <w:tcPr>
            <w:tcW w:w="1061" w:type="dxa"/>
            <w:noWrap/>
            <w:hideMark/>
          </w:tcPr>
          <w:p w:rsidR="00B74ECF" w:rsidRPr="00DC7737" w:rsidRDefault="00B74ECF" w:rsidP="00542D66">
            <w:pPr>
              <w:pStyle w:val="tabletext"/>
            </w:pPr>
            <w:r w:rsidRPr="00DC7737">
              <w:t>0.200</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Household size</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6.074</w:t>
            </w:r>
          </w:p>
        </w:tc>
        <w:tc>
          <w:tcPr>
            <w:tcW w:w="1080" w:type="dxa"/>
            <w:noWrap/>
            <w:hideMark/>
          </w:tcPr>
          <w:p w:rsidR="00B74ECF" w:rsidRPr="00DC7737" w:rsidRDefault="00B74ECF" w:rsidP="00542D66">
            <w:pPr>
              <w:pStyle w:val="tabletext"/>
            </w:pPr>
            <w:r w:rsidRPr="00DC7737">
              <w:t>2.410</w:t>
            </w:r>
          </w:p>
        </w:tc>
        <w:tc>
          <w:tcPr>
            <w:tcW w:w="1365" w:type="dxa"/>
            <w:noWrap/>
            <w:hideMark/>
          </w:tcPr>
          <w:p w:rsidR="00B74ECF" w:rsidRPr="00DC7737" w:rsidRDefault="00B74ECF" w:rsidP="00542D66">
            <w:pPr>
              <w:pStyle w:val="tabletext"/>
            </w:pPr>
            <w:r w:rsidRPr="00DC7737">
              <w:t>Nyamasheke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0.051</w:t>
            </w:r>
          </w:p>
        </w:tc>
        <w:tc>
          <w:tcPr>
            <w:tcW w:w="1061" w:type="dxa"/>
            <w:noWrap/>
            <w:hideMark/>
          </w:tcPr>
          <w:p w:rsidR="00B74ECF" w:rsidRPr="00DC7737" w:rsidRDefault="00B74ECF" w:rsidP="00542D66">
            <w:pPr>
              <w:pStyle w:val="tabletext"/>
            </w:pPr>
            <w:r w:rsidRPr="00DC7737">
              <w:t>0.220</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Farm Land</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1.092</w:t>
            </w:r>
          </w:p>
        </w:tc>
        <w:tc>
          <w:tcPr>
            <w:tcW w:w="1080" w:type="dxa"/>
            <w:noWrap/>
            <w:hideMark/>
          </w:tcPr>
          <w:p w:rsidR="00B74ECF" w:rsidRPr="00DC7737" w:rsidRDefault="00B74ECF" w:rsidP="00542D66">
            <w:pPr>
              <w:pStyle w:val="tabletext"/>
            </w:pPr>
            <w:r w:rsidRPr="00DC7737">
              <w:t>0.289</w:t>
            </w:r>
          </w:p>
        </w:tc>
        <w:tc>
          <w:tcPr>
            <w:tcW w:w="1365" w:type="dxa"/>
            <w:noWrap/>
            <w:hideMark/>
          </w:tcPr>
          <w:p w:rsidR="00B74ECF" w:rsidRPr="00DC7737" w:rsidRDefault="00B74ECF" w:rsidP="00542D66">
            <w:pPr>
              <w:pStyle w:val="tabletext"/>
            </w:pPr>
            <w:r w:rsidRPr="00DC7737">
              <w:t>Rulindo</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0.029</w:t>
            </w:r>
          </w:p>
        </w:tc>
        <w:tc>
          <w:tcPr>
            <w:tcW w:w="1061" w:type="dxa"/>
            <w:noWrap/>
            <w:hideMark/>
          </w:tcPr>
          <w:p w:rsidR="00B74ECF" w:rsidRPr="00DC7737" w:rsidRDefault="00B74ECF" w:rsidP="00542D66">
            <w:pPr>
              <w:pStyle w:val="tabletext"/>
            </w:pPr>
            <w:r w:rsidRPr="00DC7737">
              <w:t>0.169</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Livestock</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1.256</w:t>
            </w:r>
          </w:p>
        </w:tc>
        <w:tc>
          <w:tcPr>
            <w:tcW w:w="1080" w:type="dxa"/>
            <w:noWrap/>
            <w:hideMark/>
          </w:tcPr>
          <w:p w:rsidR="00B74ECF" w:rsidRPr="00DC7737" w:rsidRDefault="00B74ECF" w:rsidP="00542D66">
            <w:pPr>
              <w:pStyle w:val="tabletext"/>
            </w:pPr>
            <w:r w:rsidRPr="00DC7737">
              <w:t>0.436</w:t>
            </w:r>
          </w:p>
        </w:tc>
        <w:tc>
          <w:tcPr>
            <w:tcW w:w="1365" w:type="dxa"/>
            <w:noWrap/>
            <w:hideMark/>
          </w:tcPr>
          <w:p w:rsidR="00B74ECF" w:rsidRPr="00DC7737" w:rsidRDefault="00B74ECF" w:rsidP="00542D66">
            <w:pPr>
              <w:pStyle w:val="tabletext"/>
            </w:pPr>
            <w:r w:rsidRPr="00DC7737">
              <w:t>Gakenke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0.027</w:t>
            </w:r>
          </w:p>
        </w:tc>
        <w:tc>
          <w:tcPr>
            <w:tcW w:w="1061" w:type="dxa"/>
            <w:noWrap/>
            <w:hideMark/>
          </w:tcPr>
          <w:p w:rsidR="00B74ECF" w:rsidRPr="00DC7737" w:rsidRDefault="00B74ECF" w:rsidP="00542D66">
            <w:pPr>
              <w:pStyle w:val="tabletext"/>
            </w:pPr>
            <w:r w:rsidRPr="00DC7737">
              <w:t>0.162</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Primary</w:t>
            </w:r>
          </w:p>
        </w:tc>
        <w:tc>
          <w:tcPr>
            <w:tcW w:w="774" w:type="dxa"/>
            <w:noWrap/>
            <w:hideMark/>
          </w:tcPr>
          <w:p w:rsidR="00B74ECF" w:rsidRPr="00DC7737" w:rsidRDefault="00B74ECF" w:rsidP="00542D66">
            <w:pPr>
              <w:pStyle w:val="tabletext"/>
            </w:pPr>
            <w:r w:rsidRPr="00DC7737">
              <w:t>32577</w:t>
            </w:r>
          </w:p>
        </w:tc>
        <w:tc>
          <w:tcPr>
            <w:tcW w:w="936" w:type="dxa"/>
            <w:noWrap/>
            <w:hideMark/>
          </w:tcPr>
          <w:p w:rsidR="00B74ECF" w:rsidRPr="00DC7737" w:rsidRDefault="00B74ECF" w:rsidP="00542D66">
            <w:pPr>
              <w:pStyle w:val="tabletext"/>
            </w:pPr>
            <w:r w:rsidRPr="00DC7737">
              <w:t>0.560</w:t>
            </w:r>
          </w:p>
        </w:tc>
        <w:tc>
          <w:tcPr>
            <w:tcW w:w="1080" w:type="dxa"/>
            <w:noWrap/>
            <w:hideMark/>
          </w:tcPr>
          <w:p w:rsidR="00B74ECF" w:rsidRPr="00DC7737" w:rsidRDefault="00B74ECF" w:rsidP="00542D66">
            <w:pPr>
              <w:pStyle w:val="tabletext"/>
            </w:pPr>
            <w:r w:rsidRPr="00DC7737">
              <w:t>0.496</w:t>
            </w:r>
          </w:p>
        </w:tc>
        <w:tc>
          <w:tcPr>
            <w:tcW w:w="1365" w:type="dxa"/>
            <w:noWrap/>
            <w:hideMark/>
          </w:tcPr>
          <w:p w:rsidR="00B74ECF" w:rsidRPr="00DC7737" w:rsidRDefault="00B74ECF" w:rsidP="00542D66">
            <w:pPr>
              <w:pStyle w:val="tabletext"/>
            </w:pPr>
            <w:r w:rsidRPr="00DC7737">
              <w:t>Musanze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0.030</w:t>
            </w:r>
          </w:p>
        </w:tc>
        <w:tc>
          <w:tcPr>
            <w:tcW w:w="1061" w:type="dxa"/>
            <w:noWrap/>
            <w:hideMark/>
          </w:tcPr>
          <w:p w:rsidR="00B74ECF" w:rsidRPr="00DC7737" w:rsidRDefault="00B74ECF" w:rsidP="00542D66">
            <w:pPr>
              <w:pStyle w:val="tabletext"/>
            </w:pPr>
            <w:r w:rsidRPr="00DC7737">
              <w:t>0.169</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 xml:space="preserve">Vocational </w:t>
            </w:r>
          </w:p>
        </w:tc>
        <w:tc>
          <w:tcPr>
            <w:tcW w:w="774" w:type="dxa"/>
            <w:noWrap/>
            <w:hideMark/>
          </w:tcPr>
          <w:p w:rsidR="00B74ECF" w:rsidRPr="00DC7737" w:rsidRDefault="00B74ECF" w:rsidP="00542D66">
            <w:pPr>
              <w:pStyle w:val="tabletext"/>
            </w:pPr>
            <w:r w:rsidRPr="00DC7737">
              <w:t>32577</w:t>
            </w:r>
          </w:p>
        </w:tc>
        <w:tc>
          <w:tcPr>
            <w:tcW w:w="936" w:type="dxa"/>
            <w:noWrap/>
            <w:hideMark/>
          </w:tcPr>
          <w:p w:rsidR="00B74ECF" w:rsidRPr="00DC7737" w:rsidRDefault="00B74ECF" w:rsidP="00542D66">
            <w:pPr>
              <w:pStyle w:val="tabletext"/>
            </w:pPr>
            <w:r w:rsidRPr="00DC7737">
              <w:t>0.018</w:t>
            </w:r>
          </w:p>
        </w:tc>
        <w:tc>
          <w:tcPr>
            <w:tcW w:w="1080" w:type="dxa"/>
            <w:noWrap/>
            <w:hideMark/>
          </w:tcPr>
          <w:p w:rsidR="00B74ECF" w:rsidRPr="00DC7737" w:rsidRDefault="00B74ECF" w:rsidP="00542D66">
            <w:pPr>
              <w:pStyle w:val="tabletext"/>
            </w:pPr>
            <w:r w:rsidRPr="00DC7737">
              <w:t>0.132</w:t>
            </w:r>
          </w:p>
        </w:tc>
        <w:tc>
          <w:tcPr>
            <w:tcW w:w="1365" w:type="dxa"/>
            <w:noWrap/>
            <w:hideMark/>
          </w:tcPr>
          <w:p w:rsidR="00B74ECF" w:rsidRPr="00DC7737" w:rsidRDefault="00B74ECF" w:rsidP="00542D66">
            <w:pPr>
              <w:pStyle w:val="tabletext"/>
            </w:pPr>
            <w:r w:rsidRPr="00DC7737">
              <w:t>Burera</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0.028</w:t>
            </w:r>
          </w:p>
        </w:tc>
        <w:tc>
          <w:tcPr>
            <w:tcW w:w="1061" w:type="dxa"/>
            <w:noWrap/>
            <w:hideMark/>
          </w:tcPr>
          <w:p w:rsidR="00B74ECF" w:rsidRPr="00DC7737" w:rsidRDefault="00B74ECF" w:rsidP="00542D66">
            <w:pPr>
              <w:pStyle w:val="tabletext"/>
            </w:pPr>
            <w:r w:rsidRPr="00DC7737">
              <w:t>0.164</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Secondary</w:t>
            </w:r>
          </w:p>
        </w:tc>
        <w:tc>
          <w:tcPr>
            <w:tcW w:w="774" w:type="dxa"/>
            <w:noWrap/>
            <w:hideMark/>
          </w:tcPr>
          <w:p w:rsidR="00B74ECF" w:rsidRPr="00DC7737" w:rsidRDefault="00B74ECF" w:rsidP="00542D66">
            <w:pPr>
              <w:pStyle w:val="tabletext"/>
            </w:pPr>
            <w:r w:rsidRPr="00DC7737">
              <w:t>32577</w:t>
            </w:r>
          </w:p>
        </w:tc>
        <w:tc>
          <w:tcPr>
            <w:tcW w:w="936" w:type="dxa"/>
            <w:noWrap/>
            <w:hideMark/>
          </w:tcPr>
          <w:p w:rsidR="00B74ECF" w:rsidRPr="00DC7737" w:rsidRDefault="00B74ECF" w:rsidP="00542D66">
            <w:pPr>
              <w:pStyle w:val="tabletext"/>
            </w:pPr>
            <w:r w:rsidRPr="00DC7737">
              <w:t>0.050</w:t>
            </w:r>
          </w:p>
        </w:tc>
        <w:tc>
          <w:tcPr>
            <w:tcW w:w="1080" w:type="dxa"/>
            <w:noWrap/>
            <w:hideMark/>
          </w:tcPr>
          <w:p w:rsidR="00B74ECF" w:rsidRPr="00DC7737" w:rsidRDefault="00B74ECF" w:rsidP="00542D66">
            <w:pPr>
              <w:pStyle w:val="tabletext"/>
            </w:pPr>
            <w:r w:rsidRPr="00DC7737">
              <w:t>0.218</w:t>
            </w:r>
          </w:p>
        </w:tc>
        <w:tc>
          <w:tcPr>
            <w:tcW w:w="1365" w:type="dxa"/>
            <w:noWrap/>
            <w:hideMark/>
          </w:tcPr>
          <w:p w:rsidR="00B74ECF" w:rsidRPr="00DC7737" w:rsidRDefault="00B74ECF" w:rsidP="00542D66">
            <w:pPr>
              <w:pStyle w:val="tabletext"/>
            </w:pPr>
            <w:r w:rsidRPr="00DC7737">
              <w:t>Gicumbi</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0.044</w:t>
            </w:r>
          </w:p>
        </w:tc>
        <w:tc>
          <w:tcPr>
            <w:tcW w:w="1061" w:type="dxa"/>
            <w:noWrap/>
            <w:hideMark/>
          </w:tcPr>
          <w:p w:rsidR="00B74ECF" w:rsidRPr="00DC7737" w:rsidRDefault="00B74ECF" w:rsidP="00542D66">
            <w:pPr>
              <w:pStyle w:val="tabletext"/>
            </w:pPr>
            <w:r w:rsidRPr="00DC7737">
              <w:t>0.205</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University</w:t>
            </w:r>
          </w:p>
        </w:tc>
        <w:tc>
          <w:tcPr>
            <w:tcW w:w="774" w:type="dxa"/>
            <w:noWrap/>
            <w:hideMark/>
          </w:tcPr>
          <w:p w:rsidR="00B74ECF" w:rsidRPr="00DC7737" w:rsidRDefault="00B74ECF" w:rsidP="00542D66">
            <w:pPr>
              <w:pStyle w:val="tabletext"/>
            </w:pPr>
            <w:r w:rsidRPr="00DC7737">
              <w:t>32577</w:t>
            </w:r>
          </w:p>
        </w:tc>
        <w:tc>
          <w:tcPr>
            <w:tcW w:w="936" w:type="dxa"/>
            <w:noWrap/>
            <w:hideMark/>
          </w:tcPr>
          <w:p w:rsidR="00B74ECF" w:rsidRPr="00DC7737" w:rsidRDefault="00B74ECF" w:rsidP="00542D66">
            <w:pPr>
              <w:pStyle w:val="tabletext"/>
            </w:pPr>
            <w:r w:rsidRPr="00DC7737">
              <w:t>0.005</w:t>
            </w:r>
          </w:p>
        </w:tc>
        <w:tc>
          <w:tcPr>
            <w:tcW w:w="1080" w:type="dxa"/>
            <w:noWrap/>
            <w:hideMark/>
          </w:tcPr>
          <w:p w:rsidR="00B74ECF" w:rsidRPr="00DC7737" w:rsidRDefault="00B74ECF" w:rsidP="00542D66">
            <w:pPr>
              <w:pStyle w:val="tabletext"/>
            </w:pPr>
            <w:r w:rsidRPr="00DC7737">
              <w:t>0.068</w:t>
            </w:r>
          </w:p>
        </w:tc>
        <w:tc>
          <w:tcPr>
            <w:tcW w:w="1365" w:type="dxa"/>
            <w:noWrap/>
            <w:hideMark/>
          </w:tcPr>
          <w:p w:rsidR="00B74ECF" w:rsidRPr="00DC7737" w:rsidRDefault="00B74ECF" w:rsidP="00542D66">
            <w:pPr>
              <w:pStyle w:val="tabletext"/>
            </w:pPr>
            <w:r w:rsidRPr="00DC7737">
              <w:t>Rwamagana</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0.024</w:t>
            </w:r>
          </w:p>
        </w:tc>
        <w:tc>
          <w:tcPr>
            <w:tcW w:w="1061" w:type="dxa"/>
            <w:noWrap/>
            <w:hideMark/>
          </w:tcPr>
          <w:p w:rsidR="00B74ECF" w:rsidRPr="00DC7737" w:rsidRDefault="00B74ECF" w:rsidP="00542D66">
            <w:pPr>
              <w:pStyle w:val="tabletext"/>
            </w:pPr>
            <w:r w:rsidRPr="00DC7737">
              <w:t>0.153</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Nyarugenge</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0.046</w:t>
            </w:r>
          </w:p>
        </w:tc>
        <w:tc>
          <w:tcPr>
            <w:tcW w:w="1080" w:type="dxa"/>
            <w:noWrap/>
            <w:hideMark/>
          </w:tcPr>
          <w:p w:rsidR="00B74ECF" w:rsidRPr="00DC7737" w:rsidRDefault="00B74ECF" w:rsidP="00542D66">
            <w:pPr>
              <w:pStyle w:val="tabletext"/>
            </w:pPr>
            <w:r w:rsidRPr="00DC7737">
              <w:t>0.209</w:t>
            </w:r>
          </w:p>
        </w:tc>
        <w:tc>
          <w:tcPr>
            <w:tcW w:w="1365" w:type="dxa"/>
            <w:noWrap/>
            <w:hideMark/>
          </w:tcPr>
          <w:p w:rsidR="00B74ECF" w:rsidRPr="00DC7737" w:rsidRDefault="00B74ECF" w:rsidP="00542D66">
            <w:pPr>
              <w:pStyle w:val="tabletext"/>
            </w:pPr>
            <w:r w:rsidRPr="00DC7737">
              <w:t>Nyagatare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0.050</w:t>
            </w:r>
          </w:p>
        </w:tc>
        <w:tc>
          <w:tcPr>
            <w:tcW w:w="1061" w:type="dxa"/>
            <w:noWrap/>
            <w:hideMark/>
          </w:tcPr>
          <w:p w:rsidR="00B74ECF" w:rsidRPr="00DC7737" w:rsidRDefault="00B74ECF" w:rsidP="00542D66">
            <w:pPr>
              <w:pStyle w:val="tabletext"/>
            </w:pPr>
            <w:r w:rsidRPr="00DC7737">
              <w:t>0.217</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Gasabo</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0.055</w:t>
            </w:r>
          </w:p>
        </w:tc>
        <w:tc>
          <w:tcPr>
            <w:tcW w:w="1080" w:type="dxa"/>
            <w:noWrap/>
            <w:hideMark/>
          </w:tcPr>
          <w:p w:rsidR="00B74ECF" w:rsidRPr="00DC7737" w:rsidRDefault="00B74ECF" w:rsidP="00542D66">
            <w:pPr>
              <w:pStyle w:val="tabletext"/>
            </w:pPr>
            <w:r w:rsidRPr="00DC7737">
              <w:t>0.228</w:t>
            </w:r>
          </w:p>
        </w:tc>
        <w:tc>
          <w:tcPr>
            <w:tcW w:w="1365" w:type="dxa"/>
            <w:noWrap/>
            <w:hideMark/>
          </w:tcPr>
          <w:p w:rsidR="00B74ECF" w:rsidRPr="00DC7737" w:rsidRDefault="00B74ECF" w:rsidP="00542D66">
            <w:pPr>
              <w:pStyle w:val="tabletext"/>
            </w:pPr>
            <w:r w:rsidRPr="00DC7737">
              <w:t>Gatsibo</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0.036</w:t>
            </w:r>
          </w:p>
        </w:tc>
        <w:tc>
          <w:tcPr>
            <w:tcW w:w="1061" w:type="dxa"/>
            <w:noWrap/>
            <w:hideMark/>
          </w:tcPr>
          <w:p w:rsidR="00B74ECF" w:rsidRPr="00DC7737" w:rsidRDefault="00B74ECF" w:rsidP="00542D66">
            <w:pPr>
              <w:pStyle w:val="tabletext"/>
            </w:pPr>
            <w:r w:rsidRPr="00DC7737">
              <w:t>0.185</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Kicukiro</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0.038</w:t>
            </w:r>
          </w:p>
        </w:tc>
        <w:tc>
          <w:tcPr>
            <w:tcW w:w="1080" w:type="dxa"/>
            <w:noWrap/>
            <w:hideMark/>
          </w:tcPr>
          <w:p w:rsidR="00B74ECF" w:rsidRPr="00DC7737" w:rsidRDefault="00B74ECF" w:rsidP="00542D66">
            <w:pPr>
              <w:pStyle w:val="tabletext"/>
            </w:pPr>
            <w:r w:rsidRPr="00DC7737">
              <w:t>0.191</w:t>
            </w:r>
          </w:p>
        </w:tc>
        <w:tc>
          <w:tcPr>
            <w:tcW w:w="1365" w:type="dxa"/>
            <w:noWrap/>
            <w:hideMark/>
          </w:tcPr>
          <w:p w:rsidR="00B74ECF" w:rsidRPr="00DC7737" w:rsidRDefault="00B74ECF" w:rsidP="00542D66">
            <w:pPr>
              <w:pStyle w:val="tabletext"/>
            </w:pPr>
            <w:r w:rsidRPr="00DC7737">
              <w:t>Kayonza</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0.028</w:t>
            </w:r>
          </w:p>
        </w:tc>
        <w:tc>
          <w:tcPr>
            <w:tcW w:w="1061" w:type="dxa"/>
            <w:noWrap/>
            <w:hideMark/>
          </w:tcPr>
          <w:p w:rsidR="00B74ECF" w:rsidRPr="00DC7737" w:rsidRDefault="00B74ECF" w:rsidP="00542D66">
            <w:pPr>
              <w:pStyle w:val="tabletext"/>
            </w:pPr>
            <w:r w:rsidRPr="00DC7737">
              <w:t>0.165</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Nyanza</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0.027</w:t>
            </w:r>
          </w:p>
        </w:tc>
        <w:tc>
          <w:tcPr>
            <w:tcW w:w="1080" w:type="dxa"/>
            <w:noWrap/>
            <w:hideMark/>
          </w:tcPr>
          <w:p w:rsidR="00B74ECF" w:rsidRPr="00DC7737" w:rsidRDefault="00B74ECF" w:rsidP="00542D66">
            <w:pPr>
              <w:pStyle w:val="tabletext"/>
            </w:pPr>
            <w:r w:rsidRPr="00DC7737">
              <w:t>0.162</w:t>
            </w:r>
          </w:p>
        </w:tc>
        <w:tc>
          <w:tcPr>
            <w:tcW w:w="1365" w:type="dxa"/>
            <w:noWrap/>
            <w:hideMark/>
          </w:tcPr>
          <w:p w:rsidR="00B74ECF" w:rsidRPr="00DC7737" w:rsidRDefault="00B74ECF" w:rsidP="00542D66">
            <w:pPr>
              <w:pStyle w:val="tabletext"/>
            </w:pPr>
            <w:r w:rsidRPr="00DC7737">
              <w:t>Kirehe</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0.023</w:t>
            </w:r>
          </w:p>
        </w:tc>
        <w:tc>
          <w:tcPr>
            <w:tcW w:w="1061" w:type="dxa"/>
            <w:noWrap/>
            <w:hideMark/>
          </w:tcPr>
          <w:p w:rsidR="00B74ECF" w:rsidRPr="00DC7737" w:rsidRDefault="00B74ECF" w:rsidP="00542D66">
            <w:pPr>
              <w:pStyle w:val="tabletext"/>
            </w:pPr>
            <w:r w:rsidRPr="00DC7737">
              <w:t>0.149</w:t>
            </w:r>
          </w:p>
        </w:tc>
      </w:tr>
      <w:tr w:rsidR="00B74ECF" w:rsidRPr="00DC7737" w:rsidTr="004A2F1D">
        <w:trPr>
          <w:trHeight w:val="300"/>
          <w:jc w:val="center"/>
        </w:trPr>
        <w:tc>
          <w:tcPr>
            <w:tcW w:w="2513" w:type="dxa"/>
            <w:noWrap/>
            <w:hideMark/>
          </w:tcPr>
          <w:p w:rsidR="00B74ECF" w:rsidRPr="00DC7737" w:rsidRDefault="00B74ECF" w:rsidP="00542D66">
            <w:pPr>
              <w:pStyle w:val="tabletext"/>
            </w:pPr>
            <w:r w:rsidRPr="00DC7737">
              <w:t>Gisagara</w:t>
            </w:r>
          </w:p>
        </w:tc>
        <w:tc>
          <w:tcPr>
            <w:tcW w:w="774" w:type="dxa"/>
            <w:noWrap/>
            <w:hideMark/>
          </w:tcPr>
          <w:p w:rsidR="00B74ECF" w:rsidRPr="00DC7737" w:rsidRDefault="00B74ECF" w:rsidP="00542D66">
            <w:pPr>
              <w:pStyle w:val="tabletext"/>
            </w:pPr>
            <w:r w:rsidRPr="00DC7737">
              <w:t>32578</w:t>
            </w:r>
          </w:p>
        </w:tc>
        <w:tc>
          <w:tcPr>
            <w:tcW w:w="936" w:type="dxa"/>
            <w:noWrap/>
            <w:hideMark/>
          </w:tcPr>
          <w:p w:rsidR="00B74ECF" w:rsidRPr="00DC7737" w:rsidRDefault="00B74ECF" w:rsidP="00542D66">
            <w:pPr>
              <w:pStyle w:val="tabletext"/>
            </w:pPr>
            <w:r w:rsidRPr="00DC7737">
              <w:t>0.024</w:t>
            </w:r>
          </w:p>
        </w:tc>
        <w:tc>
          <w:tcPr>
            <w:tcW w:w="1080" w:type="dxa"/>
            <w:noWrap/>
            <w:hideMark/>
          </w:tcPr>
          <w:p w:rsidR="00B74ECF" w:rsidRPr="00DC7737" w:rsidRDefault="00B74ECF" w:rsidP="00542D66">
            <w:pPr>
              <w:pStyle w:val="tabletext"/>
            </w:pPr>
            <w:r w:rsidRPr="00DC7737">
              <w:t>0.155</w:t>
            </w:r>
          </w:p>
        </w:tc>
        <w:tc>
          <w:tcPr>
            <w:tcW w:w="1365" w:type="dxa"/>
            <w:noWrap/>
            <w:hideMark/>
          </w:tcPr>
          <w:p w:rsidR="00B74ECF" w:rsidRPr="00DC7737" w:rsidRDefault="00B74ECF" w:rsidP="00542D66">
            <w:pPr>
              <w:pStyle w:val="tabletext"/>
            </w:pPr>
            <w:r w:rsidRPr="00DC7737">
              <w:t>Ngoma</w:t>
            </w:r>
          </w:p>
        </w:tc>
        <w:tc>
          <w:tcPr>
            <w:tcW w:w="787" w:type="dxa"/>
            <w:noWrap/>
            <w:hideMark/>
          </w:tcPr>
          <w:p w:rsidR="00B74ECF" w:rsidRPr="00DC7737" w:rsidRDefault="00B74ECF" w:rsidP="00542D66">
            <w:pPr>
              <w:pStyle w:val="tabletext"/>
            </w:pPr>
            <w:r w:rsidRPr="00DC7737">
              <w:t>32578</w:t>
            </w:r>
          </w:p>
        </w:tc>
        <w:tc>
          <w:tcPr>
            <w:tcW w:w="746" w:type="dxa"/>
            <w:noWrap/>
            <w:hideMark/>
          </w:tcPr>
          <w:p w:rsidR="00B74ECF" w:rsidRPr="00DC7737" w:rsidRDefault="00B74ECF" w:rsidP="00542D66">
            <w:pPr>
              <w:pStyle w:val="tabletext"/>
            </w:pPr>
            <w:r w:rsidRPr="00DC7737">
              <w:t>0.034</w:t>
            </w:r>
          </w:p>
        </w:tc>
        <w:tc>
          <w:tcPr>
            <w:tcW w:w="1061" w:type="dxa"/>
            <w:noWrap/>
            <w:hideMark/>
          </w:tcPr>
          <w:p w:rsidR="00B74ECF" w:rsidRPr="00DC7737" w:rsidRDefault="00B74ECF" w:rsidP="00542D66">
            <w:pPr>
              <w:pStyle w:val="tabletext"/>
            </w:pPr>
            <w:r w:rsidRPr="00DC7737">
              <w:t>0.180</w:t>
            </w:r>
          </w:p>
        </w:tc>
      </w:tr>
      <w:tr w:rsidR="00B74ECF" w:rsidRPr="00DC7737" w:rsidTr="004A2F1D">
        <w:trPr>
          <w:trHeight w:val="150"/>
          <w:jc w:val="center"/>
        </w:trPr>
        <w:tc>
          <w:tcPr>
            <w:tcW w:w="2513" w:type="dxa"/>
            <w:tcBorders>
              <w:bottom w:val="single" w:sz="18" w:space="0" w:color="auto"/>
            </w:tcBorders>
            <w:noWrap/>
            <w:hideMark/>
          </w:tcPr>
          <w:p w:rsidR="00B74ECF" w:rsidRPr="00DC7737" w:rsidRDefault="00B74ECF" w:rsidP="00542D66">
            <w:pPr>
              <w:pStyle w:val="tabletext"/>
            </w:pPr>
            <w:r w:rsidRPr="00DC7737">
              <w:t>Nyaruguru</w:t>
            </w:r>
          </w:p>
        </w:tc>
        <w:tc>
          <w:tcPr>
            <w:tcW w:w="774" w:type="dxa"/>
            <w:tcBorders>
              <w:bottom w:val="single" w:sz="18" w:space="0" w:color="auto"/>
            </w:tcBorders>
            <w:noWrap/>
            <w:hideMark/>
          </w:tcPr>
          <w:p w:rsidR="00B74ECF" w:rsidRPr="00DC7737" w:rsidRDefault="00B74ECF" w:rsidP="00542D66">
            <w:pPr>
              <w:pStyle w:val="tabletext"/>
            </w:pPr>
            <w:r w:rsidRPr="00DC7737">
              <w:t>32578</w:t>
            </w:r>
          </w:p>
        </w:tc>
        <w:tc>
          <w:tcPr>
            <w:tcW w:w="936" w:type="dxa"/>
            <w:tcBorders>
              <w:bottom w:val="single" w:sz="18" w:space="0" w:color="auto"/>
            </w:tcBorders>
            <w:noWrap/>
            <w:hideMark/>
          </w:tcPr>
          <w:p w:rsidR="00B74ECF" w:rsidRPr="00DC7737" w:rsidRDefault="00B74ECF" w:rsidP="00542D66">
            <w:pPr>
              <w:pStyle w:val="tabletext"/>
            </w:pPr>
            <w:r w:rsidRPr="00DC7737">
              <w:t>0.029</w:t>
            </w:r>
          </w:p>
        </w:tc>
        <w:tc>
          <w:tcPr>
            <w:tcW w:w="1080" w:type="dxa"/>
            <w:tcBorders>
              <w:bottom w:val="single" w:sz="18" w:space="0" w:color="auto"/>
            </w:tcBorders>
            <w:noWrap/>
            <w:hideMark/>
          </w:tcPr>
          <w:p w:rsidR="00B74ECF" w:rsidRPr="00DC7737" w:rsidRDefault="00B74ECF" w:rsidP="00542D66">
            <w:pPr>
              <w:pStyle w:val="tabletext"/>
            </w:pPr>
            <w:r w:rsidRPr="00DC7737">
              <w:t>0.168</w:t>
            </w:r>
          </w:p>
        </w:tc>
        <w:tc>
          <w:tcPr>
            <w:tcW w:w="1365" w:type="dxa"/>
            <w:tcBorders>
              <w:bottom w:val="single" w:sz="18" w:space="0" w:color="auto"/>
            </w:tcBorders>
            <w:noWrap/>
            <w:hideMark/>
          </w:tcPr>
          <w:p w:rsidR="00B74ECF" w:rsidRPr="00DC7737" w:rsidRDefault="00B74ECF" w:rsidP="00542D66">
            <w:pPr>
              <w:pStyle w:val="tabletext"/>
            </w:pPr>
            <w:r w:rsidRPr="00DC7737">
              <w:t>Bugesera</w:t>
            </w:r>
          </w:p>
        </w:tc>
        <w:tc>
          <w:tcPr>
            <w:tcW w:w="787" w:type="dxa"/>
            <w:tcBorders>
              <w:bottom w:val="single" w:sz="18" w:space="0" w:color="auto"/>
            </w:tcBorders>
            <w:noWrap/>
            <w:hideMark/>
          </w:tcPr>
          <w:p w:rsidR="00B74ECF" w:rsidRPr="00DC7737" w:rsidRDefault="00B74ECF" w:rsidP="00542D66">
            <w:pPr>
              <w:pStyle w:val="tabletext"/>
            </w:pPr>
            <w:r w:rsidRPr="00DC7737">
              <w:t>32578</w:t>
            </w:r>
          </w:p>
        </w:tc>
        <w:tc>
          <w:tcPr>
            <w:tcW w:w="746" w:type="dxa"/>
            <w:tcBorders>
              <w:bottom w:val="single" w:sz="18" w:space="0" w:color="auto"/>
            </w:tcBorders>
            <w:noWrap/>
            <w:hideMark/>
          </w:tcPr>
          <w:p w:rsidR="00B74ECF" w:rsidRPr="00DC7737" w:rsidRDefault="00B74ECF" w:rsidP="00542D66">
            <w:pPr>
              <w:pStyle w:val="tabletext"/>
            </w:pPr>
            <w:r w:rsidRPr="00DC7737">
              <w:t>0.025</w:t>
            </w:r>
          </w:p>
        </w:tc>
        <w:tc>
          <w:tcPr>
            <w:tcW w:w="1061" w:type="dxa"/>
            <w:tcBorders>
              <w:bottom w:val="single" w:sz="18" w:space="0" w:color="auto"/>
            </w:tcBorders>
            <w:noWrap/>
            <w:hideMark/>
          </w:tcPr>
          <w:p w:rsidR="00B74ECF" w:rsidRPr="00DC7737" w:rsidRDefault="00B74ECF" w:rsidP="00542D66">
            <w:pPr>
              <w:pStyle w:val="tabletext"/>
            </w:pPr>
            <w:r w:rsidRPr="00DC7737">
              <w:t>0.155</w:t>
            </w:r>
          </w:p>
        </w:tc>
      </w:tr>
      <w:tr w:rsidR="00B74ECF" w:rsidRPr="00DC7737" w:rsidTr="004A2F1D">
        <w:trPr>
          <w:trHeight w:val="105"/>
          <w:jc w:val="center"/>
        </w:trPr>
        <w:tc>
          <w:tcPr>
            <w:tcW w:w="2513" w:type="dxa"/>
            <w:tcBorders>
              <w:top w:val="single" w:sz="18" w:space="0" w:color="auto"/>
            </w:tcBorders>
            <w:noWrap/>
            <w:hideMark/>
          </w:tcPr>
          <w:p w:rsidR="00B74ECF" w:rsidRPr="00DC7737" w:rsidRDefault="00B74ECF" w:rsidP="00542D66">
            <w:pPr>
              <w:pStyle w:val="tabletext"/>
            </w:pPr>
          </w:p>
        </w:tc>
        <w:tc>
          <w:tcPr>
            <w:tcW w:w="774" w:type="dxa"/>
            <w:tcBorders>
              <w:top w:val="single" w:sz="18" w:space="0" w:color="auto"/>
            </w:tcBorders>
            <w:noWrap/>
            <w:hideMark/>
          </w:tcPr>
          <w:p w:rsidR="00B74ECF" w:rsidRPr="00DC7737" w:rsidRDefault="00B74ECF" w:rsidP="00542D66">
            <w:pPr>
              <w:pStyle w:val="tabletext"/>
            </w:pPr>
          </w:p>
        </w:tc>
        <w:tc>
          <w:tcPr>
            <w:tcW w:w="936" w:type="dxa"/>
            <w:tcBorders>
              <w:top w:val="single" w:sz="18" w:space="0" w:color="auto"/>
            </w:tcBorders>
            <w:noWrap/>
            <w:hideMark/>
          </w:tcPr>
          <w:p w:rsidR="00B74ECF" w:rsidRPr="00DC7737" w:rsidRDefault="00B74ECF" w:rsidP="00542D66">
            <w:pPr>
              <w:pStyle w:val="tabletext"/>
            </w:pPr>
          </w:p>
        </w:tc>
        <w:tc>
          <w:tcPr>
            <w:tcW w:w="1080" w:type="dxa"/>
            <w:tcBorders>
              <w:top w:val="single" w:sz="18" w:space="0" w:color="auto"/>
            </w:tcBorders>
            <w:noWrap/>
            <w:hideMark/>
          </w:tcPr>
          <w:p w:rsidR="00B74ECF" w:rsidRPr="00DC7737" w:rsidRDefault="00B74ECF" w:rsidP="00542D66">
            <w:pPr>
              <w:pStyle w:val="tabletext"/>
            </w:pPr>
          </w:p>
        </w:tc>
        <w:tc>
          <w:tcPr>
            <w:tcW w:w="1365" w:type="dxa"/>
            <w:tcBorders>
              <w:top w:val="single" w:sz="18" w:space="0" w:color="auto"/>
            </w:tcBorders>
            <w:noWrap/>
            <w:hideMark/>
          </w:tcPr>
          <w:p w:rsidR="00B74ECF" w:rsidRPr="00DC7737" w:rsidRDefault="00B74ECF" w:rsidP="00542D66">
            <w:pPr>
              <w:pStyle w:val="tabletext"/>
            </w:pPr>
          </w:p>
        </w:tc>
        <w:tc>
          <w:tcPr>
            <w:tcW w:w="787" w:type="dxa"/>
            <w:tcBorders>
              <w:top w:val="single" w:sz="18" w:space="0" w:color="auto"/>
            </w:tcBorders>
            <w:noWrap/>
            <w:hideMark/>
          </w:tcPr>
          <w:p w:rsidR="00B74ECF" w:rsidRPr="00DC7737" w:rsidRDefault="00B74ECF" w:rsidP="00542D66">
            <w:pPr>
              <w:pStyle w:val="tabletext"/>
            </w:pPr>
          </w:p>
        </w:tc>
        <w:tc>
          <w:tcPr>
            <w:tcW w:w="746" w:type="dxa"/>
            <w:tcBorders>
              <w:top w:val="single" w:sz="18" w:space="0" w:color="auto"/>
            </w:tcBorders>
            <w:noWrap/>
            <w:hideMark/>
          </w:tcPr>
          <w:p w:rsidR="00B74ECF" w:rsidRPr="00DC7737" w:rsidRDefault="00B74ECF" w:rsidP="00542D66">
            <w:pPr>
              <w:pStyle w:val="tabletext"/>
            </w:pPr>
          </w:p>
        </w:tc>
        <w:tc>
          <w:tcPr>
            <w:tcW w:w="1061" w:type="dxa"/>
            <w:tcBorders>
              <w:top w:val="single" w:sz="18" w:space="0" w:color="auto"/>
            </w:tcBorders>
            <w:noWrap/>
            <w:hideMark/>
          </w:tcPr>
          <w:p w:rsidR="00B74ECF" w:rsidRPr="00DC7737" w:rsidRDefault="00B74ECF" w:rsidP="00542D66">
            <w:pPr>
              <w:pStyle w:val="tabletext"/>
            </w:pPr>
          </w:p>
        </w:tc>
      </w:tr>
    </w:tbl>
    <w:p w:rsidR="00B74ECF" w:rsidRDefault="00B74ECF" w:rsidP="00ED0761">
      <w:pPr>
        <w:pStyle w:val="tablesourcenote"/>
      </w:pPr>
      <w:r w:rsidRPr="00616EBD">
        <w:rPr>
          <w:lang w:val="en-US" w:eastAsia="en-US"/>
        </w:rPr>
        <w:t xml:space="preserve">Source: </w:t>
      </w:r>
      <w:r w:rsidRPr="00616EBD">
        <w:rPr>
          <w:rFonts w:cs="Garamond"/>
        </w:rPr>
        <w:t xml:space="preserve">Source: </w:t>
      </w:r>
      <w:r w:rsidRPr="00616EBD">
        <w:t>Author’s own computation from the Household liv</w:t>
      </w:r>
      <w:r w:rsidR="00ED0761">
        <w:t>ing condition survey EICV2 2005-</w:t>
      </w:r>
      <w:r w:rsidRPr="00616EBD">
        <w:t>200</w:t>
      </w:r>
      <w:r>
        <w:t>6.</w:t>
      </w:r>
    </w:p>
    <w:p w:rsidR="003C003D" w:rsidRDefault="003C003D" w:rsidP="00B74ECF">
      <w:pPr>
        <w:pStyle w:val="tabletitle"/>
      </w:pPr>
      <w:bookmarkStart w:id="120" w:name="_Toc304198918"/>
      <w:r>
        <w:br/>
      </w:r>
    </w:p>
    <w:p w:rsidR="003C003D" w:rsidRDefault="003C003D">
      <w:pPr>
        <w:suppressAutoHyphens w:val="0"/>
        <w:spacing w:after="0"/>
        <w:ind w:firstLine="0"/>
        <w:rPr>
          <w:rFonts w:ascii="Arial" w:hAnsi="Arial" w:cs="Arial"/>
          <w:b/>
          <w:sz w:val="18"/>
        </w:rPr>
      </w:pPr>
      <w:r>
        <w:br w:type="page"/>
      </w:r>
    </w:p>
    <w:p w:rsidR="00B74ECF" w:rsidRPr="00616EBD" w:rsidRDefault="00B74ECF" w:rsidP="00B74ECF">
      <w:pPr>
        <w:pStyle w:val="tabletitle"/>
      </w:pPr>
      <w:bookmarkStart w:id="121" w:name="_Toc309207402"/>
      <w:r w:rsidRPr="00616EBD">
        <w:lastRenderedPageBreak/>
        <w:t xml:space="preserve">Table </w:t>
      </w:r>
      <w:r>
        <w:t>A.2</w:t>
      </w:r>
      <w:r w:rsidRPr="00616EBD">
        <w:t>: Balancing properties of the matched samples</w:t>
      </w:r>
      <w:bookmarkEnd w:id="120"/>
      <w:r w:rsidR="0017783E">
        <w:t xml:space="preserve"> (Reported sick)</w:t>
      </w:r>
      <w:bookmarkEnd w:id="121"/>
    </w:p>
    <w:tbl>
      <w:tblPr>
        <w:tblW w:w="7366" w:type="dxa"/>
        <w:tblLook w:val="04A0" w:firstRow="1" w:lastRow="0" w:firstColumn="1" w:lastColumn="0" w:noHBand="0" w:noVBand="1"/>
      </w:tblPr>
      <w:tblGrid>
        <w:gridCol w:w="1323"/>
        <w:gridCol w:w="1113"/>
        <w:gridCol w:w="1062"/>
        <w:gridCol w:w="898"/>
        <w:gridCol w:w="899"/>
        <w:gridCol w:w="1044"/>
        <w:gridCol w:w="917"/>
        <w:gridCol w:w="111"/>
      </w:tblGrid>
      <w:tr w:rsidR="00B74ECF" w:rsidRPr="00616EBD" w:rsidTr="003C003D">
        <w:trPr>
          <w:gridAfter w:val="1"/>
          <w:wAfter w:w="110" w:type="dxa"/>
          <w:trHeight w:val="264"/>
        </w:trPr>
        <w:tc>
          <w:tcPr>
            <w:tcW w:w="1323" w:type="dxa"/>
            <w:tcBorders>
              <w:top w:val="single" w:sz="18" w:space="0" w:color="000000"/>
            </w:tcBorders>
            <w:noWrap/>
            <w:hideMark/>
          </w:tcPr>
          <w:p w:rsidR="00B74ECF" w:rsidRPr="0017783E" w:rsidRDefault="00B74ECF" w:rsidP="0017783E">
            <w:pPr>
              <w:pStyle w:val="tableheader"/>
              <w:rPr>
                <w:b/>
              </w:rPr>
            </w:pPr>
            <w:r w:rsidRPr="0017783E">
              <w:rPr>
                <w:b/>
              </w:rPr>
              <w:t> </w:t>
            </w:r>
          </w:p>
        </w:tc>
        <w:tc>
          <w:tcPr>
            <w:tcW w:w="2175" w:type="dxa"/>
            <w:gridSpan w:val="2"/>
            <w:tcBorders>
              <w:top w:val="single" w:sz="18" w:space="0" w:color="000000"/>
            </w:tcBorders>
            <w:noWrap/>
            <w:hideMark/>
          </w:tcPr>
          <w:p w:rsidR="00B74ECF" w:rsidRPr="0017783E" w:rsidRDefault="00B74ECF" w:rsidP="0017783E">
            <w:pPr>
              <w:pStyle w:val="tableheader"/>
              <w:rPr>
                <w:b/>
              </w:rPr>
            </w:pPr>
            <w:r w:rsidRPr="0017783E">
              <w:rPr>
                <w:b/>
              </w:rPr>
              <w:t>Unmatched</w:t>
            </w:r>
          </w:p>
        </w:tc>
        <w:tc>
          <w:tcPr>
            <w:tcW w:w="1797" w:type="dxa"/>
            <w:gridSpan w:val="2"/>
            <w:tcBorders>
              <w:top w:val="single" w:sz="18" w:space="0" w:color="000000"/>
            </w:tcBorders>
            <w:noWrap/>
            <w:hideMark/>
          </w:tcPr>
          <w:p w:rsidR="00B74ECF" w:rsidRPr="0017783E" w:rsidRDefault="00B74ECF" w:rsidP="0017783E">
            <w:pPr>
              <w:pStyle w:val="tableheader"/>
              <w:rPr>
                <w:b/>
              </w:rPr>
            </w:pPr>
            <w:r w:rsidRPr="0017783E">
              <w:rPr>
                <w:b/>
              </w:rPr>
              <w:t>Matched</w:t>
            </w:r>
          </w:p>
        </w:tc>
        <w:tc>
          <w:tcPr>
            <w:tcW w:w="1044" w:type="dxa"/>
            <w:tcBorders>
              <w:top w:val="single" w:sz="18" w:space="0" w:color="000000"/>
            </w:tcBorders>
            <w:noWrap/>
            <w:hideMark/>
          </w:tcPr>
          <w:p w:rsidR="00B74ECF" w:rsidRPr="0017783E" w:rsidRDefault="00B74ECF" w:rsidP="0017783E">
            <w:pPr>
              <w:pStyle w:val="tableheader"/>
              <w:rPr>
                <w:b/>
              </w:rPr>
            </w:pPr>
            <w:r w:rsidRPr="0017783E">
              <w:rPr>
                <w:b/>
              </w:rPr>
              <w:t> </w:t>
            </w:r>
          </w:p>
        </w:tc>
        <w:tc>
          <w:tcPr>
            <w:tcW w:w="917" w:type="dxa"/>
            <w:tcBorders>
              <w:top w:val="single" w:sz="18" w:space="0" w:color="000000"/>
            </w:tcBorders>
            <w:noWrap/>
            <w:hideMark/>
          </w:tcPr>
          <w:p w:rsidR="00B74ECF" w:rsidRPr="0017783E" w:rsidRDefault="00B74ECF" w:rsidP="0017783E">
            <w:pPr>
              <w:pStyle w:val="tableheader"/>
              <w:rPr>
                <w:b/>
              </w:rPr>
            </w:pPr>
            <w:r w:rsidRPr="0017783E">
              <w:rPr>
                <w:b/>
              </w:rPr>
              <w:t> </w:t>
            </w:r>
          </w:p>
        </w:tc>
      </w:tr>
      <w:tr w:rsidR="00B74ECF" w:rsidRPr="00616EBD" w:rsidTr="003C003D">
        <w:trPr>
          <w:gridAfter w:val="1"/>
          <w:wAfter w:w="111" w:type="dxa"/>
          <w:trHeight w:val="264"/>
        </w:trPr>
        <w:tc>
          <w:tcPr>
            <w:tcW w:w="1323" w:type="dxa"/>
            <w:tcBorders>
              <w:bottom w:val="single" w:sz="18" w:space="0" w:color="000000"/>
            </w:tcBorders>
            <w:noWrap/>
            <w:hideMark/>
          </w:tcPr>
          <w:p w:rsidR="00B74ECF" w:rsidRPr="0017783E" w:rsidRDefault="00B74ECF" w:rsidP="0017783E">
            <w:pPr>
              <w:pStyle w:val="tableheader"/>
              <w:rPr>
                <w:b/>
              </w:rPr>
            </w:pPr>
            <w:r w:rsidRPr="0017783E">
              <w:rPr>
                <w:b/>
              </w:rPr>
              <w:t>Variables</w:t>
            </w:r>
          </w:p>
        </w:tc>
        <w:tc>
          <w:tcPr>
            <w:tcW w:w="1113" w:type="dxa"/>
            <w:tcBorders>
              <w:bottom w:val="single" w:sz="18" w:space="0" w:color="000000"/>
            </w:tcBorders>
            <w:noWrap/>
            <w:hideMark/>
          </w:tcPr>
          <w:p w:rsidR="00B74ECF" w:rsidRPr="0017783E" w:rsidRDefault="00B74ECF" w:rsidP="0017783E">
            <w:pPr>
              <w:pStyle w:val="tableheader"/>
              <w:rPr>
                <w:b/>
              </w:rPr>
            </w:pPr>
            <w:r w:rsidRPr="0017783E">
              <w:rPr>
                <w:b/>
              </w:rPr>
              <w:t>Treated</w:t>
            </w:r>
          </w:p>
        </w:tc>
        <w:tc>
          <w:tcPr>
            <w:tcW w:w="1062" w:type="dxa"/>
            <w:tcBorders>
              <w:bottom w:val="single" w:sz="18" w:space="0" w:color="000000"/>
            </w:tcBorders>
            <w:noWrap/>
            <w:hideMark/>
          </w:tcPr>
          <w:p w:rsidR="00B74ECF" w:rsidRPr="0017783E" w:rsidRDefault="00B74ECF" w:rsidP="0017783E">
            <w:pPr>
              <w:pStyle w:val="tableheader"/>
              <w:rPr>
                <w:b/>
              </w:rPr>
            </w:pPr>
            <w:r w:rsidRPr="0017783E">
              <w:rPr>
                <w:b/>
              </w:rPr>
              <w:t>Controls</w:t>
            </w:r>
          </w:p>
        </w:tc>
        <w:tc>
          <w:tcPr>
            <w:tcW w:w="898" w:type="dxa"/>
            <w:tcBorders>
              <w:bottom w:val="single" w:sz="18" w:space="0" w:color="000000"/>
            </w:tcBorders>
            <w:noWrap/>
            <w:hideMark/>
          </w:tcPr>
          <w:p w:rsidR="00B74ECF" w:rsidRPr="0017783E" w:rsidRDefault="00B74ECF" w:rsidP="0017783E">
            <w:pPr>
              <w:pStyle w:val="tableheader"/>
              <w:rPr>
                <w:b/>
              </w:rPr>
            </w:pPr>
            <w:r w:rsidRPr="0017783E">
              <w:rPr>
                <w:b/>
              </w:rPr>
              <w:t>Treated</w:t>
            </w:r>
          </w:p>
        </w:tc>
        <w:tc>
          <w:tcPr>
            <w:tcW w:w="898" w:type="dxa"/>
            <w:tcBorders>
              <w:bottom w:val="single" w:sz="18" w:space="0" w:color="000000"/>
            </w:tcBorders>
            <w:noWrap/>
            <w:hideMark/>
          </w:tcPr>
          <w:p w:rsidR="00B74ECF" w:rsidRPr="0017783E" w:rsidRDefault="00B74ECF" w:rsidP="0017783E">
            <w:pPr>
              <w:pStyle w:val="tableheader"/>
              <w:rPr>
                <w:b/>
              </w:rPr>
            </w:pPr>
            <w:r w:rsidRPr="0017783E">
              <w:rPr>
                <w:b/>
              </w:rPr>
              <w:t>Control</w:t>
            </w:r>
          </w:p>
        </w:tc>
        <w:tc>
          <w:tcPr>
            <w:tcW w:w="1044" w:type="dxa"/>
            <w:tcBorders>
              <w:bottom w:val="single" w:sz="18" w:space="0" w:color="000000"/>
            </w:tcBorders>
            <w:noWrap/>
            <w:hideMark/>
          </w:tcPr>
          <w:p w:rsidR="00B74ECF" w:rsidRPr="0017783E" w:rsidRDefault="00B74ECF" w:rsidP="0017783E">
            <w:pPr>
              <w:pStyle w:val="tableheader"/>
              <w:rPr>
                <w:b/>
              </w:rPr>
            </w:pPr>
            <w:r w:rsidRPr="0017783E">
              <w:rPr>
                <w:b/>
              </w:rPr>
              <w:t>Difference</w:t>
            </w:r>
          </w:p>
        </w:tc>
        <w:tc>
          <w:tcPr>
            <w:tcW w:w="917" w:type="dxa"/>
            <w:tcBorders>
              <w:bottom w:val="single" w:sz="18" w:space="0" w:color="000000"/>
            </w:tcBorders>
            <w:noWrap/>
            <w:hideMark/>
          </w:tcPr>
          <w:p w:rsidR="00B74ECF" w:rsidRPr="0017783E" w:rsidRDefault="00B74ECF" w:rsidP="0017783E">
            <w:pPr>
              <w:pStyle w:val="tableheader"/>
              <w:rPr>
                <w:b/>
              </w:rPr>
            </w:pPr>
            <w:r w:rsidRPr="0017783E">
              <w:rPr>
                <w:b/>
              </w:rPr>
              <w:t>T-stat</w:t>
            </w:r>
          </w:p>
        </w:tc>
      </w:tr>
      <w:tr w:rsidR="00B74ECF" w:rsidRPr="00616EBD" w:rsidTr="003C003D">
        <w:trPr>
          <w:gridAfter w:val="1"/>
          <w:wAfter w:w="111" w:type="dxa"/>
          <w:trHeight w:val="264"/>
        </w:trPr>
        <w:tc>
          <w:tcPr>
            <w:tcW w:w="1323" w:type="dxa"/>
            <w:tcBorders>
              <w:top w:val="single" w:sz="18" w:space="0" w:color="000000"/>
            </w:tcBorders>
            <w:noWrap/>
            <w:hideMark/>
          </w:tcPr>
          <w:p w:rsidR="00B74ECF" w:rsidRPr="00616EBD" w:rsidRDefault="00B74ECF" w:rsidP="00542D66">
            <w:pPr>
              <w:pStyle w:val="tabletext"/>
            </w:pPr>
            <w:r w:rsidRPr="00616EBD">
              <w:t> </w:t>
            </w:r>
          </w:p>
        </w:tc>
        <w:tc>
          <w:tcPr>
            <w:tcW w:w="1113" w:type="dxa"/>
            <w:tcBorders>
              <w:top w:val="single" w:sz="18" w:space="0" w:color="000000"/>
            </w:tcBorders>
            <w:noWrap/>
            <w:hideMark/>
          </w:tcPr>
          <w:p w:rsidR="00B74ECF" w:rsidRPr="00616EBD" w:rsidRDefault="00B74ECF" w:rsidP="00542D66">
            <w:pPr>
              <w:pStyle w:val="tabletext"/>
            </w:pPr>
            <w:r w:rsidRPr="00616EBD">
              <w:t> </w:t>
            </w:r>
          </w:p>
        </w:tc>
        <w:tc>
          <w:tcPr>
            <w:tcW w:w="1062" w:type="dxa"/>
            <w:tcBorders>
              <w:top w:val="single" w:sz="18" w:space="0" w:color="000000"/>
            </w:tcBorders>
            <w:noWrap/>
            <w:hideMark/>
          </w:tcPr>
          <w:p w:rsidR="00B74ECF" w:rsidRPr="00616EBD" w:rsidRDefault="00B74ECF" w:rsidP="00542D66">
            <w:pPr>
              <w:pStyle w:val="tabletext"/>
            </w:pPr>
            <w:r w:rsidRPr="00616EBD">
              <w:t> </w:t>
            </w:r>
          </w:p>
        </w:tc>
        <w:tc>
          <w:tcPr>
            <w:tcW w:w="898" w:type="dxa"/>
            <w:tcBorders>
              <w:top w:val="single" w:sz="18" w:space="0" w:color="000000"/>
            </w:tcBorders>
            <w:noWrap/>
            <w:hideMark/>
          </w:tcPr>
          <w:p w:rsidR="00B74ECF" w:rsidRPr="00616EBD" w:rsidRDefault="00B74ECF" w:rsidP="00542D66">
            <w:pPr>
              <w:pStyle w:val="tabletext"/>
            </w:pPr>
            <w:r w:rsidRPr="00616EBD">
              <w:t> </w:t>
            </w:r>
          </w:p>
        </w:tc>
        <w:tc>
          <w:tcPr>
            <w:tcW w:w="898" w:type="dxa"/>
            <w:tcBorders>
              <w:top w:val="single" w:sz="18" w:space="0" w:color="000000"/>
            </w:tcBorders>
            <w:noWrap/>
            <w:hideMark/>
          </w:tcPr>
          <w:p w:rsidR="00B74ECF" w:rsidRPr="00616EBD" w:rsidRDefault="00B74ECF" w:rsidP="00542D66">
            <w:pPr>
              <w:pStyle w:val="tabletext"/>
            </w:pPr>
            <w:r w:rsidRPr="00616EBD">
              <w:t> </w:t>
            </w:r>
          </w:p>
        </w:tc>
        <w:tc>
          <w:tcPr>
            <w:tcW w:w="1044" w:type="dxa"/>
            <w:tcBorders>
              <w:top w:val="single" w:sz="18" w:space="0" w:color="000000"/>
            </w:tcBorders>
            <w:noWrap/>
            <w:hideMark/>
          </w:tcPr>
          <w:p w:rsidR="00B74ECF" w:rsidRPr="00616EBD" w:rsidRDefault="00B74ECF" w:rsidP="00542D66">
            <w:pPr>
              <w:pStyle w:val="tabletext"/>
            </w:pPr>
            <w:r w:rsidRPr="00616EBD">
              <w:t> </w:t>
            </w:r>
          </w:p>
        </w:tc>
        <w:tc>
          <w:tcPr>
            <w:tcW w:w="917" w:type="dxa"/>
            <w:tcBorders>
              <w:top w:val="single" w:sz="18" w:space="0" w:color="000000"/>
            </w:tcBorders>
            <w:noWrap/>
            <w:hideMark/>
          </w:tcPr>
          <w:p w:rsidR="00B74ECF" w:rsidRPr="00616EBD" w:rsidRDefault="00B74ECF" w:rsidP="00542D66">
            <w:pPr>
              <w:pStyle w:val="tabletext"/>
            </w:pPr>
            <w:r w:rsidRPr="00616EBD">
              <w:t> </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Age</w:t>
            </w:r>
          </w:p>
        </w:tc>
        <w:tc>
          <w:tcPr>
            <w:tcW w:w="1113" w:type="dxa"/>
            <w:noWrap/>
            <w:hideMark/>
          </w:tcPr>
          <w:p w:rsidR="00B74ECF" w:rsidRPr="00616EBD" w:rsidRDefault="00B74ECF" w:rsidP="00542D66">
            <w:pPr>
              <w:pStyle w:val="tabletext"/>
            </w:pPr>
            <w:r w:rsidRPr="00616EBD">
              <w:t>25.4645</w:t>
            </w:r>
          </w:p>
        </w:tc>
        <w:tc>
          <w:tcPr>
            <w:tcW w:w="1062" w:type="dxa"/>
            <w:noWrap/>
            <w:hideMark/>
          </w:tcPr>
          <w:p w:rsidR="00B74ECF" w:rsidRPr="00616EBD" w:rsidRDefault="00B74ECF" w:rsidP="00542D66">
            <w:pPr>
              <w:pStyle w:val="tabletext"/>
            </w:pPr>
            <w:r w:rsidRPr="00616EBD">
              <w:t>23.6838</w:t>
            </w:r>
          </w:p>
        </w:tc>
        <w:tc>
          <w:tcPr>
            <w:tcW w:w="898" w:type="dxa"/>
            <w:noWrap/>
            <w:hideMark/>
          </w:tcPr>
          <w:p w:rsidR="00B74ECF" w:rsidRPr="00616EBD" w:rsidRDefault="00B74ECF" w:rsidP="00542D66">
            <w:pPr>
              <w:pStyle w:val="tabletext"/>
            </w:pPr>
            <w:r w:rsidRPr="00616EBD">
              <w:t>25.4396</w:t>
            </w:r>
          </w:p>
        </w:tc>
        <w:tc>
          <w:tcPr>
            <w:tcW w:w="898" w:type="dxa"/>
            <w:noWrap/>
            <w:hideMark/>
          </w:tcPr>
          <w:p w:rsidR="00B74ECF" w:rsidRPr="00616EBD" w:rsidRDefault="00B74ECF" w:rsidP="00542D66">
            <w:pPr>
              <w:pStyle w:val="tabletext"/>
            </w:pPr>
            <w:r w:rsidRPr="00616EBD">
              <w:t>25.2563</w:t>
            </w:r>
          </w:p>
        </w:tc>
        <w:tc>
          <w:tcPr>
            <w:tcW w:w="1044" w:type="dxa"/>
            <w:noWrap/>
            <w:hideMark/>
          </w:tcPr>
          <w:p w:rsidR="00B74ECF" w:rsidRPr="00616EBD" w:rsidRDefault="00B74ECF" w:rsidP="00542D66">
            <w:pPr>
              <w:pStyle w:val="tabletext"/>
            </w:pPr>
            <w:r w:rsidRPr="00616EBD">
              <w:t>0.1833</w:t>
            </w:r>
          </w:p>
        </w:tc>
        <w:tc>
          <w:tcPr>
            <w:tcW w:w="917" w:type="dxa"/>
            <w:noWrap/>
            <w:hideMark/>
          </w:tcPr>
          <w:p w:rsidR="00B74ECF" w:rsidRPr="00616EBD" w:rsidRDefault="00B74ECF" w:rsidP="00542D66">
            <w:pPr>
              <w:pStyle w:val="tabletext"/>
            </w:pPr>
            <w:r w:rsidRPr="00616EBD">
              <w:t>0.73</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Head of hh  age</w:t>
            </w:r>
          </w:p>
        </w:tc>
        <w:tc>
          <w:tcPr>
            <w:tcW w:w="1113" w:type="dxa"/>
            <w:noWrap/>
            <w:hideMark/>
          </w:tcPr>
          <w:p w:rsidR="00B74ECF" w:rsidRPr="00616EBD" w:rsidRDefault="00B74ECF" w:rsidP="00542D66">
            <w:pPr>
              <w:pStyle w:val="tabletext"/>
            </w:pPr>
            <w:r w:rsidRPr="00616EBD">
              <w:t>45.5048</w:t>
            </w:r>
          </w:p>
        </w:tc>
        <w:tc>
          <w:tcPr>
            <w:tcW w:w="1062" w:type="dxa"/>
            <w:noWrap/>
            <w:hideMark/>
          </w:tcPr>
          <w:p w:rsidR="00B74ECF" w:rsidRPr="00616EBD" w:rsidRDefault="00B74ECF" w:rsidP="00542D66">
            <w:pPr>
              <w:pStyle w:val="tabletext"/>
            </w:pPr>
            <w:r w:rsidRPr="00616EBD">
              <w:t>45.2107</w:t>
            </w:r>
          </w:p>
        </w:tc>
        <w:tc>
          <w:tcPr>
            <w:tcW w:w="898" w:type="dxa"/>
            <w:noWrap/>
            <w:hideMark/>
          </w:tcPr>
          <w:p w:rsidR="00B74ECF" w:rsidRPr="00616EBD" w:rsidRDefault="00B74ECF" w:rsidP="00542D66">
            <w:pPr>
              <w:pStyle w:val="tabletext"/>
            </w:pPr>
            <w:r w:rsidRPr="00616EBD">
              <w:t>45.4949</w:t>
            </w:r>
          </w:p>
        </w:tc>
        <w:tc>
          <w:tcPr>
            <w:tcW w:w="898" w:type="dxa"/>
            <w:noWrap/>
            <w:hideMark/>
          </w:tcPr>
          <w:p w:rsidR="00B74ECF" w:rsidRPr="00616EBD" w:rsidRDefault="00B74ECF" w:rsidP="00542D66">
            <w:pPr>
              <w:pStyle w:val="tabletext"/>
            </w:pPr>
            <w:r w:rsidRPr="00616EBD">
              <w:t>45.3528</w:t>
            </w:r>
          </w:p>
        </w:tc>
        <w:tc>
          <w:tcPr>
            <w:tcW w:w="1044" w:type="dxa"/>
            <w:noWrap/>
            <w:hideMark/>
          </w:tcPr>
          <w:p w:rsidR="00B74ECF" w:rsidRPr="00616EBD" w:rsidRDefault="00B74ECF" w:rsidP="00542D66">
            <w:pPr>
              <w:pStyle w:val="tabletext"/>
            </w:pPr>
            <w:r w:rsidRPr="00616EBD">
              <w:t>0.1421</w:t>
            </w:r>
          </w:p>
        </w:tc>
        <w:tc>
          <w:tcPr>
            <w:tcW w:w="917" w:type="dxa"/>
            <w:noWrap/>
            <w:hideMark/>
          </w:tcPr>
          <w:p w:rsidR="00B74ECF" w:rsidRPr="00616EBD" w:rsidRDefault="00B74ECF" w:rsidP="00542D66">
            <w:pPr>
              <w:pStyle w:val="tabletext"/>
            </w:pPr>
            <w:r w:rsidRPr="00616EBD">
              <w:t>0.33</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Male head of hh</w:t>
            </w:r>
          </w:p>
        </w:tc>
        <w:tc>
          <w:tcPr>
            <w:tcW w:w="1113" w:type="dxa"/>
            <w:noWrap/>
            <w:hideMark/>
          </w:tcPr>
          <w:p w:rsidR="00B74ECF" w:rsidRPr="00616EBD" w:rsidRDefault="00B74ECF" w:rsidP="00542D66">
            <w:pPr>
              <w:pStyle w:val="tabletext"/>
            </w:pPr>
            <w:r w:rsidRPr="00616EBD">
              <w:t>0.8039</w:t>
            </w:r>
          </w:p>
        </w:tc>
        <w:tc>
          <w:tcPr>
            <w:tcW w:w="1062" w:type="dxa"/>
            <w:noWrap/>
            <w:hideMark/>
          </w:tcPr>
          <w:p w:rsidR="00B74ECF" w:rsidRPr="00616EBD" w:rsidRDefault="00B74ECF" w:rsidP="00542D66">
            <w:pPr>
              <w:pStyle w:val="tabletext"/>
            </w:pPr>
            <w:r w:rsidRPr="00616EBD">
              <w:t>0.7114</w:t>
            </w:r>
          </w:p>
        </w:tc>
        <w:tc>
          <w:tcPr>
            <w:tcW w:w="898" w:type="dxa"/>
            <w:noWrap/>
            <w:hideMark/>
          </w:tcPr>
          <w:p w:rsidR="00B74ECF" w:rsidRPr="00616EBD" w:rsidRDefault="00B74ECF" w:rsidP="00542D66">
            <w:pPr>
              <w:pStyle w:val="tabletext"/>
            </w:pPr>
            <w:r w:rsidRPr="00616EBD">
              <w:t>0.8037</w:t>
            </w:r>
          </w:p>
        </w:tc>
        <w:tc>
          <w:tcPr>
            <w:tcW w:w="898" w:type="dxa"/>
            <w:noWrap/>
            <w:hideMark/>
          </w:tcPr>
          <w:p w:rsidR="00B74ECF" w:rsidRPr="00616EBD" w:rsidRDefault="00B74ECF" w:rsidP="00542D66">
            <w:pPr>
              <w:pStyle w:val="tabletext"/>
            </w:pPr>
            <w:r w:rsidRPr="00616EBD">
              <w:t>0.8100</w:t>
            </w:r>
          </w:p>
        </w:tc>
        <w:tc>
          <w:tcPr>
            <w:tcW w:w="1044" w:type="dxa"/>
            <w:noWrap/>
            <w:hideMark/>
          </w:tcPr>
          <w:p w:rsidR="00B74ECF" w:rsidRPr="00616EBD" w:rsidRDefault="00B74ECF" w:rsidP="00542D66">
            <w:pPr>
              <w:pStyle w:val="tabletext"/>
            </w:pPr>
            <w:r w:rsidRPr="00616EBD">
              <w:t>-0.0063</w:t>
            </w:r>
          </w:p>
        </w:tc>
        <w:tc>
          <w:tcPr>
            <w:tcW w:w="917" w:type="dxa"/>
            <w:noWrap/>
            <w:hideMark/>
          </w:tcPr>
          <w:p w:rsidR="00B74ECF" w:rsidRPr="00616EBD" w:rsidRDefault="00B74ECF" w:rsidP="00542D66">
            <w:pPr>
              <w:pStyle w:val="tabletext"/>
            </w:pPr>
            <w:r w:rsidRPr="00616EBD">
              <w:t>-0.5</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Gender</w:t>
            </w:r>
          </w:p>
        </w:tc>
        <w:tc>
          <w:tcPr>
            <w:tcW w:w="1113" w:type="dxa"/>
            <w:noWrap/>
            <w:hideMark/>
          </w:tcPr>
          <w:p w:rsidR="00B74ECF" w:rsidRPr="00616EBD" w:rsidRDefault="00B74ECF" w:rsidP="00542D66">
            <w:pPr>
              <w:pStyle w:val="tabletext"/>
            </w:pPr>
            <w:r w:rsidRPr="00616EBD">
              <w:t>1.5561</w:t>
            </w:r>
          </w:p>
        </w:tc>
        <w:tc>
          <w:tcPr>
            <w:tcW w:w="1062" w:type="dxa"/>
            <w:noWrap/>
            <w:hideMark/>
          </w:tcPr>
          <w:p w:rsidR="00B74ECF" w:rsidRPr="00616EBD" w:rsidRDefault="00B74ECF" w:rsidP="00542D66">
            <w:pPr>
              <w:pStyle w:val="tabletext"/>
            </w:pPr>
            <w:r w:rsidRPr="00616EBD">
              <w:t>1.5634</w:t>
            </w:r>
          </w:p>
        </w:tc>
        <w:tc>
          <w:tcPr>
            <w:tcW w:w="898" w:type="dxa"/>
            <w:noWrap/>
            <w:hideMark/>
          </w:tcPr>
          <w:p w:rsidR="00B74ECF" w:rsidRPr="00616EBD" w:rsidRDefault="00B74ECF" w:rsidP="00542D66">
            <w:pPr>
              <w:pStyle w:val="tabletext"/>
            </w:pPr>
            <w:r w:rsidRPr="00616EBD">
              <w:t>-0.0038</w:t>
            </w:r>
          </w:p>
        </w:tc>
        <w:tc>
          <w:tcPr>
            <w:tcW w:w="898" w:type="dxa"/>
            <w:noWrap/>
            <w:hideMark/>
          </w:tcPr>
          <w:p w:rsidR="00B74ECF" w:rsidRPr="00616EBD" w:rsidRDefault="00B74ECF" w:rsidP="00542D66">
            <w:pPr>
              <w:pStyle w:val="tabletext"/>
            </w:pPr>
            <w:r w:rsidRPr="00616EBD">
              <w:t>-0.0038</w:t>
            </w:r>
          </w:p>
        </w:tc>
        <w:tc>
          <w:tcPr>
            <w:tcW w:w="1044" w:type="dxa"/>
            <w:noWrap/>
            <w:hideMark/>
          </w:tcPr>
          <w:p w:rsidR="00B74ECF" w:rsidRPr="00616EBD" w:rsidRDefault="00B74ECF" w:rsidP="00542D66">
            <w:pPr>
              <w:pStyle w:val="tabletext"/>
            </w:pPr>
            <w:r w:rsidRPr="00616EBD">
              <w:t>-0.0038</w:t>
            </w:r>
          </w:p>
        </w:tc>
        <w:tc>
          <w:tcPr>
            <w:tcW w:w="917" w:type="dxa"/>
            <w:noWrap/>
            <w:hideMark/>
          </w:tcPr>
          <w:p w:rsidR="00B74ECF" w:rsidRPr="00616EBD" w:rsidRDefault="00B74ECF" w:rsidP="00542D66">
            <w:pPr>
              <w:pStyle w:val="tabletext"/>
            </w:pPr>
            <w:r w:rsidRPr="00616EBD">
              <w:t>-0.25</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Household size</w:t>
            </w:r>
          </w:p>
        </w:tc>
        <w:tc>
          <w:tcPr>
            <w:tcW w:w="1113" w:type="dxa"/>
            <w:noWrap/>
            <w:hideMark/>
          </w:tcPr>
          <w:p w:rsidR="00B74ECF" w:rsidRPr="00616EBD" w:rsidRDefault="00B74ECF" w:rsidP="00542D66">
            <w:pPr>
              <w:pStyle w:val="tabletext"/>
            </w:pPr>
            <w:r w:rsidRPr="00616EBD">
              <w:t>5.8882</w:t>
            </w:r>
          </w:p>
        </w:tc>
        <w:tc>
          <w:tcPr>
            <w:tcW w:w="1062" w:type="dxa"/>
            <w:noWrap/>
            <w:hideMark/>
          </w:tcPr>
          <w:p w:rsidR="00B74ECF" w:rsidRPr="00616EBD" w:rsidRDefault="00B74ECF" w:rsidP="00542D66">
            <w:pPr>
              <w:pStyle w:val="tabletext"/>
            </w:pPr>
            <w:r w:rsidRPr="00616EBD">
              <w:t>5.5424</w:t>
            </w:r>
          </w:p>
        </w:tc>
        <w:tc>
          <w:tcPr>
            <w:tcW w:w="898" w:type="dxa"/>
            <w:noWrap/>
            <w:hideMark/>
          </w:tcPr>
          <w:p w:rsidR="00B74ECF" w:rsidRPr="00616EBD" w:rsidRDefault="00B74ECF" w:rsidP="00542D66">
            <w:pPr>
              <w:pStyle w:val="tabletext"/>
            </w:pPr>
            <w:r w:rsidRPr="00616EBD">
              <w:t>5.8858</w:t>
            </w:r>
          </w:p>
        </w:tc>
        <w:tc>
          <w:tcPr>
            <w:tcW w:w="898" w:type="dxa"/>
            <w:noWrap/>
            <w:hideMark/>
          </w:tcPr>
          <w:p w:rsidR="00B74ECF" w:rsidRPr="00616EBD" w:rsidRDefault="00B74ECF" w:rsidP="00542D66">
            <w:pPr>
              <w:pStyle w:val="tabletext"/>
            </w:pPr>
            <w:r w:rsidRPr="00616EBD">
              <w:t>5.8848</w:t>
            </w:r>
          </w:p>
        </w:tc>
        <w:tc>
          <w:tcPr>
            <w:tcW w:w="1044" w:type="dxa"/>
            <w:noWrap/>
            <w:hideMark/>
          </w:tcPr>
          <w:p w:rsidR="00B74ECF" w:rsidRPr="00616EBD" w:rsidRDefault="00B74ECF" w:rsidP="00542D66">
            <w:pPr>
              <w:pStyle w:val="tabletext"/>
            </w:pPr>
            <w:r w:rsidRPr="00616EBD">
              <w:t>0.0011</w:t>
            </w:r>
          </w:p>
        </w:tc>
        <w:tc>
          <w:tcPr>
            <w:tcW w:w="917" w:type="dxa"/>
            <w:noWrap/>
            <w:hideMark/>
          </w:tcPr>
          <w:p w:rsidR="00B74ECF" w:rsidRPr="00616EBD" w:rsidRDefault="00B74ECF" w:rsidP="00542D66">
            <w:pPr>
              <w:pStyle w:val="tabletext"/>
            </w:pPr>
            <w:r w:rsidRPr="00616EBD">
              <w:t>0.01</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Farm land</w:t>
            </w:r>
          </w:p>
        </w:tc>
        <w:tc>
          <w:tcPr>
            <w:tcW w:w="1113" w:type="dxa"/>
            <w:noWrap/>
            <w:hideMark/>
          </w:tcPr>
          <w:p w:rsidR="00B74ECF" w:rsidRPr="00616EBD" w:rsidRDefault="00B74ECF" w:rsidP="00542D66">
            <w:pPr>
              <w:pStyle w:val="tabletext"/>
            </w:pPr>
            <w:r w:rsidRPr="00616EBD">
              <w:t>0.9342</w:t>
            </w:r>
          </w:p>
        </w:tc>
        <w:tc>
          <w:tcPr>
            <w:tcW w:w="1062" w:type="dxa"/>
            <w:noWrap/>
            <w:hideMark/>
          </w:tcPr>
          <w:p w:rsidR="00B74ECF" w:rsidRPr="00616EBD" w:rsidRDefault="00B74ECF" w:rsidP="00542D66">
            <w:pPr>
              <w:pStyle w:val="tabletext"/>
            </w:pPr>
            <w:r w:rsidRPr="00616EBD">
              <w:t>0.9038</w:t>
            </w:r>
          </w:p>
        </w:tc>
        <w:tc>
          <w:tcPr>
            <w:tcW w:w="898" w:type="dxa"/>
            <w:noWrap/>
            <w:hideMark/>
          </w:tcPr>
          <w:p w:rsidR="00B74ECF" w:rsidRPr="00616EBD" w:rsidRDefault="00B74ECF" w:rsidP="00542D66">
            <w:pPr>
              <w:pStyle w:val="tabletext"/>
            </w:pPr>
            <w:r w:rsidRPr="00616EBD">
              <w:t>0.9341</w:t>
            </w:r>
          </w:p>
        </w:tc>
        <w:tc>
          <w:tcPr>
            <w:tcW w:w="898" w:type="dxa"/>
            <w:noWrap/>
            <w:hideMark/>
          </w:tcPr>
          <w:p w:rsidR="00B74ECF" w:rsidRPr="00616EBD" w:rsidRDefault="00B74ECF" w:rsidP="00542D66">
            <w:pPr>
              <w:pStyle w:val="tabletext"/>
            </w:pPr>
            <w:r w:rsidRPr="00616EBD">
              <w:t>0.9260</w:t>
            </w:r>
          </w:p>
        </w:tc>
        <w:tc>
          <w:tcPr>
            <w:tcW w:w="1044" w:type="dxa"/>
            <w:noWrap/>
            <w:hideMark/>
          </w:tcPr>
          <w:p w:rsidR="00B74ECF" w:rsidRPr="00616EBD" w:rsidRDefault="00B74ECF" w:rsidP="00542D66">
            <w:pPr>
              <w:pStyle w:val="tabletext"/>
            </w:pPr>
            <w:r w:rsidRPr="00616EBD">
              <w:t>0.0082</w:t>
            </w:r>
          </w:p>
        </w:tc>
        <w:tc>
          <w:tcPr>
            <w:tcW w:w="917" w:type="dxa"/>
            <w:noWrap/>
            <w:hideMark/>
          </w:tcPr>
          <w:p w:rsidR="00B74ECF" w:rsidRPr="00616EBD" w:rsidRDefault="00B74ECF" w:rsidP="00542D66">
            <w:pPr>
              <w:pStyle w:val="tabletext"/>
            </w:pPr>
            <w:r w:rsidRPr="00616EBD">
              <w:t>1.02</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Livestock</w:t>
            </w:r>
          </w:p>
        </w:tc>
        <w:tc>
          <w:tcPr>
            <w:tcW w:w="1113" w:type="dxa"/>
            <w:noWrap/>
            <w:hideMark/>
          </w:tcPr>
          <w:p w:rsidR="00B74ECF" w:rsidRPr="00616EBD" w:rsidRDefault="00B74ECF" w:rsidP="00542D66">
            <w:pPr>
              <w:pStyle w:val="tabletext"/>
            </w:pPr>
            <w:r w:rsidRPr="00616EBD">
              <w:t>0.7842</w:t>
            </w:r>
          </w:p>
        </w:tc>
        <w:tc>
          <w:tcPr>
            <w:tcW w:w="1062" w:type="dxa"/>
            <w:noWrap/>
            <w:hideMark/>
          </w:tcPr>
          <w:p w:rsidR="00B74ECF" w:rsidRPr="00616EBD" w:rsidRDefault="00B74ECF" w:rsidP="00542D66">
            <w:pPr>
              <w:pStyle w:val="tabletext"/>
            </w:pPr>
            <w:r w:rsidRPr="00616EBD">
              <w:t>0.6855</w:t>
            </w:r>
          </w:p>
        </w:tc>
        <w:tc>
          <w:tcPr>
            <w:tcW w:w="898" w:type="dxa"/>
            <w:noWrap/>
            <w:hideMark/>
          </w:tcPr>
          <w:p w:rsidR="00B74ECF" w:rsidRPr="00616EBD" w:rsidRDefault="00B74ECF" w:rsidP="00542D66">
            <w:pPr>
              <w:pStyle w:val="tabletext"/>
            </w:pPr>
            <w:r w:rsidRPr="00616EBD">
              <w:t>0.7839</w:t>
            </w:r>
          </w:p>
        </w:tc>
        <w:tc>
          <w:tcPr>
            <w:tcW w:w="898" w:type="dxa"/>
            <w:noWrap/>
            <w:hideMark/>
          </w:tcPr>
          <w:p w:rsidR="00B74ECF" w:rsidRPr="00616EBD" w:rsidRDefault="00B74ECF" w:rsidP="00542D66">
            <w:pPr>
              <w:pStyle w:val="tabletext"/>
            </w:pPr>
            <w:r w:rsidRPr="00616EBD">
              <w:t>0.7809</w:t>
            </w:r>
          </w:p>
        </w:tc>
        <w:tc>
          <w:tcPr>
            <w:tcW w:w="1044" w:type="dxa"/>
            <w:noWrap/>
            <w:hideMark/>
          </w:tcPr>
          <w:p w:rsidR="00B74ECF" w:rsidRPr="00616EBD" w:rsidRDefault="00B74ECF" w:rsidP="00542D66">
            <w:pPr>
              <w:pStyle w:val="tabletext"/>
            </w:pPr>
            <w:r w:rsidRPr="00616EBD">
              <w:t>0.0031</w:t>
            </w:r>
          </w:p>
        </w:tc>
        <w:tc>
          <w:tcPr>
            <w:tcW w:w="917" w:type="dxa"/>
            <w:noWrap/>
            <w:hideMark/>
          </w:tcPr>
          <w:p w:rsidR="00B74ECF" w:rsidRPr="00616EBD" w:rsidRDefault="00B74ECF" w:rsidP="00542D66">
            <w:pPr>
              <w:pStyle w:val="tabletext"/>
            </w:pPr>
            <w:r w:rsidRPr="00616EBD">
              <w:t>0.24</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Primary</w:t>
            </w:r>
          </w:p>
        </w:tc>
        <w:tc>
          <w:tcPr>
            <w:tcW w:w="1113" w:type="dxa"/>
            <w:noWrap/>
            <w:hideMark/>
          </w:tcPr>
          <w:p w:rsidR="00B74ECF" w:rsidRPr="00616EBD" w:rsidRDefault="00B74ECF" w:rsidP="00542D66">
            <w:pPr>
              <w:pStyle w:val="tabletext"/>
            </w:pPr>
            <w:r w:rsidRPr="00616EBD">
              <w:t>0.4978</w:t>
            </w:r>
          </w:p>
        </w:tc>
        <w:tc>
          <w:tcPr>
            <w:tcW w:w="1062" w:type="dxa"/>
            <w:noWrap/>
            <w:hideMark/>
          </w:tcPr>
          <w:p w:rsidR="00B74ECF" w:rsidRPr="00616EBD" w:rsidRDefault="00B74ECF" w:rsidP="00542D66">
            <w:pPr>
              <w:pStyle w:val="tabletext"/>
            </w:pPr>
            <w:r w:rsidRPr="00616EBD">
              <w:t>0.4914</w:t>
            </w:r>
          </w:p>
        </w:tc>
        <w:tc>
          <w:tcPr>
            <w:tcW w:w="898" w:type="dxa"/>
            <w:noWrap/>
            <w:hideMark/>
          </w:tcPr>
          <w:p w:rsidR="00B74ECF" w:rsidRPr="00616EBD" w:rsidRDefault="00B74ECF" w:rsidP="00542D66">
            <w:pPr>
              <w:pStyle w:val="tabletext"/>
            </w:pPr>
            <w:r w:rsidRPr="00616EBD">
              <w:t>0.4985</w:t>
            </w:r>
          </w:p>
        </w:tc>
        <w:tc>
          <w:tcPr>
            <w:tcW w:w="898" w:type="dxa"/>
            <w:noWrap/>
            <w:hideMark/>
          </w:tcPr>
          <w:p w:rsidR="00B74ECF" w:rsidRPr="00616EBD" w:rsidRDefault="00B74ECF" w:rsidP="00542D66">
            <w:pPr>
              <w:pStyle w:val="tabletext"/>
            </w:pPr>
            <w:r w:rsidRPr="00616EBD">
              <w:t>0.4937</w:t>
            </w:r>
          </w:p>
        </w:tc>
        <w:tc>
          <w:tcPr>
            <w:tcW w:w="1044" w:type="dxa"/>
            <w:noWrap/>
            <w:hideMark/>
          </w:tcPr>
          <w:p w:rsidR="00B74ECF" w:rsidRPr="00616EBD" w:rsidRDefault="00B74ECF" w:rsidP="00542D66">
            <w:pPr>
              <w:pStyle w:val="tabletext"/>
            </w:pPr>
            <w:r w:rsidRPr="00616EBD">
              <w:t>0.0047</w:t>
            </w:r>
          </w:p>
        </w:tc>
        <w:tc>
          <w:tcPr>
            <w:tcW w:w="917" w:type="dxa"/>
            <w:noWrap/>
            <w:hideMark/>
          </w:tcPr>
          <w:p w:rsidR="00B74ECF" w:rsidRPr="00616EBD" w:rsidRDefault="00B74ECF" w:rsidP="00542D66">
            <w:pPr>
              <w:pStyle w:val="tabletext"/>
            </w:pPr>
            <w:r w:rsidRPr="00616EBD">
              <w:t>0.32</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Vocational</w:t>
            </w:r>
          </w:p>
        </w:tc>
        <w:tc>
          <w:tcPr>
            <w:tcW w:w="1113" w:type="dxa"/>
            <w:noWrap/>
            <w:hideMark/>
          </w:tcPr>
          <w:p w:rsidR="00B74ECF" w:rsidRPr="00616EBD" w:rsidRDefault="00B74ECF" w:rsidP="00542D66">
            <w:pPr>
              <w:pStyle w:val="tabletext"/>
            </w:pPr>
            <w:r w:rsidRPr="00616EBD">
              <w:t>0.0250</w:t>
            </w:r>
          </w:p>
        </w:tc>
        <w:tc>
          <w:tcPr>
            <w:tcW w:w="1062" w:type="dxa"/>
            <w:noWrap/>
            <w:hideMark/>
          </w:tcPr>
          <w:p w:rsidR="00B74ECF" w:rsidRPr="00616EBD" w:rsidRDefault="00B74ECF" w:rsidP="00542D66">
            <w:pPr>
              <w:pStyle w:val="tabletext"/>
            </w:pPr>
            <w:r w:rsidRPr="00616EBD">
              <w:t>0.0136</w:t>
            </w:r>
          </w:p>
        </w:tc>
        <w:tc>
          <w:tcPr>
            <w:tcW w:w="898" w:type="dxa"/>
            <w:noWrap/>
            <w:hideMark/>
          </w:tcPr>
          <w:p w:rsidR="00B74ECF" w:rsidRPr="00616EBD" w:rsidRDefault="00B74ECF" w:rsidP="00542D66">
            <w:pPr>
              <w:pStyle w:val="tabletext"/>
            </w:pPr>
            <w:r w:rsidRPr="00616EBD">
              <w:t>0.0246</w:t>
            </w:r>
          </w:p>
        </w:tc>
        <w:tc>
          <w:tcPr>
            <w:tcW w:w="898" w:type="dxa"/>
            <w:noWrap/>
            <w:hideMark/>
          </w:tcPr>
          <w:p w:rsidR="00B74ECF" w:rsidRPr="00616EBD" w:rsidRDefault="00B74ECF" w:rsidP="00542D66">
            <w:pPr>
              <w:pStyle w:val="tabletext"/>
            </w:pPr>
            <w:r w:rsidRPr="00616EBD">
              <w:t>0.0235</w:t>
            </w:r>
          </w:p>
        </w:tc>
        <w:tc>
          <w:tcPr>
            <w:tcW w:w="1044" w:type="dxa"/>
            <w:noWrap/>
            <w:hideMark/>
          </w:tcPr>
          <w:p w:rsidR="00B74ECF" w:rsidRPr="00616EBD" w:rsidRDefault="00B74ECF" w:rsidP="00542D66">
            <w:pPr>
              <w:pStyle w:val="tabletext"/>
            </w:pPr>
            <w:r w:rsidRPr="00616EBD">
              <w:t>0.0011</w:t>
            </w:r>
          </w:p>
        </w:tc>
        <w:tc>
          <w:tcPr>
            <w:tcW w:w="917" w:type="dxa"/>
            <w:noWrap/>
            <w:hideMark/>
          </w:tcPr>
          <w:p w:rsidR="00B74ECF" w:rsidRPr="00616EBD" w:rsidRDefault="00B74ECF" w:rsidP="00542D66">
            <w:pPr>
              <w:pStyle w:val="tabletext"/>
            </w:pPr>
            <w:r w:rsidRPr="00616EBD">
              <w:t>0.27</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Secondary</w:t>
            </w:r>
          </w:p>
        </w:tc>
        <w:tc>
          <w:tcPr>
            <w:tcW w:w="1113" w:type="dxa"/>
            <w:noWrap/>
            <w:hideMark/>
          </w:tcPr>
          <w:p w:rsidR="00B74ECF" w:rsidRPr="00616EBD" w:rsidRDefault="00B74ECF" w:rsidP="00542D66">
            <w:pPr>
              <w:pStyle w:val="tabletext"/>
            </w:pPr>
            <w:r w:rsidRPr="00616EBD">
              <w:t>0.0364</w:t>
            </w:r>
          </w:p>
        </w:tc>
        <w:tc>
          <w:tcPr>
            <w:tcW w:w="1062" w:type="dxa"/>
            <w:noWrap/>
            <w:hideMark/>
          </w:tcPr>
          <w:p w:rsidR="00B74ECF" w:rsidRPr="00616EBD" w:rsidRDefault="00B74ECF" w:rsidP="00542D66">
            <w:pPr>
              <w:pStyle w:val="tabletext"/>
            </w:pPr>
            <w:r w:rsidRPr="00616EBD">
              <w:t>0.0281</w:t>
            </w:r>
          </w:p>
        </w:tc>
        <w:tc>
          <w:tcPr>
            <w:tcW w:w="898" w:type="dxa"/>
            <w:noWrap/>
            <w:hideMark/>
          </w:tcPr>
          <w:p w:rsidR="00B74ECF" w:rsidRPr="00616EBD" w:rsidRDefault="00B74ECF" w:rsidP="00542D66">
            <w:pPr>
              <w:pStyle w:val="tabletext"/>
            </w:pPr>
            <w:r w:rsidRPr="00616EBD">
              <w:t>0.0356</w:t>
            </w:r>
          </w:p>
        </w:tc>
        <w:tc>
          <w:tcPr>
            <w:tcW w:w="898" w:type="dxa"/>
            <w:noWrap/>
            <w:hideMark/>
          </w:tcPr>
          <w:p w:rsidR="00B74ECF" w:rsidRPr="00616EBD" w:rsidRDefault="00B74ECF" w:rsidP="00542D66">
            <w:pPr>
              <w:pStyle w:val="tabletext"/>
            </w:pPr>
            <w:r w:rsidRPr="00616EBD">
              <w:t>0.0371</w:t>
            </w:r>
          </w:p>
        </w:tc>
        <w:tc>
          <w:tcPr>
            <w:tcW w:w="1044" w:type="dxa"/>
            <w:noWrap/>
            <w:hideMark/>
          </w:tcPr>
          <w:p w:rsidR="00B74ECF" w:rsidRPr="00616EBD" w:rsidRDefault="00B74ECF" w:rsidP="00542D66">
            <w:pPr>
              <w:pStyle w:val="tabletext"/>
            </w:pPr>
            <w:r w:rsidRPr="00616EBD">
              <w:t>-0.0015</w:t>
            </w:r>
          </w:p>
        </w:tc>
        <w:tc>
          <w:tcPr>
            <w:tcW w:w="917" w:type="dxa"/>
            <w:noWrap/>
            <w:hideMark/>
          </w:tcPr>
          <w:p w:rsidR="00B74ECF" w:rsidRPr="00616EBD" w:rsidRDefault="00B74ECF" w:rsidP="00542D66">
            <w:pPr>
              <w:pStyle w:val="tabletext"/>
            </w:pPr>
            <w:r w:rsidRPr="00616EBD">
              <w:t>-0.28</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University</w:t>
            </w:r>
          </w:p>
        </w:tc>
        <w:tc>
          <w:tcPr>
            <w:tcW w:w="1113" w:type="dxa"/>
            <w:noWrap/>
            <w:hideMark/>
          </w:tcPr>
          <w:p w:rsidR="00B74ECF" w:rsidRPr="00616EBD" w:rsidRDefault="00B74ECF" w:rsidP="00542D66">
            <w:pPr>
              <w:pStyle w:val="tabletext"/>
            </w:pPr>
            <w:r w:rsidRPr="00616EBD">
              <w:t>0.0009</w:t>
            </w:r>
          </w:p>
        </w:tc>
        <w:tc>
          <w:tcPr>
            <w:tcW w:w="1062" w:type="dxa"/>
            <w:noWrap/>
            <w:hideMark/>
          </w:tcPr>
          <w:p w:rsidR="00B74ECF" w:rsidRPr="00616EBD" w:rsidRDefault="00B74ECF" w:rsidP="00542D66">
            <w:pPr>
              <w:pStyle w:val="tabletext"/>
            </w:pPr>
            <w:r w:rsidRPr="00616EBD">
              <w:t>0.0017</w:t>
            </w:r>
          </w:p>
        </w:tc>
        <w:tc>
          <w:tcPr>
            <w:tcW w:w="898" w:type="dxa"/>
            <w:noWrap/>
            <w:hideMark/>
          </w:tcPr>
          <w:p w:rsidR="00B74ECF" w:rsidRPr="00616EBD" w:rsidRDefault="00B74ECF" w:rsidP="00542D66">
            <w:pPr>
              <w:pStyle w:val="tabletext"/>
            </w:pPr>
            <w:r w:rsidRPr="00616EBD">
              <w:t>0.0009</w:t>
            </w:r>
          </w:p>
        </w:tc>
        <w:tc>
          <w:tcPr>
            <w:tcW w:w="898" w:type="dxa"/>
            <w:noWrap/>
            <w:hideMark/>
          </w:tcPr>
          <w:p w:rsidR="00B74ECF" w:rsidRPr="00616EBD" w:rsidRDefault="00B74ECF" w:rsidP="00542D66">
            <w:pPr>
              <w:pStyle w:val="tabletext"/>
            </w:pPr>
            <w:r w:rsidRPr="00616EBD">
              <w:t>0.0010</w:t>
            </w:r>
          </w:p>
        </w:tc>
        <w:tc>
          <w:tcPr>
            <w:tcW w:w="1044" w:type="dxa"/>
            <w:noWrap/>
            <w:hideMark/>
          </w:tcPr>
          <w:p w:rsidR="00B74ECF" w:rsidRPr="00616EBD" w:rsidRDefault="00B74ECF" w:rsidP="00542D66">
            <w:pPr>
              <w:pStyle w:val="tabletext"/>
            </w:pPr>
            <w:r w:rsidRPr="00616EBD">
              <w:t>-0.0001</w:t>
            </w:r>
          </w:p>
        </w:tc>
        <w:tc>
          <w:tcPr>
            <w:tcW w:w="917" w:type="dxa"/>
            <w:noWrap/>
            <w:hideMark/>
          </w:tcPr>
          <w:p w:rsidR="00B74ECF" w:rsidRPr="00616EBD" w:rsidRDefault="00B74ECF" w:rsidP="00542D66">
            <w:pPr>
              <w:pStyle w:val="tabletext"/>
            </w:pPr>
            <w:r w:rsidRPr="00616EBD">
              <w:t>-0.09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Gasabo</w:t>
            </w:r>
          </w:p>
        </w:tc>
        <w:tc>
          <w:tcPr>
            <w:tcW w:w="1113" w:type="dxa"/>
            <w:noWrap/>
            <w:hideMark/>
          </w:tcPr>
          <w:p w:rsidR="00B74ECF" w:rsidRPr="00616EBD" w:rsidRDefault="00B74ECF" w:rsidP="00542D66">
            <w:pPr>
              <w:pStyle w:val="tabletext"/>
            </w:pPr>
            <w:r w:rsidRPr="00616EBD">
              <w:t>0.0404</w:t>
            </w:r>
          </w:p>
        </w:tc>
        <w:tc>
          <w:tcPr>
            <w:tcW w:w="1062" w:type="dxa"/>
            <w:noWrap/>
            <w:hideMark/>
          </w:tcPr>
          <w:p w:rsidR="00B74ECF" w:rsidRPr="00616EBD" w:rsidRDefault="00B74ECF" w:rsidP="00542D66">
            <w:pPr>
              <w:pStyle w:val="tabletext"/>
            </w:pPr>
            <w:r w:rsidRPr="00616EBD">
              <w:t>0.0543</w:t>
            </w:r>
          </w:p>
        </w:tc>
        <w:tc>
          <w:tcPr>
            <w:tcW w:w="898" w:type="dxa"/>
            <w:noWrap/>
            <w:hideMark/>
          </w:tcPr>
          <w:p w:rsidR="00B74ECF" w:rsidRPr="00616EBD" w:rsidRDefault="00B74ECF" w:rsidP="00542D66">
            <w:pPr>
              <w:pStyle w:val="tabletext"/>
            </w:pPr>
            <w:r w:rsidRPr="00616EBD">
              <w:t>0.0404</w:t>
            </w:r>
          </w:p>
        </w:tc>
        <w:tc>
          <w:tcPr>
            <w:tcW w:w="898" w:type="dxa"/>
            <w:noWrap/>
            <w:hideMark/>
          </w:tcPr>
          <w:p w:rsidR="00B74ECF" w:rsidRPr="00616EBD" w:rsidRDefault="00B74ECF" w:rsidP="00542D66">
            <w:pPr>
              <w:pStyle w:val="tabletext"/>
            </w:pPr>
            <w:r w:rsidRPr="00616EBD">
              <w:t>0.0461</w:t>
            </w:r>
          </w:p>
        </w:tc>
        <w:tc>
          <w:tcPr>
            <w:tcW w:w="1044" w:type="dxa"/>
            <w:noWrap/>
            <w:hideMark/>
          </w:tcPr>
          <w:p w:rsidR="00B74ECF" w:rsidRPr="00616EBD" w:rsidRDefault="00B74ECF" w:rsidP="00542D66">
            <w:pPr>
              <w:pStyle w:val="tabletext"/>
            </w:pPr>
            <w:r w:rsidRPr="00616EBD">
              <w:t>-0.0057</w:t>
            </w:r>
          </w:p>
        </w:tc>
        <w:tc>
          <w:tcPr>
            <w:tcW w:w="917" w:type="dxa"/>
            <w:noWrap/>
            <w:hideMark/>
          </w:tcPr>
          <w:p w:rsidR="00B74ECF" w:rsidRPr="00616EBD" w:rsidRDefault="00B74ECF" w:rsidP="00542D66">
            <w:pPr>
              <w:pStyle w:val="tabletext"/>
            </w:pPr>
            <w:r w:rsidRPr="00616EBD">
              <w:t>-0.9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Kicukiro</w:t>
            </w:r>
          </w:p>
        </w:tc>
        <w:tc>
          <w:tcPr>
            <w:tcW w:w="1113" w:type="dxa"/>
            <w:noWrap/>
            <w:hideMark/>
          </w:tcPr>
          <w:p w:rsidR="00B74ECF" w:rsidRPr="00616EBD" w:rsidRDefault="00B74ECF" w:rsidP="00542D66">
            <w:pPr>
              <w:pStyle w:val="tabletext"/>
            </w:pPr>
            <w:r w:rsidRPr="00616EBD">
              <w:t>0.0268</w:t>
            </w:r>
          </w:p>
        </w:tc>
        <w:tc>
          <w:tcPr>
            <w:tcW w:w="1062" w:type="dxa"/>
            <w:noWrap/>
            <w:hideMark/>
          </w:tcPr>
          <w:p w:rsidR="00B74ECF" w:rsidRPr="00616EBD" w:rsidRDefault="00B74ECF" w:rsidP="00542D66">
            <w:pPr>
              <w:pStyle w:val="tabletext"/>
            </w:pPr>
            <w:r w:rsidRPr="00616EBD">
              <w:t>0.0397</w:t>
            </w:r>
          </w:p>
        </w:tc>
        <w:tc>
          <w:tcPr>
            <w:tcW w:w="898" w:type="dxa"/>
            <w:noWrap/>
            <w:hideMark/>
          </w:tcPr>
          <w:p w:rsidR="00B74ECF" w:rsidRPr="00616EBD" w:rsidRDefault="00B74ECF" w:rsidP="00542D66">
            <w:pPr>
              <w:pStyle w:val="tabletext"/>
            </w:pPr>
            <w:r w:rsidRPr="00616EBD">
              <w:t>0.0268</w:t>
            </w:r>
          </w:p>
        </w:tc>
        <w:tc>
          <w:tcPr>
            <w:tcW w:w="898" w:type="dxa"/>
            <w:noWrap/>
            <w:hideMark/>
          </w:tcPr>
          <w:p w:rsidR="00B74ECF" w:rsidRPr="00616EBD" w:rsidRDefault="00B74ECF" w:rsidP="00542D66">
            <w:pPr>
              <w:pStyle w:val="tabletext"/>
            </w:pPr>
            <w:r w:rsidRPr="00616EBD">
              <w:t>0.0253</w:t>
            </w:r>
          </w:p>
        </w:tc>
        <w:tc>
          <w:tcPr>
            <w:tcW w:w="1044" w:type="dxa"/>
            <w:noWrap/>
            <w:hideMark/>
          </w:tcPr>
          <w:p w:rsidR="00B74ECF" w:rsidRPr="00616EBD" w:rsidRDefault="00B74ECF" w:rsidP="00542D66">
            <w:pPr>
              <w:pStyle w:val="tabletext"/>
            </w:pPr>
            <w:r w:rsidRPr="00616EBD">
              <w:t>0.0015</w:t>
            </w:r>
          </w:p>
        </w:tc>
        <w:tc>
          <w:tcPr>
            <w:tcW w:w="917" w:type="dxa"/>
            <w:noWrap/>
            <w:hideMark/>
          </w:tcPr>
          <w:p w:rsidR="00B74ECF" w:rsidRPr="00616EBD" w:rsidRDefault="00B74ECF" w:rsidP="00542D66">
            <w:pPr>
              <w:pStyle w:val="tabletext"/>
            </w:pPr>
            <w:r w:rsidRPr="00616EBD">
              <w:t>0.29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Nyanza</w:t>
            </w:r>
          </w:p>
        </w:tc>
        <w:tc>
          <w:tcPr>
            <w:tcW w:w="1113" w:type="dxa"/>
            <w:noWrap/>
            <w:hideMark/>
          </w:tcPr>
          <w:p w:rsidR="00B74ECF" w:rsidRPr="00616EBD" w:rsidRDefault="00B74ECF" w:rsidP="00542D66">
            <w:pPr>
              <w:pStyle w:val="tabletext"/>
            </w:pPr>
            <w:r w:rsidRPr="00616EBD">
              <w:t>0.0162</w:t>
            </w:r>
          </w:p>
        </w:tc>
        <w:tc>
          <w:tcPr>
            <w:tcW w:w="1062" w:type="dxa"/>
            <w:noWrap/>
            <w:hideMark/>
          </w:tcPr>
          <w:p w:rsidR="00B74ECF" w:rsidRPr="00616EBD" w:rsidRDefault="00B74ECF" w:rsidP="00542D66">
            <w:pPr>
              <w:pStyle w:val="tabletext"/>
            </w:pPr>
            <w:r w:rsidRPr="00616EBD">
              <w:t>0.0390</w:t>
            </w:r>
          </w:p>
        </w:tc>
        <w:tc>
          <w:tcPr>
            <w:tcW w:w="898" w:type="dxa"/>
            <w:noWrap/>
            <w:hideMark/>
          </w:tcPr>
          <w:p w:rsidR="00B74ECF" w:rsidRPr="00616EBD" w:rsidRDefault="00B74ECF" w:rsidP="00542D66">
            <w:pPr>
              <w:pStyle w:val="tabletext"/>
            </w:pPr>
            <w:r w:rsidRPr="00616EBD">
              <w:t>0.0162</w:t>
            </w:r>
          </w:p>
        </w:tc>
        <w:tc>
          <w:tcPr>
            <w:tcW w:w="898" w:type="dxa"/>
            <w:noWrap/>
            <w:hideMark/>
          </w:tcPr>
          <w:p w:rsidR="00B74ECF" w:rsidRPr="00616EBD" w:rsidRDefault="00B74ECF" w:rsidP="00542D66">
            <w:pPr>
              <w:pStyle w:val="tabletext"/>
            </w:pPr>
            <w:r w:rsidRPr="00616EBD">
              <w:t>0.0155</w:t>
            </w:r>
          </w:p>
        </w:tc>
        <w:tc>
          <w:tcPr>
            <w:tcW w:w="1044" w:type="dxa"/>
            <w:noWrap/>
            <w:hideMark/>
          </w:tcPr>
          <w:p w:rsidR="00B74ECF" w:rsidRPr="00616EBD" w:rsidRDefault="00B74ECF" w:rsidP="00542D66">
            <w:pPr>
              <w:pStyle w:val="tabletext"/>
            </w:pPr>
            <w:r w:rsidRPr="00616EBD">
              <w:t>0.0008</w:t>
            </w:r>
          </w:p>
        </w:tc>
        <w:tc>
          <w:tcPr>
            <w:tcW w:w="917" w:type="dxa"/>
            <w:noWrap/>
            <w:hideMark/>
          </w:tcPr>
          <w:p w:rsidR="00B74ECF" w:rsidRPr="00616EBD" w:rsidRDefault="00B74ECF" w:rsidP="00542D66">
            <w:pPr>
              <w:pStyle w:val="tabletext"/>
            </w:pPr>
            <w:r w:rsidRPr="00616EBD">
              <w:t>0.18</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Gisagara</w:t>
            </w:r>
          </w:p>
        </w:tc>
        <w:tc>
          <w:tcPr>
            <w:tcW w:w="1113" w:type="dxa"/>
            <w:noWrap/>
            <w:hideMark/>
          </w:tcPr>
          <w:p w:rsidR="00B74ECF" w:rsidRPr="00616EBD" w:rsidRDefault="00B74ECF" w:rsidP="00542D66">
            <w:pPr>
              <w:pStyle w:val="tabletext"/>
            </w:pPr>
            <w:r w:rsidRPr="00616EBD">
              <w:t>0.0175</w:t>
            </w:r>
          </w:p>
        </w:tc>
        <w:tc>
          <w:tcPr>
            <w:tcW w:w="1062" w:type="dxa"/>
            <w:noWrap/>
            <w:hideMark/>
          </w:tcPr>
          <w:p w:rsidR="00B74ECF" w:rsidRPr="00616EBD" w:rsidRDefault="00B74ECF" w:rsidP="00542D66">
            <w:pPr>
              <w:pStyle w:val="tabletext"/>
            </w:pPr>
            <w:r w:rsidRPr="00616EBD">
              <w:t>0.0385</w:t>
            </w:r>
          </w:p>
        </w:tc>
        <w:tc>
          <w:tcPr>
            <w:tcW w:w="898" w:type="dxa"/>
            <w:noWrap/>
            <w:hideMark/>
          </w:tcPr>
          <w:p w:rsidR="00B74ECF" w:rsidRPr="00616EBD" w:rsidRDefault="00B74ECF" w:rsidP="00542D66">
            <w:pPr>
              <w:pStyle w:val="tabletext"/>
            </w:pPr>
            <w:r w:rsidRPr="00616EBD">
              <w:t>0.0176</w:t>
            </w:r>
          </w:p>
        </w:tc>
        <w:tc>
          <w:tcPr>
            <w:tcW w:w="898" w:type="dxa"/>
            <w:noWrap/>
            <w:hideMark/>
          </w:tcPr>
          <w:p w:rsidR="00B74ECF" w:rsidRPr="00616EBD" w:rsidRDefault="00B74ECF" w:rsidP="00542D66">
            <w:pPr>
              <w:pStyle w:val="tabletext"/>
            </w:pPr>
            <w:r w:rsidRPr="00616EBD">
              <w:t>0.0158</w:t>
            </w:r>
          </w:p>
        </w:tc>
        <w:tc>
          <w:tcPr>
            <w:tcW w:w="1044" w:type="dxa"/>
            <w:noWrap/>
            <w:hideMark/>
          </w:tcPr>
          <w:p w:rsidR="00B74ECF" w:rsidRPr="00616EBD" w:rsidRDefault="00B74ECF" w:rsidP="00542D66">
            <w:pPr>
              <w:pStyle w:val="tabletext"/>
            </w:pPr>
            <w:r w:rsidRPr="00616EBD">
              <w:t>0.0018</w:t>
            </w:r>
          </w:p>
        </w:tc>
        <w:tc>
          <w:tcPr>
            <w:tcW w:w="917" w:type="dxa"/>
            <w:noWrap/>
            <w:hideMark/>
          </w:tcPr>
          <w:p w:rsidR="00B74ECF" w:rsidRPr="00616EBD" w:rsidRDefault="00B74ECF" w:rsidP="00542D66">
            <w:pPr>
              <w:pStyle w:val="tabletext"/>
            </w:pPr>
            <w:r w:rsidRPr="00616EBD">
              <w:t>0.39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Nyaruguru</w:t>
            </w:r>
          </w:p>
        </w:tc>
        <w:tc>
          <w:tcPr>
            <w:tcW w:w="1113" w:type="dxa"/>
            <w:noWrap/>
            <w:hideMark/>
          </w:tcPr>
          <w:p w:rsidR="00B74ECF" w:rsidRPr="00616EBD" w:rsidRDefault="00B74ECF" w:rsidP="00542D66">
            <w:pPr>
              <w:pStyle w:val="tabletext"/>
            </w:pPr>
            <w:r w:rsidRPr="00616EBD">
              <w:t>0.0123</w:t>
            </w:r>
          </w:p>
        </w:tc>
        <w:tc>
          <w:tcPr>
            <w:tcW w:w="1062" w:type="dxa"/>
            <w:noWrap/>
            <w:hideMark/>
          </w:tcPr>
          <w:p w:rsidR="00B74ECF" w:rsidRPr="00616EBD" w:rsidRDefault="00B74ECF" w:rsidP="00542D66">
            <w:pPr>
              <w:pStyle w:val="tabletext"/>
            </w:pPr>
            <w:r w:rsidRPr="00616EBD">
              <w:t>0.0437</w:t>
            </w:r>
          </w:p>
        </w:tc>
        <w:tc>
          <w:tcPr>
            <w:tcW w:w="898" w:type="dxa"/>
            <w:noWrap/>
            <w:hideMark/>
          </w:tcPr>
          <w:p w:rsidR="00B74ECF" w:rsidRPr="00616EBD" w:rsidRDefault="00B74ECF" w:rsidP="00542D66">
            <w:pPr>
              <w:pStyle w:val="tabletext"/>
            </w:pPr>
            <w:r w:rsidRPr="00616EBD">
              <w:t>0.0123</w:t>
            </w:r>
          </w:p>
        </w:tc>
        <w:tc>
          <w:tcPr>
            <w:tcW w:w="898" w:type="dxa"/>
            <w:noWrap/>
            <w:hideMark/>
          </w:tcPr>
          <w:p w:rsidR="00B74ECF" w:rsidRPr="00616EBD" w:rsidRDefault="00B74ECF" w:rsidP="00542D66">
            <w:pPr>
              <w:pStyle w:val="tabletext"/>
            </w:pPr>
            <w:r w:rsidRPr="00616EBD">
              <w:t>0.0127</w:t>
            </w:r>
          </w:p>
        </w:tc>
        <w:tc>
          <w:tcPr>
            <w:tcW w:w="1044" w:type="dxa"/>
            <w:noWrap/>
            <w:hideMark/>
          </w:tcPr>
          <w:p w:rsidR="00B74ECF" w:rsidRPr="00616EBD" w:rsidRDefault="00B74ECF" w:rsidP="00542D66">
            <w:pPr>
              <w:pStyle w:val="tabletext"/>
            </w:pPr>
            <w:r w:rsidRPr="00616EBD">
              <w:t>-0.0004</w:t>
            </w:r>
          </w:p>
        </w:tc>
        <w:tc>
          <w:tcPr>
            <w:tcW w:w="917" w:type="dxa"/>
            <w:noWrap/>
            <w:hideMark/>
          </w:tcPr>
          <w:p w:rsidR="00B74ECF" w:rsidRPr="00616EBD" w:rsidRDefault="00B74ECF" w:rsidP="00542D66">
            <w:pPr>
              <w:pStyle w:val="tabletext"/>
            </w:pPr>
            <w:r w:rsidRPr="00616EBD">
              <w:t>-0.1</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Huye</w:t>
            </w:r>
          </w:p>
        </w:tc>
        <w:tc>
          <w:tcPr>
            <w:tcW w:w="1113" w:type="dxa"/>
            <w:noWrap/>
            <w:hideMark/>
          </w:tcPr>
          <w:p w:rsidR="00B74ECF" w:rsidRPr="00616EBD" w:rsidRDefault="00B74ECF" w:rsidP="00542D66">
            <w:pPr>
              <w:pStyle w:val="tabletext"/>
            </w:pPr>
            <w:r w:rsidRPr="00616EBD">
              <w:t>0.0355</w:t>
            </w:r>
          </w:p>
        </w:tc>
        <w:tc>
          <w:tcPr>
            <w:tcW w:w="1062" w:type="dxa"/>
            <w:noWrap/>
            <w:hideMark/>
          </w:tcPr>
          <w:p w:rsidR="00B74ECF" w:rsidRPr="00616EBD" w:rsidRDefault="00B74ECF" w:rsidP="00542D66">
            <w:pPr>
              <w:pStyle w:val="tabletext"/>
            </w:pPr>
            <w:r w:rsidRPr="00616EBD">
              <w:t>0.0557</w:t>
            </w:r>
          </w:p>
        </w:tc>
        <w:tc>
          <w:tcPr>
            <w:tcW w:w="898" w:type="dxa"/>
            <w:noWrap/>
            <w:hideMark/>
          </w:tcPr>
          <w:p w:rsidR="00B74ECF" w:rsidRPr="00616EBD" w:rsidRDefault="00B74ECF" w:rsidP="00542D66">
            <w:pPr>
              <w:pStyle w:val="tabletext"/>
            </w:pPr>
            <w:r w:rsidRPr="00616EBD">
              <w:t>0.0356</w:t>
            </w:r>
          </w:p>
        </w:tc>
        <w:tc>
          <w:tcPr>
            <w:tcW w:w="898" w:type="dxa"/>
            <w:noWrap/>
            <w:hideMark/>
          </w:tcPr>
          <w:p w:rsidR="00B74ECF" w:rsidRPr="00616EBD" w:rsidRDefault="00B74ECF" w:rsidP="00542D66">
            <w:pPr>
              <w:pStyle w:val="tabletext"/>
            </w:pPr>
            <w:r w:rsidRPr="00616EBD">
              <w:t>0.0352</w:t>
            </w:r>
          </w:p>
        </w:tc>
        <w:tc>
          <w:tcPr>
            <w:tcW w:w="1044" w:type="dxa"/>
            <w:noWrap/>
            <w:hideMark/>
          </w:tcPr>
          <w:p w:rsidR="00B74ECF" w:rsidRPr="00616EBD" w:rsidRDefault="00B74ECF" w:rsidP="00542D66">
            <w:pPr>
              <w:pStyle w:val="tabletext"/>
            </w:pPr>
            <w:r w:rsidRPr="00616EBD">
              <w:t>0.0004</w:t>
            </w:r>
          </w:p>
        </w:tc>
        <w:tc>
          <w:tcPr>
            <w:tcW w:w="917" w:type="dxa"/>
            <w:noWrap/>
            <w:hideMark/>
          </w:tcPr>
          <w:p w:rsidR="00B74ECF" w:rsidRPr="00616EBD" w:rsidRDefault="00B74ECF" w:rsidP="00542D66">
            <w:pPr>
              <w:pStyle w:val="tabletext"/>
            </w:pPr>
            <w:r w:rsidRPr="00616EBD">
              <w:t>0.06</w:t>
            </w:r>
          </w:p>
        </w:tc>
      </w:tr>
      <w:tr w:rsidR="00B74ECF" w:rsidRPr="00616EBD" w:rsidTr="003C003D">
        <w:trPr>
          <w:trHeight w:val="264"/>
        </w:trPr>
        <w:tc>
          <w:tcPr>
            <w:tcW w:w="1323" w:type="dxa"/>
            <w:noWrap/>
            <w:hideMark/>
          </w:tcPr>
          <w:p w:rsidR="00B74ECF" w:rsidRPr="00616EBD" w:rsidRDefault="00B74ECF" w:rsidP="00542D66">
            <w:pPr>
              <w:pStyle w:val="tabletext"/>
            </w:pPr>
            <w:r w:rsidRPr="00616EBD">
              <w:t xml:space="preserve">Nyamagabe </w:t>
            </w:r>
          </w:p>
        </w:tc>
        <w:tc>
          <w:tcPr>
            <w:tcW w:w="1113" w:type="dxa"/>
            <w:noWrap/>
            <w:hideMark/>
          </w:tcPr>
          <w:p w:rsidR="00B74ECF" w:rsidRPr="00616EBD" w:rsidRDefault="00B74ECF" w:rsidP="00542D66">
            <w:pPr>
              <w:pStyle w:val="tabletext"/>
            </w:pPr>
            <w:r w:rsidRPr="00616EBD">
              <w:t>0.0399</w:t>
            </w:r>
          </w:p>
        </w:tc>
        <w:tc>
          <w:tcPr>
            <w:tcW w:w="1062" w:type="dxa"/>
            <w:noWrap/>
            <w:hideMark/>
          </w:tcPr>
          <w:p w:rsidR="00B74ECF" w:rsidRPr="00616EBD" w:rsidRDefault="00B74ECF" w:rsidP="00542D66">
            <w:pPr>
              <w:pStyle w:val="tabletext"/>
            </w:pPr>
            <w:r w:rsidRPr="00616EBD">
              <w:t>0.0557</w:t>
            </w:r>
          </w:p>
        </w:tc>
        <w:tc>
          <w:tcPr>
            <w:tcW w:w="898" w:type="dxa"/>
            <w:noWrap/>
            <w:hideMark/>
          </w:tcPr>
          <w:p w:rsidR="00B74ECF" w:rsidRPr="00616EBD" w:rsidRDefault="00B74ECF" w:rsidP="00542D66">
            <w:pPr>
              <w:pStyle w:val="tabletext"/>
            </w:pPr>
            <w:r w:rsidRPr="00616EBD">
              <w:t>0.0400</w:t>
            </w:r>
          </w:p>
        </w:tc>
        <w:tc>
          <w:tcPr>
            <w:tcW w:w="898" w:type="dxa"/>
            <w:noWrap/>
            <w:hideMark/>
          </w:tcPr>
          <w:p w:rsidR="00B74ECF" w:rsidRPr="00616EBD" w:rsidRDefault="00B74ECF" w:rsidP="00542D66">
            <w:pPr>
              <w:pStyle w:val="tabletext"/>
            </w:pPr>
            <w:r w:rsidRPr="00616EBD">
              <w:t>0.0394</w:t>
            </w:r>
          </w:p>
        </w:tc>
        <w:tc>
          <w:tcPr>
            <w:tcW w:w="1044" w:type="dxa"/>
            <w:noWrap/>
            <w:hideMark/>
          </w:tcPr>
          <w:p w:rsidR="00B74ECF" w:rsidRPr="00616EBD" w:rsidRDefault="00B74ECF" w:rsidP="00542D66">
            <w:pPr>
              <w:pStyle w:val="tabletext"/>
            </w:pPr>
            <w:r w:rsidRPr="00616EBD">
              <w:t>0.0006</w:t>
            </w:r>
          </w:p>
        </w:tc>
        <w:tc>
          <w:tcPr>
            <w:tcW w:w="1028" w:type="dxa"/>
            <w:gridSpan w:val="2"/>
            <w:noWrap/>
            <w:hideMark/>
          </w:tcPr>
          <w:p w:rsidR="00B74ECF" w:rsidRPr="00616EBD" w:rsidRDefault="00B74ECF" w:rsidP="00542D66">
            <w:pPr>
              <w:pStyle w:val="tabletext"/>
              <w:ind w:left="-55" w:firstLine="55"/>
            </w:pPr>
            <w:r w:rsidRPr="00616EBD">
              <w:t>0.1</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Ruhango</w:t>
            </w:r>
          </w:p>
        </w:tc>
        <w:tc>
          <w:tcPr>
            <w:tcW w:w="1113" w:type="dxa"/>
            <w:noWrap/>
            <w:hideMark/>
          </w:tcPr>
          <w:p w:rsidR="00B74ECF" w:rsidRPr="00616EBD" w:rsidRDefault="00B74ECF" w:rsidP="00542D66">
            <w:pPr>
              <w:pStyle w:val="tabletext"/>
            </w:pPr>
            <w:r w:rsidRPr="00616EBD">
              <w:t>0.0272</w:t>
            </w:r>
          </w:p>
        </w:tc>
        <w:tc>
          <w:tcPr>
            <w:tcW w:w="1062" w:type="dxa"/>
            <w:noWrap/>
            <w:hideMark/>
          </w:tcPr>
          <w:p w:rsidR="00B74ECF" w:rsidRPr="00616EBD" w:rsidRDefault="00B74ECF" w:rsidP="00542D66">
            <w:pPr>
              <w:pStyle w:val="tabletext"/>
            </w:pPr>
            <w:r w:rsidRPr="00616EBD">
              <w:t>0.0338</w:t>
            </w:r>
          </w:p>
        </w:tc>
        <w:tc>
          <w:tcPr>
            <w:tcW w:w="898" w:type="dxa"/>
            <w:noWrap/>
            <w:hideMark/>
          </w:tcPr>
          <w:p w:rsidR="00B74ECF" w:rsidRPr="00616EBD" w:rsidRDefault="00B74ECF" w:rsidP="00542D66">
            <w:pPr>
              <w:pStyle w:val="tabletext"/>
            </w:pPr>
            <w:r w:rsidRPr="00616EBD">
              <w:t>0.0272</w:t>
            </w:r>
          </w:p>
        </w:tc>
        <w:tc>
          <w:tcPr>
            <w:tcW w:w="898" w:type="dxa"/>
            <w:noWrap/>
            <w:hideMark/>
          </w:tcPr>
          <w:p w:rsidR="00B74ECF" w:rsidRPr="00616EBD" w:rsidRDefault="00B74ECF" w:rsidP="00542D66">
            <w:pPr>
              <w:pStyle w:val="tabletext"/>
            </w:pPr>
            <w:r w:rsidRPr="00616EBD">
              <w:t>0.0282</w:t>
            </w:r>
          </w:p>
        </w:tc>
        <w:tc>
          <w:tcPr>
            <w:tcW w:w="1044" w:type="dxa"/>
            <w:noWrap/>
            <w:hideMark/>
          </w:tcPr>
          <w:p w:rsidR="00B74ECF" w:rsidRPr="00616EBD" w:rsidRDefault="00B74ECF" w:rsidP="00542D66">
            <w:pPr>
              <w:pStyle w:val="tabletext"/>
            </w:pPr>
            <w:r w:rsidRPr="00616EBD">
              <w:t>-0.0010</w:t>
            </w:r>
          </w:p>
        </w:tc>
        <w:tc>
          <w:tcPr>
            <w:tcW w:w="917" w:type="dxa"/>
            <w:noWrap/>
            <w:hideMark/>
          </w:tcPr>
          <w:p w:rsidR="00B74ECF" w:rsidRPr="00616EBD" w:rsidRDefault="00B74ECF" w:rsidP="00542D66">
            <w:pPr>
              <w:pStyle w:val="tabletext"/>
            </w:pPr>
            <w:r w:rsidRPr="00616EBD">
              <w:t>-0.19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Muhanga</w:t>
            </w:r>
          </w:p>
        </w:tc>
        <w:tc>
          <w:tcPr>
            <w:tcW w:w="1113" w:type="dxa"/>
            <w:noWrap/>
            <w:hideMark/>
          </w:tcPr>
          <w:p w:rsidR="00B74ECF" w:rsidRPr="00616EBD" w:rsidRDefault="00B74ECF" w:rsidP="00542D66">
            <w:pPr>
              <w:pStyle w:val="tabletext"/>
            </w:pPr>
            <w:r w:rsidRPr="00616EBD">
              <w:t>0.0351</w:t>
            </w:r>
          </w:p>
        </w:tc>
        <w:tc>
          <w:tcPr>
            <w:tcW w:w="1062" w:type="dxa"/>
            <w:noWrap/>
            <w:hideMark/>
          </w:tcPr>
          <w:p w:rsidR="00B74ECF" w:rsidRPr="00616EBD" w:rsidRDefault="00B74ECF" w:rsidP="00542D66">
            <w:pPr>
              <w:pStyle w:val="tabletext"/>
            </w:pPr>
            <w:r w:rsidRPr="00616EBD">
              <w:t>0.0266</w:t>
            </w:r>
          </w:p>
        </w:tc>
        <w:tc>
          <w:tcPr>
            <w:tcW w:w="898" w:type="dxa"/>
            <w:noWrap/>
            <w:hideMark/>
          </w:tcPr>
          <w:p w:rsidR="00B74ECF" w:rsidRPr="00616EBD" w:rsidRDefault="00B74ECF" w:rsidP="00542D66">
            <w:pPr>
              <w:pStyle w:val="tabletext"/>
            </w:pPr>
            <w:r w:rsidRPr="00616EBD">
              <w:t>0.0351</w:t>
            </w:r>
          </w:p>
        </w:tc>
        <w:tc>
          <w:tcPr>
            <w:tcW w:w="898" w:type="dxa"/>
            <w:noWrap/>
            <w:hideMark/>
          </w:tcPr>
          <w:p w:rsidR="00B74ECF" w:rsidRPr="00616EBD" w:rsidRDefault="00B74ECF" w:rsidP="00542D66">
            <w:pPr>
              <w:pStyle w:val="tabletext"/>
            </w:pPr>
            <w:r w:rsidRPr="00616EBD">
              <w:t>0.0351</w:t>
            </w:r>
          </w:p>
        </w:tc>
        <w:tc>
          <w:tcPr>
            <w:tcW w:w="1044" w:type="dxa"/>
            <w:noWrap/>
            <w:hideMark/>
          </w:tcPr>
          <w:p w:rsidR="00B74ECF" w:rsidRPr="00616EBD" w:rsidRDefault="00B74ECF" w:rsidP="00542D66">
            <w:pPr>
              <w:pStyle w:val="tabletext"/>
            </w:pPr>
            <w:r w:rsidRPr="00616EBD">
              <w:t>0.0000</w:t>
            </w:r>
          </w:p>
        </w:tc>
        <w:tc>
          <w:tcPr>
            <w:tcW w:w="917" w:type="dxa"/>
            <w:noWrap/>
            <w:hideMark/>
          </w:tcPr>
          <w:p w:rsidR="00B74ECF" w:rsidRPr="00616EBD" w:rsidRDefault="00B74ECF" w:rsidP="00542D66">
            <w:pPr>
              <w:pStyle w:val="tabletext"/>
            </w:pPr>
            <w:r w:rsidRPr="00616EBD">
              <w:t>0.005</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Kamonyi</w:t>
            </w:r>
          </w:p>
        </w:tc>
        <w:tc>
          <w:tcPr>
            <w:tcW w:w="1113" w:type="dxa"/>
            <w:noWrap/>
            <w:hideMark/>
          </w:tcPr>
          <w:p w:rsidR="00B74ECF" w:rsidRPr="00616EBD" w:rsidRDefault="00B74ECF" w:rsidP="00542D66">
            <w:pPr>
              <w:pStyle w:val="tabletext"/>
            </w:pPr>
            <w:r w:rsidRPr="00616EBD">
              <w:t>0.0202</w:t>
            </w:r>
          </w:p>
        </w:tc>
        <w:tc>
          <w:tcPr>
            <w:tcW w:w="1062" w:type="dxa"/>
            <w:noWrap/>
            <w:hideMark/>
          </w:tcPr>
          <w:p w:rsidR="00B74ECF" w:rsidRPr="00616EBD" w:rsidRDefault="00B74ECF" w:rsidP="00542D66">
            <w:pPr>
              <w:pStyle w:val="tabletext"/>
            </w:pPr>
            <w:r w:rsidRPr="00616EBD">
              <w:t>0.0192</w:t>
            </w:r>
          </w:p>
        </w:tc>
        <w:tc>
          <w:tcPr>
            <w:tcW w:w="898" w:type="dxa"/>
            <w:noWrap/>
            <w:hideMark/>
          </w:tcPr>
          <w:p w:rsidR="00B74ECF" w:rsidRPr="00616EBD" w:rsidRDefault="00B74ECF" w:rsidP="00542D66">
            <w:pPr>
              <w:pStyle w:val="tabletext"/>
            </w:pPr>
            <w:r w:rsidRPr="00616EBD">
              <w:t>0.0202</w:t>
            </w:r>
          </w:p>
        </w:tc>
        <w:tc>
          <w:tcPr>
            <w:tcW w:w="898" w:type="dxa"/>
            <w:noWrap/>
            <w:hideMark/>
          </w:tcPr>
          <w:p w:rsidR="00B74ECF" w:rsidRPr="00616EBD" w:rsidRDefault="00B74ECF" w:rsidP="00542D66">
            <w:pPr>
              <w:pStyle w:val="tabletext"/>
            </w:pPr>
            <w:r w:rsidRPr="00616EBD">
              <w:t>0.0205</w:t>
            </w:r>
          </w:p>
        </w:tc>
        <w:tc>
          <w:tcPr>
            <w:tcW w:w="1044" w:type="dxa"/>
            <w:noWrap/>
            <w:hideMark/>
          </w:tcPr>
          <w:p w:rsidR="00B74ECF" w:rsidRPr="00616EBD" w:rsidRDefault="00B74ECF" w:rsidP="00542D66">
            <w:pPr>
              <w:pStyle w:val="tabletext"/>
            </w:pPr>
            <w:r w:rsidRPr="00616EBD">
              <w:t>-0.0003</w:t>
            </w:r>
          </w:p>
        </w:tc>
        <w:tc>
          <w:tcPr>
            <w:tcW w:w="917" w:type="dxa"/>
            <w:noWrap/>
            <w:hideMark/>
          </w:tcPr>
          <w:p w:rsidR="00B74ECF" w:rsidRPr="00616EBD" w:rsidRDefault="00B74ECF" w:rsidP="00542D66">
            <w:pPr>
              <w:pStyle w:val="tabletext"/>
            </w:pPr>
            <w:r w:rsidRPr="00616EBD">
              <w:t>-0.06</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Karongi</w:t>
            </w:r>
          </w:p>
        </w:tc>
        <w:tc>
          <w:tcPr>
            <w:tcW w:w="1113" w:type="dxa"/>
            <w:noWrap/>
            <w:hideMark/>
          </w:tcPr>
          <w:p w:rsidR="00B74ECF" w:rsidRPr="00616EBD" w:rsidRDefault="00B74ECF" w:rsidP="00542D66">
            <w:pPr>
              <w:pStyle w:val="tabletext"/>
            </w:pPr>
            <w:r w:rsidRPr="00616EBD">
              <w:t>0.0452</w:t>
            </w:r>
          </w:p>
        </w:tc>
        <w:tc>
          <w:tcPr>
            <w:tcW w:w="1062" w:type="dxa"/>
            <w:noWrap/>
            <w:hideMark/>
          </w:tcPr>
          <w:p w:rsidR="00B74ECF" w:rsidRPr="00616EBD" w:rsidRDefault="00B74ECF" w:rsidP="00542D66">
            <w:pPr>
              <w:pStyle w:val="tabletext"/>
            </w:pPr>
            <w:r w:rsidRPr="00616EBD">
              <w:t>0.0382</w:t>
            </w:r>
          </w:p>
        </w:tc>
        <w:tc>
          <w:tcPr>
            <w:tcW w:w="898" w:type="dxa"/>
            <w:noWrap/>
            <w:hideMark/>
          </w:tcPr>
          <w:p w:rsidR="00B74ECF" w:rsidRPr="00616EBD" w:rsidRDefault="00B74ECF" w:rsidP="00542D66">
            <w:pPr>
              <w:pStyle w:val="tabletext"/>
            </w:pPr>
            <w:r w:rsidRPr="00616EBD">
              <w:t>0.0452</w:t>
            </w:r>
          </w:p>
        </w:tc>
        <w:tc>
          <w:tcPr>
            <w:tcW w:w="898" w:type="dxa"/>
            <w:noWrap/>
            <w:hideMark/>
          </w:tcPr>
          <w:p w:rsidR="00B74ECF" w:rsidRPr="00616EBD" w:rsidRDefault="00B74ECF" w:rsidP="00542D66">
            <w:pPr>
              <w:pStyle w:val="tabletext"/>
            </w:pPr>
            <w:r w:rsidRPr="00616EBD">
              <w:t>0.0475</w:t>
            </w:r>
          </w:p>
        </w:tc>
        <w:tc>
          <w:tcPr>
            <w:tcW w:w="1044" w:type="dxa"/>
            <w:noWrap/>
            <w:hideMark/>
          </w:tcPr>
          <w:p w:rsidR="00B74ECF" w:rsidRPr="00616EBD" w:rsidRDefault="00B74ECF" w:rsidP="00542D66">
            <w:pPr>
              <w:pStyle w:val="tabletext"/>
            </w:pPr>
            <w:r w:rsidRPr="00616EBD">
              <w:t>-0.0023</w:t>
            </w:r>
          </w:p>
        </w:tc>
        <w:tc>
          <w:tcPr>
            <w:tcW w:w="917" w:type="dxa"/>
            <w:noWrap/>
            <w:hideMark/>
          </w:tcPr>
          <w:p w:rsidR="00B74ECF" w:rsidRPr="00616EBD" w:rsidRDefault="00B74ECF" w:rsidP="00542D66">
            <w:pPr>
              <w:pStyle w:val="tabletext"/>
            </w:pPr>
            <w:r w:rsidRPr="00616EBD">
              <w:t>-0.37</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Rutsiro</w:t>
            </w:r>
          </w:p>
        </w:tc>
        <w:tc>
          <w:tcPr>
            <w:tcW w:w="1113" w:type="dxa"/>
            <w:noWrap/>
            <w:hideMark/>
          </w:tcPr>
          <w:p w:rsidR="00B74ECF" w:rsidRPr="00616EBD" w:rsidRDefault="00B74ECF" w:rsidP="00542D66">
            <w:pPr>
              <w:pStyle w:val="tabletext"/>
            </w:pPr>
            <w:r w:rsidRPr="00616EBD">
              <w:t>0.0285</w:t>
            </w:r>
          </w:p>
        </w:tc>
        <w:tc>
          <w:tcPr>
            <w:tcW w:w="1062" w:type="dxa"/>
            <w:noWrap/>
            <w:hideMark/>
          </w:tcPr>
          <w:p w:rsidR="00B74ECF" w:rsidRPr="00616EBD" w:rsidRDefault="00B74ECF" w:rsidP="00542D66">
            <w:pPr>
              <w:pStyle w:val="tabletext"/>
            </w:pPr>
            <w:r w:rsidRPr="00616EBD">
              <w:t>0.0094</w:t>
            </w:r>
          </w:p>
        </w:tc>
        <w:tc>
          <w:tcPr>
            <w:tcW w:w="898" w:type="dxa"/>
            <w:noWrap/>
            <w:hideMark/>
          </w:tcPr>
          <w:p w:rsidR="00B74ECF" w:rsidRPr="00616EBD" w:rsidRDefault="00B74ECF" w:rsidP="00542D66">
            <w:pPr>
              <w:pStyle w:val="tabletext"/>
            </w:pPr>
            <w:r w:rsidRPr="00616EBD">
              <w:t>0.0277</w:t>
            </w:r>
          </w:p>
        </w:tc>
        <w:tc>
          <w:tcPr>
            <w:tcW w:w="898" w:type="dxa"/>
            <w:noWrap/>
            <w:hideMark/>
          </w:tcPr>
          <w:p w:rsidR="00B74ECF" w:rsidRPr="00616EBD" w:rsidRDefault="00B74ECF" w:rsidP="00542D66">
            <w:pPr>
              <w:pStyle w:val="tabletext"/>
            </w:pPr>
            <w:r w:rsidRPr="00616EBD">
              <w:t>0.0278</w:t>
            </w:r>
          </w:p>
        </w:tc>
        <w:tc>
          <w:tcPr>
            <w:tcW w:w="1044" w:type="dxa"/>
            <w:noWrap/>
            <w:hideMark/>
          </w:tcPr>
          <w:p w:rsidR="00B74ECF" w:rsidRPr="00616EBD" w:rsidRDefault="00B74ECF" w:rsidP="00542D66">
            <w:pPr>
              <w:pStyle w:val="tabletext"/>
            </w:pPr>
            <w:r w:rsidRPr="00616EBD">
              <w:t>-0.0001</w:t>
            </w:r>
          </w:p>
        </w:tc>
        <w:tc>
          <w:tcPr>
            <w:tcW w:w="917" w:type="dxa"/>
            <w:noWrap/>
            <w:hideMark/>
          </w:tcPr>
          <w:p w:rsidR="00B74ECF" w:rsidRPr="00616EBD" w:rsidRDefault="00B74ECF" w:rsidP="00542D66">
            <w:pPr>
              <w:pStyle w:val="tabletext"/>
            </w:pPr>
            <w:r w:rsidRPr="00616EBD">
              <w:t>-0.02</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Rubavu</w:t>
            </w:r>
          </w:p>
        </w:tc>
        <w:tc>
          <w:tcPr>
            <w:tcW w:w="1113" w:type="dxa"/>
            <w:noWrap/>
            <w:hideMark/>
          </w:tcPr>
          <w:p w:rsidR="00B74ECF" w:rsidRPr="00616EBD" w:rsidRDefault="00B74ECF" w:rsidP="00542D66">
            <w:pPr>
              <w:pStyle w:val="tabletext"/>
            </w:pPr>
            <w:r w:rsidRPr="00616EBD">
              <w:t>0.0342</w:t>
            </w:r>
          </w:p>
        </w:tc>
        <w:tc>
          <w:tcPr>
            <w:tcW w:w="1062" w:type="dxa"/>
            <w:noWrap/>
            <w:hideMark/>
          </w:tcPr>
          <w:p w:rsidR="00B74ECF" w:rsidRPr="00616EBD" w:rsidRDefault="00B74ECF" w:rsidP="00542D66">
            <w:pPr>
              <w:pStyle w:val="tabletext"/>
            </w:pPr>
            <w:r w:rsidRPr="00616EBD">
              <w:t>0.0326</w:t>
            </w:r>
          </w:p>
        </w:tc>
        <w:tc>
          <w:tcPr>
            <w:tcW w:w="898" w:type="dxa"/>
            <w:noWrap/>
            <w:hideMark/>
          </w:tcPr>
          <w:p w:rsidR="00B74ECF" w:rsidRPr="00616EBD" w:rsidRDefault="00B74ECF" w:rsidP="00542D66">
            <w:pPr>
              <w:pStyle w:val="tabletext"/>
            </w:pPr>
            <w:r w:rsidRPr="00616EBD">
              <w:t>0.0343</w:t>
            </w:r>
          </w:p>
        </w:tc>
        <w:tc>
          <w:tcPr>
            <w:tcW w:w="898" w:type="dxa"/>
            <w:noWrap/>
            <w:hideMark/>
          </w:tcPr>
          <w:p w:rsidR="00B74ECF" w:rsidRPr="00616EBD" w:rsidRDefault="00B74ECF" w:rsidP="00542D66">
            <w:pPr>
              <w:pStyle w:val="tabletext"/>
            </w:pPr>
            <w:r w:rsidRPr="00616EBD">
              <w:t>0.0361</w:t>
            </w:r>
          </w:p>
        </w:tc>
        <w:tc>
          <w:tcPr>
            <w:tcW w:w="1044" w:type="dxa"/>
            <w:noWrap/>
            <w:hideMark/>
          </w:tcPr>
          <w:p w:rsidR="00B74ECF" w:rsidRPr="00616EBD" w:rsidRDefault="00B74ECF" w:rsidP="00542D66">
            <w:pPr>
              <w:pStyle w:val="tabletext"/>
            </w:pPr>
            <w:r w:rsidRPr="00616EBD">
              <w:t>-0.0018</w:t>
            </w:r>
          </w:p>
        </w:tc>
        <w:tc>
          <w:tcPr>
            <w:tcW w:w="917" w:type="dxa"/>
            <w:noWrap/>
            <w:hideMark/>
          </w:tcPr>
          <w:p w:rsidR="00B74ECF" w:rsidRPr="00616EBD" w:rsidRDefault="00B74ECF" w:rsidP="00542D66">
            <w:pPr>
              <w:pStyle w:val="tabletext"/>
            </w:pPr>
            <w:r w:rsidRPr="00616EBD">
              <w:t>-0.33</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Nyabihu</w:t>
            </w:r>
          </w:p>
        </w:tc>
        <w:tc>
          <w:tcPr>
            <w:tcW w:w="1113" w:type="dxa"/>
            <w:noWrap/>
            <w:hideMark/>
          </w:tcPr>
          <w:p w:rsidR="00B74ECF" w:rsidRPr="00616EBD" w:rsidRDefault="00B74ECF" w:rsidP="00542D66">
            <w:pPr>
              <w:pStyle w:val="tabletext"/>
            </w:pPr>
            <w:r w:rsidRPr="00616EBD">
              <w:t>0.0254</w:t>
            </w:r>
          </w:p>
        </w:tc>
        <w:tc>
          <w:tcPr>
            <w:tcW w:w="1062" w:type="dxa"/>
            <w:noWrap/>
            <w:hideMark/>
          </w:tcPr>
          <w:p w:rsidR="00B74ECF" w:rsidRPr="00616EBD" w:rsidRDefault="00B74ECF" w:rsidP="00542D66">
            <w:pPr>
              <w:pStyle w:val="tabletext"/>
            </w:pPr>
            <w:r w:rsidRPr="00616EBD">
              <w:t>0.0138</w:t>
            </w:r>
          </w:p>
        </w:tc>
        <w:tc>
          <w:tcPr>
            <w:tcW w:w="898" w:type="dxa"/>
            <w:noWrap/>
            <w:hideMark/>
          </w:tcPr>
          <w:p w:rsidR="00B74ECF" w:rsidRPr="00616EBD" w:rsidRDefault="00B74ECF" w:rsidP="00542D66">
            <w:pPr>
              <w:pStyle w:val="tabletext"/>
            </w:pPr>
            <w:r w:rsidRPr="00616EBD">
              <w:t>0.0255</w:t>
            </w:r>
          </w:p>
        </w:tc>
        <w:tc>
          <w:tcPr>
            <w:tcW w:w="898" w:type="dxa"/>
            <w:noWrap/>
            <w:hideMark/>
          </w:tcPr>
          <w:p w:rsidR="00B74ECF" w:rsidRPr="00616EBD" w:rsidRDefault="00B74ECF" w:rsidP="00542D66">
            <w:pPr>
              <w:pStyle w:val="tabletext"/>
            </w:pPr>
            <w:r w:rsidRPr="00616EBD">
              <w:t>0.0247</w:t>
            </w:r>
          </w:p>
        </w:tc>
        <w:tc>
          <w:tcPr>
            <w:tcW w:w="1044" w:type="dxa"/>
            <w:noWrap/>
            <w:hideMark/>
          </w:tcPr>
          <w:p w:rsidR="00B74ECF" w:rsidRPr="00616EBD" w:rsidRDefault="00B74ECF" w:rsidP="00542D66">
            <w:pPr>
              <w:pStyle w:val="tabletext"/>
            </w:pPr>
            <w:r w:rsidRPr="00616EBD">
              <w:t>0.0008</w:t>
            </w:r>
          </w:p>
        </w:tc>
        <w:tc>
          <w:tcPr>
            <w:tcW w:w="917" w:type="dxa"/>
            <w:noWrap/>
            <w:hideMark/>
          </w:tcPr>
          <w:p w:rsidR="00B74ECF" w:rsidRPr="00616EBD" w:rsidRDefault="00B74ECF" w:rsidP="00542D66">
            <w:pPr>
              <w:pStyle w:val="tabletext"/>
            </w:pPr>
            <w:r w:rsidRPr="00616EBD">
              <w:t>0.19</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Ngororero</w:t>
            </w:r>
          </w:p>
        </w:tc>
        <w:tc>
          <w:tcPr>
            <w:tcW w:w="1113" w:type="dxa"/>
            <w:noWrap/>
            <w:hideMark/>
          </w:tcPr>
          <w:p w:rsidR="00B74ECF" w:rsidRPr="00616EBD" w:rsidRDefault="00B74ECF" w:rsidP="00542D66">
            <w:pPr>
              <w:pStyle w:val="tabletext"/>
            </w:pPr>
            <w:r w:rsidRPr="00616EBD">
              <w:t>0.0263</w:t>
            </w:r>
          </w:p>
        </w:tc>
        <w:tc>
          <w:tcPr>
            <w:tcW w:w="1062" w:type="dxa"/>
            <w:noWrap/>
            <w:hideMark/>
          </w:tcPr>
          <w:p w:rsidR="00B74ECF" w:rsidRPr="00616EBD" w:rsidRDefault="00B74ECF" w:rsidP="00542D66">
            <w:pPr>
              <w:pStyle w:val="tabletext"/>
            </w:pPr>
            <w:r w:rsidRPr="00616EBD">
              <w:t>0.0242</w:t>
            </w:r>
          </w:p>
        </w:tc>
        <w:tc>
          <w:tcPr>
            <w:tcW w:w="898" w:type="dxa"/>
            <w:noWrap/>
            <w:hideMark/>
          </w:tcPr>
          <w:p w:rsidR="00B74ECF" w:rsidRPr="00616EBD" w:rsidRDefault="00B74ECF" w:rsidP="00542D66">
            <w:pPr>
              <w:pStyle w:val="tabletext"/>
            </w:pPr>
            <w:r w:rsidRPr="00616EBD">
              <w:t>0.0264</w:t>
            </w:r>
          </w:p>
        </w:tc>
        <w:tc>
          <w:tcPr>
            <w:tcW w:w="898" w:type="dxa"/>
            <w:noWrap/>
            <w:hideMark/>
          </w:tcPr>
          <w:p w:rsidR="00B74ECF" w:rsidRPr="00616EBD" w:rsidRDefault="00B74ECF" w:rsidP="00542D66">
            <w:pPr>
              <w:pStyle w:val="tabletext"/>
            </w:pPr>
            <w:r w:rsidRPr="00616EBD">
              <w:t>0.0285</w:t>
            </w:r>
          </w:p>
        </w:tc>
        <w:tc>
          <w:tcPr>
            <w:tcW w:w="1044" w:type="dxa"/>
            <w:noWrap/>
            <w:hideMark/>
          </w:tcPr>
          <w:p w:rsidR="00B74ECF" w:rsidRPr="00616EBD" w:rsidRDefault="00B74ECF" w:rsidP="00542D66">
            <w:pPr>
              <w:pStyle w:val="tabletext"/>
            </w:pPr>
            <w:r w:rsidRPr="00616EBD">
              <w:t>-0.0021</w:t>
            </w:r>
          </w:p>
        </w:tc>
        <w:tc>
          <w:tcPr>
            <w:tcW w:w="917" w:type="dxa"/>
            <w:noWrap/>
            <w:hideMark/>
          </w:tcPr>
          <w:p w:rsidR="00B74ECF" w:rsidRPr="00616EBD" w:rsidRDefault="00B74ECF" w:rsidP="00542D66">
            <w:pPr>
              <w:pStyle w:val="tabletext"/>
            </w:pPr>
            <w:r w:rsidRPr="00616EBD">
              <w:t>-0.44</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Rusizi</w:t>
            </w:r>
          </w:p>
        </w:tc>
        <w:tc>
          <w:tcPr>
            <w:tcW w:w="1113" w:type="dxa"/>
            <w:noWrap/>
            <w:hideMark/>
          </w:tcPr>
          <w:p w:rsidR="00B74ECF" w:rsidRPr="00616EBD" w:rsidRDefault="00B74ECF" w:rsidP="00542D66">
            <w:pPr>
              <w:pStyle w:val="tabletext"/>
            </w:pPr>
            <w:r w:rsidRPr="00616EBD">
              <w:t>0.0452</w:t>
            </w:r>
          </w:p>
        </w:tc>
        <w:tc>
          <w:tcPr>
            <w:tcW w:w="1062" w:type="dxa"/>
            <w:noWrap/>
            <w:hideMark/>
          </w:tcPr>
          <w:p w:rsidR="00B74ECF" w:rsidRPr="00616EBD" w:rsidRDefault="00B74ECF" w:rsidP="00542D66">
            <w:pPr>
              <w:pStyle w:val="tabletext"/>
            </w:pPr>
            <w:r w:rsidRPr="00616EBD">
              <w:t>0.0451</w:t>
            </w:r>
          </w:p>
        </w:tc>
        <w:tc>
          <w:tcPr>
            <w:tcW w:w="898" w:type="dxa"/>
            <w:noWrap/>
            <w:hideMark/>
          </w:tcPr>
          <w:p w:rsidR="00B74ECF" w:rsidRPr="00616EBD" w:rsidRDefault="00B74ECF" w:rsidP="00542D66">
            <w:pPr>
              <w:pStyle w:val="tabletext"/>
            </w:pPr>
            <w:r w:rsidRPr="00616EBD">
              <w:t>0.0452</w:t>
            </w:r>
          </w:p>
        </w:tc>
        <w:tc>
          <w:tcPr>
            <w:tcW w:w="898" w:type="dxa"/>
            <w:noWrap/>
            <w:hideMark/>
          </w:tcPr>
          <w:p w:rsidR="00B74ECF" w:rsidRPr="00616EBD" w:rsidRDefault="00B74ECF" w:rsidP="00542D66">
            <w:pPr>
              <w:pStyle w:val="tabletext"/>
            </w:pPr>
            <w:r w:rsidRPr="00616EBD">
              <w:t>0.0425</w:t>
            </w:r>
          </w:p>
        </w:tc>
        <w:tc>
          <w:tcPr>
            <w:tcW w:w="1044" w:type="dxa"/>
            <w:noWrap/>
            <w:hideMark/>
          </w:tcPr>
          <w:p w:rsidR="00B74ECF" w:rsidRPr="00616EBD" w:rsidRDefault="00B74ECF" w:rsidP="00542D66">
            <w:pPr>
              <w:pStyle w:val="tabletext"/>
            </w:pPr>
            <w:r w:rsidRPr="00616EBD">
              <w:t>0.0027</w:t>
            </w:r>
          </w:p>
        </w:tc>
        <w:tc>
          <w:tcPr>
            <w:tcW w:w="917" w:type="dxa"/>
            <w:noWrap/>
            <w:hideMark/>
          </w:tcPr>
          <w:p w:rsidR="00B74ECF" w:rsidRPr="00616EBD" w:rsidRDefault="00B74ECF" w:rsidP="00542D66">
            <w:pPr>
              <w:pStyle w:val="tabletext"/>
            </w:pPr>
            <w:r w:rsidRPr="00616EBD">
              <w:t>0.43</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Nyamagabe</w:t>
            </w:r>
          </w:p>
        </w:tc>
        <w:tc>
          <w:tcPr>
            <w:tcW w:w="1113" w:type="dxa"/>
            <w:noWrap/>
            <w:hideMark/>
          </w:tcPr>
          <w:p w:rsidR="00B74ECF" w:rsidRPr="00616EBD" w:rsidRDefault="00B74ECF" w:rsidP="00542D66">
            <w:pPr>
              <w:pStyle w:val="tabletext"/>
            </w:pPr>
            <w:r w:rsidRPr="00616EBD">
              <w:t>0.0711</w:t>
            </w:r>
          </w:p>
        </w:tc>
        <w:tc>
          <w:tcPr>
            <w:tcW w:w="1062" w:type="dxa"/>
            <w:noWrap/>
            <w:hideMark/>
          </w:tcPr>
          <w:p w:rsidR="00B74ECF" w:rsidRPr="00616EBD" w:rsidRDefault="00B74ECF" w:rsidP="00542D66">
            <w:pPr>
              <w:pStyle w:val="tabletext"/>
            </w:pPr>
            <w:r w:rsidRPr="00616EBD">
              <w:t>0.0493</w:t>
            </w:r>
          </w:p>
        </w:tc>
        <w:tc>
          <w:tcPr>
            <w:tcW w:w="898" w:type="dxa"/>
            <w:noWrap/>
            <w:hideMark/>
          </w:tcPr>
          <w:p w:rsidR="00B74ECF" w:rsidRPr="00616EBD" w:rsidRDefault="00B74ECF" w:rsidP="00542D66">
            <w:pPr>
              <w:pStyle w:val="tabletext"/>
            </w:pPr>
            <w:r w:rsidRPr="00616EBD">
              <w:t>0.0711</w:t>
            </w:r>
          </w:p>
        </w:tc>
        <w:tc>
          <w:tcPr>
            <w:tcW w:w="898" w:type="dxa"/>
            <w:noWrap/>
            <w:hideMark/>
          </w:tcPr>
          <w:p w:rsidR="00B74ECF" w:rsidRPr="00616EBD" w:rsidRDefault="00B74ECF" w:rsidP="00542D66">
            <w:pPr>
              <w:pStyle w:val="tabletext"/>
            </w:pPr>
            <w:r w:rsidRPr="00616EBD">
              <w:t>0.0704</w:t>
            </w:r>
          </w:p>
        </w:tc>
        <w:tc>
          <w:tcPr>
            <w:tcW w:w="1044" w:type="dxa"/>
            <w:noWrap/>
            <w:hideMark/>
          </w:tcPr>
          <w:p w:rsidR="00B74ECF" w:rsidRPr="00616EBD" w:rsidRDefault="00B74ECF" w:rsidP="00542D66">
            <w:pPr>
              <w:pStyle w:val="tabletext"/>
            </w:pPr>
            <w:r w:rsidRPr="00616EBD">
              <w:t>0.0008</w:t>
            </w:r>
          </w:p>
        </w:tc>
        <w:tc>
          <w:tcPr>
            <w:tcW w:w="917" w:type="dxa"/>
            <w:noWrap/>
            <w:hideMark/>
          </w:tcPr>
          <w:p w:rsidR="00B74ECF" w:rsidRPr="00616EBD" w:rsidRDefault="00B74ECF" w:rsidP="00542D66">
            <w:pPr>
              <w:pStyle w:val="tabletext"/>
            </w:pPr>
            <w:r w:rsidRPr="00616EBD">
              <w:t>0.11</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Rulindo</w:t>
            </w:r>
          </w:p>
        </w:tc>
        <w:tc>
          <w:tcPr>
            <w:tcW w:w="1113" w:type="dxa"/>
            <w:noWrap/>
            <w:hideMark/>
          </w:tcPr>
          <w:p w:rsidR="00B74ECF" w:rsidRPr="00616EBD" w:rsidRDefault="00B74ECF" w:rsidP="00542D66">
            <w:pPr>
              <w:pStyle w:val="tabletext"/>
            </w:pPr>
            <w:r w:rsidRPr="00616EBD">
              <w:t>0.0338</w:t>
            </w:r>
          </w:p>
        </w:tc>
        <w:tc>
          <w:tcPr>
            <w:tcW w:w="1062" w:type="dxa"/>
            <w:noWrap/>
            <w:hideMark/>
          </w:tcPr>
          <w:p w:rsidR="00B74ECF" w:rsidRPr="00616EBD" w:rsidRDefault="00B74ECF" w:rsidP="00542D66">
            <w:pPr>
              <w:pStyle w:val="tabletext"/>
            </w:pPr>
            <w:r w:rsidRPr="00616EBD">
              <w:t>0.0170</w:t>
            </w:r>
          </w:p>
        </w:tc>
        <w:tc>
          <w:tcPr>
            <w:tcW w:w="898" w:type="dxa"/>
            <w:noWrap/>
            <w:hideMark/>
          </w:tcPr>
          <w:p w:rsidR="00B74ECF" w:rsidRPr="00616EBD" w:rsidRDefault="00B74ECF" w:rsidP="00542D66">
            <w:pPr>
              <w:pStyle w:val="tabletext"/>
            </w:pPr>
            <w:r w:rsidRPr="00616EBD">
              <w:t>0.0334</w:t>
            </w:r>
          </w:p>
        </w:tc>
        <w:tc>
          <w:tcPr>
            <w:tcW w:w="898" w:type="dxa"/>
            <w:noWrap/>
            <w:hideMark/>
          </w:tcPr>
          <w:p w:rsidR="00B74ECF" w:rsidRPr="00616EBD" w:rsidRDefault="00B74ECF" w:rsidP="00542D66">
            <w:pPr>
              <w:pStyle w:val="tabletext"/>
            </w:pPr>
            <w:r w:rsidRPr="00616EBD">
              <w:t>0.0300</w:t>
            </w:r>
          </w:p>
        </w:tc>
        <w:tc>
          <w:tcPr>
            <w:tcW w:w="1044" w:type="dxa"/>
            <w:noWrap/>
            <w:hideMark/>
          </w:tcPr>
          <w:p w:rsidR="00B74ECF" w:rsidRPr="00616EBD" w:rsidRDefault="00B74ECF" w:rsidP="00542D66">
            <w:pPr>
              <w:pStyle w:val="tabletext"/>
            </w:pPr>
            <w:r w:rsidRPr="00616EBD">
              <w:t>0.0034</w:t>
            </w:r>
          </w:p>
        </w:tc>
        <w:tc>
          <w:tcPr>
            <w:tcW w:w="917" w:type="dxa"/>
            <w:noWrap/>
            <w:hideMark/>
          </w:tcPr>
          <w:p w:rsidR="00B74ECF" w:rsidRPr="00616EBD" w:rsidRDefault="00B74ECF" w:rsidP="00542D66">
            <w:pPr>
              <w:pStyle w:val="tabletext"/>
            </w:pPr>
            <w:r w:rsidRPr="00616EBD">
              <w:t>0.72</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Gakenke</w:t>
            </w:r>
          </w:p>
        </w:tc>
        <w:tc>
          <w:tcPr>
            <w:tcW w:w="1113" w:type="dxa"/>
            <w:noWrap/>
            <w:hideMark/>
          </w:tcPr>
          <w:p w:rsidR="00B74ECF" w:rsidRPr="00616EBD" w:rsidRDefault="00B74ECF" w:rsidP="00542D66">
            <w:pPr>
              <w:pStyle w:val="tabletext"/>
            </w:pPr>
            <w:r w:rsidRPr="00616EBD">
              <w:t>0.0272</w:t>
            </w:r>
          </w:p>
        </w:tc>
        <w:tc>
          <w:tcPr>
            <w:tcW w:w="1062" w:type="dxa"/>
            <w:noWrap/>
            <w:hideMark/>
          </w:tcPr>
          <w:p w:rsidR="00B74ECF" w:rsidRPr="00616EBD" w:rsidRDefault="00B74ECF" w:rsidP="00542D66">
            <w:pPr>
              <w:pStyle w:val="tabletext"/>
            </w:pPr>
            <w:r w:rsidRPr="00616EBD">
              <w:t>0.0165</w:t>
            </w:r>
          </w:p>
        </w:tc>
        <w:tc>
          <w:tcPr>
            <w:tcW w:w="898" w:type="dxa"/>
            <w:noWrap/>
            <w:hideMark/>
          </w:tcPr>
          <w:p w:rsidR="00B74ECF" w:rsidRPr="00616EBD" w:rsidRDefault="00B74ECF" w:rsidP="00542D66">
            <w:pPr>
              <w:pStyle w:val="tabletext"/>
            </w:pPr>
            <w:r w:rsidRPr="00616EBD">
              <w:t>0.0272</w:t>
            </w:r>
          </w:p>
        </w:tc>
        <w:tc>
          <w:tcPr>
            <w:tcW w:w="898" w:type="dxa"/>
            <w:noWrap/>
            <w:hideMark/>
          </w:tcPr>
          <w:p w:rsidR="00B74ECF" w:rsidRPr="00616EBD" w:rsidRDefault="00B74ECF" w:rsidP="00542D66">
            <w:pPr>
              <w:pStyle w:val="tabletext"/>
            </w:pPr>
            <w:r w:rsidRPr="00616EBD">
              <w:t>0.0281</w:t>
            </w:r>
          </w:p>
        </w:tc>
        <w:tc>
          <w:tcPr>
            <w:tcW w:w="1044" w:type="dxa"/>
            <w:noWrap/>
            <w:hideMark/>
          </w:tcPr>
          <w:p w:rsidR="00B74ECF" w:rsidRPr="00616EBD" w:rsidRDefault="00B74ECF" w:rsidP="00542D66">
            <w:pPr>
              <w:pStyle w:val="tabletext"/>
            </w:pPr>
            <w:r w:rsidRPr="00616EBD">
              <w:t>-0.0009</w:t>
            </w:r>
          </w:p>
        </w:tc>
        <w:tc>
          <w:tcPr>
            <w:tcW w:w="917" w:type="dxa"/>
            <w:noWrap/>
            <w:hideMark/>
          </w:tcPr>
          <w:p w:rsidR="00B74ECF" w:rsidRPr="00616EBD" w:rsidRDefault="00B74ECF" w:rsidP="00542D66">
            <w:pPr>
              <w:pStyle w:val="tabletext"/>
            </w:pPr>
            <w:r w:rsidRPr="00616EBD">
              <w:t>-0.2</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Musanze</w:t>
            </w:r>
          </w:p>
        </w:tc>
        <w:tc>
          <w:tcPr>
            <w:tcW w:w="1113" w:type="dxa"/>
            <w:noWrap/>
            <w:hideMark/>
          </w:tcPr>
          <w:p w:rsidR="00B74ECF" w:rsidRPr="00616EBD" w:rsidRDefault="00B74ECF" w:rsidP="00542D66">
            <w:pPr>
              <w:pStyle w:val="tabletext"/>
            </w:pPr>
            <w:r w:rsidRPr="00616EBD">
              <w:t>0.0224</w:t>
            </w:r>
          </w:p>
        </w:tc>
        <w:tc>
          <w:tcPr>
            <w:tcW w:w="1062" w:type="dxa"/>
            <w:noWrap/>
            <w:hideMark/>
          </w:tcPr>
          <w:p w:rsidR="00B74ECF" w:rsidRPr="00616EBD" w:rsidRDefault="00B74ECF" w:rsidP="00542D66">
            <w:pPr>
              <w:pStyle w:val="tabletext"/>
            </w:pPr>
            <w:r w:rsidRPr="00616EBD">
              <w:t>0.0264</w:t>
            </w:r>
          </w:p>
        </w:tc>
        <w:tc>
          <w:tcPr>
            <w:tcW w:w="898" w:type="dxa"/>
            <w:noWrap/>
            <w:hideMark/>
          </w:tcPr>
          <w:p w:rsidR="00B74ECF" w:rsidRPr="00616EBD" w:rsidRDefault="00B74ECF" w:rsidP="00542D66">
            <w:pPr>
              <w:pStyle w:val="tabletext"/>
            </w:pPr>
            <w:r w:rsidRPr="00616EBD">
              <w:t>0.0224</w:t>
            </w:r>
          </w:p>
        </w:tc>
        <w:tc>
          <w:tcPr>
            <w:tcW w:w="898" w:type="dxa"/>
            <w:noWrap/>
            <w:hideMark/>
          </w:tcPr>
          <w:p w:rsidR="00B74ECF" w:rsidRPr="00616EBD" w:rsidRDefault="00B74ECF" w:rsidP="00542D66">
            <w:pPr>
              <w:pStyle w:val="tabletext"/>
            </w:pPr>
            <w:r w:rsidRPr="00616EBD">
              <w:t>0.0243</w:t>
            </w:r>
          </w:p>
        </w:tc>
        <w:tc>
          <w:tcPr>
            <w:tcW w:w="1044" w:type="dxa"/>
            <w:noWrap/>
            <w:hideMark/>
          </w:tcPr>
          <w:p w:rsidR="00B74ECF" w:rsidRPr="00616EBD" w:rsidRDefault="00B74ECF" w:rsidP="00542D66">
            <w:pPr>
              <w:pStyle w:val="tabletext"/>
            </w:pPr>
            <w:r w:rsidRPr="00616EBD">
              <w:t>-0.0019</w:t>
            </w:r>
          </w:p>
        </w:tc>
        <w:tc>
          <w:tcPr>
            <w:tcW w:w="917" w:type="dxa"/>
            <w:noWrap/>
            <w:hideMark/>
          </w:tcPr>
          <w:p w:rsidR="00B74ECF" w:rsidRPr="00616EBD" w:rsidRDefault="00B74ECF" w:rsidP="00542D66">
            <w:pPr>
              <w:pStyle w:val="tabletext"/>
            </w:pPr>
            <w:r w:rsidRPr="00616EBD">
              <w:t>-0.41</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Burera</w:t>
            </w:r>
          </w:p>
        </w:tc>
        <w:tc>
          <w:tcPr>
            <w:tcW w:w="1113" w:type="dxa"/>
            <w:noWrap/>
            <w:hideMark/>
          </w:tcPr>
          <w:p w:rsidR="00B74ECF" w:rsidRPr="00616EBD" w:rsidRDefault="00B74ECF" w:rsidP="00542D66">
            <w:pPr>
              <w:pStyle w:val="tabletext"/>
            </w:pPr>
            <w:r w:rsidRPr="00616EBD">
              <w:t>0.0175</w:t>
            </w:r>
          </w:p>
        </w:tc>
        <w:tc>
          <w:tcPr>
            <w:tcW w:w="1062" w:type="dxa"/>
            <w:noWrap/>
            <w:hideMark/>
          </w:tcPr>
          <w:p w:rsidR="00B74ECF" w:rsidRPr="00616EBD" w:rsidRDefault="00B74ECF" w:rsidP="00542D66">
            <w:pPr>
              <w:pStyle w:val="tabletext"/>
            </w:pPr>
            <w:r w:rsidRPr="00616EBD">
              <w:t>0.0150</w:t>
            </w:r>
          </w:p>
        </w:tc>
        <w:tc>
          <w:tcPr>
            <w:tcW w:w="898" w:type="dxa"/>
            <w:noWrap/>
            <w:hideMark/>
          </w:tcPr>
          <w:p w:rsidR="00B74ECF" w:rsidRPr="00616EBD" w:rsidRDefault="00B74ECF" w:rsidP="00542D66">
            <w:pPr>
              <w:pStyle w:val="tabletext"/>
            </w:pPr>
            <w:r w:rsidRPr="00616EBD">
              <w:t>0.0176</w:t>
            </w:r>
          </w:p>
        </w:tc>
        <w:tc>
          <w:tcPr>
            <w:tcW w:w="898" w:type="dxa"/>
            <w:noWrap/>
            <w:hideMark/>
          </w:tcPr>
          <w:p w:rsidR="00B74ECF" w:rsidRPr="00616EBD" w:rsidRDefault="00B74ECF" w:rsidP="00542D66">
            <w:pPr>
              <w:pStyle w:val="tabletext"/>
            </w:pPr>
            <w:r w:rsidRPr="00616EBD">
              <w:t>0.0178</w:t>
            </w:r>
          </w:p>
        </w:tc>
        <w:tc>
          <w:tcPr>
            <w:tcW w:w="1044" w:type="dxa"/>
            <w:noWrap/>
            <w:hideMark/>
          </w:tcPr>
          <w:p w:rsidR="00B74ECF" w:rsidRPr="00616EBD" w:rsidRDefault="00B74ECF" w:rsidP="00542D66">
            <w:pPr>
              <w:pStyle w:val="tabletext"/>
            </w:pPr>
            <w:r w:rsidRPr="00616EBD">
              <w:t>-0.0003</w:t>
            </w:r>
          </w:p>
        </w:tc>
        <w:tc>
          <w:tcPr>
            <w:tcW w:w="917" w:type="dxa"/>
            <w:noWrap/>
            <w:hideMark/>
          </w:tcPr>
          <w:p w:rsidR="00B74ECF" w:rsidRPr="00616EBD" w:rsidRDefault="00B74ECF" w:rsidP="00542D66">
            <w:pPr>
              <w:pStyle w:val="tabletext"/>
            </w:pPr>
            <w:r w:rsidRPr="00616EBD">
              <w:t>-0.07</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Gicumbi</w:t>
            </w:r>
          </w:p>
        </w:tc>
        <w:tc>
          <w:tcPr>
            <w:tcW w:w="1113" w:type="dxa"/>
            <w:noWrap/>
            <w:hideMark/>
          </w:tcPr>
          <w:p w:rsidR="00B74ECF" w:rsidRPr="00616EBD" w:rsidRDefault="00B74ECF" w:rsidP="00542D66">
            <w:pPr>
              <w:pStyle w:val="tabletext"/>
            </w:pPr>
            <w:r w:rsidRPr="00616EBD">
              <w:t>0.0557</w:t>
            </w:r>
          </w:p>
        </w:tc>
        <w:tc>
          <w:tcPr>
            <w:tcW w:w="1062" w:type="dxa"/>
            <w:noWrap/>
            <w:hideMark/>
          </w:tcPr>
          <w:p w:rsidR="00B74ECF" w:rsidRPr="00616EBD" w:rsidRDefault="00B74ECF" w:rsidP="00542D66">
            <w:pPr>
              <w:pStyle w:val="tabletext"/>
            </w:pPr>
            <w:r w:rsidRPr="00616EBD">
              <w:t>0.0427</w:t>
            </w:r>
          </w:p>
        </w:tc>
        <w:tc>
          <w:tcPr>
            <w:tcW w:w="898" w:type="dxa"/>
            <w:noWrap/>
            <w:hideMark/>
          </w:tcPr>
          <w:p w:rsidR="00B74ECF" w:rsidRPr="00616EBD" w:rsidRDefault="00B74ECF" w:rsidP="00542D66">
            <w:pPr>
              <w:pStyle w:val="tabletext"/>
            </w:pPr>
            <w:r w:rsidRPr="00616EBD">
              <w:t>0.0558</w:t>
            </w:r>
          </w:p>
        </w:tc>
        <w:tc>
          <w:tcPr>
            <w:tcW w:w="898" w:type="dxa"/>
            <w:noWrap/>
            <w:hideMark/>
          </w:tcPr>
          <w:p w:rsidR="00B74ECF" w:rsidRPr="00616EBD" w:rsidRDefault="00B74ECF" w:rsidP="00542D66">
            <w:pPr>
              <w:pStyle w:val="tabletext"/>
            </w:pPr>
            <w:r w:rsidRPr="00616EBD">
              <w:t>0.0563</w:t>
            </w:r>
          </w:p>
        </w:tc>
        <w:tc>
          <w:tcPr>
            <w:tcW w:w="1044" w:type="dxa"/>
            <w:noWrap/>
            <w:hideMark/>
          </w:tcPr>
          <w:p w:rsidR="00B74ECF" w:rsidRPr="00616EBD" w:rsidRDefault="00B74ECF" w:rsidP="00542D66">
            <w:pPr>
              <w:pStyle w:val="tabletext"/>
            </w:pPr>
            <w:r w:rsidRPr="00616EBD">
              <w:t>-0.0005</w:t>
            </w:r>
          </w:p>
        </w:tc>
        <w:tc>
          <w:tcPr>
            <w:tcW w:w="917" w:type="dxa"/>
            <w:noWrap/>
            <w:hideMark/>
          </w:tcPr>
          <w:p w:rsidR="00B74ECF" w:rsidRPr="00616EBD" w:rsidRDefault="00B74ECF" w:rsidP="00542D66">
            <w:pPr>
              <w:pStyle w:val="tabletext"/>
            </w:pPr>
            <w:r w:rsidRPr="00616EBD">
              <w:t>-0.08</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Rwamagana</w:t>
            </w:r>
          </w:p>
        </w:tc>
        <w:tc>
          <w:tcPr>
            <w:tcW w:w="1113" w:type="dxa"/>
            <w:noWrap/>
            <w:hideMark/>
          </w:tcPr>
          <w:p w:rsidR="00B74ECF" w:rsidRPr="00616EBD" w:rsidRDefault="00B74ECF" w:rsidP="00542D66">
            <w:pPr>
              <w:pStyle w:val="tabletext"/>
            </w:pPr>
            <w:r w:rsidRPr="00616EBD">
              <w:t>0.0254</w:t>
            </w:r>
          </w:p>
        </w:tc>
        <w:tc>
          <w:tcPr>
            <w:tcW w:w="1062" w:type="dxa"/>
            <w:noWrap/>
            <w:hideMark/>
          </w:tcPr>
          <w:p w:rsidR="00B74ECF" w:rsidRPr="00616EBD" w:rsidRDefault="00B74ECF" w:rsidP="00542D66">
            <w:pPr>
              <w:pStyle w:val="tabletext"/>
            </w:pPr>
            <w:r w:rsidRPr="00616EBD">
              <w:t>0.0237</w:t>
            </w:r>
          </w:p>
        </w:tc>
        <w:tc>
          <w:tcPr>
            <w:tcW w:w="898" w:type="dxa"/>
            <w:noWrap/>
            <w:hideMark/>
          </w:tcPr>
          <w:p w:rsidR="00B74ECF" w:rsidRPr="00616EBD" w:rsidRDefault="00B74ECF" w:rsidP="00542D66">
            <w:pPr>
              <w:pStyle w:val="tabletext"/>
            </w:pPr>
            <w:r w:rsidRPr="00616EBD">
              <w:t>0.0255</w:t>
            </w:r>
          </w:p>
        </w:tc>
        <w:tc>
          <w:tcPr>
            <w:tcW w:w="898" w:type="dxa"/>
            <w:noWrap/>
            <w:hideMark/>
          </w:tcPr>
          <w:p w:rsidR="00B74ECF" w:rsidRPr="00616EBD" w:rsidRDefault="00B74ECF" w:rsidP="00542D66">
            <w:pPr>
              <w:pStyle w:val="tabletext"/>
            </w:pPr>
            <w:r w:rsidRPr="00616EBD">
              <w:t>0.0229</w:t>
            </w:r>
          </w:p>
        </w:tc>
        <w:tc>
          <w:tcPr>
            <w:tcW w:w="1044" w:type="dxa"/>
            <w:noWrap/>
            <w:hideMark/>
          </w:tcPr>
          <w:p w:rsidR="00B74ECF" w:rsidRPr="00616EBD" w:rsidRDefault="00B74ECF" w:rsidP="00542D66">
            <w:pPr>
              <w:pStyle w:val="tabletext"/>
            </w:pPr>
            <w:r w:rsidRPr="00616EBD">
              <w:t>0.0025</w:t>
            </w:r>
          </w:p>
        </w:tc>
        <w:tc>
          <w:tcPr>
            <w:tcW w:w="917" w:type="dxa"/>
            <w:noWrap/>
            <w:hideMark/>
          </w:tcPr>
          <w:p w:rsidR="00B74ECF" w:rsidRPr="00616EBD" w:rsidRDefault="00B74ECF" w:rsidP="00542D66">
            <w:pPr>
              <w:pStyle w:val="tabletext"/>
            </w:pPr>
            <w:r w:rsidRPr="00616EBD">
              <w:t>0.54</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Nyagatare</w:t>
            </w:r>
          </w:p>
        </w:tc>
        <w:tc>
          <w:tcPr>
            <w:tcW w:w="1113" w:type="dxa"/>
            <w:noWrap/>
            <w:hideMark/>
          </w:tcPr>
          <w:p w:rsidR="00B74ECF" w:rsidRPr="00616EBD" w:rsidRDefault="00B74ECF" w:rsidP="00542D66">
            <w:pPr>
              <w:pStyle w:val="tabletext"/>
            </w:pPr>
            <w:r w:rsidRPr="00616EBD">
              <w:t>0.0671</w:t>
            </w:r>
          </w:p>
        </w:tc>
        <w:tc>
          <w:tcPr>
            <w:tcW w:w="1062" w:type="dxa"/>
            <w:noWrap/>
            <w:hideMark/>
          </w:tcPr>
          <w:p w:rsidR="00B74ECF" w:rsidRPr="00616EBD" w:rsidRDefault="00B74ECF" w:rsidP="00542D66">
            <w:pPr>
              <w:pStyle w:val="tabletext"/>
            </w:pPr>
            <w:r w:rsidRPr="00616EBD">
              <w:t>0.0409</w:t>
            </w:r>
          </w:p>
        </w:tc>
        <w:tc>
          <w:tcPr>
            <w:tcW w:w="898" w:type="dxa"/>
            <w:noWrap/>
            <w:hideMark/>
          </w:tcPr>
          <w:p w:rsidR="00B74ECF" w:rsidRPr="00616EBD" w:rsidRDefault="00B74ECF" w:rsidP="00542D66">
            <w:pPr>
              <w:pStyle w:val="tabletext"/>
            </w:pPr>
            <w:r w:rsidRPr="00616EBD">
              <w:t>0.0672</w:t>
            </w:r>
          </w:p>
        </w:tc>
        <w:tc>
          <w:tcPr>
            <w:tcW w:w="898" w:type="dxa"/>
            <w:noWrap/>
            <w:hideMark/>
          </w:tcPr>
          <w:p w:rsidR="00B74ECF" w:rsidRPr="00616EBD" w:rsidRDefault="00B74ECF" w:rsidP="00542D66">
            <w:pPr>
              <w:pStyle w:val="tabletext"/>
            </w:pPr>
            <w:r w:rsidRPr="00616EBD">
              <w:t>0.0731</w:t>
            </w:r>
          </w:p>
        </w:tc>
        <w:tc>
          <w:tcPr>
            <w:tcW w:w="1044" w:type="dxa"/>
            <w:noWrap/>
            <w:hideMark/>
          </w:tcPr>
          <w:p w:rsidR="00B74ECF" w:rsidRPr="00616EBD" w:rsidRDefault="00B74ECF" w:rsidP="00542D66">
            <w:pPr>
              <w:pStyle w:val="tabletext"/>
            </w:pPr>
            <w:r w:rsidRPr="00616EBD">
              <w:t>-0.0059</w:t>
            </w:r>
          </w:p>
        </w:tc>
        <w:tc>
          <w:tcPr>
            <w:tcW w:w="917" w:type="dxa"/>
            <w:noWrap/>
            <w:hideMark/>
          </w:tcPr>
          <w:p w:rsidR="00B74ECF" w:rsidRPr="00616EBD" w:rsidRDefault="00B74ECF" w:rsidP="00542D66">
            <w:pPr>
              <w:pStyle w:val="tabletext"/>
            </w:pPr>
            <w:r w:rsidRPr="00616EBD">
              <w:t>-0.85</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Gatsibo</w:t>
            </w:r>
          </w:p>
        </w:tc>
        <w:tc>
          <w:tcPr>
            <w:tcW w:w="1113" w:type="dxa"/>
            <w:noWrap/>
            <w:hideMark/>
          </w:tcPr>
          <w:p w:rsidR="00B74ECF" w:rsidRPr="00616EBD" w:rsidRDefault="00B74ECF" w:rsidP="00542D66">
            <w:pPr>
              <w:pStyle w:val="tabletext"/>
            </w:pPr>
            <w:r w:rsidRPr="00616EBD">
              <w:t>0.0491</w:t>
            </w:r>
          </w:p>
        </w:tc>
        <w:tc>
          <w:tcPr>
            <w:tcW w:w="1062" w:type="dxa"/>
            <w:noWrap/>
            <w:hideMark/>
          </w:tcPr>
          <w:p w:rsidR="00B74ECF" w:rsidRPr="00616EBD" w:rsidRDefault="00B74ECF" w:rsidP="00542D66">
            <w:pPr>
              <w:pStyle w:val="tabletext"/>
            </w:pPr>
            <w:r w:rsidRPr="00616EBD">
              <w:t>0.0289</w:t>
            </w:r>
          </w:p>
        </w:tc>
        <w:tc>
          <w:tcPr>
            <w:tcW w:w="898" w:type="dxa"/>
            <w:noWrap/>
            <w:hideMark/>
          </w:tcPr>
          <w:p w:rsidR="00B74ECF" w:rsidRPr="00616EBD" w:rsidRDefault="00B74ECF" w:rsidP="00542D66">
            <w:pPr>
              <w:pStyle w:val="tabletext"/>
            </w:pPr>
            <w:r w:rsidRPr="00616EBD">
              <w:t>0.0492</w:t>
            </w:r>
          </w:p>
        </w:tc>
        <w:tc>
          <w:tcPr>
            <w:tcW w:w="898" w:type="dxa"/>
            <w:noWrap/>
            <w:hideMark/>
          </w:tcPr>
          <w:p w:rsidR="00B74ECF" w:rsidRPr="00616EBD" w:rsidRDefault="00B74ECF" w:rsidP="00542D66">
            <w:pPr>
              <w:pStyle w:val="tabletext"/>
            </w:pPr>
            <w:r w:rsidRPr="00616EBD">
              <w:t>0.0501</w:t>
            </w:r>
          </w:p>
        </w:tc>
        <w:tc>
          <w:tcPr>
            <w:tcW w:w="1044" w:type="dxa"/>
            <w:noWrap/>
            <w:hideMark/>
          </w:tcPr>
          <w:p w:rsidR="00B74ECF" w:rsidRPr="00616EBD" w:rsidRDefault="00B74ECF" w:rsidP="00542D66">
            <w:pPr>
              <w:pStyle w:val="tabletext"/>
            </w:pPr>
            <w:r w:rsidRPr="00616EBD">
              <w:t>-0.0009</w:t>
            </w:r>
          </w:p>
        </w:tc>
        <w:tc>
          <w:tcPr>
            <w:tcW w:w="917" w:type="dxa"/>
            <w:noWrap/>
            <w:hideMark/>
          </w:tcPr>
          <w:p w:rsidR="00B74ECF" w:rsidRPr="00616EBD" w:rsidRDefault="00B74ECF" w:rsidP="00542D66">
            <w:pPr>
              <w:pStyle w:val="tabletext"/>
            </w:pPr>
            <w:r w:rsidRPr="00616EBD">
              <w:t>-0.15</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Kayonza</w:t>
            </w:r>
          </w:p>
        </w:tc>
        <w:tc>
          <w:tcPr>
            <w:tcW w:w="1113" w:type="dxa"/>
            <w:noWrap/>
            <w:hideMark/>
          </w:tcPr>
          <w:p w:rsidR="00B74ECF" w:rsidRPr="00616EBD" w:rsidRDefault="00B74ECF" w:rsidP="00542D66">
            <w:pPr>
              <w:pStyle w:val="tabletext"/>
            </w:pPr>
            <w:r w:rsidRPr="00616EBD">
              <w:t>0.0250</w:t>
            </w:r>
          </w:p>
        </w:tc>
        <w:tc>
          <w:tcPr>
            <w:tcW w:w="1062" w:type="dxa"/>
            <w:noWrap/>
            <w:hideMark/>
          </w:tcPr>
          <w:p w:rsidR="00B74ECF" w:rsidRPr="00616EBD" w:rsidRDefault="00B74ECF" w:rsidP="00542D66">
            <w:pPr>
              <w:pStyle w:val="tabletext"/>
            </w:pPr>
            <w:r w:rsidRPr="00616EBD">
              <w:t>0.0333</w:t>
            </w:r>
          </w:p>
        </w:tc>
        <w:tc>
          <w:tcPr>
            <w:tcW w:w="898" w:type="dxa"/>
            <w:noWrap/>
            <w:hideMark/>
          </w:tcPr>
          <w:p w:rsidR="00B74ECF" w:rsidRPr="00616EBD" w:rsidRDefault="00B74ECF" w:rsidP="00542D66">
            <w:pPr>
              <w:pStyle w:val="tabletext"/>
            </w:pPr>
            <w:r w:rsidRPr="00616EBD">
              <w:t>0.0250</w:t>
            </w:r>
          </w:p>
        </w:tc>
        <w:tc>
          <w:tcPr>
            <w:tcW w:w="898" w:type="dxa"/>
            <w:noWrap/>
            <w:hideMark/>
          </w:tcPr>
          <w:p w:rsidR="00B74ECF" w:rsidRPr="00616EBD" w:rsidRDefault="00B74ECF" w:rsidP="00542D66">
            <w:pPr>
              <w:pStyle w:val="tabletext"/>
            </w:pPr>
            <w:r w:rsidRPr="00616EBD">
              <w:t>0.0217</w:t>
            </w:r>
          </w:p>
        </w:tc>
        <w:tc>
          <w:tcPr>
            <w:tcW w:w="1044" w:type="dxa"/>
            <w:noWrap/>
            <w:hideMark/>
          </w:tcPr>
          <w:p w:rsidR="00B74ECF" w:rsidRPr="00616EBD" w:rsidRDefault="00B74ECF" w:rsidP="00542D66">
            <w:pPr>
              <w:pStyle w:val="tabletext"/>
            </w:pPr>
            <w:r w:rsidRPr="00616EBD">
              <w:t>0.0033</w:t>
            </w:r>
          </w:p>
        </w:tc>
        <w:tc>
          <w:tcPr>
            <w:tcW w:w="917" w:type="dxa"/>
            <w:noWrap/>
            <w:hideMark/>
          </w:tcPr>
          <w:p w:rsidR="00B74ECF" w:rsidRPr="00616EBD" w:rsidRDefault="00B74ECF" w:rsidP="00542D66">
            <w:pPr>
              <w:pStyle w:val="tabletext"/>
            </w:pPr>
            <w:r w:rsidRPr="00616EBD">
              <w:t>0.68</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Kirehe</w:t>
            </w:r>
          </w:p>
        </w:tc>
        <w:tc>
          <w:tcPr>
            <w:tcW w:w="1113" w:type="dxa"/>
            <w:noWrap/>
            <w:hideMark/>
          </w:tcPr>
          <w:p w:rsidR="00B74ECF" w:rsidRPr="00616EBD" w:rsidRDefault="00B74ECF" w:rsidP="00542D66">
            <w:pPr>
              <w:pStyle w:val="tabletext"/>
            </w:pPr>
            <w:r w:rsidRPr="00616EBD">
              <w:t>0.0232</w:t>
            </w:r>
          </w:p>
        </w:tc>
        <w:tc>
          <w:tcPr>
            <w:tcW w:w="1062" w:type="dxa"/>
            <w:noWrap/>
            <w:hideMark/>
          </w:tcPr>
          <w:p w:rsidR="00B74ECF" w:rsidRPr="00616EBD" w:rsidRDefault="00B74ECF" w:rsidP="00542D66">
            <w:pPr>
              <w:pStyle w:val="tabletext"/>
            </w:pPr>
            <w:r w:rsidRPr="00616EBD">
              <w:t>0.0306</w:t>
            </w:r>
          </w:p>
        </w:tc>
        <w:tc>
          <w:tcPr>
            <w:tcW w:w="898" w:type="dxa"/>
            <w:noWrap/>
            <w:hideMark/>
          </w:tcPr>
          <w:p w:rsidR="00B74ECF" w:rsidRPr="00616EBD" w:rsidRDefault="00B74ECF" w:rsidP="00542D66">
            <w:pPr>
              <w:pStyle w:val="tabletext"/>
            </w:pPr>
            <w:r w:rsidRPr="00616EBD">
              <w:t>0.0233</w:t>
            </w:r>
          </w:p>
        </w:tc>
        <w:tc>
          <w:tcPr>
            <w:tcW w:w="898" w:type="dxa"/>
            <w:noWrap/>
            <w:hideMark/>
          </w:tcPr>
          <w:p w:rsidR="00B74ECF" w:rsidRPr="00616EBD" w:rsidRDefault="00B74ECF" w:rsidP="00542D66">
            <w:pPr>
              <w:pStyle w:val="tabletext"/>
            </w:pPr>
            <w:r w:rsidRPr="00616EBD">
              <w:t>0.0233</w:t>
            </w:r>
          </w:p>
        </w:tc>
        <w:tc>
          <w:tcPr>
            <w:tcW w:w="1044" w:type="dxa"/>
            <w:noWrap/>
            <w:hideMark/>
          </w:tcPr>
          <w:p w:rsidR="00B74ECF" w:rsidRPr="00616EBD" w:rsidRDefault="00B74ECF" w:rsidP="00542D66">
            <w:pPr>
              <w:pStyle w:val="tabletext"/>
            </w:pPr>
            <w:r w:rsidRPr="00616EBD">
              <w:t>0.0000</w:t>
            </w:r>
          </w:p>
        </w:tc>
        <w:tc>
          <w:tcPr>
            <w:tcW w:w="917" w:type="dxa"/>
            <w:noWrap/>
            <w:hideMark/>
          </w:tcPr>
          <w:p w:rsidR="00B74ECF" w:rsidRPr="00616EBD" w:rsidRDefault="00B74ECF" w:rsidP="00542D66">
            <w:pPr>
              <w:pStyle w:val="tabletext"/>
            </w:pPr>
            <w:r w:rsidRPr="00616EBD">
              <w:t>0</w:t>
            </w:r>
            <w:r w:rsidR="00193FAC">
              <w:t>.00</w:t>
            </w:r>
          </w:p>
        </w:tc>
      </w:tr>
      <w:tr w:rsidR="00B74ECF" w:rsidRPr="00616EBD" w:rsidTr="003C003D">
        <w:trPr>
          <w:gridAfter w:val="1"/>
          <w:wAfter w:w="111" w:type="dxa"/>
          <w:trHeight w:val="264"/>
        </w:trPr>
        <w:tc>
          <w:tcPr>
            <w:tcW w:w="1323" w:type="dxa"/>
            <w:noWrap/>
            <w:hideMark/>
          </w:tcPr>
          <w:p w:rsidR="00B74ECF" w:rsidRPr="00616EBD" w:rsidRDefault="00B74ECF" w:rsidP="00542D66">
            <w:pPr>
              <w:pStyle w:val="tabletext"/>
            </w:pPr>
            <w:r w:rsidRPr="00616EBD">
              <w:t>Ngoma</w:t>
            </w:r>
          </w:p>
        </w:tc>
        <w:tc>
          <w:tcPr>
            <w:tcW w:w="1113" w:type="dxa"/>
            <w:noWrap/>
            <w:hideMark/>
          </w:tcPr>
          <w:p w:rsidR="00B74ECF" w:rsidRPr="00616EBD" w:rsidRDefault="00B74ECF" w:rsidP="00542D66">
            <w:pPr>
              <w:pStyle w:val="tabletext"/>
            </w:pPr>
            <w:r w:rsidRPr="00616EBD">
              <w:t>0.0482</w:t>
            </w:r>
          </w:p>
        </w:tc>
        <w:tc>
          <w:tcPr>
            <w:tcW w:w="1062" w:type="dxa"/>
            <w:noWrap/>
            <w:hideMark/>
          </w:tcPr>
          <w:p w:rsidR="00B74ECF" w:rsidRPr="00616EBD" w:rsidRDefault="00B74ECF" w:rsidP="00542D66">
            <w:pPr>
              <w:pStyle w:val="tabletext"/>
            </w:pPr>
            <w:r w:rsidRPr="00616EBD">
              <w:t>0.0402</w:t>
            </w:r>
          </w:p>
        </w:tc>
        <w:tc>
          <w:tcPr>
            <w:tcW w:w="898" w:type="dxa"/>
            <w:noWrap/>
            <w:hideMark/>
          </w:tcPr>
          <w:p w:rsidR="00B74ECF" w:rsidRPr="00616EBD" w:rsidRDefault="00B74ECF" w:rsidP="00542D66">
            <w:pPr>
              <w:pStyle w:val="tabletext"/>
            </w:pPr>
            <w:r w:rsidRPr="00616EBD">
              <w:t>0.0483</w:t>
            </w:r>
          </w:p>
        </w:tc>
        <w:tc>
          <w:tcPr>
            <w:tcW w:w="898" w:type="dxa"/>
            <w:noWrap/>
            <w:hideMark/>
          </w:tcPr>
          <w:p w:rsidR="00B74ECF" w:rsidRPr="00616EBD" w:rsidRDefault="00B74ECF" w:rsidP="00542D66">
            <w:pPr>
              <w:pStyle w:val="tabletext"/>
            </w:pPr>
            <w:r w:rsidRPr="00616EBD">
              <w:t>0.0442</w:t>
            </w:r>
          </w:p>
        </w:tc>
        <w:tc>
          <w:tcPr>
            <w:tcW w:w="1044" w:type="dxa"/>
            <w:noWrap/>
            <w:hideMark/>
          </w:tcPr>
          <w:p w:rsidR="00B74ECF" w:rsidRPr="00616EBD" w:rsidRDefault="00B74ECF" w:rsidP="00542D66">
            <w:pPr>
              <w:pStyle w:val="tabletext"/>
            </w:pPr>
            <w:r w:rsidRPr="00616EBD">
              <w:t>0.0041</w:t>
            </w:r>
          </w:p>
        </w:tc>
        <w:tc>
          <w:tcPr>
            <w:tcW w:w="917" w:type="dxa"/>
            <w:noWrap/>
            <w:hideMark/>
          </w:tcPr>
          <w:p w:rsidR="00B74ECF" w:rsidRPr="00616EBD" w:rsidRDefault="00B74ECF" w:rsidP="00542D66">
            <w:pPr>
              <w:pStyle w:val="tabletext"/>
            </w:pPr>
            <w:r w:rsidRPr="00616EBD">
              <w:t>0.66</w:t>
            </w:r>
          </w:p>
        </w:tc>
      </w:tr>
      <w:tr w:rsidR="00B74ECF" w:rsidRPr="00616EBD" w:rsidTr="003C003D">
        <w:trPr>
          <w:gridAfter w:val="1"/>
          <w:wAfter w:w="111" w:type="dxa"/>
          <w:trHeight w:val="198"/>
        </w:trPr>
        <w:tc>
          <w:tcPr>
            <w:tcW w:w="1323" w:type="dxa"/>
            <w:tcBorders>
              <w:bottom w:val="single" w:sz="18" w:space="0" w:color="000000"/>
            </w:tcBorders>
            <w:noWrap/>
            <w:hideMark/>
          </w:tcPr>
          <w:p w:rsidR="00B74ECF" w:rsidRPr="00616EBD" w:rsidRDefault="00B74ECF" w:rsidP="00542D66">
            <w:pPr>
              <w:pStyle w:val="tabletext"/>
            </w:pPr>
            <w:r w:rsidRPr="00616EBD">
              <w:t>Bugesera</w:t>
            </w:r>
          </w:p>
        </w:tc>
        <w:tc>
          <w:tcPr>
            <w:tcW w:w="1113" w:type="dxa"/>
            <w:tcBorders>
              <w:bottom w:val="single" w:sz="18" w:space="0" w:color="000000"/>
            </w:tcBorders>
            <w:noWrap/>
            <w:hideMark/>
          </w:tcPr>
          <w:p w:rsidR="00B74ECF" w:rsidRPr="00616EBD" w:rsidRDefault="00B74ECF" w:rsidP="00542D66">
            <w:pPr>
              <w:pStyle w:val="tabletext"/>
            </w:pPr>
            <w:r w:rsidRPr="00616EBD">
              <w:t>0.0268</w:t>
            </w:r>
          </w:p>
        </w:tc>
        <w:tc>
          <w:tcPr>
            <w:tcW w:w="1062" w:type="dxa"/>
            <w:tcBorders>
              <w:bottom w:val="single" w:sz="18" w:space="0" w:color="000000"/>
            </w:tcBorders>
            <w:noWrap/>
            <w:hideMark/>
          </w:tcPr>
          <w:p w:rsidR="00B74ECF" w:rsidRPr="00616EBD" w:rsidRDefault="00B74ECF" w:rsidP="00542D66">
            <w:pPr>
              <w:pStyle w:val="tabletext"/>
            </w:pPr>
            <w:r w:rsidRPr="00616EBD">
              <w:t>0.0313</w:t>
            </w:r>
          </w:p>
        </w:tc>
        <w:tc>
          <w:tcPr>
            <w:tcW w:w="898" w:type="dxa"/>
            <w:tcBorders>
              <w:bottom w:val="single" w:sz="18" w:space="0" w:color="000000"/>
            </w:tcBorders>
            <w:noWrap/>
            <w:hideMark/>
          </w:tcPr>
          <w:p w:rsidR="00B74ECF" w:rsidRPr="00616EBD" w:rsidRDefault="00B74ECF" w:rsidP="00542D66">
            <w:pPr>
              <w:pStyle w:val="tabletext"/>
            </w:pPr>
            <w:r w:rsidRPr="00616EBD">
              <w:t>0.0268</w:t>
            </w:r>
          </w:p>
        </w:tc>
        <w:tc>
          <w:tcPr>
            <w:tcW w:w="898" w:type="dxa"/>
            <w:tcBorders>
              <w:bottom w:val="single" w:sz="18" w:space="0" w:color="000000"/>
            </w:tcBorders>
            <w:noWrap/>
            <w:hideMark/>
          </w:tcPr>
          <w:p w:rsidR="00B74ECF" w:rsidRPr="00616EBD" w:rsidRDefault="00B74ECF" w:rsidP="00542D66">
            <w:pPr>
              <w:pStyle w:val="tabletext"/>
            </w:pPr>
            <w:r w:rsidRPr="00616EBD">
              <w:t>0.0271</w:t>
            </w:r>
          </w:p>
        </w:tc>
        <w:tc>
          <w:tcPr>
            <w:tcW w:w="1044" w:type="dxa"/>
            <w:tcBorders>
              <w:bottom w:val="single" w:sz="18" w:space="0" w:color="000000"/>
            </w:tcBorders>
            <w:noWrap/>
            <w:hideMark/>
          </w:tcPr>
          <w:p w:rsidR="00B74ECF" w:rsidRPr="00616EBD" w:rsidRDefault="00B74ECF" w:rsidP="00542D66">
            <w:pPr>
              <w:pStyle w:val="tabletext"/>
            </w:pPr>
            <w:r w:rsidRPr="00616EBD">
              <w:t>-0.0003</w:t>
            </w:r>
          </w:p>
        </w:tc>
        <w:tc>
          <w:tcPr>
            <w:tcW w:w="917" w:type="dxa"/>
            <w:tcBorders>
              <w:bottom w:val="single" w:sz="18" w:space="0" w:color="000000"/>
            </w:tcBorders>
            <w:noWrap/>
            <w:hideMark/>
          </w:tcPr>
          <w:p w:rsidR="00B74ECF" w:rsidRPr="00616EBD" w:rsidRDefault="00B74ECF" w:rsidP="00542D66">
            <w:pPr>
              <w:pStyle w:val="tabletext"/>
            </w:pPr>
            <w:r w:rsidRPr="00616EBD">
              <w:t>-0.05</w:t>
            </w:r>
          </w:p>
        </w:tc>
      </w:tr>
      <w:tr w:rsidR="00B74ECF" w:rsidRPr="00616EBD" w:rsidTr="003C003D">
        <w:trPr>
          <w:gridAfter w:val="1"/>
          <w:wAfter w:w="111" w:type="dxa"/>
          <w:trHeight w:val="56"/>
        </w:trPr>
        <w:tc>
          <w:tcPr>
            <w:tcW w:w="1323" w:type="dxa"/>
            <w:tcBorders>
              <w:top w:val="single" w:sz="18" w:space="0" w:color="000000"/>
            </w:tcBorders>
            <w:noWrap/>
            <w:hideMark/>
          </w:tcPr>
          <w:p w:rsidR="00B74ECF" w:rsidRPr="00616EBD" w:rsidRDefault="00B74ECF" w:rsidP="00542D66">
            <w:pPr>
              <w:pStyle w:val="tabletext"/>
            </w:pPr>
          </w:p>
        </w:tc>
        <w:tc>
          <w:tcPr>
            <w:tcW w:w="1113" w:type="dxa"/>
            <w:tcBorders>
              <w:top w:val="single" w:sz="18" w:space="0" w:color="000000"/>
            </w:tcBorders>
            <w:noWrap/>
            <w:hideMark/>
          </w:tcPr>
          <w:p w:rsidR="00B74ECF" w:rsidRPr="00616EBD" w:rsidRDefault="00B74ECF" w:rsidP="00542D66">
            <w:pPr>
              <w:pStyle w:val="tabletext"/>
            </w:pPr>
          </w:p>
        </w:tc>
        <w:tc>
          <w:tcPr>
            <w:tcW w:w="1062" w:type="dxa"/>
            <w:tcBorders>
              <w:top w:val="single" w:sz="18" w:space="0" w:color="000000"/>
            </w:tcBorders>
            <w:noWrap/>
            <w:hideMark/>
          </w:tcPr>
          <w:p w:rsidR="00B74ECF" w:rsidRPr="00616EBD" w:rsidRDefault="00B74ECF" w:rsidP="00542D66">
            <w:pPr>
              <w:pStyle w:val="tabletext"/>
            </w:pPr>
          </w:p>
        </w:tc>
        <w:tc>
          <w:tcPr>
            <w:tcW w:w="898" w:type="dxa"/>
            <w:tcBorders>
              <w:top w:val="single" w:sz="18" w:space="0" w:color="000000"/>
            </w:tcBorders>
            <w:noWrap/>
            <w:hideMark/>
          </w:tcPr>
          <w:p w:rsidR="00B74ECF" w:rsidRPr="00616EBD" w:rsidRDefault="00B74ECF" w:rsidP="00542D66">
            <w:pPr>
              <w:pStyle w:val="tabletext"/>
            </w:pPr>
          </w:p>
        </w:tc>
        <w:tc>
          <w:tcPr>
            <w:tcW w:w="898" w:type="dxa"/>
            <w:tcBorders>
              <w:top w:val="single" w:sz="18" w:space="0" w:color="000000"/>
            </w:tcBorders>
            <w:noWrap/>
            <w:hideMark/>
          </w:tcPr>
          <w:p w:rsidR="00B74ECF" w:rsidRPr="00616EBD" w:rsidRDefault="00B74ECF" w:rsidP="00542D66">
            <w:pPr>
              <w:pStyle w:val="tabletext"/>
            </w:pPr>
          </w:p>
        </w:tc>
        <w:tc>
          <w:tcPr>
            <w:tcW w:w="1044" w:type="dxa"/>
            <w:tcBorders>
              <w:top w:val="single" w:sz="18" w:space="0" w:color="000000"/>
            </w:tcBorders>
            <w:noWrap/>
            <w:hideMark/>
          </w:tcPr>
          <w:p w:rsidR="00B74ECF" w:rsidRPr="00616EBD" w:rsidRDefault="00B74ECF" w:rsidP="00542D66">
            <w:pPr>
              <w:pStyle w:val="tabletext"/>
            </w:pPr>
          </w:p>
        </w:tc>
        <w:tc>
          <w:tcPr>
            <w:tcW w:w="917" w:type="dxa"/>
            <w:tcBorders>
              <w:top w:val="single" w:sz="18" w:space="0" w:color="000000"/>
            </w:tcBorders>
            <w:noWrap/>
            <w:hideMark/>
          </w:tcPr>
          <w:p w:rsidR="00B74ECF" w:rsidRPr="00616EBD" w:rsidRDefault="00B74ECF" w:rsidP="00542D66">
            <w:pPr>
              <w:pStyle w:val="tabletext"/>
            </w:pPr>
          </w:p>
        </w:tc>
      </w:tr>
    </w:tbl>
    <w:p w:rsidR="00D3213E" w:rsidRDefault="00B74ECF" w:rsidP="00ED0761">
      <w:pPr>
        <w:pStyle w:val="tablesourcenote"/>
      </w:pPr>
      <w:r w:rsidRPr="00616EBD">
        <w:rPr>
          <w:lang w:val="en-US" w:eastAsia="en-US"/>
        </w:rPr>
        <w:t xml:space="preserve">Source: Author’s calculation from EICV2 dataset </w:t>
      </w:r>
    </w:p>
    <w:p w:rsidR="003C003D" w:rsidRDefault="003C003D">
      <w:pPr>
        <w:suppressAutoHyphens w:val="0"/>
        <w:spacing w:after="0"/>
        <w:ind w:firstLine="0"/>
      </w:pPr>
      <w:r>
        <w:br w:type="page"/>
      </w:r>
    </w:p>
    <w:p w:rsidR="00D3213E" w:rsidRDefault="00D3213E" w:rsidP="00D3213E">
      <w:pPr>
        <w:ind w:firstLine="0"/>
      </w:pPr>
    </w:p>
    <w:tbl>
      <w:tblPr>
        <w:tblW w:w="7378" w:type="dxa"/>
        <w:tblLook w:val="04A0" w:firstRow="1" w:lastRow="0" w:firstColumn="1" w:lastColumn="0" w:noHBand="0" w:noVBand="1"/>
      </w:tblPr>
      <w:tblGrid>
        <w:gridCol w:w="1862"/>
        <w:gridCol w:w="916"/>
        <w:gridCol w:w="916"/>
        <w:gridCol w:w="916"/>
        <w:gridCol w:w="916"/>
        <w:gridCol w:w="1028"/>
        <w:gridCol w:w="824"/>
      </w:tblGrid>
      <w:tr w:rsidR="0017783E" w:rsidRPr="00D14652" w:rsidTr="003C003D">
        <w:trPr>
          <w:trHeight w:val="260"/>
        </w:trPr>
        <w:tc>
          <w:tcPr>
            <w:tcW w:w="7378" w:type="dxa"/>
            <w:gridSpan w:val="7"/>
            <w:tcBorders>
              <w:bottom w:val="single" w:sz="18" w:space="0" w:color="auto"/>
            </w:tcBorders>
            <w:noWrap/>
            <w:hideMark/>
          </w:tcPr>
          <w:p w:rsidR="0017783E" w:rsidRPr="00D14652" w:rsidRDefault="0017783E" w:rsidP="0017783E">
            <w:pPr>
              <w:pStyle w:val="tabletitle"/>
            </w:pPr>
            <w:r>
              <w:t xml:space="preserve">                         </w:t>
            </w:r>
            <w:bookmarkStart w:id="122" w:name="_Toc309207403"/>
            <w:r>
              <w:t xml:space="preserve">Table A.3 </w:t>
            </w:r>
            <w:r w:rsidRPr="00D14652">
              <w:t>Balancing properties of the matched samples</w:t>
            </w:r>
            <w:r>
              <w:t xml:space="preserve"> (Full sample)</w:t>
            </w:r>
            <w:bookmarkEnd w:id="122"/>
          </w:p>
        </w:tc>
      </w:tr>
      <w:tr w:rsidR="0017783E" w:rsidRPr="00D14652" w:rsidTr="003C003D">
        <w:trPr>
          <w:trHeight w:val="156"/>
        </w:trPr>
        <w:tc>
          <w:tcPr>
            <w:tcW w:w="1862" w:type="dxa"/>
            <w:vMerge w:val="restart"/>
            <w:tcBorders>
              <w:top w:val="single" w:sz="18" w:space="0" w:color="auto"/>
            </w:tcBorders>
            <w:noWrap/>
            <w:hideMark/>
          </w:tcPr>
          <w:p w:rsidR="0017783E" w:rsidRPr="00D14652" w:rsidRDefault="0017783E" w:rsidP="00C05D84">
            <w:pPr>
              <w:pStyle w:val="tabletext"/>
            </w:pPr>
            <w:r w:rsidRPr="00D14652">
              <w:t> </w:t>
            </w:r>
          </w:p>
        </w:tc>
        <w:tc>
          <w:tcPr>
            <w:tcW w:w="1832" w:type="dxa"/>
            <w:gridSpan w:val="2"/>
            <w:tcBorders>
              <w:top w:val="single" w:sz="18" w:space="0" w:color="auto"/>
              <w:bottom w:val="single" w:sz="8" w:space="0" w:color="auto"/>
            </w:tcBorders>
            <w:noWrap/>
            <w:hideMark/>
          </w:tcPr>
          <w:p w:rsidR="0017783E" w:rsidRPr="00D14652" w:rsidRDefault="0017783E" w:rsidP="00C05D84">
            <w:pPr>
              <w:pStyle w:val="tabletext"/>
            </w:pPr>
            <w:r w:rsidRPr="00D14652">
              <w:t>Unmatched</w:t>
            </w:r>
          </w:p>
        </w:tc>
        <w:tc>
          <w:tcPr>
            <w:tcW w:w="2860" w:type="dxa"/>
            <w:gridSpan w:val="3"/>
            <w:tcBorders>
              <w:top w:val="single" w:sz="18" w:space="0" w:color="auto"/>
              <w:bottom w:val="single" w:sz="8" w:space="0" w:color="auto"/>
            </w:tcBorders>
            <w:noWrap/>
            <w:hideMark/>
          </w:tcPr>
          <w:p w:rsidR="0017783E" w:rsidRPr="00D14652" w:rsidRDefault="0017783E" w:rsidP="00C05D84">
            <w:pPr>
              <w:pStyle w:val="tabletext"/>
            </w:pPr>
            <w:r w:rsidRPr="00D14652">
              <w:t>Matched</w:t>
            </w:r>
          </w:p>
        </w:tc>
        <w:tc>
          <w:tcPr>
            <w:tcW w:w="824" w:type="dxa"/>
            <w:vMerge w:val="restart"/>
            <w:noWrap/>
            <w:hideMark/>
          </w:tcPr>
          <w:p w:rsidR="0017783E" w:rsidRPr="00D14652" w:rsidRDefault="0017783E" w:rsidP="00C05D84">
            <w:pPr>
              <w:pStyle w:val="tabletext"/>
            </w:pPr>
            <w:r w:rsidRPr="00D14652">
              <w:t> </w:t>
            </w:r>
          </w:p>
        </w:tc>
      </w:tr>
      <w:tr w:rsidR="0017783E" w:rsidRPr="00D14652" w:rsidTr="003C003D">
        <w:trPr>
          <w:trHeight w:val="91"/>
        </w:trPr>
        <w:tc>
          <w:tcPr>
            <w:tcW w:w="1862" w:type="dxa"/>
            <w:vMerge/>
            <w:noWrap/>
            <w:hideMark/>
          </w:tcPr>
          <w:p w:rsidR="0017783E" w:rsidRPr="00D14652" w:rsidRDefault="0017783E" w:rsidP="00C05D84">
            <w:pPr>
              <w:pStyle w:val="tabletext"/>
            </w:pPr>
          </w:p>
        </w:tc>
        <w:tc>
          <w:tcPr>
            <w:tcW w:w="1832" w:type="dxa"/>
            <w:gridSpan w:val="2"/>
            <w:tcBorders>
              <w:top w:val="single" w:sz="8" w:space="0" w:color="auto"/>
            </w:tcBorders>
            <w:noWrap/>
            <w:hideMark/>
          </w:tcPr>
          <w:p w:rsidR="0017783E" w:rsidRPr="00D14652" w:rsidRDefault="0017783E" w:rsidP="00C05D84">
            <w:pPr>
              <w:pStyle w:val="tabletext"/>
            </w:pPr>
          </w:p>
        </w:tc>
        <w:tc>
          <w:tcPr>
            <w:tcW w:w="2860" w:type="dxa"/>
            <w:gridSpan w:val="3"/>
            <w:tcBorders>
              <w:top w:val="single" w:sz="8" w:space="0" w:color="auto"/>
            </w:tcBorders>
            <w:noWrap/>
            <w:hideMark/>
          </w:tcPr>
          <w:p w:rsidR="0017783E" w:rsidRPr="00D14652" w:rsidRDefault="0017783E" w:rsidP="00C05D84">
            <w:pPr>
              <w:pStyle w:val="tabletext"/>
            </w:pPr>
          </w:p>
        </w:tc>
        <w:tc>
          <w:tcPr>
            <w:tcW w:w="824" w:type="dxa"/>
            <w:vMerge/>
            <w:noWrap/>
            <w:hideMark/>
          </w:tcPr>
          <w:p w:rsidR="0017783E" w:rsidRPr="00D14652" w:rsidRDefault="0017783E" w:rsidP="00C05D84">
            <w:pPr>
              <w:pStyle w:val="tabletext"/>
            </w:pPr>
          </w:p>
        </w:tc>
      </w:tr>
      <w:tr w:rsidR="0017783E" w:rsidRPr="00D14652" w:rsidTr="003C003D">
        <w:trPr>
          <w:trHeight w:val="143"/>
        </w:trPr>
        <w:tc>
          <w:tcPr>
            <w:tcW w:w="1862" w:type="dxa"/>
            <w:tcBorders>
              <w:bottom w:val="single" w:sz="18" w:space="0" w:color="auto"/>
            </w:tcBorders>
            <w:noWrap/>
            <w:hideMark/>
          </w:tcPr>
          <w:p w:rsidR="0017783E" w:rsidRPr="00D14652" w:rsidRDefault="0017783E" w:rsidP="00C05D84">
            <w:pPr>
              <w:pStyle w:val="tabletext"/>
            </w:pPr>
            <w:r w:rsidRPr="00D14652">
              <w:t>Variable</w:t>
            </w:r>
          </w:p>
        </w:tc>
        <w:tc>
          <w:tcPr>
            <w:tcW w:w="916" w:type="dxa"/>
            <w:tcBorders>
              <w:bottom w:val="single" w:sz="18" w:space="0" w:color="auto"/>
            </w:tcBorders>
            <w:noWrap/>
            <w:hideMark/>
          </w:tcPr>
          <w:p w:rsidR="0017783E" w:rsidRPr="00D14652" w:rsidRDefault="0017783E" w:rsidP="00C05D84">
            <w:pPr>
              <w:pStyle w:val="tabletext"/>
            </w:pPr>
            <w:r w:rsidRPr="00D14652">
              <w:t>Treated</w:t>
            </w:r>
          </w:p>
        </w:tc>
        <w:tc>
          <w:tcPr>
            <w:tcW w:w="916" w:type="dxa"/>
            <w:tcBorders>
              <w:bottom w:val="single" w:sz="18" w:space="0" w:color="auto"/>
            </w:tcBorders>
            <w:noWrap/>
            <w:hideMark/>
          </w:tcPr>
          <w:p w:rsidR="0017783E" w:rsidRPr="00D14652" w:rsidRDefault="0017783E" w:rsidP="00C05D84">
            <w:pPr>
              <w:pStyle w:val="tabletext"/>
            </w:pPr>
            <w:r w:rsidRPr="00D14652">
              <w:t>Control</w:t>
            </w:r>
          </w:p>
        </w:tc>
        <w:tc>
          <w:tcPr>
            <w:tcW w:w="916" w:type="dxa"/>
            <w:tcBorders>
              <w:bottom w:val="single" w:sz="18" w:space="0" w:color="auto"/>
            </w:tcBorders>
            <w:noWrap/>
            <w:hideMark/>
          </w:tcPr>
          <w:p w:rsidR="0017783E" w:rsidRPr="00D14652" w:rsidRDefault="0017783E" w:rsidP="00C05D84">
            <w:pPr>
              <w:pStyle w:val="tabletext"/>
            </w:pPr>
            <w:r w:rsidRPr="00D14652">
              <w:t>Treated</w:t>
            </w:r>
          </w:p>
        </w:tc>
        <w:tc>
          <w:tcPr>
            <w:tcW w:w="916" w:type="dxa"/>
            <w:tcBorders>
              <w:bottom w:val="single" w:sz="18" w:space="0" w:color="auto"/>
            </w:tcBorders>
            <w:noWrap/>
            <w:hideMark/>
          </w:tcPr>
          <w:p w:rsidR="0017783E" w:rsidRPr="00D14652" w:rsidRDefault="0017783E" w:rsidP="00C05D84">
            <w:pPr>
              <w:pStyle w:val="tabletext"/>
            </w:pPr>
            <w:r w:rsidRPr="00D14652">
              <w:t>Control</w:t>
            </w:r>
          </w:p>
        </w:tc>
        <w:tc>
          <w:tcPr>
            <w:tcW w:w="1028" w:type="dxa"/>
            <w:tcBorders>
              <w:bottom w:val="single" w:sz="18" w:space="0" w:color="auto"/>
            </w:tcBorders>
            <w:noWrap/>
            <w:hideMark/>
          </w:tcPr>
          <w:p w:rsidR="0017783E" w:rsidRPr="00D14652" w:rsidRDefault="0017783E" w:rsidP="00C05D84">
            <w:pPr>
              <w:pStyle w:val="tabletext"/>
            </w:pPr>
            <w:r w:rsidRPr="00D14652">
              <w:t>Differece</w:t>
            </w:r>
          </w:p>
        </w:tc>
        <w:tc>
          <w:tcPr>
            <w:tcW w:w="824" w:type="dxa"/>
            <w:tcBorders>
              <w:bottom w:val="single" w:sz="18" w:space="0" w:color="auto"/>
            </w:tcBorders>
            <w:noWrap/>
            <w:hideMark/>
          </w:tcPr>
          <w:p w:rsidR="0017783E" w:rsidRPr="00D14652" w:rsidRDefault="0017783E" w:rsidP="00C05D84">
            <w:pPr>
              <w:pStyle w:val="tabletext"/>
            </w:pPr>
            <w:r w:rsidRPr="00D14652">
              <w:t>T-Stat</w:t>
            </w:r>
          </w:p>
        </w:tc>
      </w:tr>
      <w:tr w:rsidR="0017783E" w:rsidRPr="00D14652" w:rsidTr="003C003D">
        <w:trPr>
          <w:trHeight w:val="78"/>
        </w:trPr>
        <w:tc>
          <w:tcPr>
            <w:tcW w:w="1862" w:type="dxa"/>
            <w:tcBorders>
              <w:top w:val="single" w:sz="18" w:space="0" w:color="auto"/>
            </w:tcBorders>
            <w:noWrap/>
            <w:hideMark/>
          </w:tcPr>
          <w:p w:rsidR="0017783E" w:rsidRPr="00D14652" w:rsidRDefault="0017783E" w:rsidP="00C05D84">
            <w:pPr>
              <w:pStyle w:val="tabletext"/>
            </w:pPr>
          </w:p>
        </w:tc>
        <w:tc>
          <w:tcPr>
            <w:tcW w:w="916" w:type="dxa"/>
            <w:tcBorders>
              <w:top w:val="single" w:sz="18" w:space="0" w:color="auto"/>
            </w:tcBorders>
            <w:noWrap/>
            <w:hideMark/>
          </w:tcPr>
          <w:p w:rsidR="0017783E" w:rsidRPr="00D14652" w:rsidRDefault="0017783E" w:rsidP="00C05D84">
            <w:pPr>
              <w:pStyle w:val="tabletext"/>
            </w:pPr>
          </w:p>
        </w:tc>
        <w:tc>
          <w:tcPr>
            <w:tcW w:w="916" w:type="dxa"/>
            <w:tcBorders>
              <w:top w:val="single" w:sz="18" w:space="0" w:color="auto"/>
            </w:tcBorders>
            <w:noWrap/>
            <w:hideMark/>
          </w:tcPr>
          <w:p w:rsidR="0017783E" w:rsidRPr="00D14652" w:rsidRDefault="0017783E" w:rsidP="00C05D84">
            <w:pPr>
              <w:pStyle w:val="tabletext"/>
            </w:pPr>
          </w:p>
        </w:tc>
        <w:tc>
          <w:tcPr>
            <w:tcW w:w="916" w:type="dxa"/>
            <w:tcBorders>
              <w:top w:val="single" w:sz="18" w:space="0" w:color="auto"/>
            </w:tcBorders>
            <w:noWrap/>
            <w:hideMark/>
          </w:tcPr>
          <w:p w:rsidR="0017783E" w:rsidRPr="00D14652" w:rsidRDefault="0017783E" w:rsidP="00C05D84">
            <w:pPr>
              <w:pStyle w:val="tabletext"/>
            </w:pPr>
          </w:p>
        </w:tc>
        <w:tc>
          <w:tcPr>
            <w:tcW w:w="916" w:type="dxa"/>
            <w:tcBorders>
              <w:top w:val="single" w:sz="18" w:space="0" w:color="auto"/>
            </w:tcBorders>
            <w:noWrap/>
            <w:hideMark/>
          </w:tcPr>
          <w:p w:rsidR="0017783E" w:rsidRPr="00D14652" w:rsidRDefault="0017783E" w:rsidP="00C05D84">
            <w:pPr>
              <w:pStyle w:val="tabletext"/>
            </w:pPr>
          </w:p>
        </w:tc>
        <w:tc>
          <w:tcPr>
            <w:tcW w:w="1028" w:type="dxa"/>
            <w:tcBorders>
              <w:top w:val="single" w:sz="18" w:space="0" w:color="auto"/>
            </w:tcBorders>
            <w:noWrap/>
            <w:hideMark/>
          </w:tcPr>
          <w:p w:rsidR="0017783E" w:rsidRPr="00D14652" w:rsidRDefault="0017783E" w:rsidP="00C05D84">
            <w:pPr>
              <w:pStyle w:val="tabletext"/>
            </w:pPr>
          </w:p>
        </w:tc>
        <w:tc>
          <w:tcPr>
            <w:tcW w:w="824" w:type="dxa"/>
            <w:tcBorders>
              <w:top w:val="single" w:sz="18" w:space="0" w:color="auto"/>
            </w:tcBorders>
            <w:noWrap/>
            <w:hideMark/>
          </w:tcPr>
          <w:p w:rsidR="0017783E" w:rsidRPr="00D14652" w:rsidRDefault="0017783E" w:rsidP="00C05D84">
            <w:pPr>
              <w:pStyle w:val="tabletext"/>
            </w:pPr>
          </w:p>
        </w:tc>
      </w:tr>
      <w:tr w:rsidR="0017783E" w:rsidRPr="00D14652" w:rsidTr="003C003D">
        <w:trPr>
          <w:trHeight w:val="260"/>
        </w:trPr>
        <w:tc>
          <w:tcPr>
            <w:tcW w:w="1862" w:type="dxa"/>
            <w:noWrap/>
            <w:hideMark/>
          </w:tcPr>
          <w:p w:rsidR="0017783E" w:rsidRPr="00D14652" w:rsidRDefault="0017783E" w:rsidP="00C05D84">
            <w:pPr>
              <w:pStyle w:val="tabletext"/>
            </w:pPr>
            <w:r w:rsidRPr="00D14652">
              <w:t>Age</w:t>
            </w:r>
          </w:p>
        </w:tc>
        <w:tc>
          <w:tcPr>
            <w:tcW w:w="916" w:type="dxa"/>
            <w:noWrap/>
            <w:hideMark/>
          </w:tcPr>
          <w:p w:rsidR="0017783E" w:rsidRPr="00D14652" w:rsidRDefault="0017783E" w:rsidP="00C05D84">
            <w:pPr>
              <w:pStyle w:val="tabletext"/>
            </w:pPr>
            <w:r w:rsidRPr="00D14652">
              <w:t>21.735</w:t>
            </w:r>
          </w:p>
        </w:tc>
        <w:tc>
          <w:tcPr>
            <w:tcW w:w="916" w:type="dxa"/>
            <w:noWrap/>
            <w:hideMark/>
          </w:tcPr>
          <w:p w:rsidR="0017783E" w:rsidRPr="00D14652" w:rsidRDefault="0017783E" w:rsidP="00C05D84">
            <w:pPr>
              <w:pStyle w:val="tabletext"/>
            </w:pPr>
            <w:r w:rsidRPr="00D14652">
              <w:t>21.09</w:t>
            </w:r>
          </w:p>
        </w:tc>
        <w:tc>
          <w:tcPr>
            <w:tcW w:w="916" w:type="dxa"/>
            <w:noWrap/>
            <w:hideMark/>
          </w:tcPr>
          <w:p w:rsidR="0017783E" w:rsidRPr="00D14652" w:rsidRDefault="0017783E" w:rsidP="00C05D84">
            <w:pPr>
              <w:pStyle w:val="tabletext"/>
            </w:pPr>
            <w:r w:rsidRPr="00D14652">
              <w:t>21.729</w:t>
            </w:r>
          </w:p>
        </w:tc>
        <w:tc>
          <w:tcPr>
            <w:tcW w:w="916" w:type="dxa"/>
            <w:noWrap/>
            <w:hideMark/>
          </w:tcPr>
          <w:p w:rsidR="0017783E" w:rsidRPr="00D14652" w:rsidRDefault="0017783E" w:rsidP="00C05D84">
            <w:pPr>
              <w:pStyle w:val="tabletext"/>
            </w:pPr>
            <w:r w:rsidRPr="00D14652">
              <w:t>21.68</w:t>
            </w:r>
          </w:p>
        </w:tc>
        <w:tc>
          <w:tcPr>
            <w:tcW w:w="1028" w:type="dxa"/>
            <w:noWrap/>
            <w:hideMark/>
          </w:tcPr>
          <w:p w:rsidR="0017783E" w:rsidRPr="00D14652" w:rsidRDefault="0017783E" w:rsidP="00C05D84">
            <w:pPr>
              <w:pStyle w:val="tabletext"/>
            </w:pPr>
            <w:r w:rsidRPr="00D14652">
              <w:t>0.049</w:t>
            </w:r>
          </w:p>
        </w:tc>
        <w:tc>
          <w:tcPr>
            <w:tcW w:w="824" w:type="dxa"/>
            <w:noWrap/>
            <w:hideMark/>
          </w:tcPr>
          <w:p w:rsidR="0017783E" w:rsidRPr="00D14652" w:rsidRDefault="0017783E" w:rsidP="00C05D84">
            <w:pPr>
              <w:pStyle w:val="tabletext"/>
            </w:pPr>
            <w:r w:rsidRPr="00D14652">
              <w:t>0.22</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Head of hh age</w:t>
            </w:r>
          </w:p>
        </w:tc>
        <w:tc>
          <w:tcPr>
            <w:tcW w:w="916" w:type="dxa"/>
            <w:noWrap/>
            <w:hideMark/>
          </w:tcPr>
          <w:p w:rsidR="0017783E" w:rsidRPr="00D14652" w:rsidRDefault="0017783E" w:rsidP="00C05D84">
            <w:pPr>
              <w:pStyle w:val="tabletext"/>
            </w:pPr>
            <w:r w:rsidRPr="00D14652">
              <w:t>45.337</w:t>
            </w:r>
          </w:p>
        </w:tc>
        <w:tc>
          <w:tcPr>
            <w:tcW w:w="916" w:type="dxa"/>
            <w:noWrap/>
            <w:hideMark/>
          </w:tcPr>
          <w:p w:rsidR="0017783E" w:rsidRPr="00D14652" w:rsidRDefault="0017783E" w:rsidP="00C05D84">
            <w:pPr>
              <w:pStyle w:val="tabletext"/>
            </w:pPr>
            <w:r w:rsidRPr="00D14652">
              <w:t>44.941</w:t>
            </w:r>
          </w:p>
        </w:tc>
        <w:tc>
          <w:tcPr>
            <w:tcW w:w="916" w:type="dxa"/>
            <w:noWrap/>
            <w:hideMark/>
          </w:tcPr>
          <w:p w:rsidR="0017783E" w:rsidRPr="00D14652" w:rsidRDefault="0017783E" w:rsidP="00C05D84">
            <w:pPr>
              <w:pStyle w:val="tabletext"/>
            </w:pPr>
            <w:r w:rsidRPr="00D14652">
              <w:t>45.335</w:t>
            </w:r>
          </w:p>
        </w:tc>
        <w:tc>
          <w:tcPr>
            <w:tcW w:w="916" w:type="dxa"/>
            <w:noWrap/>
            <w:hideMark/>
          </w:tcPr>
          <w:p w:rsidR="0017783E" w:rsidRPr="00D14652" w:rsidRDefault="0017783E" w:rsidP="00C05D84">
            <w:pPr>
              <w:pStyle w:val="tabletext"/>
            </w:pPr>
            <w:r w:rsidRPr="00D14652">
              <w:t>45.323</w:t>
            </w:r>
          </w:p>
        </w:tc>
        <w:tc>
          <w:tcPr>
            <w:tcW w:w="1028" w:type="dxa"/>
            <w:noWrap/>
            <w:hideMark/>
          </w:tcPr>
          <w:p w:rsidR="0017783E" w:rsidRPr="00D14652" w:rsidRDefault="0017783E" w:rsidP="00C05D84">
            <w:pPr>
              <w:pStyle w:val="tabletext"/>
            </w:pPr>
            <w:r w:rsidRPr="00D14652">
              <w:t>0.012</w:t>
            </w:r>
          </w:p>
        </w:tc>
        <w:tc>
          <w:tcPr>
            <w:tcW w:w="824" w:type="dxa"/>
            <w:noWrap/>
            <w:hideMark/>
          </w:tcPr>
          <w:p w:rsidR="0017783E" w:rsidRPr="00D14652" w:rsidRDefault="0017783E" w:rsidP="00C05D84">
            <w:pPr>
              <w:pStyle w:val="tabletext"/>
            </w:pPr>
            <w:r w:rsidRPr="00D14652">
              <w:t>0.07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Male head of HH</w:t>
            </w:r>
          </w:p>
        </w:tc>
        <w:tc>
          <w:tcPr>
            <w:tcW w:w="916" w:type="dxa"/>
            <w:noWrap/>
            <w:hideMark/>
          </w:tcPr>
          <w:p w:rsidR="0017783E" w:rsidRPr="00D14652" w:rsidRDefault="0017783E" w:rsidP="00C05D84">
            <w:pPr>
              <w:pStyle w:val="tabletext"/>
            </w:pPr>
            <w:r w:rsidRPr="00D14652">
              <w:t>1.1882</w:t>
            </w:r>
          </w:p>
        </w:tc>
        <w:tc>
          <w:tcPr>
            <w:tcW w:w="916" w:type="dxa"/>
            <w:noWrap/>
            <w:hideMark/>
          </w:tcPr>
          <w:p w:rsidR="0017783E" w:rsidRPr="00D14652" w:rsidRDefault="0017783E" w:rsidP="00C05D84">
            <w:pPr>
              <w:pStyle w:val="tabletext"/>
            </w:pPr>
            <w:r w:rsidRPr="00D14652">
              <w:t>1.2661</w:t>
            </w:r>
          </w:p>
        </w:tc>
        <w:tc>
          <w:tcPr>
            <w:tcW w:w="916" w:type="dxa"/>
            <w:noWrap/>
            <w:hideMark/>
          </w:tcPr>
          <w:p w:rsidR="0017783E" w:rsidRPr="00D14652" w:rsidRDefault="0017783E" w:rsidP="00C05D84">
            <w:pPr>
              <w:pStyle w:val="tabletext"/>
            </w:pPr>
            <w:r w:rsidRPr="00D14652">
              <w:t>1.1884</w:t>
            </w:r>
          </w:p>
        </w:tc>
        <w:tc>
          <w:tcPr>
            <w:tcW w:w="916" w:type="dxa"/>
            <w:noWrap/>
            <w:hideMark/>
          </w:tcPr>
          <w:p w:rsidR="0017783E" w:rsidRPr="00D14652" w:rsidRDefault="0017783E" w:rsidP="00C05D84">
            <w:pPr>
              <w:pStyle w:val="tabletext"/>
            </w:pPr>
            <w:r w:rsidRPr="00D14652">
              <w:t>1.1888</w:t>
            </w:r>
          </w:p>
        </w:tc>
        <w:tc>
          <w:tcPr>
            <w:tcW w:w="1028" w:type="dxa"/>
            <w:noWrap/>
            <w:hideMark/>
          </w:tcPr>
          <w:p w:rsidR="0017783E" w:rsidRPr="00D14652" w:rsidRDefault="0017783E" w:rsidP="00C05D84">
            <w:pPr>
              <w:pStyle w:val="tabletext"/>
            </w:pPr>
            <w:r w:rsidRPr="00D14652">
              <w:t>-0.0004</w:t>
            </w:r>
          </w:p>
        </w:tc>
        <w:tc>
          <w:tcPr>
            <w:tcW w:w="824" w:type="dxa"/>
            <w:noWrap/>
            <w:hideMark/>
          </w:tcPr>
          <w:p w:rsidR="0017783E" w:rsidRPr="00D14652" w:rsidRDefault="0017783E" w:rsidP="00C05D84">
            <w:pPr>
              <w:pStyle w:val="tabletext"/>
            </w:pPr>
            <w:r w:rsidRPr="00D14652">
              <w:t>-0.07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Gender</w:t>
            </w:r>
          </w:p>
        </w:tc>
        <w:tc>
          <w:tcPr>
            <w:tcW w:w="916" w:type="dxa"/>
            <w:noWrap/>
            <w:hideMark/>
          </w:tcPr>
          <w:p w:rsidR="0017783E" w:rsidRPr="00D14652" w:rsidRDefault="0017783E" w:rsidP="00C05D84">
            <w:pPr>
              <w:pStyle w:val="tabletext"/>
            </w:pPr>
            <w:r w:rsidRPr="00D14652">
              <w:t>1.5257</w:t>
            </w:r>
          </w:p>
        </w:tc>
        <w:tc>
          <w:tcPr>
            <w:tcW w:w="916" w:type="dxa"/>
            <w:noWrap/>
            <w:hideMark/>
          </w:tcPr>
          <w:p w:rsidR="0017783E" w:rsidRPr="00D14652" w:rsidRDefault="0017783E" w:rsidP="00C05D84">
            <w:pPr>
              <w:pStyle w:val="tabletext"/>
            </w:pPr>
            <w:r w:rsidRPr="00D14652">
              <w:t>1.5261</w:t>
            </w:r>
          </w:p>
        </w:tc>
        <w:tc>
          <w:tcPr>
            <w:tcW w:w="916" w:type="dxa"/>
            <w:noWrap/>
            <w:hideMark/>
          </w:tcPr>
          <w:p w:rsidR="0017783E" w:rsidRPr="00D14652" w:rsidRDefault="0017783E" w:rsidP="00C05D84">
            <w:pPr>
              <w:pStyle w:val="tabletext"/>
            </w:pPr>
            <w:r w:rsidRPr="00D14652">
              <w:t>1.5259</w:t>
            </w:r>
          </w:p>
        </w:tc>
        <w:tc>
          <w:tcPr>
            <w:tcW w:w="916" w:type="dxa"/>
            <w:noWrap/>
            <w:hideMark/>
          </w:tcPr>
          <w:p w:rsidR="0017783E" w:rsidRPr="00D14652" w:rsidRDefault="0017783E" w:rsidP="00C05D84">
            <w:pPr>
              <w:pStyle w:val="tabletext"/>
            </w:pPr>
            <w:r w:rsidRPr="00D14652">
              <w:t>1.5258</w:t>
            </w:r>
          </w:p>
        </w:tc>
        <w:tc>
          <w:tcPr>
            <w:tcW w:w="1028" w:type="dxa"/>
            <w:noWrap/>
            <w:hideMark/>
          </w:tcPr>
          <w:p w:rsidR="0017783E" w:rsidRPr="00D14652" w:rsidRDefault="0017783E" w:rsidP="00C05D84">
            <w:pPr>
              <w:pStyle w:val="tabletext"/>
            </w:pPr>
            <w:r w:rsidRPr="00D14652">
              <w:t>1E-04</w:t>
            </w:r>
          </w:p>
        </w:tc>
        <w:tc>
          <w:tcPr>
            <w:tcW w:w="824" w:type="dxa"/>
            <w:noWrap/>
            <w:hideMark/>
          </w:tcPr>
          <w:p w:rsidR="0017783E" w:rsidRPr="00D14652" w:rsidRDefault="0017783E" w:rsidP="00C05D84">
            <w:pPr>
              <w:pStyle w:val="tabletext"/>
            </w:pPr>
            <w:r w:rsidRPr="00D14652">
              <w:t>0.01</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Household size</w:t>
            </w:r>
          </w:p>
        </w:tc>
        <w:tc>
          <w:tcPr>
            <w:tcW w:w="916" w:type="dxa"/>
            <w:noWrap/>
            <w:hideMark/>
          </w:tcPr>
          <w:p w:rsidR="0017783E" w:rsidRPr="00D14652" w:rsidRDefault="0017783E" w:rsidP="00C05D84">
            <w:pPr>
              <w:pStyle w:val="tabletext"/>
            </w:pPr>
            <w:r w:rsidRPr="00D14652">
              <w:t>6.2762</w:t>
            </w:r>
          </w:p>
        </w:tc>
        <w:tc>
          <w:tcPr>
            <w:tcW w:w="916" w:type="dxa"/>
            <w:noWrap/>
            <w:hideMark/>
          </w:tcPr>
          <w:p w:rsidR="0017783E" w:rsidRPr="00D14652" w:rsidRDefault="0017783E" w:rsidP="00C05D84">
            <w:pPr>
              <w:pStyle w:val="tabletext"/>
            </w:pPr>
            <w:r w:rsidRPr="00D14652">
              <w:t>5.9431</w:t>
            </w:r>
          </w:p>
        </w:tc>
        <w:tc>
          <w:tcPr>
            <w:tcW w:w="916" w:type="dxa"/>
            <w:noWrap/>
            <w:hideMark/>
          </w:tcPr>
          <w:p w:rsidR="0017783E" w:rsidRPr="00D14652" w:rsidRDefault="0017783E" w:rsidP="00C05D84">
            <w:pPr>
              <w:pStyle w:val="tabletext"/>
            </w:pPr>
            <w:r w:rsidRPr="00D14652">
              <w:t>6.2698</w:t>
            </w:r>
          </w:p>
        </w:tc>
        <w:tc>
          <w:tcPr>
            <w:tcW w:w="916" w:type="dxa"/>
            <w:noWrap/>
            <w:hideMark/>
          </w:tcPr>
          <w:p w:rsidR="0017783E" w:rsidRPr="00D14652" w:rsidRDefault="0017783E" w:rsidP="00C05D84">
            <w:pPr>
              <w:pStyle w:val="tabletext"/>
            </w:pPr>
            <w:r w:rsidRPr="00D14652">
              <w:t>6.2802</w:t>
            </w:r>
          </w:p>
        </w:tc>
        <w:tc>
          <w:tcPr>
            <w:tcW w:w="1028" w:type="dxa"/>
            <w:noWrap/>
            <w:hideMark/>
          </w:tcPr>
          <w:p w:rsidR="0017783E" w:rsidRPr="00D14652" w:rsidRDefault="0017783E" w:rsidP="00C05D84">
            <w:pPr>
              <w:pStyle w:val="tabletext"/>
            </w:pPr>
            <w:r w:rsidRPr="00D14652">
              <w:t>-0.0104</w:t>
            </w:r>
          </w:p>
        </w:tc>
        <w:tc>
          <w:tcPr>
            <w:tcW w:w="824" w:type="dxa"/>
            <w:noWrap/>
            <w:hideMark/>
          </w:tcPr>
          <w:p w:rsidR="0017783E" w:rsidRPr="00D14652" w:rsidRDefault="0017783E" w:rsidP="00C05D84">
            <w:pPr>
              <w:pStyle w:val="tabletext"/>
            </w:pPr>
            <w:r w:rsidRPr="00D14652">
              <w:t>-0.34</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Farm Land</w:t>
            </w:r>
          </w:p>
        </w:tc>
        <w:tc>
          <w:tcPr>
            <w:tcW w:w="916" w:type="dxa"/>
            <w:noWrap/>
            <w:hideMark/>
          </w:tcPr>
          <w:p w:rsidR="0017783E" w:rsidRPr="00D14652" w:rsidRDefault="0017783E" w:rsidP="00C05D84">
            <w:pPr>
              <w:pStyle w:val="tabletext"/>
            </w:pPr>
            <w:r w:rsidRPr="00D14652">
              <w:t>1.0642</w:t>
            </w:r>
          </w:p>
        </w:tc>
        <w:tc>
          <w:tcPr>
            <w:tcW w:w="916" w:type="dxa"/>
            <w:noWrap/>
            <w:hideMark/>
          </w:tcPr>
          <w:p w:rsidR="0017783E" w:rsidRPr="00D14652" w:rsidRDefault="0017783E" w:rsidP="00C05D84">
            <w:pPr>
              <w:pStyle w:val="tabletext"/>
            </w:pPr>
            <w:r w:rsidRPr="00D14652">
              <w:t>1.11</w:t>
            </w:r>
          </w:p>
        </w:tc>
        <w:tc>
          <w:tcPr>
            <w:tcW w:w="916" w:type="dxa"/>
            <w:noWrap/>
            <w:hideMark/>
          </w:tcPr>
          <w:p w:rsidR="0017783E" w:rsidRPr="00D14652" w:rsidRDefault="0017783E" w:rsidP="00C05D84">
            <w:pPr>
              <w:pStyle w:val="tabletext"/>
            </w:pPr>
            <w:r w:rsidRPr="00D14652">
              <w:t>1.0642</w:t>
            </w:r>
          </w:p>
        </w:tc>
        <w:tc>
          <w:tcPr>
            <w:tcW w:w="916" w:type="dxa"/>
            <w:noWrap/>
            <w:hideMark/>
          </w:tcPr>
          <w:p w:rsidR="0017783E" w:rsidRPr="00D14652" w:rsidRDefault="0017783E" w:rsidP="00C05D84">
            <w:pPr>
              <w:pStyle w:val="tabletext"/>
            </w:pPr>
            <w:r w:rsidRPr="00D14652">
              <w:t>1.0701</w:t>
            </w:r>
          </w:p>
        </w:tc>
        <w:tc>
          <w:tcPr>
            <w:tcW w:w="1028" w:type="dxa"/>
            <w:noWrap/>
            <w:hideMark/>
          </w:tcPr>
          <w:p w:rsidR="0017783E" w:rsidRPr="00D14652" w:rsidRDefault="0017783E" w:rsidP="00C05D84">
            <w:pPr>
              <w:pStyle w:val="tabletext"/>
            </w:pPr>
            <w:r w:rsidRPr="00D14652">
              <w:t>-0.0059</w:t>
            </w:r>
          </w:p>
        </w:tc>
        <w:tc>
          <w:tcPr>
            <w:tcW w:w="824" w:type="dxa"/>
            <w:noWrap/>
            <w:hideMark/>
          </w:tcPr>
          <w:p w:rsidR="0017783E" w:rsidRPr="00D14652" w:rsidRDefault="0017783E" w:rsidP="00C05D84">
            <w:pPr>
              <w:pStyle w:val="tabletext"/>
            </w:pPr>
            <w:r w:rsidRPr="00D14652">
              <w:t>-1.86</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Livestock</w:t>
            </w:r>
          </w:p>
        </w:tc>
        <w:tc>
          <w:tcPr>
            <w:tcW w:w="916" w:type="dxa"/>
            <w:noWrap/>
            <w:hideMark/>
          </w:tcPr>
          <w:p w:rsidR="0017783E" w:rsidRPr="00D14652" w:rsidRDefault="0017783E" w:rsidP="00C05D84">
            <w:pPr>
              <w:pStyle w:val="tabletext"/>
            </w:pPr>
            <w:r w:rsidRPr="00D14652">
              <w:t>1.1886</w:t>
            </w:r>
          </w:p>
        </w:tc>
        <w:tc>
          <w:tcPr>
            <w:tcW w:w="916" w:type="dxa"/>
            <w:noWrap/>
            <w:hideMark/>
          </w:tcPr>
          <w:p w:rsidR="0017783E" w:rsidRPr="00D14652" w:rsidRDefault="0017783E" w:rsidP="00C05D84">
            <w:pPr>
              <w:pStyle w:val="tabletext"/>
            </w:pPr>
            <w:r w:rsidRPr="00D14652">
              <w:t>1.2991</w:t>
            </w:r>
          </w:p>
        </w:tc>
        <w:tc>
          <w:tcPr>
            <w:tcW w:w="916" w:type="dxa"/>
            <w:noWrap/>
            <w:hideMark/>
          </w:tcPr>
          <w:p w:rsidR="0017783E" w:rsidRPr="00D14652" w:rsidRDefault="0017783E" w:rsidP="00C05D84">
            <w:pPr>
              <w:pStyle w:val="tabletext"/>
            </w:pPr>
            <w:r w:rsidRPr="00D14652">
              <w:t>1.1888</w:t>
            </w:r>
          </w:p>
        </w:tc>
        <w:tc>
          <w:tcPr>
            <w:tcW w:w="916" w:type="dxa"/>
            <w:noWrap/>
            <w:hideMark/>
          </w:tcPr>
          <w:p w:rsidR="0017783E" w:rsidRPr="00D14652" w:rsidRDefault="0017783E" w:rsidP="00C05D84">
            <w:pPr>
              <w:pStyle w:val="tabletext"/>
            </w:pPr>
            <w:r w:rsidRPr="00D14652">
              <w:t>1.1952</w:t>
            </w:r>
          </w:p>
        </w:tc>
        <w:tc>
          <w:tcPr>
            <w:tcW w:w="1028" w:type="dxa"/>
            <w:noWrap/>
            <w:hideMark/>
          </w:tcPr>
          <w:p w:rsidR="0017783E" w:rsidRPr="00D14652" w:rsidRDefault="0017783E" w:rsidP="00C05D84">
            <w:pPr>
              <w:pStyle w:val="tabletext"/>
            </w:pPr>
            <w:r w:rsidRPr="00D14652">
              <w:t>-0.0064</w:t>
            </w:r>
          </w:p>
        </w:tc>
        <w:tc>
          <w:tcPr>
            <w:tcW w:w="824" w:type="dxa"/>
            <w:noWrap/>
            <w:hideMark/>
          </w:tcPr>
          <w:p w:rsidR="0017783E" w:rsidRPr="00D14652" w:rsidRDefault="0017783E" w:rsidP="00C05D84">
            <w:pPr>
              <w:pStyle w:val="tabletext"/>
            </w:pPr>
            <w:r w:rsidRPr="00D14652">
              <w:t>-1.28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Primary</w:t>
            </w:r>
          </w:p>
        </w:tc>
        <w:tc>
          <w:tcPr>
            <w:tcW w:w="916" w:type="dxa"/>
            <w:noWrap/>
            <w:hideMark/>
          </w:tcPr>
          <w:p w:rsidR="0017783E" w:rsidRPr="00D14652" w:rsidRDefault="0017783E" w:rsidP="00C05D84">
            <w:pPr>
              <w:pStyle w:val="tabletext"/>
            </w:pPr>
            <w:r w:rsidRPr="00D14652">
              <w:t>0.56677</w:t>
            </w:r>
          </w:p>
        </w:tc>
        <w:tc>
          <w:tcPr>
            <w:tcW w:w="916" w:type="dxa"/>
            <w:noWrap/>
            <w:hideMark/>
          </w:tcPr>
          <w:p w:rsidR="0017783E" w:rsidRPr="00D14652" w:rsidRDefault="0017783E" w:rsidP="00C05D84">
            <w:pPr>
              <w:pStyle w:val="tabletext"/>
            </w:pPr>
            <w:r w:rsidRPr="00D14652">
              <w:t>0.55897</w:t>
            </w:r>
          </w:p>
        </w:tc>
        <w:tc>
          <w:tcPr>
            <w:tcW w:w="916" w:type="dxa"/>
            <w:noWrap/>
            <w:hideMark/>
          </w:tcPr>
          <w:p w:rsidR="0017783E" w:rsidRPr="00D14652" w:rsidRDefault="0017783E" w:rsidP="00C05D84">
            <w:pPr>
              <w:pStyle w:val="tabletext"/>
            </w:pPr>
            <w:r w:rsidRPr="00D14652">
              <w:t>0.56735</w:t>
            </w:r>
          </w:p>
        </w:tc>
        <w:tc>
          <w:tcPr>
            <w:tcW w:w="916" w:type="dxa"/>
            <w:noWrap/>
            <w:hideMark/>
          </w:tcPr>
          <w:p w:rsidR="0017783E" w:rsidRPr="00D14652" w:rsidRDefault="0017783E" w:rsidP="00C05D84">
            <w:pPr>
              <w:pStyle w:val="tabletext"/>
            </w:pPr>
            <w:r w:rsidRPr="00D14652">
              <w:t>0.56434</w:t>
            </w:r>
          </w:p>
        </w:tc>
        <w:tc>
          <w:tcPr>
            <w:tcW w:w="1028" w:type="dxa"/>
            <w:noWrap/>
            <w:hideMark/>
          </w:tcPr>
          <w:p w:rsidR="0017783E" w:rsidRPr="00D14652" w:rsidRDefault="0017783E" w:rsidP="00C05D84">
            <w:pPr>
              <w:pStyle w:val="tabletext"/>
            </w:pPr>
            <w:r w:rsidRPr="00D14652">
              <w:t>0.00301</w:t>
            </w:r>
          </w:p>
        </w:tc>
        <w:tc>
          <w:tcPr>
            <w:tcW w:w="824" w:type="dxa"/>
            <w:noWrap/>
            <w:hideMark/>
          </w:tcPr>
          <w:p w:rsidR="0017783E" w:rsidRPr="00D14652" w:rsidRDefault="0017783E" w:rsidP="00C05D84">
            <w:pPr>
              <w:pStyle w:val="tabletext"/>
            </w:pPr>
            <w:r w:rsidRPr="00D14652">
              <w:t>0.48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Vocational</w:t>
            </w:r>
          </w:p>
        </w:tc>
        <w:tc>
          <w:tcPr>
            <w:tcW w:w="916" w:type="dxa"/>
            <w:noWrap/>
            <w:hideMark/>
          </w:tcPr>
          <w:p w:rsidR="0017783E" w:rsidRPr="00D14652" w:rsidRDefault="0017783E" w:rsidP="00C05D84">
            <w:pPr>
              <w:pStyle w:val="tabletext"/>
            </w:pPr>
            <w:r w:rsidRPr="00D14652">
              <w:t>0.02139</w:t>
            </w:r>
          </w:p>
        </w:tc>
        <w:tc>
          <w:tcPr>
            <w:tcW w:w="916" w:type="dxa"/>
            <w:noWrap/>
            <w:hideMark/>
          </w:tcPr>
          <w:p w:rsidR="0017783E" w:rsidRPr="00D14652" w:rsidRDefault="0017783E" w:rsidP="00C05D84">
            <w:pPr>
              <w:pStyle w:val="tabletext"/>
            </w:pPr>
            <w:r w:rsidRPr="00D14652">
              <w:t>0.01527</w:t>
            </w:r>
          </w:p>
        </w:tc>
        <w:tc>
          <w:tcPr>
            <w:tcW w:w="916" w:type="dxa"/>
            <w:noWrap/>
            <w:hideMark/>
          </w:tcPr>
          <w:p w:rsidR="0017783E" w:rsidRPr="00D14652" w:rsidRDefault="0017783E" w:rsidP="00C05D84">
            <w:pPr>
              <w:pStyle w:val="tabletext"/>
            </w:pPr>
            <w:r w:rsidRPr="00D14652">
              <w:t>0.02133</w:t>
            </w:r>
          </w:p>
        </w:tc>
        <w:tc>
          <w:tcPr>
            <w:tcW w:w="916" w:type="dxa"/>
            <w:noWrap/>
            <w:hideMark/>
          </w:tcPr>
          <w:p w:rsidR="0017783E" w:rsidRPr="00D14652" w:rsidRDefault="0017783E" w:rsidP="00C05D84">
            <w:pPr>
              <w:pStyle w:val="tabletext"/>
            </w:pPr>
            <w:r w:rsidRPr="00D14652">
              <w:t>0.02158</w:t>
            </w:r>
          </w:p>
        </w:tc>
        <w:tc>
          <w:tcPr>
            <w:tcW w:w="1028" w:type="dxa"/>
            <w:noWrap/>
            <w:hideMark/>
          </w:tcPr>
          <w:p w:rsidR="0017783E" w:rsidRPr="00D14652" w:rsidRDefault="0017783E" w:rsidP="00C05D84">
            <w:pPr>
              <w:pStyle w:val="tabletext"/>
            </w:pPr>
            <w:r w:rsidRPr="00D14652">
              <w:t>-0.00025</w:t>
            </w:r>
          </w:p>
        </w:tc>
        <w:tc>
          <w:tcPr>
            <w:tcW w:w="824" w:type="dxa"/>
            <w:noWrap/>
            <w:hideMark/>
          </w:tcPr>
          <w:p w:rsidR="0017783E" w:rsidRPr="00D14652" w:rsidRDefault="0017783E" w:rsidP="00C05D84">
            <w:pPr>
              <w:pStyle w:val="tabletext"/>
            </w:pPr>
            <w:r w:rsidRPr="00D14652">
              <w:t>-0.14</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Secondary</w:t>
            </w:r>
          </w:p>
        </w:tc>
        <w:tc>
          <w:tcPr>
            <w:tcW w:w="916" w:type="dxa"/>
            <w:noWrap/>
            <w:hideMark/>
          </w:tcPr>
          <w:p w:rsidR="0017783E" w:rsidRPr="00D14652" w:rsidRDefault="0017783E" w:rsidP="00C05D84">
            <w:pPr>
              <w:pStyle w:val="tabletext"/>
            </w:pPr>
            <w:r w:rsidRPr="00D14652">
              <w:t>0.05754</w:t>
            </w:r>
          </w:p>
        </w:tc>
        <w:tc>
          <w:tcPr>
            <w:tcW w:w="916" w:type="dxa"/>
            <w:noWrap/>
            <w:hideMark/>
          </w:tcPr>
          <w:p w:rsidR="0017783E" w:rsidRPr="00D14652" w:rsidRDefault="0017783E" w:rsidP="00C05D84">
            <w:pPr>
              <w:pStyle w:val="tabletext"/>
            </w:pPr>
            <w:r w:rsidRPr="00D14652">
              <w:t>0.0458</w:t>
            </w:r>
          </w:p>
        </w:tc>
        <w:tc>
          <w:tcPr>
            <w:tcW w:w="916" w:type="dxa"/>
            <w:noWrap/>
            <w:hideMark/>
          </w:tcPr>
          <w:p w:rsidR="0017783E" w:rsidRPr="00D14652" w:rsidRDefault="0017783E" w:rsidP="00C05D84">
            <w:pPr>
              <w:pStyle w:val="tabletext"/>
            </w:pPr>
            <w:r w:rsidRPr="00D14652">
              <w:t>0.05681</w:t>
            </w:r>
          </w:p>
        </w:tc>
        <w:tc>
          <w:tcPr>
            <w:tcW w:w="916" w:type="dxa"/>
            <w:noWrap/>
            <w:hideMark/>
          </w:tcPr>
          <w:p w:rsidR="0017783E" w:rsidRPr="00D14652" w:rsidRDefault="0017783E" w:rsidP="00C05D84">
            <w:pPr>
              <w:pStyle w:val="tabletext"/>
            </w:pPr>
            <w:r w:rsidRPr="00D14652">
              <w:t>0.05753</w:t>
            </w:r>
          </w:p>
        </w:tc>
        <w:tc>
          <w:tcPr>
            <w:tcW w:w="1028" w:type="dxa"/>
            <w:noWrap/>
            <w:hideMark/>
          </w:tcPr>
          <w:p w:rsidR="0017783E" w:rsidRPr="00D14652" w:rsidRDefault="0017783E" w:rsidP="00C05D84">
            <w:pPr>
              <w:pStyle w:val="tabletext"/>
            </w:pPr>
            <w:r w:rsidRPr="00D14652">
              <w:t>-0.00072</w:t>
            </w:r>
          </w:p>
        </w:tc>
        <w:tc>
          <w:tcPr>
            <w:tcW w:w="824" w:type="dxa"/>
            <w:noWrap/>
            <w:hideMark/>
          </w:tcPr>
          <w:p w:rsidR="0017783E" w:rsidRPr="00D14652" w:rsidRDefault="0017783E" w:rsidP="00C05D84">
            <w:pPr>
              <w:pStyle w:val="tabletext"/>
            </w:pPr>
            <w:r w:rsidRPr="00D14652">
              <w:t>-0.25</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University</w:t>
            </w:r>
          </w:p>
        </w:tc>
        <w:tc>
          <w:tcPr>
            <w:tcW w:w="916" w:type="dxa"/>
            <w:noWrap/>
            <w:hideMark/>
          </w:tcPr>
          <w:p w:rsidR="0017783E" w:rsidRPr="00D14652" w:rsidRDefault="0017783E" w:rsidP="00C05D84">
            <w:pPr>
              <w:pStyle w:val="tabletext"/>
            </w:pPr>
            <w:r w:rsidRPr="00D14652">
              <w:t>0.00481</w:t>
            </w:r>
          </w:p>
        </w:tc>
        <w:tc>
          <w:tcPr>
            <w:tcW w:w="916" w:type="dxa"/>
            <w:noWrap/>
            <w:hideMark/>
          </w:tcPr>
          <w:p w:rsidR="0017783E" w:rsidRPr="00D14652" w:rsidRDefault="0017783E" w:rsidP="00C05D84">
            <w:pPr>
              <w:pStyle w:val="tabletext"/>
            </w:pPr>
            <w:r w:rsidRPr="00D14652">
              <w:t>0.0046</w:t>
            </w:r>
          </w:p>
        </w:tc>
        <w:tc>
          <w:tcPr>
            <w:tcW w:w="916" w:type="dxa"/>
            <w:noWrap/>
            <w:hideMark/>
          </w:tcPr>
          <w:p w:rsidR="0017783E" w:rsidRPr="00D14652" w:rsidRDefault="0017783E" w:rsidP="00C05D84">
            <w:pPr>
              <w:pStyle w:val="tabletext"/>
            </w:pPr>
            <w:r w:rsidRPr="00D14652">
              <w:t>0.00466</w:t>
            </w:r>
          </w:p>
        </w:tc>
        <w:tc>
          <w:tcPr>
            <w:tcW w:w="916" w:type="dxa"/>
            <w:noWrap/>
            <w:hideMark/>
          </w:tcPr>
          <w:p w:rsidR="0017783E" w:rsidRPr="00D14652" w:rsidRDefault="0017783E" w:rsidP="00C05D84">
            <w:pPr>
              <w:pStyle w:val="tabletext"/>
            </w:pPr>
            <w:r w:rsidRPr="00D14652">
              <w:t>0.00525</w:t>
            </w:r>
          </w:p>
        </w:tc>
        <w:tc>
          <w:tcPr>
            <w:tcW w:w="1028" w:type="dxa"/>
            <w:noWrap/>
            <w:hideMark/>
          </w:tcPr>
          <w:p w:rsidR="0017783E" w:rsidRPr="00D14652" w:rsidRDefault="0017783E" w:rsidP="00C05D84">
            <w:pPr>
              <w:pStyle w:val="tabletext"/>
            </w:pPr>
            <w:r w:rsidRPr="00D14652">
              <w:t>-0.00059</w:t>
            </w:r>
          </w:p>
        </w:tc>
        <w:tc>
          <w:tcPr>
            <w:tcW w:w="824" w:type="dxa"/>
            <w:noWrap/>
            <w:hideMark/>
          </w:tcPr>
          <w:p w:rsidR="0017783E" w:rsidRPr="00D14652" w:rsidRDefault="0017783E" w:rsidP="00C05D84">
            <w:pPr>
              <w:pStyle w:val="tabletext"/>
            </w:pPr>
            <w:r w:rsidRPr="00D14652">
              <w:t>-0.66</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Gasabo</w:t>
            </w:r>
          </w:p>
        </w:tc>
        <w:tc>
          <w:tcPr>
            <w:tcW w:w="916" w:type="dxa"/>
            <w:noWrap/>
            <w:hideMark/>
          </w:tcPr>
          <w:p w:rsidR="0017783E" w:rsidRPr="00D14652" w:rsidRDefault="0017783E" w:rsidP="00C05D84">
            <w:pPr>
              <w:pStyle w:val="tabletext"/>
            </w:pPr>
            <w:r w:rsidRPr="00D14652">
              <w:t>0.04159</w:t>
            </w:r>
          </w:p>
        </w:tc>
        <w:tc>
          <w:tcPr>
            <w:tcW w:w="916" w:type="dxa"/>
            <w:noWrap/>
            <w:hideMark/>
          </w:tcPr>
          <w:p w:rsidR="0017783E" w:rsidRPr="00D14652" w:rsidRDefault="0017783E" w:rsidP="00C05D84">
            <w:pPr>
              <w:pStyle w:val="tabletext"/>
            </w:pPr>
            <w:r w:rsidRPr="00D14652">
              <w:t>0.0639</w:t>
            </w:r>
          </w:p>
        </w:tc>
        <w:tc>
          <w:tcPr>
            <w:tcW w:w="916" w:type="dxa"/>
            <w:noWrap/>
            <w:hideMark/>
          </w:tcPr>
          <w:p w:rsidR="0017783E" w:rsidRPr="00D14652" w:rsidRDefault="0017783E" w:rsidP="00C05D84">
            <w:pPr>
              <w:pStyle w:val="tabletext"/>
            </w:pPr>
            <w:r w:rsidRPr="00D14652">
              <w:t>0.04164</w:t>
            </w:r>
          </w:p>
        </w:tc>
        <w:tc>
          <w:tcPr>
            <w:tcW w:w="916" w:type="dxa"/>
            <w:noWrap/>
            <w:hideMark/>
          </w:tcPr>
          <w:p w:rsidR="0017783E" w:rsidRPr="00D14652" w:rsidRDefault="0017783E" w:rsidP="00C05D84">
            <w:pPr>
              <w:pStyle w:val="tabletext"/>
            </w:pPr>
            <w:r w:rsidRPr="00D14652">
              <w:t>0.04184</w:t>
            </w:r>
          </w:p>
        </w:tc>
        <w:tc>
          <w:tcPr>
            <w:tcW w:w="1028" w:type="dxa"/>
            <w:noWrap/>
            <w:hideMark/>
          </w:tcPr>
          <w:p w:rsidR="0017783E" w:rsidRPr="00D14652" w:rsidRDefault="0017783E" w:rsidP="00C05D84">
            <w:pPr>
              <w:pStyle w:val="tabletext"/>
            </w:pPr>
            <w:r w:rsidRPr="00D14652">
              <w:t>-0.0002</w:t>
            </w:r>
          </w:p>
        </w:tc>
        <w:tc>
          <w:tcPr>
            <w:tcW w:w="824" w:type="dxa"/>
            <w:noWrap/>
            <w:hideMark/>
          </w:tcPr>
          <w:p w:rsidR="0017783E" w:rsidRPr="00D14652" w:rsidRDefault="0017783E" w:rsidP="00C05D84">
            <w:pPr>
              <w:pStyle w:val="tabletext"/>
            </w:pPr>
            <w:r w:rsidRPr="00D14652">
              <w:t>-0.08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Kicukiro</w:t>
            </w:r>
          </w:p>
        </w:tc>
        <w:tc>
          <w:tcPr>
            <w:tcW w:w="916" w:type="dxa"/>
            <w:noWrap/>
            <w:hideMark/>
          </w:tcPr>
          <w:p w:rsidR="0017783E" w:rsidRPr="00D14652" w:rsidRDefault="0017783E" w:rsidP="00C05D84">
            <w:pPr>
              <w:pStyle w:val="tabletext"/>
            </w:pPr>
            <w:r w:rsidRPr="00D14652">
              <w:t>0.02612</w:t>
            </w:r>
          </w:p>
        </w:tc>
        <w:tc>
          <w:tcPr>
            <w:tcW w:w="916" w:type="dxa"/>
            <w:noWrap/>
            <w:hideMark/>
          </w:tcPr>
          <w:p w:rsidR="0017783E" w:rsidRPr="00D14652" w:rsidRDefault="0017783E" w:rsidP="00C05D84">
            <w:pPr>
              <w:pStyle w:val="tabletext"/>
            </w:pPr>
            <w:r w:rsidRPr="00D14652">
              <w:t>0.04565</w:t>
            </w:r>
          </w:p>
        </w:tc>
        <w:tc>
          <w:tcPr>
            <w:tcW w:w="916" w:type="dxa"/>
            <w:noWrap/>
            <w:hideMark/>
          </w:tcPr>
          <w:p w:rsidR="0017783E" w:rsidRPr="00D14652" w:rsidRDefault="0017783E" w:rsidP="00C05D84">
            <w:pPr>
              <w:pStyle w:val="tabletext"/>
            </w:pPr>
            <w:r w:rsidRPr="00D14652">
              <w:t>0.02615</w:t>
            </w:r>
          </w:p>
        </w:tc>
        <w:tc>
          <w:tcPr>
            <w:tcW w:w="916" w:type="dxa"/>
            <w:noWrap/>
            <w:hideMark/>
          </w:tcPr>
          <w:p w:rsidR="0017783E" w:rsidRPr="00D14652" w:rsidRDefault="0017783E" w:rsidP="00C05D84">
            <w:pPr>
              <w:pStyle w:val="tabletext"/>
            </w:pPr>
            <w:r w:rsidRPr="00D14652">
              <w:t>0.02617</w:t>
            </w:r>
          </w:p>
        </w:tc>
        <w:tc>
          <w:tcPr>
            <w:tcW w:w="1028" w:type="dxa"/>
            <w:noWrap/>
            <w:hideMark/>
          </w:tcPr>
          <w:p w:rsidR="0017783E" w:rsidRPr="00D14652" w:rsidRDefault="0017783E" w:rsidP="00C05D84">
            <w:pPr>
              <w:pStyle w:val="tabletext"/>
            </w:pPr>
            <w:r w:rsidRPr="00D14652">
              <w:t>-2E-05</w:t>
            </w:r>
          </w:p>
        </w:tc>
        <w:tc>
          <w:tcPr>
            <w:tcW w:w="824" w:type="dxa"/>
            <w:noWrap/>
            <w:hideMark/>
          </w:tcPr>
          <w:p w:rsidR="0017783E" w:rsidRPr="00D14652" w:rsidRDefault="0017783E" w:rsidP="00C05D84">
            <w:pPr>
              <w:pStyle w:val="tabletext"/>
            </w:pPr>
            <w:r w:rsidRPr="00D14652">
              <w:t>-0.01</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Nyanza</w:t>
            </w:r>
          </w:p>
        </w:tc>
        <w:tc>
          <w:tcPr>
            <w:tcW w:w="916" w:type="dxa"/>
            <w:noWrap/>
            <w:hideMark/>
          </w:tcPr>
          <w:p w:rsidR="0017783E" w:rsidRPr="00D14652" w:rsidRDefault="0017783E" w:rsidP="00C05D84">
            <w:pPr>
              <w:pStyle w:val="tabletext"/>
            </w:pPr>
            <w:r w:rsidRPr="00D14652">
              <w:t>0.01902</w:t>
            </w:r>
          </w:p>
        </w:tc>
        <w:tc>
          <w:tcPr>
            <w:tcW w:w="916" w:type="dxa"/>
            <w:noWrap/>
            <w:hideMark/>
          </w:tcPr>
          <w:p w:rsidR="0017783E" w:rsidRPr="00D14652" w:rsidRDefault="0017783E" w:rsidP="00C05D84">
            <w:pPr>
              <w:pStyle w:val="tabletext"/>
            </w:pPr>
            <w:r w:rsidRPr="00D14652">
              <w:t>0.03235</w:t>
            </w:r>
          </w:p>
        </w:tc>
        <w:tc>
          <w:tcPr>
            <w:tcW w:w="916" w:type="dxa"/>
            <w:noWrap/>
            <w:hideMark/>
          </w:tcPr>
          <w:p w:rsidR="0017783E" w:rsidRPr="00D14652" w:rsidRDefault="0017783E" w:rsidP="00C05D84">
            <w:pPr>
              <w:pStyle w:val="tabletext"/>
            </w:pPr>
            <w:r w:rsidRPr="00D14652">
              <w:t>0.01904</w:t>
            </w:r>
          </w:p>
        </w:tc>
        <w:tc>
          <w:tcPr>
            <w:tcW w:w="916" w:type="dxa"/>
            <w:noWrap/>
            <w:hideMark/>
          </w:tcPr>
          <w:p w:rsidR="0017783E" w:rsidRPr="00D14652" w:rsidRDefault="0017783E" w:rsidP="00C05D84">
            <w:pPr>
              <w:pStyle w:val="tabletext"/>
            </w:pPr>
            <w:r w:rsidRPr="00D14652">
              <w:t>0.01989</w:t>
            </w:r>
          </w:p>
        </w:tc>
        <w:tc>
          <w:tcPr>
            <w:tcW w:w="1028" w:type="dxa"/>
            <w:noWrap/>
            <w:hideMark/>
          </w:tcPr>
          <w:p w:rsidR="0017783E" w:rsidRPr="00D14652" w:rsidRDefault="0017783E" w:rsidP="00C05D84">
            <w:pPr>
              <w:pStyle w:val="tabletext"/>
            </w:pPr>
            <w:r w:rsidRPr="00D14652">
              <w:t>-0.00085</w:t>
            </w:r>
          </w:p>
        </w:tc>
        <w:tc>
          <w:tcPr>
            <w:tcW w:w="824" w:type="dxa"/>
            <w:noWrap/>
            <w:hideMark/>
          </w:tcPr>
          <w:p w:rsidR="0017783E" w:rsidRPr="00D14652" w:rsidRDefault="0017783E" w:rsidP="00C05D84">
            <w:pPr>
              <w:pStyle w:val="tabletext"/>
            </w:pPr>
            <w:r w:rsidRPr="00D14652">
              <w:t>-0.49</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Gisagara</w:t>
            </w:r>
          </w:p>
        </w:tc>
        <w:tc>
          <w:tcPr>
            <w:tcW w:w="916" w:type="dxa"/>
            <w:noWrap/>
            <w:hideMark/>
          </w:tcPr>
          <w:p w:rsidR="0017783E" w:rsidRPr="00D14652" w:rsidRDefault="0017783E" w:rsidP="00C05D84">
            <w:pPr>
              <w:pStyle w:val="tabletext"/>
            </w:pPr>
            <w:r w:rsidRPr="00D14652">
              <w:t>0.02052</w:t>
            </w:r>
          </w:p>
        </w:tc>
        <w:tc>
          <w:tcPr>
            <w:tcW w:w="916" w:type="dxa"/>
            <w:noWrap/>
            <w:hideMark/>
          </w:tcPr>
          <w:p w:rsidR="0017783E" w:rsidRPr="00D14652" w:rsidRDefault="0017783E" w:rsidP="00C05D84">
            <w:pPr>
              <w:pStyle w:val="tabletext"/>
            </w:pPr>
            <w:r w:rsidRPr="00D14652">
              <w:t>0.02705</w:t>
            </w:r>
          </w:p>
        </w:tc>
        <w:tc>
          <w:tcPr>
            <w:tcW w:w="916" w:type="dxa"/>
            <w:noWrap/>
            <w:hideMark/>
          </w:tcPr>
          <w:p w:rsidR="0017783E" w:rsidRPr="00D14652" w:rsidRDefault="0017783E" w:rsidP="00C05D84">
            <w:pPr>
              <w:pStyle w:val="tabletext"/>
            </w:pPr>
            <w:r w:rsidRPr="00D14652">
              <w:t>0.02054</w:t>
            </w:r>
          </w:p>
        </w:tc>
        <w:tc>
          <w:tcPr>
            <w:tcW w:w="916" w:type="dxa"/>
            <w:noWrap/>
            <w:hideMark/>
          </w:tcPr>
          <w:p w:rsidR="0017783E" w:rsidRPr="00D14652" w:rsidRDefault="0017783E" w:rsidP="00C05D84">
            <w:pPr>
              <w:pStyle w:val="tabletext"/>
            </w:pPr>
            <w:r w:rsidRPr="00D14652">
              <w:t>0.01787</w:t>
            </w:r>
          </w:p>
        </w:tc>
        <w:tc>
          <w:tcPr>
            <w:tcW w:w="1028" w:type="dxa"/>
            <w:noWrap/>
            <w:hideMark/>
          </w:tcPr>
          <w:p w:rsidR="0017783E" w:rsidRPr="00D14652" w:rsidRDefault="0017783E" w:rsidP="00C05D84">
            <w:pPr>
              <w:pStyle w:val="tabletext"/>
            </w:pPr>
            <w:r w:rsidRPr="00D14652">
              <w:t>0.00267</w:t>
            </w:r>
          </w:p>
        </w:tc>
        <w:tc>
          <w:tcPr>
            <w:tcW w:w="824" w:type="dxa"/>
            <w:noWrap/>
            <w:hideMark/>
          </w:tcPr>
          <w:p w:rsidR="0017783E" w:rsidRPr="00D14652" w:rsidRDefault="0017783E" w:rsidP="00C05D84">
            <w:pPr>
              <w:pStyle w:val="tabletext"/>
            </w:pPr>
            <w:r w:rsidRPr="00D14652">
              <w:t>1.55</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Nyaruguru</w:t>
            </w:r>
          </w:p>
        </w:tc>
        <w:tc>
          <w:tcPr>
            <w:tcW w:w="916" w:type="dxa"/>
            <w:noWrap/>
            <w:hideMark/>
          </w:tcPr>
          <w:p w:rsidR="0017783E" w:rsidRPr="00D14652" w:rsidRDefault="0017783E" w:rsidP="00C05D84">
            <w:pPr>
              <w:pStyle w:val="tabletext"/>
            </w:pPr>
            <w:r w:rsidRPr="00D14652">
              <w:t>0.01926</w:t>
            </w:r>
          </w:p>
        </w:tc>
        <w:tc>
          <w:tcPr>
            <w:tcW w:w="916" w:type="dxa"/>
            <w:noWrap/>
            <w:hideMark/>
          </w:tcPr>
          <w:p w:rsidR="0017783E" w:rsidRPr="00D14652" w:rsidRDefault="0017783E" w:rsidP="00C05D84">
            <w:pPr>
              <w:pStyle w:val="tabletext"/>
            </w:pPr>
            <w:r w:rsidRPr="00D14652">
              <w:t>0.03559</w:t>
            </w:r>
          </w:p>
        </w:tc>
        <w:tc>
          <w:tcPr>
            <w:tcW w:w="916" w:type="dxa"/>
            <w:noWrap/>
            <w:hideMark/>
          </w:tcPr>
          <w:p w:rsidR="0017783E" w:rsidRPr="00D14652" w:rsidRDefault="0017783E" w:rsidP="00C05D84">
            <w:pPr>
              <w:pStyle w:val="tabletext"/>
            </w:pPr>
            <w:r w:rsidRPr="00D14652">
              <w:t>0.01928</w:t>
            </w:r>
          </w:p>
        </w:tc>
        <w:tc>
          <w:tcPr>
            <w:tcW w:w="916" w:type="dxa"/>
            <w:noWrap/>
            <w:hideMark/>
          </w:tcPr>
          <w:p w:rsidR="0017783E" w:rsidRPr="00D14652" w:rsidRDefault="0017783E" w:rsidP="00C05D84">
            <w:pPr>
              <w:pStyle w:val="tabletext"/>
            </w:pPr>
            <w:r w:rsidRPr="00D14652">
              <w:t>0.02032</w:t>
            </w:r>
          </w:p>
        </w:tc>
        <w:tc>
          <w:tcPr>
            <w:tcW w:w="1028" w:type="dxa"/>
            <w:noWrap/>
            <w:hideMark/>
          </w:tcPr>
          <w:p w:rsidR="0017783E" w:rsidRPr="00D14652" w:rsidRDefault="0017783E" w:rsidP="00C05D84">
            <w:pPr>
              <w:pStyle w:val="tabletext"/>
            </w:pPr>
            <w:r w:rsidRPr="00D14652">
              <w:t>-0.00104</w:t>
            </w:r>
          </w:p>
        </w:tc>
        <w:tc>
          <w:tcPr>
            <w:tcW w:w="824" w:type="dxa"/>
            <w:noWrap/>
            <w:hideMark/>
          </w:tcPr>
          <w:p w:rsidR="0017783E" w:rsidRPr="00D14652" w:rsidRDefault="0017783E" w:rsidP="00C05D84">
            <w:pPr>
              <w:pStyle w:val="tabletext"/>
            </w:pPr>
            <w:r w:rsidRPr="00D14652">
              <w:t>-0.6</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Huye</w:t>
            </w:r>
          </w:p>
        </w:tc>
        <w:tc>
          <w:tcPr>
            <w:tcW w:w="916" w:type="dxa"/>
            <w:noWrap/>
            <w:hideMark/>
          </w:tcPr>
          <w:p w:rsidR="0017783E" w:rsidRPr="00D14652" w:rsidRDefault="0017783E" w:rsidP="00C05D84">
            <w:pPr>
              <w:pStyle w:val="tabletext"/>
            </w:pPr>
            <w:r w:rsidRPr="00D14652">
              <w:t>0.02976</w:t>
            </w:r>
          </w:p>
        </w:tc>
        <w:tc>
          <w:tcPr>
            <w:tcW w:w="916" w:type="dxa"/>
            <w:noWrap/>
            <w:hideMark/>
          </w:tcPr>
          <w:p w:rsidR="0017783E" w:rsidRPr="00D14652" w:rsidRDefault="0017783E" w:rsidP="00C05D84">
            <w:pPr>
              <w:pStyle w:val="tabletext"/>
            </w:pPr>
            <w:r w:rsidRPr="00D14652">
              <w:t>0.0458</w:t>
            </w:r>
          </w:p>
        </w:tc>
        <w:tc>
          <w:tcPr>
            <w:tcW w:w="916" w:type="dxa"/>
            <w:noWrap/>
            <w:hideMark/>
          </w:tcPr>
          <w:p w:rsidR="0017783E" w:rsidRPr="00D14652" w:rsidRDefault="0017783E" w:rsidP="00C05D84">
            <w:pPr>
              <w:pStyle w:val="tabletext"/>
            </w:pPr>
            <w:r w:rsidRPr="00D14652">
              <w:t>0.02979</w:t>
            </w:r>
          </w:p>
        </w:tc>
        <w:tc>
          <w:tcPr>
            <w:tcW w:w="916" w:type="dxa"/>
            <w:noWrap/>
            <w:hideMark/>
          </w:tcPr>
          <w:p w:rsidR="0017783E" w:rsidRPr="00D14652" w:rsidRDefault="0017783E" w:rsidP="00C05D84">
            <w:pPr>
              <w:pStyle w:val="tabletext"/>
            </w:pPr>
            <w:r w:rsidRPr="00D14652">
              <w:t>0.02938</w:t>
            </w:r>
          </w:p>
        </w:tc>
        <w:tc>
          <w:tcPr>
            <w:tcW w:w="1028" w:type="dxa"/>
            <w:noWrap/>
            <w:hideMark/>
          </w:tcPr>
          <w:p w:rsidR="0017783E" w:rsidRPr="00D14652" w:rsidRDefault="0017783E" w:rsidP="00C05D84">
            <w:pPr>
              <w:pStyle w:val="tabletext"/>
            </w:pPr>
            <w:r w:rsidRPr="00D14652">
              <w:t>0.00041</w:t>
            </w:r>
          </w:p>
        </w:tc>
        <w:tc>
          <w:tcPr>
            <w:tcW w:w="824" w:type="dxa"/>
            <w:noWrap/>
            <w:hideMark/>
          </w:tcPr>
          <w:p w:rsidR="0017783E" w:rsidRPr="00D14652" w:rsidRDefault="0017783E" w:rsidP="00C05D84">
            <w:pPr>
              <w:pStyle w:val="tabletext"/>
            </w:pPr>
            <w:r w:rsidRPr="00D14652">
              <w:t>0.19</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 xml:space="preserve">Nyamagabe </w:t>
            </w:r>
          </w:p>
        </w:tc>
        <w:tc>
          <w:tcPr>
            <w:tcW w:w="916" w:type="dxa"/>
            <w:noWrap/>
            <w:hideMark/>
          </w:tcPr>
          <w:p w:rsidR="0017783E" w:rsidRPr="00D14652" w:rsidRDefault="0017783E" w:rsidP="00C05D84">
            <w:pPr>
              <w:pStyle w:val="tabletext"/>
            </w:pPr>
            <w:r w:rsidRPr="00D14652">
              <w:t>0.0352</w:t>
            </w:r>
          </w:p>
        </w:tc>
        <w:tc>
          <w:tcPr>
            <w:tcW w:w="916" w:type="dxa"/>
            <w:noWrap/>
            <w:hideMark/>
          </w:tcPr>
          <w:p w:rsidR="0017783E" w:rsidRPr="00D14652" w:rsidRDefault="0017783E" w:rsidP="00C05D84">
            <w:pPr>
              <w:pStyle w:val="tabletext"/>
            </w:pPr>
            <w:r w:rsidRPr="00D14652">
              <w:t>0.04656</w:t>
            </w:r>
          </w:p>
        </w:tc>
        <w:tc>
          <w:tcPr>
            <w:tcW w:w="916" w:type="dxa"/>
            <w:noWrap/>
            <w:hideMark/>
          </w:tcPr>
          <w:p w:rsidR="0017783E" w:rsidRPr="00D14652" w:rsidRDefault="0017783E" w:rsidP="00C05D84">
            <w:pPr>
              <w:pStyle w:val="tabletext"/>
            </w:pPr>
            <w:r w:rsidRPr="00D14652">
              <w:t>0.03524</w:t>
            </w:r>
          </w:p>
        </w:tc>
        <w:tc>
          <w:tcPr>
            <w:tcW w:w="916" w:type="dxa"/>
            <w:noWrap/>
            <w:hideMark/>
          </w:tcPr>
          <w:p w:rsidR="0017783E" w:rsidRPr="00D14652" w:rsidRDefault="0017783E" w:rsidP="00C05D84">
            <w:pPr>
              <w:pStyle w:val="tabletext"/>
            </w:pPr>
            <w:r w:rsidRPr="00D14652">
              <w:t>0.03435</w:t>
            </w:r>
          </w:p>
        </w:tc>
        <w:tc>
          <w:tcPr>
            <w:tcW w:w="1028" w:type="dxa"/>
            <w:noWrap/>
            <w:hideMark/>
          </w:tcPr>
          <w:p w:rsidR="0017783E" w:rsidRPr="00D14652" w:rsidRDefault="0017783E" w:rsidP="00C05D84">
            <w:pPr>
              <w:pStyle w:val="tabletext"/>
            </w:pPr>
            <w:r w:rsidRPr="00D14652">
              <w:t>0.00089</w:t>
            </w:r>
          </w:p>
        </w:tc>
        <w:tc>
          <w:tcPr>
            <w:tcW w:w="824" w:type="dxa"/>
            <w:noWrap/>
            <w:hideMark/>
          </w:tcPr>
          <w:p w:rsidR="0017783E" w:rsidRPr="00D14652" w:rsidRDefault="0017783E" w:rsidP="00C05D84">
            <w:pPr>
              <w:pStyle w:val="tabletext"/>
            </w:pPr>
            <w:r w:rsidRPr="00D14652">
              <w:t>0.38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Ruhango</w:t>
            </w:r>
          </w:p>
        </w:tc>
        <w:tc>
          <w:tcPr>
            <w:tcW w:w="916" w:type="dxa"/>
            <w:noWrap/>
            <w:hideMark/>
          </w:tcPr>
          <w:p w:rsidR="0017783E" w:rsidRPr="00D14652" w:rsidRDefault="0017783E" w:rsidP="00C05D84">
            <w:pPr>
              <w:pStyle w:val="tabletext"/>
            </w:pPr>
            <w:r w:rsidRPr="00D14652">
              <w:t>0.02044</w:t>
            </w:r>
          </w:p>
        </w:tc>
        <w:tc>
          <w:tcPr>
            <w:tcW w:w="916" w:type="dxa"/>
            <w:noWrap/>
            <w:hideMark/>
          </w:tcPr>
          <w:p w:rsidR="0017783E" w:rsidRPr="00D14652" w:rsidRDefault="0017783E" w:rsidP="00C05D84">
            <w:pPr>
              <w:pStyle w:val="tabletext"/>
            </w:pPr>
            <w:r w:rsidRPr="00D14652">
              <w:t>0.02826</w:t>
            </w:r>
          </w:p>
        </w:tc>
        <w:tc>
          <w:tcPr>
            <w:tcW w:w="916" w:type="dxa"/>
            <w:noWrap/>
            <w:hideMark/>
          </w:tcPr>
          <w:p w:rsidR="0017783E" w:rsidRPr="00D14652" w:rsidRDefault="0017783E" w:rsidP="00C05D84">
            <w:pPr>
              <w:pStyle w:val="tabletext"/>
            </w:pPr>
            <w:r w:rsidRPr="00D14652">
              <w:t>0.02046</w:t>
            </w:r>
          </w:p>
        </w:tc>
        <w:tc>
          <w:tcPr>
            <w:tcW w:w="916" w:type="dxa"/>
            <w:noWrap/>
            <w:hideMark/>
          </w:tcPr>
          <w:p w:rsidR="0017783E" w:rsidRPr="00D14652" w:rsidRDefault="0017783E" w:rsidP="00C05D84">
            <w:pPr>
              <w:pStyle w:val="tabletext"/>
            </w:pPr>
            <w:r w:rsidRPr="00D14652">
              <w:t>0.01842</w:t>
            </w:r>
          </w:p>
        </w:tc>
        <w:tc>
          <w:tcPr>
            <w:tcW w:w="1028" w:type="dxa"/>
            <w:noWrap/>
            <w:hideMark/>
          </w:tcPr>
          <w:p w:rsidR="0017783E" w:rsidRPr="00D14652" w:rsidRDefault="0017783E" w:rsidP="00C05D84">
            <w:pPr>
              <w:pStyle w:val="tabletext"/>
            </w:pPr>
            <w:r w:rsidRPr="00D14652">
              <w:t>0.00204</w:t>
            </w:r>
          </w:p>
        </w:tc>
        <w:tc>
          <w:tcPr>
            <w:tcW w:w="824" w:type="dxa"/>
            <w:noWrap/>
            <w:hideMark/>
          </w:tcPr>
          <w:p w:rsidR="0017783E" w:rsidRPr="00D14652" w:rsidRDefault="0017783E" w:rsidP="00C05D84">
            <w:pPr>
              <w:pStyle w:val="tabletext"/>
            </w:pPr>
            <w:r w:rsidRPr="00D14652">
              <w:t>1.17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Muhanga</w:t>
            </w:r>
          </w:p>
        </w:tc>
        <w:tc>
          <w:tcPr>
            <w:tcW w:w="916" w:type="dxa"/>
            <w:noWrap/>
            <w:hideMark/>
          </w:tcPr>
          <w:p w:rsidR="0017783E" w:rsidRPr="00D14652" w:rsidRDefault="0017783E" w:rsidP="00C05D84">
            <w:pPr>
              <w:pStyle w:val="tabletext"/>
            </w:pPr>
            <w:r w:rsidRPr="00D14652">
              <w:t>0.03552</w:t>
            </w:r>
          </w:p>
        </w:tc>
        <w:tc>
          <w:tcPr>
            <w:tcW w:w="916" w:type="dxa"/>
            <w:noWrap/>
            <w:hideMark/>
          </w:tcPr>
          <w:p w:rsidR="0017783E" w:rsidRPr="00D14652" w:rsidRDefault="0017783E" w:rsidP="00C05D84">
            <w:pPr>
              <w:pStyle w:val="tabletext"/>
            </w:pPr>
            <w:r w:rsidRPr="00D14652">
              <w:t>0.03048</w:t>
            </w:r>
          </w:p>
        </w:tc>
        <w:tc>
          <w:tcPr>
            <w:tcW w:w="916" w:type="dxa"/>
            <w:noWrap/>
            <w:hideMark/>
          </w:tcPr>
          <w:p w:rsidR="0017783E" w:rsidRPr="00D14652" w:rsidRDefault="0017783E" w:rsidP="00C05D84">
            <w:pPr>
              <w:pStyle w:val="tabletext"/>
            </w:pPr>
            <w:r w:rsidRPr="00D14652">
              <w:t>0.03555</w:t>
            </w:r>
          </w:p>
        </w:tc>
        <w:tc>
          <w:tcPr>
            <w:tcW w:w="916" w:type="dxa"/>
            <w:noWrap/>
            <w:hideMark/>
          </w:tcPr>
          <w:p w:rsidR="0017783E" w:rsidRPr="00D14652" w:rsidRDefault="0017783E" w:rsidP="00C05D84">
            <w:pPr>
              <w:pStyle w:val="tabletext"/>
            </w:pPr>
            <w:r w:rsidRPr="00D14652">
              <w:t>0.03535</w:t>
            </w:r>
          </w:p>
        </w:tc>
        <w:tc>
          <w:tcPr>
            <w:tcW w:w="1028" w:type="dxa"/>
            <w:noWrap/>
            <w:hideMark/>
          </w:tcPr>
          <w:p w:rsidR="0017783E" w:rsidRPr="00D14652" w:rsidRDefault="0017783E" w:rsidP="00C05D84">
            <w:pPr>
              <w:pStyle w:val="tabletext"/>
            </w:pPr>
            <w:r w:rsidRPr="00D14652">
              <w:t>0.0002</w:t>
            </w:r>
          </w:p>
        </w:tc>
        <w:tc>
          <w:tcPr>
            <w:tcW w:w="824" w:type="dxa"/>
            <w:noWrap/>
            <w:hideMark/>
          </w:tcPr>
          <w:p w:rsidR="0017783E" w:rsidRPr="00D14652" w:rsidRDefault="0017783E" w:rsidP="00C05D84">
            <w:pPr>
              <w:pStyle w:val="tabletext"/>
            </w:pPr>
            <w:r w:rsidRPr="00D14652">
              <w:t>0.09</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Kamonyi</w:t>
            </w:r>
          </w:p>
        </w:tc>
        <w:tc>
          <w:tcPr>
            <w:tcW w:w="916" w:type="dxa"/>
            <w:noWrap/>
            <w:hideMark/>
          </w:tcPr>
          <w:p w:rsidR="0017783E" w:rsidRPr="00D14652" w:rsidRDefault="0017783E" w:rsidP="00C05D84">
            <w:pPr>
              <w:pStyle w:val="tabletext"/>
            </w:pPr>
            <w:r w:rsidRPr="00D14652">
              <w:t>0.01886</w:t>
            </w:r>
          </w:p>
        </w:tc>
        <w:tc>
          <w:tcPr>
            <w:tcW w:w="916" w:type="dxa"/>
            <w:noWrap/>
            <w:hideMark/>
          </w:tcPr>
          <w:p w:rsidR="0017783E" w:rsidRPr="00D14652" w:rsidRDefault="0017783E" w:rsidP="00C05D84">
            <w:pPr>
              <w:pStyle w:val="tabletext"/>
            </w:pPr>
            <w:r w:rsidRPr="00D14652">
              <w:t>0.02159</w:t>
            </w:r>
          </w:p>
        </w:tc>
        <w:tc>
          <w:tcPr>
            <w:tcW w:w="916" w:type="dxa"/>
            <w:noWrap/>
            <w:hideMark/>
          </w:tcPr>
          <w:p w:rsidR="0017783E" w:rsidRPr="00D14652" w:rsidRDefault="0017783E" w:rsidP="00C05D84">
            <w:pPr>
              <w:pStyle w:val="tabletext"/>
            </w:pPr>
            <w:r w:rsidRPr="00D14652">
              <w:t>0.01888</w:t>
            </w:r>
          </w:p>
        </w:tc>
        <w:tc>
          <w:tcPr>
            <w:tcW w:w="916" w:type="dxa"/>
            <w:noWrap/>
            <w:hideMark/>
          </w:tcPr>
          <w:p w:rsidR="0017783E" w:rsidRPr="00D14652" w:rsidRDefault="0017783E" w:rsidP="00C05D84">
            <w:pPr>
              <w:pStyle w:val="tabletext"/>
            </w:pPr>
            <w:r w:rsidRPr="00D14652">
              <w:t>0.0177</w:t>
            </w:r>
          </w:p>
        </w:tc>
        <w:tc>
          <w:tcPr>
            <w:tcW w:w="1028" w:type="dxa"/>
            <w:noWrap/>
            <w:hideMark/>
          </w:tcPr>
          <w:p w:rsidR="0017783E" w:rsidRPr="00D14652" w:rsidRDefault="0017783E" w:rsidP="00C05D84">
            <w:pPr>
              <w:pStyle w:val="tabletext"/>
            </w:pPr>
            <w:r w:rsidRPr="00D14652">
              <w:t>0.00118</w:t>
            </w:r>
          </w:p>
        </w:tc>
        <w:tc>
          <w:tcPr>
            <w:tcW w:w="824" w:type="dxa"/>
            <w:noWrap/>
            <w:hideMark/>
          </w:tcPr>
          <w:p w:rsidR="0017783E" w:rsidRPr="00D14652" w:rsidRDefault="0017783E" w:rsidP="00C05D84">
            <w:pPr>
              <w:pStyle w:val="tabletext"/>
            </w:pPr>
            <w:r w:rsidRPr="00D14652">
              <w:t>0.7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Karongi</w:t>
            </w:r>
          </w:p>
        </w:tc>
        <w:tc>
          <w:tcPr>
            <w:tcW w:w="916" w:type="dxa"/>
            <w:noWrap/>
            <w:hideMark/>
          </w:tcPr>
          <w:p w:rsidR="0017783E" w:rsidRPr="00D14652" w:rsidRDefault="0017783E" w:rsidP="00C05D84">
            <w:pPr>
              <w:pStyle w:val="tabletext"/>
            </w:pPr>
            <w:r w:rsidRPr="00D14652">
              <w:t>0.04878</w:t>
            </w:r>
          </w:p>
        </w:tc>
        <w:tc>
          <w:tcPr>
            <w:tcW w:w="916" w:type="dxa"/>
            <w:noWrap/>
            <w:hideMark/>
          </w:tcPr>
          <w:p w:rsidR="0017783E" w:rsidRPr="00D14652" w:rsidRDefault="0017783E" w:rsidP="00C05D84">
            <w:pPr>
              <w:pStyle w:val="tabletext"/>
            </w:pPr>
            <w:r w:rsidRPr="00D14652">
              <w:t>0.03867</w:t>
            </w:r>
          </w:p>
        </w:tc>
        <w:tc>
          <w:tcPr>
            <w:tcW w:w="916" w:type="dxa"/>
            <w:noWrap/>
            <w:hideMark/>
          </w:tcPr>
          <w:p w:rsidR="0017783E" w:rsidRPr="00D14652" w:rsidRDefault="0017783E" w:rsidP="00C05D84">
            <w:pPr>
              <w:pStyle w:val="tabletext"/>
            </w:pPr>
            <w:r w:rsidRPr="00D14652">
              <w:t>0.04883</w:t>
            </w:r>
          </w:p>
        </w:tc>
        <w:tc>
          <w:tcPr>
            <w:tcW w:w="916" w:type="dxa"/>
            <w:noWrap/>
            <w:hideMark/>
          </w:tcPr>
          <w:p w:rsidR="0017783E" w:rsidRPr="00D14652" w:rsidRDefault="0017783E" w:rsidP="00C05D84">
            <w:pPr>
              <w:pStyle w:val="tabletext"/>
            </w:pPr>
            <w:r w:rsidRPr="00D14652">
              <w:t>0.04982</w:t>
            </w:r>
          </w:p>
        </w:tc>
        <w:tc>
          <w:tcPr>
            <w:tcW w:w="1028" w:type="dxa"/>
            <w:noWrap/>
            <w:hideMark/>
          </w:tcPr>
          <w:p w:rsidR="0017783E" w:rsidRPr="00D14652" w:rsidRDefault="0017783E" w:rsidP="00C05D84">
            <w:pPr>
              <w:pStyle w:val="tabletext"/>
            </w:pPr>
            <w:r w:rsidRPr="00D14652">
              <w:t>-0.00099</w:t>
            </w:r>
          </w:p>
        </w:tc>
        <w:tc>
          <w:tcPr>
            <w:tcW w:w="824" w:type="dxa"/>
            <w:noWrap/>
            <w:hideMark/>
          </w:tcPr>
          <w:p w:rsidR="0017783E" w:rsidRPr="00D14652" w:rsidRDefault="0017783E" w:rsidP="00C05D84">
            <w:pPr>
              <w:pStyle w:val="tabletext"/>
            </w:pPr>
            <w:r w:rsidRPr="00D14652">
              <w:t>-0.37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Rutsiro</w:t>
            </w:r>
          </w:p>
        </w:tc>
        <w:tc>
          <w:tcPr>
            <w:tcW w:w="916" w:type="dxa"/>
            <w:noWrap/>
            <w:hideMark/>
          </w:tcPr>
          <w:p w:rsidR="0017783E" w:rsidRPr="00D14652" w:rsidRDefault="0017783E" w:rsidP="00C05D84">
            <w:pPr>
              <w:pStyle w:val="tabletext"/>
            </w:pPr>
            <w:r w:rsidRPr="00D14652">
              <w:t>0.03875</w:t>
            </w:r>
          </w:p>
        </w:tc>
        <w:tc>
          <w:tcPr>
            <w:tcW w:w="916" w:type="dxa"/>
            <w:noWrap/>
            <w:hideMark/>
          </w:tcPr>
          <w:p w:rsidR="0017783E" w:rsidRPr="00D14652" w:rsidRDefault="0017783E" w:rsidP="00C05D84">
            <w:pPr>
              <w:pStyle w:val="tabletext"/>
            </w:pPr>
            <w:r w:rsidRPr="00D14652">
              <w:t>0.01764</w:t>
            </w:r>
          </w:p>
        </w:tc>
        <w:tc>
          <w:tcPr>
            <w:tcW w:w="916" w:type="dxa"/>
            <w:noWrap/>
            <w:hideMark/>
          </w:tcPr>
          <w:p w:rsidR="0017783E" w:rsidRPr="00D14652" w:rsidRDefault="0017783E" w:rsidP="00C05D84">
            <w:pPr>
              <w:pStyle w:val="tabletext"/>
            </w:pPr>
            <w:r w:rsidRPr="00D14652">
              <w:t>0.0384</w:t>
            </w:r>
          </w:p>
        </w:tc>
        <w:tc>
          <w:tcPr>
            <w:tcW w:w="916" w:type="dxa"/>
            <w:noWrap/>
            <w:hideMark/>
          </w:tcPr>
          <w:p w:rsidR="0017783E" w:rsidRPr="00D14652" w:rsidRDefault="0017783E" w:rsidP="00C05D84">
            <w:pPr>
              <w:pStyle w:val="tabletext"/>
            </w:pPr>
            <w:r w:rsidRPr="00D14652">
              <w:t>0.03919</w:t>
            </w:r>
          </w:p>
        </w:tc>
        <w:tc>
          <w:tcPr>
            <w:tcW w:w="1028" w:type="dxa"/>
            <w:noWrap/>
            <w:hideMark/>
          </w:tcPr>
          <w:p w:rsidR="0017783E" w:rsidRPr="00D14652" w:rsidRDefault="0017783E" w:rsidP="00C05D84">
            <w:pPr>
              <w:pStyle w:val="tabletext"/>
            </w:pPr>
            <w:r w:rsidRPr="00D14652">
              <w:t>-0.00079</w:t>
            </w:r>
          </w:p>
        </w:tc>
        <w:tc>
          <w:tcPr>
            <w:tcW w:w="824" w:type="dxa"/>
            <w:noWrap/>
            <w:hideMark/>
          </w:tcPr>
          <w:p w:rsidR="0017783E" w:rsidRPr="00D14652" w:rsidRDefault="0017783E" w:rsidP="00C05D84">
            <w:pPr>
              <w:pStyle w:val="tabletext"/>
            </w:pPr>
            <w:r w:rsidRPr="00D14652">
              <w:t>-0.33</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Rubavu</w:t>
            </w:r>
          </w:p>
        </w:tc>
        <w:tc>
          <w:tcPr>
            <w:tcW w:w="916" w:type="dxa"/>
            <w:noWrap/>
            <w:hideMark/>
          </w:tcPr>
          <w:p w:rsidR="0017783E" w:rsidRPr="00D14652" w:rsidRDefault="0017783E" w:rsidP="00C05D84">
            <w:pPr>
              <w:pStyle w:val="tabletext"/>
            </w:pPr>
            <w:r w:rsidRPr="00D14652">
              <w:t>0.0337</w:t>
            </w:r>
          </w:p>
        </w:tc>
        <w:tc>
          <w:tcPr>
            <w:tcW w:w="916" w:type="dxa"/>
            <w:noWrap/>
            <w:hideMark/>
          </w:tcPr>
          <w:p w:rsidR="0017783E" w:rsidRPr="00D14652" w:rsidRDefault="0017783E" w:rsidP="00C05D84">
            <w:pPr>
              <w:pStyle w:val="tabletext"/>
            </w:pPr>
            <w:r w:rsidRPr="00D14652">
              <w:t>0.02841</w:t>
            </w:r>
          </w:p>
        </w:tc>
        <w:tc>
          <w:tcPr>
            <w:tcW w:w="916" w:type="dxa"/>
            <w:noWrap/>
            <w:hideMark/>
          </w:tcPr>
          <w:p w:rsidR="0017783E" w:rsidRPr="00D14652" w:rsidRDefault="0017783E" w:rsidP="00C05D84">
            <w:pPr>
              <w:pStyle w:val="tabletext"/>
            </w:pPr>
            <w:r w:rsidRPr="00D14652">
              <w:t>0.03374</w:t>
            </w:r>
          </w:p>
        </w:tc>
        <w:tc>
          <w:tcPr>
            <w:tcW w:w="916" w:type="dxa"/>
            <w:noWrap/>
            <w:hideMark/>
          </w:tcPr>
          <w:p w:rsidR="0017783E" w:rsidRPr="00D14652" w:rsidRDefault="0017783E" w:rsidP="00C05D84">
            <w:pPr>
              <w:pStyle w:val="tabletext"/>
            </w:pPr>
            <w:r w:rsidRPr="00D14652">
              <w:t>0.03565</w:t>
            </w:r>
          </w:p>
        </w:tc>
        <w:tc>
          <w:tcPr>
            <w:tcW w:w="1028" w:type="dxa"/>
            <w:noWrap/>
            <w:hideMark/>
          </w:tcPr>
          <w:p w:rsidR="0017783E" w:rsidRPr="00D14652" w:rsidRDefault="0017783E" w:rsidP="00C05D84">
            <w:pPr>
              <w:pStyle w:val="tabletext"/>
            </w:pPr>
            <w:r w:rsidRPr="00D14652">
              <w:t>-0.00191</w:t>
            </w:r>
          </w:p>
        </w:tc>
        <w:tc>
          <w:tcPr>
            <w:tcW w:w="824" w:type="dxa"/>
            <w:noWrap/>
            <w:hideMark/>
          </w:tcPr>
          <w:p w:rsidR="0017783E" w:rsidRPr="00D14652" w:rsidRDefault="0017783E" w:rsidP="00C05D84">
            <w:pPr>
              <w:pStyle w:val="tabletext"/>
            </w:pPr>
            <w:r w:rsidRPr="00D14652">
              <w:t>-0.83</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Nyabihu</w:t>
            </w:r>
          </w:p>
        </w:tc>
        <w:tc>
          <w:tcPr>
            <w:tcW w:w="916" w:type="dxa"/>
            <w:noWrap/>
            <w:hideMark/>
          </w:tcPr>
          <w:p w:rsidR="0017783E" w:rsidRPr="00D14652" w:rsidRDefault="0017783E" w:rsidP="00C05D84">
            <w:pPr>
              <w:pStyle w:val="tabletext"/>
            </w:pPr>
            <w:r w:rsidRPr="00D14652">
              <w:t>0.03212</w:t>
            </w:r>
          </w:p>
        </w:tc>
        <w:tc>
          <w:tcPr>
            <w:tcW w:w="916" w:type="dxa"/>
            <w:noWrap/>
            <w:hideMark/>
          </w:tcPr>
          <w:p w:rsidR="0017783E" w:rsidRPr="00D14652" w:rsidRDefault="0017783E" w:rsidP="00C05D84">
            <w:pPr>
              <w:pStyle w:val="tabletext"/>
            </w:pPr>
            <w:r w:rsidRPr="00D14652">
              <w:t>0.01795</w:t>
            </w:r>
          </w:p>
        </w:tc>
        <w:tc>
          <w:tcPr>
            <w:tcW w:w="916" w:type="dxa"/>
            <w:noWrap/>
            <w:hideMark/>
          </w:tcPr>
          <w:p w:rsidR="0017783E" w:rsidRPr="00D14652" w:rsidRDefault="0017783E" w:rsidP="00C05D84">
            <w:pPr>
              <w:pStyle w:val="tabletext"/>
            </w:pPr>
            <w:r w:rsidRPr="00D14652">
              <w:t>0.03168</w:t>
            </w:r>
          </w:p>
        </w:tc>
        <w:tc>
          <w:tcPr>
            <w:tcW w:w="916" w:type="dxa"/>
            <w:noWrap/>
            <w:hideMark/>
          </w:tcPr>
          <w:p w:rsidR="0017783E" w:rsidRPr="00D14652" w:rsidRDefault="0017783E" w:rsidP="00C05D84">
            <w:pPr>
              <w:pStyle w:val="tabletext"/>
            </w:pPr>
            <w:r w:rsidRPr="00D14652">
              <w:t>0.03088</w:t>
            </w:r>
          </w:p>
        </w:tc>
        <w:tc>
          <w:tcPr>
            <w:tcW w:w="1028" w:type="dxa"/>
            <w:noWrap/>
            <w:hideMark/>
          </w:tcPr>
          <w:p w:rsidR="0017783E" w:rsidRPr="00D14652" w:rsidRDefault="0017783E" w:rsidP="00C05D84">
            <w:pPr>
              <w:pStyle w:val="tabletext"/>
            </w:pPr>
            <w:r w:rsidRPr="00D14652">
              <w:t>0.0008</w:t>
            </w:r>
          </w:p>
        </w:tc>
        <w:tc>
          <w:tcPr>
            <w:tcW w:w="824" w:type="dxa"/>
            <w:noWrap/>
            <w:hideMark/>
          </w:tcPr>
          <w:p w:rsidR="0017783E" w:rsidRPr="00D14652" w:rsidRDefault="0017783E" w:rsidP="00C05D84">
            <w:pPr>
              <w:pStyle w:val="tabletext"/>
            </w:pPr>
            <w:r w:rsidRPr="00D14652">
              <w:t>0.37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Ngororero</w:t>
            </w:r>
          </w:p>
        </w:tc>
        <w:tc>
          <w:tcPr>
            <w:tcW w:w="916" w:type="dxa"/>
            <w:noWrap/>
            <w:hideMark/>
          </w:tcPr>
          <w:p w:rsidR="0017783E" w:rsidRPr="00D14652" w:rsidRDefault="0017783E" w:rsidP="00C05D84">
            <w:pPr>
              <w:pStyle w:val="tabletext"/>
            </w:pPr>
            <w:r w:rsidRPr="00D14652">
              <w:t>0.03512</w:t>
            </w:r>
          </w:p>
        </w:tc>
        <w:tc>
          <w:tcPr>
            <w:tcW w:w="916" w:type="dxa"/>
            <w:noWrap/>
            <w:hideMark/>
          </w:tcPr>
          <w:p w:rsidR="0017783E" w:rsidRPr="00D14652" w:rsidRDefault="0017783E" w:rsidP="00C05D84">
            <w:pPr>
              <w:pStyle w:val="tabletext"/>
            </w:pPr>
            <w:r w:rsidRPr="00D14652">
              <w:t>0.0272</w:t>
            </w:r>
          </w:p>
        </w:tc>
        <w:tc>
          <w:tcPr>
            <w:tcW w:w="916" w:type="dxa"/>
            <w:noWrap/>
            <w:hideMark/>
          </w:tcPr>
          <w:p w:rsidR="0017783E" w:rsidRPr="00D14652" w:rsidRDefault="0017783E" w:rsidP="00C05D84">
            <w:pPr>
              <w:pStyle w:val="tabletext"/>
            </w:pPr>
            <w:r w:rsidRPr="00D14652">
              <w:t>0.03516</w:t>
            </w:r>
          </w:p>
        </w:tc>
        <w:tc>
          <w:tcPr>
            <w:tcW w:w="916" w:type="dxa"/>
            <w:noWrap/>
            <w:hideMark/>
          </w:tcPr>
          <w:p w:rsidR="0017783E" w:rsidRPr="00D14652" w:rsidRDefault="0017783E" w:rsidP="00C05D84">
            <w:pPr>
              <w:pStyle w:val="tabletext"/>
            </w:pPr>
            <w:r w:rsidRPr="00D14652">
              <w:t>0.03415</w:t>
            </w:r>
          </w:p>
        </w:tc>
        <w:tc>
          <w:tcPr>
            <w:tcW w:w="1028" w:type="dxa"/>
            <w:noWrap/>
            <w:hideMark/>
          </w:tcPr>
          <w:p w:rsidR="0017783E" w:rsidRPr="00D14652" w:rsidRDefault="0017783E" w:rsidP="00C05D84">
            <w:pPr>
              <w:pStyle w:val="tabletext"/>
            </w:pPr>
            <w:r w:rsidRPr="00D14652">
              <w:t>0.00101</w:t>
            </w:r>
          </w:p>
        </w:tc>
        <w:tc>
          <w:tcPr>
            <w:tcW w:w="824" w:type="dxa"/>
            <w:noWrap/>
            <w:hideMark/>
          </w:tcPr>
          <w:p w:rsidR="0017783E" w:rsidRPr="00D14652" w:rsidRDefault="0017783E" w:rsidP="00C05D84">
            <w:pPr>
              <w:pStyle w:val="tabletext"/>
            </w:pPr>
            <w:r w:rsidRPr="00D14652">
              <w:t>0.44</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Rusizi</w:t>
            </w:r>
          </w:p>
        </w:tc>
        <w:tc>
          <w:tcPr>
            <w:tcW w:w="916" w:type="dxa"/>
            <w:noWrap/>
            <w:hideMark/>
          </w:tcPr>
          <w:p w:rsidR="0017783E" w:rsidRPr="00D14652" w:rsidRDefault="0017783E" w:rsidP="00C05D84">
            <w:pPr>
              <w:pStyle w:val="tabletext"/>
            </w:pPr>
            <w:r w:rsidRPr="00D14652">
              <w:t>0.04065</w:t>
            </w:r>
          </w:p>
        </w:tc>
        <w:tc>
          <w:tcPr>
            <w:tcW w:w="916" w:type="dxa"/>
            <w:noWrap/>
            <w:hideMark/>
          </w:tcPr>
          <w:p w:rsidR="0017783E" w:rsidRPr="00D14652" w:rsidRDefault="0017783E" w:rsidP="00C05D84">
            <w:pPr>
              <w:pStyle w:val="tabletext"/>
            </w:pPr>
            <w:r w:rsidRPr="00D14652">
              <w:t>0.04241</w:t>
            </w:r>
          </w:p>
        </w:tc>
        <w:tc>
          <w:tcPr>
            <w:tcW w:w="916" w:type="dxa"/>
            <w:noWrap/>
            <w:hideMark/>
          </w:tcPr>
          <w:p w:rsidR="0017783E" w:rsidRPr="00D14652" w:rsidRDefault="0017783E" w:rsidP="00C05D84">
            <w:pPr>
              <w:pStyle w:val="tabletext"/>
            </w:pPr>
            <w:r w:rsidRPr="00D14652">
              <w:t>0.04069</w:t>
            </w:r>
          </w:p>
        </w:tc>
        <w:tc>
          <w:tcPr>
            <w:tcW w:w="916" w:type="dxa"/>
            <w:noWrap/>
            <w:hideMark/>
          </w:tcPr>
          <w:p w:rsidR="0017783E" w:rsidRPr="00D14652" w:rsidRDefault="0017783E" w:rsidP="00C05D84">
            <w:pPr>
              <w:pStyle w:val="tabletext"/>
            </w:pPr>
            <w:r w:rsidRPr="00D14652">
              <w:t>0.03955</w:t>
            </w:r>
          </w:p>
        </w:tc>
        <w:tc>
          <w:tcPr>
            <w:tcW w:w="1028" w:type="dxa"/>
            <w:noWrap/>
            <w:hideMark/>
          </w:tcPr>
          <w:p w:rsidR="0017783E" w:rsidRPr="00D14652" w:rsidRDefault="0017783E" w:rsidP="00C05D84">
            <w:pPr>
              <w:pStyle w:val="tabletext"/>
            </w:pPr>
            <w:r w:rsidRPr="00D14652">
              <w:t>0.00114</w:t>
            </w:r>
          </w:p>
        </w:tc>
        <w:tc>
          <w:tcPr>
            <w:tcW w:w="824" w:type="dxa"/>
            <w:noWrap/>
            <w:hideMark/>
          </w:tcPr>
          <w:p w:rsidR="0017783E" w:rsidRPr="00D14652" w:rsidRDefault="0017783E" w:rsidP="00C05D84">
            <w:pPr>
              <w:pStyle w:val="tabletext"/>
            </w:pPr>
            <w:r w:rsidRPr="00D14652">
              <w:t>0.46</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Nyamasheke</w:t>
            </w:r>
          </w:p>
        </w:tc>
        <w:tc>
          <w:tcPr>
            <w:tcW w:w="916" w:type="dxa"/>
            <w:noWrap/>
            <w:hideMark/>
          </w:tcPr>
          <w:p w:rsidR="0017783E" w:rsidRPr="00D14652" w:rsidRDefault="0017783E" w:rsidP="00C05D84">
            <w:pPr>
              <w:pStyle w:val="tabletext"/>
            </w:pPr>
            <w:r w:rsidRPr="00D14652">
              <w:t>0.05967</w:t>
            </w:r>
          </w:p>
        </w:tc>
        <w:tc>
          <w:tcPr>
            <w:tcW w:w="916" w:type="dxa"/>
            <w:noWrap/>
            <w:hideMark/>
          </w:tcPr>
          <w:p w:rsidR="0017783E" w:rsidRPr="00D14652" w:rsidRDefault="0017783E" w:rsidP="00C05D84">
            <w:pPr>
              <w:pStyle w:val="tabletext"/>
            </w:pPr>
            <w:r w:rsidRPr="00D14652">
              <w:t>0.0456</w:t>
            </w:r>
          </w:p>
        </w:tc>
        <w:tc>
          <w:tcPr>
            <w:tcW w:w="916" w:type="dxa"/>
            <w:noWrap/>
            <w:hideMark/>
          </w:tcPr>
          <w:p w:rsidR="0017783E" w:rsidRPr="00D14652" w:rsidRDefault="0017783E" w:rsidP="00C05D84">
            <w:pPr>
              <w:pStyle w:val="tabletext"/>
            </w:pPr>
            <w:r w:rsidRPr="00D14652">
              <w:t>0.05973</w:t>
            </w:r>
          </w:p>
        </w:tc>
        <w:tc>
          <w:tcPr>
            <w:tcW w:w="916" w:type="dxa"/>
            <w:noWrap/>
            <w:hideMark/>
          </w:tcPr>
          <w:p w:rsidR="0017783E" w:rsidRPr="00D14652" w:rsidRDefault="0017783E" w:rsidP="00C05D84">
            <w:pPr>
              <w:pStyle w:val="tabletext"/>
            </w:pPr>
            <w:r w:rsidRPr="00D14652">
              <w:t>0.06115</w:t>
            </w:r>
          </w:p>
        </w:tc>
        <w:tc>
          <w:tcPr>
            <w:tcW w:w="1028" w:type="dxa"/>
            <w:noWrap/>
            <w:hideMark/>
          </w:tcPr>
          <w:p w:rsidR="0017783E" w:rsidRPr="00D14652" w:rsidRDefault="0017783E" w:rsidP="00C05D84">
            <w:pPr>
              <w:pStyle w:val="tabletext"/>
            </w:pPr>
            <w:r w:rsidRPr="00D14652">
              <w:t>-0.00142</w:t>
            </w:r>
          </w:p>
        </w:tc>
        <w:tc>
          <w:tcPr>
            <w:tcW w:w="824" w:type="dxa"/>
            <w:noWrap/>
            <w:hideMark/>
          </w:tcPr>
          <w:p w:rsidR="0017783E" w:rsidRPr="00D14652" w:rsidRDefault="0017783E" w:rsidP="00C05D84">
            <w:pPr>
              <w:pStyle w:val="tabletext"/>
            </w:pPr>
            <w:r w:rsidRPr="00D14652">
              <w:t>-0.47</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Rulindo</w:t>
            </w:r>
          </w:p>
        </w:tc>
        <w:tc>
          <w:tcPr>
            <w:tcW w:w="916" w:type="dxa"/>
            <w:noWrap/>
            <w:hideMark/>
          </w:tcPr>
          <w:p w:rsidR="0017783E" w:rsidRPr="00D14652" w:rsidRDefault="0017783E" w:rsidP="00C05D84">
            <w:pPr>
              <w:pStyle w:val="tabletext"/>
            </w:pPr>
            <w:r w:rsidRPr="00D14652">
              <w:t>0.04246</w:t>
            </w:r>
          </w:p>
        </w:tc>
        <w:tc>
          <w:tcPr>
            <w:tcW w:w="916" w:type="dxa"/>
            <w:noWrap/>
            <w:hideMark/>
          </w:tcPr>
          <w:p w:rsidR="0017783E" w:rsidRPr="00D14652" w:rsidRDefault="0017783E" w:rsidP="00C05D84">
            <w:pPr>
              <w:pStyle w:val="tabletext"/>
            </w:pPr>
            <w:r w:rsidRPr="00D14652">
              <w:t>0.02078</w:t>
            </w:r>
          </w:p>
        </w:tc>
        <w:tc>
          <w:tcPr>
            <w:tcW w:w="916" w:type="dxa"/>
            <w:noWrap/>
            <w:hideMark/>
          </w:tcPr>
          <w:p w:rsidR="0017783E" w:rsidRPr="00D14652" w:rsidRDefault="0017783E" w:rsidP="00C05D84">
            <w:pPr>
              <w:pStyle w:val="tabletext"/>
            </w:pPr>
            <w:r w:rsidRPr="00D14652">
              <w:t>0.04235</w:t>
            </w:r>
          </w:p>
        </w:tc>
        <w:tc>
          <w:tcPr>
            <w:tcW w:w="916" w:type="dxa"/>
            <w:noWrap/>
            <w:hideMark/>
          </w:tcPr>
          <w:p w:rsidR="0017783E" w:rsidRPr="00D14652" w:rsidRDefault="0017783E" w:rsidP="00C05D84">
            <w:pPr>
              <w:pStyle w:val="tabletext"/>
            </w:pPr>
            <w:r w:rsidRPr="00D14652">
              <w:t>0.04417</w:t>
            </w:r>
          </w:p>
        </w:tc>
        <w:tc>
          <w:tcPr>
            <w:tcW w:w="1028" w:type="dxa"/>
            <w:noWrap/>
            <w:hideMark/>
          </w:tcPr>
          <w:p w:rsidR="0017783E" w:rsidRPr="00D14652" w:rsidRDefault="0017783E" w:rsidP="00C05D84">
            <w:pPr>
              <w:pStyle w:val="tabletext"/>
            </w:pPr>
            <w:r w:rsidRPr="00D14652">
              <w:t>-0.00182</w:t>
            </w:r>
          </w:p>
        </w:tc>
        <w:tc>
          <w:tcPr>
            <w:tcW w:w="824" w:type="dxa"/>
            <w:noWrap/>
            <w:hideMark/>
          </w:tcPr>
          <w:p w:rsidR="0017783E" w:rsidRPr="00D14652" w:rsidRDefault="0017783E" w:rsidP="00C05D84">
            <w:pPr>
              <w:pStyle w:val="tabletext"/>
            </w:pPr>
            <w:r w:rsidRPr="00D14652">
              <w:t>-0.71</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Gakenke</w:t>
            </w:r>
          </w:p>
        </w:tc>
        <w:tc>
          <w:tcPr>
            <w:tcW w:w="916" w:type="dxa"/>
            <w:noWrap/>
            <w:hideMark/>
          </w:tcPr>
          <w:p w:rsidR="0017783E" w:rsidRPr="00D14652" w:rsidRDefault="0017783E" w:rsidP="00C05D84">
            <w:pPr>
              <w:pStyle w:val="tabletext"/>
            </w:pPr>
            <w:r w:rsidRPr="00D14652">
              <w:t>0.03662</w:t>
            </w:r>
          </w:p>
        </w:tc>
        <w:tc>
          <w:tcPr>
            <w:tcW w:w="916" w:type="dxa"/>
            <w:noWrap/>
            <w:hideMark/>
          </w:tcPr>
          <w:p w:rsidR="0017783E" w:rsidRPr="00D14652" w:rsidRDefault="0017783E" w:rsidP="00C05D84">
            <w:pPr>
              <w:pStyle w:val="tabletext"/>
            </w:pPr>
            <w:r w:rsidRPr="00D14652">
              <w:t>0.02083</w:t>
            </w:r>
          </w:p>
        </w:tc>
        <w:tc>
          <w:tcPr>
            <w:tcW w:w="916" w:type="dxa"/>
            <w:noWrap/>
            <w:hideMark/>
          </w:tcPr>
          <w:p w:rsidR="0017783E" w:rsidRPr="00D14652" w:rsidRDefault="0017783E" w:rsidP="00C05D84">
            <w:pPr>
              <w:pStyle w:val="tabletext"/>
            </w:pPr>
            <w:r w:rsidRPr="00D14652">
              <w:t>0.03666</w:t>
            </w:r>
          </w:p>
        </w:tc>
        <w:tc>
          <w:tcPr>
            <w:tcW w:w="916" w:type="dxa"/>
            <w:noWrap/>
            <w:hideMark/>
          </w:tcPr>
          <w:p w:rsidR="0017783E" w:rsidRPr="00D14652" w:rsidRDefault="0017783E" w:rsidP="00C05D84">
            <w:pPr>
              <w:pStyle w:val="tabletext"/>
            </w:pPr>
            <w:r w:rsidRPr="00D14652">
              <w:t>0.03506</w:t>
            </w:r>
          </w:p>
        </w:tc>
        <w:tc>
          <w:tcPr>
            <w:tcW w:w="1028" w:type="dxa"/>
            <w:noWrap/>
            <w:hideMark/>
          </w:tcPr>
          <w:p w:rsidR="0017783E" w:rsidRPr="00D14652" w:rsidRDefault="0017783E" w:rsidP="00C05D84">
            <w:pPr>
              <w:pStyle w:val="tabletext"/>
            </w:pPr>
            <w:r w:rsidRPr="00D14652">
              <w:t>0.0016</w:t>
            </w:r>
          </w:p>
        </w:tc>
        <w:tc>
          <w:tcPr>
            <w:tcW w:w="824" w:type="dxa"/>
            <w:noWrap/>
            <w:hideMark/>
          </w:tcPr>
          <w:p w:rsidR="0017783E" w:rsidRPr="00D14652" w:rsidRDefault="0017783E" w:rsidP="00C05D84">
            <w:pPr>
              <w:pStyle w:val="tabletext"/>
            </w:pPr>
            <w:r w:rsidRPr="00D14652">
              <w:t>0.68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Musanze</w:t>
            </w:r>
          </w:p>
        </w:tc>
        <w:tc>
          <w:tcPr>
            <w:tcW w:w="916" w:type="dxa"/>
            <w:noWrap/>
            <w:hideMark/>
          </w:tcPr>
          <w:p w:rsidR="0017783E" w:rsidRPr="00D14652" w:rsidRDefault="0017783E" w:rsidP="00C05D84">
            <w:pPr>
              <w:pStyle w:val="tabletext"/>
            </w:pPr>
            <w:r w:rsidRPr="00D14652">
              <w:t>0.02384</w:t>
            </w:r>
          </w:p>
        </w:tc>
        <w:tc>
          <w:tcPr>
            <w:tcW w:w="916" w:type="dxa"/>
            <w:noWrap/>
            <w:hideMark/>
          </w:tcPr>
          <w:p w:rsidR="0017783E" w:rsidRPr="00D14652" w:rsidRDefault="0017783E" w:rsidP="00C05D84">
            <w:pPr>
              <w:pStyle w:val="tabletext"/>
            </w:pPr>
            <w:r w:rsidRPr="00D14652">
              <w:t>0.03311</w:t>
            </w:r>
          </w:p>
        </w:tc>
        <w:tc>
          <w:tcPr>
            <w:tcW w:w="916" w:type="dxa"/>
            <w:noWrap/>
            <w:hideMark/>
          </w:tcPr>
          <w:p w:rsidR="0017783E" w:rsidRPr="00D14652" w:rsidRDefault="0017783E" w:rsidP="00C05D84">
            <w:pPr>
              <w:pStyle w:val="tabletext"/>
            </w:pPr>
            <w:r w:rsidRPr="00D14652">
              <w:t>0.02386</w:t>
            </w:r>
          </w:p>
        </w:tc>
        <w:tc>
          <w:tcPr>
            <w:tcW w:w="916" w:type="dxa"/>
            <w:noWrap/>
            <w:hideMark/>
          </w:tcPr>
          <w:p w:rsidR="0017783E" w:rsidRPr="00D14652" w:rsidRDefault="0017783E" w:rsidP="00C05D84">
            <w:pPr>
              <w:pStyle w:val="tabletext"/>
            </w:pPr>
            <w:r w:rsidRPr="00D14652">
              <w:t>0.02275</w:t>
            </w:r>
          </w:p>
        </w:tc>
        <w:tc>
          <w:tcPr>
            <w:tcW w:w="1028" w:type="dxa"/>
            <w:noWrap/>
            <w:hideMark/>
          </w:tcPr>
          <w:p w:rsidR="0017783E" w:rsidRPr="00D14652" w:rsidRDefault="0017783E" w:rsidP="00C05D84">
            <w:pPr>
              <w:pStyle w:val="tabletext"/>
            </w:pPr>
            <w:r w:rsidRPr="00D14652">
              <w:t>0.00111</w:t>
            </w:r>
          </w:p>
        </w:tc>
        <w:tc>
          <w:tcPr>
            <w:tcW w:w="824" w:type="dxa"/>
            <w:noWrap/>
            <w:hideMark/>
          </w:tcPr>
          <w:p w:rsidR="0017783E" w:rsidRPr="00D14652" w:rsidRDefault="0017783E" w:rsidP="00C05D84">
            <w:pPr>
              <w:pStyle w:val="tabletext"/>
            </w:pPr>
            <w:r w:rsidRPr="00D14652">
              <w:t>0.58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Burera</w:t>
            </w:r>
          </w:p>
        </w:tc>
        <w:tc>
          <w:tcPr>
            <w:tcW w:w="916" w:type="dxa"/>
            <w:noWrap/>
            <w:hideMark/>
          </w:tcPr>
          <w:p w:rsidR="0017783E" w:rsidRPr="00D14652" w:rsidRDefault="0017783E" w:rsidP="00C05D84">
            <w:pPr>
              <w:pStyle w:val="tabletext"/>
            </w:pPr>
            <w:r w:rsidRPr="00D14652">
              <w:t>0.0322</w:t>
            </w:r>
          </w:p>
        </w:tc>
        <w:tc>
          <w:tcPr>
            <w:tcW w:w="916" w:type="dxa"/>
            <w:noWrap/>
            <w:hideMark/>
          </w:tcPr>
          <w:p w:rsidR="0017783E" w:rsidRPr="00D14652" w:rsidRDefault="0017783E" w:rsidP="00C05D84">
            <w:pPr>
              <w:pStyle w:val="tabletext"/>
            </w:pPr>
            <w:r w:rsidRPr="00D14652">
              <w:t>0.02447</w:t>
            </w:r>
          </w:p>
        </w:tc>
        <w:tc>
          <w:tcPr>
            <w:tcW w:w="916" w:type="dxa"/>
            <w:noWrap/>
            <w:hideMark/>
          </w:tcPr>
          <w:p w:rsidR="0017783E" w:rsidRPr="00D14652" w:rsidRDefault="0017783E" w:rsidP="00C05D84">
            <w:pPr>
              <w:pStyle w:val="tabletext"/>
            </w:pPr>
            <w:r w:rsidRPr="00D14652">
              <w:t>0.03224</w:t>
            </w:r>
          </w:p>
        </w:tc>
        <w:tc>
          <w:tcPr>
            <w:tcW w:w="916" w:type="dxa"/>
            <w:noWrap/>
            <w:hideMark/>
          </w:tcPr>
          <w:p w:rsidR="0017783E" w:rsidRPr="00D14652" w:rsidRDefault="0017783E" w:rsidP="00C05D84">
            <w:pPr>
              <w:pStyle w:val="tabletext"/>
            </w:pPr>
            <w:r w:rsidRPr="00D14652">
              <w:t>0.03345</w:t>
            </w:r>
          </w:p>
        </w:tc>
        <w:tc>
          <w:tcPr>
            <w:tcW w:w="1028" w:type="dxa"/>
            <w:noWrap/>
            <w:hideMark/>
          </w:tcPr>
          <w:p w:rsidR="0017783E" w:rsidRPr="00D14652" w:rsidRDefault="0017783E" w:rsidP="00C05D84">
            <w:pPr>
              <w:pStyle w:val="tabletext"/>
            </w:pPr>
            <w:r w:rsidRPr="00D14652">
              <w:t>-0.00121</w:t>
            </w:r>
          </w:p>
        </w:tc>
        <w:tc>
          <w:tcPr>
            <w:tcW w:w="824" w:type="dxa"/>
            <w:noWrap/>
            <w:hideMark/>
          </w:tcPr>
          <w:p w:rsidR="0017783E" w:rsidRPr="00D14652" w:rsidRDefault="0017783E" w:rsidP="00C05D84">
            <w:pPr>
              <w:pStyle w:val="tabletext"/>
            </w:pPr>
            <w:r w:rsidRPr="00D14652">
              <w:t>-0.54</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Gicumbi</w:t>
            </w:r>
          </w:p>
        </w:tc>
        <w:tc>
          <w:tcPr>
            <w:tcW w:w="916" w:type="dxa"/>
            <w:noWrap/>
            <w:hideMark/>
          </w:tcPr>
          <w:p w:rsidR="0017783E" w:rsidRPr="00D14652" w:rsidRDefault="0017783E" w:rsidP="00C05D84">
            <w:pPr>
              <w:pStyle w:val="tabletext"/>
            </w:pPr>
            <w:r w:rsidRPr="00D14652">
              <w:t>0.05059</w:t>
            </w:r>
          </w:p>
        </w:tc>
        <w:tc>
          <w:tcPr>
            <w:tcW w:w="916" w:type="dxa"/>
            <w:noWrap/>
            <w:hideMark/>
          </w:tcPr>
          <w:p w:rsidR="0017783E" w:rsidRPr="00D14652" w:rsidRDefault="0017783E" w:rsidP="00C05D84">
            <w:pPr>
              <w:pStyle w:val="tabletext"/>
            </w:pPr>
            <w:r w:rsidRPr="00D14652">
              <w:t>0.03913</w:t>
            </w:r>
          </w:p>
        </w:tc>
        <w:tc>
          <w:tcPr>
            <w:tcW w:w="916" w:type="dxa"/>
            <w:noWrap/>
            <w:hideMark/>
          </w:tcPr>
          <w:p w:rsidR="0017783E" w:rsidRPr="00D14652" w:rsidRDefault="0017783E" w:rsidP="00C05D84">
            <w:pPr>
              <w:pStyle w:val="tabletext"/>
            </w:pPr>
            <w:r w:rsidRPr="00D14652">
              <w:t>0.05064</w:t>
            </w:r>
          </w:p>
        </w:tc>
        <w:tc>
          <w:tcPr>
            <w:tcW w:w="916" w:type="dxa"/>
            <w:noWrap/>
            <w:hideMark/>
          </w:tcPr>
          <w:p w:rsidR="0017783E" w:rsidRPr="00D14652" w:rsidRDefault="0017783E" w:rsidP="00C05D84">
            <w:pPr>
              <w:pStyle w:val="tabletext"/>
            </w:pPr>
            <w:r w:rsidRPr="00D14652">
              <w:t>0.05091</w:t>
            </w:r>
          </w:p>
        </w:tc>
        <w:tc>
          <w:tcPr>
            <w:tcW w:w="1028" w:type="dxa"/>
            <w:noWrap/>
            <w:hideMark/>
          </w:tcPr>
          <w:p w:rsidR="0017783E" w:rsidRPr="00D14652" w:rsidRDefault="0017783E" w:rsidP="00C05D84">
            <w:pPr>
              <w:pStyle w:val="tabletext"/>
            </w:pPr>
            <w:r w:rsidRPr="00D14652">
              <w:t>-0.00027</w:t>
            </w:r>
          </w:p>
        </w:tc>
        <w:tc>
          <w:tcPr>
            <w:tcW w:w="824" w:type="dxa"/>
            <w:noWrap/>
            <w:hideMark/>
          </w:tcPr>
          <w:p w:rsidR="0017783E" w:rsidRPr="00D14652" w:rsidRDefault="0017783E" w:rsidP="00C05D84">
            <w:pPr>
              <w:pStyle w:val="tabletext"/>
            </w:pPr>
            <w:r w:rsidRPr="00D14652">
              <w:t>-0.1</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Rwamagana</w:t>
            </w:r>
          </w:p>
        </w:tc>
        <w:tc>
          <w:tcPr>
            <w:tcW w:w="916" w:type="dxa"/>
            <w:noWrap/>
            <w:hideMark/>
          </w:tcPr>
          <w:p w:rsidR="0017783E" w:rsidRPr="00D14652" w:rsidRDefault="0017783E" w:rsidP="00C05D84">
            <w:pPr>
              <w:pStyle w:val="tabletext"/>
            </w:pPr>
            <w:r w:rsidRPr="00D14652">
              <w:t>0.0277</w:t>
            </w:r>
          </w:p>
        </w:tc>
        <w:tc>
          <w:tcPr>
            <w:tcW w:w="916" w:type="dxa"/>
            <w:noWrap/>
            <w:hideMark/>
          </w:tcPr>
          <w:p w:rsidR="0017783E" w:rsidRPr="00D14652" w:rsidRDefault="0017783E" w:rsidP="00C05D84">
            <w:pPr>
              <w:pStyle w:val="tabletext"/>
            </w:pPr>
            <w:r w:rsidRPr="00D14652">
              <w:t>0.02159</w:t>
            </w:r>
          </w:p>
        </w:tc>
        <w:tc>
          <w:tcPr>
            <w:tcW w:w="916" w:type="dxa"/>
            <w:noWrap/>
            <w:hideMark/>
          </w:tcPr>
          <w:p w:rsidR="0017783E" w:rsidRPr="00D14652" w:rsidRDefault="0017783E" w:rsidP="00C05D84">
            <w:pPr>
              <w:pStyle w:val="tabletext"/>
            </w:pPr>
            <w:r w:rsidRPr="00D14652">
              <w:t>0.02773</w:t>
            </w:r>
          </w:p>
        </w:tc>
        <w:tc>
          <w:tcPr>
            <w:tcW w:w="916" w:type="dxa"/>
            <w:noWrap/>
            <w:hideMark/>
          </w:tcPr>
          <w:p w:rsidR="0017783E" w:rsidRPr="00D14652" w:rsidRDefault="0017783E" w:rsidP="00C05D84">
            <w:pPr>
              <w:pStyle w:val="tabletext"/>
            </w:pPr>
            <w:r w:rsidRPr="00D14652">
              <w:t>0.02712</w:t>
            </w:r>
          </w:p>
        </w:tc>
        <w:tc>
          <w:tcPr>
            <w:tcW w:w="1028" w:type="dxa"/>
            <w:noWrap/>
            <w:hideMark/>
          </w:tcPr>
          <w:p w:rsidR="0017783E" w:rsidRPr="00D14652" w:rsidRDefault="0017783E" w:rsidP="00C05D84">
            <w:pPr>
              <w:pStyle w:val="tabletext"/>
            </w:pPr>
            <w:r w:rsidRPr="00D14652">
              <w:t>0.00061</w:t>
            </w:r>
          </w:p>
        </w:tc>
        <w:tc>
          <w:tcPr>
            <w:tcW w:w="824" w:type="dxa"/>
            <w:noWrap/>
            <w:hideMark/>
          </w:tcPr>
          <w:p w:rsidR="0017783E" w:rsidRPr="00D14652" w:rsidRDefault="0017783E" w:rsidP="00C05D84">
            <w:pPr>
              <w:pStyle w:val="tabletext"/>
            </w:pPr>
            <w:r w:rsidRPr="00D14652">
              <w:t>0.3</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Nyagatare</w:t>
            </w:r>
          </w:p>
        </w:tc>
        <w:tc>
          <w:tcPr>
            <w:tcW w:w="916" w:type="dxa"/>
            <w:noWrap/>
            <w:hideMark/>
          </w:tcPr>
          <w:p w:rsidR="0017783E" w:rsidRPr="00D14652" w:rsidRDefault="0017783E" w:rsidP="00C05D84">
            <w:pPr>
              <w:pStyle w:val="tabletext"/>
            </w:pPr>
            <w:r w:rsidRPr="00D14652">
              <w:t>0.05651</w:t>
            </w:r>
          </w:p>
        </w:tc>
        <w:tc>
          <w:tcPr>
            <w:tcW w:w="916" w:type="dxa"/>
            <w:noWrap/>
            <w:hideMark/>
          </w:tcPr>
          <w:p w:rsidR="0017783E" w:rsidRPr="00D14652" w:rsidRDefault="0017783E" w:rsidP="00C05D84">
            <w:pPr>
              <w:pStyle w:val="tabletext"/>
            </w:pPr>
            <w:r w:rsidRPr="00D14652">
              <w:t>0.0453</w:t>
            </w:r>
          </w:p>
        </w:tc>
        <w:tc>
          <w:tcPr>
            <w:tcW w:w="916" w:type="dxa"/>
            <w:noWrap/>
            <w:hideMark/>
          </w:tcPr>
          <w:p w:rsidR="0017783E" w:rsidRPr="00D14652" w:rsidRDefault="0017783E" w:rsidP="00C05D84">
            <w:pPr>
              <w:pStyle w:val="tabletext"/>
            </w:pPr>
            <w:r w:rsidRPr="00D14652">
              <w:t>0.05657</w:t>
            </w:r>
          </w:p>
        </w:tc>
        <w:tc>
          <w:tcPr>
            <w:tcW w:w="916" w:type="dxa"/>
            <w:noWrap/>
            <w:hideMark/>
          </w:tcPr>
          <w:p w:rsidR="0017783E" w:rsidRPr="00D14652" w:rsidRDefault="0017783E" w:rsidP="00C05D84">
            <w:pPr>
              <w:pStyle w:val="tabletext"/>
            </w:pPr>
            <w:r w:rsidRPr="00D14652">
              <w:t>0.05847</w:t>
            </w:r>
          </w:p>
        </w:tc>
        <w:tc>
          <w:tcPr>
            <w:tcW w:w="1028" w:type="dxa"/>
            <w:noWrap/>
            <w:hideMark/>
          </w:tcPr>
          <w:p w:rsidR="0017783E" w:rsidRPr="00D14652" w:rsidRDefault="0017783E" w:rsidP="00C05D84">
            <w:pPr>
              <w:pStyle w:val="tabletext"/>
            </w:pPr>
            <w:r w:rsidRPr="00D14652">
              <w:t>-0.0019</w:t>
            </w:r>
          </w:p>
        </w:tc>
        <w:tc>
          <w:tcPr>
            <w:tcW w:w="824" w:type="dxa"/>
            <w:noWrap/>
            <w:hideMark/>
          </w:tcPr>
          <w:p w:rsidR="0017783E" w:rsidRPr="00D14652" w:rsidRDefault="0017783E" w:rsidP="00C05D84">
            <w:pPr>
              <w:pStyle w:val="tabletext"/>
            </w:pPr>
            <w:r w:rsidRPr="00D14652">
              <w:t>-0.65</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Gatsibo</w:t>
            </w:r>
          </w:p>
        </w:tc>
        <w:tc>
          <w:tcPr>
            <w:tcW w:w="916" w:type="dxa"/>
            <w:noWrap/>
            <w:hideMark/>
          </w:tcPr>
          <w:p w:rsidR="0017783E" w:rsidRPr="00D14652" w:rsidRDefault="0017783E" w:rsidP="00C05D84">
            <w:pPr>
              <w:pStyle w:val="tabletext"/>
            </w:pPr>
            <w:r w:rsidRPr="00D14652">
              <w:t>0.04522</w:t>
            </w:r>
          </w:p>
        </w:tc>
        <w:tc>
          <w:tcPr>
            <w:tcW w:w="916" w:type="dxa"/>
            <w:noWrap/>
            <w:hideMark/>
          </w:tcPr>
          <w:p w:rsidR="0017783E" w:rsidRPr="00D14652" w:rsidRDefault="0017783E" w:rsidP="00C05D84">
            <w:pPr>
              <w:pStyle w:val="tabletext"/>
            </w:pPr>
            <w:r w:rsidRPr="00D14652">
              <w:t>0.02947</w:t>
            </w:r>
          </w:p>
        </w:tc>
        <w:tc>
          <w:tcPr>
            <w:tcW w:w="916" w:type="dxa"/>
            <w:noWrap/>
            <w:hideMark/>
          </w:tcPr>
          <w:p w:rsidR="0017783E" w:rsidRPr="00D14652" w:rsidRDefault="0017783E" w:rsidP="00C05D84">
            <w:pPr>
              <w:pStyle w:val="tabletext"/>
            </w:pPr>
            <w:r w:rsidRPr="00D14652">
              <w:t>0.04527</w:t>
            </w:r>
          </w:p>
        </w:tc>
        <w:tc>
          <w:tcPr>
            <w:tcW w:w="916" w:type="dxa"/>
            <w:noWrap/>
            <w:hideMark/>
          </w:tcPr>
          <w:p w:rsidR="0017783E" w:rsidRPr="00D14652" w:rsidRDefault="0017783E" w:rsidP="00C05D84">
            <w:pPr>
              <w:pStyle w:val="tabletext"/>
            </w:pPr>
            <w:r w:rsidRPr="00D14652">
              <w:t>0.04575</w:t>
            </w:r>
          </w:p>
        </w:tc>
        <w:tc>
          <w:tcPr>
            <w:tcW w:w="1028" w:type="dxa"/>
            <w:noWrap/>
            <w:hideMark/>
          </w:tcPr>
          <w:p w:rsidR="0017783E" w:rsidRPr="00D14652" w:rsidRDefault="0017783E" w:rsidP="00C05D84">
            <w:pPr>
              <w:pStyle w:val="tabletext"/>
            </w:pPr>
            <w:r w:rsidRPr="00D14652">
              <w:t>-0.00048</w:t>
            </w:r>
          </w:p>
        </w:tc>
        <w:tc>
          <w:tcPr>
            <w:tcW w:w="824" w:type="dxa"/>
            <w:noWrap/>
            <w:hideMark/>
          </w:tcPr>
          <w:p w:rsidR="0017783E" w:rsidRPr="00D14652" w:rsidRDefault="0017783E" w:rsidP="00C05D84">
            <w:pPr>
              <w:pStyle w:val="tabletext"/>
            </w:pPr>
            <w:r w:rsidRPr="00D14652">
              <w:t>-0.18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Kayonza</w:t>
            </w:r>
          </w:p>
        </w:tc>
        <w:tc>
          <w:tcPr>
            <w:tcW w:w="916" w:type="dxa"/>
            <w:noWrap/>
            <w:hideMark/>
          </w:tcPr>
          <w:p w:rsidR="0017783E" w:rsidRPr="00D14652" w:rsidRDefault="0017783E" w:rsidP="00C05D84">
            <w:pPr>
              <w:pStyle w:val="tabletext"/>
            </w:pPr>
            <w:r w:rsidRPr="00D14652">
              <w:t>0.02084</w:t>
            </w:r>
          </w:p>
        </w:tc>
        <w:tc>
          <w:tcPr>
            <w:tcW w:w="916" w:type="dxa"/>
            <w:noWrap/>
            <w:hideMark/>
          </w:tcPr>
          <w:p w:rsidR="0017783E" w:rsidRPr="00D14652" w:rsidRDefault="0017783E" w:rsidP="00C05D84">
            <w:pPr>
              <w:pStyle w:val="tabletext"/>
            </w:pPr>
            <w:r w:rsidRPr="00D14652">
              <w:t>0.03261</w:t>
            </w:r>
          </w:p>
        </w:tc>
        <w:tc>
          <w:tcPr>
            <w:tcW w:w="916" w:type="dxa"/>
            <w:noWrap/>
            <w:hideMark/>
          </w:tcPr>
          <w:p w:rsidR="0017783E" w:rsidRPr="00D14652" w:rsidRDefault="0017783E" w:rsidP="00C05D84">
            <w:pPr>
              <w:pStyle w:val="tabletext"/>
            </w:pPr>
            <w:r w:rsidRPr="00D14652">
              <w:t>0.02086</w:t>
            </w:r>
          </w:p>
        </w:tc>
        <w:tc>
          <w:tcPr>
            <w:tcW w:w="916" w:type="dxa"/>
            <w:noWrap/>
            <w:hideMark/>
          </w:tcPr>
          <w:p w:rsidR="0017783E" w:rsidRPr="00D14652" w:rsidRDefault="0017783E" w:rsidP="00C05D84">
            <w:pPr>
              <w:pStyle w:val="tabletext"/>
            </w:pPr>
            <w:r w:rsidRPr="00D14652">
              <w:t>0.02024</w:t>
            </w:r>
          </w:p>
        </w:tc>
        <w:tc>
          <w:tcPr>
            <w:tcW w:w="1028" w:type="dxa"/>
            <w:noWrap/>
            <w:hideMark/>
          </w:tcPr>
          <w:p w:rsidR="0017783E" w:rsidRPr="00D14652" w:rsidRDefault="0017783E" w:rsidP="00C05D84">
            <w:pPr>
              <w:pStyle w:val="tabletext"/>
            </w:pPr>
            <w:r w:rsidRPr="00D14652">
              <w:t>0.00062</w:t>
            </w:r>
          </w:p>
        </w:tc>
        <w:tc>
          <w:tcPr>
            <w:tcW w:w="824" w:type="dxa"/>
            <w:noWrap/>
            <w:hideMark/>
          </w:tcPr>
          <w:p w:rsidR="0017783E" w:rsidRPr="00D14652" w:rsidRDefault="0017783E" w:rsidP="00C05D84">
            <w:pPr>
              <w:pStyle w:val="tabletext"/>
            </w:pPr>
            <w:r w:rsidRPr="00D14652">
              <w:t>0.35</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Kirehe</w:t>
            </w:r>
          </w:p>
        </w:tc>
        <w:tc>
          <w:tcPr>
            <w:tcW w:w="916" w:type="dxa"/>
            <w:noWrap/>
            <w:hideMark/>
          </w:tcPr>
          <w:p w:rsidR="0017783E" w:rsidRPr="00D14652" w:rsidRDefault="0017783E" w:rsidP="00C05D84">
            <w:pPr>
              <w:pStyle w:val="tabletext"/>
            </w:pPr>
            <w:r w:rsidRPr="00D14652">
              <w:t>0.01839</w:t>
            </w:r>
          </w:p>
        </w:tc>
        <w:tc>
          <w:tcPr>
            <w:tcW w:w="916" w:type="dxa"/>
            <w:noWrap/>
            <w:hideMark/>
          </w:tcPr>
          <w:p w:rsidR="0017783E" w:rsidRPr="00D14652" w:rsidRDefault="0017783E" w:rsidP="00C05D84">
            <w:pPr>
              <w:pStyle w:val="tabletext"/>
            </w:pPr>
            <w:r w:rsidRPr="00D14652">
              <w:t>0.02523</w:t>
            </w:r>
          </w:p>
        </w:tc>
        <w:tc>
          <w:tcPr>
            <w:tcW w:w="916" w:type="dxa"/>
            <w:noWrap/>
            <w:hideMark/>
          </w:tcPr>
          <w:p w:rsidR="0017783E" w:rsidRPr="00D14652" w:rsidRDefault="0017783E" w:rsidP="00C05D84">
            <w:pPr>
              <w:pStyle w:val="tabletext"/>
            </w:pPr>
            <w:r w:rsidRPr="00D14652">
              <w:t>0.01841</w:t>
            </w:r>
          </w:p>
        </w:tc>
        <w:tc>
          <w:tcPr>
            <w:tcW w:w="916" w:type="dxa"/>
            <w:noWrap/>
            <w:hideMark/>
          </w:tcPr>
          <w:p w:rsidR="0017783E" w:rsidRPr="00D14652" w:rsidRDefault="0017783E" w:rsidP="00C05D84">
            <w:pPr>
              <w:pStyle w:val="tabletext"/>
            </w:pPr>
            <w:r w:rsidRPr="00D14652">
              <w:t>0.01778</w:t>
            </w:r>
          </w:p>
        </w:tc>
        <w:tc>
          <w:tcPr>
            <w:tcW w:w="1028" w:type="dxa"/>
            <w:noWrap/>
            <w:hideMark/>
          </w:tcPr>
          <w:p w:rsidR="0017783E" w:rsidRPr="00D14652" w:rsidRDefault="0017783E" w:rsidP="00C05D84">
            <w:pPr>
              <w:pStyle w:val="tabletext"/>
            </w:pPr>
            <w:r w:rsidRPr="00D14652">
              <w:t>0.00063</w:t>
            </w:r>
          </w:p>
        </w:tc>
        <w:tc>
          <w:tcPr>
            <w:tcW w:w="824" w:type="dxa"/>
            <w:noWrap/>
            <w:hideMark/>
          </w:tcPr>
          <w:p w:rsidR="0017783E" w:rsidRPr="00D14652" w:rsidRDefault="0017783E" w:rsidP="00C05D84">
            <w:pPr>
              <w:pStyle w:val="tabletext"/>
            </w:pPr>
            <w:r w:rsidRPr="00D14652">
              <w:t>0.38</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Ngoma</w:t>
            </w:r>
          </w:p>
        </w:tc>
        <w:tc>
          <w:tcPr>
            <w:tcW w:w="916" w:type="dxa"/>
            <w:noWrap/>
            <w:hideMark/>
          </w:tcPr>
          <w:p w:rsidR="0017783E" w:rsidRPr="00D14652" w:rsidRDefault="0017783E" w:rsidP="00C05D84">
            <w:pPr>
              <w:pStyle w:val="tabletext"/>
            </w:pPr>
            <w:r w:rsidRPr="00D14652">
              <w:t>0.03394</w:t>
            </w:r>
          </w:p>
        </w:tc>
        <w:tc>
          <w:tcPr>
            <w:tcW w:w="916" w:type="dxa"/>
            <w:noWrap/>
            <w:hideMark/>
          </w:tcPr>
          <w:p w:rsidR="0017783E" w:rsidRPr="00D14652" w:rsidRDefault="0017783E" w:rsidP="00C05D84">
            <w:pPr>
              <w:pStyle w:val="tabletext"/>
            </w:pPr>
            <w:r w:rsidRPr="00D14652">
              <w:t>0.03301</w:t>
            </w:r>
          </w:p>
        </w:tc>
        <w:tc>
          <w:tcPr>
            <w:tcW w:w="916" w:type="dxa"/>
            <w:noWrap/>
            <w:hideMark/>
          </w:tcPr>
          <w:p w:rsidR="0017783E" w:rsidRPr="00D14652" w:rsidRDefault="0017783E" w:rsidP="00C05D84">
            <w:pPr>
              <w:pStyle w:val="tabletext"/>
            </w:pPr>
            <w:r w:rsidRPr="00D14652">
              <w:t>0.03397</w:t>
            </w:r>
          </w:p>
        </w:tc>
        <w:tc>
          <w:tcPr>
            <w:tcW w:w="916" w:type="dxa"/>
            <w:noWrap/>
            <w:hideMark/>
          </w:tcPr>
          <w:p w:rsidR="0017783E" w:rsidRPr="00D14652" w:rsidRDefault="0017783E" w:rsidP="00C05D84">
            <w:pPr>
              <w:pStyle w:val="tabletext"/>
            </w:pPr>
            <w:r w:rsidRPr="00D14652">
              <w:t>0.03449</w:t>
            </w:r>
          </w:p>
        </w:tc>
        <w:tc>
          <w:tcPr>
            <w:tcW w:w="1028" w:type="dxa"/>
            <w:noWrap/>
            <w:hideMark/>
          </w:tcPr>
          <w:p w:rsidR="0017783E" w:rsidRPr="00D14652" w:rsidRDefault="0017783E" w:rsidP="00C05D84">
            <w:pPr>
              <w:pStyle w:val="tabletext"/>
            </w:pPr>
            <w:r w:rsidRPr="00D14652">
              <w:t>-0.00052</w:t>
            </w:r>
          </w:p>
        </w:tc>
        <w:tc>
          <w:tcPr>
            <w:tcW w:w="824" w:type="dxa"/>
            <w:noWrap/>
            <w:hideMark/>
          </w:tcPr>
          <w:p w:rsidR="0017783E" w:rsidRPr="00D14652" w:rsidRDefault="0017783E" w:rsidP="00C05D84">
            <w:pPr>
              <w:pStyle w:val="tabletext"/>
            </w:pPr>
            <w:r w:rsidRPr="00D14652">
              <w:t>-0.23</w:t>
            </w:r>
          </w:p>
        </w:tc>
      </w:tr>
      <w:tr w:rsidR="0017783E" w:rsidRPr="00D14652" w:rsidTr="003C003D">
        <w:trPr>
          <w:trHeight w:val="260"/>
        </w:trPr>
        <w:tc>
          <w:tcPr>
            <w:tcW w:w="1862" w:type="dxa"/>
            <w:noWrap/>
            <w:hideMark/>
          </w:tcPr>
          <w:p w:rsidR="0017783E" w:rsidRPr="00D14652" w:rsidRDefault="0017783E" w:rsidP="00C05D84">
            <w:pPr>
              <w:pStyle w:val="tabletext"/>
            </w:pPr>
            <w:r w:rsidRPr="00D14652">
              <w:t>Bugesera</w:t>
            </w:r>
          </w:p>
        </w:tc>
        <w:tc>
          <w:tcPr>
            <w:tcW w:w="916" w:type="dxa"/>
            <w:noWrap/>
            <w:hideMark/>
          </w:tcPr>
          <w:p w:rsidR="0017783E" w:rsidRPr="00D14652" w:rsidRDefault="0017783E" w:rsidP="00C05D84">
            <w:pPr>
              <w:pStyle w:val="tabletext"/>
            </w:pPr>
            <w:r w:rsidRPr="00D14652">
              <w:t>0.02478</w:t>
            </w:r>
          </w:p>
        </w:tc>
        <w:tc>
          <w:tcPr>
            <w:tcW w:w="916" w:type="dxa"/>
            <w:noWrap/>
            <w:hideMark/>
          </w:tcPr>
          <w:p w:rsidR="0017783E" w:rsidRPr="00D14652" w:rsidRDefault="0017783E" w:rsidP="00C05D84">
            <w:pPr>
              <w:pStyle w:val="tabletext"/>
            </w:pPr>
            <w:r w:rsidRPr="00D14652">
              <w:t>0.02487</w:t>
            </w:r>
          </w:p>
        </w:tc>
        <w:tc>
          <w:tcPr>
            <w:tcW w:w="916" w:type="dxa"/>
            <w:noWrap/>
            <w:hideMark/>
          </w:tcPr>
          <w:p w:rsidR="0017783E" w:rsidRPr="00D14652" w:rsidRDefault="0017783E" w:rsidP="00C05D84">
            <w:pPr>
              <w:pStyle w:val="tabletext"/>
            </w:pPr>
            <w:r w:rsidRPr="00D14652">
              <w:t>0.02481</w:t>
            </w:r>
          </w:p>
        </w:tc>
        <w:tc>
          <w:tcPr>
            <w:tcW w:w="916" w:type="dxa"/>
            <w:noWrap/>
            <w:hideMark/>
          </w:tcPr>
          <w:p w:rsidR="0017783E" w:rsidRPr="00D14652" w:rsidRDefault="0017783E" w:rsidP="00C05D84">
            <w:pPr>
              <w:pStyle w:val="tabletext"/>
            </w:pPr>
            <w:r w:rsidRPr="00D14652">
              <w:t>0.02343</w:t>
            </w:r>
          </w:p>
        </w:tc>
        <w:tc>
          <w:tcPr>
            <w:tcW w:w="1028" w:type="dxa"/>
            <w:noWrap/>
            <w:hideMark/>
          </w:tcPr>
          <w:p w:rsidR="0017783E" w:rsidRPr="00D14652" w:rsidRDefault="0017783E" w:rsidP="00C05D84">
            <w:pPr>
              <w:pStyle w:val="tabletext"/>
            </w:pPr>
            <w:r w:rsidRPr="00D14652">
              <w:t>0.00138</w:t>
            </w:r>
          </w:p>
        </w:tc>
        <w:tc>
          <w:tcPr>
            <w:tcW w:w="824" w:type="dxa"/>
            <w:noWrap/>
            <w:hideMark/>
          </w:tcPr>
          <w:p w:rsidR="0017783E" w:rsidRPr="00D14652" w:rsidRDefault="0017783E" w:rsidP="00C05D84">
            <w:pPr>
              <w:pStyle w:val="tabletext"/>
            </w:pPr>
            <w:r w:rsidRPr="00D14652">
              <w:t>0.71</w:t>
            </w:r>
          </w:p>
        </w:tc>
      </w:tr>
      <w:tr w:rsidR="0017783E" w:rsidRPr="00D14652" w:rsidTr="003C003D">
        <w:trPr>
          <w:trHeight w:val="260"/>
        </w:trPr>
        <w:tc>
          <w:tcPr>
            <w:tcW w:w="1862" w:type="dxa"/>
            <w:tcBorders>
              <w:bottom w:val="single" w:sz="18" w:space="0" w:color="auto"/>
            </w:tcBorders>
            <w:noWrap/>
            <w:hideMark/>
          </w:tcPr>
          <w:p w:rsidR="0017783E" w:rsidRPr="00D14652" w:rsidRDefault="0017783E" w:rsidP="00C05D84">
            <w:pPr>
              <w:pStyle w:val="tabletext"/>
            </w:pPr>
            <w:r w:rsidRPr="00D14652">
              <w:t>Illness</w:t>
            </w:r>
          </w:p>
        </w:tc>
        <w:tc>
          <w:tcPr>
            <w:tcW w:w="916" w:type="dxa"/>
            <w:tcBorders>
              <w:bottom w:val="single" w:sz="18" w:space="0" w:color="auto"/>
            </w:tcBorders>
            <w:noWrap/>
            <w:hideMark/>
          </w:tcPr>
          <w:p w:rsidR="0017783E" w:rsidRPr="00D14652" w:rsidRDefault="0017783E" w:rsidP="00C05D84">
            <w:pPr>
              <w:pStyle w:val="tabletext"/>
            </w:pPr>
            <w:r w:rsidRPr="00D14652">
              <w:t>0.17995</w:t>
            </w:r>
          </w:p>
        </w:tc>
        <w:tc>
          <w:tcPr>
            <w:tcW w:w="916" w:type="dxa"/>
            <w:tcBorders>
              <w:bottom w:val="single" w:sz="18" w:space="0" w:color="auto"/>
            </w:tcBorders>
            <w:noWrap/>
            <w:hideMark/>
          </w:tcPr>
          <w:p w:rsidR="0017783E" w:rsidRPr="00D14652" w:rsidRDefault="0017783E" w:rsidP="00C05D84">
            <w:pPr>
              <w:pStyle w:val="tabletext"/>
            </w:pPr>
            <w:r w:rsidRPr="00D14652">
              <w:t>0.20494</w:t>
            </w:r>
          </w:p>
        </w:tc>
        <w:tc>
          <w:tcPr>
            <w:tcW w:w="916" w:type="dxa"/>
            <w:tcBorders>
              <w:bottom w:val="single" w:sz="18" w:space="0" w:color="auto"/>
            </w:tcBorders>
            <w:noWrap/>
            <w:hideMark/>
          </w:tcPr>
          <w:p w:rsidR="0017783E" w:rsidRPr="00D14652" w:rsidRDefault="0017783E" w:rsidP="00C05D84">
            <w:pPr>
              <w:pStyle w:val="tabletext"/>
            </w:pPr>
            <w:r w:rsidRPr="00D14652">
              <w:t>0.18006</w:t>
            </w:r>
          </w:p>
        </w:tc>
        <w:tc>
          <w:tcPr>
            <w:tcW w:w="916" w:type="dxa"/>
            <w:tcBorders>
              <w:bottom w:val="single" w:sz="18" w:space="0" w:color="auto"/>
            </w:tcBorders>
            <w:noWrap/>
            <w:hideMark/>
          </w:tcPr>
          <w:p w:rsidR="0017783E" w:rsidRPr="00D14652" w:rsidRDefault="0017783E" w:rsidP="00C05D84">
            <w:pPr>
              <w:pStyle w:val="tabletext"/>
            </w:pPr>
            <w:r w:rsidRPr="00D14652">
              <w:t>0.17879</w:t>
            </w:r>
          </w:p>
        </w:tc>
        <w:tc>
          <w:tcPr>
            <w:tcW w:w="1028" w:type="dxa"/>
            <w:tcBorders>
              <w:bottom w:val="single" w:sz="18" w:space="0" w:color="auto"/>
            </w:tcBorders>
            <w:noWrap/>
            <w:hideMark/>
          </w:tcPr>
          <w:p w:rsidR="0017783E" w:rsidRPr="00D14652" w:rsidRDefault="0017783E" w:rsidP="00C05D84">
            <w:pPr>
              <w:pStyle w:val="tabletext"/>
            </w:pPr>
            <w:r w:rsidRPr="00D14652">
              <w:t>0.00127</w:t>
            </w:r>
          </w:p>
        </w:tc>
        <w:tc>
          <w:tcPr>
            <w:tcW w:w="824" w:type="dxa"/>
            <w:tcBorders>
              <w:bottom w:val="single" w:sz="18" w:space="0" w:color="auto"/>
            </w:tcBorders>
            <w:noWrap/>
            <w:hideMark/>
          </w:tcPr>
          <w:p w:rsidR="0017783E" w:rsidRPr="00D14652" w:rsidRDefault="0017783E" w:rsidP="00C05D84">
            <w:pPr>
              <w:pStyle w:val="tabletext"/>
            </w:pPr>
            <w:r w:rsidRPr="00D14652">
              <w:t>0.26</w:t>
            </w:r>
          </w:p>
        </w:tc>
      </w:tr>
    </w:tbl>
    <w:p w:rsidR="00ED0761" w:rsidRPr="003C003D" w:rsidRDefault="0017783E" w:rsidP="003C003D">
      <w:pPr>
        <w:pStyle w:val="tablesourcenote"/>
      </w:pPr>
      <w:r w:rsidRPr="00616EBD">
        <w:rPr>
          <w:lang w:val="en-US" w:eastAsia="en-US"/>
        </w:rPr>
        <w:t>Source: Author’s calculation from EICV2 dataset</w:t>
      </w:r>
      <w:r w:rsidR="00ED0761">
        <w:rPr>
          <w:lang w:val="en-US" w:eastAsia="en-US"/>
        </w:rPr>
        <w:t>.</w:t>
      </w:r>
      <w:r w:rsidRPr="00616EBD">
        <w:rPr>
          <w:lang w:val="en-US" w:eastAsia="en-US"/>
        </w:rPr>
        <w:t xml:space="preserve"> </w:t>
      </w:r>
    </w:p>
    <w:p w:rsidR="00ED0761" w:rsidRDefault="00ED0761" w:rsidP="0017783E">
      <w:pPr>
        <w:pStyle w:val="tabletitle"/>
        <w:jc w:val="left"/>
      </w:pPr>
    </w:p>
    <w:p w:rsidR="00DE2DF4" w:rsidRDefault="00DE2DF4" w:rsidP="0017783E">
      <w:pPr>
        <w:pStyle w:val="tabletitle"/>
        <w:jc w:val="left"/>
      </w:pPr>
    </w:p>
    <w:p w:rsidR="00B74ECF" w:rsidRDefault="00B74ECF" w:rsidP="009B3814">
      <w:pPr>
        <w:pStyle w:val="tabletitle"/>
      </w:pPr>
      <w:bookmarkStart w:id="123" w:name="_Toc309207404"/>
      <w:r w:rsidRPr="00616EBD">
        <w:lastRenderedPageBreak/>
        <w:t xml:space="preserve">Table </w:t>
      </w:r>
      <w:r>
        <w:t>A.</w:t>
      </w:r>
      <w:r w:rsidR="0017783E">
        <w:t>4</w:t>
      </w:r>
      <w:r w:rsidRPr="00616EBD">
        <w:t xml:space="preserve">: </w:t>
      </w:r>
      <w:r>
        <w:t xml:space="preserve"> Community based health insurance </w:t>
      </w:r>
      <w:r w:rsidR="002D46B7" w:rsidRPr="00616EBD">
        <w:t xml:space="preserve">Effects </w:t>
      </w:r>
      <w:r w:rsidR="002D46B7">
        <w:t>(</w:t>
      </w:r>
      <w:r w:rsidRPr="00616EBD">
        <w:t>OLS)</w:t>
      </w:r>
      <w:bookmarkEnd w:id="123"/>
    </w:p>
    <w:tbl>
      <w:tblPr>
        <w:tblW w:w="9432" w:type="dxa"/>
        <w:jc w:val="center"/>
        <w:tblLayout w:type="fixed"/>
        <w:tblCellMar>
          <w:left w:w="75" w:type="dxa"/>
          <w:right w:w="75" w:type="dxa"/>
        </w:tblCellMar>
        <w:tblLook w:val="0000" w:firstRow="0" w:lastRow="0" w:firstColumn="0" w:lastColumn="0" w:noHBand="0" w:noVBand="0"/>
      </w:tblPr>
      <w:tblGrid>
        <w:gridCol w:w="2233"/>
        <w:gridCol w:w="431"/>
        <w:gridCol w:w="1297"/>
        <w:gridCol w:w="431"/>
        <w:gridCol w:w="1441"/>
        <w:gridCol w:w="431"/>
        <w:gridCol w:w="1153"/>
        <w:gridCol w:w="431"/>
        <w:gridCol w:w="1153"/>
        <w:gridCol w:w="431"/>
      </w:tblGrid>
      <w:tr w:rsidR="00B74ECF" w:rsidTr="00542D66">
        <w:trPr>
          <w:gridAfter w:val="1"/>
          <w:wAfter w:w="431" w:type="dxa"/>
          <w:jc w:val="center"/>
        </w:trPr>
        <w:tc>
          <w:tcPr>
            <w:tcW w:w="2233" w:type="dxa"/>
            <w:tcBorders>
              <w:top w:val="single" w:sz="18" w:space="0" w:color="auto"/>
              <w:left w:val="nil"/>
              <w:bottom w:val="nil"/>
              <w:right w:val="nil"/>
            </w:tcBorders>
          </w:tcPr>
          <w:p w:rsidR="00B74ECF" w:rsidRDefault="00B74ECF" w:rsidP="00542D66">
            <w:pPr>
              <w:pStyle w:val="tabletext"/>
            </w:pPr>
          </w:p>
        </w:tc>
        <w:tc>
          <w:tcPr>
            <w:tcW w:w="1728" w:type="dxa"/>
            <w:gridSpan w:val="2"/>
            <w:tcBorders>
              <w:top w:val="single" w:sz="18" w:space="0" w:color="auto"/>
              <w:left w:val="nil"/>
              <w:bottom w:val="nil"/>
              <w:right w:val="nil"/>
            </w:tcBorders>
          </w:tcPr>
          <w:p w:rsidR="00B74ECF" w:rsidRDefault="00B74ECF" w:rsidP="00542D66">
            <w:pPr>
              <w:pStyle w:val="tabletext"/>
            </w:pPr>
            <w:r>
              <w:t>(1)</w:t>
            </w:r>
          </w:p>
        </w:tc>
        <w:tc>
          <w:tcPr>
            <w:tcW w:w="1872" w:type="dxa"/>
            <w:gridSpan w:val="2"/>
            <w:tcBorders>
              <w:top w:val="single" w:sz="18" w:space="0" w:color="auto"/>
              <w:left w:val="nil"/>
              <w:bottom w:val="nil"/>
              <w:right w:val="nil"/>
            </w:tcBorders>
          </w:tcPr>
          <w:p w:rsidR="00B74ECF" w:rsidRDefault="00B74ECF" w:rsidP="00542D66">
            <w:pPr>
              <w:pStyle w:val="tabletext"/>
            </w:pPr>
            <w:r>
              <w:t>(2)</w:t>
            </w:r>
          </w:p>
        </w:tc>
        <w:tc>
          <w:tcPr>
            <w:tcW w:w="1584" w:type="dxa"/>
            <w:gridSpan w:val="2"/>
            <w:tcBorders>
              <w:top w:val="single" w:sz="18" w:space="0" w:color="auto"/>
              <w:left w:val="nil"/>
              <w:bottom w:val="nil"/>
              <w:right w:val="nil"/>
            </w:tcBorders>
          </w:tcPr>
          <w:p w:rsidR="00B74ECF" w:rsidRDefault="00B74ECF" w:rsidP="00542D66">
            <w:pPr>
              <w:pStyle w:val="tabletext"/>
            </w:pPr>
            <w:r>
              <w:t>(3)</w:t>
            </w:r>
          </w:p>
        </w:tc>
        <w:tc>
          <w:tcPr>
            <w:tcW w:w="1584" w:type="dxa"/>
            <w:gridSpan w:val="2"/>
            <w:tcBorders>
              <w:top w:val="single" w:sz="18" w:space="0" w:color="auto"/>
              <w:left w:val="nil"/>
              <w:bottom w:val="nil"/>
              <w:right w:val="nil"/>
            </w:tcBorders>
          </w:tcPr>
          <w:p w:rsidR="00B74ECF" w:rsidRDefault="00B74ECF" w:rsidP="00542D66">
            <w:pPr>
              <w:pStyle w:val="tabletext"/>
            </w:pPr>
            <w:r>
              <w:t>(4)</w:t>
            </w:r>
          </w:p>
        </w:tc>
      </w:tr>
      <w:tr w:rsidR="00B74ECF" w:rsidTr="00542D66">
        <w:trPr>
          <w:gridAfter w:val="1"/>
          <w:wAfter w:w="431" w:type="dxa"/>
          <w:jc w:val="center"/>
        </w:trPr>
        <w:tc>
          <w:tcPr>
            <w:tcW w:w="2233" w:type="dxa"/>
            <w:tcBorders>
              <w:top w:val="nil"/>
              <w:left w:val="nil"/>
              <w:bottom w:val="single" w:sz="18" w:space="0" w:color="auto"/>
              <w:right w:val="nil"/>
            </w:tcBorders>
          </w:tcPr>
          <w:p w:rsidR="00B74ECF" w:rsidRPr="00846AF0" w:rsidRDefault="00B74ECF" w:rsidP="00542D66">
            <w:pPr>
              <w:pStyle w:val="tabletext"/>
              <w:rPr>
                <w:b/>
              </w:rPr>
            </w:pPr>
            <w:r w:rsidRPr="00846AF0">
              <w:rPr>
                <w:b/>
              </w:rPr>
              <w:t>VARIABLES</w:t>
            </w:r>
          </w:p>
        </w:tc>
        <w:tc>
          <w:tcPr>
            <w:tcW w:w="1728" w:type="dxa"/>
            <w:gridSpan w:val="2"/>
            <w:tcBorders>
              <w:top w:val="nil"/>
              <w:left w:val="nil"/>
              <w:bottom w:val="single" w:sz="18" w:space="0" w:color="auto"/>
              <w:right w:val="nil"/>
            </w:tcBorders>
          </w:tcPr>
          <w:p w:rsidR="00B74ECF" w:rsidRPr="00846AF0" w:rsidRDefault="00B74ECF" w:rsidP="00542D66">
            <w:pPr>
              <w:pStyle w:val="tabletext"/>
              <w:rPr>
                <w:b/>
                <w:sz w:val="20"/>
              </w:rPr>
            </w:pPr>
            <w:r w:rsidRPr="00846AF0">
              <w:rPr>
                <w:b/>
                <w:sz w:val="20"/>
              </w:rPr>
              <w:t>Food</w:t>
            </w:r>
          </w:p>
          <w:p w:rsidR="00B74ECF" w:rsidRPr="00846AF0" w:rsidRDefault="00B74ECF" w:rsidP="00542D66">
            <w:pPr>
              <w:pStyle w:val="tabletext"/>
              <w:rPr>
                <w:b/>
                <w:sz w:val="20"/>
              </w:rPr>
            </w:pPr>
            <w:r w:rsidRPr="00846AF0">
              <w:rPr>
                <w:b/>
                <w:sz w:val="20"/>
              </w:rPr>
              <w:t>consumption</w:t>
            </w:r>
          </w:p>
        </w:tc>
        <w:tc>
          <w:tcPr>
            <w:tcW w:w="1872" w:type="dxa"/>
            <w:gridSpan w:val="2"/>
            <w:tcBorders>
              <w:top w:val="nil"/>
              <w:left w:val="nil"/>
              <w:bottom w:val="single" w:sz="18" w:space="0" w:color="auto"/>
              <w:right w:val="nil"/>
            </w:tcBorders>
          </w:tcPr>
          <w:p w:rsidR="00B74ECF" w:rsidRPr="00846AF0" w:rsidRDefault="00B74ECF" w:rsidP="00542D66">
            <w:pPr>
              <w:pStyle w:val="tabletext"/>
              <w:rPr>
                <w:b/>
                <w:sz w:val="20"/>
              </w:rPr>
            </w:pPr>
            <w:r w:rsidRPr="00846AF0">
              <w:rPr>
                <w:b/>
                <w:sz w:val="20"/>
              </w:rPr>
              <w:t>Nonfood</w:t>
            </w:r>
          </w:p>
          <w:p w:rsidR="00B74ECF" w:rsidRPr="00846AF0" w:rsidRDefault="00B74ECF" w:rsidP="00542D66">
            <w:pPr>
              <w:pStyle w:val="tabletext"/>
              <w:rPr>
                <w:b/>
                <w:sz w:val="20"/>
              </w:rPr>
            </w:pPr>
            <w:r w:rsidRPr="00846AF0">
              <w:rPr>
                <w:b/>
                <w:sz w:val="20"/>
              </w:rPr>
              <w:t>Consumption</w:t>
            </w:r>
          </w:p>
        </w:tc>
        <w:tc>
          <w:tcPr>
            <w:tcW w:w="1584" w:type="dxa"/>
            <w:gridSpan w:val="2"/>
            <w:tcBorders>
              <w:top w:val="nil"/>
              <w:left w:val="nil"/>
              <w:bottom w:val="single" w:sz="18" w:space="0" w:color="auto"/>
              <w:right w:val="nil"/>
            </w:tcBorders>
          </w:tcPr>
          <w:p w:rsidR="00B74ECF" w:rsidRPr="00846AF0" w:rsidRDefault="00B74ECF" w:rsidP="00542D66">
            <w:pPr>
              <w:pStyle w:val="tabletext"/>
              <w:rPr>
                <w:b/>
                <w:sz w:val="20"/>
              </w:rPr>
            </w:pPr>
            <w:r w:rsidRPr="00846AF0">
              <w:rPr>
                <w:b/>
                <w:sz w:val="20"/>
              </w:rPr>
              <w:t>Education</w:t>
            </w:r>
          </w:p>
          <w:p w:rsidR="00B74ECF" w:rsidRPr="00846AF0" w:rsidRDefault="00B74ECF" w:rsidP="00542D66">
            <w:pPr>
              <w:pStyle w:val="tabletext"/>
              <w:rPr>
                <w:b/>
                <w:sz w:val="20"/>
              </w:rPr>
            </w:pPr>
            <w:r w:rsidRPr="00846AF0">
              <w:rPr>
                <w:b/>
                <w:sz w:val="20"/>
              </w:rPr>
              <w:t>Expenditures</w:t>
            </w:r>
          </w:p>
        </w:tc>
        <w:tc>
          <w:tcPr>
            <w:tcW w:w="1584" w:type="dxa"/>
            <w:gridSpan w:val="2"/>
            <w:tcBorders>
              <w:top w:val="nil"/>
              <w:left w:val="nil"/>
              <w:bottom w:val="single" w:sz="18" w:space="0" w:color="auto"/>
              <w:right w:val="nil"/>
            </w:tcBorders>
          </w:tcPr>
          <w:p w:rsidR="00B74ECF" w:rsidRPr="00846AF0" w:rsidRDefault="00B74ECF" w:rsidP="00542D66">
            <w:pPr>
              <w:pStyle w:val="tabletext"/>
              <w:rPr>
                <w:b/>
                <w:sz w:val="20"/>
              </w:rPr>
            </w:pPr>
            <w:r w:rsidRPr="00846AF0">
              <w:rPr>
                <w:b/>
                <w:sz w:val="20"/>
              </w:rPr>
              <w:t>OOP Health Expenditures</w:t>
            </w:r>
          </w:p>
        </w:tc>
      </w:tr>
      <w:tr w:rsidR="00B74ECF" w:rsidTr="00542D66">
        <w:trPr>
          <w:gridAfter w:val="1"/>
          <w:wAfter w:w="431" w:type="dxa"/>
          <w:jc w:val="center"/>
        </w:trPr>
        <w:tc>
          <w:tcPr>
            <w:tcW w:w="2233" w:type="dxa"/>
            <w:tcBorders>
              <w:top w:val="single" w:sz="18" w:space="0" w:color="auto"/>
              <w:left w:val="nil"/>
              <w:bottom w:val="nil"/>
              <w:right w:val="nil"/>
            </w:tcBorders>
          </w:tcPr>
          <w:p w:rsidR="00B74ECF" w:rsidRDefault="00B74ECF" w:rsidP="00542D66">
            <w:pPr>
              <w:pStyle w:val="tabletext"/>
            </w:pPr>
          </w:p>
        </w:tc>
        <w:tc>
          <w:tcPr>
            <w:tcW w:w="1728" w:type="dxa"/>
            <w:gridSpan w:val="2"/>
            <w:tcBorders>
              <w:top w:val="single" w:sz="18" w:space="0" w:color="auto"/>
              <w:left w:val="nil"/>
              <w:bottom w:val="nil"/>
              <w:right w:val="nil"/>
            </w:tcBorders>
          </w:tcPr>
          <w:p w:rsidR="00B74ECF" w:rsidRDefault="00B74ECF" w:rsidP="00542D66">
            <w:pPr>
              <w:pStyle w:val="tabletext"/>
            </w:pPr>
          </w:p>
        </w:tc>
        <w:tc>
          <w:tcPr>
            <w:tcW w:w="1872" w:type="dxa"/>
            <w:gridSpan w:val="2"/>
            <w:tcBorders>
              <w:top w:val="single" w:sz="18" w:space="0" w:color="auto"/>
              <w:left w:val="nil"/>
              <w:bottom w:val="nil"/>
              <w:right w:val="nil"/>
            </w:tcBorders>
          </w:tcPr>
          <w:p w:rsidR="00B74ECF" w:rsidRDefault="00B74ECF" w:rsidP="00542D66">
            <w:pPr>
              <w:pStyle w:val="tabletext"/>
            </w:pPr>
          </w:p>
        </w:tc>
        <w:tc>
          <w:tcPr>
            <w:tcW w:w="1584" w:type="dxa"/>
            <w:gridSpan w:val="2"/>
            <w:tcBorders>
              <w:top w:val="single" w:sz="18" w:space="0" w:color="auto"/>
              <w:left w:val="nil"/>
              <w:bottom w:val="nil"/>
              <w:right w:val="nil"/>
            </w:tcBorders>
          </w:tcPr>
          <w:p w:rsidR="00B74ECF" w:rsidRDefault="00B74ECF" w:rsidP="00542D66">
            <w:pPr>
              <w:pStyle w:val="tabletext"/>
            </w:pPr>
          </w:p>
        </w:tc>
        <w:tc>
          <w:tcPr>
            <w:tcW w:w="1584" w:type="dxa"/>
            <w:gridSpan w:val="2"/>
            <w:tcBorders>
              <w:top w:val="single" w:sz="18" w:space="0" w:color="auto"/>
              <w:left w:val="nil"/>
              <w:bottom w:val="nil"/>
              <w:right w:val="nil"/>
            </w:tcBorders>
          </w:tcPr>
          <w:p w:rsidR="00B74ECF" w:rsidRDefault="00B74ECF" w:rsidP="00542D66">
            <w:pPr>
              <w:pStyle w:val="tabletext"/>
            </w:pP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insurance</w:t>
            </w:r>
          </w:p>
        </w:tc>
        <w:tc>
          <w:tcPr>
            <w:tcW w:w="1728" w:type="dxa"/>
            <w:gridSpan w:val="2"/>
            <w:tcBorders>
              <w:top w:val="nil"/>
              <w:left w:val="nil"/>
              <w:bottom w:val="nil"/>
              <w:right w:val="nil"/>
            </w:tcBorders>
          </w:tcPr>
          <w:p w:rsidR="00B74ECF" w:rsidRDefault="00B74ECF" w:rsidP="00542D66">
            <w:pPr>
              <w:pStyle w:val="tabletext"/>
            </w:pPr>
            <w:r>
              <w:t>19,473***</w:t>
            </w:r>
          </w:p>
        </w:tc>
        <w:tc>
          <w:tcPr>
            <w:tcW w:w="1872" w:type="dxa"/>
            <w:gridSpan w:val="2"/>
            <w:tcBorders>
              <w:top w:val="nil"/>
              <w:left w:val="nil"/>
              <w:bottom w:val="nil"/>
              <w:right w:val="nil"/>
            </w:tcBorders>
          </w:tcPr>
          <w:p w:rsidR="00B74ECF" w:rsidRDefault="00B74ECF" w:rsidP="00542D66">
            <w:pPr>
              <w:pStyle w:val="tabletext"/>
            </w:pPr>
            <w:r>
              <w:t>-10,598</w:t>
            </w:r>
          </w:p>
        </w:tc>
        <w:tc>
          <w:tcPr>
            <w:tcW w:w="1584" w:type="dxa"/>
            <w:gridSpan w:val="2"/>
            <w:tcBorders>
              <w:top w:val="nil"/>
              <w:left w:val="nil"/>
              <w:bottom w:val="nil"/>
              <w:right w:val="nil"/>
            </w:tcBorders>
          </w:tcPr>
          <w:p w:rsidR="00B74ECF" w:rsidRDefault="00B74ECF" w:rsidP="00542D66">
            <w:pPr>
              <w:pStyle w:val="tabletext"/>
            </w:pPr>
            <w:r>
              <w:t>2,550**</w:t>
            </w:r>
          </w:p>
        </w:tc>
        <w:tc>
          <w:tcPr>
            <w:tcW w:w="1584" w:type="dxa"/>
            <w:gridSpan w:val="2"/>
            <w:tcBorders>
              <w:top w:val="nil"/>
              <w:left w:val="nil"/>
              <w:bottom w:val="nil"/>
              <w:right w:val="nil"/>
            </w:tcBorders>
          </w:tcPr>
          <w:p w:rsidR="00B74ECF" w:rsidRDefault="00B74ECF" w:rsidP="00542D66">
            <w:pPr>
              <w:pStyle w:val="tabletext"/>
            </w:pPr>
            <w:r>
              <w:t>-1,542***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(3,246)</w:t>
            </w:r>
          </w:p>
        </w:tc>
        <w:tc>
          <w:tcPr>
            <w:tcW w:w="1872" w:type="dxa"/>
            <w:gridSpan w:val="2"/>
            <w:tcBorders>
              <w:top w:val="nil"/>
              <w:left w:val="nil"/>
              <w:bottom w:val="nil"/>
              <w:right w:val="nil"/>
            </w:tcBorders>
          </w:tcPr>
          <w:p w:rsidR="00B74ECF" w:rsidRDefault="00B74ECF" w:rsidP="00542D66">
            <w:pPr>
              <w:pStyle w:val="tabletext"/>
            </w:pPr>
            <w:r>
              <w:t>(12,627)</w:t>
            </w:r>
          </w:p>
        </w:tc>
        <w:tc>
          <w:tcPr>
            <w:tcW w:w="1584" w:type="dxa"/>
            <w:gridSpan w:val="2"/>
            <w:tcBorders>
              <w:top w:val="nil"/>
              <w:left w:val="nil"/>
              <w:bottom w:val="nil"/>
              <w:right w:val="nil"/>
            </w:tcBorders>
          </w:tcPr>
          <w:p w:rsidR="00B74ECF" w:rsidRDefault="00B74ECF" w:rsidP="00542D66">
            <w:pPr>
              <w:pStyle w:val="tabletext"/>
            </w:pPr>
            <w:r>
              <w:t>(1,081)</w:t>
            </w:r>
          </w:p>
        </w:tc>
        <w:tc>
          <w:tcPr>
            <w:tcW w:w="1584" w:type="dxa"/>
            <w:gridSpan w:val="2"/>
            <w:tcBorders>
              <w:top w:val="nil"/>
              <w:left w:val="nil"/>
              <w:bottom w:val="nil"/>
              <w:right w:val="nil"/>
            </w:tcBorders>
          </w:tcPr>
          <w:p w:rsidR="00B74ECF" w:rsidRDefault="00B74ECF" w:rsidP="00542D66">
            <w:pPr>
              <w:pStyle w:val="tabletext"/>
            </w:pPr>
            <w:r>
              <w:t>(344.6)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Illness</w:t>
            </w:r>
          </w:p>
        </w:tc>
        <w:tc>
          <w:tcPr>
            <w:tcW w:w="1728" w:type="dxa"/>
            <w:gridSpan w:val="2"/>
            <w:tcBorders>
              <w:top w:val="nil"/>
              <w:left w:val="nil"/>
              <w:bottom w:val="nil"/>
              <w:right w:val="nil"/>
            </w:tcBorders>
          </w:tcPr>
          <w:p w:rsidR="00B74ECF" w:rsidRDefault="00B74ECF" w:rsidP="00542D66">
            <w:pPr>
              <w:pStyle w:val="tabletext"/>
            </w:pPr>
            <w:r>
              <w:t>-5,343</w:t>
            </w:r>
          </w:p>
        </w:tc>
        <w:tc>
          <w:tcPr>
            <w:tcW w:w="1872" w:type="dxa"/>
            <w:gridSpan w:val="2"/>
            <w:tcBorders>
              <w:top w:val="nil"/>
              <w:left w:val="nil"/>
              <w:bottom w:val="nil"/>
              <w:right w:val="nil"/>
            </w:tcBorders>
          </w:tcPr>
          <w:p w:rsidR="00B74ECF" w:rsidRDefault="00B74ECF" w:rsidP="00542D66">
            <w:pPr>
              <w:pStyle w:val="tabletext"/>
            </w:pPr>
            <w:r>
              <w:t>19,821</w:t>
            </w:r>
          </w:p>
        </w:tc>
        <w:tc>
          <w:tcPr>
            <w:tcW w:w="1584" w:type="dxa"/>
            <w:gridSpan w:val="2"/>
            <w:tcBorders>
              <w:top w:val="nil"/>
              <w:left w:val="nil"/>
              <w:bottom w:val="nil"/>
              <w:right w:val="nil"/>
            </w:tcBorders>
          </w:tcPr>
          <w:p w:rsidR="00B74ECF" w:rsidRDefault="00B74ECF" w:rsidP="00542D66">
            <w:pPr>
              <w:pStyle w:val="tabletext"/>
            </w:pPr>
            <w:r>
              <w:t>-1,947*</w:t>
            </w:r>
          </w:p>
        </w:tc>
        <w:tc>
          <w:tcPr>
            <w:tcW w:w="1584" w:type="dxa"/>
            <w:gridSpan w:val="2"/>
            <w:tcBorders>
              <w:top w:val="nil"/>
              <w:left w:val="nil"/>
              <w:bottom w:val="nil"/>
              <w:right w:val="nil"/>
            </w:tcBorders>
          </w:tcPr>
          <w:p w:rsidR="00B74ECF" w:rsidRDefault="00B74ECF" w:rsidP="00542D66">
            <w:pPr>
              <w:pStyle w:val="tabletext"/>
            </w:pPr>
            <w:r>
              <w:t>5,457***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(3,462)</w:t>
            </w:r>
          </w:p>
        </w:tc>
        <w:tc>
          <w:tcPr>
            <w:tcW w:w="1872" w:type="dxa"/>
            <w:gridSpan w:val="2"/>
            <w:tcBorders>
              <w:top w:val="nil"/>
              <w:left w:val="nil"/>
              <w:bottom w:val="nil"/>
              <w:right w:val="nil"/>
            </w:tcBorders>
          </w:tcPr>
          <w:p w:rsidR="00B74ECF" w:rsidRDefault="00B74ECF" w:rsidP="00542D66">
            <w:pPr>
              <w:pStyle w:val="tabletext"/>
            </w:pPr>
            <w:r>
              <w:t>(17,374)</w:t>
            </w:r>
          </w:p>
        </w:tc>
        <w:tc>
          <w:tcPr>
            <w:tcW w:w="1584" w:type="dxa"/>
            <w:gridSpan w:val="2"/>
            <w:tcBorders>
              <w:top w:val="nil"/>
              <w:left w:val="nil"/>
              <w:bottom w:val="nil"/>
              <w:right w:val="nil"/>
            </w:tcBorders>
          </w:tcPr>
          <w:p w:rsidR="00B74ECF" w:rsidRDefault="00B74ECF" w:rsidP="00542D66">
            <w:pPr>
              <w:pStyle w:val="tabletext"/>
            </w:pPr>
            <w:r>
              <w:t>(1,132)</w:t>
            </w:r>
          </w:p>
        </w:tc>
        <w:tc>
          <w:tcPr>
            <w:tcW w:w="1584" w:type="dxa"/>
            <w:gridSpan w:val="2"/>
            <w:tcBorders>
              <w:top w:val="nil"/>
              <w:left w:val="nil"/>
              <w:bottom w:val="nil"/>
              <w:right w:val="nil"/>
            </w:tcBorders>
          </w:tcPr>
          <w:p w:rsidR="00B74ECF" w:rsidRDefault="00B74ECF" w:rsidP="00542D66">
            <w:pPr>
              <w:pStyle w:val="tabletext"/>
            </w:pPr>
            <w:r>
              <w:t>(560.8)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Age</w:t>
            </w:r>
          </w:p>
        </w:tc>
        <w:tc>
          <w:tcPr>
            <w:tcW w:w="1728" w:type="dxa"/>
            <w:gridSpan w:val="2"/>
            <w:tcBorders>
              <w:top w:val="nil"/>
              <w:left w:val="nil"/>
              <w:bottom w:val="nil"/>
              <w:right w:val="nil"/>
            </w:tcBorders>
          </w:tcPr>
          <w:p w:rsidR="00B74ECF" w:rsidRDefault="00B74ECF" w:rsidP="00542D66">
            <w:pPr>
              <w:pStyle w:val="tabletext"/>
            </w:pPr>
            <w:r>
              <w:t>299.9***</w:t>
            </w:r>
          </w:p>
        </w:tc>
        <w:tc>
          <w:tcPr>
            <w:tcW w:w="1872" w:type="dxa"/>
            <w:gridSpan w:val="2"/>
            <w:tcBorders>
              <w:top w:val="nil"/>
              <w:left w:val="nil"/>
              <w:bottom w:val="nil"/>
              <w:right w:val="nil"/>
            </w:tcBorders>
          </w:tcPr>
          <w:p w:rsidR="00B74ECF" w:rsidRDefault="00B74ECF" w:rsidP="00542D66">
            <w:pPr>
              <w:pStyle w:val="tabletext"/>
            </w:pPr>
            <w:r>
              <w:t>882.8***</w:t>
            </w:r>
          </w:p>
        </w:tc>
        <w:tc>
          <w:tcPr>
            <w:tcW w:w="1584" w:type="dxa"/>
            <w:gridSpan w:val="2"/>
            <w:tcBorders>
              <w:top w:val="nil"/>
              <w:left w:val="nil"/>
              <w:bottom w:val="nil"/>
              <w:right w:val="nil"/>
            </w:tcBorders>
          </w:tcPr>
          <w:p w:rsidR="00B74ECF" w:rsidRDefault="00B74ECF" w:rsidP="00542D66">
            <w:pPr>
              <w:pStyle w:val="tabletext"/>
            </w:pPr>
            <w:r>
              <w:t>130.8***</w:t>
            </w:r>
          </w:p>
        </w:tc>
        <w:tc>
          <w:tcPr>
            <w:tcW w:w="1584" w:type="dxa"/>
            <w:gridSpan w:val="2"/>
            <w:tcBorders>
              <w:top w:val="nil"/>
              <w:left w:val="nil"/>
              <w:bottom w:val="nil"/>
              <w:right w:val="nil"/>
            </w:tcBorders>
          </w:tcPr>
          <w:p w:rsidR="00B74ECF" w:rsidRDefault="00B74ECF" w:rsidP="00542D66">
            <w:pPr>
              <w:pStyle w:val="tabletext"/>
            </w:pPr>
            <w:r>
              <w:t>-15.18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(83.57)</w:t>
            </w:r>
          </w:p>
        </w:tc>
        <w:tc>
          <w:tcPr>
            <w:tcW w:w="1872" w:type="dxa"/>
            <w:gridSpan w:val="2"/>
            <w:tcBorders>
              <w:top w:val="nil"/>
              <w:left w:val="nil"/>
              <w:bottom w:val="nil"/>
              <w:right w:val="nil"/>
            </w:tcBorders>
          </w:tcPr>
          <w:p w:rsidR="00B74ECF" w:rsidRDefault="00B74ECF" w:rsidP="00542D66">
            <w:pPr>
              <w:pStyle w:val="tabletext"/>
            </w:pPr>
            <w:r>
              <w:t>(296.0)</w:t>
            </w:r>
          </w:p>
        </w:tc>
        <w:tc>
          <w:tcPr>
            <w:tcW w:w="1584" w:type="dxa"/>
            <w:gridSpan w:val="2"/>
            <w:tcBorders>
              <w:top w:val="nil"/>
              <w:left w:val="nil"/>
              <w:bottom w:val="nil"/>
              <w:right w:val="nil"/>
            </w:tcBorders>
          </w:tcPr>
          <w:p w:rsidR="00B74ECF" w:rsidRDefault="00B74ECF" w:rsidP="00542D66">
            <w:pPr>
              <w:pStyle w:val="tabletext"/>
            </w:pPr>
            <w:r>
              <w:t>(28.54)</w:t>
            </w:r>
          </w:p>
        </w:tc>
        <w:tc>
          <w:tcPr>
            <w:tcW w:w="1584" w:type="dxa"/>
            <w:gridSpan w:val="2"/>
            <w:tcBorders>
              <w:top w:val="nil"/>
              <w:left w:val="nil"/>
              <w:bottom w:val="nil"/>
              <w:right w:val="nil"/>
            </w:tcBorders>
          </w:tcPr>
          <w:p w:rsidR="00B74ECF" w:rsidRDefault="00B74ECF" w:rsidP="00542D66">
            <w:pPr>
              <w:pStyle w:val="tabletext"/>
            </w:pPr>
            <w:r>
              <w:t>(9.607)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Head of HH age</w:t>
            </w:r>
          </w:p>
        </w:tc>
        <w:tc>
          <w:tcPr>
            <w:tcW w:w="1728" w:type="dxa"/>
            <w:gridSpan w:val="2"/>
            <w:tcBorders>
              <w:top w:val="nil"/>
              <w:left w:val="nil"/>
              <w:bottom w:val="nil"/>
              <w:right w:val="nil"/>
            </w:tcBorders>
          </w:tcPr>
          <w:p w:rsidR="00B74ECF" w:rsidRDefault="00B74ECF" w:rsidP="00542D66">
            <w:pPr>
              <w:pStyle w:val="tabletext"/>
            </w:pPr>
            <w:r>
              <w:t>-738.9***</w:t>
            </w:r>
          </w:p>
        </w:tc>
        <w:tc>
          <w:tcPr>
            <w:tcW w:w="1872" w:type="dxa"/>
            <w:gridSpan w:val="2"/>
            <w:tcBorders>
              <w:top w:val="nil"/>
              <w:left w:val="nil"/>
              <w:bottom w:val="nil"/>
              <w:right w:val="nil"/>
            </w:tcBorders>
          </w:tcPr>
          <w:p w:rsidR="00B74ECF" w:rsidRDefault="00B74ECF" w:rsidP="00542D66">
            <w:pPr>
              <w:pStyle w:val="tabletext"/>
            </w:pPr>
            <w:r>
              <w:t>-1,218***</w:t>
            </w:r>
          </w:p>
        </w:tc>
        <w:tc>
          <w:tcPr>
            <w:tcW w:w="1584" w:type="dxa"/>
            <w:gridSpan w:val="2"/>
            <w:tcBorders>
              <w:top w:val="nil"/>
              <w:left w:val="nil"/>
              <w:bottom w:val="nil"/>
              <w:right w:val="nil"/>
            </w:tcBorders>
          </w:tcPr>
          <w:p w:rsidR="00B74ECF" w:rsidRDefault="00B74ECF" w:rsidP="00542D66">
            <w:pPr>
              <w:pStyle w:val="tabletext"/>
            </w:pPr>
            <w:r>
              <w:t>259.2***</w:t>
            </w:r>
          </w:p>
        </w:tc>
        <w:tc>
          <w:tcPr>
            <w:tcW w:w="1584" w:type="dxa"/>
            <w:gridSpan w:val="2"/>
            <w:tcBorders>
              <w:top w:val="nil"/>
              <w:left w:val="nil"/>
              <w:bottom w:val="nil"/>
              <w:right w:val="nil"/>
            </w:tcBorders>
          </w:tcPr>
          <w:p w:rsidR="00B74ECF" w:rsidRDefault="00B74ECF" w:rsidP="00542D66">
            <w:pPr>
              <w:pStyle w:val="tabletext"/>
            </w:pPr>
            <w:r>
              <w:t>27.21**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(111.3)</w:t>
            </w:r>
          </w:p>
        </w:tc>
        <w:tc>
          <w:tcPr>
            <w:tcW w:w="1872" w:type="dxa"/>
            <w:gridSpan w:val="2"/>
            <w:tcBorders>
              <w:top w:val="nil"/>
              <w:left w:val="nil"/>
              <w:bottom w:val="nil"/>
              <w:right w:val="nil"/>
            </w:tcBorders>
          </w:tcPr>
          <w:p w:rsidR="00B74ECF" w:rsidRDefault="00B74ECF" w:rsidP="00542D66">
            <w:pPr>
              <w:pStyle w:val="tabletext"/>
            </w:pPr>
            <w:r>
              <w:t>(307.2)</w:t>
            </w:r>
          </w:p>
        </w:tc>
        <w:tc>
          <w:tcPr>
            <w:tcW w:w="1584" w:type="dxa"/>
            <w:gridSpan w:val="2"/>
            <w:tcBorders>
              <w:top w:val="nil"/>
              <w:left w:val="nil"/>
              <w:bottom w:val="nil"/>
              <w:right w:val="nil"/>
            </w:tcBorders>
          </w:tcPr>
          <w:p w:rsidR="00B74ECF" w:rsidRDefault="00B74ECF" w:rsidP="00542D66">
            <w:pPr>
              <w:pStyle w:val="tabletext"/>
            </w:pPr>
            <w:r>
              <w:t>(37.68)</w:t>
            </w:r>
          </w:p>
        </w:tc>
        <w:tc>
          <w:tcPr>
            <w:tcW w:w="1584" w:type="dxa"/>
            <w:gridSpan w:val="2"/>
            <w:tcBorders>
              <w:top w:val="nil"/>
              <w:left w:val="nil"/>
              <w:bottom w:val="nil"/>
              <w:right w:val="nil"/>
            </w:tcBorders>
          </w:tcPr>
          <w:p w:rsidR="00B74ECF" w:rsidRDefault="00B74ECF" w:rsidP="00542D66">
            <w:pPr>
              <w:pStyle w:val="tabletext"/>
            </w:pPr>
            <w:r>
              <w:t>(13.01)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rsidRPr="00005D30">
              <w:t xml:space="preserve">Male head </w:t>
            </w:r>
            <w:r>
              <w:t>of Hh</w:t>
            </w:r>
            <w:r w:rsidRPr="00005D30">
              <w:t>old</w:t>
            </w:r>
          </w:p>
        </w:tc>
        <w:tc>
          <w:tcPr>
            <w:tcW w:w="1728" w:type="dxa"/>
            <w:gridSpan w:val="2"/>
            <w:tcBorders>
              <w:top w:val="nil"/>
              <w:left w:val="nil"/>
              <w:bottom w:val="nil"/>
              <w:right w:val="nil"/>
            </w:tcBorders>
          </w:tcPr>
          <w:p w:rsidR="00B74ECF" w:rsidRDefault="00B74ECF" w:rsidP="00542D66">
            <w:pPr>
              <w:pStyle w:val="tabletext"/>
            </w:pPr>
            <w:r>
              <w:t>-50,607***</w:t>
            </w:r>
          </w:p>
        </w:tc>
        <w:tc>
          <w:tcPr>
            <w:tcW w:w="1872" w:type="dxa"/>
            <w:gridSpan w:val="2"/>
            <w:tcBorders>
              <w:top w:val="nil"/>
              <w:left w:val="nil"/>
              <w:bottom w:val="nil"/>
              <w:right w:val="nil"/>
            </w:tcBorders>
          </w:tcPr>
          <w:p w:rsidR="00B74ECF" w:rsidRDefault="00B74ECF" w:rsidP="00542D66">
            <w:pPr>
              <w:pStyle w:val="tabletext"/>
            </w:pPr>
            <w:r>
              <w:t>-72,144***</w:t>
            </w:r>
          </w:p>
        </w:tc>
        <w:tc>
          <w:tcPr>
            <w:tcW w:w="1584" w:type="dxa"/>
            <w:gridSpan w:val="2"/>
            <w:tcBorders>
              <w:top w:val="nil"/>
              <w:left w:val="nil"/>
              <w:bottom w:val="nil"/>
              <w:right w:val="nil"/>
            </w:tcBorders>
          </w:tcPr>
          <w:p w:rsidR="00B74ECF" w:rsidRDefault="00B74ECF" w:rsidP="00542D66">
            <w:pPr>
              <w:pStyle w:val="tabletext"/>
            </w:pPr>
            <w:r>
              <w:t>8,606***</w:t>
            </w:r>
          </w:p>
        </w:tc>
        <w:tc>
          <w:tcPr>
            <w:tcW w:w="1584" w:type="dxa"/>
            <w:gridSpan w:val="2"/>
            <w:tcBorders>
              <w:top w:val="nil"/>
              <w:left w:val="nil"/>
              <w:bottom w:val="nil"/>
              <w:right w:val="nil"/>
            </w:tcBorders>
          </w:tcPr>
          <w:p w:rsidR="00B74ECF" w:rsidRDefault="00B74ECF" w:rsidP="00542D66">
            <w:pPr>
              <w:pStyle w:val="tabletext"/>
            </w:pPr>
            <w:r>
              <w:t>239.9</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(3,229)</w:t>
            </w:r>
          </w:p>
        </w:tc>
        <w:tc>
          <w:tcPr>
            <w:tcW w:w="1872" w:type="dxa"/>
            <w:gridSpan w:val="2"/>
            <w:tcBorders>
              <w:top w:val="nil"/>
              <w:left w:val="nil"/>
              <w:bottom w:val="nil"/>
              <w:right w:val="nil"/>
            </w:tcBorders>
          </w:tcPr>
          <w:p w:rsidR="00B74ECF" w:rsidRDefault="00B74ECF" w:rsidP="00542D66">
            <w:pPr>
              <w:pStyle w:val="tabletext"/>
            </w:pPr>
            <w:r>
              <w:t>(7,520)</w:t>
            </w:r>
          </w:p>
        </w:tc>
        <w:tc>
          <w:tcPr>
            <w:tcW w:w="1584" w:type="dxa"/>
            <w:gridSpan w:val="2"/>
            <w:tcBorders>
              <w:top w:val="nil"/>
              <w:left w:val="nil"/>
              <w:bottom w:val="nil"/>
              <w:right w:val="nil"/>
            </w:tcBorders>
          </w:tcPr>
          <w:p w:rsidR="00B74ECF" w:rsidRDefault="00B74ECF" w:rsidP="00542D66">
            <w:pPr>
              <w:pStyle w:val="tabletext"/>
            </w:pPr>
            <w:r>
              <w:t>(1,228)</w:t>
            </w:r>
          </w:p>
        </w:tc>
        <w:tc>
          <w:tcPr>
            <w:tcW w:w="1584" w:type="dxa"/>
            <w:gridSpan w:val="2"/>
            <w:tcBorders>
              <w:top w:val="nil"/>
              <w:left w:val="nil"/>
              <w:bottom w:val="nil"/>
              <w:right w:val="nil"/>
            </w:tcBorders>
          </w:tcPr>
          <w:p w:rsidR="00B74ECF" w:rsidRDefault="00B74ECF" w:rsidP="00542D66">
            <w:pPr>
              <w:pStyle w:val="tabletext"/>
            </w:pPr>
            <w:r>
              <w:t>(500.1)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Gender</w:t>
            </w:r>
          </w:p>
        </w:tc>
        <w:tc>
          <w:tcPr>
            <w:tcW w:w="1728" w:type="dxa"/>
            <w:gridSpan w:val="2"/>
            <w:tcBorders>
              <w:top w:val="nil"/>
              <w:left w:val="nil"/>
              <w:bottom w:val="nil"/>
              <w:right w:val="nil"/>
            </w:tcBorders>
          </w:tcPr>
          <w:p w:rsidR="00B74ECF" w:rsidRDefault="00B74ECF" w:rsidP="00542D66">
            <w:pPr>
              <w:pStyle w:val="tabletext"/>
            </w:pPr>
            <w:r>
              <w:t>4,933</w:t>
            </w:r>
          </w:p>
        </w:tc>
        <w:tc>
          <w:tcPr>
            <w:tcW w:w="1872" w:type="dxa"/>
            <w:gridSpan w:val="2"/>
            <w:tcBorders>
              <w:top w:val="nil"/>
              <w:left w:val="nil"/>
              <w:bottom w:val="nil"/>
              <w:right w:val="nil"/>
            </w:tcBorders>
          </w:tcPr>
          <w:p w:rsidR="00B74ECF" w:rsidRDefault="00B74ECF" w:rsidP="00542D66">
            <w:pPr>
              <w:pStyle w:val="tabletext"/>
            </w:pPr>
            <w:r>
              <w:t>18,778</w:t>
            </w:r>
          </w:p>
        </w:tc>
        <w:tc>
          <w:tcPr>
            <w:tcW w:w="1584" w:type="dxa"/>
            <w:gridSpan w:val="2"/>
            <w:tcBorders>
              <w:top w:val="nil"/>
              <w:left w:val="nil"/>
              <w:bottom w:val="nil"/>
              <w:right w:val="nil"/>
            </w:tcBorders>
          </w:tcPr>
          <w:p w:rsidR="00B74ECF" w:rsidRDefault="00B74ECF" w:rsidP="00542D66">
            <w:pPr>
              <w:pStyle w:val="tabletext"/>
            </w:pPr>
            <w:r>
              <w:t>1,611</w:t>
            </w:r>
          </w:p>
        </w:tc>
        <w:tc>
          <w:tcPr>
            <w:tcW w:w="1584" w:type="dxa"/>
            <w:gridSpan w:val="2"/>
            <w:tcBorders>
              <w:top w:val="nil"/>
              <w:left w:val="nil"/>
              <w:bottom w:val="nil"/>
              <w:right w:val="nil"/>
            </w:tcBorders>
          </w:tcPr>
          <w:p w:rsidR="00B74ECF" w:rsidRDefault="00B74ECF" w:rsidP="00542D66">
            <w:pPr>
              <w:pStyle w:val="tabletext"/>
            </w:pPr>
            <w:r>
              <w:t>-72.62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(3,179)</w:t>
            </w:r>
          </w:p>
        </w:tc>
        <w:tc>
          <w:tcPr>
            <w:tcW w:w="1872" w:type="dxa"/>
            <w:gridSpan w:val="2"/>
            <w:tcBorders>
              <w:top w:val="nil"/>
              <w:left w:val="nil"/>
              <w:bottom w:val="nil"/>
              <w:right w:val="nil"/>
            </w:tcBorders>
          </w:tcPr>
          <w:p w:rsidR="00B74ECF" w:rsidRDefault="00B74ECF" w:rsidP="00542D66">
            <w:pPr>
              <w:pStyle w:val="tabletext"/>
            </w:pPr>
            <w:r>
              <w:t>(12,152)</w:t>
            </w:r>
          </w:p>
        </w:tc>
        <w:tc>
          <w:tcPr>
            <w:tcW w:w="1584" w:type="dxa"/>
            <w:gridSpan w:val="2"/>
            <w:tcBorders>
              <w:top w:val="nil"/>
              <w:left w:val="nil"/>
              <w:bottom w:val="nil"/>
              <w:right w:val="nil"/>
            </w:tcBorders>
          </w:tcPr>
          <w:p w:rsidR="00B74ECF" w:rsidRDefault="00B74ECF" w:rsidP="00542D66">
            <w:pPr>
              <w:pStyle w:val="tabletext"/>
            </w:pPr>
            <w:r>
              <w:t>(1,119)</w:t>
            </w:r>
          </w:p>
        </w:tc>
        <w:tc>
          <w:tcPr>
            <w:tcW w:w="1584" w:type="dxa"/>
            <w:gridSpan w:val="2"/>
            <w:tcBorders>
              <w:top w:val="nil"/>
              <w:left w:val="nil"/>
              <w:bottom w:val="nil"/>
              <w:right w:val="nil"/>
            </w:tcBorders>
          </w:tcPr>
          <w:p w:rsidR="00B74ECF" w:rsidRDefault="00B74ECF" w:rsidP="00542D66">
            <w:pPr>
              <w:pStyle w:val="tabletext"/>
            </w:pPr>
            <w:r>
              <w:t>(368.0)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Household size</w:t>
            </w:r>
          </w:p>
        </w:tc>
        <w:tc>
          <w:tcPr>
            <w:tcW w:w="1728" w:type="dxa"/>
            <w:gridSpan w:val="2"/>
            <w:tcBorders>
              <w:top w:val="nil"/>
              <w:left w:val="nil"/>
              <w:bottom w:val="nil"/>
              <w:right w:val="nil"/>
            </w:tcBorders>
          </w:tcPr>
          <w:p w:rsidR="00B74ECF" w:rsidRDefault="00B74ECF" w:rsidP="00542D66">
            <w:pPr>
              <w:pStyle w:val="tabletext"/>
            </w:pPr>
            <w:r>
              <w:t>39,513***</w:t>
            </w:r>
          </w:p>
        </w:tc>
        <w:tc>
          <w:tcPr>
            <w:tcW w:w="1872" w:type="dxa"/>
            <w:gridSpan w:val="2"/>
            <w:tcBorders>
              <w:top w:val="nil"/>
              <w:left w:val="nil"/>
              <w:bottom w:val="nil"/>
              <w:right w:val="nil"/>
            </w:tcBorders>
          </w:tcPr>
          <w:p w:rsidR="00B74ECF" w:rsidRDefault="00B74ECF" w:rsidP="00542D66">
            <w:pPr>
              <w:pStyle w:val="tabletext"/>
            </w:pPr>
            <w:r>
              <w:t>80,490***</w:t>
            </w:r>
          </w:p>
        </w:tc>
        <w:tc>
          <w:tcPr>
            <w:tcW w:w="1584" w:type="dxa"/>
            <w:gridSpan w:val="2"/>
            <w:tcBorders>
              <w:top w:val="nil"/>
              <w:left w:val="nil"/>
              <w:bottom w:val="nil"/>
              <w:right w:val="nil"/>
            </w:tcBorders>
          </w:tcPr>
          <w:p w:rsidR="00B74ECF" w:rsidRDefault="00B74ECF" w:rsidP="00542D66">
            <w:pPr>
              <w:pStyle w:val="tabletext"/>
            </w:pPr>
            <w:r>
              <w:t>13,307***</w:t>
            </w:r>
          </w:p>
        </w:tc>
        <w:tc>
          <w:tcPr>
            <w:tcW w:w="1584" w:type="dxa"/>
            <w:gridSpan w:val="2"/>
            <w:tcBorders>
              <w:top w:val="nil"/>
              <w:left w:val="nil"/>
              <w:bottom w:val="nil"/>
              <w:right w:val="nil"/>
            </w:tcBorders>
          </w:tcPr>
          <w:p w:rsidR="00B74ECF" w:rsidRDefault="00B74ECF" w:rsidP="00542D66">
            <w:pPr>
              <w:pStyle w:val="tabletext"/>
            </w:pPr>
            <w:r>
              <w:t>788.1***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(900.2)</w:t>
            </w:r>
          </w:p>
        </w:tc>
        <w:tc>
          <w:tcPr>
            <w:tcW w:w="1872" w:type="dxa"/>
            <w:gridSpan w:val="2"/>
            <w:tcBorders>
              <w:top w:val="nil"/>
              <w:left w:val="nil"/>
              <w:bottom w:val="nil"/>
              <w:right w:val="nil"/>
            </w:tcBorders>
          </w:tcPr>
          <w:p w:rsidR="00B74ECF" w:rsidRDefault="00B74ECF" w:rsidP="00542D66">
            <w:pPr>
              <w:pStyle w:val="tabletext"/>
            </w:pPr>
            <w:r>
              <w:t>(4,020)</w:t>
            </w:r>
          </w:p>
        </w:tc>
        <w:tc>
          <w:tcPr>
            <w:tcW w:w="1584" w:type="dxa"/>
            <w:gridSpan w:val="2"/>
            <w:tcBorders>
              <w:top w:val="nil"/>
              <w:left w:val="nil"/>
              <w:bottom w:val="nil"/>
              <w:right w:val="nil"/>
            </w:tcBorders>
          </w:tcPr>
          <w:p w:rsidR="00B74ECF" w:rsidRDefault="00B74ECF" w:rsidP="00542D66">
            <w:pPr>
              <w:pStyle w:val="tabletext"/>
            </w:pPr>
            <w:r>
              <w:t>(380.4)</w:t>
            </w:r>
          </w:p>
        </w:tc>
        <w:tc>
          <w:tcPr>
            <w:tcW w:w="1584" w:type="dxa"/>
            <w:gridSpan w:val="2"/>
            <w:tcBorders>
              <w:top w:val="nil"/>
              <w:left w:val="nil"/>
              <w:bottom w:val="nil"/>
              <w:right w:val="nil"/>
            </w:tcBorders>
          </w:tcPr>
          <w:p w:rsidR="00B74ECF" w:rsidRDefault="00B74ECF" w:rsidP="00542D66">
            <w:pPr>
              <w:pStyle w:val="tabletext"/>
            </w:pPr>
            <w:r>
              <w:t>(96.25)</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S8BQ1</w:t>
            </w:r>
          </w:p>
        </w:tc>
        <w:tc>
          <w:tcPr>
            <w:tcW w:w="1728" w:type="dxa"/>
            <w:gridSpan w:val="2"/>
            <w:tcBorders>
              <w:top w:val="nil"/>
              <w:left w:val="nil"/>
              <w:bottom w:val="nil"/>
              <w:right w:val="nil"/>
            </w:tcBorders>
          </w:tcPr>
          <w:p w:rsidR="00B74ECF" w:rsidRDefault="00B74ECF" w:rsidP="00542D66">
            <w:pPr>
              <w:pStyle w:val="tabletext"/>
            </w:pPr>
            <w:r>
              <w:t>138,721***</w:t>
            </w:r>
          </w:p>
        </w:tc>
        <w:tc>
          <w:tcPr>
            <w:tcW w:w="1872" w:type="dxa"/>
            <w:gridSpan w:val="2"/>
            <w:tcBorders>
              <w:top w:val="nil"/>
              <w:left w:val="nil"/>
              <w:bottom w:val="nil"/>
              <w:right w:val="nil"/>
            </w:tcBorders>
          </w:tcPr>
          <w:p w:rsidR="00B74ECF" w:rsidRDefault="00B74ECF" w:rsidP="00542D66">
            <w:pPr>
              <w:pStyle w:val="tabletext"/>
            </w:pPr>
            <w:r>
              <w:t>275,719***</w:t>
            </w:r>
          </w:p>
        </w:tc>
        <w:tc>
          <w:tcPr>
            <w:tcW w:w="1584" w:type="dxa"/>
            <w:gridSpan w:val="2"/>
            <w:tcBorders>
              <w:top w:val="nil"/>
              <w:left w:val="nil"/>
              <w:bottom w:val="nil"/>
              <w:right w:val="nil"/>
            </w:tcBorders>
          </w:tcPr>
          <w:p w:rsidR="00B74ECF" w:rsidRDefault="00B74ECF" w:rsidP="00542D66">
            <w:pPr>
              <w:pStyle w:val="tabletext"/>
            </w:pPr>
            <w:r>
              <w:t>33,799***</w:t>
            </w:r>
          </w:p>
        </w:tc>
        <w:tc>
          <w:tcPr>
            <w:tcW w:w="1584" w:type="dxa"/>
            <w:gridSpan w:val="2"/>
            <w:tcBorders>
              <w:top w:val="nil"/>
              <w:left w:val="nil"/>
              <w:bottom w:val="nil"/>
              <w:right w:val="nil"/>
            </w:tcBorders>
          </w:tcPr>
          <w:p w:rsidR="00B74ECF" w:rsidRDefault="00B74ECF" w:rsidP="00542D66">
            <w:pPr>
              <w:pStyle w:val="tabletext"/>
            </w:pPr>
            <w:r>
              <w:t>2,881**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(10,672)</w:t>
            </w:r>
          </w:p>
        </w:tc>
        <w:tc>
          <w:tcPr>
            <w:tcW w:w="1872" w:type="dxa"/>
            <w:gridSpan w:val="2"/>
            <w:tcBorders>
              <w:top w:val="nil"/>
              <w:left w:val="nil"/>
              <w:bottom w:val="nil"/>
              <w:right w:val="nil"/>
            </w:tcBorders>
          </w:tcPr>
          <w:p w:rsidR="00B74ECF" w:rsidRDefault="00B74ECF" w:rsidP="00542D66">
            <w:pPr>
              <w:pStyle w:val="tabletext"/>
            </w:pPr>
            <w:r>
              <w:t>(37,822)</w:t>
            </w:r>
          </w:p>
        </w:tc>
        <w:tc>
          <w:tcPr>
            <w:tcW w:w="1584" w:type="dxa"/>
            <w:gridSpan w:val="2"/>
            <w:tcBorders>
              <w:top w:val="nil"/>
              <w:left w:val="nil"/>
              <w:bottom w:val="nil"/>
              <w:right w:val="nil"/>
            </w:tcBorders>
          </w:tcPr>
          <w:p w:rsidR="00B74ECF" w:rsidRDefault="00B74ECF" w:rsidP="00542D66">
            <w:pPr>
              <w:pStyle w:val="tabletext"/>
            </w:pPr>
            <w:r>
              <w:t>(4,379)</w:t>
            </w:r>
          </w:p>
        </w:tc>
        <w:tc>
          <w:tcPr>
            <w:tcW w:w="1584" w:type="dxa"/>
            <w:gridSpan w:val="2"/>
            <w:tcBorders>
              <w:top w:val="nil"/>
              <w:left w:val="nil"/>
              <w:bottom w:val="nil"/>
              <w:right w:val="nil"/>
            </w:tcBorders>
          </w:tcPr>
          <w:p w:rsidR="00B74ECF" w:rsidRDefault="00B74ECF" w:rsidP="00542D66">
            <w:pPr>
              <w:pStyle w:val="tabletext"/>
            </w:pPr>
            <w:r>
              <w:t>(1,412)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S8SA</w:t>
            </w:r>
          </w:p>
        </w:tc>
        <w:tc>
          <w:tcPr>
            <w:tcW w:w="1728" w:type="dxa"/>
            <w:gridSpan w:val="2"/>
            <w:tcBorders>
              <w:top w:val="nil"/>
              <w:left w:val="nil"/>
              <w:bottom w:val="nil"/>
              <w:right w:val="nil"/>
            </w:tcBorders>
          </w:tcPr>
          <w:p w:rsidR="00B74ECF" w:rsidRDefault="00B74ECF" w:rsidP="00542D66">
            <w:pPr>
              <w:pStyle w:val="tabletext"/>
            </w:pPr>
            <w:r>
              <w:t>47,975***</w:t>
            </w:r>
          </w:p>
        </w:tc>
        <w:tc>
          <w:tcPr>
            <w:tcW w:w="1872" w:type="dxa"/>
            <w:gridSpan w:val="2"/>
            <w:tcBorders>
              <w:top w:val="nil"/>
              <w:left w:val="nil"/>
              <w:bottom w:val="nil"/>
              <w:right w:val="nil"/>
            </w:tcBorders>
          </w:tcPr>
          <w:p w:rsidR="00B74ECF" w:rsidRDefault="00B74ECF" w:rsidP="00542D66">
            <w:pPr>
              <w:pStyle w:val="tabletext"/>
            </w:pPr>
            <w:r>
              <w:t>73,798***</w:t>
            </w:r>
          </w:p>
        </w:tc>
        <w:tc>
          <w:tcPr>
            <w:tcW w:w="1584" w:type="dxa"/>
            <w:gridSpan w:val="2"/>
            <w:tcBorders>
              <w:top w:val="nil"/>
              <w:left w:val="nil"/>
              <w:bottom w:val="nil"/>
              <w:right w:val="nil"/>
            </w:tcBorders>
          </w:tcPr>
          <w:p w:rsidR="00B74ECF" w:rsidRDefault="00B74ECF" w:rsidP="00542D66">
            <w:pPr>
              <w:pStyle w:val="tabletext"/>
            </w:pPr>
            <w:r>
              <w:t>5,708***</w:t>
            </w:r>
          </w:p>
        </w:tc>
        <w:tc>
          <w:tcPr>
            <w:tcW w:w="1584" w:type="dxa"/>
            <w:gridSpan w:val="2"/>
            <w:tcBorders>
              <w:top w:val="nil"/>
              <w:left w:val="nil"/>
              <w:bottom w:val="nil"/>
              <w:right w:val="nil"/>
            </w:tcBorders>
          </w:tcPr>
          <w:p w:rsidR="00B74ECF" w:rsidRDefault="00B74ECF" w:rsidP="00542D66">
            <w:pPr>
              <w:pStyle w:val="tabletext"/>
            </w:pPr>
            <w:r>
              <w:t>1,765***</w:t>
            </w:r>
          </w:p>
        </w:tc>
      </w:tr>
      <w:tr w:rsidR="00B74ECF" w:rsidTr="00542D66">
        <w:trPr>
          <w:gridAfter w:val="1"/>
          <w:wAfter w:w="431" w:type="dxa"/>
          <w:jc w:val="center"/>
        </w:trPr>
        <w:tc>
          <w:tcPr>
            <w:tcW w:w="2233" w:type="dxa"/>
            <w:tcBorders>
              <w:top w:val="nil"/>
              <w:left w:val="nil"/>
              <w:bottom w:val="nil"/>
              <w:right w:val="nil"/>
            </w:tcBorders>
          </w:tcPr>
          <w:p w:rsidR="00B74ECF" w:rsidRPr="00005D30" w:rsidRDefault="00B74ECF" w:rsidP="00542D66">
            <w:pPr>
              <w:pStyle w:val="tabletext"/>
              <w:rPr>
                <w:b/>
                <w:bCs/>
              </w:rPr>
            </w:pPr>
          </w:p>
        </w:tc>
        <w:tc>
          <w:tcPr>
            <w:tcW w:w="1728" w:type="dxa"/>
            <w:gridSpan w:val="2"/>
            <w:tcBorders>
              <w:top w:val="nil"/>
              <w:left w:val="nil"/>
              <w:bottom w:val="nil"/>
              <w:right w:val="nil"/>
            </w:tcBorders>
          </w:tcPr>
          <w:p w:rsidR="00B74ECF" w:rsidRDefault="00B74ECF" w:rsidP="00542D66">
            <w:pPr>
              <w:pStyle w:val="tabletext"/>
            </w:pPr>
            <w:r>
              <w:t>(4,026)</w:t>
            </w:r>
          </w:p>
        </w:tc>
        <w:tc>
          <w:tcPr>
            <w:tcW w:w="1872" w:type="dxa"/>
            <w:gridSpan w:val="2"/>
            <w:tcBorders>
              <w:top w:val="nil"/>
              <w:left w:val="nil"/>
              <w:bottom w:val="nil"/>
              <w:right w:val="nil"/>
            </w:tcBorders>
          </w:tcPr>
          <w:p w:rsidR="00B74ECF" w:rsidRDefault="00B74ECF" w:rsidP="00542D66">
            <w:pPr>
              <w:pStyle w:val="tabletext"/>
            </w:pPr>
            <w:r>
              <w:t>(12,044)</w:t>
            </w:r>
          </w:p>
        </w:tc>
        <w:tc>
          <w:tcPr>
            <w:tcW w:w="1584" w:type="dxa"/>
            <w:gridSpan w:val="2"/>
            <w:tcBorders>
              <w:top w:val="nil"/>
              <w:left w:val="nil"/>
              <w:bottom w:val="nil"/>
              <w:right w:val="nil"/>
            </w:tcBorders>
          </w:tcPr>
          <w:p w:rsidR="00B74ECF" w:rsidRDefault="00B74ECF" w:rsidP="00542D66">
            <w:pPr>
              <w:pStyle w:val="tabletext"/>
            </w:pPr>
            <w:r>
              <w:t>(1,408)</w:t>
            </w:r>
          </w:p>
        </w:tc>
        <w:tc>
          <w:tcPr>
            <w:tcW w:w="1584" w:type="dxa"/>
            <w:gridSpan w:val="2"/>
            <w:tcBorders>
              <w:top w:val="nil"/>
              <w:left w:val="nil"/>
              <w:bottom w:val="nil"/>
              <w:right w:val="nil"/>
            </w:tcBorders>
          </w:tcPr>
          <w:p w:rsidR="00B74ECF" w:rsidRDefault="00B74ECF" w:rsidP="00542D66">
            <w:pPr>
              <w:pStyle w:val="tabletext"/>
            </w:pPr>
            <w:r>
              <w:t>(653.1)</w:t>
            </w:r>
          </w:p>
        </w:tc>
      </w:tr>
      <w:tr w:rsidR="00B74ECF" w:rsidTr="00542D66">
        <w:trPr>
          <w:gridAfter w:val="1"/>
          <w:wAfter w:w="431" w:type="dxa"/>
          <w:jc w:val="center"/>
        </w:trPr>
        <w:tc>
          <w:tcPr>
            <w:tcW w:w="2233" w:type="dxa"/>
            <w:tcBorders>
              <w:top w:val="nil"/>
              <w:left w:val="nil"/>
              <w:bottom w:val="nil"/>
              <w:right w:val="nil"/>
            </w:tcBorders>
          </w:tcPr>
          <w:p w:rsidR="00B74ECF" w:rsidRPr="00005D30" w:rsidRDefault="00B74ECF" w:rsidP="00542D66">
            <w:pPr>
              <w:pStyle w:val="tabletext"/>
              <w:rPr>
                <w:b/>
                <w:bCs/>
              </w:rPr>
            </w:pPr>
            <w:r w:rsidRPr="00005D30">
              <w:rPr>
                <w:b/>
                <w:bCs/>
              </w:rPr>
              <w:t>No education: reference</w:t>
            </w:r>
          </w:p>
        </w:tc>
        <w:tc>
          <w:tcPr>
            <w:tcW w:w="1728" w:type="dxa"/>
            <w:gridSpan w:val="2"/>
            <w:tcBorders>
              <w:top w:val="nil"/>
              <w:left w:val="nil"/>
              <w:bottom w:val="nil"/>
              <w:right w:val="nil"/>
            </w:tcBorders>
          </w:tcPr>
          <w:p w:rsidR="00B74ECF" w:rsidRDefault="00B74ECF" w:rsidP="00542D66">
            <w:pPr>
              <w:pStyle w:val="tabletext"/>
            </w:pPr>
          </w:p>
        </w:tc>
        <w:tc>
          <w:tcPr>
            <w:tcW w:w="1872"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 xml:space="preserve">Primary </w:t>
            </w:r>
          </w:p>
        </w:tc>
        <w:tc>
          <w:tcPr>
            <w:tcW w:w="1728" w:type="dxa"/>
            <w:gridSpan w:val="2"/>
            <w:tcBorders>
              <w:top w:val="nil"/>
              <w:left w:val="nil"/>
              <w:bottom w:val="nil"/>
              <w:right w:val="nil"/>
            </w:tcBorders>
          </w:tcPr>
          <w:p w:rsidR="00B74ECF" w:rsidRDefault="00B74ECF" w:rsidP="00542D66">
            <w:pPr>
              <w:pStyle w:val="tabletext"/>
            </w:pPr>
            <w:r>
              <w:t>26,418***</w:t>
            </w:r>
          </w:p>
        </w:tc>
        <w:tc>
          <w:tcPr>
            <w:tcW w:w="1872" w:type="dxa"/>
            <w:gridSpan w:val="2"/>
            <w:tcBorders>
              <w:top w:val="nil"/>
              <w:left w:val="nil"/>
              <w:bottom w:val="nil"/>
              <w:right w:val="nil"/>
            </w:tcBorders>
          </w:tcPr>
          <w:p w:rsidR="00B74ECF" w:rsidRDefault="00B74ECF" w:rsidP="00542D66">
            <w:pPr>
              <w:pStyle w:val="tabletext"/>
            </w:pPr>
            <w:r>
              <w:t>64,916***</w:t>
            </w:r>
          </w:p>
        </w:tc>
        <w:tc>
          <w:tcPr>
            <w:tcW w:w="1584" w:type="dxa"/>
            <w:gridSpan w:val="2"/>
            <w:tcBorders>
              <w:top w:val="nil"/>
              <w:left w:val="nil"/>
              <w:bottom w:val="nil"/>
              <w:right w:val="nil"/>
            </w:tcBorders>
          </w:tcPr>
          <w:p w:rsidR="00B74ECF" w:rsidRDefault="00B74ECF" w:rsidP="00542D66">
            <w:pPr>
              <w:pStyle w:val="tabletext"/>
            </w:pPr>
            <w:r>
              <w:t>7,941***</w:t>
            </w:r>
          </w:p>
        </w:tc>
        <w:tc>
          <w:tcPr>
            <w:tcW w:w="1584" w:type="dxa"/>
            <w:gridSpan w:val="2"/>
            <w:tcBorders>
              <w:top w:val="nil"/>
              <w:left w:val="nil"/>
              <w:bottom w:val="nil"/>
              <w:right w:val="nil"/>
            </w:tcBorders>
          </w:tcPr>
          <w:p w:rsidR="00B74ECF" w:rsidRDefault="00B74ECF" w:rsidP="00542D66">
            <w:pPr>
              <w:pStyle w:val="tabletext"/>
            </w:pPr>
            <w:r>
              <w:t>681.0**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(2,857)</w:t>
            </w:r>
          </w:p>
        </w:tc>
        <w:tc>
          <w:tcPr>
            <w:tcW w:w="1872" w:type="dxa"/>
            <w:gridSpan w:val="2"/>
            <w:tcBorders>
              <w:top w:val="nil"/>
              <w:left w:val="nil"/>
              <w:bottom w:val="nil"/>
              <w:right w:val="nil"/>
            </w:tcBorders>
          </w:tcPr>
          <w:p w:rsidR="00B74ECF" w:rsidRDefault="00B74ECF" w:rsidP="00542D66">
            <w:pPr>
              <w:pStyle w:val="tabletext"/>
            </w:pPr>
            <w:r>
              <w:t>(11,314)</w:t>
            </w:r>
          </w:p>
        </w:tc>
        <w:tc>
          <w:tcPr>
            <w:tcW w:w="1584" w:type="dxa"/>
            <w:gridSpan w:val="2"/>
            <w:tcBorders>
              <w:top w:val="nil"/>
              <w:left w:val="nil"/>
              <w:bottom w:val="nil"/>
              <w:right w:val="nil"/>
            </w:tcBorders>
          </w:tcPr>
          <w:p w:rsidR="00B74ECF" w:rsidRDefault="00B74ECF" w:rsidP="00542D66">
            <w:pPr>
              <w:pStyle w:val="tabletext"/>
            </w:pPr>
            <w:r>
              <w:t>(934.7)</w:t>
            </w:r>
          </w:p>
        </w:tc>
        <w:tc>
          <w:tcPr>
            <w:tcW w:w="1584" w:type="dxa"/>
            <w:gridSpan w:val="2"/>
            <w:tcBorders>
              <w:top w:val="nil"/>
              <w:left w:val="nil"/>
              <w:bottom w:val="nil"/>
              <w:right w:val="nil"/>
            </w:tcBorders>
          </w:tcPr>
          <w:p w:rsidR="00B74ECF" w:rsidRDefault="00B74ECF" w:rsidP="00542D66">
            <w:pPr>
              <w:pStyle w:val="tabletext"/>
            </w:pPr>
            <w:r>
              <w:t>(336.7)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Vocational</w:t>
            </w:r>
          </w:p>
        </w:tc>
        <w:tc>
          <w:tcPr>
            <w:tcW w:w="1728" w:type="dxa"/>
            <w:gridSpan w:val="2"/>
            <w:tcBorders>
              <w:top w:val="nil"/>
              <w:left w:val="nil"/>
              <w:bottom w:val="nil"/>
              <w:right w:val="nil"/>
            </w:tcBorders>
          </w:tcPr>
          <w:p w:rsidR="00B74ECF" w:rsidRDefault="00B74ECF" w:rsidP="00542D66">
            <w:pPr>
              <w:pStyle w:val="tabletext"/>
            </w:pPr>
            <w:r>
              <w:t>79,216***</w:t>
            </w:r>
          </w:p>
        </w:tc>
        <w:tc>
          <w:tcPr>
            <w:tcW w:w="1872" w:type="dxa"/>
            <w:gridSpan w:val="2"/>
            <w:tcBorders>
              <w:top w:val="nil"/>
              <w:left w:val="nil"/>
              <w:bottom w:val="nil"/>
              <w:right w:val="nil"/>
            </w:tcBorders>
          </w:tcPr>
          <w:p w:rsidR="00B74ECF" w:rsidRDefault="00B74ECF" w:rsidP="00542D66">
            <w:pPr>
              <w:pStyle w:val="tabletext"/>
            </w:pPr>
            <w:r>
              <w:t>121,172***</w:t>
            </w:r>
          </w:p>
        </w:tc>
        <w:tc>
          <w:tcPr>
            <w:tcW w:w="1584" w:type="dxa"/>
            <w:gridSpan w:val="2"/>
            <w:tcBorders>
              <w:top w:val="nil"/>
              <w:left w:val="nil"/>
              <w:bottom w:val="nil"/>
              <w:right w:val="nil"/>
            </w:tcBorders>
          </w:tcPr>
          <w:p w:rsidR="00B74ECF" w:rsidRDefault="00B74ECF" w:rsidP="00542D66">
            <w:pPr>
              <w:pStyle w:val="tabletext"/>
            </w:pPr>
            <w:r>
              <w:t>27,563***</w:t>
            </w:r>
          </w:p>
        </w:tc>
        <w:tc>
          <w:tcPr>
            <w:tcW w:w="1584" w:type="dxa"/>
            <w:gridSpan w:val="2"/>
            <w:tcBorders>
              <w:top w:val="nil"/>
              <w:left w:val="nil"/>
              <w:bottom w:val="nil"/>
              <w:right w:val="nil"/>
            </w:tcBorders>
          </w:tcPr>
          <w:p w:rsidR="00B74ECF" w:rsidRDefault="00B74ECF" w:rsidP="00542D66">
            <w:pPr>
              <w:pStyle w:val="tabletext"/>
            </w:pPr>
            <w:r>
              <w:t>2,167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(18,799)</w:t>
            </w:r>
          </w:p>
        </w:tc>
        <w:tc>
          <w:tcPr>
            <w:tcW w:w="1872" w:type="dxa"/>
            <w:gridSpan w:val="2"/>
            <w:tcBorders>
              <w:top w:val="nil"/>
              <w:left w:val="nil"/>
              <w:bottom w:val="nil"/>
              <w:right w:val="nil"/>
            </w:tcBorders>
          </w:tcPr>
          <w:p w:rsidR="00B74ECF" w:rsidRDefault="00B74ECF" w:rsidP="00542D66">
            <w:pPr>
              <w:pStyle w:val="tabletext"/>
            </w:pPr>
            <w:r>
              <w:t>(32,842)</w:t>
            </w:r>
          </w:p>
        </w:tc>
        <w:tc>
          <w:tcPr>
            <w:tcW w:w="1584" w:type="dxa"/>
            <w:gridSpan w:val="2"/>
            <w:tcBorders>
              <w:top w:val="nil"/>
              <w:left w:val="nil"/>
              <w:bottom w:val="nil"/>
              <w:right w:val="nil"/>
            </w:tcBorders>
          </w:tcPr>
          <w:p w:rsidR="00B74ECF" w:rsidRDefault="00B74ECF" w:rsidP="00542D66">
            <w:pPr>
              <w:pStyle w:val="tabletext"/>
            </w:pPr>
            <w:r>
              <w:t>(5,346)</w:t>
            </w:r>
          </w:p>
        </w:tc>
        <w:tc>
          <w:tcPr>
            <w:tcW w:w="1584" w:type="dxa"/>
            <w:gridSpan w:val="2"/>
            <w:tcBorders>
              <w:top w:val="nil"/>
              <w:left w:val="nil"/>
              <w:bottom w:val="nil"/>
              <w:right w:val="nil"/>
            </w:tcBorders>
          </w:tcPr>
          <w:p w:rsidR="00B74ECF" w:rsidRDefault="00B74ECF" w:rsidP="00542D66">
            <w:pPr>
              <w:pStyle w:val="tabletext"/>
            </w:pPr>
            <w:r>
              <w:t>(1,478)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Secondary</w:t>
            </w:r>
          </w:p>
        </w:tc>
        <w:tc>
          <w:tcPr>
            <w:tcW w:w="1728" w:type="dxa"/>
            <w:gridSpan w:val="2"/>
            <w:tcBorders>
              <w:top w:val="nil"/>
              <w:left w:val="nil"/>
              <w:bottom w:val="nil"/>
              <w:right w:val="nil"/>
            </w:tcBorders>
          </w:tcPr>
          <w:p w:rsidR="00B74ECF" w:rsidRDefault="00B74ECF" w:rsidP="00542D66">
            <w:pPr>
              <w:pStyle w:val="tabletext"/>
            </w:pPr>
            <w:r>
              <w:t>149,576***</w:t>
            </w:r>
          </w:p>
        </w:tc>
        <w:tc>
          <w:tcPr>
            <w:tcW w:w="1872" w:type="dxa"/>
            <w:gridSpan w:val="2"/>
            <w:tcBorders>
              <w:top w:val="nil"/>
              <w:left w:val="nil"/>
              <w:bottom w:val="nil"/>
              <w:right w:val="nil"/>
            </w:tcBorders>
          </w:tcPr>
          <w:p w:rsidR="00B74ECF" w:rsidRDefault="00B74ECF" w:rsidP="00542D66">
            <w:pPr>
              <w:pStyle w:val="tabletext"/>
            </w:pPr>
            <w:r>
              <w:t>362,448***</w:t>
            </w:r>
          </w:p>
        </w:tc>
        <w:tc>
          <w:tcPr>
            <w:tcW w:w="1584" w:type="dxa"/>
            <w:gridSpan w:val="2"/>
            <w:tcBorders>
              <w:top w:val="nil"/>
              <w:left w:val="nil"/>
              <w:bottom w:val="nil"/>
              <w:right w:val="nil"/>
            </w:tcBorders>
          </w:tcPr>
          <w:p w:rsidR="00B74ECF" w:rsidRDefault="00B74ECF" w:rsidP="00542D66">
            <w:pPr>
              <w:pStyle w:val="tabletext"/>
            </w:pPr>
            <w:r>
              <w:t>112,786***</w:t>
            </w:r>
          </w:p>
        </w:tc>
        <w:tc>
          <w:tcPr>
            <w:tcW w:w="1584" w:type="dxa"/>
            <w:gridSpan w:val="2"/>
            <w:tcBorders>
              <w:top w:val="nil"/>
              <w:left w:val="nil"/>
              <w:bottom w:val="nil"/>
              <w:right w:val="nil"/>
            </w:tcBorders>
          </w:tcPr>
          <w:p w:rsidR="00B74ECF" w:rsidRDefault="00B74ECF" w:rsidP="00542D66">
            <w:pPr>
              <w:pStyle w:val="tabletext"/>
            </w:pPr>
            <w:r>
              <w:t>3,189***</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(12,221)</w:t>
            </w:r>
          </w:p>
        </w:tc>
        <w:tc>
          <w:tcPr>
            <w:tcW w:w="1872" w:type="dxa"/>
            <w:gridSpan w:val="2"/>
            <w:tcBorders>
              <w:top w:val="nil"/>
              <w:left w:val="nil"/>
              <w:bottom w:val="nil"/>
              <w:right w:val="nil"/>
            </w:tcBorders>
          </w:tcPr>
          <w:p w:rsidR="00B74ECF" w:rsidRDefault="00B74ECF" w:rsidP="00542D66">
            <w:pPr>
              <w:pStyle w:val="tabletext"/>
            </w:pPr>
            <w:r>
              <w:t>(32,525)</w:t>
            </w:r>
          </w:p>
        </w:tc>
        <w:tc>
          <w:tcPr>
            <w:tcW w:w="1584" w:type="dxa"/>
            <w:gridSpan w:val="2"/>
            <w:tcBorders>
              <w:top w:val="nil"/>
              <w:left w:val="nil"/>
              <w:bottom w:val="nil"/>
              <w:right w:val="nil"/>
            </w:tcBorders>
          </w:tcPr>
          <w:p w:rsidR="00B74ECF" w:rsidRDefault="00B74ECF" w:rsidP="00542D66">
            <w:pPr>
              <w:pStyle w:val="tabletext"/>
            </w:pPr>
            <w:r>
              <w:t>(4,562)</w:t>
            </w:r>
          </w:p>
        </w:tc>
        <w:tc>
          <w:tcPr>
            <w:tcW w:w="1584" w:type="dxa"/>
            <w:gridSpan w:val="2"/>
            <w:tcBorders>
              <w:top w:val="nil"/>
              <w:left w:val="nil"/>
              <w:bottom w:val="nil"/>
              <w:right w:val="nil"/>
            </w:tcBorders>
          </w:tcPr>
          <w:p w:rsidR="00B74ECF" w:rsidRDefault="00B74ECF" w:rsidP="00542D66">
            <w:pPr>
              <w:pStyle w:val="tabletext"/>
            </w:pPr>
            <w:r>
              <w:t>(1,194)</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University</w:t>
            </w:r>
          </w:p>
        </w:tc>
        <w:tc>
          <w:tcPr>
            <w:tcW w:w="1728" w:type="dxa"/>
            <w:gridSpan w:val="2"/>
            <w:tcBorders>
              <w:top w:val="nil"/>
              <w:left w:val="nil"/>
              <w:bottom w:val="nil"/>
              <w:right w:val="nil"/>
            </w:tcBorders>
          </w:tcPr>
          <w:p w:rsidR="00B74ECF" w:rsidRDefault="00B74ECF" w:rsidP="00542D66">
            <w:pPr>
              <w:pStyle w:val="tabletext"/>
            </w:pPr>
            <w:r>
              <w:t>507,466***</w:t>
            </w:r>
          </w:p>
        </w:tc>
        <w:tc>
          <w:tcPr>
            <w:tcW w:w="1872" w:type="dxa"/>
            <w:gridSpan w:val="2"/>
            <w:tcBorders>
              <w:top w:val="nil"/>
              <w:left w:val="nil"/>
              <w:bottom w:val="nil"/>
              <w:right w:val="nil"/>
            </w:tcBorders>
          </w:tcPr>
          <w:p w:rsidR="00B74ECF" w:rsidRDefault="00D92AAE" w:rsidP="00542D66">
            <w:pPr>
              <w:pStyle w:val="tabletext"/>
            </w:pPr>
            <w:r>
              <w:t>1.503e+</w:t>
            </w:r>
            <w:r w:rsidR="00B74ECF">
              <w:t>06***</w:t>
            </w:r>
          </w:p>
        </w:tc>
        <w:tc>
          <w:tcPr>
            <w:tcW w:w="1584" w:type="dxa"/>
            <w:gridSpan w:val="2"/>
            <w:tcBorders>
              <w:top w:val="nil"/>
              <w:left w:val="nil"/>
              <w:bottom w:val="nil"/>
              <w:right w:val="nil"/>
            </w:tcBorders>
          </w:tcPr>
          <w:p w:rsidR="00B74ECF" w:rsidRDefault="00B74ECF" w:rsidP="00542D66">
            <w:pPr>
              <w:pStyle w:val="tabletext"/>
            </w:pPr>
            <w:r>
              <w:t>390,800***</w:t>
            </w:r>
          </w:p>
        </w:tc>
        <w:tc>
          <w:tcPr>
            <w:tcW w:w="1584" w:type="dxa"/>
            <w:gridSpan w:val="2"/>
            <w:tcBorders>
              <w:top w:val="nil"/>
              <w:left w:val="nil"/>
              <w:bottom w:val="nil"/>
              <w:right w:val="nil"/>
            </w:tcBorders>
          </w:tcPr>
          <w:p w:rsidR="00B74ECF" w:rsidRDefault="00B74ECF" w:rsidP="00542D66">
            <w:pPr>
              <w:pStyle w:val="tabletext"/>
            </w:pPr>
            <w:r>
              <w:t>52,937***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(50,064)</w:t>
            </w:r>
          </w:p>
        </w:tc>
        <w:tc>
          <w:tcPr>
            <w:tcW w:w="1872" w:type="dxa"/>
            <w:gridSpan w:val="2"/>
            <w:tcBorders>
              <w:top w:val="nil"/>
              <w:left w:val="nil"/>
              <w:bottom w:val="nil"/>
              <w:right w:val="nil"/>
            </w:tcBorders>
          </w:tcPr>
          <w:p w:rsidR="00B74ECF" w:rsidRDefault="00B74ECF" w:rsidP="00542D66">
            <w:pPr>
              <w:pStyle w:val="tabletext"/>
            </w:pPr>
            <w:r>
              <w:t>(174,565)</w:t>
            </w:r>
          </w:p>
        </w:tc>
        <w:tc>
          <w:tcPr>
            <w:tcW w:w="1584" w:type="dxa"/>
            <w:gridSpan w:val="2"/>
            <w:tcBorders>
              <w:top w:val="nil"/>
              <w:left w:val="nil"/>
              <w:bottom w:val="nil"/>
              <w:right w:val="nil"/>
            </w:tcBorders>
          </w:tcPr>
          <w:p w:rsidR="00B74ECF" w:rsidRDefault="00B74ECF" w:rsidP="00542D66">
            <w:pPr>
              <w:pStyle w:val="tabletext"/>
            </w:pPr>
            <w:r>
              <w:t>(33,221)</w:t>
            </w:r>
          </w:p>
        </w:tc>
        <w:tc>
          <w:tcPr>
            <w:tcW w:w="1584" w:type="dxa"/>
            <w:gridSpan w:val="2"/>
            <w:tcBorders>
              <w:top w:val="nil"/>
              <w:left w:val="nil"/>
              <w:bottom w:val="nil"/>
              <w:right w:val="nil"/>
            </w:tcBorders>
          </w:tcPr>
          <w:p w:rsidR="00B74ECF" w:rsidRDefault="00B74ECF" w:rsidP="00542D66">
            <w:pPr>
              <w:pStyle w:val="tabletext"/>
            </w:pPr>
            <w:r>
              <w:t>(15,352)</w:t>
            </w:r>
          </w:p>
        </w:tc>
      </w:tr>
      <w:tr w:rsidR="00B74ECF" w:rsidTr="00542D66">
        <w:trPr>
          <w:jc w:val="center"/>
        </w:trPr>
        <w:tc>
          <w:tcPr>
            <w:tcW w:w="2664" w:type="dxa"/>
            <w:gridSpan w:val="2"/>
            <w:tcBorders>
              <w:top w:val="nil"/>
              <w:left w:val="nil"/>
              <w:bottom w:val="nil"/>
              <w:right w:val="nil"/>
            </w:tcBorders>
          </w:tcPr>
          <w:p w:rsidR="00B74ECF" w:rsidRPr="00005D30" w:rsidRDefault="00B74ECF" w:rsidP="00542D66">
            <w:pPr>
              <w:pStyle w:val="tabletext"/>
              <w:rPr>
                <w:b/>
                <w:bCs/>
              </w:rPr>
            </w:pPr>
            <w:r w:rsidRPr="00005D30">
              <w:rPr>
                <w:b/>
                <w:bCs/>
              </w:rPr>
              <w:t>Nyaruenge</w:t>
            </w:r>
            <w:r>
              <w:rPr>
                <w:b/>
                <w:bCs/>
              </w:rPr>
              <w:t xml:space="preserve"> district</w:t>
            </w:r>
            <w:r w:rsidRPr="00005D30">
              <w:rPr>
                <w:b/>
                <w:bCs/>
              </w:rPr>
              <w:t>: Reference</w:t>
            </w:r>
          </w:p>
        </w:tc>
        <w:tc>
          <w:tcPr>
            <w:tcW w:w="1728" w:type="dxa"/>
            <w:gridSpan w:val="2"/>
            <w:tcBorders>
              <w:top w:val="nil"/>
              <w:left w:val="nil"/>
              <w:bottom w:val="nil"/>
              <w:right w:val="nil"/>
            </w:tcBorders>
          </w:tcPr>
          <w:p w:rsidR="00B74ECF" w:rsidRDefault="00B74ECF" w:rsidP="00542D66">
            <w:pPr>
              <w:pStyle w:val="tabletext"/>
            </w:pPr>
          </w:p>
        </w:tc>
        <w:tc>
          <w:tcPr>
            <w:tcW w:w="1872"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Gasabo</w:t>
            </w:r>
          </w:p>
        </w:tc>
        <w:tc>
          <w:tcPr>
            <w:tcW w:w="1728" w:type="dxa"/>
            <w:gridSpan w:val="2"/>
            <w:tcBorders>
              <w:top w:val="nil"/>
              <w:left w:val="nil"/>
              <w:bottom w:val="nil"/>
              <w:right w:val="nil"/>
            </w:tcBorders>
          </w:tcPr>
          <w:p w:rsidR="00B74ECF" w:rsidRDefault="00B74ECF" w:rsidP="00542D66">
            <w:pPr>
              <w:pStyle w:val="tabletext"/>
            </w:pPr>
            <w:r>
              <w:t>-96,549***</w:t>
            </w:r>
          </w:p>
        </w:tc>
        <w:tc>
          <w:tcPr>
            <w:tcW w:w="1872" w:type="dxa"/>
            <w:gridSpan w:val="2"/>
            <w:tcBorders>
              <w:top w:val="nil"/>
              <w:left w:val="nil"/>
              <w:bottom w:val="nil"/>
              <w:right w:val="nil"/>
            </w:tcBorders>
          </w:tcPr>
          <w:p w:rsidR="00B74ECF" w:rsidRDefault="00B74ECF" w:rsidP="00542D66">
            <w:pPr>
              <w:pStyle w:val="tabletext"/>
            </w:pPr>
            <w:r>
              <w:t>49,583</w:t>
            </w:r>
          </w:p>
        </w:tc>
        <w:tc>
          <w:tcPr>
            <w:tcW w:w="1584" w:type="dxa"/>
            <w:gridSpan w:val="2"/>
            <w:tcBorders>
              <w:top w:val="nil"/>
              <w:left w:val="nil"/>
              <w:bottom w:val="nil"/>
              <w:right w:val="nil"/>
            </w:tcBorders>
          </w:tcPr>
          <w:p w:rsidR="00B74ECF" w:rsidRDefault="00B74ECF" w:rsidP="00542D66">
            <w:pPr>
              <w:pStyle w:val="tabletext"/>
            </w:pPr>
            <w:r>
              <w:t>651.5</w:t>
            </w:r>
          </w:p>
        </w:tc>
        <w:tc>
          <w:tcPr>
            <w:tcW w:w="1584" w:type="dxa"/>
            <w:gridSpan w:val="2"/>
            <w:tcBorders>
              <w:top w:val="nil"/>
              <w:left w:val="nil"/>
              <w:bottom w:val="nil"/>
              <w:right w:val="nil"/>
            </w:tcBorders>
          </w:tcPr>
          <w:p w:rsidR="00B74ECF" w:rsidRDefault="00B74ECF" w:rsidP="00542D66">
            <w:pPr>
              <w:pStyle w:val="tabletext"/>
            </w:pPr>
            <w:r>
              <w:t>3,662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(17,618)</w:t>
            </w:r>
          </w:p>
        </w:tc>
        <w:tc>
          <w:tcPr>
            <w:tcW w:w="1872" w:type="dxa"/>
            <w:gridSpan w:val="2"/>
            <w:tcBorders>
              <w:top w:val="nil"/>
              <w:left w:val="nil"/>
              <w:bottom w:val="nil"/>
              <w:right w:val="nil"/>
            </w:tcBorders>
          </w:tcPr>
          <w:p w:rsidR="00B74ECF" w:rsidRDefault="00B74ECF" w:rsidP="00542D66">
            <w:pPr>
              <w:pStyle w:val="tabletext"/>
            </w:pPr>
            <w:r>
              <w:t>(46,580)</w:t>
            </w:r>
          </w:p>
        </w:tc>
        <w:tc>
          <w:tcPr>
            <w:tcW w:w="1584" w:type="dxa"/>
            <w:gridSpan w:val="2"/>
            <w:tcBorders>
              <w:top w:val="nil"/>
              <w:left w:val="nil"/>
              <w:bottom w:val="nil"/>
              <w:right w:val="nil"/>
            </w:tcBorders>
          </w:tcPr>
          <w:p w:rsidR="00B74ECF" w:rsidRDefault="00B74ECF" w:rsidP="00542D66">
            <w:pPr>
              <w:pStyle w:val="tabletext"/>
            </w:pPr>
            <w:r>
              <w:t>(8,091)</w:t>
            </w:r>
          </w:p>
        </w:tc>
        <w:tc>
          <w:tcPr>
            <w:tcW w:w="1584" w:type="dxa"/>
            <w:gridSpan w:val="2"/>
            <w:tcBorders>
              <w:top w:val="nil"/>
              <w:left w:val="nil"/>
              <w:bottom w:val="nil"/>
              <w:right w:val="nil"/>
            </w:tcBorders>
          </w:tcPr>
          <w:p w:rsidR="00B74ECF" w:rsidRDefault="00B74ECF" w:rsidP="00542D66">
            <w:pPr>
              <w:pStyle w:val="tabletext"/>
            </w:pPr>
            <w:r>
              <w:t>(2,904)</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Kicukiro</w:t>
            </w:r>
          </w:p>
        </w:tc>
        <w:tc>
          <w:tcPr>
            <w:tcW w:w="1728" w:type="dxa"/>
            <w:gridSpan w:val="2"/>
            <w:tcBorders>
              <w:top w:val="nil"/>
              <w:left w:val="nil"/>
              <w:bottom w:val="nil"/>
              <w:right w:val="nil"/>
            </w:tcBorders>
          </w:tcPr>
          <w:p w:rsidR="00B74ECF" w:rsidRDefault="00B74ECF" w:rsidP="00542D66">
            <w:pPr>
              <w:pStyle w:val="tabletext"/>
            </w:pPr>
            <w:r>
              <w:t>-33,312</w:t>
            </w:r>
          </w:p>
        </w:tc>
        <w:tc>
          <w:tcPr>
            <w:tcW w:w="1872" w:type="dxa"/>
            <w:gridSpan w:val="2"/>
            <w:tcBorders>
              <w:top w:val="nil"/>
              <w:left w:val="nil"/>
              <w:bottom w:val="nil"/>
              <w:right w:val="nil"/>
            </w:tcBorders>
          </w:tcPr>
          <w:p w:rsidR="00B74ECF" w:rsidRDefault="00B74ECF" w:rsidP="00542D66">
            <w:pPr>
              <w:pStyle w:val="tabletext"/>
            </w:pPr>
            <w:r>
              <w:t>296,305***</w:t>
            </w:r>
          </w:p>
        </w:tc>
        <w:tc>
          <w:tcPr>
            <w:tcW w:w="1584" w:type="dxa"/>
            <w:gridSpan w:val="2"/>
            <w:tcBorders>
              <w:top w:val="nil"/>
              <w:left w:val="nil"/>
              <w:bottom w:val="nil"/>
              <w:right w:val="nil"/>
            </w:tcBorders>
          </w:tcPr>
          <w:p w:rsidR="00B74ECF" w:rsidRDefault="00B74ECF" w:rsidP="00542D66">
            <w:pPr>
              <w:pStyle w:val="tabletext"/>
            </w:pPr>
            <w:r>
              <w:t>9,550</w:t>
            </w:r>
          </w:p>
        </w:tc>
        <w:tc>
          <w:tcPr>
            <w:tcW w:w="1584" w:type="dxa"/>
            <w:gridSpan w:val="2"/>
            <w:tcBorders>
              <w:top w:val="nil"/>
              <w:left w:val="nil"/>
              <w:bottom w:val="nil"/>
              <w:right w:val="nil"/>
            </w:tcBorders>
          </w:tcPr>
          <w:p w:rsidR="00B74ECF" w:rsidRDefault="00B74ECF" w:rsidP="00542D66">
            <w:pPr>
              <w:pStyle w:val="tabletext"/>
            </w:pPr>
            <w:r>
              <w:t>-3,085</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(22,858)</w:t>
            </w:r>
          </w:p>
        </w:tc>
        <w:tc>
          <w:tcPr>
            <w:tcW w:w="1872" w:type="dxa"/>
            <w:gridSpan w:val="2"/>
            <w:tcBorders>
              <w:top w:val="nil"/>
              <w:left w:val="nil"/>
              <w:bottom w:val="nil"/>
              <w:right w:val="nil"/>
            </w:tcBorders>
          </w:tcPr>
          <w:p w:rsidR="00B74ECF" w:rsidRDefault="00B74ECF" w:rsidP="00542D66">
            <w:pPr>
              <w:pStyle w:val="tabletext"/>
            </w:pPr>
            <w:r>
              <w:t>(65,104)</w:t>
            </w:r>
          </w:p>
        </w:tc>
        <w:tc>
          <w:tcPr>
            <w:tcW w:w="1584" w:type="dxa"/>
            <w:gridSpan w:val="2"/>
            <w:tcBorders>
              <w:top w:val="nil"/>
              <w:left w:val="nil"/>
              <w:bottom w:val="nil"/>
              <w:right w:val="nil"/>
            </w:tcBorders>
          </w:tcPr>
          <w:p w:rsidR="00B74ECF" w:rsidRDefault="00B74ECF" w:rsidP="00542D66">
            <w:pPr>
              <w:pStyle w:val="tabletext"/>
            </w:pPr>
            <w:r>
              <w:t>(8,512)</w:t>
            </w:r>
          </w:p>
        </w:tc>
        <w:tc>
          <w:tcPr>
            <w:tcW w:w="1584" w:type="dxa"/>
            <w:gridSpan w:val="2"/>
            <w:tcBorders>
              <w:top w:val="nil"/>
              <w:left w:val="nil"/>
              <w:bottom w:val="nil"/>
              <w:right w:val="nil"/>
            </w:tcBorders>
          </w:tcPr>
          <w:p w:rsidR="00B74ECF" w:rsidRDefault="00B74ECF" w:rsidP="00542D66">
            <w:pPr>
              <w:pStyle w:val="tabletext"/>
            </w:pPr>
            <w:r>
              <w:t>(2,678)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Nyanza</w:t>
            </w:r>
          </w:p>
        </w:tc>
        <w:tc>
          <w:tcPr>
            <w:tcW w:w="1728" w:type="dxa"/>
            <w:gridSpan w:val="2"/>
            <w:tcBorders>
              <w:top w:val="nil"/>
              <w:left w:val="nil"/>
              <w:bottom w:val="nil"/>
              <w:right w:val="nil"/>
            </w:tcBorders>
          </w:tcPr>
          <w:p w:rsidR="00B74ECF" w:rsidRDefault="00B74ECF" w:rsidP="00542D66">
            <w:pPr>
              <w:pStyle w:val="tabletext"/>
            </w:pPr>
            <w:r>
              <w:t>-434,503***</w:t>
            </w:r>
          </w:p>
        </w:tc>
        <w:tc>
          <w:tcPr>
            <w:tcW w:w="1872" w:type="dxa"/>
            <w:gridSpan w:val="2"/>
            <w:tcBorders>
              <w:top w:val="nil"/>
              <w:left w:val="nil"/>
              <w:bottom w:val="nil"/>
              <w:right w:val="nil"/>
            </w:tcBorders>
          </w:tcPr>
          <w:p w:rsidR="00B74ECF" w:rsidRDefault="00B74ECF" w:rsidP="00542D66">
            <w:pPr>
              <w:pStyle w:val="tabletext"/>
            </w:pPr>
            <w:r>
              <w:t>-454,968***</w:t>
            </w:r>
          </w:p>
        </w:tc>
        <w:tc>
          <w:tcPr>
            <w:tcW w:w="1584" w:type="dxa"/>
            <w:gridSpan w:val="2"/>
            <w:tcBorders>
              <w:top w:val="nil"/>
              <w:left w:val="nil"/>
              <w:bottom w:val="nil"/>
              <w:right w:val="nil"/>
            </w:tcBorders>
          </w:tcPr>
          <w:p w:rsidR="00B74ECF" w:rsidRDefault="00B74ECF" w:rsidP="00542D66">
            <w:pPr>
              <w:pStyle w:val="tabletext"/>
            </w:pPr>
            <w:r>
              <w:t>-54,319***</w:t>
            </w:r>
          </w:p>
        </w:tc>
        <w:tc>
          <w:tcPr>
            <w:tcW w:w="1584" w:type="dxa"/>
            <w:gridSpan w:val="2"/>
            <w:tcBorders>
              <w:top w:val="nil"/>
              <w:left w:val="nil"/>
              <w:bottom w:val="nil"/>
              <w:right w:val="nil"/>
            </w:tcBorders>
          </w:tcPr>
          <w:p w:rsidR="00B74ECF" w:rsidRDefault="00B74ECF" w:rsidP="00542D66">
            <w:pPr>
              <w:pStyle w:val="tabletext"/>
            </w:pPr>
            <w:r>
              <w:t>-11,970***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(14,495)</w:t>
            </w:r>
          </w:p>
        </w:tc>
        <w:tc>
          <w:tcPr>
            <w:tcW w:w="1872" w:type="dxa"/>
            <w:gridSpan w:val="2"/>
            <w:tcBorders>
              <w:top w:val="nil"/>
              <w:left w:val="nil"/>
              <w:bottom w:val="nil"/>
              <w:right w:val="nil"/>
            </w:tcBorders>
          </w:tcPr>
          <w:p w:rsidR="00B74ECF" w:rsidRDefault="00B74ECF" w:rsidP="00542D66">
            <w:pPr>
              <w:pStyle w:val="tabletext"/>
            </w:pPr>
            <w:r>
              <w:t>(37,310)</w:t>
            </w:r>
          </w:p>
        </w:tc>
        <w:tc>
          <w:tcPr>
            <w:tcW w:w="1584" w:type="dxa"/>
            <w:gridSpan w:val="2"/>
            <w:tcBorders>
              <w:top w:val="nil"/>
              <w:left w:val="nil"/>
              <w:bottom w:val="nil"/>
              <w:right w:val="nil"/>
            </w:tcBorders>
          </w:tcPr>
          <w:p w:rsidR="00B74ECF" w:rsidRDefault="00B74ECF" w:rsidP="00542D66">
            <w:pPr>
              <w:pStyle w:val="tabletext"/>
            </w:pPr>
            <w:r>
              <w:t>(6,320)</w:t>
            </w:r>
          </w:p>
        </w:tc>
        <w:tc>
          <w:tcPr>
            <w:tcW w:w="1584" w:type="dxa"/>
            <w:gridSpan w:val="2"/>
            <w:tcBorders>
              <w:top w:val="nil"/>
              <w:left w:val="nil"/>
              <w:bottom w:val="nil"/>
              <w:right w:val="nil"/>
            </w:tcBorders>
          </w:tcPr>
          <w:p w:rsidR="00B74ECF" w:rsidRDefault="00B74ECF" w:rsidP="00542D66">
            <w:pPr>
              <w:pStyle w:val="tabletext"/>
            </w:pPr>
            <w:r>
              <w:t>(2,274)</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Gisagara</w:t>
            </w:r>
          </w:p>
        </w:tc>
        <w:tc>
          <w:tcPr>
            <w:tcW w:w="1728" w:type="dxa"/>
            <w:gridSpan w:val="2"/>
            <w:tcBorders>
              <w:top w:val="nil"/>
              <w:left w:val="nil"/>
              <w:bottom w:val="nil"/>
              <w:right w:val="nil"/>
            </w:tcBorders>
          </w:tcPr>
          <w:p w:rsidR="00B74ECF" w:rsidRDefault="00B74ECF" w:rsidP="00542D66">
            <w:pPr>
              <w:pStyle w:val="tabletext"/>
            </w:pPr>
            <w:r>
              <w:t>-476,487***</w:t>
            </w:r>
          </w:p>
        </w:tc>
        <w:tc>
          <w:tcPr>
            <w:tcW w:w="1872" w:type="dxa"/>
            <w:gridSpan w:val="2"/>
            <w:tcBorders>
              <w:top w:val="nil"/>
              <w:left w:val="nil"/>
              <w:bottom w:val="nil"/>
              <w:right w:val="nil"/>
            </w:tcBorders>
          </w:tcPr>
          <w:p w:rsidR="00B74ECF" w:rsidRDefault="00B74ECF" w:rsidP="00542D66">
            <w:pPr>
              <w:pStyle w:val="tabletext"/>
            </w:pPr>
            <w:r>
              <w:t>-519,911***</w:t>
            </w:r>
          </w:p>
        </w:tc>
        <w:tc>
          <w:tcPr>
            <w:tcW w:w="1584" w:type="dxa"/>
            <w:gridSpan w:val="2"/>
            <w:tcBorders>
              <w:top w:val="nil"/>
              <w:left w:val="nil"/>
              <w:bottom w:val="nil"/>
              <w:right w:val="nil"/>
            </w:tcBorders>
          </w:tcPr>
          <w:p w:rsidR="00B74ECF" w:rsidRDefault="00B74ECF" w:rsidP="00542D66">
            <w:pPr>
              <w:pStyle w:val="tabletext"/>
            </w:pPr>
            <w:r>
              <w:t>-51,110***</w:t>
            </w:r>
          </w:p>
        </w:tc>
        <w:tc>
          <w:tcPr>
            <w:tcW w:w="1584" w:type="dxa"/>
            <w:gridSpan w:val="2"/>
            <w:tcBorders>
              <w:top w:val="nil"/>
              <w:left w:val="nil"/>
              <w:bottom w:val="nil"/>
              <w:right w:val="nil"/>
            </w:tcBorders>
          </w:tcPr>
          <w:p w:rsidR="00B74ECF" w:rsidRDefault="00B74ECF" w:rsidP="00542D66">
            <w:pPr>
              <w:pStyle w:val="tabletext"/>
            </w:pPr>
            <w:r>
              <w:t>-12,629***</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(14,136)</w:t>
            </w:r>
          </w:p>
        </w:tc>
        <w:tc>
          <w:tcPr>
            <w:tcW w:w="1872" w:type="dxa"/>
            <w:gridSpan w:val="2"/>
            <w:tcBorders>
              <w:top w:val="nil"/>
              <w:left w:val="nil"/>
              <w:bottom w:val="nil"/>
              <w:right w:val="nil"/>
            </w:tcBorders>
          </w:tcPr>
          <w:p w:rsidR="00B74ECF" w:rsidRDefault="00B74ECF" w:rsidP="00542D66">
            <w:pPr>
              <w:pStyle w:val="tabletext"/>
            </w:pPr>
            <w:r>
              <w:t>(36,666)</w:t>
            </w:r>
          </w:p>
        </w:tc>
        <w:tc>
          <w:tcPr>
            <w:tcW w:w="1584" w:type="dxa"/>
            <w:gridSpan w:val="2"/>
            <w:tcBorders>
              <w:top w:val="nil"/>
              <w:left w:val="nil"/>
              <w:bottom w:val="nil"/>
              <w:right w:val="nil"/>
            </w:tcBorders>
          </w:tcPr>
          <w:p w:rsidR="00B74ECF" w:rsidRDefault="00B74ECF" w:rsidP="00542D66">
            <w:pPr>
              <w:pStyle w:val="tabletext"/>
            </w:pPr>
            <w:r>
              <w:t>(6,323)</w:t>
            </w:r>
          </w:p>
        </w:tc>
        <w:tc>
          <w:tcPr>
            <w:tcW w:w="1584" w:type="dxa"/>
            <w:gridSpan w:val="2"/>
            <w:tcBorders>
              <w:top w:val="nil"/>
              <w:left w:val="nil"/>
              <w:bottom w:val="nil"/>
              <w:right w:val="nil"/>
            </w:tcBorders>
          </w:tcPr>
          <w:p w:rsidR="00B74ECF" w:rsidRDefault="00B74ECF" w:rsidP="00542D66">
            <w:pPr>
              <w:pStyle w:val="tabletext"/>
            </w:pPr>
            <w:r>
              <w:t>(2,258)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Nyaaruguru</w:t>
            </w:r>
          </w:p>
        </w:tc>
        <w:tc>
          <w:tcPr>
            <w:tcW w:w="1728" w:type="dxa"/>
            <w:gridSpan w:val="2"/>
            <w:tcBorders>
              <w:top w:val="nil"/>
              <w:left w:val="nil"/>
              <w:bottom w:val="nil"/>
              <w:right w:val="nil"/>
            </w:tcBorders>
          </w:tcPr>
          <w:p w:rsidR="00B74ECF" w:rsidRDefault="00B74ECF" w:rsidP="00542D66">
            <w:pPr>
              <w:pStyle w:val="tabletext"/>
            </w:pPr>
            <w:r>
              <w:t>-486,469***</w:t>
            </w:r>
          </w:p>
        </w:tc>
        <w:tc>
          <w:tcPr>
            <w:tcW w:w="1872" w:type="dxa"/>
            <w:gridSpan w:val="2"/>
            <w:tcBorders>
              <w:top w:val="nil"/>
              <w:left w:val="nil"/>
              <w:bottom w:val="nil"/>
              <w:right w:val="nil"/>
            </w:tcBorders>
          </w:tcPr>
          <w:p w:rsidR="00B74ECF" w:rsidRDefault="00B74ECF" w:rsidP="00542D66">
            <w:pPr>
              <w:pStyle w:val="tabletext"/>
            </w:pPr>
            <w:r>
              <w:t>-551,856***</w:t>
            </w:r>
          </w:p>
        </w:tc>
        <w:tc>
          <w:tcPr>
            <w:tcW w:w="1584" w:type="dxa"/>
            <w:gridSpan w:val="2"/>
            <w:tcBorders>
              <w:top w:val="nil"/>
              <w:left w:val="nil"/>
              <w:bottom w:val="nil"/>
              <w:right w:val="nil"/>
            </w:tcBorders>
          </w:tcPr>
          <w:p w:rsidR="00B74ECF" w:rsidRDefault="00B74ECF" w:rsidP="00542D66">
            <w:pPr>
              <w:pStyle w:val="tabletext"/>
            </w:pPr>
            <w:r>
              <w:t>-56,017***</w:t>
            </w:r>
          </w:p>
        </w:tc>
        <w:tc>
          <w:tcPr>
            <w:tcW w:w="1584" w:type="dxa"/>
            <w:gridSpan w:val="2"/>
            <w:tcBorders>
              <w:top w:val="nil"/>
              <w:left w:val="nil"/>
              <w:bottom w:val="nil"/>
              <w:right w:val="nil"/>
            </w:tcBorders>
          </w:tcPr>
          <w:p w:rsidR="00B74ECF" w:rsidRDefault="00B74ECF" w:rsidP="00542D66">
            <w:pPr>
              <w:pStyle w:val="tabletext"/>
            </w:pPr>
            <w:r>
              <w:t>-10,408***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(14,062)</w:t>
            </w:r>
          </w:p>
        </w:tc>
        <w:tc>
          <w:tcPr>
            <w:tcW w:w="1872" w:type="dxa"/>
            <w:gridSpan w:val="2"/>
            <w:tcBorders>
              <w:top w:val="nil"/>
              <w:left w:val="nil"/>
              <w:bottom w:val="nil"/>
              <w:right w:val="nil"/>
            </w:tcBorders>
          </w:tcPr>
          <w:p w:rsidR="00B74ECF" w:rsidRDefault="00B74ECF" w:rsidP="00542D66">
            <w:pPr>
              <w:pStyle w:val="tabletext"/>
            </w:pPr>
            <w:r>
              <w:t>(36,413)</w:t>
            </w:r>
          </w:p>
        </w:tc>
        <w:tc>
          <w:tcPr>
            <w:tcW w:w="1584" w:type="dxa"/>
            <w:gridSpan w:val="2"/>
            <w:tcBorders>
              <w:top w:val="nil"/>
              <w:left w:val="nil"/>
              <w:bottom w:val="nil"/>
              <w:right w:val="nil"/>
            </w:tcBorders>
          </w:tcPr>
          <w:p w:rsidR="00B74ECF" w:rsidRDefault="00B74ECF" w:rsidP="00542D66">
            <w:pPr>
              <w:pStyle w:val="tabletext"/>
            </w:pPr>
            <w:r>
              <w:t>(6,126)</w:t>
            </w:r>
          </w:p>
        </w:tc>
        <w:tc>
          <w:tcPr>
            <w:tcW w:w="1584" w:type="dxa"/>
            <w:gridSpan w:val="2"/>
            <w:tcBorders>
              <w:top w:val="nil"/>
              <w:left w:val="nil"/>
              <w:bottom w:val="nil"/>
              <w:right w:val="nil"/>
            </w:tcBorders>
          </w:tcPr>
          <w:p w:rsidR="00B74ECF" w:rsidRDefault="00B74ECF" w:rsidP="00542D66">
            <w:pPr>
              <w:pStyle w:val="tabletext"/>
            </w:pPr>
            <w:r>
              <w:t>(2,370)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Huye</w:t>
            </w:r>
          </w:p>
        </w:tc>
        <w:tc>
          <w:tcPr>
            <w:tcW w:w="1728" w:type="dxa"/>
            <w:gridSpan w:val="2"/>
            <w:tcBorders>
              <w:top w:val="nil"/>
              <w:left w:val="nil"/>
              <w:bottom w:val="nil"/>
              <w:right w:val="nil"/>
            </w:tcBorders>
          </w:tcPr>
          <w:p w:rsidR="00B74ECF" w:rsidRDefault="00B74ECF" w:rsidP="00542D66">
            <w:pPr>
              <w:pStyle w:val="tabletext"/>
            </w:pPr>
            <w:r>
              <w:t>-429,632***</w:t>
            </w:r>
          </w:p>
        </w:tc>
        <w:tc>
          <w:tcPr>
            <w:tcW w:w="1872" w:type="dxa"/>
            <w:gridSpan w:val="2"/>
            <w:tcBorders>
              <w:top w:val="nil"/>
              <w:left w:val="nil"/>
              <w:bottom w:val="nil"/>
              <w:right w:val="nil"/>
            </w:tcBorders>
          </w:tcPr>
          <w:p w:rsidR="00B74ECF" w:rsidRDefault="00B74ECF" w:rsidP="00542D66">
            <w:pPr>
              <w:pStyle w:val="tabletext"/>
            </w:pPr>
            <w:r>
              <w:t>-484,400***</w:t>
            </w:r>
          </w:p>
        </w:tc>
        <w:tc>
          <w:tcPr>
            <w:tcW w:w="1584" w:type="dxa"/>
            <w:gridSpan w:val="2"/>
            <w:tcBorders>
              <w:top w:val="nil"/>
              <w:left w:val="nil"/>
              <w:bottom w:val="nil"/>
              <w:right w:val="nil"/>
            </w:tcBorders>
          </w:tcPr>
          <w:p w:rsidR="00B74ECF" w:rsidRDefault="00B74ECF" w:rsidP="00542D66">
            <w:pPr>
              <w:pStyle w:val="tabletext"/>
            </w:pPr>
            <w:r>
              <w:t>-59,976***</w:t>
            </w:r>
          </w:p>
        </w:tc>
        <w:tc>
          <w:tcPr>
            <w:tcW w:w="1584" w:type="dxa"/>
            <w:gridSpan w:val="2"/>
            <w:tcBorders>
              <w:top w:val="nil"/>
              <w:left w:val="nil"/>
              <w:bottom w:val="nil"/>
              <w:right w:val="nil"/>
            </w:tcBorders>
          </w:tcPr>
          <w:p w:rsidR="00B74ECF" w:rsidRDefault="00B74ECF" w:rsidP="00542D66">
            <w:pPr>
              <w:pStyle w:val="tabletext"/>
            </w:pPr>
            <w:r>
              <w:t>-11,513***</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(14,673)</w:t>
            </w:r>
          </w:p>
        </w:tc>
        <w:tc>
          <w:tcPr>
            <w:tcW w:w="1872" w:type="dxa"/>
            <w:gridSpan w:val="2"/>
            <w:tcBorders>
              <w:top w:val="nil"/>
              <w:left w:val="nil"/>
              <w:bottom w:val="nil"/>
              <w:right w:val="nil"/>
            </w:tcBorders>
          </w:tcPr>
          <w:p w:rsidR="00B74ECF" w:rsidRDefault="00B74ECF" w:rsidP="00542D66">
            <w:pPr>
              <w:pStyle w:val="tabletext"/>
            </w:pPr>
            <w:r>
              <w:t>(36,414)</w:t>
            </w:r>
          </w:p>
        </w:tc>
        <w:tc>
          <w:tcPr>
            <w:tcW w:w="1584" w:type="dxa"/>
            <w:gridSpan w:val="2"/>
            <w:tcBorders>
              <w:top w:val="nil"/>
              <w:left w:val="nil"/>
              <w:bottom w:val="nil"/>
              <w:right w:val="nil"/>
            </w:tcBorders>
          </w:tcPr>
          <w:p w:rsidR="00B74ECF" w:rsidRDefault="00B74ECF" w:rsidP="00542D66">
            <w:pPr>
              <w:pStyle w:val="tabletext"/>
            </w:pPr>
            <w:r>
              <w:t>(6,233)</w:t>
            </w:r>
          </w:p>
        </w:tc>
        <w:tc>
          <w:tcPr>
            <w:tcW w:w="1584" w:type="dxa"/>
            <w:gridSpan w:val="2"/>
            <w:tcBorders>
              <w:top w:val="nil"/>
              <w:left w:val="nil"/>
              <w:bottom w:val="nil"/>
              <w:right w:val="nil"/>
            </w:tcBorders>
          </w:tcPr>
          <w:p w:rsidR="00B74ECF" w:rsidRDefault="00B74ECF" w:rsidP="00542D66">
            <w:pPr>
              <w:pStyle w:val="tabletext"/>
            </w:pPr>
            <w:r>
              <w:t>(2,269)</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 xml:space="preserve">Nyamagabe </w:t>
            </w:r>
          </w:p>
        </w:tc>
        <w:tc>
          <w:tcPr>
            <w:tcW w:w="1728" w:type="dxa"/>
            <w:gridSpan w:val="2"/>
            <w:tcBorders>
              <w:top w:val="nil"/>
              <w:left w:val="nil"/>
              <w:bottom w:val="nil"/>
              <w:right w:val="nil"/>
            </w:tcBorders>
          </w:tcPr>
          <w:p w:rsidR="00B74ECF" w:rsidRDefault="00B74ECF" w:rsidP="00542D66">
            <w:pPr>
              <w:pStyle w:val="tabletext"/>
            </w:pPr>
            <w:r>
              <w:t>-442,686***</w:t>
            </w:r>
          </w:p>
        </w:tc>
        <w:tc>
          <w:tcPr>
            <w:tcW w:w="1872" w:type="dxa"/>
            <w:gridSpan w:val="2"/>
            <w:tcBorders>
              <w:top w:val="nil"/>
              <w:left w:val="nil"/>
              <w:bottom w:val="nil"/>
              <w:right w:val="nil"/>
            </w:tcBorders>
          </w:tcPr>
          <w:p w:rsidR="00B74ECF" w:rsidRDefault="00B74ECF" w:rsidP="00542D66">
            <w:pPr>
              <w:pStyle w:val="tabletext"/>
            </w:pPr>
            <w:r>
              <w:t>-522,041***</w:t>
            </w:r>
          </w:p>
        </w:tc>
        <w:tc>
          <w:tcPr>
            <w:tcW w:w="1584" w:type="dxa"/>
            <w:gridSpan w:val="2"/>
            <w:tcBorders>
              <w:top w:val="nil"/>
              <w:left w:val="nil"/>
              <w:bottom w:val="nil"/>
              <w:right w:val="nil"/>
            </w:tcBorders>
          </w:tcPr>
          <w:p w:rsidR="00B74ECF" w:rsidRDefault="00B74ECF" w:rsidP="00542D66">
            <w:pPr>
              <w:pStyle w:val="tabletext"/>
            </w:pPr>
            <w:r>
              <w:t>-62,875***</w:t>
            </w:r>
          </w:p>
        </w:tc>
        <w:tc>
          <w:tcPr>
            <w:tcW w:w="1584" w:type="dxa"/>
            <w:gridSpan w:val="2"/>
            <w:tcBorders>
              <w:top w:val="nil"/>
              <w:left w:val="nil"/>
              <w:bottom w:val="nil"/>
              <w:right w:val="nil"/>
            </w:tcBorders>
          </w:tcPr>
          <w:p w:rsidR="00B74ECF" w:rsidRDefault="00B74ECF" w:rsidP="00542D66">
            <w:pPr>
              <w:pStyle w:val="tabletext"/>
            </w:pPr>
            <w:r>
              <w:t>-12,201***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(14,566)</w:t>
            </w:r>
          </w:p>
        </w:tc>
        <w:tc>
          <w:tcPr>
            <w:tcW w:w="1872" w:type="dxa"/>
            <w:gridSpan w:val="2"/>
            <w:tcBorders>
              <w:top w:val="nil"/>
              <w:left w:val="nil"/>
              <w:bottom w:val="nil"/>
              <w:right w:val="nil"/>
            </w:tcBorders>
          </w:tcPr>
          <w:p w:rsidR="00B74ECF" w:rsidRDefault="00B74ECF" w:rsidP="00542D66">
            <w:pPr>
              <w:pStyle w:val="tabletext"/>
            </w:pPr>
            <w:r>
              <w:t>(37,493)</w:t>
            </w:r>
          </w:p>
        </w:tc>
        <w:tc>
          <w:tcPr>
            <w:tcW w:w="1584" w:type="dxa"/>
            <w:gridSpan w:val="2"/>
            <w:tcBorders>
              <w:top w:val="nil"/>
              <w:left w:val="nil"/>
              <w:bottom w:val="nil"/>
              <w:right w:val="nil"/>
            </w:tcBorders>
          </w:tcPr>
          <w:p w:rsidR="00B74ECF" w:rsidRDefault="00B74ECF" w:rsidP="00542D66">
            <w:pPr>
              <w:pStyle w:val="tabletext"/>
            </w:pPr>
            <w:r>
              <w:t>(6,149)</w:t>
            </w:r>
          </w:p>
        </w:tc>
        <w:tc>
          <w:tcPr>
            <w:tcW w:w="1584" w:type="dxa"/>
            <w:gridSpan w:val="2"/>
            <w:tcBorders>
              <w:top w:val="nil"/>
              <w:left w:val="nil"/>
              <w:bottom w:val="nil"/>
              <w:right w:val="nil"/>
            </w:tcBorders>
          </w:tcPr>
          <w:p w:rsidR="00B74ECF" w:rsidRDefault="00B74ECF" w:rsidP="00542D66">
            <w:pPr>
              <w:pStyle w:val="tabletext"/>
            </w:pPr>
            <w:r>
              <w:t>(2,262)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Ruhango</w:t>
            </w:r>
          </w:p>
        </w:tc>
        <w:tc>
          <w:tcPr>
            <w:tcW w:w="1728" w:type="dxa"/>
            <w:gridSpan w:val="2"/>
            <w:tcBorders>
              <w:top w:val="nil"/>
              <w:left w:val="nil"/>
              <w:bottom w:val="nil"/>
              <w:right w:val="nil"/>
            </w:tcBorders>
          </w:tcPr>
          <w:p w:rsidR="00B74ECF" w:rsidRDefault="00B74ECF" w:rsidP="00542D66">
            <w:pPr>
              <w:pStyle w:val="tabletext"/>
            </w:pPr>
            <w:r>
              <w:t>-439,280***</w:t>
            </w:r>
          </w:p>
        </w:tc>
        <w:tc>
          <w:tcPr>
            <w:tcW w:w="1872" w:type="dxa"/>
            <w:gridSpan w:val="2"/>
            <w:tcBorders>
              <w:top w:val="nil"/>
              <w:left w:val="nil"/>
              <w:bottom w:val="nil"/>
              <w:right w:val="nil"/>
            </w:tcBorders>
          </w:tcPr>
          <w:p w:rsidR="00B74ECF" w:rsidRDefault="00B74ECF" w:rsidP="00542D66">
            <w:pPr>
              <w:pStyle w:val="tabletext"/>
            </w:pPr>
            <w:r>
              <w:t>-459,827***</w:t>
            </w:r>
          </w:p>
        </w:tc>
        <w:tc>
          <w:tcPr>
            <w:tcW w:w="1584" w:type="dxa"/>
            <w:gridSpan w:val="2"/>
            <w:tcBorders>
              <w:top w:val="nil"/>
              <w:left w:val="nil"/>
              <w:bottom w:val="nil"/>
              <w:right w:val="nil"/>
            </w:tcBorders>
          </w:tcPr>
          <w:p w:rsidR="00B74ECF" w:rsidRDefault="00B74ECF" w:rsidP="00542D66">
            <w:pPr>
              <w:pStyle w:val="tabletext"/>
            </w:pPr>
            <w:r>
              <w:t>-58,227***</w:t>
            </w:r>
          </w:p>
        </w:tc>
        <w:tc>
          <w:tcPr>
            <w:tcW w:w="1584" w:type="dxa"/>
            <w:gridSpan w:val="2"/>
            <w:tcBorders>
              <w:top w:val="nil"/>
              <w:left w:val="nil"/>
              <w:bottom w:val="nil"/>
              <w:right w:val="nil"/>
            </w:tcBorders>
          </w:tcPr>
          <w:p w:rsidR="00B74ECF" w:rsidRDefault="00B74ECF" w:rsidP="00542D66">
            <w:pPr>
              <w:pStyle w:val="tabletext"/>
            </w:pPr>
            <w:r>
              <w:t>-10,011***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(14,997)</w:t>
            </w:r>
          </w:p>
        </w:tc>
        <w:tc>
          <w:tcPr>
            <w:tcW w:w="1872" w:type="dxa"/>
            <w:gridSpan w:val="2"/>
            <w:tcBorders>
              <w:top w:val="nil"/>
              <w:left w:val="nil"/>
              <w:bottom w:val="nil"/>
              <w:right w:val="nil"/>
            </w:tcBorders>
          </w:tcPr>
          <w:p w:rsidR="00B74ECF" w:rsidRDefault="00B74ECF" w:rsidP="00542D66">
            <w:pPr>
              <w:pStyle w:val="tabletext"/>
            </w:pPr>
            <w:r>
              <w:t>(36,894)</w:t>
            </w:r>
          </w:p>
        </w:tc>
        <w:tc>
          <w:tcPr>
            <w:tcW w:w="1584" w:type="dxa"/>
            <w:gridSpan w:val="2"/>
            <w:tcBorders>
              <w:top w:val="nil"/>
              <w:left w:val="nil"/>
              <w:bottom w:val="nil"/>
              <w:right w:val="nil"/>
            </w:tcBorders>
          </w:tcPr>
          <w:p w:rsidR="00B74ECF" w:rsidRDefault="00B74ECF" w:rsidP="00542D66">
            <w:pPr>
              <w:pStyle w:val="tabletext"/>
            </w:pPr>
            <w:r>
              <w:t>(6,106)</w:t>
            </w:r>
          </w:p>
        </w:tc>
        <w:tc>
          <w:tcPr>
            <w:tcW w:w="1584" w:type="dxa"/>
            <w:gridSpan w:val="2"/>
            <w:tcBorders>
              <w:top w:val="nil"/>
              <w:left w:val="nil"/>
              <w:bottom w:val="nil"/>
              <w:right w:val="nil"/>
            </w:tcBorders>
          </w:tcPr>
          <w:p w:rsidR="00B74ECF" w:rsidRDefault="00B74ECF" w:rsidP="00542D66">
            <w:pPr>
              <w:pStyle w:val="tabletext"/>
            </w:pPr>
            <w:r>
              <w:t>(2,289)</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Muhanga</w:t>
            </w:r>
          </w:p>
        </w:tc>
        <w:tc>
          <w:tcPr>
            <w:tcW w:w="1728" w:type="dxa"/>
            <w:gridSpan w:val="2"/>
            <w:tcBorders>
              <w:top w:val="nil"/>
              <w:left w:val="nil"/>
              <w:bottom w:val="nil"/>
              <w:right w:val="nil"/>
            </w:tcBorders>
          </w:tcPr>
          <w:p w:rsidR="00B74ECF" w:rsidRDefault="00B74ECF" w:rsidP="00542D66">
            <w:pPr>
              <w:pStyle w:val="tabletext"/>
            </w:pPr>
            <w:r>
              <w:t>-417,094***</w:t>
            </w:r>
          </w:p>
        </w:tc>
        <w:tc>
          <w:tcPr>
            <w:tcW w:w="1872" w:type="dxa"/>
            <w:gridSpan w:val="2"/>
            <w:tcBorders>
              <w:top w:val="nil"/>
              <w:left w:val="nil"/>
              <w:bottom w:val="nil"/>
              <w:right w:val="nil"/>
            </w:tcBorders>
          </w:tcPr>
          <w:p w:rsidR="00B74ECF" w:rsidRDefault="00B74ECF" w:rsidP="00542D66">
            <w:pPr>
              <w:pStyle w:val="tabletext"/>
            </w:pPr>
            <w:r>
              <w:t>-512,621***</w:t>
            </w:r>
          </w:p>
        </w:tc>
        <w:tc>
          <w:tcPr>
            <w:tcW w:w="1584" w:type="dxa"/>
            <w:gridSpan w:val="2"/>
            <w:tcBorders>
              <w:top w:val="nil"/>
              <w:left w:val="nil"/>
              <w:bottom w:val="nil"/>
              <w:right w:val="nil"/>
            </w:tcBorders>
          </w:tcPr>
          <w:p w:rsidR="00B74ECF" w:rsidRDefault="00B74ECF" w:rsidP="00542D66">
            <w:pPr>
              <w:pStyle w:val="tabletext"/>
            </w:pPr>
            <w:r>
              <w:t>-55,485***</w:t>
            </w:r>
          </w:p>
        </w:tc>
        <w:tc>
          <w:tcPr>
            <w:tcW w:w="1584" w:type="dxa"/>
            <w:gridSpan w:val="2"/>
            <w:tcBorders>
              <w:top w:val="nil"/>
              <w:left w:val="nil"/>
              <w:bottom w:val="nil"/>
              <w:right w:val="nil"/>
            </w:tcBorders>
          </w:tcPr>
          <w:p w:rsidR="00B74ECF" w:rsidRDefault="00B74ECF" w:rsidP="00542D66">
            <w:pPr>
              <w:pStyle w:val="tabletext"/>
            </w:pPr>
            <w:r>
              <w:t>-10,198***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(14,530)</w:t>
            </w:r>
          </w:p>
        </w:tc>
        <w:tc>
          <w:tcPr>
            <w:tcW w:w="1872" w:type="dxa"/>
            <w:gridSpan w:val="2"/>
            <w:tcBorders>
              <w:top w:val="nil"/>
              <w:left w:val="nil"/>
              <w:bottom w:val="nil"/>
              <w:right w:val="nil"/>
            </w:tcBorders>
          </w:tcPr>
          <w:p w:rsidR="00B74ECF" w:rsidRDefault="00B74ECF" w:rsidP="00542D66">
            <w:pPr>
              <w:pStyle w:val="tabletext"/>
            </w:pPr>
            <w:r>
              <w:t>(35,794)</w:t>
            </w:r>
          </w:p>
        </w:tc>
        <w:tc>
          <w:tcPr>
            <w:tcW w:w="1584" w:type="dxa"/>
            <w:gridSpan w:val="2"/>
            <w:tcBorders>
              <w:top w:val="nil"/>
              <w:left w:val="nil"/>
              <w:bottom w:val="nil"/>
              <w:right w:val="nil"/>
            </w:tcBorders>
          </w:tcPr>
          <w:p w:rsidR="00B74ECF" w:rsidRDefault="00B74ECF" w:rsidP="00542D66">
            <w:pPr>
              <w:pStyle w:val="tabletext"/>
            </w:pPr>
            <w:r>
              <w:t>(6,326)</w:t>
            </w:r>
          </w:p>
        </w:tc>
        <w:tc>
          <w:tcPr>
            <w:tcW w:w="1584" w:type="dxa"/>
            <w:gridSpan w:val="2"/>
            <w:tcBorders>
              <w:top w:val="nil"/>
              <w:left w:val="nil"/>
              <w:bottom w:val="nil"/>
              <w:right w:val="nil"/>
            </w:tcBorders>
          </w:tcPr>
          <w:p w:rsidR="00B74ECF" w:rsidRDefault="00B74ECF" w:rsidP="00542D66">
            <w:pPr>
              <w:pStyle w:val="tabletext"/>
            </w:pPr>
            <w:r>
              <w:t>(2,310)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Kamonyi</w:t>
            </w:r>
          </w:p>
        </w:tc>
        <w:tc>
          <w:tcPr>
            <w:tcW w:w="1728" w:type="dxa"/>
            <w:gridSpan w:val="2"/>
            <w:tcBorders>
              <w:top w:val="nil"/>
              <w:left w:val="nil"/>
              <w:bottom w:val="nil"/>
              <w:right w:val="nil"/>
            </w:tcBorders>
          </w:tcPr>
          <w:p w:rsidR="00B74ECF" w:rsidRDefault="00B74ECF" w:rsidP="00542D66">
            <w:pPr>
              <w:pStyle w:val="tabletext"/>
            </w:pPr>
            <w:r>
              <w:t>-432,339***</w:t>
            </w:r>
          </w:p>
        </w:tc>
        <w:tc>
          <w:tcPr>
            <w:tcW w:w="1872" w:type="dxa"/>
            <w:gridSpan w:val="2"/>
            <w:tcBorders>
              <w:top w:val="nil"/>
              <w:left w:val="nil"/>
              <w:bottom w:val="nil"/>
              <w:right w:val="nil"/>
            </w:tcBorders>
          </w:tcPr>
          <w:p w:rsidR="00B74ECF" w:rsidRDefault="00B74ECF" w:rsidP="00542D66">
            <w:pPr>
              <w:pStyle w:val="tabletext"/>
            </w:pPr>
            <w:r>
              <w:t>-465,954***</w:t>
            </w:r>
          </w:p>
        </w:tc>
        <w:tc>
          <w:tcPr>
            <w:tcW w:w="1584" w:type="dxa"/>
            <w:gridSpan w:val="2"/>
            <w:tcBorders>
              <w:top w:val="nil"/>
              <w:left w:val="nil"/>
              <w:bottom w:val="nil"/>
              <w:right w:val="nil"/>
            </w:tcBorders>
          </w:tcPr>
          <w:p w:rsidR="00B74ECF" w:rsidRDefault="00B74ECF" w:rsidP="00542D66">
            <w:pPr>
              <w:pStyle w:val="tabletext"/>
            </w:pPr>
            <w:r>
              <w:t>-54,772***</w:t>
            </w:r>
          </w:p>
        </w:tc>
        <w:tc>
          <w:tcPr>
            <w:tcW w:w="1584" w:type="dxa"/>
            <w:gridSpan w:val="2"/>
            <w:tcBorders>
              <w:top w:val="nil"/>
              <w:left w:val="nil"/>
              <w:bottom w:val="nil"/>
              <w:right w:val="nil"/>
            </w:tcBorders>
          </w:tcPr>
          <w:p w:rsidR="00B74ECF" w:rsidRDefault="00B74ECF" w:rsidP="00542D66">
            <w:pPr>
              <w:pStyle w:val="tabletext"/>
            </w:pPr>
            <w:r>
              <w:t>-11,446***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(14,526)</w:t>
            </w:r>
          </w:p>
        </w:tc>
        <w:tc>
          <w:tcPr>
            <w:tcW w:w="1872" w:type="dxa"/>
            <w:gridSpan w:val="2"/>
            <w:tcBorders>
              <w:top w:val="nil"/>
              <w:left w:val="nil"/>
              <w:bottom w:val="nil"/>
              <w:right w:val="nil"/>
            </w:tcBorders>
          </w:tcPr>
          <w:p w:rsidR="00B74ECF" w:rsidRDefault="00B74ECF" w:rsidP="00542D66">
            <w:pPr>
              <w:pStyle w:val="tabletext"/>
            </w:pPr>
            <w:r>
              <w:t>(37,250)</w:t>
            </w:r>
          </w:p>
        </w:tc>
        <w:tc>
          <w:tcPr>
            <w:tcW w:w="1584" w:type="dxa"/>
            <w:gridSpan w:val="2"/>
            <w:tcBorders>
              <w:top w:val="nil"/>
              <w:left w:val="nil"/>
              <w:bottom w:val="nil"/>
              <w:right w:val="nil"/>
            </w:tcBorders>
          </w:tcPr>
          <w:p w:rsidR="00B74ECF" w:rsidRDefault="00B74ECF" w:rsidP="00542D66">
            <w:pPr>
              <w:pStyle w:val="tabletext"/>
            </w:pPr>
            <w:r>
              <w:t>(6,292)</w:t>
            </w:r>
          </w:p>
        </w:tc>
        <w:tc>
          <w:tcPr>
            <w:tcW w:w="1584" w:type="dxa"/>
            <w:gridSpan w:val="2"/>
            <w:tcBorders>
              <w:top w:val="nil"/>
              <w:left w:val="nil"/>
              <w:bottom w:val="nil"/>
              <w:right w:val="nil"/>
            </w:tcBorders>
          </w:tcPr>
          <w:p w:rsidR="00B74ECF" w:rsidRDefault="00B74ECF" w:rsidP="00542D66">
            <w:pPr>
              <w:pStyle w:val="tabletext"/>
            </w:pPr>
            <w:r>
              <w:t>(2,290)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Karongi</w:t>
            </w:r>
          </w:p>
        </w:tc>
        <w:tc>
          <w:tcPr>
            <w:tcW w:w="1728" w:type="dxa"/>
            <w:gridSpan w:val="2"/>
            <w:tcBorders>
              <w:top w:val="nil"/>
              <w:left w:val="nil"/>
              <w:bottom w:val="nil"/>
              <w:right w:val="nil"/>
            </w:tcBorders>
          </w:tcPr>
          <w:p w:rsidR="00B74ECF" w:rsidRDefault="00B74ECF" w:rsidP="00542D66">
            <w:pPr>
              <w:pStyle w:val="tabletext"/>
            </w:pPr>
            <w:r>
              <w:t>-433,048***</w:t>
            </w:r>
          </w:p>
        </w:tc>
        <w:tc>
          <w:tcPr>
            <w:tcW w:w="1872" w:type="dxa"/>
            <w:gridSpan w:val="2"/>
            <w:tcBorders>
              <w:top w:val="nil"/>
              <w:left w:val="nil"/>
              <w:bottom w:val="nil"/>
              <w:right w:val="nil"/>
            </w:tcBorders>
          </w:tcPr>
          <w:p w:rsidR="00B74ECF" w:rsidRDefault="00B74ECF" w:rsidP="00542D66">
            <w:pPr>
              <w:pStyle w:val="tabletext"/>
            </w:pPr>
            <w:r>
              <w:t>-141,217</w:t>
            </w:r>
          </w:p>
        </w:tc>
        <w:tc>
          <w:tcPr>
            <w:tcW w:w="1584" w:type="dxa"/>
            <w:gridSpan w:val="2"/>
            <w:tcBorders>
              <w:top w:val="nil"/>
              <w:left w:val="nil"/>
              <w:bottom w:val="nil"/>
              <w:right w:val="nil"/>
            </w:tcBorders>
          </w:tcPr>
          <w:p w:rsidR="00B74ECF" w:rsidRDefault="00B74ECF" w:rsidP="00542D66">
            <w:pPr>
              <w:pStyle w:val="tabletext"/>
            </w:pPr>
            <w:r>
              <w:t>-61,225***</w:t>
            </w:r>
          </w:p>
        </w:tc>
        <w:tc>
          <w:tcPr>
            <w:tcW w:w="1584" w:type="dxa"/>
            <w:gridSpan w:val="2"/>
            <w:tcBorders>
              <w:top w:val="nil"/>
              <w:left w:val="nil"/>
              <w:bottom w:val="nil"/>
              <w:right w:val="nil"/>
            </w:tcBorders>
          </w:tcPr>
          <w:p w:rsidR="00B74ECF" w:rsidRDefault="00B74ECF" w:rsidP="00542D66">
            <w:pPr>
              <w:pStyle w:val="tabletext"/>
            </w:pPr>
            <w:r>
              <w:t>-11,140***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(14,952)</w:t>
            </w:r>
          </w:p>
        </w:tc>
        <w:tc>
          <w:tcPr>
            <w:tcW w:w="1872" w:type="dxa"/>
            <w:gridSpan w:val="2"/>
            <w:tcBorders>
              <w:top w:val="nil"/>
              <w:left w:val="nil"/>
              <w:bottom w:val="nil"/>
              <w:right w:val="nil"/>
            </w:tcBorders>
          </w:tcPr>
          <w:p w:rsidR="00B74ECF" w:rsidRDefault="00B74ECF" w:rsidP="00542D66">
            <w:pPr>
              <w:pStyle w:val="tabletext"/>
            </w:pPr>
            <w:r>
              <w:t>(116,305)</w:t>
            </w:r>
          </w:p>
        </w:tc>
        <w:tc>
          <w:tcPr>
            <w:tcW w:w="1584" w:type="dxa"/>
            <w:gridSpan w:val="2"/>
            <w:tcBorders>
              <w:top w:val="nil"/>
              <w:left w:val="nil"/>
              <w:bottom w:val="nil"/>
              <w:right w:val="nil"/>
            </w:tcBorders>
          </w:tcPr>
          <w:p w:rsidR="00B74ECF" w:rsidRDefault="00B74ECF" w:rsidP="00542D66">
            <w:pPr>
              <w:pStyle w:val="tabletext"/>
            </w:pPr>
            <w:r>
              <w:t>(5,995)</w:t>
            </w:r>
          </w:p>
        </w:tc>
        <w:tc>
          <w:tcPr>
            <w:tcW w:w="1584" w:type="dxa"/>
            <w:gridSpan w:val="2"/>
            <w:tcBorders>
              <w:top w:val="nil"/>
              <w:left w:val="nil"/>
              <w:bottom w:val="nil"/>
              <w:right w:val="nil"/>
            </w:tcBorders>
          </w:tcPr>
          <w:p w:rsidR="00B74ECF" w:rsidRDefault="00B74ECF" w:rsidP="00542D66">
            <w:pPr>
              <w:pStyle w:val="tabletext"/>
            </w:pPr>
            <w:r>
              <w:t>(2,257)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Rutsiro</w:t>
            </w:r>
          </w:p>
        </w:tc>
        <w:tc>
          <w:tcPr>
            <w:tcW w:w="1728" w:type="dxa"/>
            <w:gridSpan w:val="2"/>
            <w:tcBorders>
              <w:top w:val="nil"/>
              <w:left w:val="nil"/>
              <w:bottom w:val="nil"/>
              <w:right w:val="nil"/>
            </w:tcBorders>
          </w:tcPr>
          <w:p w:rsidR="00B74ECF" w:rsidRDefault="00B74ECF" w:rsidP="00542D66">
            <w:pPr>
              <w:pStyle w:val="tabletext"/>
            </w:pPr>
            <w:r>
              <w:t>-449,491***</w:t>
            </w:r>
          </w:p>
        </w:tc>
        <w:tc>
          <w:tcPr>
            <w:tcW w:w="1872" w:type="dxa"/>
            <w:gridSpan w:val="2"/>
            <w:tcBorders>
              <w:top w:val="nil"/>
              <w:left w:val="nil"/>
              <w:bottom w:val="nil"/>
              <w:right w:val="nil"/>
            </w:tcBorders>
          </w:tcPr>
          <w:p w:rsidR="00B74ECF" w:rsidRDefault="00B74ECF" w:rsidP="00542D66">
            <w:pPr>
              <w:pStyle w:val="tabletext"/>
            </w:pPr>
            <w:r>
              <w:t>-515,546***</w:t>
            </w:r>
          </w:p>
        </w:tc>
        <w:tc>
          <w:tcPr>
            <w:tcW w:w="1584" w:type="dxa"/>
            <w:gridSpan w:val="2"/>
            <w:tcBorders>
              <w:top w:val="nil"/>
              <w:left w:val="nil"/>
              <w:bottom w:val="nil"/>
              <w:right w:val="nil"/>
            </w:tcBorders>
          </w:tcPr>
          <w:p w:rsidR="00B74ECF" w:rsidRDefault="00B74ECF" w:rsidP="00542D66">
            <w:pPr>
              <w:pStyle w:val="tabletext"/>
            </w:pPr>
            <w:r>
              <w:t>-65,005***</w:t>
            </w:r>
          </w:p>
        </w:tc>
        <w:tc>
          <w:tcPr>
            <w:tcW w:w="1584" w:type="dxa"/>
            <w:gridSpan w:val="2"/>
            <w:tcBorders>
              <w:top w:val="nil"/>
              <w:left w:val="nil"/>
              <w:bottom w:val="nil"/>
              <w:right w:val="nil"/>
            </w:tcBorders>
          </w:tcPr>
          <w:p w:rsidR="00B74ECF" w:rsidRDefault="00B74ECF" w:rsidP="00542D66">
            <w:pPr>
              <w:pStyle w:val="tabletext"/>
            </w:pPr>
            <w:r>
              <w:t>-11,568***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(14,251)</w:t>
            </w:r>
          </w:p>
        </w:tc>
        <w:tc>
          <w:tcPr>
            <w:tcW w:w="1872" w:type="dxa"/>
            <w:gridSpan w:val="2"/>
            <w:tcBorders>
              <w:top w:val="nil"/>
              <w:left w:val="nil"/>
              <w:bottom w:val="nil"/>
              <w:right w:val="nil"/>
            </w:tcBorders>
          </w:tcPr>
          <w:p w:rsidR="00B74ECF" w:rsidRDefault="00B74ECF" w:rsidP="00542D66">
            <w:pPr>
              <w:pStyle w:val="tabletext"/>
            </w:pPr>
            <w:r>
              <w:t>(37,674)</w:t>
            </w:r>
          </w:p>
        </w:tc>
        <w:tc>
          <w:tcPr>
            <w:tcW w:w="1584" w:type="dxa"/>
            <w:gridSpan w:val="2"/>
            <w:tcBorders>
              <w:top w:val="nil"/>
              <w:left w:val="nil"/>
              <w:bottom w:val="nil"/>
              <w:right w:val="nil"/>
            </w:tcBorders>
          </w:tcPr>
          <w:p w:rsidR="00B74ECF" w:rsidRDefault="00B74ECF" w:rsidP="00542D66">
            <w:pPr>
              <w:pStyle w:val="tabletext"/>
            </w:pPr>
            <w:r>
              <w:t>(6,134)</w:t>
            </w:r>
          </w:p>
        </w:tc>
        <w:tc>
          <w:tcPr>
            <w:tcW w:w="1584" w:type="dxa"/>
            <w:gridSpan w:val="2"/>
            <w:tcBorders>
              <w:top w:val="nil"/>
              <w:left w:val="nil"/>
              <w:bottom w:val="nil"/>
              <w:right w:val="nil"/>
            </w:tcBorders>
          </w:tcPr>
          <w:p w:rsidR="00B74ECF" w:rsidRDefault="00B74ECF" w:rsidP="00542D66">
            <w:pPr>
              <w:pStyle w:val="tabletext"/>
            </w:pPr>
            <w:r>
              <w:t>(2,287)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Rubavu</w:t>
            </w:r>
          </w:p>
        </w:tc>
        <w:tc>
          <w:tcPr>
            <w:tcW w:w="1728" w:type="dxa"/>
            <w:gridSpan w:val="2"/>
            <w:tcBorders>
              <w:top w:val="nil"/>
              <w:left w:val="nil"/>
              <w:bottom w:val="nil"/>
              <w:right w:val="nil"/>
            </w:tcBorders>
          </w:tcPr>
          <w:p w:rsidR="00B74ECF" w:rsidRDefault="00B74ECF" w:rsidP="00542D66">
            <w:pPr>
              <w:pStyle w:val="tabletext"/>
            </w:pPr>
            <w:r>
              <w:t>-407,409***</w:t>
            </w:r>
          </w:p>
        </w:tc>
        <w:tc>
          <w:tcPr>
            <w:tcW w:w="1872" w:type="dxa"/>
            <w:gridSpan w:val="2"/>
            <w:tcBorders>
              <w:top w:val="nil"/>
              <w:left w:val="nil"/>
              <w:bottom w:val="nil"/>
              <w:right w:val="nil"/>
            </w:tcBorders>
          </w:tcPr>
          <w:p w:rsidR="00B74ECF" w:rsidRDefault="00B74ECF" w:rsidP="00542D66">
            <w:pPr>
              <w:pStyle w:val="tabletext"/>
            </w:pPr>
            <w:r>
              <w:t>-521,397***</w:t>
            </w:r>
          </w:p>
        </w:tc>
        <w:tc>
          <w:tcPr>
            <w:tcW w:w="1584" w:type="dxa"/>
            <w:gridSpan w:val="2"/>
            <w:tcBorders>
              <w:top w:val="nil"/>
              <w:left w:val="nil"/>
              <w:bottom w:val="nil"/>
              <w:right w:val="nil"/>
            </w:tcBorders>
          </w:tcPr>
          <w:p w:rsidR="00B74ECF" w:rsidRDefault="00B74ECF" w:rsidP="00542D66">
            <w:pPr>
              <w:pStyle w:val="tabletext"/>
            </w:pPr>
            <w:r>
              <w:t>-66,298***</w:t>
            </w:r>
          </w:p>
        </w:tc>
        <w:tc>
          <w:tcPr>
            <w:tcW w:w="1584" w:type="dxa"/>
            <w:gridSpan w:val="2"/>
            <w:tcBorders>
              <w:top w:val="nil"/>
              <w:left w:val="nil"/>
              <w:bottom w:val="nil"/>
              <w:right w:val="nil"/>
            </w:tcBorders>
          </w:tcPr>
          <w:p w:rsidR="00B74ECF" w:rsidRDefault="00B74ECF" w:rsidP="00542D66">
            <w:pPr>
              <w:pStyle w:val="tabletext"/>
            </w:pPr>
            <w:r>
              <w:t>-4,508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(14,999)</w:t>
            </w:r>
          </w:p>
        </w:tc>
        <w:tc>
          <w:tcPr>
            <w:tcW w:w="1872" w:type="dxa"/>
            <w:gridSpan w:val="2"/>
            <w:tcBorders>
              <w:top w:val="nil"/>
              <w:left w:val="nil"/>
              <w:bottom w:val="nil"/>
              <w:right w:val="nil"/>
            </w:tcBorders>
          </w:tcPr>
          <w:p w:rsidR="00B74ECF" w:rsidRDefault="00B74ECF" w:rsidP="00542D66">
            <w:pPr>
              <w:pStyle w:val="tabletext"/>
            </w:pPr>
            <w:r>
              <w:t>(35,626)</w:t>
            </w:r>
          </w:p>
        </w:tc>
        <w:tc>
          <w:tcPr>
            <w:tcW w:w="1584" w:type="dxa"/>
            <w:gridSpan w:val="2"/>
            <w:tcBorders>
              <w:top w:val="nil"/>
              <w:left w:val="nil"/>
              <w:bottom w:val="nil"/>
              <w:right w:val="nil"/>
            </w:tcBorders>
          </w:tcPr>
          <w:p w:rsidR="00B74ECF" w:rsidRDefault="00B74ECF" w:rsidP="00542D66">
            <w:pPr>
              <w:pStyle w:val="tabletext"/>
            </w:pPr>
            <w:r>
              <w:t>(6,195)</w:t>
            </w:r>
          </w:p>
        </w:tc>
        <w:tc>
          <w:tcPr>
            <w:tcW w:w="1584" w:type="dxa"/>
            <w:gridSpan w:val="2"/>
            <w:tcBorders>
              <w:top w:val="nil"/>
              <w:left w:val="nil"/>
              <w:bottom w:val="nil"/>
              <w:right w:val="nil"/>
            </w:tcBorders>
          </w:tcPr>
          <w:p w:rsidR="00B74ECF" w:rsidRDefault="00B74ECF" w:rsidP="00542D66">
            <w:pPr>
              <w:pStyle w:val="tabletext"/>
            </w:pPr>
            <w:r>
              <w:t>(2,951)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Nyabihu</w:t>
            </w:r>
          </w:p>
        </w:tc>
        <w:tc>
          <w:tcPr>
            <w:tcW w:w="1728" w:type="dxa"/>
            <w:gridSpan w:val="2"/>
            <w:tcBorders>
              <w:top w:val="nil"/>
              <w:left w:val="nil"/>
              <w:bottom w:val="nil"/>
              <w:right w:val="nil"/>
            </w:tcBorders>
          </w:tcPr>
          <w:p w:rsidR="00B74ECF" w:rsidRDefault="00B74ECF" w:rsidP="00542D66">
            <w:pPr>
              <w:pStyle w:val="tabletext"/>
            </w:pPr>
            <w:r>
              <w:t>-449,808***</w:t>
            </w:r>
          </w:p>
        </w:tc>
        <w:tc>
          <w:tcPr>
            <w:tcW w:w="1872" w:type="dxa"/>
            <w:gridSpan w:val="2"/>
            <w:tcBorders>
              <w:top w:val="nil"/>
              <w:left w:val="nil"/>
              <w:bottom w:val="nil"/>
              <w:right w:val="nil"/>
            </w:tcBorders>
          </w:tcPr>
          <w:p w:rsidR="00B74ECF" w:rsidRDefault="00B74ECF" w:rsidP="00542D66">
            <w:pPr>
              <w:pStyle w:val="tabletext"/>
            </w:pPr>
            <w:r>
              <w:t>-530,899***</w:t>
            </w:r>
          </w:p>
        </w:tc>
        <w:tc>
          <w:tcPr>
            <w:tcW w:w="1584" w:type="dxa"/>
            <w:gridSpan w:val="2"/>
            <w:tcBorders>
              <w:top w:val="nil"/>
              <w:left w:val="nil"/>
              <w:bottom w:val="nil"/>
              <w:right w:val="nil"/>
            </w:tcBorders>
          </w:tcPr>
          <w:p w:rsidR="00B74ECF" w:rsidRDefault="00B74ECF" w:rsidP="00542D66">
            <w:pPr>
              <w:pStyle w:val="tabletext"/>
            </w:pPr>
            <w:r>
              <w:t>-46,125***</w:t>
            </w:r>
          </w:p>
        </w:tc>
        <w:tc>
          <w:tcPr>
            <w:tcW w:w="1584" w:type="dxa"/>
            <w:gridSpan w:val="2"/>
            <w:tcBorders>
              <w:top w:val="nil"/>
              <w:left w:val="nil"/>
              <w:bottom w:val="nil"/>
              <w:right w:val="nil"/>
            </w:tcBorders>
          </w:tcPr>
          <w:p w:rsidR="00B74ECF" w:rsidRDefault="00B74ECF" w:rsidP="00542D66">
            <w:pPr>
              <w:pStyle w:val="tabletext"/>
            </w:pPr>
            <w:r>
              <w:t>-9,312***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(14,534)</w:t>
            </w:r>
          </w:p>
        </w:tc>
        <w:tc>
          <w:tcPr>
            <w:tcW w:w="1872" w:type="dxa"/>
            <w:gridSpan w:val="2"/>
            <w:tcBorders>
              <w:top w:val="nil"/>
              <w:left w:val="nil"/>
              <w:bottom w:val="nil"/>
              <w:right w:val="nil"/>
            </w:tcBorders>
          </w:tcPr>
          <w:p w:rsidR="00B74ECF" w:rsidRDefault="00B74ECF" w:rsidP="00542D66">
            <w:pPr>
              <w:pStyle w:val="tabletext"/>
            </w:pPr>
            <w:r>
              <w:t>(36,464)</w:t>
            </w:r>
          </w:p>
        </w:tc>
        <w:tc>
          <w:tcPr>
            <w:tcW w:w="1584" w:type="dxa"/>
            <w:gridSpan w:val="2"/>
            <w:tcBorders>
              <w:top w:val="nil"/>
              <w:left w:val="nil"/>
              <w:bottom w:val="nil"/>
              <w:right w:val="nil"/>
            </w:tcBorders>
          </w:tcPr>
          <w:p w:rsidR="00B74ECF" w:rsidRDefault="00B74ECF" w:rsidP="00542D66">
            <w:pPr>
              <w:pStyle w:val="tabletext"/>
            </w:pPr>
            <w:r>
              <w:t>(6,936)</w:t>
            </w:r>
          </w:p>
        </w:tc>
        <w:tc>
          <w:tcPr>
            <w:tcW w:w="1584" w:type="dxa"/>
            <w:gridSpan w:val="2"/>
            <w:tcBorders>
              <w:top w:val="nil"/>
              <w:left w:val="nil"/>
              <w:bottom w:val="nil"/>
              <w:right w:val="nil"/>
            </w:tcBorders>
          </w:tcPr>
          <w:p w:rsidR="00B74ECF" w:rsidRDefault="00B74ECF" w:rsidP="00542D66">
            <w:pPr>
              <w:pStyle w:val="tabletext"/>
            </w:pPr>
            <w:r>
              <w:t>(2,258)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Ngororero</w:t>
            </w:r>
          </w:p>
        </w:tc>
        <w:tc>
          <w:tcPr>
            <w:tcW w:w="1728" w:type="dxa"/>
            <w:gridSpan w:val="2"/>
            <w:tcBorders>
              <w:top w:val="nil"/>
              <w:left w:val="nil"/>
              <w:bottom w:val="nil"/>
              <w:right w:val="nil"/>
            </w:tcBorders>
          </w:tcPr>
          <w:p w:rsidR="00B74ECF" w:rsidRDefault="00B74ECF" w:rsidP="00542D66">
            <w:pPr>
              <w:pStyle w:val="tabletext"/>
            </w:pPr>
            <w:r>
              <w:t>-499,219***</w:t>
            </w:r>
          </w:p>
        </w:tc>
        <w:tc>
          <w:tcPr>
            <w:tcW w:w="1872" w:type="dxa"/>
            <w:gridSpan w:val="2"/>
            <w:tcBorders>
              <w:top w:val="nil"/>
              <w:left w:val="nil"/>
              <w:bottom w:val="nil"/>
              <w:right w:val="nil"/>
            </w:tcBorders>
          </w:tcPr>
          <w:p w:rsidR="00B74ECF" w:rsidRDefault="00B74ECF" w:rsidP="00542D66">
            <w:pPr>
              <w:pStyle w:val="tabletext"/>
            </w:pPr>
            <w:r>
              <w:t>-553,643***</w:t>
            </w:r>
          </w:p>
        </w:tc>
        <w:tc>
          <w:tcPr>
            <w:tcW w:w="1584" w:type="dxa"/>
            <w:gridSpan w:val="2"/>
            <w:tcBorders>
              <w:top w:val="nil"/>
              <w:left w:val="nil"/>
              <w:bottom w:val="nil"/>
              <w:right w:val="nil"/>
            </w:tcBorders>
          </w:tcPr>
          <w:p w:rsidR="00B74ECF" w:rsidRDefault="00B74ECF" w:rsidP="00542D66">
            <w:pPr>
              <w:pStyle w:val="tabletext"/>
            </w:pPr>
            <w:r>
              <w:t>-65,160***</w:t>
            </w:r>
          </w:p>
        </w:tc>
        <w:tc>
          <w:tcPr>
            <w:tcW w:w="1584" w:type="dxa"/>
            <w:gridSpan w:val="2"/>
            <w:tcBorders>
              <w:top w:val="nil"/>
              <w:left w:val="nil"/>
              <w:bottom w:val="nil"/>
              <w:right w:val="nil"/>
            </w:tcBorders>
          </w:tcPr>
          <w:p w:rsidR="00B74ECF" w:rsidRDefault="00B74ECF" w:rsidP="00542D66">
            <w:pPr>
              <w:pStyle w:val="tabletext"/>
            </w:pPr>
            <w:r>
              <w:t>-12,436***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(14,115)</w:t>
            </w:r>
          </w:p>
        </w:tc>
        <w:tc>
          <w:tcPr>
            <w:tcW w:w="1872" w:type="dxa"/>
            <w:gridSpan w:val="2"/>
            <w:tcBorders>
              <w:top w:val="nil"/>
              <w:left w:val="nil"/>
              <w:bottom w:val="nil"/>
              <w:right w:val="nil"/>
            </w:tcBorders>
          </w:tcPr>
          <w:p w:rsidR="00B74ECF" w:rsidRDefault="00B74ECF" w:rsidP="00542D66">
            <w:pPr>
              <w:pStyle w:val="tabletext"/>
            </w:pPr>
            <w:r>
              <w:t>(36,680)</w:t>
            </w:r>
          </w:p>
        </w:tc>
        <w:tc>
          <w:tcPr>
            <w:tcW w:w="1584" w:type="dxa"/>
            <w:gridSpan w:val="2"/>
            <w:tcBorders>
              <w:top w:val="nil"/>
              <w:left w:val="nil"/>
              <w:bottom w:val="nil"/>
              <w:right w:val="nil"/>
            </w:tcBorders>
          </w:tcPr>
          <w:p w:rsidR="00B74ECF" w:rsidRDefault="00B74ECF" w:rsidP="00542D66">
            <w:pPr>
              <w:pStyle w:val="tabletext"/>
            </w:pPr>
            <w:r>
              <w:t>(6,034)</w:t>
            </w:r>
          </w:p>
        </w:tc>
        <w:tc>
          <w:tcPr>
            <w:tcW w:w="1584" w:type="dxa"/>
            <w:gridSpan w:val="2"/>
            <w:tcBorders>
              <w:top w:val="nil"/>
              <w:left w:val="nil"/>
              <w:bottom w:val="nil"/>
              <w:right w:val="nil"/>
            </w:tcBorders>
          </w:tcPr>
          <w:p w:rsidR="00B74ECF" w:rsidRDefault="00B74ECF" w:rsidP="00542D66">
            <w:pPr>
              <w:pStyle w:val="tabletext"/>
            </w:pPr>
            <w:r>
              <w:t>(2,261)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Rusizi</w:t>
            </w:r>
          </w:p>
        </w:tc>
        <w:tc>
          <w:tcPr>
            <w:tcW w:w="1728" w:type="dxa"/>
            <w:gridSpan w:val="2"/>
            <w:tcBorders>
              <w:top w:val="nil"/>
              <w:left w:val="nil"/>
              <w:bottom w:val="nil"/>
              <w:right w:val="nil"/>
            </w:tcBorders>
          </w:tcPr>
          <w:p w:rsidR="00B74ECF" w:rsidRDefault="00B74ECF" w:rsidP="00542D66">
            <w:pPr>
              <w:pStyle w:val="tabletext"/>
            </w:pPr>
            <w:r>
              <w:t>-401,166***</w:t>
            </w:r>
          </w:p>
        </w:tc>
        <w:tc>
          <w:tcPr>
            <w:tcW w:w="1872" w:type="dxa"/>
            <w:gridSpan w:val="2"/>
            <w:tcBorders>
              <w:top w:val="nil"/>
              <w:left w:val="nil"/>
              <w:bottom w:val="nil"/>
              <w:right w:val="nil"/>
            </w:tcBorders>
          </w:tcPr>
          <w:p w:rsidR="00B74ECF" w:rsidRDefault="00B74ECF" w:rsidP="00542D66">
            <w:pPr>
              <w:pStyle w:val="tabletext"/>
            </w:pPr>
            <w:r>
              <w:t>-492,879***</w:t>
            </w:r>
          </w:p>
        </w:tc>
        <w:tc>
          <w:tcPr>
            <w:tcW w:w="1584" w:type="dxa"/>
            <w:gridSpan w:val="2"/>
            <w:tcBorders>
              <w:top w:val="nil"/>
              <w:left w:val="nil"/>
              <w:bottom w:val="nil"/>
              <w:right w:val="nil"/>
            </w:tcBorders>
          </w:tcPr>
          <w:p w:rsidR="00B74ECF" w:rsidRDefault="00B74ECF" w:rsidP="00542D66">
            <w:pPr>
              <w:pStyle w:val="tabletext"/>
            </w:pPr>
            <w:r>
              <w:t>-59,031***</w:t>
            </w:r>
          </w:p>
        </w:tc>
        <w:tc>
          <w:tcPr>
            <w:tcW w:w="1584" w:type="dxa"/>
            <w:gridSpan w:val="2"/>
            <w:tcBorders>
              <w:top w:val="nil"/>
              <w:left w:val="nil"/>
              <w:bottom w:val="nil"/>
              <w:right w:val="nil"/>
            </w:tcBorders>
          </w:tcPr>
          <w:p w:rsidR="00B74ECF" w:rsidRDefault="00B74ECF" w:rsidP="00542D66">
            <w:pPr>
              <w:pStyle w:val="tabletext"/>
            </w:pPr>
            <w:r>
              <w:t>-10,393***</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(19,667)</w:t>
            </w:r>
          </w:p>
        </w:tc>
        <w:tc>
          <w:tcPr>
            <w:tcW w:w="1872" w:type="dxa"/>
            <w:gridSpan w:val="2"/>
            <w:tcBorders>
              <w:top w:val="nil"/>
              <w:left w:val="nil"/>
              <w:bottom w:val="nil"/>
              <w:right w:val="nil"/>
            </w:tcBorders>
          </w:tcPr>
          <w:p w:rsidR="00B74ECF" w:rsidRDefault="00B74ECF" w:rsidP="00542D66">
            <w:pPr>
              <w:pStyle w:val="tabletext"/>
            </w:pPr>
            <w:r>
              <w:t>(36,265)</w:t>
            </w:r>
          </w:p>
        </w:tc>
        <w:tc>
          <w:tcPr>
            <w:tcW w:w="1584" w:type="dxa"/>
            <w:gridSpan w:val="2"/>
            <w:tcBorders>
              <w:top w:val="nil"/>
              <w:left w:val="nil"/>
              <w:bottom w:val="nil"/>
              <w:right w:val="nil"/>
            </w:tcBorders>
          </w:tcPr>
          <w:p w:rsidR="00B74ECF" w:rsidRDefault="00B74ECF" w:rsidP="00542D66">
            <w:pPr>
              <w:pStyle w:val="tabletext"/>
            </w:pPr>
            <w:r>
              <w:t>(6,256)</w:t>
            </w:r>
          </w:p>
        </w:tc>
        <w:tc>
          <w:tcPr>
            <w:tcW w:w="1584" w:type="dxa"/>
            <w:gridSpan w:val="2"/>
            <w:tcBorders>
              <w:top w:val="nil"/>
              <w:left w:val="nil"/>
              <w:bottom w:val="nil"/>
              <w:right w:val="nil"/>
            </w:tcBorders>
          </w:tcPr>
          <w:p w:rsidR="00B74ECF" w:rsidRDefault="00B74ECF" w:rsidP="00542D66">
            <w:pPr>
              <w:pStyle w:val="tabletext"/>
            </w:pPr>
            <w:r>
              <w:t>(2,221)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Nyamasheke</w:t>
            </w:r>
          </w:p>
        </w:tc>
        <w:tc>
          <w:tcPr>
            <w:tcW w:w="1728" w:type="dxa"/>
            <w:gridSpan w:val="2"/>
            <w:tcBorders>
              <w:top w:val="nil"/>
              <w:left w:val="nil"/>
              <w:bottom w:val="nil"/>
              <w:right w:val="nil"/>
            </w:tcBorders>
          </w:tcPr>
          <w:p w:rsidR="00B74ECF" w:rsidRDefault="00B74ECF" w:rsidP="00542D66">
            <w:pPr>
              <w:pStyle w:val="tabletext"/>
            </w:pPr>
            <w:r>
              <w:t>-447,106***</w:t>
            </w:r>
          </w:p>
        </w:tc>
        <w:tc>
          <w:tcPr>
            <w:tcW w:w="1872" w:type="dxa"/>
            <w:gridSpan w:val="2"/>
            <w:tcBorders>
              <w:top w:val="nil"/>
              <w:left w:val="nil"/>
              <w:bottom w:val="nil"/>
              <w:right w:val="nil"/>
            </w:tcBorders>
          </w:tcPr>
          <w:p w:rsidR="00B74ECF" w:rsidRDefault="00B74ECF" w:rsidP="00542D66">
            <w:pPr>
              <w:pStyle w:val="tabletext"/>
            </w:pPr>
            <w:r>
              <w:t>-527,424***</w:t>
            </w:r>
          </w:p>
        </w:tc>
        <w:tc>
          <w:tcPr>
            <w:tcW w:w="1584" w:type="dxa"/>
            <w:gridSpan w:val="2"/>
            <w:tcBorders>
              <w:top w:val="nil"/>
              <w:left w:val="nil"/>
              <w:bottom w:val="nil"/>
              <w:right w:val="nil"/>
            </w:tcBorders>
          </w:tcPr>
          <w:p w:rsidR="00B74ECF" w:rsidRDefault="00B74ECF" w:rsidP="00542D66">
            <w:pPr>
              <w:pStyle w:val="tabletext"/>
            </w:pPr>
            <w:r>
              <w:t>-58,781***</w:t>
            </w:r>
          </w:p>
        </w:tc>
        <w:tc>
          <w:tcPr>
            <w:tcW w:w="1584" w:type="dxa"/>
            <w:gridSpan w:val="2"/>
            <w:tcBorders>
              <w:top w:val="nil"/>
              <w:left w:val="nil"/>
              <w:bottom w:val="nil"/>
              <w:right w:val="nil"/>
            </w:tcBorders>
          </w:tcPr>
          <w:p w:rsidR="00B74ECF" w:rsidRDefault="00B74ECF" w:rsidP="00542D66">
            <w:pPr>
              <w:pStyle w:val="tabletext"/>
            </w:pPr>
            <w:r>
              <w:t>-10,565***</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(14,315)</w:t>
            </w:r>
          </w:p>
        </w:tc>
        <w:tc>
          <w:tcPr>
            <w:tcW w:w="1872" w:type="dxa"/>
            <w:gridSpan w:val="2"/>
            <w:tcBorders>
              <w:top w:val="nil"/>
              <w:left w:val="nil"/>
              <w:bottom w:val="nil"/>
              <w:right w:val="nil"/>
            </w:tcBorders>
          </w:tcPr>
          <w:p w:rsidR="00B74ECF" w:rsidRDefault="00B74ECF" w:rsidP="00542D66">
            <w:pPr>
              <w:pStyle w:val="tabletext"/>
            </w:pPr>
            <w:r>
              <w:t>(36,569)</w:t>
            </w:r>
          </w:p>
        </w:tc>
        <w:tc>
          <w:tcPr>
            <w:tcW w:w="1584" w:type="dxa"/>
            <w:gridSpan w:val="2"/>
            <w:tcBorders>
              <w:top w:val="nil"/>
              <w:left w:val="nil"/>
              <w:bottom w:val="nil"/>
              <w:right w:val="nil"/>
            </w:tcBorders>
          </w:tcPr>
          <w:p w:rsidR="00B74ECF" w:rsidRDefault="00B74ECF" w:rsidP="00542D66">
            <w:pPr>
              <w:pStyle w:val="tabletext"/>
            </w:pPr>
            <w:r>
              <w:t>(6,203)</w:t>
            </w:r>
          </w:p>
        </w:tc>
        <w:tc>
          <w:tcPr>
            <w:tcW w:w="1584" w:type="dxa"/>
            <w:gridSpan w:val="2"/>
            <w:tcBorders>
              <w:top w:val="nil"/>
              <w:left w:val="nil"/>
              <w:bottom w:val="nil"/>
              <w:right w:val="nil"/>
            </w:tcBorders>
          </w:tcPr>
          <w:p w:rsidR="00B74ECF" w:rsidRDefault="00B74ECF" w:rsidP="00542D66">
            <w:pPr>
              <w:pStyle w:val="tabletext"/>
            </w:pPr>
            <w:r>
              <w:t>(2,246)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Rulindo</w:t>
            </w:r>
          </w:p>
        </w:tc>
        <w:tc>
          <w:tcPr>
            <w:tcW w:w="1728" w:type="dxa"/>
            <w:gridSpan w:val="2"/>
            <w:tcBorders>
              <w:top w:val="nil"/>
              <w:left w:val="nil"/>
              <w:bottom w:val="nil"/>
              <w:right w:val="nil"/>
            </w:tcBorders>
          </w:tcPr>
          <w:p w:rsidR="00B74ECF" w:rsidRDefault="00B74ECF" w:rsidP="00542D66">
            <w:pPr>
              <w:pStyle w:val="tabletext"/>
            </w:pPr>
            <w:r>
              <w:t>-463,539***</w:t>
            </w:r>
          </w:p>
        </w:tc>
        <w:tc>
          <w:tcPr>
            <w:tcW w:w="1872" w:type="dxa"/>
            <w:gridSpan w:val="2"/>
            <w:tcBorders>
              <w:top w:val="nil"/>
              <w:left w:val="nil"/>
              <w:bottom w:val="nil"/>
              <w:right w:val="nil"/>
            </w:tcBorders>
          </w:tcPr>
          <w:p w:rsidR="00B74ECF" w:rsidRDefault="00B74ECF" w:rsidP="00542D66">
            <w:pPr>
              <w:pStyle w:val="tabletext"/>
            </w:pPr>
            <w:r>
              <w:t>-499,795***</w:t>
            </w:r>
          </w:p>
        </w:tc>
        <w:tc>
          <w:tcPr>
            <w:tcW w:w="1584" w:type="dxa"/>
            <w:gridSpan w:val="2"/>
            <w:tcBorders>
              <w:top w:val="nil"/>
              <w:left w:val="nil"/>
              <w:bottom w:val="nil"/>
              <w:right w:val="nil"/>
            </w:tcBorders>
          </w:tcPr>
          <w:p w:rsidR="00B74ECF" w:rsidRDefault="00B74ECF" w:rsidP="00542D66">
            <w:pPr>
              <w:pStyle w:val="tabletext"/>
            </w:pPr>
            <w:r>
              <w:t>-64,975***</w:t>
            </w:r>
          </w:p>
        </w:tc>
        <w:tc>
          <w:tcPr>
            <w:tcW w:w="1584" w:type="dxa"/>
            <w:gridSpan w:val="2"/>
            <w:tcBorders>
              <w:top w:val="nil"/>
              <w:left w:val="nil"/>
              <w:bottom w:val="nil"/>
              <w:right w:val="nil"/>
            </w:tcBorders>
          </w:tcPr>
          <w:p w:rsidR="00B74ECF" w:rsidRDefault="00B74ECF" w:rsidP="00542D66">
            <w:pPr>
              <w:pStyle w:val="tabletext"/>
            </w:pPr>
            <w:r>
              <w:t>-11,471***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(14,463)</w:t>
            </w:r>
          </w:p>
        </w:tc>
        <w:tc>
          <w:tcPr>
            <w:tcW w:w="1872" w:type="dxa"/>
            <w:gridSpan w:val="2"/>
            <w:tcBorders>
              <w:top w:val="nil"/>
              <w:left w:val="nil"/>
              <w:bottom w:val="nil"/>
              <w:right w:val="nil"/>
            </w:tcBorders>
          </w:tcPr>
          <w:p w:rsidR="00B74ECF" w:rsidRDefault="00B74ECF" w:rsidP="00542D66">
            <w:pPr>
              <w:pStyle w:val="tabletext"/>
            </w:pPr>
            <w:r>
              <w:t>(37,194)</w:t>
            </w:r>
          </w:p>
        </w:tc>
        <w:tc>
          <w:tcPr>
            <w:tcW w:w="1584" w:type="dxa"/>
            <w:gridSpan w:val="2"/>
            <w:tcBorders>
              <w:top w:val="nil"/>
              <w:left w:val="nil"/>
              <w:bottom w:val="nil"/>
              <w:right w:val="nil"/>
            </w:tcBorders>
          </w:tcPr>
          <w:p w:rsidR="00B74ECF" w:rsidRDefault="00B74ECF" w:rsidP="00542D66">
            <w:pPr>
              <w:pStyle w:val="tabletext"/>
            </w:pPr>
            <w:r>
              <w:t>(6,044)</w:t>
            </w:r>
          </w:p>
        </w:tc>
        <w:tc>
          <w:tcPr>
            <w:tcW w:w="1584" w:type="dxa"/>
            <w:gridSpan w:val="2"/>
            <w:tcBorders>
              <w:top w:val="nil"/>
              <w:left w:val="nil"/>
              <w:bottom w:val="nil"/>
              <w:right w:val="nil"/>
            </w:tcBorders>
          </w:tcPr>
          <w:p w:rsidR="00B74ECF" w:rsidRDefault="00B74ECF" w:rsidP="00542D66">
            <w:pPr>
              <w:pStyle w:val="tabletext"/>
            </w:pPr>
            <w:r>
              <w:t>(2,258)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Gakenke</w:t>
            </w:r>
          </w:p>
        </w:tc>
        <w:tc>
          <w:tcPr>
            <w:tcW w:w="1728" w:type="dxa"/>
            <w:gridSpan w:val="2"/>
            <w:tcBorders>
              <w:top w:val="nil"/>
              <w:left w:val="nil"/>
              <w:bottom w:val="nil"/>
              <w:right w:val="nil"/>
            </w:tcBorders>
          </w:tcPr>
          <w:p w:rsidR="00B74ECF" w:rsidRDefault="00B74ECF" w:rsidP="00542D66">
            <w:pPr>
              <w:pStyle w:val="tabletext"/>
            </w:pPr>
            <w:r>
              <w:t>-503,970***</w:t>
            </w:r>
          </w:p>
        </w:tc>
        <w:tc>
          <w:tcPr>
            <w:tcW w:w="1872" w:type="dxa"/>
            <w:gridSpan w:val="2"/>
            <w:tcBorders>
              <w:top w:val="nil"/>
              <w:left w:val="nil"/>
              <w:bottom w:val="nil"/>
              <w:right w:val="nil"/>
            </w:tcBorders>
          </w:tcPr>
          <w:p w:rsidR="00B74ECF" w:rsidRDefault="00B74ECF" w:rsidP="00542D66">
            <w:pPr>
              <w:pStyle w:val="tabletext"/>
            </w:pPr>
            <w:r>
              <w:t>-517,042***</w:t>
            </w:r>
          </w:p>
        </w:tc>
        <w:tc>
          <w:tcPr>
            <w:tcW w:w="1584" w:type="dxa"/>
            <w:gridSpan w:val="2"/>
            <w:tcBorders>
              <w:top w:val="nil"/>
              <w:left w:val="nil"/>
              <w:bottom w:val="nil"/>
              <w:right w:val="nil"/>
            </w:tcBorders>
          </w:tcPr>
          <w:p w:rsidR="00B74ECF" w:rsidRDefault="00B74ECF" w:rsidP="00542D66">
            <w:pPr>
              <w:pStyle w:val="tabletext"/>
            </w:pPr>
            <w:r>
              <w:t>-56,428***</w:t>
            </w:r>
          </w:p>
        </w:tc>
        <w:tc>
          <w:tcPr>
            <w:tcW w:w="1584" w:type="dxa"/>
            <w:gridSpan w:val="2"/>
            <w:tcBorders>
              <w:top w:val="nil"/>
              <w:left w:val="nil"/>
              <w:bottom w:val="nil"/>
              <w:right w:val="nil"/>
            </w:tcBorders>
          </w:tcPr>
          <w:p w:rsidR="00B74ECF" w:rsidRDefault="00B74ECF" w:rsidP="00542D66">
            <w:pPr>
              <w:pStyle w:val="tabletext"/>
            </w:pPr>
            <w:r>
              <w:t>-10,614***</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(14,472)</w:t>
            </w:r>
          </w:p>
        </w:tc>
        <w:tc>
          <w:tcPr>
            <w:tcW w:w="1872" w:type="dxa"/>
            <w:gridSpan w:val="2"/>
            <w:tcBorders>
              <w:top w:val="nil"/>
              <w:left w:val="nil"/>
              <w:bottom w:val="nil"/>
              <w:right w:val="nil"/>
            </w:tcBorders>
          </w:tcPr>
          <w:p w:rsidR="00B74ECF" w:rsidRDefault="00B74ECF" w:rsidP="00542D66">
            <w:pPr>
              <w:pStyle w:val="tabletext"/>
            </w:pPr>
            <w:r>
              <w:t>(37,280)</w:t>
            </w:r>
          </w:p>
        </w:tc>
        <w:tc>
          <w:tcPr>
            <w:tcW w:w="1584" w:type="dxa"/>
            <w:gridSpan w:val="2"/>
            <w:tcBorders>
              <w:top w:val="nil"/>
              <w:left w:val="nil"/>
              <w:bottom w:val="nil"/>
              <w:right w:val="nil"/>
            </w:tcBorders>
          </w:tcPr>
          <w:p w:rsidR="00B74ECF" w:rsidRDefault="00B74ECF" w:rsidP="00542D66">
            <w:pPr>
              <w:pStyle w:val="tabletext"/>
            </w:pPr>
            <w:r>
              <w:t>(6,684)</w:t>
            </w:r>
          </w:p>
        </w:tc>
        <w:tc>
          <w:tcPr>
            <w:tcW w:w="1584" w:type="dxa"/>
            <w:gridSpan w:val="2"/>
            <w:tcBorders>
              <w:top w:val="nil"/>
              <w:left w:val="nil"/>
              <w:bottom w:val="nil"/>
              <w:right w:val="nil"/>
            </w:tcBorders>
          </w:tcPr>
          <w:p w:rsidR="00B74ECF" w:rsidRDefault="00B74ECF" w:rsidP="00542D66">
            <w:pPr>
              <w:pStyle w:val="tabletext"/>
            </w:pPr>
            <w:r>
              <w:t>(2,260)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Musanze</w:t>
            </w:r>
          </w:p>
        </w:tc>
        <w:tc>
          <w:tcPr>
            <w:tcW w:w="1728" w:type="dxa"/>
            <w:gridSpan w:val="2"/>
            <w:tcBorders>
              <w:top w:val="nil"/>
              <w:left w:val="nil"/>
              <w:bottom w:val="nil"/>
              <w:right w:val="nil"/>
            </w:tcBorders>
          </w:tcPr>
          <w:p w:rsidR="00B74ECF" w:rsidRDefault="00B74ECF" w:rsidP="00542D66">
            <w:pPr>
              <w:pStyle w:val="tabletext"/>
            </w:pPr>
            <w:r>
              <w:t>-435,153***</w:t>
            </w:r>
          </w:p>
        </w:tc>
        <w:tc>
          <w:tcPr>
            <w:tcW w:w="1872" w:type="dxa"/>
            <w:gridSpan w:val="2"/>
            <w:tcBorders>
              <w:top w:val="nil"/>
              <w:left w:val="nil"/>
              <w:bottom w:val="nil"/>
              <w:right w:val="nil"/>
            </w:tcBorders>
          </w:tcPr>
          <w:p w:rsidR="00B74ECF" w:rsidRDefault="00B74ECF" w:rsidP="00542D66">
            <w:pPr>
              <w:pStyle w:val="tabletext"/>
            </w:pPr>
            <w:r>
              <w:t>-446,138***</w:t>
            </w:r>
          </w:p>
        </w:tc>
        <w:tc>
          <w:tcPr>
            <w:tcW w:w="1584" w:type="dxa"/>
            <w:gridSpan w:val="2"/>
            <w:tcBorders>
              <w:top w:val="nil"/>
              <w:left w:val="nil"/>
              <w:bottom w:val="nil"/>
              <w:right w:val="nil"/>
            </w:tcBorders>
          </w:tcPr>
          <w:p w:rsidR="00B74ECF" w:rsidRDefault="00B74ECF" w:rsidP="00542D66">
            <w:pPr>
              <w:pStyle w:val="tabletext"/>
            </w:pPr>
            <w:r>
              <w:t>-61,270***</w:t>
            </w:r>
          </w:p>
        </w:tc>
        <w:tc>
          <w:tcPr>
            <w:tcW w:w="1584" w:type="dxa"/>
            <w:gridSpan w:val="2"/>
            <w:tcBorders>
              <w:top w:val="nil"/>
              <w:left w:val="nil"/>
              <w:bottom w:val="nil"/>
              <w:right w:val="nil"/>
            </w:tcBorders>
          </w:tcPr>
          <w:p w:rsidR="00B74ECF" w:rsidRDefault="00B74ECF" w:rsidP="00542D66">
            <w:pPr>
              <w:pStyle w:val="tabletext"/>
            </w:pPr>
            <w:r>
              <w:t>-4,930*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(14,201)</w:t>
            </w:r>
          </w:p>
        </w:tc>
        <w:tc>
          <w:tcPr>
            <w:tcW w:w="1872" w:type="dxa"/>
            <w:gridSpan w:val="2"/>
            <w:tcBorders>
              <w:top w:val="nil"/>
              <w:left w:val="nil"/>
              <w:bottom w:val="nil"/>
              <w:right w:val="nil"/>
            </w:tcBorders>
          </w:tcPr>
          <w:p w:rsidR="00B74ECF" w:rsidRDefault="00B74ECF" w:rsidP="00542D66">
            <w:pPr>
              <w:pStyle w:val="tabletext"/>
            </w:pPr>
            <w:r>
              <w:t>(46,715)</w:t>
            </w:r>
          </w:p>
        </w:tc>
        <w:tc>
          <w:tcPr>
            <w:tcW w:w="1584" w:type="dxa"/>
            <w:gridSpan w:val="2"/>
            <w:tcBorders>
              <w:top w:val="nil"/>
              <w:left w:val="nil"/>
              <w:bottom w:val="nil"/>
              <w:right w:val="nil"/>
            </w:tcBorders>
          </w:tcPr>
          <w:p w:rsidR="00B74ECF" w:rsidRDefault="00B74ECF" w:rsidP="00542D66">
            <w:pPr>
              <w:pStyle w:val="tabletext"/>
            </w:pPr>
            <w:r>
              <w:t>(6,088)</w:t>
            </w:r>
          </w:p>
        </w:tc>
        <w:tc>
          <w:tcPr>
            <w:tcW w:w="1584" w:type="dxa"/>
            <w:gridSpan w:val="2"/>
            <w:tcBorders>
              <w:top w:val="nil"/>
              <w:left w:val="nil"/>
              <w:bottom w:val="nil"/>
              <w:right w:val="nil"/>
            </w:tcBorders>
          </w:tcPr>
          <w:p w:rsidR="00B74ECF" w:rsidRDefault="00B74ECF" w:rsidP="00542D66">
            <w:pPr>
              <w:pStyle w:val="tabletext"/>
            </w:pPr>
            <w:r>
              <w:t>(2,694)</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Burera</w:t>
            </w:r>
          </w:p>
        </w:tc>
        <w:tc>
          <w:tcPr>
            <w:tcW w:w="1728" w:type="dxa"/>
            <w:gridSpan w:val="2"/>
            <w:tcBorders>
              <w:top w:val="nil"/>
              <w:left w:val="nil"/>
              <w:bottom w:val="nil"/>
              <w:right w:val="nil"/>
            </w:tcBorders>
          </w:tcPr>
          <w:p w:rsidR="00B74ECF" w:rsidRDefault="00B74ECF" w:rsidP="00542D66">
            <w:pPr>
              <w:pStyle w:val="tabletext"/>
            </w:pPr>
            <w:r>
              <w:t>-494,528***</w:t>
            </w:r>
          </w:p>
        </w:tc>
        <w:tc>
          <w:tcPr>
            <w:tcW w:w="1872" w:type="dxa"/>
            <w:gridSpan w:val="2"/>
            <w:tcBorders>
              <w:top w:val="nil"/>
              <w:left w:val="nil"/>
              <w:bottom w:val="nil"/>
              <w:right w:val="nil"/>
            </w:tcBorders>
          </w:tcPr>
          <w:p w:rsidR="00B74ECF" w:rsidRDefault="00B74ECF" w:rsidP="00542D66">
            <w:pPr>
              <w:pStyle w:val="tabletext"/>
            </w:pPr>
            <w:r>
              <w:t>-577,199***</w:t>
            </w:r>
          </w:p>
        </w:tc>
        <w:tc>
          <w:tcPr>
            <w:tcW w:w="1584" w:type="dxa"/>
            <w:gridSpan w:val="2"/>
            <w:tcBorders>
              <w:top w:val="nil"/>
              <w:left w:val="nil"/>
              <w:bottom w:val="nil"/>
              <w:right w:val="nil"/>
            </w:tcBorders>
          </w:tcPr>
          <w:p w:rsidR="00B74ECF" w:rsidRDefault="00B74ECF" w:rsidP="00542D66">
            <w:pPr>
              <w:pStyle w:val="tabletext"/>
            </w:pPr>
            <w:r>
              <w:t>-68,362***</w:t>
            </w:r>
          </w:p>
        </w:tc>
        <w:tc>
          <w:tcPr>
            <w:tcW w:w="1584" w:type="dxa"/>
            <w:gridSpan w:val="2"/>
            <w:tcBorders>
              <w:top w:val="nil"/>
              <w:left w:val="nil"/>
              <w:bottom w:val="nil"/>
              <w:right w:val="nil"/>
            </w:tcBorders>
          </w:tcPr>
          <w:p w:rsidR="00B74ECF" w:rsidRDefault="00B74ECF" w:rsidP="00542D66">
            <w:pPr>
              <w:pStyle w:val="tabletext"/>
            </w:pPr>
            <w:r>
              <w:t>-12,117***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(14,248)</w:t>
            </w:r>
          </w:p>
        </w:tc>
        <w:tc>
          <w:tcPr>
            <w:tcW w:w="1872" w:type="dxa"/>
            <w:gridSpan w:val="2"/>
            <w:tcBorders>
              <w:top w:val="nil"/>
              <w:left w:val="nil"/>
              <w:bottom w:val="nil"/>
              <w:right w:val="nil"/>
            </w:tcBorders>
          </w:tcPr>
          <w:p w:rsidR="00B74ECF" w:rsidRDefault="00B74ECF" w:rsidP="00542D66">
            <w:pPr>
              <w:pStyle w:val="tabletext"/>
            </w:pPr>
            <w:r>
              <w:t>(36,680)</w:t>
            </w:r>
          </w:p>
        </w:tc>
        <w:tc>
          <w:tcPr>
            <w:tcW w:w="1584" w:type="dxa"/>
            <w:gridSpan w:val="2"/>
            <w:tcBorders>
              <w:top w:val="nil"/>
              <w:left w:val="nil"/>
              <w:bottom w:val="nil"/>
              <w:right w:val="nil"/>
            </w:tcBorders>
          </w:tcPr>
          <w:p w:rsidR="00B74ECF" w:rsidRDefault="00B74ECF" w:rsidP="00542D66">
            <w:pPr>
              <w:pStyle w:val="tabletext"/>
            </w:pPr>
            <w:r>
              <w:t>(6,064)</w:t>
            </w:r>
          </w:p>
        </w:tc>
        <w:tc>
          <w:tcPr>
            <w:tcW w:w="1584" w:type="dxa"/>
            <w:gridSpan w:val="2"/>
            <w:tcBorders>
              <w:top w:val="nil"/>
              <w:left w:val="nil"/>
              <w:bottom w:val="nil"/>
              <w:right w:val="nil"/>
            </w:tcBorders>
          </w:tcPr>
          <w:p w:rsidR="00B74ECF" w:rsidRDefault="00B74ECF" w:rsidP="00542D66">
            <w:pPr>
              <w:pStyle w:val="tabletext"/>
            </w:pPr>
            <w:r>
              <w:t>(2,227)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Gicumbi</w:t>
            </w:r>
          </w:p>
        </w:tc>
        <w:tc>
          <w:tcPr>
            <w:tcW w:w="1728" w:type="dxa"/>
            <w:gridSpan w:val="2"/>
            <w:tcBorders>
              <w:top w:val="nil"/>
              <w:left w:val="nil"/>
              <w:bottom w:val="nil"/>
              <w:right w:val="nil"/>
            </w:tcBorders>
          </w:tcPr>
          <w:p w:rsidR="00B74ECF" w:rsidRDefault="00B74ECF" w:rsidP="00542D66">
            <w:pPr>
              <w:pStyle w:val="tabletext"/>
            </w:pPr>
            <w:r>
              <w:t>-472,031***</w:t>
            </w:r>
          </w:p>
        </w:tc>
        <w:tc>
          <w:tcPr>
            <w:tcW w:w="1872" w:type="dxa"/>
            <w:gridSpan w:val="2"/>
            <w:tcBorders>
              <w:top w:val="nil"/>
              <w:left w:val="nil"/>
              <w:bottom w:val="nil"/>
              <w:right w:val="nil"/>
            </w:tcBorders>
          </w:tcPr>
          <w:p w:rsidR="00B74ECF" w:rsidRDefault="00B74ECF" w:rsidP="00542D66">
            <w:pPr>
              <w:pStyle w:val="tabletext"/>
            </w:pPr>
            <w:r>
              <w:t>-546,141***</w:t>
            </w:r>
          </w:p>
        </w:tc>
        <w:tc>
          <w:tcPr>
            <w:tcW w:w="1584" w:type="dxa"/>
            <w:gridSpan w:val="2"/>
            <w:tcBorders>
              <w:top w:val="nil"/>
              <w:left w:val="nil"/>
              <w:bottom w:val="nil"/>
              <w:right w:val="nil"/>
            </w:tcBorders>
          </w:tcPr>
          <w:p w:rsidR="00B74ECF" w:rsidRDefault="00B74ECF" w:rsidP="00542D66">
            <w:pPr>
              <w:pStyle w:val="tabletext"/>
            </w:pPr>
            <w:r>
              <w:t>-67,321***</w:t>
            </w:r>
          </w:p>
        </w:tc>
        <w:tc>
          <w:tcPr>
            <w:tcW w:w="1584" w:type="dxa"/>
            <w:gridSpan w:val="2"/>
            <w:tcBorders>
              <w:top w:val="nil"/>
              <w:left w:val="nil"/>
              <w:bottom w:val="nil"/>
              <w:right w:val="nil"/>
            </w:tcBorders>
          </w:tcPr>
          <w:p w:rsidR="00B74ECF" w:rsidRDefault="00B74ECF" w:rsidP="00542D66">
            <w:pPr>
              <w:pStyle w:val="tabletext"/>
            </w:pPr>
            <w:r>
              <w:t>-10,896***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(14,134)</w:t>
            </w:r>
          </w:p>
        </w:tc>
        <w:tc>
          <w:tcPr>
            <w:tcW w:w="1872" w:type="dxa"/>
            <w:gridSpan w:val="2"/>
            <w:tcBorders>
              <w:top w:val="nil"/>
              <w:left w:val="nil"/>
              <w:bottom w:val="nil"/>
              <w:right w:val="nil"/>
            </w:tcBorders>
          </w:tcPr>
          <w:p w:rsidR="00B74ECF" w:rsidRDefault="00B74ECF" w:rsidP="00542D66">
            <w:pPr>
              <w:pStyle w:val="tabletext"/>
            </w:pPr>
            <w:r>
              <w:t>(36,005)</w:t>
            </w:r>
          </w:p>
        </w:tc>
        <w:tc>
          <w:tcPr>
            <w:tcW w:w="1584" w:type="dxa"/>
            <w:gridSpan w:val="2"/>
            <w:tcBorders>
              <w:top w:val="nil"/>
              <w:left w:val="nil"/>
              <w:bottom w:val="nil"/>
              <w:right w:val="nil"/>
            </w:tcBorders>
          </w:tcPr>
          <w:p w:rsidR="00B74ECF" w:rsidRDefault="00B74ECF" w:rsidP="00542D66">
            <w:pPr>
              <w:pStyle w:val="tabletext"/>
            </w:pPr>
            <w:r>
              <w:t>(6,138)</w:t>
            </w:r>
          </w:p>
        </w:tc>
        <w:tc>
          <w:tcPr>
            <w:tcW w:w="1584" w:type="dxa"/>
            <w:gridSpan w:val="2"/>
            <w:tcBorders>
              <w:top w:val="nil"/>
              <w:left w:val="nil"/>
              <w:bottom w:val="nil"/>
              <w:right w:val="nil"/>
            </w:tcBorders>
          </w:tcPr>
          <w:p w:rsidR="00B74ECF" w:rsidRDefault="00B74ECF" w:rsidP="00542D66">
            <w:pPr>
              <w:pStyle w:val="tabletext"/>
            </w:pPr>
            <w:r>
              <w:t>(2,245)</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Rwamagana</w:t>
            </w:r>
          </w:p>
        </w:tc>
        <w:tc>
          <w:tcPr>
            <w:tcW w:w="1728" w:type="dxa"/>
            <w:gridSpan w:val="2"/>
            <w:tcBorders>
              <w:top w:val="nil"/>
              <w:left w:val="nil"/>
              <w:bottom w:val="nil"/>
              <w:right w:val="nil"/>
            </w:tcBorders>
          </w:tcPr>
          <w:p w:rsidR="00B74ECF" w:rsidRDefault="00B74ECF" w:rsidP="00542D66">
            <w:pPr>
              <w:pStyle w:val="tabletext"/>
            </w:pPr>
            <w:r>
              <w:t>-371,148***</w:t>
            </w:r>
          </w:p>
        </w:tc>
        <w:tc>
          <w:tcPr>
            <w:tcW w:w="1872" w:type="dxa"/>
            <w:gridSpan w:val="2"/>
            <w:tcBorders>
              <w:top w:val="nil"/>
              <w:left w:val="nil"/>
              <w:bottom w:val="nil"/>
              <w:right w:val="nil"/>
            </w:tcBorders>
          </w:tcPr>
          <w:p w:rsidR="00B74ECF" w:rsidRDefault="00B74ECF" w:rsidP="00542D66">
            <w:pPr>
              <w:pStyle w:val="tabletext"/>
            </w:pPr>
            <w:r>
              <w:t>-378,870***</w:t>
            </w:r>
          </w:p>
        </w:tc>
        <w:tc>
          <w:tcPr>
            <w:tcW w:w="1584" w:type="dxa"/>
            <w:gridSpan w:val="2"/>
            <w:tcBorders>
              <w:top w:val="nil"/>
              <w:left w:val="nil"/>
              <w:bottom w:val="nil"/>
              <w:right w:val="nil"/>
            </w:tcBorders>
          </w:tcPr>
          <w:p w:rsidR="00B74ECF" w:rsidRDefault="00B74ECF" w:rsidP="00542D66">
            <w:pPr>
              <w:pStyle w:val="tabletext"/>
            </w:pPr>
            <w:r>
              <w:t>-48,373***</w:t>
            </w:r>
          </w:p>
        </w:tc>
        <w:tc>
          <w:tcPr>
            <w:tcW w:w="1584" w:type="dxa"/>
            <w:gridSpan w:val="2"/>
            <w:tcBorders>
              <w:top w:val="nil"/>
              <w:left w:val="nil"/>
              <w:bottom w:val="nil"/>
              <w:right w:val="nil"/>
            </w:tcBorders>
          </w:tcPr>
          <w:p w:rsidR="00B74ECF" w:rsidRDefault="00B74ECF" w:rsidP="00542D66">
            <w:pPr>
              <w:pStyle w:val="tabletext"/>
            </w:pPr>
            <w:r>
              <w:t>-9,761***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(16,076)</w:t>
            </w:r>
          </w:p>
        </w:tc>
        <w:tc>
          <w:tcPr>
            <w:tcW w:w="1872" w:type="dxa"/>
            <w:gridSpan w:val="2"/>
            <w:tcBorders>
              <w:top w:val="nil"/>
              <w:left w:val="nil"/>
              <w:bottom w:val="nil"/>
              <w:right w:val="nil"/>
            </w:tcBorders>
          </w:tcPr>
          <w:p w:rsidR="00B74ECF" w:rsidRDefault="00B74ECF" w:rsidP="00542D66">
            <w:pPr>
              <w:pStyle w:val="tabletext"/>
            </w:pPr>
            <w:r>
              <w:t>(37,806)</w:t>
            </w:r>
          </w:p>
        </w:tc>
        <w:tc>
          <w:tcPr>
            <w:tcW w:w="1584" w:type="dxa"/>
            <w:gridSpan w:val="2"/>
            <w:tcBorders>
              <w:top w:val="nil"/>
              <w:left w:val="nil"/>
              <w:bottom w:val="nil"/>
              <w:right w:val="nil"/>
            </w:tcBorders>
          </w:tcPr>
          <w:p w:rsidR="00B74ECF" w:rsidRDefault="00B74ECF" w:rsidP="00542D66">
            <w:pPr>
              <w:pStyle w:val="tabletext"/>
            </w:pPr>
            <w:r>
              <w:t>(6,393)</w:t>
            </w:r>
          </w:p>
        </w:tc>
        <w:tc>
          <w:tcPr>
            <w:tcW w:w="1584" w:type="dxa"/>
            <w:gridSpan w:val="2"/>
            <w:tcBorders>
              <w:top w:val="nil"/>
              <w:left w:val="nil"/>
              <w:bottom w:val="nil"/>
              <w:right w:val="nil"/>
            </w:tcBorders>
          </w:tcPr>
          <w:p w:rsidR="00B74ECF" w:rsidRDefault="00B74ECF" w:rsidP="00542D66">
            <w:pPr>
              <w:pStyle w:val="tabletext"/>
            </w:pPr>
            <w:r>
              <w:t>(2,268)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Nyagatare</w:t>
            </w:r>
          </w:p>
        </w:tc>
        <w:tc>
          <w:tcPr>
            <w:tcW w:w="1728" w:type="dxa"/>
            <w:gridSpan w:val="2"/>
            <w:tcBorders>
              <w:top w:val="nil"/>
              <w:left w:val="nil"/>
              <w:bottom w:val="nil"/>
              <w:right w:val="nil"/>
            </w:tcBorders>
          </w:tcPr>
          <w:p w:rsidR="00B74ECF" w:rsidRDefault="00B74ECF" w:rsidP="00542D66">
            <w:pPr>
              <w:pStyle w:val="tabletext"/>
            </w:pPr>
            <w:r>
              <w:t>-452,298***</w:t>
            </w:r>
          </w:p>
        </w:tc>
        <w:tc>
          <w:tcPr>
            <w:tcW w:w="1872" w:type="dxa"/>
            <w:gridSpan w:val="2"/>
            <w:tcBorders>
              <w:top w:val="nil"/>
              <w:left w:val="nil"/>
              <w:bottom w:val="nil"/>
              <w:right w:val="nil"/>
            </w:tcBorders>
          </w:tcPr>
          <w:p w:rsidR="00B74ECF" w:rsidRDefault="00B74ECF" w:rsidP="00542D66">
            <w:pPr>
              <w:pStyle w:val="tabletext"/>
            </w:pPr>
            <w:r>
              <w:t>-350,533***</w:t>
            </w:r>
          </w:p>
        </w:tc>
        <w:tc>
          <w:tcPr>
            <w:tcW w:w="1584" w:type="dxa"/>
            <w:gridSpan w:val="2"/>
            <w:tcBorders>
              <w:top w:val="nil"/>
              <w:left w:val="nil"/>
              <w:bottom w:val="nil"/>
              <w:right w:val="nil"/>
            </w:tcBorders>
          </w:tcPr>
          <w:p w:rsidR="00B74ECF" w:rsidRDefault="00B74ECF" w:rsidP="00542D66">
            <w:pPr>
              <w:pStyle w:val="tabletext"/>
            </w:pPr>
            <w:r>
              <w:t>-60,678***</w:t>
            </w:r>
          </w:p>
        </w:tc>
        <w:tc>
          <w:tcPr>
            <w:tcW w:w="1584" w:type="dxa"/>
            <w:gridSpan w:val="2"/>
            <w:tcBorders>
              <w:top w:val="nil"/>
              <w:left w:val="nil"/>
              <w:bottom w:val="nil"/>
              <w:right w:val="nil"/>
            </w:tcBorders>
          </w:tcPr>
          <w:p w:rsidR="00B74ECF" w:rsidRDefault="00B74ECF" w:rsidP="00542D66">
            <w:pPr>
              <w:pStyle w:val="tabletext"/>
            </w:pPr>
            <w:r>
              <w:t>-9,946***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(14,221)</w:t>
            </w:r>
          </w:p>
        </w:tc>
        <w:tc>
          <w:tcPr>
            <w:tcW w:w="1872" w:type="dxa"/>
            <w:gridSpan w:val="2"/>
            <w:tcBorders>
              <w:top w:val="nil"/>
              <w:left w:val="nil"/>
              <w:bottom w:val="nil"/>
              <w:right w:val="nil"/>
            </w:tcBorders>
          </w:tcPr>
          <w:p w:rsidR="00B74ECF" w:rsidRDefault="00B74ECF" w:rsidP="00542D66">
            <w:pPr>
              <w:pStyle w:val="tabletext"/>
            </w:pPr>
            <w:r>
              <w:t>(51,274)</w:t>
            </w:r>
          </w:p>
        </w:tc>
        <w:tc>
          <w:tcPr>
            <w:tcW w:w="1584" w:type="dxa"/>
            <w:gridSpan w:val="2"/>
            <w:tcBorders>
              <w:top w:val="nil"/>
              <w:left w:val="nil"/>
              <w:bottom w:val="nil"/>
              <w:right w:val="nil"/>
            </w:tcBorders>
          </w:tcPr>
          <w:p w:rsidR="00B74ECF" w:rsidRDefault="00B74ECF" w:rsidP="00542D66">
            <w:pPr>
              <w:pStyle w:val="tabletext"/>
            </w:pPr>
            <w:r>
              <w:t>(6,087)</w:t>
            </w:r>
          </w:p>
        </w:tc>
        <w:tc>
          <w:tcPr>
            <w:tcW w:w="1584" w:type="dxa"/>
            <w:gridSpan w:val="2"/>
            <w:tcBorders>
              <w:top w:val="nil"/>
              <w:left w:val="nil"/>
              <w:bottom w:val="nil"/>
              <w:right w:val="nil"/>
            </w:tcBorders>
          </w:tcPr>
          <w:p w:rsidR="00B74ECF" w:rsidRDefault="00B74ECF" w:rsidP="00542D66">
            <w:pPr>
              <w:pStyle w:val="tabletext"/>
            </w:pPr>
            <w:r>
              <w:t>(2,240)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Gatsibo</w:t>
            </w:r>
          </w:p>
        </w:tc>
        <w:tc>
          <w:tcPr>
            <w:tcW w:w="1728" w:type="dxa"/>
            <w:gridSpan w:val="2"/>
            <w:tcBorders>
              <w:top w:val="nil"/>
              <w:left w:val="nil"/>
              <w:bottom w:val="nil"/>
              <w:right w:val="nil"/>
            </w:tcBorders>
          </w:tcPr>
          <w:p w:rsidR="00B74ECF" w:rsidRDefault="00B74ECF" w:rsidP="00542D66">
            <w:pPr>
              <w:pStyle w:val="tabletext"/>
            </w:pPr>
            <w:r>
              <w:t>-454,329***</w:t>
            </w:r>
          </w:p>
        </w:tc>
        <w:tc>
          <w:tcPr>
            <w:tcW w:w="1872" w:type="dxa"/>
            <w:gridSpan w:val="2"/>
            <w:tcBorders>
              <w:top w:val="nil"/>
              <w:left w:val="nil"/>
              <w:bottom w:val="nil"/>
              <w:right w:val="nil"/>
            </w:tcBorders>
          </w:tcPr>
          <w:p w:rsidR="00B74ECF" w:rsidRDefault="00B74ECF" w:rsidP="00542D66">
            <w:pPr>
              <w:pStyle w:val="tabletext"/>
            </w:pPr>
            <w:r>
              <w:t>-444,111***</w:t>
            </w:r>
          </w:p>
        </w:tc>
        <w:tc>
          <w:tcPr>
            <w:tcW w:w="1584" w:type="dxa"/>
            <w:gridSpan w:val="2"/>
            <w:tcBorders>
              <w:top w:val="nil"/>
              <w:left w:val="nil"/>
              <w:bottom w:val="nil"/>
              <w:right w:val="nil"/>
            </w:tcBorders>
          </w:tcPr>
          <w:p w:rsidR="00B74ECF" w:rsidRDefault="00B74ECF" w:rsidP="00542D66">
            <w:pPr>
              <w:pStyle w:val="tabletext"/>
            </w:pPr>
            <w:r>
              <w:t>-54,197***</w:t>
            </w:r>
          </w:p>
        </w:tc>
        <w:tc>
          <w:tcPr>
            <w:tcW w:w="1584" w:type="dxa"/>
            <w:gridSpan w:val="2"/>
            <w:tcBorders>
              <w:top w:val="nil"/>
              <w:left w:val="nil"/>
              <w:bottom w:val="nil"/>
              <w:right w:val="nil"/>
            </w:tcBorders>
          </w:tcPr>
          <w:p w:rsidR="00B74ECF" w:rsidRDefault="00B74ECF" w:rsidP="00542D66">
            <w:pPr>
              <w:pStyle w:val="tabletext"/>
            </w:pPr>
            <w:r>
              <w:t>-11,740***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(14,361)</w:t>
            </w:r>
          </w:p>
        </w:tc>
        <w:tc>
          <w:tcPr>
            <w:tcW w:w="1872" w:type="dxa"/>
            <w:gridSpan w:val="2"/>
            <w:tcBorders>
              <w:top w:val="nil"/>
              <w:left w:val="nil"/>
              <w:bottom w:val="nil"/>
              <w:right w:val="nil"/>
            </w:tcBorders>
          </w:tcPr>
          <w:p w:rsidR="00B74ECF" w:rsidRDefault="00B74ECF" w:rsidP="00542D66">
            <w:pPr>
              <w:pStyle w:val="tabletext"/>
            </w:pPr>
            <w:r>
              <w:t>(37,552)</w:t>
            </w:r>
          </w:p>
        </w:tc>
        <w:tc>
          <w:tcPr>
            <w:tcW w:w="1584" w:type="dxa"/>
            <w:gridSpan w:val="2"/>
            <w:tcBorders>
              <w:top w:val="nil"/>
              <w:left w:val="nil"/>
              <w:bottom w:val="nil"/>
              <w:right w:val="nil"/>
            </w:tcBorders>
          </w:tcPr>
          <w:p w:rsidR="00B74ECF" w:rsidRDefault="00B74ECF" w:rsidP="00542D66">
            <w:pPr>
              <w:pStyle w:val="tabletext"/>
            </w:pPr>
            <w:r>
              <w:t>(6,134)</w:t>
            </w:r>
          </w:p>
        </w:tc>
        <w:tc>
          <w:tcPr>
            <w:tcW w:w="1584" w:type="dxa"/>
            <w:gridSpan w:val="2"/>
            <w:tcBorders>
              <w:top w:val="nil"/>
              <w:left w:val="nil"/>
              <w:bottom w:val="nil"/>
              <w:right w:val="nil"/>
            </w:tcBorders>
          </w:tcPr>
          <w:p w:rsidR="00B74ECF" w:rsidRDefault="00B74ECF" w:rsidP="00542D66">
            <w:pPr>
              <w:pStyle w:val="tabletext"/>
            </w:pPr>
            <w:r>
              <w:t>(2,243)</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Kayonza</w:t>
            </w:r>
          </w:p>
        </w:tc>
        <w:tc>
          <w:tcPr>
            <w:tcW w:w="1728" w:type="dxa"/>
            <w:gridSpan w:val="2"/>
            <w:tcBorders>
              <w:top w:val="nil"/>
              <w:left w:val="nil"/>
              <w:bottom w:val="nil"/>
              <w:right w:val="nil"/>
            </w:tcBorders>
          </w:tcPr>
          <w:p w:rsidR="00B74ECF" w:rsidRDefault="00B74ECF" w:rsidP="00542D66">
            <w:pPr>
              <w:pStyle w:val="tabletext"/>
            </w:pPr>
            <w:r>
              <w:t>-414,653***</w:t>
            </w:r>
          </w:p>
        </w:tc>
        <w:tc>
          <w:tcPr>
            <w:tcW w:w="1872" w:type="dxa"/>
            <w:gridSpan w:val="2"/>
            <w:tcBorders>
              <w:top w:val="nil"/>
              <w:left w:val="nil"/>
              <w:bottom w:val="nil"/>
              <w:right w:val="nil"/>
            </w:tcBorders>
          </w:tcPr>
          <w:p w:rsidR="00B74ECF" w:rsidRDefault="00B74ECF" w:rsidP="00542D66">
            <w:pPr>
              <w:pStyle w:val="tabletext"/>
            </w:pPr>
            <w:r>
              <w:t>-456,839***</w:t>
            </w:r>
          </w:p>
        </w:tc>
        <w:tc>
          <w:tcPr>
            <w:tcW w:w="1584" w:type="dxa"/>
            <w:gridSpan w:val="2"/>
            <w:tcBorders>
              <w:top w:val="nil"/>
              <w:left w:val="nil"/>
              <w:bottom w:val="nil"/>
              <w:right w:val="nil"/>
            </w:tcBorders>
          </w:tcPr>
          <w:p w:rsidR="00B74ECF" w:rsidRDefault="00B74ECF" w:rsidP="00542D66">
            <w:pPr>
              <w:pStyle w:val="tabletext"/>
            </w:pPr>
            <w:r>
              <w:t>-54,740***</w:t>
            </w:r>
          </w:p>
        </w:tc>
        <w:tc>
          <w:tcPr>
            <w:tcW w:w="1584" w:type="dxa"/>
            <w:gridSpan w:val="2"/>
            <w:tcBorders>
              <w:top w:val="nil"/>
              <w:left w:val="nil"/>
              <w:bottom w:val="nil"/>
              <w:right w:val="nil"/>
            </w:tcBorders>
          </w:tcPr>
          <w:p w:rsidR="00B74ECF" w:rsidRDefault="00B74ECF" w:rsidP="00542D66">
            <w:pPr>
              <w:pStyle w:val="tabletext"/>
            </w:pPr>
            <w:r>
              <w:t>-11,443***</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(14,824)</w:t>
            </w:r>
          </w:p>
        </w:tc>
        <w:tc>
          <w:tcPr>
            <w:tcW w:w="1872" w:type="dxa"/>
            <w:gridSpan w:val="2"/>
            <w:tcBorders>
              <w:top w:val="nil"/>
              <w:left w:val="nil"/>
              <w:bottom w:val="nil"/>
              <w:right w:val="nil"/>
            </w:tcBorders>
          </w:tcPr>
          <w:p w:rsidR="00B74ECF" w:rsidRDefault="00B74ECF" w:rsidP="00542D66">
            <w:pPr>
              <w:pStyle w:val="tabletext"/>
            </w:pPr>
            <w:r>
              <w:t>(36,623)</w:t>
            </w:r>
          </w:p>
        </w:tc>
        <w:tc>
          <w:tcPr>
            <w:tcW w:w="1584" w:type="dxa"/>
            <w:gridSpan w:val="2"/>
            <w:tcBorders>
              <w:top w:val="nil"/>
              <w:left w:val="nil"/>
              <w:bottom w:val="nil"/>
              <w:right w:val="nil"/>
            </w:tcBorders>
          </w:tcPr>
          <w:p w:rsidR="00B74ECF" w:rsidRDefault="00B74ECF" w:rsidP="00542D66">
            <w:pPr>
              <w:pStyle w:val="tabletext"/>
            </w:pPr>
            <w:r>
              <w:t>(6,158)</w:t>
            </w:r>
          </w:p>
        </w:tc>
        <w:tc>
          <w:tcPr>
            <w:tcW w:w="1584" w:type="dxa"/>
            <w:gridSpan w:val="2"/>
            <w:tcBorders>
              <w:top w:val="nil"/>
              <w:left w:val="nil"/>
              <w:bottom w:val="nil"/>
              <w:right w:val="nil"/>
            </w:tcBorders>
          </w:tcPr>
          <w:p w:rsidR="00B74ECF" w:rsidRDefault="00B74ECF" w:rsidP="00542D66">
            <w:pPr>
              <w:pStyle w:val="tabletext"/>
            </w:pPr>
            <w:r>
              <w:t>(2,280)</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Kiehe</w:t>
            </w:r>
          </w:p>
        </w:tc>
        <w:tc>
          <w:tcPr>
            <w:tcW w:w="1728" w:type="dxa"/>
            <w:gridSpan w:val="2"/>
            <w:tcBorders>
              <w:top w:val="nil"/>
              <w:left w:val="nil"/>
              <w:bottom w:val="nil"/>
              <w:right w:val="nil"/>
            </w:tcBorders>
          </w:tcPr>
          <w:p w:rsidR="00B74ECF" w:rsidRDefault="00B74ECF" w:rsidP="00542D66">
            <w:pPr>
              <w:pStyle w:val="tabletext"/>
            </w:pPr>
            <w:r>
              <w:t>-464,259***</w:t>
            </w:r>
          </w:p>
        </w:tc>
        <w:tc>
          <w:tcPr>
            <w:tcW w:w="1872" w:type="dxa"/>
            <w:gridSpan w:val="2"/>
            <w:tcBorders>
              <w:top w:val="nil"/>
              <w:left w:val="nil"/>
              <w:bottom w:val="nil"/>
              <w:right w:val="nil"/>
            </w:tcBorders>
          </w:tcPr>
          <w:p w:rsidR="00B74ECF" w:rsidRDefault="00B74ECF" w:rsidP="00542D66">
            <w:pPr>
              <w:pStyle w:val="tabletext"/>
            </w:pPr>
            <w:r>
              <w:t>-485,981***</w:t>
            </w:r>
          </w:p>
        </w:tc>
        <w:tc>
          <w:tcPr>
            <w:tcW w:w="1584" w:type="dxa"/>
            <w:gridSpan w:val="2"/>
            <w:tcBorders>
              <w:top w:val="nil"/>
              <w:left w:val="nil"/>
              <w:bottom w:val="nil"/>
              <w:right w:val="nil"/>
            </w:tcBorders>
          </w:tcPr>
          <w:p w:rsidR="00B74ECF" w:rsidRDefault="00B74ECF" w:rsidP="00542D66">
            <w:pPr>
              <w:pStyle w:val="tabletext"/>
            </w:pPr>
            <w:r>
              <w:t>-65,067***</w:t>
            </w:r>
          </w:p>
        </w:tc>
        <w:tc>
          <w:tcPr>
            <w:tcW w:w="1584" w:type="dxa"/>
            <w:gridSpan w:val="2"/>
            <w:tcBorders>
              <w:top w:val="nil"/>
              <w:left w:val="nil"/>
              <w:bottom w:val="nil"/>
              <w:right w:val="nil"/>
            </w:tcBorders>
          </w:tcPr>
          <w:p w:rsidR="00B74ECF" w:rsidRDefault="00B74ECF" w:rsidP="00542D66">
            <w:pPr>
              <w:pStyle w:val="tabletext"/>
            </w:pPr>
            <w:r>
              <w:t>-6,641***</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(15,059)</w:t>
            </w:r>
          </w:p>
        </w:tc>
        <w:tc>
          <w:tcPr>
            <w:tcW w:w="1872" w:type="dxa"/>
            <w:gridSpan w:val="2"/>
            <w:tcBorders>
              <w:top w:val="nil"/>
              <w:left w:val="nil"/>
              <w:bottom w:val="nil"/>
              <w:right w:val="nil"/>
            </w:tcBorders>
          </w:tcPr>
          <w:p w:rsidR="00B74ECF" w:rsidRDefault="00B74ECF" w:rsidP="00542D66">
            <w:pPr>
              <w:pStyle w:val="tabletext"/>
            </w:pPr>
            <w:r>
              <w:t>(37,337)</w:t>
            </w:r>
          </w:p>
        </w:tc>
        <w:tc>
          <w:tcPr>
            <w:tcW w:w="1584" w:type="dxa"/>
            <w:gridSpan w:val="2"/>
            <w:tcBorders>
              <w:top w:val="nil"/>
              <w:left w:val="nil"/>
              <w:bottom w:val="nil"/>
              <w:right w:val="nil"/>
            </w:tcBorders>
          </w:tcPr>
          <w:p w:rsidR="00B74ECF" w:rsidRDefault="00B74ECF" w:rsidP="00542D66">
            <w:pPr>
              <w:pStyle w:val="tabletext"/>
            </w:pPr>
            <w:r>
              <w:t>(6,184)</w:t>
            </w:r>
          </w:p>
        </w:tc>
        <w:tc>
          <w:tcPr>
            <w:tcW w:w="1584" w:type="dxa"/>
            <w:gridSpan w:val="2"/>
            <w:tcBorders>
              <w:top w:val="nil"/>
              <w:left w:val="nil"/>
              <w:bottom w:val="nil"/>
              <w:right w:val="nil"/>
            </w:tcBorders>
          </w:tcPr>
          <w:p w:rsidR="00B74ECF" w:rsidRDefault="00B74ECF" w:rsidP="00542D66">
            <w:pPr>
              <w:pStyle w:val="tabletext"/>
            </w:pPr>
            <w:r>
              <w:t>(2,522)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Ngoma</w:t>
            </w:r>
          </w:p>
        </w:tc>
        <w:tc>
          <w:tcPr>
            <w:tcW w:w="1728" w:type="dxa"/>
            <w:gridSpan w:val="2"/>
            <w:tcBorders>
              <w:top w:val="nil"/>
              <w:left w:val="nil"/>
              <w:bottom w:val="nil"/>
              <w:right w:val="nil"/>
            </w:tcBorders>
          </w:tcPr>
          <w:p w:rsidR="00B74ECF" w:rsidRDefault="00B74ECF" w:rsidP="00542D66">
            <w:pPr>
              <w:pStyle w:val="tabletext"/>
            </w:pPr>
            <w:r>
              <w:t>-448,139***</w:t>
            </w:r>
          </w:p>
        </w:tc>
        <w:tc>
          <w:tcPr>
            <w:tcW w:w="1872" w:type="dxa"/>
            <w:gridSpan w:val="2"/>
            <w:tcBorders>
              <w:top w:val="nil"/>
              <w:left w:val="nil"/>
              <w:bottom w:val="nil"/>
              <w:right w:val="nil"/>
            </w:tcBorders>
          </w:tcPr>
          <w:p w:rsidR="00B74ECF" w:rsidRDefault="00B74ECF" w:rsidP="00542D66">
            <w:pPr>
              <w:pStyle w:val="tabletext"/>
            </w:pPr>
            <w:r>
              <w:t>-444,204***</w:t>
            </w:r>
          </w:p>
        </w:tc>
        <w:tc>
          <w:tcPr>
            <w:tcW w:w="1584" w:type="dxa"/>
            <w:gridSpan w:val="2"/>
            <w:tcBorders>
              <w:top w:val="nil"/>
              <w:left w:val="nil"/>
              <w:bottom w:val="nil"/>
              <w:right w:val="nil"/>
            </w:tcBorders>
          </w:tcPr>
          <w:p w:rsidR="00B74ECF" w:rsidRDefault="00B74ECF" w:rsidP="00542D66">
            <w:pPr>
              <w:pStyle w:val="tabletext"/>
            </w:pPr>
            <w:r>
              <w:t>-46,781***</w:t>
            </w:r>
          </w:p>
        </w:tc>
        <w:tc>
          <w:tcPr>
            <w:tcW w:w="1584" w:type="dxa"/>
            <w:gridSpan w:val="2"/>
            <w:tcBorders>
              <w:top w:val="nil"/>
              <w:left w:val="nil"/>
              <w:bottom w:val="nil"/>
              <w:right w:val="nil"/>
            </w:tcBorders>
          </w:tcPr>
          <w:p w:rsidR="00B74ECF" w:rsidRDefault="00B74ECF" w:rsidP="00542D66">
            <w:pPr>
              <w:pStyle w:val="tabletext"/>
            </w:pPr>
            <w:r>
              <w:t>-11,447***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(14,361)</w:t>
            </w:r>
          </w:p>
        </w:tc>
        <w:tc>
          <w:tcPr>
            <w:tcW w:w="1872" w:type="dxa"/>
            <w:gridSpan w:val="2"/>
            <w:tcBorders>
              <w:top w:val="nil"/>
              <w:left w:val="nil"/>
              <w:bottom w:val="nil"/>
              <w:right w:val="nil"/>
            </w:tcBorders>
          </w:tcPr>
          <w:p w:rsidR="00B74ECF" w:rsidRDefault="00B74ECF" w:rsidP="00542D66">
            <w:pPr>
              <w:pStyle w:val="tabletext"/>
            </w:pPr>
            <w:r>
              <w:t>(37,011)</w:t>
            </w:r>
          </w:p>
        </w:tc>
        <w:tc>
          <w:tcPr>
            <w:tcW w:w="1584" w:type="dxa"/>
            <w:gridSpan w:val="2"/>
            <w:tcBorders>
              <w:top w:val="nil"/>
              <w:left w:val="nil"/>
              <w:bottom w:val="nil"/>
              <w:right w:val="nil"/>
            </w:tcBorders>
          </w:tcPr>
          <w:p w:rsidR="00B74ECF" w:rsidRDefault="00B74ECF" w:rsidP="00542D66">
            <w:pPr>
              <w:pStyle w:val="tabletext"/>
            </w:pPr>
            <w:r>
              <w:t>(6,640)</w:t>
            </w:r>
          </w:p>
        </w:tc>
        <w:tc>
          <w:tcPr>
            <w:tcW w:w="1584" w:type="dxa"/>
            <w:gridSpan w:val="2"/>
            <w:tcBorders>
              <w:top w:val="nil"/>
              <w:left w:val="nil"/>
              <w:bottom w:val="nil"/>
              <w:right w:val="nil"/>
            </w:tcBorders>
          </w:tcPr>
          <w:p w:rsidR="00B74ECF" w:rsidRDefault="00B74ECF" w:rsidP="00542D66">
            <w:pPr>
              <w:pStyle w:val="tabletext"/>
            </w:pPr>
            <w:r>
              <w:t>(2,286)</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Bugesera</w:t>
            </w:r>
          </w:p>
        </w:tc>
        <w:tc>
          <w:tcPr>
            <w:tcW w:w="1728" w:type="dxa"/>
            <w:gridSpan w:val="2"/>
            <w:tcBorders>
              <w:top w:val="nil"/>
              <w:left w:val="nil"/>
              <w:bottom w:val="nil"/>
              <w:right w:val="nil"/>
            </w:tcBorders>
          </w:tcPr>
          <w:p w:rsidR="00B74ECF" w:rsidRDefault="00B74ECF" w:rsidP="00542D66">
            <w:pPr>
              <w:pStyle w:val="tabletext"/>
            </w:pPr>
            <w:r>
              <w:t>-441,724***</w:t>
            </w:r>
          </w:p>
        </w:tc>
        <w:tc>
          <w:tcPr>
            <w:tcW w:w="1872" w:type="dxa"/>
            <w:gridSpan w:val="2"/>
            <w:tcBorders>
              <w:top w:val="nil"/>
              <w:left w:val="nil"/>
              <w:bottom w:val="nil"/>
              <w:right w:val="nil"/>
            </w:tcBorders>
          </w:tcPr>
          <w:p w:rsidR="00B74ECF" w:rsidRDefault="00B74ECF" w:rsidP="00542D66">
            <w:pPr>
              <w:pStyle w:val="tabletext"/>
            </w:pPr>
            <w:r>
              <w:t>-467,792***</w:t>
            </w:r>
          </w:p>
        </w:tc>
        <w:tc>
          <w:tcPr>
            <w:tcW w:w="1584" w:type="dxa"/>
            <w:gridSpan w:val="2"/>
            <w:tcBorders>
              <w:top w:val="nil"/>
              <w:left w:val="nil"/>
              <w:bottom w:val="nil"/>
              <w:right w:val="nil"/>
            </w:tcBorders>
          </w:tcPr>
          <w:p w:rsidR="00B74ECF" w:rsidRDefault="00B74ECF" w:rsidP="00542D66">
            <w:pPr>
              <w:pStyle w:val="tabletext"/>
            </w:pPr>
            <w:r>
              <w:t>-44,593***</w:t>
            </w:r>
          </w:p>
        </w:tc>
        <w:tc>
          <w:tcPr>
            <w:tcW w:w="1584" w:type="dxa"/>
            <w:gridSpan w:val="2"/>
            <w:tcBorders>
              <w:top w:val="nil"/>
              <w:left w:val="nil"/>
              <w:bottom w:val="nil"/>
              <w:right w:val="nil"/>
            </w:tcBorders>
          </w:tcPr>
          <w:p w:rsidR="00B74ECF" w:rsidRDefault="00B74ECF" w:rsidP="00542D66">
            <w:pPr>
              <w:pStyle w:val="tabletext"/>
            </w:pPr>
            <w:r>
              <w:t>-11,782***</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(14,112)</w:t>
            </w:r>
          </w:p>
        </w:tc>
        <w:tc>
          <w:tcPr>
            <w:tcW w:w="1872" w:type="dxa"/>
            <w:gridSpan w:val="2"/>
            <w:tcBorders>
              <w:top w:val="nil"/>
              <w:left w:val="nil"/>
              <w:bottom w:val="nil"/>
              <w:right w:val="nil"/>
            </w:tcBorders>
          </w:tcPr>
          <w:p w:rsidR="00B74ECF" w:rsidRDefault="00B74ECF" w:rsidP="00542D66">
            <w:pPr>
              <w:pStyle w:val="tabletext"/>
            </w:pPr>
            <w:r>
              <w:t>(36,883)</w:t>
            </w:r>
          </w:p>
        </w:tc>
        <w:tc>
          <w:tcPr>
            <w:tcW w:w="1584" w:type="dxa"/>
            <w:gridSpan w:val="2"/>
            <w:tcBorders>
              <w:top w:val="nil"/>
              <w:left w:val="nil"/>
              <w:bottom w:val="nil"/>
              <w:right w:val="nil"/>
            </w:tcBorders>
          </w:tcPr>
          <w:p w:rsidR="00B74ECF" w:rsidRDefault="00B74ECF" w:rsidP="00542D66">
            <w:pPr>
              <w:pStyle w:val="tabletext"/>
            </w:pPr>
            <w:r>
              <w:t>(6,710)</w:t>
            </w:r>
          </w:p>
        </w:tc>
        <w:tc>
          <w:tcPr>
            <w:tcW w:w="1584" w:type="dxa"/>
            <w:gridSpan w:val="2"/>
            <w:tcBorders>
              <w:top w:val="nil"/>
              <w:left w:val="nil"/>
              <w:bottom w:val="nil"/>
              <w:right w:val="nil"/>
            </w:tcBorders>
          </w:tcPr>
          <w:p w:rsidR="00B74ECF" w:rsidRDefault="00B74ECF" w:rsidP="00542D66">
            <w:pPr>
              <w:pStyle w:val="tabletext"/>
            </w:pPr>
            <w:r>
              <w:t>(2,258)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Constant</w:t>
            </w:r>
          </w:p>
        </w:tc>
        <w:tc>
          <w:tcPr>
            <w:tcW w:w="1728" w:type="dxa"/>
            <w:gridSpan w:val="2"/>
            <w:tcBorders>
              <w:top w:val="nil"/>
              <w:left w:val="nil"/>
              <w:bottom w:val="nil"/>
              <w:right w:val="nil"/>
            </w:tcBorders>
          </w:tcPr>
          <w:p w:rsidR="00B74ECF" w:rsidRDefault="00B74ECF" w:rsidP="00542D66">
            <w:pPr>
              <w:pStyle w:val="tabletext"/>
            </w:pPr>
            <w:r>
              <w:t>227,532***</w:t>
            </w:r>
          </w:p>
        </w:tc>
        <w:tc>
          <w:tcPr>
            <w:tcW w:w="1872" w:type="dxa"/>
            <w:gridSpan w:val="2"/>
            <w:tcBorders>
              <w:top w:val="nil"/>
              <w:left w:val="nil"/>
              <w:bottom w:val="nil"/>
              <w:right w:val="nil"/>
            </w:tcBorders>
          </w:tcPr>
          <w:p w:rsidR="00B74ECF" w:rsidRDefault="00B74ECF" w:rsidP="00542D66">
            <w:pPr>
              <w:pStyle w:val="tabletext"/>
            </w:pPr>
            <w:r>
              <w:t>-159,168**</w:t>
            </w:r>
          </w:p>
        </w:tc>
        <w:tc>
          <w:tcPr>
            <w:tcW w:w="1584" w:type="dxa"/>
            <w:gridSpan w:val="2"/>
            <w:tcBorders>
              <w:top w:val="nil"/>
              <w:left w:val="nil"/>
              <w:bottom w:val="nil"/>
              <w:right w:val="nil"/>
            </w:tcBorders>
          </w:tcPr>
          <w:p w:rsidR="00B74ECF" w:rsidRDefault="00B74ECF" w:rsidP="00542D66">
            <w:pPr>
              <w:pStyle w:val="tabletext"/>
            </w:pPr>
            <w:r>
              <w:t>-79,466***</w:t>
            </w:r>
          </w:p>
        </w:tc>
        <w:tc>
          <w:tcPr>
            <w:tcW w:w="1584" w:type="dxa"/>
            <w:gridSpan w:val="2"/>
            <w:tcBorders>
              <w:top w:val="nil"/>
              <w:left w:val="nil"/>
              <w:bottom w:val="nil"/>
              <w:right w:val="nil"/>
            </w:tcBorders>
          </w:tcPr>
          <w:p w:rsidR="00B74ECF" w:rsidRDefault="00B74ECF" w:rsidP="00542D66">
            <w:pPr>
              <w:pStyle w:val="tabletext"/>
            </w:pPr>
            <w:r>
              <w:t>2,167</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r>
              <w:t>(22,234)</w:t>
            </w:r>
          </w:p>
        </w:tc>
        <w:tc>
          <w:tcPr>
            <w:tcW w:w="1872" w:type="dxa"/>
            <w:gridSpan w:val="2"/>
            <w:tcBorders>
              <w:top w:val="nil"/>
              <w:left w:val="nil"/>
              <w:bottom w:val="nil"/>
              <w:right w:val="nil"/>
            </w:tcBorders>
          </w:tcPr>
          <w:p w:rsidR="00B74ECF" w:rsidRDefault="00B74ECF" w:rsidP="00542D66">
            <w:pPr>
              <w:pStyle w:val="tabletext"/>
            </w:pPr>
            <w:r>
              <w:t>(71,280)</w:t>
            </w:r>
          </w:p>
        </w:tc>
        <w:tc>
          <w:tcPr>
            <w:tcW w:w="1584" w:type="dxa"/>
            <w:gridSpan w:val="2"/>
            <w:tcBorders>
              <w:top w:val="nil"/>
              <w:left w:val="nil"/>
              <w:bottom w:val="nil"/>
              <w:right w:val="nil"/>
            </w:tcBorders>
          </w:tcPr>
          <w:p w:rsidR="00B74ECF" w:rsidRDefault="00B74ECF" w:rsidP="00542D66">
            <w:pPr>
              <w:pStyle w:val="tabletext"/>
            </w:pPr>
            <w:r>
              <w:t>(8,408)</w:t>
            </w:r>
          </w:p>
        </w:tc>
        <w:tc>
          <w:tcPr>
            <w:tcW w:w="1584" w:type="dxa"/>
            <w:gridSpan w:val="2"/>
            <w:tcBorders>
              <w:top w:val="nil"/>
              <w:left w:val="nil"/>
              <w:bottom w:val="nil"/>
              <w:right w:val="nil"/>
            </w:tcBorders>
          </w:tcPr>
          <w:p w:rsidR="00B74ECF" w:rsidRDefault="00B74ECF" w:rsidP="00542D66">
            <w:pPr>
              <w:pStyle w:val="tabletext"/>
            </w:pPr>
            <w:r>
              <w:t>(3,818)</w:t>
            </w: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p>
        </w:tc>
        <w:tc>
          <w:tcPr>
            <w:tcW w:w="1728" w:type="dxa"/>
            <w:gridSpan w:val="2"/>
            <w:tcBorders>
              <w:top w:val="nil"/>
              <w:left w:val="nil"/>
              <w:bottom w:val="nil"/>
              <w:right w:val="nil"/>
            </w:tcBorders>
          </w:tcPr>
          <w:p w:rsidR="00B74ECF" w:rsidRDefault="00B74ECF" w:rsidP="00542D66">
            <w:pPr>
              <w:pStyle w:val="tabletext"/>
            </w:pPr>
          </w:p>
        </w:tc>
        <w:tc>
          <w:tcPr>
            <w:tcW w:w="1872"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c>
          <w:tcPr>
            <w:tcW w:w="1584" w:type="dxa"/>
            <w:gridSpan w:val="2"/>
            <w:tcBorders>
              <w:top w:val="nil"/>
              <w:left w:val="nil"/>
              <w:bottom w:val="nil"/>
              <w:right w:val="nil"/>
            </w:tcBorders>
          </w:tcPr>
          <w:p w:rsidR="00B74ECF" w:rsidRDefault="00B74ECF" w:rsidP="00542D66">
            <w:pPr>
              <w:pStyle w:val="tabletext"/>
            </w:pPr>
          </w:p>
        </w:tc>
      </w:tr>
      <w:tr w:rsidR="00B74ECF" w:rsidTr="00542D66">
        <w:trPr>
          <w:gridAfter w:val="1"/>
          <w:wAfter w:w="431" w:type="dxa"/>
          <w:jc w:val="center"/>
        </w:trPr>
        <w:tc>
          <w:tcPr>
            <w:tcW w:w="2233" w:type="dxa"/>
            <w:tcBorders>
              <w:top w:val="nil"/>
              <w:left w:val="nil"/>
              <w:bottom w:val="nil"/>
              <w:right w:val="nil"/>
            </w:tcBorders>
          </w:tcPr>
          <w:p w:rsidR="00B74ECF" w:rsidRDefault="00B74ECF" w:rsidP="00542D66">
            <w:pPr>
              <w:pStyle w:val="tabletext"/>
            </w:pPr>
            <w:r>
              <w:t>Observations</w:t>
            </w:r>
          </w:p>
        </w:tc>
        <w:tc>
          <w:tcPr>
            <w:tcW w:w="1728" w:type="dxa"/>
            <w:gridSpan w:val="2"/>
            <w:tcBorders>
              <w:top w:val="nil"/>
              <w:left w:val="nil"/>
              <w:bottom w:val="nil"/>
              <w:right w:val="nil"/>
            </w:tcBorders>
          </w:tcPr>
          <w:p w:rsidR="00B74ECF" w:rsidRDefault="00B74ECF" w:rsidP="00542D66">
            <w:pPr>
              <w:pStyle w:val="tabletext"/>
            </w:pPr>
            <w:r>
              <w:t>32,451</w:t>
            </w:r>
          </w:p>
        </w:tc>
        <w:tc>
          <w:tcPr>
            <w:tcW w:w="1872" w:type="dxa"/>
            <w:gridSpan w:val="2"/>
            <w:tcBorders>
              <w:top w:val="nil"/>
              <w:left w:val="nil"/>
              <w:bottom w:val="nil"/>
              <w:right w:val="nil"/>
            </w:tcBorders>
          </w:tcPr>
          <w:p w:rsidR="00B74ECF" w:rsidRDefault="00B74ECF" w:rsidP="00542D66">
            <w:pPr>
              <w:pStyle w:val="tabletext"/>
            </w:pPr>
            <w:r>
              <w:t>32,451</w:t>
            </w:r>
          </w:p>
        </w:tc>
        <w:tc>
          <w:tcPr>
            <w:tcW w:w="1584" w:type="dxa"/>
            <w:gridSpan w:val="2"/>
            <w:tcBorders>
              <w:top w:val="nil"/>
              <w:left w:val="nil"/>
              <w:bottom w:val="nil"/>
              <w:right w:val="nil"/>
            </w:tcBorders>
          </w:tcPr>
          <w:p w:rsidR="00B74ECF" w:rsidRDefault="00B74ECF" w:rsidP="00542D66">
            <w:pPr>
              <w:pStyle w:val="tabletext"/>
            </w:pPr>
            <w:r>
              <w:t>32,451</w:t>
            </w:r>
          </w:p>
        </w:tc>
        <w:tc>
          <w:tcPr>
            <w:tcW w:w="1584" w:type="dxa"/>
            <w:gridSpan w:val="2"/>
            <w:tcBorders>
              <w:top w:val="nil"/>
              <w:left w:val="nil"/>
              <w:bottom w:val="nil"/>
              <w:right w:val="nil"/>
            </w:tcBorders>
          </w:tcPr>
          <w:p w:rsidR="00B74ECF" w:rsidRDefault="00B74ECF" w:rsidP="00542D66">
            <w:pPr>
              <w:pStyle w:val="tabletext"/>
            </w:pPr>
            <w:r>
              <w:t>32,451</w:t>
            </w:r>
          </w:p>
        </w:tc>
      </w:tr>
      <w:tr w:rsidR="00B74ECF" w:rsidTr="00542D66">
        <w:tblPrEx>
          <w:tblBorders>
            <w:bottom w:val="single" w:sz="6" w:space="0" w:color="auto"/>
          </w:tblBorders>
        </w:tblPrEx>
        <w:trPr>
          <w:gridAfter w:val="1"/>
          <w:wAfter w:w="431" w:type="dxa"/>
          <w:jc w:val="center"/>
        </w:trPr>
        <w:tc>
          <w:tcPr>
            <w:tcW w:w="2233" w:type="dxa"/>
            <w:tcBorders>
              <w:top w:val="nil"/>
              <w:left w:val="nil"/>
              <w:bottom w:val="single" w:sz="18" w:space="0" w:color="auto"/>
              <w:right w:val="nil"/>
            </w:tcBorders>
          </w:tcPr>
          <w:p w:rsidR="00B74ECF" w:rsidRDefault="00B74ECF" w:rsidP="00542D66">
            <w:pPr>
              <w:pStyle w:val="tabletext"/>
            </w:pPr>
            <w:r>
              <w:t>R-squared</w:t>
            </w:r>
          </w:p>
        </w:tc>
        <w:tc>
          <w:tcPr>
            <w:tcW w:w="1728" w:type="dxa"/>
            <w:gridSpan w:val="2"/>
            <w:tcBorders>
              <w:top w:val="nil"/>
              <w:left w:val="nil"/>
              <w:bottom w:val="single" w:sz="18" w:space="0" w:color="auto"/>
              <w:right w:val="nil"/>
            </w:tcBorders>
          </w:tcPr>
          <w:p w:rsidR="00B74ECF" w:rsidRDefault="00B74ECF" w:rsidP="00542D66">
            <w:pPr>
              <w:pStyle w:val="tabletext"/>
            </w:pPr>
            <w:r>
              <w:t>0.383</w:t>
            </w:r>
          </w:p>
        </w:tc>
        <w:tc>
          <w:tcPr>
            <w:tcW w:w="1872" w:type="dxa"/>
            <w:gridSpan w:val="2"/>
            <w:tcBorders>
              <w:top w:val="nil"/>
              <w:left w:val="nil"/>
              <w:bottom w:val="single" w:sz="18" w:space="0" w:color="auto"/>
              <w:right w:val="nil"/>
            </w:tcBorders>
          </w:tcPr>
          <w:p w:rsidR="00B74ECF" w:rsidRDefault="00B74ECF" w:rsidP="00542D66">
            <w:pPr>
              <w:pStyle w:val="tabletext"/>
            </w:pPr>
            <w:r>
              <w:t>0.120</w:t>
            </w:r>
          </w:p>
        </w:tc>
        <w:tc>
          <w:tcPr>
            <w:tcW w:w="1584" w:type="dxa"/>
            <w:gridSpan w:val="2"/>
            <w:tcBorders>
              <w:top w:val="nil"/>
              <w:left w:val="nil"/>
              <w:bottom w:val="single" w:sz="18" w:space="0" w:color="auto"/>
              <w:right w:val="nil"/>
            </w:tcBorders>
          </w:tcPr>
          <w:p w:rsidR="00B74ECF" w:rsidRDefault="00B74ECF" w:rsidP="00542D66">
            <w:pPr>
              <w:pStyle w:val="tabletext"/>
            </w:pPr>
            <w:r>
              <w:t>0.284</w:t>
            </w:r>
          </w:p>
        </w:tc>
        <w:tc>
          <w:tcPr>
            <w:tcW w:w="1584" w:type="dxa"/>
            <w:gridSpan w:val="2"/>
            <w:tcBorders>
              <w:top w:val="nil"/>
              <w:left w:val="nil"/>
              <w:bottom w:val="single" w:sz="18" w:space="0" w:color="auto"/>
              <w:right w:val="nil"/>
            </w:tcBorders>
          </w:tcPr>
          <w:p w:rsidR="00B74ECF" w:rsidRDefault="00B74ECF" w:rsidP="00542D66">
            <w:pPr>
              <w:pStyle w:val="tabletext"/>
            </w:pPr>
            <w:r>
              <w:t>0.046</w:t>
            </w:r>
          </w:p>
        </w:tc>
      </w:tr>
    </w:tbl>
    <w:p w:rsidR="00B74ECF" w:rsidRDefault="00B74ECF" w:rsidP="00AC55A5">
      <w:pPr>
        <w:tabs>
          <w:tab w:val="left" w:pos="5203"/>
        </w:tabs>
        <w:ind w:firstLine="0"/>
      </w:pPr>
    </w:p>
    <w:p w:rsidR="00B74ECF" w:rsidRDefault="00B74ECF" w:rsidP="00ED0761">
      <w:pPr>
        <w:pStyle w:val="tablesourcenote"/>
        <w:rPr>
          <w:rFonts w:cs="Garamond"/>
        </w:rPr>
      </w:pPr>
      <w:r w:rsidRPr="00616EBD">
        <w:rPr>
          <w:lang w:val="en-US" w:eastAsia="en-US"/>
        </w:rPr>
        <w:t xml:space="preserve">Source: </w:t>
      </w:r>
      <w:r w:rsidRPr="00616EBD">
        <w:rPr>
          <w:rFonts w:cs="Garamond"/>
        </w:rPr>
        <w:t xml:space="preserve"> </w:t>
      </w:r>
      <w:r w:rsidRPr="00616EBD">
        <w:t xml:space="preserve">Author’s own computation from the Household living </w:t>
      </w:r>
      <w:r>
        <w:t>condition survey EICV2 2005-2006</w:t>
      </w:r>
    </w:p>
    <w:p w:rsidR="00B74ECF" w:rsidRPr="00ED0761" w:rsidRDefault="00B74ECF" w:rsidP="00ED0761">
      <w:pPr>
        <w:pStyle w:val="tablesourcenote"/>
        <w:rPr>
          <w:rFonts w:cs="Garamond"/>
          <w:sz w:val="19"/>
          <w:szCs w:val="19"/>
          <w:lang w:val="en-US" w:eastAsia="en-US"/>
        </w:rPr>
      </w:pPr>
      <w:r w:rsidRPr="00616EBD">
        <w:rPr>
          <w:rFonts w:ascii="Times New Roman" w:hAnsi="Times New Roman"/>
        </w:rPr>
        <w:t>Robust standard errors in parentheses</w:t>
      </w:r>
      <w:r w:rsidR="00ED0761">
        <w:rPr>
          <w:rFonts w:cs="Garamond"/>
          <w:sz w:val="19"/>
          <w:szCs w:val="19"/>
          <w:lang w:val="en-US" w:eastAsia="en-US"/>
        </w:rPr>
        <w:t xml:space="preserve">    </w:t>
      </w:r>
      <w:r w:rsidRPr="00616EBD">
        <w:rPr>
          <w:rFonts w:ascii="Times New Roman" w:hAnsi="Times New Roman"/>
        </w:rPr>
        <w:t>*** p&lt;0.01, ** p&lt;0.05, * p&lt;0.1</w:t>
      </w:r>
    </w:p>
    <w:p w:rsidR="00D92AAE" w:rsidRDefault="00D92AAE" w:rsidP="00AC55A5">
      <w:pPr>
        <w:tabs>
          <w:tab w:val="left" w:pos="5203"/>
        </w:tabs>
        <w:ind w:firstLine="0"/>
      </w:pPr>
    </w:p>
    <w:p w:rsidR="00B74ECF" w:rsidRPr="00616EBD" w:rsidRDefault="00B74ECF" w:rsidP="00B74ECF">
      <w:pPr>
        <w:pStyle w:val="Figuretitle"/>
        <w:jc w:val="left"/>
      </w:pPr>
      <w:bookmarkStart w:id="124" w:name="_Toc304198923"/>
      <w:bookmarkStart w:id="125" w:name="_Toc309207410"/>
      <w:r w:rsidRPr="00616EBD">
        <w:t xml:space="preserve">Figure </w:t>
      </w:r>
      <w:r>
        <w:t>A .1</w:t>
      </w:r>
      <w:r w:rsidRPr="00616EBD">
        <w:t>: Propensity Score Graph</w:t>
      </w:r>
      <w:bookmarkEnd w:id="124"/>
      <w:r>
        <w:t xml:space="preserve"> (Reported sick)</w:t>
      </w:r>
      <w:bookmarkEnd w:id="125"/>
    </w:p>
    <w:p w:rsidR="00B74ECF" w:rsidRDefault="00B74ECF" w:rsidP="00AC55A5">
      <w:pPr>
        <w:tabs>
          <w:tab w:val="left" w:pos="5203"/>
        </w:tabs>
        <w:ind w:firstLine="0"/>
      </w:pPr>
    </w:p>
    <w:p w:rsidR="00B74ECF" w:rsidRDefault="00B74ECF" w:rsidP="00AC55A5">
      <w:pPr>
        <w:tabs>
          <w:tab w:val="left" w:pos="5203"/>
        </w:tabs>
        <w:ind w:firstLine="0"/>
      </w:pPr>
      <w:r w:rsidRPr="00B74ECF">
        <w:rPr>
          <w:noProof/>
        </w:rPr>
        <w:drawing>
          <wp:inline distT="0" distB="0" distL="0" distR="0" wp14:anchorId="2AE5A53A" wp14:editId="47005ADE">
            <wp:extent cx="4929809" cy="2615979"/>
            <wp:effectExtent l="0" t="0" r="4445" b="0"/>
            <wp:docPr id="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2" cstate="print"/>
                    <a:srcRect/>
                    <a:stretch>
                      <a:fillRect/>
                    </a:stretch>
                  </pic:blipFill>
                  <pic:spPr bwMode="auto">
                    <a:xfrm>
                      <a:off x="0" y="0"/>
                      <a:ext cx="4934641" cy="2618543"/>
                    </a:xfrm>
                    <a:prstGeom prst="rect">
                      <a:avLst/>
                    </a:prstGeom>
                    <a:noFill/>
                    <a:ln w="9525">
                      <a:noFill/>
                      <a:miter lim="800000"/>
                      <a:headEnd/>
                      <a:tailEnd/>
                    </a:ln>
                  </pic:spPr>
                </pic:pic>
              </a:graphicData>
            </a:graphic>
          </wp:inline>
        </w:drawing>
      </w:r>
    </w:p>
    <w:p w:rsidR="00B74ECF" w:rsidRPr="00ED0761" w:rsidRDefault="00B74ECF" w:rsidP="00ED0761">
      <w:pPr>
        <w:pStyle w:val="tablesourcenote"/>
        <w:sectPr w:rsidR="00B74ECF" w:rsidRPr="00ED0761" w:rsidSect="006201EC">
          <w:endnotePr>
            <w:numFmt w:val="decimal"/>
          </w:endnotePr>
          <w:pgSz w:w="11906" w:h="16838" w:code="9"/>
          <w:pgMar w:top="1701" w:right="2268" w:bottom="1701" w:left="2268" w:header="709" w:footer="1418" w:gutter="0"/>
          <w:pgNumType w:start="44"/>
          <w:cols w:space="708"/>
          <w:docGrid w:linePitch="360"/>
        </w:sectPr>
      </w:pPr>
      <w:r w:rsidRPr="00ED0761">
        <w:t>Source: Author’s analysis based on Household living condition survey EICV2 2005-2006</w:t>
      </w:r>
    </w:p>
    <w:p w:rsidR="00B74ECF" w:rsidRPr="00616EBD" w:rsidRDefault="002D46B7" w:rsidP="00B74ECF">
      <w:pPr>
        <w:pStyle w:val="Figuretitle"/>
        <w:jc w:val="left"/>
        <w:rPr>
          <w:rFonts w:ascii="Times New Roman" w:hAnsi="Times New Roman"/>
        </w:rPr>
      </w:pPr>
      <w:bookmarkStart w:id="126" w:name="_Toc309207411"/>
      <w:r w:rsidRPr="00616EBD">
        <w:lastRenderedPageBreak/>
        <w:t xml:space="preserve">Figure </w:t>
      </w:r>
      <w:r>
        <w:t>A</w:t>
      </w:r>
      <w:r w:rsidR="00B74ECF">
        <w:t xml:space="preserve"> .2</w:t>
      </w:r>
      <w:r w:rsidR="00B74ECF" w:rsidRPr="00616EBD">
        <w:t>: Propensity Score Graph</w:t>
      </w:r>
      <w:r w:rsidR="00B74ECF">
        <w:t xml:space="preserve">   </w:t>
      </w:r>
      <w:r>
        <w:t>(Full</w:t>
      </w:r>
      <w:r w:rsidR="00B74ECF">
        <w:t xml:space="preserve"> sample)</w:t>
      </w:r>
      <w:bookmarkEnd w:id="126"/>
      <w:r w:rsidR="00B74ECF">
        <w:t xml:space="preserve"> </w:t>
      </w:r>
    </w:p>
    <w:p w:rsidR="00B74ECF" w:rsidRDefault="00B74ECF" w:rsidP="00AC55A5">
      <w:pPr>
        <w:tabs>
          <w:tab w:val="left" w:pos="5203"/>
        </w:tabs>
        <w:ind w:firstLine="0"/>
      </w:pPr>
    </w:p>
    <w:p w:rsidR="00B74ECF" w:rsidRDefault="00B74ECF" w:rsidP="00ED0761">
      <w:pPr>
        <w:tabs>
          <w:tab w:val="left" w:pos="5203"/>
        </w:tabs>
        <w:ind w:firstLine="0"/>
      </w:pPr>
      <w:r w:rsidRPr="00B74ECF">
        <w:rPr>
          <w:noProof/>
        </w:rPr>
        <w:drawing>
          <wp:inline distT="0" distB="0" distL="0" distR="0" wp14:anchorId="73AAC459" wp14:editId="793B7208">
            <wp:extent cx="5144493" cy="3069204"/>
            <wp:effectExtent l="0" t="0" r="0" b="0"/>
            <wp:docPr id="6"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83" cstate="print"/>
                    <a:srcRect/>
                    <a:stretch>
                      <a:fillRect/>
                    </a:stretch>
                  </pic:blipFill>
                  <pic:spPr bwMode="auto">
                    <a:xfrm>
                      <a:off x="0" y="0"/>
                      <a:ext cx="5142364" cy="3067934"/>
                    </a:xfrm>
                    <a:prstGeom prst="rect">
                      <a:avLst/>
                    </a:prstGeom>
                    <a:noFill/>
                    <a:ln w="9525">
                      <a:noFill/>
                      <a:miter lim="800000"/>
                      <a:headEnd/>
                      <a:tailEnd/>
                    </a:ln>
                  </pic:spPr>
                </pic:pic>
              </a:graphicData>
            </a:graphic>
          </wp:inline>
        </w:drawing>
      </w:r>
    </w:p>
    <w:p w:rsidR="00B74ECF" w:rsidRDefault="00B74ECF" w:rsidP="00ED0761">
      <w:pPr>
        <w:pStyle w:val="tablesourcenote"/>
      </w:pPr>
      <w:r>
        <w:rPr>
          <w:rFonts w:ascii="Times New Roman" w:hAnsi="Times New Roman"/>
        </w:rPr>
        <w:t>Source</w:t>
      </w:r>
      <w:r w:rsidRPr="00204FCD">
        <w:t>: Author’s analysis based on Household living condition survey EICV2 2005-2006</w:t>
      </w:r>
    </w:p>
    <w:p w:rsidR="00D92AAE" w:rsidRDefault="00D92AAE">
      <w:pPr>
        <w:suppressAutoHyphens w:val="0"/>
        <w:spacing w:after="0"/>
        <w:ind w:firstLine="0"/>
        <w:rPr>
          <w:rFonts w:ascii="Arial" w:hAnsi="Arial"/>
          <w:sz w:val="16"/>
          <w:szCs w:val="16"/>
        </w:rPr>
      </w:pPr>
      <w:r>
        <w:br w:type="page"/>
      </w:r>
    </w:p>
    <w:p w:rsidR="00D92AAE" w:rsidRPr="00DE2DF4" w:rsidRDefault="00DE2DF4" w:rsidP="00DE2DF4">
      <w:pPr>
        <w:pStyle w:val="tabletitle"/>
        <w:rPr>
          <w:rStyle w:val="apple-style-span"/>
        </w:rPr>
      </w:pPr>
      <w:bookmarkStart w:id="127" w:name="_Toc309207405"/>
      <w:r w:rsidRPr="00DE2DF4">
        <w:rPr>
          <w:rStyle w:val="apple-style-span"/>
        </w:rPr>
        <w:lastRenderedPageBreak/>
        <w:t>Table A.5:  Community based health insurance Effects (Probit Model)</w:t>
      </w:r>
      <w:bookmarkEnd w:id="127"/>
    </w:p>
    <w:tbl>
      <w:tblPr>
        <w:tblW w:w="10152" w:type="dxa"/>
        <w:jc w:val="center"/>
        <w:tblLayout w:type="fixed"/>
        <w:tblLook w:val="04A0" w:firstRow="1" w:lastRow="0" w:firstColumn="1" w:lastColumn="0" w:noHBand="0" w:noVBand="1"/>
      </w:tblPr>
      <w:tblGrid>
        <w:gridCol w:w="2518"/>
        <w:gridCol w:w="1042"/>
        <w:gridCol w:w="850"/>
        <w:gridCol w:w="709"/>
        <w:gridCol w:w="961"/>
        <w:gridCol w:w="882"/>
        <w:gridCol w:w="617"/>
        <w:gridCol w:w="1071"/>
        <w:gridCol w:w="864"/>
        <w:gridCol w:w="638"/>
      </w:tblGrid>
      <w:tr w:rsidR="00D92AAE" w:rsidRPr="006A01C0" w:rsidTr="00D92AAE">
        <w:trPr>
          <w:trHeight w:val="287"/>
          <w:jc w:val="center"/>
        </w:trPr>
        <w:tc>
          <w:tcPr>
            <w:tcW w:w="2518" w:type="dxa"/>
            <w:tcBorders>
              <w:top w:val="single" w:sz="18" w:space="0" w:color="auto"/>
            </w:tcBorders>
            <w:noWrap/>
            <w:hideMark/>
          </w:tcPr>
          <w:p w:rsidR="00D92AAE" w:rsidRPr="006A01C0" w:rsidRDefault="00D92AAE" w:rsidP="00D92AAE">
            <w:pPr>
              <w:pStyle w:val="tabletext"/>
              <w:rPr>
                <w:szCs w:val="16"/>
              </w:rPr>
            </w:pPr>
            <w:r w:rsidRPr="006A01C0">
              <w:rPr>
                <w:szCs w:val="16"/>
              </w:rPr>
              <w:t> </w:t>
            </w:r>
          </w:p>
        </w:tc>
        <w:tc>
          <w:tcPr>
            <w:tcW w:w="2601" w:type="dxa"/>
            <w:gridSpan w:val="3"/>
            <w:tcBorders>
              <w:top w:val="single" w:sz="18" w:space="0" w:color="auto"/>
            </w:tcBorders>
            <w:noWrap/>
            <w:hideMark/>
          </w:tcPr>
          <w:p w:rsidR="00D92AAE" w:rsidRPr="006A01C0" w:rsidRDefault="00D92AAE" w:rsidP="00D92AAE">
            <w:pPr>
              <w:pStyle w:val="tabletext"/>
              <w:rPr>
                <w:szCs w:val="16"/>
              </w:rPr>
            </w:pPr>
            <w:r w:rsidRPr="006A01C0">
              <w:rPr>
                <w:szCs w:val="16"/>
              </w:rPr>
              <w:t>School dropout</w:t>
            </w:r>
          </w:p>
        </w:tc>
        <w:tc>
          <w:tcPr>
            <w:tcW w:w="2460" w:type="dxa"/>
            <w:gridSpan w:val="3"/>
            <w:tcBorders>
              <w:top w:val="single" w:sz="18" w:space="0" w:color="auto"/>
            </w:tcBorders>
            <w:noWrap/>
            <w:hideMark/>
          </w:tcPr>
          <w:p w:rsidR="00D92AAE" w:rsidRPr="006A01C0" w:rsidRDefault="00D92AAE" w:rsidP="00D92AAE">
            <w:pPr>
              <w:pStyle w:val="tabletext"/>
              <w:rPr>
                <w:szCs w:val="16"/>
              </w:rPr>
            </w:pPr>
            <w:r w:rsidRPr="006A01C0">
              <w:rPr>
                <w:szCs w:val="16"/>
              </w:rPr>
              <w:t>Poorest</w:t>
            </w:r>
          </w:p>
        </w:tc>
        <w:tc>
          <w:tcPr>
            <w:tcW w:w="2573" w:type="dxa"/>
            <w:gridSpan w:val="3"/>
            <w:tcBorders>
              <w:top w:val="single" w:sz="18" w:space="0" w:color="auto"/>
            </w:tcBorders>
            <w:noWrap/>
            <w:hideMark/>
          </w:tcPr>
          <w:p w:rsidR="00D92AAE" w:rsidRPr="006A01C0" w:rsidRDefault="00D92AAE" w:rsidP="00D92AAE">
            <w:pPr>
              <w:pStyle w:val="tabletext"/>
              <w:rPr>
                <w:szCs w:val="16"/>
              </w:rPr>
            </w:pPr>
            <w:r w:rsidRPr="006A01C0">
              <w:rPr>
                <w:szCs w:val="16"/>
              </w:rPr>
              <w:t>Poor</w:t>
            </w:r>
          </w:p>
        </w:tc>
      </w:tr>
      <w:tr w:rsidR="00D92AAE" w:rsidRPr="006A01C0" w:rsidTr="00D92AAE">
        <w:trPr>
          <w:trHeight w:val="107"/>
          <w:jc w:val="center"/>
        </w:trPr>
        <w:tc>
          <w:tcPr>
            <w:tcW w:w="2518"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Variables</w:t>
            </w:r>
          </w:p>
        </w:tc>
        <w:tc>
          <w:tcPr>
            <w:tcW w:w="1042"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Coeff.</w:t>
            </w:r>
          </w:p>
        </w:tc>
        <w:tc>
          <w:tcPr>
            <w:tcW w:w="850"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Std. Err.</w:t>
            </w:r>
          </w:p>
        </w:tc>
        <w:tc>
          <w:tcPr>
            <w:tcW w:w="709"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P&gt;z</w:t>
            </w:r>
          </w:p>
        </w:tc>
        <w:tc>
          <w:tcPr>
            <w:tcW w:w="961"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Coeff.</w:t>
            </w:r>
          </w:p>
        </w:tc>
        <w:tc>
          <w:tcPr>
            <w:tcW w:w="882"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Std. Err.</w:t>
            </w:r>
          </w:p>
        </w:tc>
        <w:tc>
          <w:tcPr>
            <w:tcW w:w="617"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P&gt;z</w:t>
            </w:r>
          </w:p>
        </w:tc>
        <w:tc>
          <w:tcPr>
            <w:tcW w:w="1071"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Coeff.</w:t>
            </w:r>
          </w:p>
        </w:tc>
        <w:tc>
          <w:tcPr>
            <w:tcW w:w="864"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Std. Err.</w:t>
            </w:r>
          </w:p>
        </w:tc>
        <w:tc>
          <w:tcPr>
            <w:tcW w:w="638" w:type="dxa"/>
            <w:tcBorders>
              <w:bottom w:val="single" w:sz="18" w:space="0" w:color="auto"/>
            </w:tcBorders>
            <w:noWrap/>
            <w:hideMark/>
          </w:tcPr>
          <w:p w:rsidR="00D92AAE" w:rsidRPr="00D92AAE" w:rsidRDefault="00D92AAE" w:rsidP="00D92AAE">
            <w:pPr>
              <w:pStyle w:val="tabletext"/>
              <w:rPr>
                <w:bCs/>
                <w:szCs w:val="16"/>
              </w:rPr>
            </w:pPr>
            <w:r w:rsidRPr="00D92AAE">
              <w:rPr>
                <w:bCs/>
                <w:szCs w:val="16"/>
              </w:rPr>
              <w:t>P&gt;z</w:t>
            </w:r>
          </w:p>
        </w:tc>
      </w:tr>
      <w:tr w:rsidR="00D92AAE" w:rsidRPr="006A01C0" w:rsidTr="00D92AAE">
        <w:trPr>
          <w:trHeight w:val="188"/>
          <w:jc w:val="center"/>
        </w:trPr>
        <w:tc>
          <w:tcPr>
            <w:tcW w:w="2518" w:type="dxa"/>
            <w:tcBorders>
              <w:top w:val="single" w:sz="18" w:space="0" w:color="auto"/>
            </w:tcBorders>
            <w:noWrap/>
          </w:tcPr>
          <w:p w:rsidR="00D92AAE" w:rsidRPr="00D92AAE" w:rsidRDefault="00D92AAE" w:rsidP="00D92AAE">
            <w:pPr>
              <w:pStyle w:val="tabletext"/>
              <w:rPr>
                <w:bCs/>
                <w:szCs w:val="16"/>
              </w:rPr>
            </w:pPr>
          </w:p>
        </w:tc>
        <w:tc>
          <w:tcPr>
            <w:tcW w:w="1042" w:type="dxa"/>
            <w:tcBorders>
              <w:top w:val="single" w:sz="18" w:space="0" w:color="auto"/>
            </w:tcBorders>
            <w:noWrap/>
          </w:tcPr>
          <w:p w:rsidR="00D92AAE" w:rsidRPr="00D92AAE" w:rsidRDefault="00D92AAE" w:rsidP="00D92AAE">
            <w:pPr>
              <w:pStyle w:val="tabletext"/>
              <w:rPr>
                <w:bCs/>
                <w:szCs w:val="16"/>
              </w:rPr>
            </w:pPr>
          </w:p>
        </w:tc>
        <w:tc>
          <w:tcPr>
            <w:tcW w:w="850" w:type="dxa"/>
            <w:tcBorders>
              <w:top w:val="single" w:sz="18" w:space="0" w:color="auto"/>
            </w:tcBorders>
            <w:noWrap/>
          </w:tcPr>
          <w:p w:rsidR="00D92AAE" w:rsidRPr="00D92AAE" w:rsidRDefault="00D92AAE" w:rsidP="00D92AAE">
            <w:pPr>
              <w:pStyle w:val="tabletext"/>
              <w:rPr>
                <w:bCs/>
                <w:szCs w:val="16"/>
              </w:rPr>
            </w:pPr>
          </w:p>
        </w:tc>
        <w:tc>
          <w:tcPr>
            <w:tcW w:w="709" w:type="dxa"/>
            <w:tcBorders>
              <w:top w:val="single" w:sz="18" w:space="0" w:color="auto"/>
            </w:tcBorders>
            <w:noWrap/>
          </w:tcPr>
          <w:p w:rsidR="00D92AAE" w:rsidRPr="00D92AAE" w:rsidRDefault="00D92AAE" w:rsidP="00D92AAE">
            <w:pPr>
              <w:pStyle w:val="tabletext"/>
              <w:rPr>
                <w:bCs/>
                <w:szCs w:val="16"/>
              </w:rPr>
            </w:pPr>
          </w:p>
        </w:tc>
        <w:tc>
          <w:tcPr>
            <w:tcW w:w="961" w:type="dxa"/>
            <w:tcBorders>
              <w:top w:val="single" w:sz="18" w:space="0" w:color="auto"/>
            </w:tcBorders>
            <w:noWrap/>
          </w:tcPr>
          <w:p w:rsidR="00D92AAE" w:rsidRPr="00D92AAE" w:rsidRDefault="00D92AAE" w:rsidP="00D92AAE">
            <w:pPr>
              <w:pStyle w:val="tabletext"/>
              <w:rPr>
                <w:bCs/>
                <w:szCs w:val="16"/>
              </w:rPr>
            </w:pPr>
          </w:p>
        </w:tc>
        <w:tc>
          <w:tcPr>
            <w:tcW w:w="882" w:type="dxa"/>
            <w:tcBorders>
              <w:top w:val="single" w:sz="18" w:space="0" w:color="auto"/>
            </w:tcBorders>
            <w:noWrap/>
          </w:tcPr>
          <w:p w:rsidR="00D92AAE" w:rsidRPr="00D92AAE" w:rsidRDefault="00D92AAE" w:rsidP="00D92AAE">
            <w:pPr>
              <w:pStyle w:val="tabletext"/>
              <w:rPr>
                <w:bCs/>
                <w:szCs w:val="16"/>
              </w:rPr>
            </w:pPr>
          </w:p>
        </w:tc>
        <w:tc>
          <w:tcPr>
            <w:tcW w:w="617" w:type="dxa"/>
            <w:tcBorders>
              <w:top w:val="single" w:sz="18" w:space="0" w:color="auto"/>
            </w:tcBorders>
            <w:noWrap/>
          </w:tcPr>
          <w:p w:rsidR="00D92AAE" w:rsidRPr="00D92AAE" w:rsidRDefault="00D92AAE" w:rsidP="00D92AAE">
            <w:pPr>
              <w:pStyle w:val="tabletext"/>
              <w:rPr>
                <w:bCs/>
                <w:szCs w:val="16"/>
              </w:rPr>
            </w:pPr>
          </w:p>
        </w:tc>
        <w:tc>
          <w:tcPr>
            <w:tcW w:w="1071" w:type="dxa"/>
            <w:tcBorders>
              <w:top w:val="single" w:sz="18" w:space="0" w:color="auto"/>
            </w:tcBorders>
            <w:noWrap/>
          </w:tcPr>
          <w:p w:rsidR="00D92AAE" w:rsidRPr="00D92AAE" w:rsidRDefault="00D92AAE" w:rsidP="00D92AAE">
            <w:pPr>
              <w:pStyle w:val="tabletext"/>
              <w:rPr>
                <w:bCs/>
                <w:szCs w:val="16"/>
              </w:rPr>
            </w:pPr>
          </w:p>
        </w:tc>
        <w:tc>
          <w:tcPr>
            <w:tcW w:w="864" w:type="dxa"/>
            <w:tcBorders>
              <w:top w:val="single" w:sz="18" w:space="0" w:color="auto"/>
            </w:tcBorders>
            <w:noWrap/>
          </w:tcPr>
          <w:p w:rsidR="00D92AAE" w:rsidRPr="00D92AAE" w:rsidRDefault="00D92AAE" w:rsidP="00D92AAE">
            <w:pPr>
              <w:pStyle w:val="tabletext"/>
              <w:rPr>
                <w:bCs/>
                <w:szCs w:val="16"/>
              </w:rPr>
            </w:pPr>
          </w:p>
        </w:tc>
        <w:tc>
          <w:tcPr>
            <w:tcW w:w="638" w:type="dxa"/>
            <w:tcBorders>
              <w:top w:val="single" w:sz="18" w:space="0" w:color="auto"/>
            </w:tcBorders>
            <w:noWrap/>
          </w:tcPr>
          <w:p w:rsidR="00D92AAE" w:rsidRPr="00D92AAE" w:rsidRDefault="00D92AAE" w:rsidP="00D92AAE">
            <w:pPr>
              <w:pStyle w:val="tabletext"/>
              <w:rPr>
                <w:bCs/>
                <w:szCs w:val="16"/>
              </w:rPr>
            </w:pPr>
          </w:p>
        </w:tc>
      </w:tr>
      <w:tr w:rsidR="00D92AAE" w:rsidRPr="006A01C0" w:rsidTr="00D92AAE">
        <w:trPr>
          <w:trHeight w:val="234"/>
          <w:jc w:val="center"/>
        </w:trPr>
        <w:tc>
          <w:tcPr>
            <w:tcW w:w="2518" w:type="dxa"/>
            <w:noWrap/>
            <w:hideMark/>
          </w:tcPr>
          <w:p w:rsidR="00D92AAE" w:rsidRPr="00D92AAE" w:rsidRDefault="00D92AAE" w:rsidP="00D92AAE">
            <w:pPr>
              <w:pStyle w:val="tabletext"/>
              <w:rPr>
                <w:b/>
                <w:szCs w:val="16"/>
              </w:rPr>
            </w:pPr>
            <w:r w:rsidRPr="00D92AAE">
              <w:rPr>
                <w:b/>
                <w:szCs w:val="16"/>
              </w:rPr>
              <w:t xml:space="preserve">Insurance </w:t>
            </w:r>
          </w:p>
        </w:tc>
        <w:tc>
          <w:tcPr>
            <w:tcW w:w="1042" w:type="dxa"/>
            <w:noWrap/>
            <w:hideMark/>
          </w:tcPr>
          <w:p w:rsidR="00D92AAE" w:rsidRPr="00D92AAE" w:rsidRDefault="00D92AAE" w:rsidP="00D92AAE">
            <w:pPr>
              <w:pStyle w:val="tabletext"/>
              <w:rPr>
                <w:b/>
                <w:szCs w:val="16"/>
              </w:rPr>
            </w:pPr>
            <w:r w:rsidRPr="00D92AAE">
              <w:rPr>
                <w:b/>
                <w:szCs w:val="16"/>
              </w:rPr>
              <w:t>-0.0106 **</w:t>
            </w:r>
          </w:p>
        </w:tc>
        <w:tc>
          <w:tcPr>
            <w:tcW w:w="850" w:type="dxa"/>
            <w:noWrap/>
            <w:hideMark/>
          </w:tcPr>
          <w:p w:rsidR="00D92AAE" w:rsidRPr="002E3431" w:rsidRDefault="00D92AAE" w:rsidP="00D92AAE">
            <w:pPr>
              <w:pStyle w:val="tabletext"/>
              <w:rPr>
                <w:b/>
                <w:szCs w:val="16"/>
              </w:rPr>
            </w:pPr>
            <w:r w:rsidRPr="002E3431">
              <w:rPr>
                <w:b/>
                <w:szCs w:val="16"/>
              </w:rPr>
              <w:t>0.004</w:t>
            </w:r>
          </w:p>
        </w:tc>
        <w:tc>
          <w:tcPr>
            <w:tcW w:w="709" w:type="dxa"/>
            <w:noWrap/>
            <w:hideMark/>
          </w:tcPr>
          <w:p w:rsidR="00D92AAE" w:rsidRPr="002E3431" w:rsidRDefault="00D92AAE" w:rsidP="00D92AAE">
            <w:pPr>
              <w:pStyle w:val="tabletext"/>
              <w:rPr>
                <w:b/>
                <w:szCs w:val="16"/>
              </w:rPr>
            </w:pPr>
            <w:r w:rsidRPr="002E3431">
              <w:rPr>
                <w:b/>
                <w:szCs w:val="16"/>
              </w:rPr>
              <w:t>0.012</w:t>
            </w:r>
          </w:p>
        </w:tc>
        <w:tc>
          <w:tcPr>
            <w:tcW w:w="961" w:type="dxa"/>
            <w:noWrap/>
            <w:hideMark/>
          </w:tcPr>
          <w:p w:rsidR="00D92AAE" w:rsidRPr="002E3431" w:rsidRDefault="00D92AAE" w:rsidP="00D92AAE">
            <w:pPr>
              <w:pStyle w:val="tabletext"/>
              <w:rPr>
                <w:b/>
                <w:szCs w:val="16"/>
              </w:rPr>
            </w:pPr>
            <w:r w:rsidRPr="002E3431">
              <w:rPr>
                <w:b/>
                <w:szCs w:val="16"/>
              </w:rPr>
              <w:t>-0.0607***</w:t>
            </w:r>
          </w:p>
        </w:tc>
        <w:tc>
          <w:tcPr>
            <w:tcW w:w="882" w:type="dxa"/>
            <w:noWrap/>
            <w:hideMark/>
          </w:tcPr>
          <w:p w:rsidR="00D92AAE" w:rsidRPr="002E3431" w:rsidRDefault="00D92AAE" w:rsidP="00D92AAE">
            <w:pPr>
              <w:pStyle w:val="tabletext"/>
              <w:rPr>
                <w:b/>
                <w:szCs w:val="16"/>
              </w:rPr>
            </w:pPr>
            <w:r w:rsidRPr="002E3431">
              <w:rPr>
                <w:b/>
                <w:szCs w:val="16"/>
              </w:rPr>
              <w:t>0.0041</w:t>
            </w:r>
          </w:p>
        </w:tc>
        <w:tc>
          <w:tcPr>
            <w:tcW w:w="617" w:type="dxa"/>
            <w:noWrap/>
            <w:hideMark/>
          </w:tcPr>
          <w:p w:rsidR="00D92AAE" w:rsidRPr="002E3431" w:rsidRDefault="00D92AAE" w:rsidP="00D92AAE">
            <w:pPr>
              <w:pStyle w:val="tabletext"/>
              <w:rPr>
                <w:b/>
                <w:szCs w:val="16"/>
              </w:rPr>
            </w:pPr>
            <w:r w:rsidRPr="002E3431">
              <w:rPr>
                <w:b/>
                <w:szCs w:val="16"/>
              </w:rPr>
              <w:t>0.000</w:t>
            </w:r>
          </w:p>
        </w:tc>
        <w:tc>
          <w:tcPr>
            <w:tcW w:w="1071" w:type="dxa"/>
            <w:noWrap/>
            <w:hideMark/>
          </w:tcPr>
          <w:p w:rsidR="00D92AAE" w:rsidRPr="002E3431" w:rsidRDefault="00D92AAE" w:rsidP="00D92AAE">
            <w:pPr>
              <w:pStyle w:val="tabletext"/>
              <w:rPr>
                <w:b/>
                <w:szCs w:val="16"/>
              </w:rPr>
            </w:pPr>
            <w:r w:rsidRPr="002E3431">
              <w:rPr>
                <w:b/>
                <w:szCs w:val="16"/>
              </w:rPr>
              <w:t>-0.0405****</w:t>
            </w:r>
          </w:p>
        </w:tc>
        <w:tc>
          <w:tcPr>
            <w:tcW w:w="864" w:type="dxa"/>
            <w:noWrap/>
            <w:hideMark/>
          </w:tcPr>
          <w:p w:rsidR="00D92AAE" w:rsidRPr="002E3431" w:rsidRDefault="00D92AAE" w:rsidP="00D92AAE">
            <w:pPr>
              <w:pStyle w:val="tabletext"/>
              <w:rPr>
                <w:b/>
                <w:szCs w:val="16"/>
              </w:rPr>
            </w:pPr>
            <w:r w:rsidRPr="002E3431">
              <w:rPr>
                <w:b/>
                <w:szCs w:val="16"/>
              </w:rPr>
              <w:t>0.00445</w:t>
            </w:r>
          </w:p>
        </w:tc>
        <w:tc>
          <w:tcPr>
            <w:tcW w:w="638" w:type="dxa"/>
            <w:noWrap/>
            <w:hideMark/>
          </w:tcPr>
          <w:p w:rsidR="00D92AAE" w:rsidRPr="002E3431" w:rsidRDefault="00D92AAE" w:rsidP="00D92AAE">
            <w:pPr>
              <w:pStyle w:val="tabletext"/>
              <w:rPr>
                <w:b/>
                <w:szCs w:val="16"/>
              </w:rPr>
            </w:pPr>
            <w:r w:rsidRPr="002E3431">
              <w:rPr>
                <w:b/>
                <w:szCs w:val="16"/>
              </w:rPr>
              <w:t>0.000</w:t>
            </w:r>
          </w:p>
        </w:tc>
      </w:tr>
      <w:tr w:rsidR="00D92AAE" w:rsidRPr="006A01C0" w:rsidTr="00D92AAE">
        <w:trPr>
          <w:trHeight w:val="242"/>
          <w:jc w:val="center"/>
        </w:trPr>
        <w:tc>
          <w:tcPr>
            <w:tcW w:w="2518" w:type="dxa"/>
            <w:noWrap/>
            <w:hideMark/>
          </w:tcPr>
          <w:p w:rsidR="00D92AAE" w:rsidRPr="006A01C0" w:rsidRDefault="00D92AAE" w:rsidP="00D92AAE">
            <w:pPr>
              <w:pStyle w:val="tabletext"/>
              <w:rPr>
                <w:szCs w:val="16"/>
              </w:rPr>
            </w:pPr>
            <w:r w:rsidRPr="006A01C0">
              <w:rPr>
                <w:szCs w:val="16"/>
              </w:rPr>
              <w:t>Age</w:t>
            </w:r>
          </w:p>
        </w:tc>
        <w:tc>
          <w:tcPr>
            <w:tcW w:w="1042" w:type="dxa"/>
            <w:noWrap/>
            <w:hideMark/>
          </w:tcPr>
          <w:p w:rsidR="00D92AAE" w:rsidRPr="006A01C0" w:rsidRDefault="00D92AAE" w:rsidP="00D92AAE">
            <w:pPr>
              <w:pStyle w:val="tabletext"/>
              <w:rPr>
                <w:szCs w:val="16"/>
              </w:rPr>
            </w:pPr>
            <w:r w:rsidRPr="006A01C0">
              <w:rPr>
                <w:szCs w:val="16"/>
              </w:rPr>
              <w:t>-0.0001</w:t>
            </w:r>
          </w:p>
        </w:tc>
        <w:tc>
          <w:tcPr>
            <w:tcW w:w="850" w:type="dxa"/>
            <w:noWrap/>
            <w:hideMark/>
          </w:tcPr>
          <w:p w:rsidR="00D92AAE" w:rsidRPr="006A01C0" w:rsidRDefault="00D92AAE" w:rsidP="00D92AAE">
            <w:pPr>
              <w:pStyle w:val="tabletext"/>
              <w:rPr>
                <w:szCs w:val="16"/>
              </w:rPr>
            </w:pPr>
            <w:r w:rsidRPr="006A01C0">
              <w:rPr>
                <w:szCs w:val="16"/>
              </w:rPr>
              <w:t>0.000</w:t>
            </w:r>
          </w:p>
        </w:tc>
        <w:tc>
          <w:tcPr>
            <w:tcW w:w="709" w:type="dxa"/>
            <w:noWrap/>
            <w:hideMark/>
          </w:tcPr>
          <w:p w:rsidR="00D92AAE" w:rsidRPr="006A01C0" w:rsidRDefault="00D92AAE" w:rsidP="00D92AAE">
            <w:pPr>
              <w:pStyle w:val="tabletext"/>
              <w:rPr>
                <w:szCs w:val="16"/>
              </w:rPr>
            </w:pPr>
            <w:r w:rsidRPr="006A01C0">
              <w:rPr>
                <w:szCs w:val="16"/>
              </w:rPr>
              <w:t>0.334</w:t>
            </w:r>
          </w:p>
        </w:tc>
        <w:tc>
          <w:tcPr>
            <w:tcW w:w="961" w:type="dxa"/>
            <w:noWrap/>
            <w:hideMark/>
          </w:tcPr>
          <w:p w:rsidR="00D92AAE" w:rsidRPr="006A01C0" w:rsidRDefault="00D92AAE" w:rsidP="00D92AAE">
            <w:pPr>
              <w:pStyle w:val="tabletext"/>
              <w:rPr>
                <w:szCs w:val="16"/>
              </w:rPr>
            </w:pPr>
            <w:r w:rsidRPr="006A01C0">
              <w:rPr>
                <w:szCs w:val="16"/>
              </w:rPr>
              <w:t>-0.0002</w:t>
            </w:r>
            <w:r>
              <w:rPr>
                <w:szCs w:val="16"/>
              </w:rPr>
              <w:t>*</w:t>
            </w:r>
          </w:p>
        </w:tc>
        <w:tc>
          <w:tcPr>
            <w:tcW w:w="882" w:type="dxa"/>
            <w:noWrap/>
            <w:hideMark/>
          </w:tcPr>
          <w:p w:rsidR="00D92AAE" w:rsidRPr="006A01C0" w:rsidRDefault="00D92AAE" w:rsidP="00D92AAE">
            <w:pPr>
              <w:pStyle w:val="tabletext"/>
              <w:rPr>
                <w:szCs w:val="16"/>
              </w:rPr>
            </w:pPr>
            <w:r w:rsidRPr="006A01C0">
              <w:rPr>
                <w:szCs w:val="16"/>
              </w:rPr>
              <w:t>0.0001</w:t>
            </w:r>
          </w:p>
        </w:tc>
        <w:tc>
          <w:tcPr>
            <w:tcW w:w="617" w:type="dxa"/>
            <w:noWrap/>
            <w:hideMark/>
          </w:tcPr>
          <w:p w:rsidR="00D92AAE" w:rsidRPr="006A01C0" w:rsidRDefault="00D92AAE" w:rsidP="00D92AAE">
            <w:pPr>
              <w:pStyle w:val="tabletext"/>
              <w:rPr>
                <w:szCs w:val="16"/>
              </w:rPr>
            </w:pPr>
            <w:r w:rsidRPr="006A01C0">
              <w:rPr>
                <w:szCs w:val="16"/>
              </w:rPr>
              <w:t>0.098</w:t>
            </w:r>
          </w:p>
        </w:tc>
        <w:tc>
          <w:tcPr>
            <w:tcW w:w="1071" w:type="dxa"/>
            <w:noWrap/>
            <w:hideMark/>
          </w:tcPr>
          <w:p w:rsidR="00D92AAE" w:rsidRPr="006A01C0" w:rsidRDefault="00D92AAE" w:rsidP="00D92AAE">
            <w:pPr>
              <w:pStyle w:val="tabletext"/>
              <w:rPr>
                <w:szCs w:val="16"/>
              </w:rPr>
            </w:pPr>
            <w:r w:rsidRPr="006A01C0">
              <w:rPr>
                <w:szCs w:val="16"/>
              </w:rPr>
              <w:t>-8.7E-05</w:t>
            </w:r>
          </w:p>
        </w:tc>
        <w:tc>
          <w:tcPr>
            <w:tcW w:w="864" w:type="dxa"/>
            <w:noWrap/>
            <w:hideMark/>
          </w:tcPr>
          <w:p w:rsidR="00D92AAE" w:rsidRPr="006A01C0" w:rsidRDefault="00D92AAE" w:rsidP="00D92AAE">
            <w:pPr>
              <w:pStyle w:val="tabletext"/>
              <w:rPr>
                <w:szCs w:val="16"/>
              </w:rPr>
            </w:pPr>
            <w:r w:rsidRPr="006A01C0">
              <w:rPr>
                <w:szCs w:val="16"/>
              </w:rPr>
              <w:t>0.00013</w:t>
            </w:r>
          </w:p>
        </w:tc>
        <w:tc>
          <w:tcPr>
            <w:tcW w:w="638" w:type="dxa"/>
            <w:noWrap/>
            <w:hideMark/>
          </w:tcPr>
          <w:p w:rsidR="00D92AAE" w:rsidRPr="006A01C0" w:rsidRDefault="00D92AAE" w:rsidP="00D92AAE">
            <w:pPr>
              <w:pStyle w:val="tabletext"/>
              <w:rPr>
                <w:szCs w:val="16"/>
              </w:rPr>
            </w:pPr>
            <w:r w:rsidRPr="006A01C0">
              <w:rPr>
                <w:szCs w:val="16"/>
              </w:rPr>
              <w:t>0.505</w:t>
            </w:r>
          </w:p>
        </w:tc>
      </w:tr>
      <w:tr w:rsidR="00D92AAE" w:rsidRPr="006A01C0" w:rsidTr="00D92AAE">
        <w:trPr>
          <w:trHeight w:val="188"/>
          <w:jc w:val="center"/>
        </w:trPr>
        <w:tc>
          <w:tcPr>
            <w:tcW w:w="2518" w:type="dxa"/>
            <w:noWrap/>
            <w:hideMark/>
          </w:tcPr>
          <w:p w:rsidR="00D92AAE" w:rsidRPr="006A01C0" w:rsidRDefault="00D92AAE" w:rsidP="00D92AAE">
            <w:pPr>
              <w:pStyle w:val="tabletext"/>
              <w:rPr>
                <w:szCs w:val="16"/>
              </w:rPr>
            </w:pPr>
            <w:r w:rsidRPr="006A01C0">
              <w:rPr>
                <w:szCs w:val="16"/>
              </w:rPr>
              <w:t>Age of head of household</w:t>
            </w:r>
          </w:p>
        </w:tc>
        <w:tc>
          <w:tcPr>
            <w:tcW w:w="1042" w:type="dxa"/>
            <w:noWrap/>
            <w:hideMark/>
          </w:tcPr>
          <w:p w:rsidR="00D92AAE" w:rsidRPr="006A01C0" w:rsidRDefault="00D92AAE" w:rsidP="00D92AAE">
            <w:pPr>
              <w:pStyle w:val="tabletext"/>
              <w:rPr>
                <w:szCs w:val="16"/>
              </w:rPr>
            </w:pPr>
            <w:r w:rsidRPr="006A01C0">
              <w:rPr>
                <w:szCs w:val="16"/>
              </w:rPr>
              <w:t>0.0001</w:t>
            </w:r>
          </w:p>
        </w:tc>
        <w:tc>
          <w:tcPr>
            <w:tcW w:w="850" w:type="dxa"/>
            <w:noWrap/>
            <w:hideMark/>
          </w:tcPr>
          <w:p w:rsidR="00D92AAE" w:rsidRPr="006A01C0" w:rsidRDefault="00D92AAE" w:rsidP="00D92AAE">
            <w:pPr>
              <w:pStyle w:val="tabletext"/>
              <w:rPr>
                <w:szCs w:val="16"/>
              </w:rPr>
            </w:pPr>
            <w:r w:rsidRPr="006A01C0">
              <w:rPr>
                <w:szCs w:val="16"/>
              </w:rPr>
              <w:t>0.000</w:t>
            </w:r>
          </w:p>
        </w:tc>
        <w:tc>
          <w:tcPr>
            <w:tcW w:w="709" w:type="dxa"/>
            <w:noWrap/>
            <w:hideMark/>
          </w:tcPr>
          <w:p w:rsidR="00D92AAE" w:rsidRPr="006A01C0" w:rsidRDefault="00D92AAE" w:rsidP="00D92AAE">
            <w:pPr>
              <w:pStyle w:val="tabletext"/>
              <w:rPr>
                <w:szCs w:val="16"/>
              </w:rPr>
            </w:pPr>
            <w:r w:rsidRPr="006A01C0">
              <w:rPr>
                <w:szCs w:val="16"/>
              </w:rPr>
              <w:t>0.741</w:t>
            </w:r>
          </w:p>
        </w:tc>
        <w:tc>
          <w:tcPr>
            <w:tcW w:w="961" w:type="dxa"/>
            <w:noWrap/>
            <w:hideMark/>
          </w:tcPr>
          <w:p w:rsidR="00D92AAE" w:rsidRPr="006A01C0" w:rsidRDefault="00D92AAE" w:rsidP="00D92AAE">
            <w:pPr>
              <w:pStyle w:val="tabletext"/>
              <w:rPr>
                <w:szCs w:val="16"/>
              </w:rPr>
            </w:pPr>
            <w:r>
              <w:rPr>
                <w:szCs w:val="16"/>
              </w:rPr>
              <w:t>0.0001</w:t>
            </w:r>
          </w:p>
        </w:tc>
        <w:tc>
          <w:tcPr>
            <w:tcW w:w="882" w:type="dxa"/>
            <w:noWrap/>
            <w:hideMark/>
          </w:tcPr>
          <w:p w:rsidR="00D92AAE" w:rsidRPr="006A01C0" w:rsidRDefault="00D92AAE" w:rsidP="00D92AAE">
            <w:pPr>
              <w:pStyle w:val="tabletext"/>
              <w:rPr>
                <w:szCs w:val="16"/>
              </w:rPr>
            </w:pPr>
            <w:r w:rsidRPr="006A01C0">
              <w:rPr>
                <w:szCs w:val="16"/>
              </w:rPr>
              <w:t>0.0002</w:t>
            </w:r>
          </w:p>
        </w:tc>
        <w:tc>
          <w:tcPr>
            <w:tcW w:w="617" w:type="dxa"/>
            <w:noWrap/>
            <w:hideMark/>
          </w:tcPr>
          <w:p w:rsidR="00D92AAE" w:rsidRPr="006A01C0" w:rsidRDefault="00D92AAE" w:rsidP="00D92AAE">
            <w:pPr>
              <w:pStyle w:val="tabletext"/>
              <w:rPr>
                <w:szCs w:val="16"/>
              </w:rPr>
            </w:pPr>
            <w:r w:rsidRPr="006A01C0">
              <w:rPr>
                <w:szCs w:val="16"/>
              </w:rPr>
              <w:t>0.892</w:t>
            </w:r>
          </w:p>
        </w:tc>
        <w:tc>
          <w:tcPr>
            <w:tcW w:w="1071" w:type="dxa"/>
            <w:noWrap/>
            <w:hideMark/>
          </w:tcPr>
          <w:p w:rsidR="00D92AAE" w:rsidRPr="006A01C0" w:rsidRDefault="00D92AAE" w:rsidP="00D92AAE">
            <w:pPr>
              <w:pStyle w:val="tabletext"/>
              <w:rPr>
                <w:szCs w:val="16"/>
              </w:rPr>
            </w:pPr>
            <w:r w:rsidRPr="006A01C0">
              <w:rPr>
                <w:szCs w:val="16"/>
              </w:rPr>
              <w:t>0.000556</w:t>
            </w:r>
            <w:r>
              <w:rPr>
                <w:szCs w:val="16"/>
              </w:rPr>
              <w:t>***</w:t>
            </w:r>
          </w:p>
        </w:tc>
        <w:tc>
          <w:tcPr>
            <w:tcW w:w="864" w:type="dxa"/>
            <w:noWrap/>
            <w:hideMark/>
          </w:tcPr>
          <w:p w:rsidR="00D92AAE" w:rsidRPr="006A01C0" w:rsidRDefault="00D92AAE" w:rsidP="00D92AAE">
            <w:pPr>
              <w:pStyle w:val="tabletext"/>
              <w:rPr>
                <w:szCs w:val="16"/>
              </w:rPr>
            </w:pPr>
            <w:r w:rsidRPr="006A01C0">
              <w:rPr>
                <w:szCs w:val="16"/>
              </w:rPr>
              <w:t>0.00017</w:t>
            </w:r>
          </w:p>
        </w:tc>
        <w:tc>
          <w:tcPr>
            <w:tcW w:w="638" w:type="dxa"/>
            <w:noWrap/>
            <w:hideMark/>
          </w:tcPr>
          <w:p w:rsidR="00D92AAE" w:rsidRPr="006A01C0" w:rsidRDefault="00D92AAE" w:rsidP="00D92AAE">
            <w:pPr>
              <w:pStyle w:val="tabletext"/>
              <w:rPr>
                <w:szCs w:val="16"/>
              </w:rPr>
            </w:pPr>
            <w:r w:rsidRPr="006A01C0">
              <w:rPr>
                <w:szCs w:val="16"/>
              </w:rPr>
              <w:t>0.001</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Male head of Household</w:t>
            </w:r>
          </w:p>
        </w:tc>
        <w:tc>
          <w:tcPr>
            <w:tcW w:w="1042" w:type="dxa"/>
            <w:noWrap/>
            <w:hideMark/>
          </w:tcPr>
          <w:p w:rsidR="00D92AAE" w:rsidRPr="006A01C0" w:rsidRDefault="00D92AAE" w:rsidP="00D92AAE">
            <w:pPr>
              <w:pStyle w:val="tabletext"/>
              <w:rPr>
                <w:szCs w:val="16"/>
              </w:rPr>
            </w:pPr>
            <w:r w:rsidRPr="006A01C0">
              <w:rPr>
                <w:szCs w:val="16"/>
              </w:rPr>
              <w:t>-0.0049</w:t>
            </w:r>
          </w:p>
        </w:tc>
        <w:tc>
          <w:tcPr>
            <w:tcW w:w="850" w:type="dxa"/>
            <w:noWrap/>
            <w:hideMark/>
          </w:tcPr>
          <w:p w:rsidR="00D92AAE" w:rsidRPr="006A01C0" w:rsidRDefault="00D92AAE" w:rsidP="00D92AAE">
            <w:pPr>
              <w:pStyle w:val="tabletext"/>
              <w:rPr>
                <w:szCs w:val="16"/>
              </w:rPr>
            </w:pPr>
            <w:r w:rsidRPr="006A01C0">
              <w:rPr>
                <w:szCs w:val="16"/>
              </w:rPr>
              <w:t>0.005</w:t>
            </w:r>
          </w:p>
        </w:tc>
        <w:tc>
          <w:tcPr>
            <w:tcW w:w="709" w:type="dxa"/>
            <w:noWrap/>
            <w:hideMark/>
          </w:tcPr>
          <w:p w:rsidR="00D92AAE" w:rsidRPr="006A01C0" w:rsidRDefault="00D92AAE" w:rsidP="00D92AAE">
            <w:pPr>
              <w:pStyle w:val="tabletext"/>
              <w:rPr>
                <w:szCs w:val="16"/>
              </w:rPr>
            </w:pPr>
            <w:r w:rsidRPr="006A01C0">
              <w:rPr>
                <w:szCs w:val="16"/>
              </w:rPr>
              <w:t>0.343</w:t>
            </w:r>
          </w:p>
        </w:tc>
        <w:tc>
          <w:tcPr>
            <w:tcW w:w="961" w:type="dxa"/>
            <w:noWrap/>
            <w:hideMark/>
          </w:tcPr>
          <w:p w:rsidR="00D92AAE" w:rsidRPr="006A01C0" w:rsidRDefault="00D92AAE" w:rsidP="00D92AAE">
            <w:pPr>
              <w:pStyle w:val="tabletext"/>
              <w:rPr>
                <w:szCs w:val="16"/>
              </w:rPr>
            </w:pPr>
            <w:r w:rsidRPr="006A01C0">
              <w:rPr>
                <w:szCs w:val="16"/>
              </w:rPr>
              <w:t>0.0665</w:t>
            </w:r>
            <w:r>
              <w:rPr>
                <w:szCs w:val="16"/>
              </w:rPr>
              <w:t>***</w:t>
            </w:r>
          </w:p>
        </w:tc>
        <w:tc>
          <w:tcPr>
            <w:tcW w:w="882" w:type="dxa"/>
            <w:noWrap/>
            <w:hideMark/>
          </w:tcPr>
          <w:p w:rsidR="00D92AAE" w:rsidRPr="006A01C0" w:rsidRDefault="00D92AAE" w:rsidP="00D92AAE">
            <w:pPr>
              <w:pStyle w:val="tabletext"/>
              <w:rPr>
                <w:szCs w:val="16"/>
              </w:rPr>
            </w:pPr>
            <w:r w:rsidRPr="006A01C0">
              <w:rPr>
                <w:szCs w:val="16"/>
              </w:rPr>
              <w:t>0.0051</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0.008876</w:t>
            </w:r>
          </w:p>
        </w:tc>
        <w:tc>
          <w:tcPr>
            <w:tcW w:w="864" w:type="dxa"/>
            <w:noWrap/>
            <w:hideMark/>
          </w:tcPr>
          <w:p w:rsidR="00D92AAE" w:rsidRPr="006A01C0" w:rsidRDefault="00D92AAE" w:rsidP="00D92AAE">
            <w:pPr>
              <w:pStyle w:val="tabletext"/>
              <w:rPr>
                <w:szCs w:val="16"/>
              </w:rPr>
            </w:pPr>
            <w:r w:rsidRPr="006A01C0">
              <w:rPr>
                <w:szCs w:val="16"/>
              </w:rPr>
              <w:t>0.00551</w:t>
            </w:r>
          </w:p>
        </w:tc>
        <w:tc>
          <w:tcPr>
            <w:tcW w:w="638" w:type="dxa"/>
            <w:noWrap/>
            <w:hideMark/>
          </w:tcPr>
          <w:p w:rsidR="00D92AAE" w:rsidRPr="006A01C0" w:rsidRDefault="00D92AAE" w:rsidP="00D92AAE">
            <w:pPr>
              <w:pStyle w:val="tabletext"/>
              <w:rPr>
                <w:szCs w:val="16"/>
              </w:rPr>
            </w:pPr>
            <w:r w:rsidRPr="006A01C0">
              <w:rPr>
                <w:szCs w:val="16"/>
              </w:rPr>
              <w:t>0.107</w:t>
            </w:r>
          </w:p>
        </w:tc>
      </w:tr>
      <w:tr w:rsidR="00D92AAE" w:rsidRPr="006A01C0" w:rsidTr="00D92AAE">
        <w:trPr>
          <w:trHeight w:val="233"/>
          <w:jc w:val="center"/>
        </w:trPr>
        <w:tc>
          <w:tcPr>
            <w:tcW w:w="2518" w:type="dxa"/>
            <w:noWrap/>
            <w:hideMark/>
          </w:tcPr>
          <w:p w:rsidR="00D92AAE" w:rsidRPr="006A01C0" w:rsidRDefault="00D92AAE" w:rsidP="00D92AAE">
            <w:pPr>
              <w:pStyle w:val="tabletext"/>
              <w:rPr>
                <w:szCs w:val="16"/>
              </w:rPr>
            </w:pPr>
            <w:r w:rsidRPr="006A01C0">
              <w:rPr>
                <w:szCs w:val="16"/>
              </w:rPr>
              <w:t>Gender</w:t>
            </w:r>
          </w:p>
        </w:tc>
        <w:tc>
          <w:tcPr>
            <w:tcW w:w="1042" w:type="dxa"/>
            <w:noWrap/>
            <w:hideMark/>
          </w:tcPr>
          <w:p w:rsidR="00D92AAE" w:rsidRPr="006A01C0" w:rsidRDefault="00D92AAE" w:rsidP="00D92AAE">
            <w:pPr>
              <w:pStyle w:val="tabletext"/>
              <w:rPr>
                <w:szCs w:val="16"/>
              </w:rPr>
            </w:pPr>
            <w:r w:rsidRPr="006A01C0">
              <w:rPr>
                <w:szCs w:val="16"/>
              </w:rPr>
              <w:t>-0.0011</w:t>
            </w:r>
          </w:p>
        </w:tc>
        <w:tc>
          <w:tcPr>
            <w:tcW w:w="850" w:type="dxa"/>
            <w:noWrap/>
            <w:hideMark/>
          </w:tcPr>
          <w:p w:rsidR="00D92AAE" w:rsidRPr="006A01C0" w:rsidRDefault="00D92AAE" w:rsidP="00D92AAE">
            <w:pPr>
              <w:pStyle w:val="tabletext"/>
              <w:rPr>
                <w:szCs w:val="16"/>
              </w:rPr>
            </w:pPr>
            <w:r w:rsidRPr="006A01C0">
              <w:rPr>
                <w:szCs w:val="16"/>
              </w:rPr>
              <w:t>0.004</w:t>
            </w:r>
          </w:p>
        </w:tc>
        <w:tc>
          <w:tcPr>
            <w:tcW w:w="709" w:type="dxa"/>
            <w:noWrap/>
            <w:hideMark/>
          </w:tcPr>
          <w:p w:rsidR="00D92AAE" w:rsidRPr="006A01C0" w:rsidRDefault="00D92AAE" w:rsidP="00D92AAE">
            <w:pPr>
              <w:pStyle w:val="tabletext"/>
              <w:rPr>
                <w:szCs w:val="16"/>
              </w:rPr>
            </w:pPr>
            <w:r w:rsidRPr="006A01C0">
              <w:rPr>
                <w:szCs w:val="16"/>
              </w:rPr>
              <w:t>0.794</w:t>
            </w:r>
          </w:p>
        </w:tc>
        <w:tc>
          <w:tcPr>
            <w:tcW w:w="961" w:type="dxa"/>
            <w:noWrap/>
            <w:hideMark/>
          </w:tcPr>
          <w:p w:rsidR="00D92AAE" w:rsidRPr="006A01C0" w:rsidRDefault="00D92AAE" w:rsidP="00D92AAE">
            <w:pPr>
              <w:pStyle w:val="tabletext"/>
              <w:rPr>
                <w:szCs w:val="16"/>
              </w:rPr>
            </w:pPr>
            <w:r w:rsidRPr="006A01C0">
              <w:rPr>
                <w:szCs w:val="16"/>
              </w:rPr>
              <w:t>0.0016</w:t>
            </w:r>
          </w:p>
        </w:tc>
        <w:tc>
          <w:tcPr>
            <w:tcW w:w="882" w:type="dxa"/>
            <w:noWrap/>
            <w:hideMark/>
          </w:tcPr>
          <w:p w:rsidR="00D92AAE" w:rsidRPr="006A01C0" w:rsidRDefault="00D92AAE" w:rsidP="00D92AAE">
            <w:pPr>
              <w:pStyle w:val="tabletext"/>
              <w:rPr>
                <w:szCs w:val="16"/>
              </w:rPr>
            </w:pPr>
            <w:r w:rsidRPr="006A01C0">
              <w:rPr>
                <w:szCs w:val="16"/>
              </w:rPr>
              <w:t>0.0041</w:t>
            </w:r>
          </w:p>
        </w:tc>
        <w:tc>
          <w:tcPr>
            <w:tcW w:w="617" w:type="dxa"/>
            <w:noWrap/>
            <w:hideMark/>
          </w:tcPr>
          <w:p w:rsidR="00D92AAE" w:rsidRPr="006A01C0" w:rsidRDefault="00D92AAE" w:rsidP="00D92AAE">
            <w:pPr>
              <w:pStyle w:val="tabletext"/>
              <w:rPr>
                <w:szCs w:val="16"/>
              </w:rPr>
            </w:pPr>
            <w:r w:rsidRPr="006A01C0">
              <w:rPr>
                <w:szCs w:val="16"/>
              </w:rPr>
              <w:t>0.697</w:t>
            </w:r>
          </w:p>
        </w:tc>
        <w:tc>
          <w:tcPr>
            <w:tcW w:w="1071" w:type="dxa"/>
            <w:noWrap/>
            <w:hideMark/>
          </w:tcPr>
          <w:p w:rsidR="00D92AAE" w:rsidRPr="006A01C0" w:rsidRDefault="00D92AAE" w:rsidP="00D92AAE">
            <w:pPr>
              <w:pStyle w:val="tabletext"/>
              <w:rPr>
                <w:szCs w:val="16"/>
              </w:rPr>
            </w:pPr>
            <w:r w:rsidRPr="006A01C0">
              <w:rPr>
                <w:szCs w:val="16"/>
              </w:rPr>
              <w:t>-0.00057</w:t>
            </w:r>
          </w:p>
        </w:tc>
        <w:tc>
          <w:tcPr>
            <w:tcW w:w="864" w:type="dxa"/>
            <w:noWrap/>
            <w:hideMark/>
          </w:tcPr>
          <w:p w:rsidR="00D92AAE" w:rsidRPr="006A01C0" w:rsidRDefault="00D92AAE" w:rsidP="00D92AAE">
            <w:pPr>
              <w:pStyle w:val="tabletext"/>
              <w:rPr>
                <w:szCs w:val="16"/>
              </w:rPr>
            </w:pPr>
            <w:r w:rsidRPr="006A01C0">
              <w:rPr>
                <w:szCs w:val="16"/>
              </w:rPr>
              <w:t>0.00437</w:t>
            </w:r>
          </w:p>
        </w:tc>
        <w:tc>
          <w:tcPr>
            <w:tcW w:w="638" w:type="dxa"/>
            <w:noWrap/>
            <w:hideMark/>
          </w:tcPr>
          <w:p w:rsidR="00D92AAE" w:rsidRPr="006A01C0" w:rsidRDefault="00D92AAE" w:rsidP="00D92AAE">
            <w:pPr>
              <w:pStyle w:val="tabletext"/>
              <w:rPr>
                <w:szCs w:val="16"/>
              </w:rPr>
            </w:pPr>
            <w:r w:rsidRPr="006A01C0">
              <w:rPr>
                <w:szCs w:val="16"/>
              </w:rPr>
              <w:t>0.897</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Householdsize</w:t>
            </w:r>
          </w:p>
        </w:tc>
        <w:tc>
          <w:tcPr>
            <w:tcW w:w="1042" w:type="dxa"/>
            <w:noWrap/>
            <w:hideMark/>
          </w:tcPr>
          <w:p w:rsidR="00D92AAE" w:rsidRPr="006A01C0" w:rsidRDefault="00D92AAE" w:rsidP="00D92AAE">
            <w:pPr>
              <w:pStyle w:val="tabletext"/>
              <w:rPr>
                <w:szCs w:val="16"/>
              </w:rPr>
            </w:pPr>
            <w:r w:rsidRPr="006A01C0">
              <w:rPr>
                <w:szCs w:val="16"/>
              </w:rPr>
              <w:t>-0.0004</w:t>
            </w:r>
          </w:p>
        </w:tc>
        <w:tc>
          <w:tcPr>
            <w:tcW w:w="850" w:type="dxa"/>
            <w:noWrap/>
            <w:hideMark/>
          </w:tcPr>
          <w:p w:rsidR="00D92AAE" w:rsidRPr="006A01C0" w:rsidRDefault="00D92AAE" w:rsidP="00D92AAE">
            <w:pPr>
              <w:pStyle w:val="tabletext"/>
              <w:rPr>
                <w:szCs w:val="16"/>
              </w:rPr>
            </w:pPr>
            <w:r w:rsidRPr="006A01C0">
              <w:rPr>
                <w:szCs w:val="16"/>
              </w:rPr>
              <w:t>0.001</w:t>
            </w:r>
          </w:p>
        </w:tc>
        <w:tc>
          <w:tcPr>
            <w:tcW w:w="709" w:type="dxa"/>
            <w:noWrap/>
            <w:hideMark/>
          </w:tcPr>
          <w:p w:rsidR="00D92AAE" w:rsidRPr="006A01C0" w:rsidRDefault="00D92AAE" w:rsidP="00D92AAE">
            <w:pPr>
              <w:pStyle w:val="tabletext"/>
              <w:rPr>
                <w:szCs w:val="16"/>
              </w:rPr>
            </w:pPr>
            <w:r w:rsidRPr="006A01C0">
              <w:rPr>
                <w:szCs w:val="16"/>
              </w:rPr>
              <w:t>0.664</w:t>
            </w:r>
          </w:p>
        </w:tc>
        <w:tc>
          <w:tcPr>
            <w:tcW w:w="961" w:type="dxa"/>
            <w:noWrap/>
            <w:hideMark/>
          </w:tcPr>
          <w:p w:rsidR="00D92AAE" w:rsidRPr="006A01C0" w:rsidRDefault="00D92AAE" w:rsidP="00D92AAE">
            <w:pPr>
              <w:pStyle w:val="tabletext"/>
              <w:rPr>
                <w:szCs w:val="16"/>
              </w:rPr>
            </w:pPr>
            <w:r w:rsidRPr="006A01C0">
              <w:rPr>
                <w:szCs w:val="16"/>
              </w:rPr>
              <w:t>0.0181</w:t>
            </w:r>
            <w:r>
              <w:rPr>
                <w:szCs w:val="16"/>
              </w:rPr>
              <w:t>***</w:t>
            </w:r>
          </w:p>
        </w:tc>
        <w:tc>
          <w:tcPr>
            <w:tcW w:w="882" w:type="dxa"/>
            <w:noWrap/>
            <w:hideMark/>
          </w:tcPr>
          <w:p w:rsidR="00D92AAE" w:rsidRPr="006A01C0" w:rsidRDefault="00D92AAE" w:rsidP="00D92AAE">
            <w:pPr>
              <w:pStyle w:val="tabletext"/>
              <w:rPr>
                <w:szCs w:val="16"/>
              </w:rPr>
            </w:pPr>
            <w:r w:rsidRPr="006A01C0">
              <w:rPr>
                <w:szCs w:val="16"/>
              </w:rPr>
              <w:t>0.0009</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0.007854</w:t>
            </w:r>
            <w:r>
              <w:rPr>
                <w:szCs w:val="16"/>
              </w:rPr>
              <w:t>***</w:t>
            </w:r>
          </w:p>
        </w:tc>
        <w:tc>
          <w:tcPr>
            <w:tcW w:w="864" w:type="dxa"/>
            <w:noWrap/>
            <w:hideMark/>
          </w:tcPr>
          <w:p w:rsidR="00D92AAE" w:rsidRPr="006A01C0" w:rsidRDefault="00D92AAE" w:rsidP="00D92AAE">
            <w:pPr>
              <w:pStyle w:val="tabletext"/>
              <w:rPr>
                <w:szCs w:val="16"/>
              </w:rPr>
            </w:pPr>
            <w:r w:rsidRPr="006A01C0">
              <w:rPr>
                <w:szCs w:val="16"/>
              </w:rPr>
              <w:t>0.00097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Land</w:t>
            </w:r>
          </w:p>
        </w:tc>
        <w:tc>
          <w:tcPr>
            <w:tcW w:w="1042" w:type="dxa"/>
            <w:noWrap/>
            <w:hideMark/>
          </w:tcPr>
          <w:p w:rsidR="00D92AAE" w:rsidRPr="006A01C0" w:rsidRDefault="00D92AAE" w:rsidP="00D92AAE">
            <w:pPr>
              <w:pStyle w:val="tabletext"/>
              <w:rPr>
                <w:szCs w:val="16"/>
              </w:rPr>
            </w:pPr>
            <w:r w:rsidRPr="006A01C0">
              <w:rPr>
                <w:szCs w:val="16"/>
              </w:rPr>
              <w:t>0.0057</w:t>
            </w:r>
          </w:p>
        </w:tc>
        <w:tc>
          <w:tcPr>
            <w:tcW w:w="850" w:type="dxa"/>
            <w:noWrap/>
            <w:hideMark/>
          </w:tcPr>
          <w:p w:rsidR="00D92AAE" w:rsidRPr="006A01C0" w:rsidRDefault="00D92AAE" w:rsidP="00D92AAE">
            <w:pPr>
              <w:pStyle w:val="tabletext"/>
              <w:rPr>
                <w:szCs w:val="16"/>
              </w:rPr>
            </w:pPr>
            <w:r w:rsidRPr="006A01C0">
              <w:rPr>
                <w:szCs w:val="16"/>
              </w:rPr>
              <w:t>0.008</w:t>
            </w:r>
          </w:p>
        </w:tc>
        <w:tc>
          <w:tcPr>
            <w:tcW w:w="709" w:type="dxa"/>
            <w:noWrap/>
            <w:hideMark/>
          </w:tcPr>
          <w:p w:rsidR="00D92AAE" w:rsidRPr="006A01C0" w:rsidRDefault="00D92AAE" w:rsidP="00D92AAE">
            <w:pPr>
              <w:pStyle w:val="tabletext"/>
              <w:rPr>
                <w:szCs w:val="16"/>
              </w:rPr>
            </w:pPr>
            <w:r w:rsidRPr="006A01C0">
              <w:rPr>
                <w:szCs w:val="16"/>
              </w:rPr>
              <w:t>0.484</w:t>
            </w:r>
          </w:p>
        </w:tc>
        <w:tc>
          <w:tcPr>
            <w:tcW w:w="961" w:type="dxa"/>
            <w:noWrap/>
            <w:hideMark/>
          </w:tcPr>
          <w:p w:rsidR="00D92AAE" w:rsidRPr="006A01C0" w:rsidRDefault="00D92AAE" w:rsidP="00D92AAE">
            <w:pPr>
              <w:pStyle w:val="tabletext"/>
              <w:rPr>
                <w:szCs w:val="16"/>
              </w:rPr>
            </w:pPr>
            <w:r w:rsidRPr="006A01C0">
              <w:rPr>
                <w:szCs w:val="16"/>
              </w:rPr>
              <w:t>-0.0616</w:t>
            </w:r>
            <w:r>
              <w:rPr>
                <w:szCs w:val="16"/>
              </w:rPr>
              <w:t>***</w:t>
            </w:r>
          </w:p>
        </w:tc>
        <w:tc>
          <w:tcPr>
            <w:tcW w:w="882" w:type="dxa"/>
            <w:noWrap/>
            <w:hideMark/>
          </w:tcPr>
          <w:p w:rsidR="00D92AAE" w:rsidRPr="006A01C0" w:rsidRDefault="00D92AAE" w:rsidP="00D92AAE">
            <w:pPr>
              <w:pStyle w:val="tabletext"/>
              <w:rPr>
                <w:szCs w:val="16"/>
              </w:rPr>
            </w:pPr>
            <w:r w:rsidRPr="006A01C0">
              <w:rPr>
                <w:szCs w:val="16"/>
              </w:rPr>
              <w:t>0.0108</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-0.09155</w:t>
            </w:r>
            <w:r>
              <w:rPr>
                <w:szCs w:val="16"/>
              </w:rPr>
              <w:t>***</w:t>
            </w:r>
          </w:p>
        </w:tc>
        <w:tc>
          <w:tcPr>
            <w:tcW w:w="864" w:type="dxa"/>
            <w:noWrap/>
            <w:hideMark/>
          </w:tcPr>
          <w:p w:rsidR="00D92AAE" w:rsidRPr="006A01C0" w:rsidRDefault="00D92AAE" w:rsidP="00D92AAE">
            <w:pPr>
              <w:pStyle w:val="tabletext"/>
              <w:rPr>
                <w:szCs w:val="16"/>
              </w:rPr>
            </w:pPr>
            <w:r w:rsidRPr="006A01C0">
              <w:rPr>
                <w:szCs w:val="16"/>
              </w:rPr>
              <w:t>0.0116</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88"/>
          <w:jc w:val="center"/>
        </w:trPr>
        <w:tc>
          <w:tcPr>
            <w:tcW w:w="2518" w:type="dxa"/>
            <w:noWrap/>
            <w:hideMark/>
          </w:tcPr>
          <w:p w:rsidR="00D92AAE" w:rsidRPr="006A01C0" w:rsidRDefault="00D92AAE" w:rsidP="00D92AAE">
            <w:pPr>
              <w:pStyle w:val="tabletext"/>
              <w:rPr>
                <w:szCs w:val="16"/>
              </w:rPr>
            </w:pPr>
            <w:r w:rsidRPr="006A01C0">
              <w:rPr>
                <w:szCs w:val="16"/>
              </w:rPr>
              <w:t>Livestock</w:t>
            </w:r>
          </w:p>
        </w:tc>
        <w:tc>
          <w:tcPr>
            <w:tcW w:w="1042" w:type="dxa"/>
            <w:noWrap/>
            <w:hideMark/>
          </w:tcPr>
          <w:p w:rsidR="00D92AAE" w:rsidRPr="006A01C0" w:rsidRDefault="00D92AAE" w:rsidP="00D92AAE">
            <w:pPr>
              <w:pStyle w:val="tabletext"/>
              <w:rPr>
                <w:szCs w:val="16"/>
              </w:rPr>
            </w:pPr>
            <w:r w:rsidRPr="006A01C0">
              <w:rPr>
                <w:szCs w:val="16"/>
              </w:rPr>
              <w:t>-0.0057</w:t>
            </w:r>
          </w:p>
        </w:tc>
        <w:tc>
          <w:tcPr>
            <w:tcW w:w="850" w:type="dxa"/>
            <w:noWrap/>
            <w:hideMark/>
          </w:tcPr>
          <w:p w:rsidR="00D92AAE" w:rsidRPr="006A01C0" w:rsidRDefault="00D92AAE" w:rsidP="00D92AAE">
            <w:pPr>
              <w:pStyle w:val="tabletext"/>
              <w:rPr>
                <w:szCs w:val="16"/>
              </w:rPr>
            </w:pPr>
            <w:r w:rsidRPr="006A01C0">
              <w:rPr>
                <w:szCs w:val="16"/>
              </w:rPr>
              <w:t>0.005</w:t>
            </w:r>
          </w:p>
        </w:tc>
        <w:tc>
          <w:tcPr>
            <w:tcW w:w="709" w:type="dxa"/>
            <w:noWrap/>
            <w:hideMark/>
          </w:tcPr>
          <w:p w:rsidR="00D92AAE" w:rsidRPr="006A01C0" w:rsidRDefault="00D92AAE" w:rsidP="00D92AAE">
            <w:pPr>
              <w:pStyle w:val="tabletext"/>
              <w:rPr>
                <w:szCs w:val="16"/>
              </w:rPr>
            </w:pPr>
            <w:r w:rsidRPr="006A01C0">
              <w:rPr>
                <w:szCs w:val="16"/>
              </w:rPr>
              <w:t>0.273</w:t>
            </w:r>
          </w:p>
        </w:tc>
        <w:tc>
          <w:tcPr>
            <w:tcW w:w="961" w:type="dxa"/>
            <w:noWrap/>
            <w:hideMark/>
          </w:tcPr>
          <w:p w:rsidR="00D92AAE" w:rsidRPr="006A01C0" w:rsidRDefault="00D92AAE" w:rsidP="00D92AAE">
            <w:pPr>
              <w:pStyle w:val="tabletext"/>
              <w:rPr>
                <w:szCs w:val="16"/>
              </w:rPr>
            </w:pPr>
            <w:r w:rsidRPr="006A01C0">
              <w:rPr>
                <w:szCs w:val="16"/>
              </w:rPr>
              <w:t>0.1226</w:t>
            </w:r>
            <w:r>
              <w:rPr>
                <w:szCs w:val="16"/>
              </w:rPr>
              <w:t>***</w:t>
            </w:r>
          </w:p>
        </w:tc>
        <w:tc>
          <w:tcPr>
            <w:tcW w:w="882" w:type="dxa"/>
            <w:noWrap/>
            <w:hideMark/>
          </w:tcPr>
          <w:p w:rsidR="00D92AAE" w:rsidRPr="006A01C0" w:rsidRDefault="00D92AAE" w:rsidP="00D92AAE">
            <w:pPr>
              <w:pStyle w:val="tabletext"/>
              <w:rPr>
                <w:szCs w:val="16"/>
              </w:rPr>
            </w:pPr>
            <w:r w:rsidRPr="006A01C0">
              <w:rPr>
                <w:szCs w:val="16"/>
              </w:rPr>
              <w:t>0.0050</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-0.00373</w:t>
            </w:r>
          </w:p>
        </w:tc>
        <w:tc>
          <w:tcPr>
            <w:tcW w:w="864" w:type="dxa"/>
            <w:noWrap/>
            <w:hideMark/>
          </w:tcPr>
          <w:p w:rsidR="00D92AAE" w:rsidRPr="006A01C0" w:rsidRDefault="00D92AAE" w:rsidP="00D92AAE">
            <w:pPr>
              <w:pStyle w:val="tabletext"/>
              <w:rPr>
                <w:szCs w:val="16"/>
              </w:rPr>
            </w:pPr>
            <w:r w:rsidRPr="006A01C0">
              <w:rPr>
                <w:szCs w:val="16"/>
              </w:rPr>
              <w:t>0.00562</w:t>
            </w:r>
          </w:p>
        </w:tc>
        <w:tc>
          <w:tcPr>
            <w:tcW w:w="638" w:type="dxa"/>
            <w:noWrap/>
            <w:hideMark/>
          </w:tcPr>
          <w:p w:rsidR="00D92AAE" w:rsidRPr="006A01C0" w:rsidRDefault="00D92AAE" w:rsidP="00D92AAE">
            <w:pPr>
              <w:pStyle w:val="tabletext"/>
              <w:rPr>
                <w:szCs w:val="16"/>
              </w:rPr>
            </w:pPr>
            <w:r w:rsidRPr="006A01C0">
              <w:rPr>
                <w:szCs w:val="16"/>
              </w:rPr>
              <w:t>0.506</w:t>
            </w:r>
          </w:p>
        </w:tc>
      </w:tr>
      <w:tr w:rsidR="00D92AAE" w:rsidRPr="006A01C0" w:rsidTr="00D92AAE">
        <w:trPr>
          <w:trHeight w:val="188"/>
          <w:jc w:val="center"/>
        </w:trPr>
        <w:tc>
          <w:tcPr>
            <w:tcW w:w="2518" w:type="dxa"/>
            <w:noWrap/>
            <w:hideMark/>
          </w:tcPr>
          <w:p w:rsidR="00D92AAE" w:rsidRPr="006A01C0" w:rsidRDefault="00D92AAE" w:rsidP="00D92AAE">
            <w:pPr>
              <w:pStyle w:val="tabletext"/>
              <w:rPr>
                <w:szCs w:val="16"/>
              </w:rPr>
            </w:pPr>
            <w:r w:rsidRPr="006A01C0">
              <w:rPr>
                <w:szCs w:val="16"/>
              </w:rPr>
              <w:t xml:space="preserve">Illness  </w:t>
            </w:r>
          </w:p>
        </w:tc>
        <w:tc>
          <w:tcPr>
            <w:tcW w:w="1042" w:type="dxa"/>
            <w:noWrap/>
            <w:hideMark/>
          </w:tcPr>
          <w:p w:rsidR="00D92AAE" w:rsidRPr="006A01C0" w:rsidRDefault="00D92AAE" w:rsidP="00D92AAE">
            <w:pPr>
              <w:pStyle w:val="tabletext"/>
              <w:rPr>
                <w:szCs w:val="16"/>
              </w:rPr>
            </w:pPr>
            <w:r w:rsidRPr="006A01C0">
              <w:rPr>
                <w:szCs w:val="16"/>
              </w:rPr>
              <w:t>0.0003</w:t>
            </w:r>
          </w:p>
        </w:tc>
        <w:tc>
          <w:tcPr>
            <w:tcW w:w="850" w:type="dxa"/>
            <w:noWrap/>
            <w:hideMark/>
          </w:tcPr>
          <w:p w:rsidR="00D92AAE" w:rsidRPr="006A01C0" w:rsidRDefault="00D92AAE" w:rsidP="00D92AAE">
            <w:pPr>
              <w:pStyle w:val="tabletext"/>
              <w:rPr>
                <w:szCs w:val="16"/>
              </w:rPr>
            </w:pPr>
            <w:r w:rsidRPr="006A01C0">
              <w:rPr>
                <w:szCs w:val="16"/>
              </w:rPr>
              <w:t>0.005</w:t>
            </w:r>
          </w:p>
        </w:tc>
        <w:tc>
          <w:tcPr>
            <w:tcW w:w="709" w:type="dxa"/>
            <w:noWrap/>
            <w:hideMark/>
          </w:tcPr>
          <w:p w:rsidR="00D92AAE" w:rsidRPr="006A01C0" w:rsidRDefault="00D92AAE" w:rsidP="00D92AAE">
            <w:pPr>
              <w:pStyle w:val="tabletext"/>
              <w:rPr>
                <w:szCs w:val="16"/>
              </w:rPr>
            </w:pPr>
            <w:r w:rsidRPr="006A01C0">
              <w:rPr>
                <w:szCs w:val="16"/>
              </w:rPr>
              <w:t>0.958</w:t>
            </w:r>
          </w:p>
        </w:tc>
        <w:tc>
          <w:tcPr>
            <w:tcW w:w="961" w:type="dxa"/>
            <w:noWrap/>
            <w:hideMark/>
          </w:tcPr>
          <w:p w:rsidR="00D92AAE" w:rsidRPr="006A01C0" w:rsidRDefault="00B12147" w:rsidP="00D92AAE">
            <w:pPr>
              <w:pStyle w:val="tabletext"/>
              <w:rPr>
                <w:szCs w:val="16"/>
              </w:rPr>
            </w:pPr>
            <w:r>
              <w:rPr>
                <w:szCs w:val="16"/>
              </w:rPr>
              <w:t>-0.0151</w:t>
            </w:r>
          </w:p>
        </w:tc>
        <w:tc>
          <w:tcPr>
            <w:tcW w:w="882" w:type="dxa"/>
            <w:noWrap/>
            <w:hideMark/>
          </w:tcPr>
          <w:p w:rsidR="00D92AAE" w:rsidRPr="006A01C0" w:rsidRDefault="00D92AAE" w:rsidP="00D92AAE">
            <w:pPr>
              <w:pStyle w:val="tabletext"/>
              <w:rPr>
                <w:szCs w:val="16"/>
              </w:rPr>
            </w:pPr>
            <w:r w:rsidRPr="006A01C0">
              <w:rPr>
                <w:szCs w:val="16"/>
              </w:rPr>
              <w:t>0.0050</w:t>
            </w:r>
          </w:p>
        </w:tc>
        <w:tc>
          <w:tcPr>
            <w:tcW w:w="617" w:type="dxa"/>
            <w:noWrap/>
            <w:hideMark/>
          </w:tcPr>
          <w:p w:rsidR="00D92AAE" w:rsidRPr="006A01C0" w:rsidRDefault="00D92AAE" w:rsidP="00D92AAE">
            <w:pPr>
              <w:pStyle w:val="tabletext"/>
              <w:rPr>
                <w:szCs w:val="16"/>
              </w:rPr>
            </w:pPr>
            <w:r w:rsidRPr="006A01C0">
              <w:rPr>
                <w:szCs w:val="16"/>
              </w:rPr>
              <w:t>0.</w:t>
            </w:r>
            <w:r>
              <w:rPr>
                <w:szCs w:val="16"/>
              </w:rPr>
              <w:t>5</w:t>
            </w:r>
            <w:r w:rsidRPr="006A01C0">
              <w:rPr>
                <w:szCs w:val="16"/>
              </w:rPr>
              <w:t>2</w:t>
            </w:r>
          </w:p>
        </w:tc>
        <w:tc>
          <w:tcPr>
            <w:tcW w:w="1071" w:type="dxa"/>
            <w:noWrap/>
            <w:hideMark/>
          </w:tcPr>
          <w:p w:rsidR="00D92AAE" w:rsidRPr="006A01C0" w:rsidRDefault="00D92AAE" w:rsidP="00D92AAE">
            <w:pPr>
              <w:pStyle w:val="tabletext"/>
              <w:rPr>
                <w:szCs w:val="16"/>
              </w:rPr>
            </w:pPr>
            <w:r w:rsidRPr="006A01C0">
              <w:rPr>
                <w:szCs w:val="16"/>
              </w:rPr>
              <w:t>-0.00226</w:t>
            </w:r>
          </w:p>
        </w:tc>
        <w:tc>
          <w:tcPr>
            <w:tcW w:w="864" w:type="dxa"/>
            <w:noWrap/>
            <w:hideMark/>
          </w:tcPr>
          <w:p w:rsidR="00D92AAE" w:rsidRPr="006A01C0" w:rsidRDefault="00D92AAE" w:rsidP="00D92AAE">
            <w:pPr>
              <w:pStyle w:val="tabletext"/>
              <w:rPr>
                <w:szCs w:val="16"/>
              </w:rPr>
            </w:pPr>
            <w:r w:rsidRPr="006A01C0">
              <w:rPr>
                <w:szCs w:val="16"/>
              </w:rPr>
              <w:t>0.00548</w:t>
            </w:r>
          </w:p>
        </w:tc>
        <w:tc>
          <w:tcPr>
            <w:tcW w:w="638" w:type="dxa"/>
            <w:noWrap/>
            <w:hideMark/>
          </w:tcPr>
          <w:p w:rsidR="00D92AAE" w:rsidRPr="006A01C0" w:rsidRDefault="00D92AAE" w:rsidP="00D92AAE">
            <w:pPr>
              <w:pStyle w:val="tabletext"/>
              <w:rPr>
                <w:szCs w:val="16"/>
              </w:rPr>
            </w:pPr>
            <w:r w:rsidRPr="006A01C0">
              <w:rPr>
                <w:szCs w:val="16"/>
              </w:rPr>
              <w:t>0.68</w:t>
            </w:r>
          </w:p>
        </w:tc>
      </w:tr>
      <w:tr w:rsidR="00B12147" w:rsidRPr="006A01C0" w:rsidTr="00D92AAE">
        <w:trPr>
          <w:trHeight w:val="170"/>
          <w:jc w:val="center"/>
        </w:trPr>
        <w:tc>
          <w:tcPr>
            <w:tcW w:w="2518" w:type="dxa"/>
            <w:noWrap/>
          </w:tcPr>
          <w:p w:rsidR="00B12147" w:rsidRPr="00B12147" w:rsidRDefault="00B12147" w:rsidP="00D92AAE">
            <w:pPr>
              <w:pStyle w:val="tabletext"/>
              <w:rPr>
                <w:b/>
                <w:szCs w:val="16"/>
              </w:rPr>
            </w:pPr>
            <w:r w:rsidRPr="00B12147">
              <w:rPr>
                <w:b/>
                <w:szCs w:val="16"/>
              </w:rPr>
              <w:t>No education (Reference)</w:t>
            </w:r>
          </w:p>
        </w:tc>
        <w:tc>
          <w:tcPr>
            <w:tcW w:w="1042" w:type="dxa"/>
            <w:noWrap/>
          </w:tcPr>
          <w:p w:rsidR="00B12147" w:rsidRPr="006A01C0" w:rsidRDefault="00B12147" w:rsidP="00D92AAE">
            <w:pPr>
              <w:pStyle w:val="tabletext"/>
              <w:rPr>
                <w:szCs w:val="16"/>
              </w:rPr>
            </w:pPr>
          </w:p>
        </w:tc>
        <w:tc>
          <w:tcPr>
            <w:tcW w:w="850" w:type="dxa"/>
            <w:noWrap/>
          </w:tcPr>
          <w:p w:rsidR="00B12147" w:rsidRPr="006A01C0" w:rsidRDefault="00B12147" w:rsidP="00D92AAE">
            <w:pPr>
              <w:pStyle w:val="tabletext"/>
              <w:rPr>
                <w:szCs w:val="16"/>
              </w:rPr>
            </w:pPr>
          </w:p>
        </w:tc>
        <w:tc>
          <w:tcPr>
            <w:tcW w:w="709" w:type="dxa"/>
            <w:noWrap/>
          </w:tcPr>
          <w:p w:rsidR="00B12147" w:rsidRPr="006A01C0" w:rsidRDefault="00B12147" w:rsidP="00D92AAE">
            <w:pPr>
              <w:pStyle w:val="tabletext"/>
              <w:rPr>
                <w:szCs w:val="16"/>
              </w:rPr>
            </w:pPr>
          </w:p>
        </w:tc>
        <w:tc>
          <w:tcPr>
            <w:tcW w:w="961" w:type="dxa"/>
            <w:noWrap/>
          </w:tcPr>
          <w:p w:rsidR="00B12147" w:rsidRPr="006A01C0" w:rsidRDefault="00B12147" w:rsidP="00D92AAE">
            <w:pPr>
              <w:pStyle w:val="tabletext"/>
              <w:rPr>
                <w:szCs w:val="16"/>
              </w:rPr>
            </w:pPr>
          </w:p>
        </w:tc>
        <w:tc>
          <w:tcPr>
            <w:tcW w:w="882" w:type="dxa"/>
            <w:noWrap/>
          </w:tcPr>
          <w:p w:rsidR="00B12147" w:rsidRPr="006A01C0" w:rsidRDefault="00B12147" w:rsidP="00D92AAE">
            <w:pPr>
              <w:pStyle w:val="tabletext"/>
              <w:rPr>
                <w:szCs w:val="16"/>
              </w:rPr>
            </w:pPr>
          </w:p>
        </w:tc>
        <w:tc>
          <w:tcPr>
            <w:tcW w:w="617" w:type="dxa"/>
            <w:noWrap/>
          </w:tcPr>
          <w:p w:rsidR="00B12147" w:rsidRPr="006A01C0" w:rsidRDefault="00B12147" w:rsidP="00D92AAE">
            <w:pPr>
              <w:pStyle w:val="tabletext"/>
              <w:rPr>
                <w:szCs w:val="16"/>
              </w:rPr>
            </w:pPr>
          </w:p>
        </w:tc>
        <w:tc>
          <w:tcPr>
            <w:tcW w:w="1071" w:type="dxa"/>
            <w:noWrap/>
          </w:tcPr>
          <w:p w:rsidR="00B12147" w:rsidRPr="006A01C0" w:rsidRDefault="00B12147" w:rsidP="00D92AAE">
            <w:pPr>
              <w:pStyle w:val="tabletext"/>
              <w:rPr>
                <w:szCs w:val="16"/>
              </w:rPr>
            </w:pPr>
          </w:p>
        </w:tc>
        <w:tc>
          <w:tcPr>
            <w:tcW w:w="864" w:type="dxa"/>
            <w:noWrap/>
          </w:tcPr>
          <w:p w:rsidR="00B12147" w:rsidRPr="006A01C0" w:rsidRDefault="00B12147" w:rsidP="00D92AAE">
            <w:pPr>
              <w:pStyle w:val="tabletext"/>
              <w:rPr>
                <w:szCs w:val="16"/>
              </w:rPr>
            </w:pPr>
          </w:p>
        </w:tc>
        <w:tc>
          <w:tcPr>
            <w:tcW w:w="638" w:type="dxa"/>
            <w:noWrap/>
          </w:tcPr>
          <w:p w:rsidR="00B12147" w:rsidRPr="006A01C0" w:rsidRDefault="00B12147" w:rsidP="00D92AAE">
            <w:pPr>
              <w:pStyle w:val="tabletext"/>
              <w:rPr>
                <w:szCs w:val="16"/>
              </w:rPr>
            </w:pP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Primary</w:t>
            </w:r>
          </w:p>
        </w:tc>
        <w:tc>
          <w:tcPr>
            <w:tcW w:w="1042" w:type="dxa"/>
            <w:noWrap/>
            <w:hideMark/>
          </w:tcPr>
          <w:p w:rsidR="00D92AAE" w:rsidRPr="006A01C0" w:rsidRDefault="00D92AAE" w:rsidP="00D92AAE">
            <w:pPr>
              <w:pStyle w:val="tabletext"/>
              <w:rPr>
                <w:szCs w:val="16"/>
              </w:rPr>
            </w:pPr>
            <w:r w:rsidRPr="006A01C0">
              <w:rPr>
                <w:szCs w:val="16"/>
              </w:rPr>
              <w:t>-0.0035</w:t>
            </w:r>
          </w:p>
        </w:tc>
        <w:tc>
          <w:tcPr>
            <w:tcW w:w="850" w:type="dxa"/>
            <w:noWrap/>
            <w:hideMark/>
          </w:tcPr>
          <w:p w:rsidR="00D92AAE" w:rsidRPr="006A01C0" w:rsidRDefault="00D92AAE" w:rsidP="00D92AAE">
            <w:pPr>
              <w:pStyle w:val="tabletext"/>
              <w:rPr>
                <w:szCs w:val="16"/>
              </w:rPr>
            </w:pPr>
            <w:r w:rsidRPr="006A01C0">
              <w:rPr>
                <w:szCs w:val="16"/>
              </w:rPr>
              <w:t>0.004</w:t>
            </w:r>
          </w:p>
        </w:tc>
        <w:tc>
          <w:tcPr>
            <w:tcW w:w="709" w:type="dxa"/>
            <w:noWrap/>
            <w:hideMark/>
          </w:tcPr>
          <w:p w:rsidR="00D92AAE" w:rsidRPr="006A01C0" w:rsidRDefault="00D92AAE" w:rsidP="00D92AAE">
            <w:pPr>
              <w:pStyle w:val="tabletext"/>
              <w:rPr>
                <w:szCs w:val="16"/>
              </w:rPr>
            </w:pPr>
            <w:r w:rsidRPr="006A01C0">
              <w:rPr>
                <w:szCs w:val="16"/>
              </w:rPr>
              <w:t>0.421</w:t>
            </w:r>
          </w:p>
        </w:tc>
        <w:tc>
          <w:tcPr>
            <w:tcW w:w="961" w:type="dxa"/>
            <w:noWrap/>
            <w:hideMark/>
          </w:tcPr>
          <w:p w:rsidR="00D92AAE" w:rsidRPr="006A01C0" w:rsidRDefault="00D92AAE" w:rsidP="00D92AAE">
            <w:pPr>
              <w:pStyle w:val="tabletext"/>
              <w:rPr>
                <w:szCs w:val="16"/>
              </w:rPr>
            </w:pPr>
            <w:r w:rsidRPr="006A01C0">
              <w:rPr>
                <w:szCs w:val="16"/>
              </w:rPr>
              <w:t>-0.0287</w:t>
            </w:r>
            <w:r>
              <w:rPr>
                <w:szCs w:val="16"/>
              </w:rPr>
              <w:t>***</w:t>
            </w:r>
          </w:p>
        </w:tc>
        <w:tc>
          <w:tcPr>
            <w:tcW w:w="882" w:type="dxa"/>
            <w:noWrap/>
            <w:hideMark/>
          </w:tcPr>
          <w:p w:rsidR="00D92AAE" w:rsidRPr="006A01C0" w:rsidRDefault="00D92AAE" w:rsidP="00D92AAE">
            <w:pPr>
              <w:pStyle w:val="tabletext"/>
              <w:rPr>
                <w:szCs w:val="16"/>
              </w:rPr>
            </w:pPr>
            <w:r w:rsidRPr="006A01C0">
              <w:rPr>
                <w:szCs w:val="16"/>
              </w:rPr>
              <w:t>0.0043</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-0.01517</w:t>
            </w:r>
            <w:r>
              <w:rPr>
                <w:szCs w:val="16"/>
              </w:rPr>
              <w:t>***</w:t>
            </w:r>
          </w:p>
        </w:tc>
        <w:tc>
          <w:tcPr>
            <w:tcW w:w="864" w:type="dxa"/>
            <w:noWrap/>
            <w:hideMark/>
          </w:tcPr>
          <w:p w:rsidR="00D92AAE" w:rsidRPr="006A01C0" w:rsidRDefault="00D92AAE" w:rsidP="00D92AAE">
            <w:pPr>
              <w:pStyle w:val="tabletext"/>
              <w:rPr>
                <w:szCs w:val="16"/>
              </w:rPr>
            </w:pPr>
            <w:r w:rsidRPr="006A01C0">
              <w:rPr>
                <w:szCs w:val="16"/>
              </w:rPr>
              <w:t>0.00463</w:t>
            </w:r>
          </w:p>
        </w:tc>
        <w:tc>
          <w:tcPr>
            <w:tcW w:w="638" w:type="dxa"/>
            <w:noWrap/>
            <w:hideMark/>
          </w:tcPr>
          <w:p w:rsidR="00D92AAE" w:rsidRPr="006A01C0" w:rsidRDefault="00D92AAE" w:rsidP="00D92AAE">
            <w:pPr>
              <w:pStyle w:val="tabletext"/>
              <w:rPr>
                <w:szCs w:val="16"/>
              </w:rPr>
            </w:pPr>
            <w:r w:rsidRPr="006A01C0">
              <w:rPr>
                <w:szCs w:val="16"/>
              </w:rPr>
              <w:t>0.001</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Convetional</w:t>
            </w:r>
          </w:p>
        </w:tc>
        <w:tc>
          <w:tcPr>
            <w:tcW w:w="1042" w:type="dxa"/>
            <w:noWrap/>
            <w:hideMark/>
          </w:tcPr>
          <w:p w:rsidR="00D92AAE" w:rsidRPr="006A01C0" w:rsidRDefault="00D92AAE" w:rsidP="00D92AAE">
            <w:pPr>
              <w:pStyle w:val="tabletext"/>
              <w:rPr>
                <w:szCs w:val="16"/>
              </w:rPr>
            </w:pPr>
            <w:r w:rsidRPr="006A01C0">
              <w:rPr>
                <w:szCs w:val="16"/>
              </w:rPr>
              <w:t>0.0127</w:t>
            </w:r>
          </w:p>
        </w:tc>
        <w:tc>
          <w:tcPr>
            <w:tcW w:w="850" w:type="dxa"/>
            <w:noWrap/>
            <w:hideMark/>
          </w:tcPr>
          <w:p w:rsidR="00D92AAE" w:rsidRPr="006A01C0" w:rsidRDefault="00D92AAE" w:rsidP="00D92AAE">
            <w:pPr>
              <w:pStyle w:val="tabletext"/>
              <w:rPr>
                <w:szCs w:val="16"/>
              </w:rPr>
            </w:pPr>
            <w:r w:rsidRPr="006A01C0">
              <w:rPr>
                <w:szCs w:val="16"/>
              </w:rPr>
              <w:t>0.016</w:t>
            </w:r>
          </w:p>
        </w:tc>
        <w:tc>
          <w:tcPr>
            <w:tcW w:w="709" w:type="dxa"/>
            <w:noWrap/>
            <w:hideMark/>
          </w:tcPr>
          <w:p w:rsidR="00D92AAE" w:rsidRPr="006A01C0" w:rsidRDefault="00D92AAE" w:rsidP="00D92AAE">
            <w:pPr>
              <w:pStyle w:val="tabletext"/>
              <w:rPr>
                <w:szCs w:val="16"/>
              </w:rPr>
            </w:pPr>
            <w:r w:rsidRPr="006A01C0">
              <w:rPr>
                <w:szCs w:val="16"/>
              </w:rPr>
              <w:t>0.428</w:t>
            </w:r>
          </w:p>
        </w:tc>
        <w:tc>
          <w:tcPr>
            <w:tcW w:w="961" w:type="dxa"/>
            <w:noWrap/>
            <w:hideMark/>
          </w:tcPr>
          <w:p w:rsidR="00D92AAE" w:rsidRPr="006A01C0" w:rsidRDefault="00D92AAE" w:rsidP="00D92AAE">
            <w:pPr>
              <w:pStyle w:val="tabletext"/>
              <w:rPr>
                <w:szCs w:val="16"/>
              </w:rPr>
            </w:pPr>
            <w:r w:rsidRPr="006A01C0">
              <w:rPr>
                <w:szCs w:val="16"/>
              </w:rPr>
              <w:t>-0.1092</w:t>
            </w:r>
            <w:r>
              <w:rPr>
                <w:szCs w:val="16"/>
              </w:rPr>
              <w:t>***</w:t>
            </w:r>
          </w:p>
        </w:tc>
        <w:tc>
          <w:tcPr>
            <w:tcW w:w="882" w:type="dxa"/>
            <w:noWrap/>
            <w:hideMark/>
          </w:tcPr>
          <w:p w:rsidR="00D92AAE" w:rsidRPr="006A01C0" w:rsidRDefault="00D92AAE" w:rsidP="00D92AAE">
            <w:pPr>
              <w:pStyle w:val="tabletext"/>
              <w:rPr>
                <w:szCs w:val="16"/>
              </w:rPr>
            </w:pPr>
            <w:r w:rsidRPr="006A01C0">
              <w:rPr>
                <w:szCs w:val="16"/>
              </w:rPr>
              <w:t>0.0091</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-0.07151</w:t>
            </w:r>
            <w:r>
              <w:rPr>
                <w:szCs w:val="16"/>
              </w:rPr>
              <w:t>***</w:t>
            </w:r>
          </w:p>
        </w:tc>
        <w:tc>
          <w:tcPr>
            <w:tcW w:w="864" w:type="dxa"/>
            <w:noWrap/>
            <w:hideMark/>
          </w:tcPr>
          <w:p w:rsidR="00D92AAE" w:rsidRPr="006A01C0" w:rsidRDefault="00D92AAE" w:rsidP="00D92AAE">
            <w:pPr>
              <w:pStyle w:val="tabletext"/>
              <w:rPr>
                <w:szCs w:val="16"/>
              </w:rPr>
            </w:pPr>
            <w:r w:rsidRPr="006A01C0">
              <w:rPr>
                <w:szCs w:val="16"/>
              </w:rPr>
              <w:t>0.01412</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Secondary</w:t>
            </w:r>
          </w:p>
        </w:tc>
        <w:tc>
          <w:tcPr>
            <w:tcW w:w="1042" w:type="dxa"/>
            <w:noWrap/>
            <w:hideMark/>
          </w:tcPr>
          <w:p w:rsidR="00D92AAE" w:rsidRPr="006A01C0" w:rsidRDefault="00D92AAE" w:rsidP="00D92AAE">
            <w:pPr>
              <w:pStyle w:val="tabletext"/>
              <w:rPr>
                <w:szCs w:val="16"/>
              </w:rPr>
            </w:pPr>
            <w:r w:rsidRPr="006A01C0">
              <w:rPr>
                <w:szCs w:val="16"/>
              </w:rPr>
              <w:t>0.0021</w:t>
            </w:r>
          </w:p>
        </w:tc>
        <w:tc>
          <w:tcPr>
            <w:tcW w:w="850" w:type="dxa"/>
            <w:noWrap/>
            <w:hideMark/>
          </w:tcPr>
          <w:p w:rsidR="00D92AAE" w:rsidRPr="006A01C0" w:rsidRDefault="00D92AAE" w:rsidP="00D92AAE">
            <w:pPr>
              <w:pStyle w:val="tabletext"/>
              <w:rPr>
                <w:szCs w:val="16"/>
              </w:rPr>
            </w:pPr>
            <w:r w:rsidRPr="006A01C0">
              <w:rPr>
                <w:szCs w:val="16"/>
              </w:rPr>
              <w:t>0.010</w:t>
            </w:r>
          </w:p>
        </w:tc>
        <w:tc>
          <w:tcPr>
            <w:tcW w:w="709" w:type="dxa"/>
            <w:noWrap/>
            <w:hideMark/>
          </w:tcPr>
          <w:p w:rsidR="00D92AAE" w:rsidRPr="006A01C0" w:rsidRDefault="00D92AAE" w:rsidP="00D92AAE">
            <w:pPr>
              <w:pStyle w:val="tabletext"/>
              <w:rPr>
                <w:szCs w:val="16"/>
              </w:rPr>
            </w:pPr>
            <w:r w:rsidRPr="006A01C0">
              <w:rPr>
                <w:szCs w:val="16"/>
              </w:rPr>
              <w:t>0.828</w:t>
            </w:r>
          </w:p>
        </w:tc>
        <w:tc>
          <w:tcPr>
            <w:tcW w:w="961" w:type="dxa"/>
            <w:noWrap/>
            <w:hideMark/>
          </w:tcPr>
          <w:p w:rsidR="00D92AAE" w:rsidRPr="006A01C0" w:rsidRDefault="00D92AAE" w:rsidP="00D92AAE">
            <w:pPr>
              <w:pStyle w:val="tabletext"/>
              <w:rPr>
                <w:szCs w:val="16"/>
              </w:rPr>
            </w:pPr>
            <w:r w:rsidRPr="006A01C0">
              <w:rPr>
                <w:szCs w:val="16"/>
              </w:rPr>
              <w:t>-0.1377</w:t>
            </w:r>
            <w:r>
              <w:rPr>
                <w:szCs w:val="16"/>
              </w:rPr>
              <w:t>***</w:t>
            </w:r>
          </w:p>
        </w:tc>
        <w:tc>
          <w:tcPr>
            <w:tcW w:w="882" w:type="dxa"/>
            <w:noWrap/>
            <w:hideMark/>
          </w:tcPr>
          <w:p w:rsidR="00D92AAE" w:rsidRPr="006A01C0" w:rsidRDefault="00D92AAE" w:rsidP="00D92AAE">
            <w:pPr>
              <w:pStyle w:val="tabletext"/>
              <w:rPr>
                <w:szCs w:val="16"/>
              </w:rPr>
            </w:pPr>
            <w:r w:rsidRPr="006A01C0">
              <w:rPr>
                <w:szCs w:val="16"/>
              </w:rPr>
              <w:t>0.0046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-0.11021</w:t>
            </w:r>
            <w:r>
              <w:rPr>
                <w:szCs w:val="16"/>
              </w:rPr>
              <w:t>***</w:t>
            </w:r>
          </w:p>
        </w:tc>
        <w:tc>
          <w:tcPr>
            <w:tcW w:w="864" w:type="dxa"/>
            <w:noWrap/>
            <w:hideMark/>
          </w:tcPr>
          <w:p w:rsidR="00D92AAE" w:rsidRPr="006A01C0" w:rsidRDefault="00D92AAE" w:rsidP="00D92AAE">
            <w:pPr>
              <w:pStyle w:val="tabletext"/>
              <w:rPr>
                <w:szCs w:val="16"/>
              </w:rPr>
            </w:pPr>
            <w:r w:rsidRPr="006A01C0">
              <w:rPr>
                <w:szCs w:val="16"/>
              </w:rPr>
              <w:t>0.00781</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University</w:t>
            </w:r>
          </w:p>
        </w:tc>
        <w:tc>
          <w:tcPr>
            <w:tcW w:w="1042" w:type="dxa"/>
            <w:noWrap/>
            <w:hideMark/>
          </w:tcPr>
          <w:p w:rsidR="00D92AAE" w:rsidRPr="006A01C0" w:rsidRDefault="00D92AAE" w:rsidP="00D92AAE">
            <w:pPr>
              <w:pStyle w:val="tabletext"/>
              <w:rPr>
                <w:szCs w:val="16"/>
              </w:rPr>
            </w:pPr>
            <w:r w:rsidRPr="006A01C0">
              <w:rPr>
                <w:szCs w:val="16"/>
              </w:rPr>
              <w:t>0.0127</w:t>
            </w:r>
          </w:p>
        </w:tc>
        <w:tc>
          <w:tcPr>
            <w:tcW w:w="850" w:type="dxa"/>
            <w:noWrap/>
            <w:hideMark/>
          </w:tcPr>
          <w:p w:rsidR="00D92AAE" w:rsidRPr="006A01C0" w:rsidRDefault="00D92AAE" w:rsidP="00D92AAE">
            <w:pPr>
              <w:pStyle w:val="tabletext"/>
              <w:rPr>
                <w:szCs w:val="16"/>
              </w:rPr>
            </w:pPr>
            <w:r w:rsidRPr="006A01C0">
              <w:rPr>
                <w:szCs w:val="16"/>
              </w:rPr>
              <w:t>0.029</w:t>
            </w:r>
          </w:p>
        </w:tc>
        <w:tc>
          <w:tcPr>
            <w:tcW w:w="709" w:type="dxa"/>
            <w:noWrap/>
            <w:hideMark/>
          </w:tcPr>
          <w:p w:rsidR="00D92AAE" w:rsidRPr="006A01C0" w:rsidRDefault="00D92AAE" w:rsidP="00D92AAE">
            <w:pPr>
              <w:pStyle w:val="tabletext"/>
              <w:rPr>
                <w:szCs w:val="16"/>
              </w:rPr>
            </w:pPr>
            <w:r w:rsidRPr="006A01C0">
              <w:rPr>
                <w:szCs w:val="16"/>
              </w:rPr>
              <w:t>0.665</w:t>
            </w:r>
          </w:p>
        </w:tc>
        <w:tc>
          <w:tcPr>
            <w:tcW w:w="961" w:type="dxa"/>
            <w:noWrap/>
            <w:hideMark/>
          </w:tcPr>
          <w:p w:rsidR="00D92AAE" w:rsidRPr="006A01C0" w:rsidRDefault="00D92AAE" w:rsidP="00D92AAE">
            <w:pPr>
              <w:pStyle w:val="tabletext"/>
              <w:rPr>
                <w:szCs w:val="16"/>
              </w:rPr>
            </w:pPr>
            <w:r w:rsidRPr="006A01C0">
              <w:rPr>
                <w:szCs w:val="16"/>
              </w:rPr>
              <w:t>-0.1450</w:t>
            </w:r>
            <w:r>
              <w:rPr>
                <w:szCs w:val="16"/>
              </w:rPr>
              <w:t>***</w:t>
            </w:r>
          </w:p>
        </w:tc>
        <w:tc>
          <w:tcPr>
            <w:tcW w:w="882" w:type="dxa"/>
            <w:noWrap/>
            <w:hideMark/>
          </w:tcPr>
          <w:p w:rsidR="00D92AAE" w:rsidRPr="006A01C0" w:rsidRDefault="00D92AAE" w:rsidP="00D92AAE">
            <w:pPr>
              <w:pStyle w:val="tabletext"/>
              <w:rPr>
                <w:szCs w:val="16"/>
              </w:rPr>
            </w:pPr>
            <w:r w:rsidRPr="006A01C0">
              <w:rPr>
                <w:szCs w:val="16"/>
              </w:rPr>
              <w:t>0.0086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 </w:t>
            </w:r>
          </w:p>
        </w:tc>
        <w:tc>
          <w:tcPr>
            <w:tcW w:w="864" w:type="dxa"/>
            <w:noWrap/>
            <w:hideMark/>
          </w:tcPr>
          <w:p w:rsidR="00D92AAE" w:rsidRPr="006A01C0" w:rsidRDefault="00D92AAE" w:rsidP="00D92AAE">
            <w:pPr>
              <w:pStyle w:val="tabletext"/>
              <w:rPr>
                <w:szCs w:val="16"/>
              </w:rPr>
            </w:pPr>
            <w:r w:rsidRPr="006A01C0">
              <w:rPr>
                <w:szCs w:val="16"/>
              </w:rPr>
              <w:t> </w:t>
            </w:r>
          </w:p>
        </w:tc>
        <w:tc>
          <w:tcPr>
            <w:tcW w:w="638" w:type="dxa"/>
            <w:noWrap/>
            <w:hideMark/>
          </w:tcPr>
          <w:p w:rsidR="00D92AAE" w:rsidRPr="006A01C0" w:rsidRDefault="00D92AAE" w:rsidP="00D92AAE">
            <w:pPr>
              <w:pStyle w:val="tabletext"/>
              <w:rPr>
                <w:szCs w:val="16"/>
              </w:rPr>
            </w:pPr>
            <w:r w:rsidRPr="006A01C0">
              <w:rPr>
                <w:szCs w:val="16"/>
              </w:rPr>
              <w:t> </w:t>
            </w:r>
          </w:p>
        </w:tc>
      </w:tr>
      <w:tr w:rsidR="008D2C91" w:rsidRPr="006A01C0" w:rsidTr="00D92AAE">
        <w:trPr>
          <w:trHeight w:val="170"/>
          <w:jc w:val="center"/>
        </w:trPr>
        <w:tc>
          <w:tcPr>
            <w:tcW w:w="2518" w:type="dxa"/>
            <w:noWrap/>
          </w:tcPr>
          <w:p w:rsidR="008D2C91" w:rsidRPr="006A01C0" w:rsidRDefault="00B12147" w:rsidP="00D92AAE">
            <w:pPr>
              <w:pStyle w:val="tabletext"/>
              <w:rPr>
                <w:szCs w:val="16"/>
              </w:rPr>
            </w:pPr>
            <w:r>
              <w:rPr>
                <w:szCs w:val="16"/>
              </w:rPr>
              <w:t>Nyarugenge (reference)</w:t>
            </w:r>
          </w:p>
        </w:tc>
        <w:tc>
          <w:tcPr>
            <w:tcW w:w="1042" w:type="dxa"/>
            <w:noWrap/>
          </w:tcPr>
          <w:p w:rsidR="008D2C91" w:rsidRPr="006A01C0" w:rsidRDefault="008D2C91" w:rsidP="00D92AAE">
            <w:pPr>
              <w:pStyle w:val="tabletext"/>
              <w:rPr>
                <w:szCs w:val="16"/>
              </w:rPr>
            </w:pPr>
          </w:p>
        </w:tc>
        <w:tc>
          <w:tcPr>
            <w:tcW w:w="850" w:type="dxa"/>
            <w:noWrap/>
          </w:tcPr>
          <w:p w:rsidR="008D2C91" w:rsidRPr="006A01C0" w:rsidRDefault="008D2C91" w:rsidP="00D92AAE">
            <w:pPr>
              <w:pStyle w:val="tabletext"/>
              <w:rPr>
                <w:szCs w:val="16"/>
              </w:rPr>
            </w:pPr>
          </w:p>
        </w:tc>
        <w:tc>
          <w:tcPr>
            <w:tcW w:w="709" w:type="dxa"/>
            <w:noWrap/>
          </w:tcPr>
          <w:p w:rsidR="008D2C91" w:rsidRPr="006A01C0" w:rsidRDefault="008D2C91" w:rsidP="00D92AAE">
            <w:pPr>
              <w:pStyle w:val="tabletext"/>
              <w:rPr>
                <w:szCs w:val="16"/>
              </w:rPr>
            </w:pPr>
          </w:p>
        </w:tc>
        <w:tc>
          <w:tcPr>
            <w:tcW w:w="961" w:type="dxa"/>
            <w:noWrap/>
          </w:tcPr>
          <w:p w:rsidR="008D2C91" w:rsidRPr="006A01C0" w:rsidRDefault="008D2C91" w:rsidP="00D92AAE">
            <w:pPr>
              <w:pStyle w:val="tabletext"/>
              <w:rPr>
                <w:szCs w:val="16"/>
              </w:rPr>
            </w:pPr>
          </w:p>
        </w:tc>
        <w:tc>
          <w:tcPr>
            <w:tcW w:w="882" w:type="dxa"/>
            <w:noWrap/>
          </w:tcPr>
          <w:p w:rsidR="008D2C91" w:rsidRPr="006A01C0" w:rsidRDefault="008D2C91" w:rsidP="00D92AAE">
            <w:pPr>
              <w:pStyle w:val="tabletext"/>
              <w:rPr>
                <w:szCs w:val="16"/>
              </w:rPr>
            </w:pPr>
          </w:p>
        </w:tc>
        <w:tc>
          <w:tcPr>
            <w:tcW w:w="617" w:type="dxa"/>
            <w:noWrap/>
          </w:tcPr>
          <w:p w:rsidR="008D2C91" w:rsidRPr="006A01C0" w:rsidRDefault="008D2C91" w:rsidP="00D92AAE">
            <w:pPr>
              <w:pStyle w:val="tabletext"/>
              <w:rPr>
                <w:szCs w:val="16"/>
              </w:rPr>
            </w:pPr>
          </w:p>
        </w:tc>
        <w:tc>
          <w:tcPr>
            <w:tcW w:w="1071" w:type="dxa"/>
            <w:noWrap/>
          </w:tcPr>
          <w:p w:rsidR="008D2C91" w:rsidRPr="006A01C0" w:rsidRDefault="008D2C91" w:rsidP="00D92AAE">
            <w:pPr>
              <w:pStyle w:val="tabletext"/>
              <w:rPr>
                <w:szCs w:val="16"/>
              </w:rPr>
            </w:pPr>
          </w:p>
        </w:tc>
        <w:tc>
          <w:tcPr>
            <w:tcW w:w="864" w:type="dxa"/>
            <w:noWrap/>
          </w:tcPr>
          <w:p w:rsidR="008D2C91" w:rsidRPr="006A01C0" w:rsidRDefault="008D2C91" w:rsidP="00D92AAE">
            <w:pPr>
              <w:pStyle w:val="tabletext"/>
              <w:rPr>
                <w:szCs w:val="16"/>
              </w:rPr>
            </w:pPr>
          </w:p>
        </w:tc>
        <w:tc>
          <w:tcPr>
            <w:tcW w:w="638" w:type="dxa"/>
            <w:noWrap/>
          </w:tcPr>
          <w:p w:rsidR="008D2C91" w:rsidRPr="006A01C0" w:rsidRDefault="008D2C91" w:rsidP="00D92AAE">
            <w:pPr>
              <w:pStyle w:val="tabletext"/>
              <w:rPr>
                <w:szCs w:val="16"/>
              </w:rPr>
            </w:pP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Gasabo</w:t>
            </w:r>
          </w:p>
        </w:tc>
        <w:tc>
          <w:tcPr>
            <w:tcW w:w="1042" w:type="dxa"/>
            <w:noWrap/>
            <w:hideMark/>
          </w:tcPr>
          <w:p w:rsidR="00D92AAE" w:rsidRPr="006A01C0" w:rsidRDefault="00D92AAE" w:rsidP="00D92AAE">
            <w:pPr>
              <w:pStyle w:val="tabletext"/>
              <w:rPr>
                <w:szCs w:val="16"/>
              </w:rPr>
            </w:pPr>
            <w:r w:rsidRPr="006A01C0">
              <w:rPr>
                <w:szCs w:val="16"/>
              </w:rPr>
              <w:t>0.0067</w:t>
            </w:r>
          </w:p>
        </w:tc>
        <w:tc>
          <w:tcPr>
            <w:tcW w:w="850" w:type="dxa"/>
            <w:noWrap/>
            <w:hideMark/>
          </w:tcPr>
          <w:p w:rsidR="00D92AAE" w:rsidRPr="006A01C0" w:rsidRDefault="00D92AAE" w:rsidP="00D92AAE">
            <w:pPr>
              <w:pStyle w:val="tabletext"/>
              <w:rPr>
                <w:szCs w:val="16"/>
              </w:rPr>
            </w:pPr>
            <w:r w:rsidRPr="006A01C0">
              <w:rPr>
                <w:szCs w:val="16"/>
              </w:rPr>
              <w:t>0.012</w:t>
            </w:r>
          </w:p>
        </w:tc>
        <w:tc>
          <w:tcPr>
            <w:tcW w:w="709" w:type="dxa"/>
            <w:noWrap/>
            <w:hideMark/>
          </w:tcPr>
          <w:p w:rsidR="00D92AAE" w:rsidRPr="006A01C0" w:rsidRDefault="00D92AAE" w:rsidP="00D92AAE">
            <w:pPr>
              <w:pStyle w:val="tabletext"/>
              <w:rPr>
                <w:szCs w:val="16"/>
              </w:rPr>
            </w:pPr>
            <w:r w:rsidRPr="006A01C0">
              <w:rPr>
                <w:szCs w:val="16"/>
              </w:rPr>
              <w:t>0.582</w:t>
            </w:r>
          </w:p>
        </w:tc>
        <w:tc>
          <w:tcPr>
            <w:tcW w:w="961" w:type="dxa"/>
            <w:noWrap/>
            <w:hideMark/>
          </w:tcPr>
          <w:p w:rsidR="00D92AAE" w:rsidRPr="006A01C0" w:rsidRDefault="00D92AAE" w:rsidP="00D92AAE">
            <w:pPr>
              <w:pStyle w:val="tabletext"/>
              <w:rPr>
                <w:szCs w:val="16"/>
              </w:rPr>
            </w:pPr>
            <w:r w:rsidRPr="006A01C0">
              <w:rPr>
                <w:szCs w:val="16"/>
              </w:rPr>
              <w:t>0.0658</w:t>
            </w:r>
            <w:r>
              <w:rPr>
                <w:szCs w:val="16"/>
              </w:rPr>
              <w:t>**</w:t>
            </w:r>
          </w:p>
        </w:tc>
        <w:tc>
          <w:tcPr>
            <w:tcW w:w="882" w:type="dxa"/>
            <w:noWrap/>
            <w:hideMark/>
          </w:tcPr>
          <w:p w:rsidR="00D92AAE" w:rsidRPr="006A01C0" w:rsidRDefault="00D92AAE" w:rsidP="00D92AAE">
            <w:pPr>
              <w:pStyle w:val="tabletext"/>
              <w:rPr>
                <w:szCs w:val="16"/>
              </w:rPr>
            </w:pPr>
            <w:r w:rsidRPr="006A01C0">
              <w:rPr>
                <w:szCs w:val="16"/>
              </w:rPr>
              <w:t>0.0281</w:t>
            </w:r>
          </w:p>
        </w:tc>
        <w:tc>
          <w:tcPr>
            <w:tcW w:w="617" w:type="dxa"/>
            <w:noWrap/>
            <w:hideMark/>
          </w:tcPr>
          <w:p w:rsidR="00D92AAE" w:rsidRPr="006A01C0" w:rsidRDefault="00D92AAE" w:rsidP="00D92AAE">
            <w:pPr>
              <w:pStyle w:val="tabletext"/>
              <w:rPr>
                <w:szCs w:val="16"/>
              </w:rPr>
            </w:pPr>
            <w:r w:rsidRPr="006A01C0">
              <w:rPr>
                <w:szCs w:val="16"/>
              </w:rPr>
              <w:t>0.019</w:t>
            </w:r>
          </w:p>
        </w:tc>
        <w:tc>
          <w:tcPr>
            <w:tcW w:w="1071" w:type="dxa"/>
            <w:noWrap/>
            <w:hideMark/>
          </w:tcPr>
          <w:p w:rsidR="00D92AAE" w:rsidRPr="006A01C0" w:rsidRDefault="00D92AAE" w:rsidP="00D92AAE">
            <w:pPr>
              <w:pStyle w:val="tabletext"/>
              <w:rPr>
                <w:szCs w:val="16"/>
              </w:rPr>
            </w:pPr>
            <w:r w:rsidRPr="006A01C0">
              <w:rPr>
                <w:szCs w:val="16"/>
              </w:rPr>
              <w:t>0.153343</w:t>
            </w:r>
            <w:r>
              <w:rPr>
                <w:szCs w:val="16"/>
              </w:rPr>
              <w:t>***</w:t>
            </w:r>
          </w:p>
        </w:tc>
        <w:tc>
          <w:tcPr>
            <w:tcW w:w="864" w:type="dxa"/>
            <w:noWrap/>
            <w:hideMark/>
          </w:tcPr>
          <w:p w:rsidR="00D92AAE" w:rsidRPr="006A01C0" w:rsidRDefault="00D92AAE" w:rsidP="00D92AAE">
            <w:pPr>
              <w:pStyle w:val="tabletext"/>
              <w:rPr>
                <w:szCs w:val="16"/>
              </w:rPr>
            </w:pPr>
            <w:r w:rsidRPr="006A01C0">
              <w:rPr>
                <w:szCs w:val="16"/>
              </w:rPr>
              <w:t>0.02822</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Kicukiro</w:t>
            </w:r>
          </w:p>
        </w:tc>
        <w:tc>
          <w:tcPr>
            <w:tcW w:w="1042" w:type="dxa"/>
            <w:noWrap/>
            <w:hideMark/>
          </w:tcPr>
          <w:p w:rsidR="00D92AAE" w:rsidRPr="006A01C0" w:rsidRDefault="00D92AAE" w:rsidP="00D92AAE">
            <w:pPr>
              <w:pStyle w:val="tabletext"/>
              <w:rPr>
                <w:szCs w:val="16"/>
              </w:rPr>
            </w:pPr>
            <w:r w:rsidRPr="006A01C0">
              <w:rPr>
                <w:szCs w:val="16"/>
              </w:rPr>
              <w:t>0.0158</w:t>
            </w:r>
          </w:p>
        </w:tc>
        <w:tc>
          <w:tcPr>
            <w:tcW w:w="850" w:type="dxa"/>
            <w:noWrap/>
            <w:hideMark/>
          </w:tcPr>
          <w:p w:rsidR="00D92AAE" w:rsidRPr="006A01C0" w:rsidRDefault="00D92AAE" w:rsidP="00D92AAE">
            <w:pPr>
              <w:pStyle w:val="tabletext"/>
              <w:rPr>
                <w:szCs w:val="16"/>
              </w:rPr>
            </w:pPr>
            <w:r w:rsidRPr="006A01C0">
              <w:rPr>
                <w:szCs w:val="16"/>
              </w:rPr>
              <w:t>0.014</w:t>
            </w:r>
          </w:p>
        </w:tc>
        <w:tc>
          <w:tcPr>
            <w:tcW w:w="709" w:type="dxa"/>
            <w:noWrap/>
            <w:hideMark/>
          </w:tcPr>
          <w:p w:rsidR="00D92AAE" w:rsidRPr="006A01C0" w:rsidRDefault="00D92AAE" w:rsidP="00D92AAE">
            <w:pPr>
              <w:pStyle w:val="tabletext"/>
              <w:rPr>
                <w:szCs w:val="16"/>
              </w:rPr>
            </w:pPr>
            <w:r w:rsidRPr="006A01C0">
              <w:rPr>
                <w:szCs w:val="16"/>
              </w:rPr>
              <w:t>0.245</w:t>
            </w:r>
          </w:p>
        </w:tc>
        <w:tc>
          <w:tcPr>
            <w:tcW w:w="961" w:type="dxa"/>
            <w:noWrap/>
            <w:hideMark/>
          </w:tcPr>
          <w:p w:rsidR="00D92AAE" w:rsidRPr="006A01C0" w:rsidRDefault="00D92AAE" w:rsidP="00D92AAE">
            <w:pPr>
              <w:pStyle w:val="tabletext"/>
              <w:rPr>
                <w:szCs w:val="16"/>
              </w:rPr>
            </w:pPr>
            <w:r w:rsidRPr="006A01C0">
              <w:rPr>
                <w:szCs w:val="16"/>
              </w:rPr>
              <w:t>0.0140</w:t>
            </w:r>
          </w:p>
        </w:tc>
        <w:tc>
          <w:tcPr>
            <w:tcW w:w="882" w:type="dxa"/>
            <w:noWrap/>
            <w:hideMark/>
          </w:tcPr>
          <w:p w:rsidR="00D92AAE" w:rsidRPr="006A01C0" w:rsidRDefault="00D92AAE" w:rsidP="00D92AAE">
            <w:pPr>
              <w:pStyle w:val="tabletext"/>
              <w:rPr>
                <w:szCs w:val="16"/>
              </w:rPr>
            </w:pPr>
            <w:r w:rsidRPr="006A01C0">
              <w:rPr>
                <w:szCs w:val="16"/>
              </w:rPr>
              <w:t>0.0278</w:t>
            </w:r>
          </w:p>
        </w:tc>
        <w:tc>
          <w:tcPr>
            <w:tcW w:w="617" w:type="dxa"/>
            <w:noWrap/>
            <w:hideMark/>
          </w:tcPr>
          <w:p w:rsidR="00D92AAE" w:rsidRPr="006A01C0" w:rsidRDefault="00D92AAE" w:rsidP="00D92AAE">
            <w:pPr>
              <w:pStyle w:val="tabletext"/>
              <w:rPr>
                <w:szCs w:val="16"/>
              </w:rPr>
            </w:pPr>
            <w:r w:rsidRPr="006A01C0">
              <w:rPr>
                <w:szCs w:val="16"/>
              </w:rPr>
              <w:t>0.615</w:t>
            </w:r>
          </w:p>
        </w:tc>
        <w:tc>
          <w:tcPr>
            <w:tcW w:w="1071" w:type="dxa"/>
            <w:noWrap/>
            <w:hideMark/>
          </w:tcPr>
          <w:p w:rsidR="00D92AAE" w:rsidRPr="006A01C0" w:rsidRDefault="00D92AAE" w:rsidP="00D92AAE">
            <w:pPr>
              <w:pStyle w:val="tabletext"/>
              <w:rPr>
                <w:szCs w:val="16"/>
              </w:rPr>
            </w:pPr>
            <w:r w:rsidRPr="006A01C0">
              <w:rPr>
                <w:szCs w:val="16"/>
              </w:rPr>
              <w:t>0.158463</w:t>
            </w:r>
            <w:r>
              <w:rPr>
                <w:szCs w:val="16"/>
              </w:rPr>
              <w:t>***</w:t>
            </w:r>
          </w:p>
        </w:tc>
        <w:tc>
          <w:tcPr>
            <w:tcW w:w="864" w:type="dxa"/>
            <w:noWrap/>
            <w:hideMark/>
          </w:tcPr>
          <w:p w:rsidR="00D92AAE" w:rsidRPr="006A01C0" w:rsidRDefault="00D92AAE" w:rsidP="00D92AAE">
            <w:pPr>
              <w:pStyle w:val="tabletext"/>
              <w:rPr>
                <w:szCs w:val="16"/>
              </w:rPr>
            </w:pPr>
            <w:r w:rsidRPr="006A01C0">
              <w:rPr>
                <w:szCs w:val="16"/>
              </w:rPr>
              <w:t>0.03087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Nyanza</w:t>
            </w:r>
          </w:p>
        </w:tc>
        <w:tc>
          <w:tcPr>
            <w:tcW w:w="1042" w:type="dxa"/>
            <w:noWrap/>
            <w:hideMark/>
          </w:tcPr>
          <w:p w:rsidR="00D92AAE" w:rsidRPr="006A01C0" w:rsidRDefault="00D92AAE" w:rsidP="00D92AAE">
            <w:pPr>
              <w:pStyle w:val="tabletext"/>
              <w:rPr>
                <w:szCs w:val="16"/>
              </w:rPr>
            </w:pPr>
            <w:r w:rsidRPr="006A01C0">
              <w:rPr>
                <w:szCs w:val="16"/>
              </w:rPr>
              <w:t>-0.0319</w:t>
            </w:r>
            <w:r>
              <w:rPr>
                <w:szCs w:val="16"/>
              </w:rPr>
              <w:t>**</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0.016</w:t>
            </w:r>
          </w:p>
        </w:tc>
        <w:tc>
          <w:tcPr>
            <w:tcW w:w="961" w:type="dxa"/>
            <w:noWrap/>
            <w:hideMark/>
          </w:tcPr>
          <w:p w:rsidR="00D92AAE" w:rsidRPr="006A01C0" w:rsidRDefault="00D92AAE" w:rsidP="00D92AAE">
            <w:pPr>
              <w:pStyle w:val="tabletext"/>
              <w:rPr>
                <w:szCs w:val="16"/>
              </w:rPr>
            </w:pPr>
            <w:r w:rsidRPr="006A01C0">
              <w:rPr>
                <w:szCs w:val="16"/>
              </w:rPr>
              <w:t>0.4562</w:t>
            </w:r>
            <w:r>
              <w:rPr>
                <w:szCs w:val="16"/>
              </w:rPr>
              <w:t>***</w:t>
            </w:r>
          </w:p>
        </w:tc>
        <w:tc>
          <w:tcPr>
            <w:tcW w:w="882" w:type="dxa"/>
            <w:noWrap/>
            <w:hideMark/>
          </w:tcPr>
          <w:p w:rsidR="00D92AAE" w:rsidRPr="006A01C0" w:rsidRDefault="00D92AAE" w:rsidP="00D92AAE">
            <w:pPr>
              <w:pStyle w:val="tabletext"/>
              <w:rPr>
                <w:szCs w:val="16"/>
              </w:rPr>
            </w:pPr>
            <w:r w:rsidRPr="006A01C0">
              <w:rPr>
                <w:szCs w:val="16"/>
              </w:rPr>
              <w:t>0.0365</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0.346836</w:t>
            </w:r>
            <w:r>
              <w:rPr>
                <w:szCs w:val="16"/>
              </w:rPr>
              <w:t>***</w:t>
            </w:r>
          </w:p>
        </w:tc>
        <w:tc>
          <w:tcPr>
            <w:tcW w:w="864" w:type="dxa"/>
            <w:noWrap/>
            <w:hideMark/>
          </w:tcPr>
          <w:p w:rsidR="00D92AAE" w:rsidRPr="006A01C0" w:rsidRDefault="00D92AAE" w:rsidP="00D92AAE">
            <w:pPr>
              <w:pStyle w:val="tabletext"/>
              <w:rPr>
                <w:szCs w:val="16"/>
              </w:rPr>
            </w:pPr>
            <w:r w:rsidRPr="006A01C0">
              <w:rPr>
                <w:szCs w:val="16"/>
              </w:rPr>
              <w:t>0.03299</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25"/>
          <w:jc w:val="center"/>
        </w:trPr>
        <w:tc>
          <w:tcPr>
            <w:tcW w:w="2518" w:type="dxa"/>
            <w:noWrap/>
            <w:hideMark/>
          </w:tcPr>
          <w:p w:rsidR="00D92AAE" w:rsidRPr="006A01C0" w:rsidRDefault="00D92AAE" w:rsidP="00D92AAE">
            <w:pPr>
              <w:pStyle w:val="tabletext"/>
              <w:rPr>
                <w:szCs w:val="16"/>
              </w:rPr>
            </w:pPr>
            <w:r w:rsidRPr="006A01C0">
              <w:rPr>
                <w:szCs w:val="16"/>
              </w:rPr>
              <w:t>Gisagara</w:t>
            </w:r>
          </w:p>
        </w:tc>
        <w:tc>
          <w:tcPr>
            <w:tcW w:w="1042" w:type="dxa"/>
            <w:noWrap/>
            <w:hideMark/>
          </w:tcPr>
          <w:p w:rsidR="00D92AAE" w:rsidRPr="006A01C0" w:rsidRDefault="00D92AAE" w:rsidP="00D92AAE">
            <w:pPr>
              <w:pStyle w:val="tabletext"/>
              <w:rPr>
                <w:szCs w:val="16"/>
              </w:rPr>
            </w:pPr>
            <w:r w:rsidRPr="006A01C0">
              <w:rPr>
                <w:szCs w:val="16"/>
              </w:rPr>
              <w:t>-0.0088</w:t>
            </w:r>
          </w:p>
        </w:tc>
        <w:tc>
          <w:tcPr>
            <w:tcW w:w="850" w:type="dxa"/>
            <w:noWrap/>
            <w:hideMark/>
          </w:tcPr>
          <w:p w:rsidR="00D92AAE" w:rsidRPr="006A01C0" w:rsidRDefault="00D92AAE" w:rsidP="00D92AAE">
            <w:pPr>
              <w:pStyle w:val="tabletext"/>
              <w:rPr>
                <w:szCs w:val="16"/>
              </w:rPr>
            </w:pPr>
            <w:r w:rsidRPr="006A01C0">
              <w:rPr>
                <w:szCs w:val="16"/>
              </w:rPr>
              <w:t>0.015</w:t>
            </w:r>
          </w:p>
        </w:tc>
        <w:tc>
          <w:tcPr>
            <w:tcW w:w="709" w:type="dxa"/>
            <w:noWrap/>
            <w:hideMark/>
          </w:tcPr>
          <w:p w:rsidR="00D92AAE" w:rsidRPr="006A01C0" w:rsidRDefault="00D92AAE" w:rsidP="00D92AAE">
            <w:pPr>
              <w:pStyle w:val="tabletext"/>
              <w:rPr>
                <w:szCs w:val="16"/>
              </w:rPr>
            </w:pPr>
            <w:r w:rsidRPr="006A01C0">
              <w:rPr>
                <w:szCs w:val="16"/>
              </w:rPr>
              <w:t>0.559</w:t>
            </w:r>
          </w:p>
        </w:tc>
        <w:tc>
          <w:tcPr>
            <w:tcW w:w="961" w:type="dxa"/>
            <w:noWrap/>
            <w:hideMark/>
          </w:tcPr>
          <w:p w:rsidR="00D92AAE" w:rsidRPr="006A01C0" w:rsidRDefault="00D92AAE" w:rsidP="00D92AAE">
            <w:pPr>
              <w:pStyle w:val="tabletext"/>
              <w:rPr>
                <w:szCs w:val="16"/>
              </w:rPr>
            </w:pPr>
            <w:r w:rsidRPr="006A01C0">
              <w:rPr>
                <w:szCs w:val="16"/>
              </w:rPr>
              <w:t>0.6778</w:t>
            </w:r>
            <w:r>
              <w:rPr>
                <w:szCs w:val="16"/>
              </w:rPr>
              <w:t>***</w:t>
            </w:r>
          </w:p>
        </w:tc>
        <w:tc>
          <w:tcPr>
            <w:tcW w:w="882" w:type="dxa"/>
            <w:noWrap/>
            <w:hideMark/>
          </w:tcPr>
          <w:p w:rsidR="00D92AAE" w:rsidRPr="006A01C0" w:rsidRDefault="00D92AAE" w:rsidP="00D92AAE">
            <w:pPr>
              <w:pStyle w:val="tabletext"/>
              <w:rPr>
                <w:szCs w:val="16"/>
              </w:rPr>
            </w:pPr>
            <w:r w:rsidRPr="006A01C0">
              <w:rPr>
                <w:szCs w:val="16"/>
              </w:rPr>
              <w:t>0.0250</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0.325728</w:t>
            </w:r>
            <w:r>
              <w:rPr>
                <w:szCs w:val="16"/>
              </w:rPr>
              <w:t>***</w:t>
            </w:r>
          </w:p>
        </w:tc>
        <w:tc>
          <w:tcPr>
            <w:tcW w:w="864" w:type="dxa"/>
            <w:noWrap/>
            <w:hideMark/>
          </w:tcPr>
          <w:p w:rsidR="00D92AAE" w:rsidRPr="006A01C0" w:rsidRDefault="00D92AAE" w:rsidP="00D92AAE">
            <w:pPr>
              <w:pStyle w:val="tabletext"/>
              <w:rPr>
                <w:szCs w:val="16"/>
              </w:rPr>
            </w:pPr>
            <w:r w:rsidRPr="006A01C0">
              <w:rPr>
                <w:szCs w:val="16"/>
              </w:rPr>
              <w:t>0.03388</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215"/>
          <w:jc w:val="center"/>
        </w:trPr>
        <w:tc>
          <w:tcPr>
            <w:tcW w:w="2518" w:type="dxa"/>
            <w:noWrap/>
            <w:hideMark/>
          </w:tcPr>
          <w:p w:rsidR="00D92AAE" w:rsidRPr="006A01C0" w:rsidRDefault="00D92AAE" w:rsidP="00D92AAE">
            <w:pPr>
              <w:pStyle w:val="tabletext"/>
              <w:rPr>
                <w:szCs w:val="16"/>
              </w:rPr>
            </w:pPr>
            <w:r w:rsidRPr="006A01C0">
              <w:rPr>
                <w:szCs w:val="16"/>
              </w:rPr>
              <w:t>Nyaruguru</w:t>
            </w:r>
          </w:p>
        </w:tc>
        <w:tc>
          <w:tcPr>
            <w:tcW w:w="1042" w:type="dxa"/>
            <w:noWrap/>
            <w:hideMark/>
          </w:tcPr>
          <w:p w:rsidR="00D92AAE" w:rsidRPr="006A01C0" w:rsidRDefault="00D92AAE" w:rsidP="00D92AAE">
            <w:pPr>
              <w:pStyle w:val="tabletext"/>
              <w:rPr>
                <w:szCs w:val="16"/>
              </w:rPr>
            </w:pPr>
            <w:r w:rsidRPr="006A01C0">
              <w:rPr>
                <w:szCs w:val="16"/>
              </w:rPr>
              <w:t>-0.0255</w:t>
            </w:r>
            <w:r>
              <w:rPr>
                <w:szCs w:val="16"/>
              </w:rPr>
              <w:t>*</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0.057</w:t>
            </w:r>
          </w:p>
        </w:tc>
        <w:tc>
          <w:tcPr>
            <w:tcW w:w="961" w:type="dxa"/>
            <w:noWrap/>
            <w:hideMark/>
          </w:tcPr>
          <w:p w:rsidR="00D92AAE" w:rsidRPr="006A01C0" w:rsidRDefault="00D92AAE" w:rsidP="00D92AAE">
            <w:pPr>
              <w:pStyle w:val="tabletext"/>
              <w:rPr>
                <w:szCs w:val="16"/>
              </w:rPr>
            </w:pPr>
            <w:r w:rsidRPr="006A01C0">
              <w:rPr>
                <w:szCs w:val="16"/>
              </w:rPr>
              <w:t>0.6934</w:t>
            </w:r>
            <w:r>
              <w:rPr>
                <w:szCs w:val="16"/>
              </w:rPr>
              <w:t>***</w:t>
            </w:r>
          </w:p>
        </w:tc>
        <w:tc>
          <w:tcPr>
            <w:tcW w:w="882" w:type="dxa"/>
            <w:noWrap/>
            <w:hideMark/>
          </w:tcPr>
          <w:p w:rsidR="00D92AAE" w:rsidRPr="006A01C0" w:rsidRDefault="00D92AAE" w:rsidP="00D92AAE">
            <w:pPr>
              <w:pStyle w:val="tabletext"/>
              <w:rPr>
                <w:szCs w:val="16"/>
              </w:rPr>
            </w:pPr>
            <w:r w:rsidRPr="006A01C0">
              <w:rPr>
                <w:szCs w:val="16"/>
              </w:rPr>
              <w:t>0.0234</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0.392901</w:t>
            </w:r>
            <w:r>
              <w:rPr>
                <w:szCs w:val="16"/>
              </w:rPr>
              <w:t>***</w:t>
            </w:r>
          </w:p>
        </w:tc>
        <w:tc>
          <w:tcPr>
            <w:tcW w:w="864" w:type="dxa"/>
            <w:noWrap/>
            <w:hideMark/>
          </w:tcPr>
          <w:p w:rsidR="00D92AAE" w:rsidRPr="006A01C0" w:rsidRDefault="00D92AAE" w:rsidP="00D92AAE">
            <w:pPr>
              <w:pStyle w:val="tabletext"/>
              <w:rPr>
                <w:szCs w:val="16"/>
              </w:rPr>
            </w:pPr>
            <w:r w:rsidRPr="006A01C0">
              <w:rPr>
                <w:szCs w:val="16"/>
              </w:rPr>
              <w:t>0.03197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Huye</w:t>
            </w:r>
          </w:p>
        </w:tc>
        <w:tc>
          <w:tcPr>
            <w:tcW w:w="1042" w:type="dxa"/>
            <w:noWrap/>
            <w:hideMark/>
          </w:tcPr>
          <w:p w:rsidR="00D92AAE" w:rsidRPr="006A01C0" w:rsidRDefault="00D92AAE" w:rsidP="00D92AAE">
            <w:pPr>
              <w:pStyle w:val="tabletext"/>
              <w:rPr>
                <w:szCs w:val="16"/>
              </w:rPr>
            </w:pPr>
            <w:r w:rsidRPr="006A01C0">
              <w:rPr>
                <w:szCs w:val="16"/>
              </w:rPr>
              <w:t>-0.0270</w:t>
            </w:r>
            <w:r>
              <w:rPr>
                <w:szCs w:val="16"/>
              </w:rPr>
              <w:t>**</w:t>
            </w:r>
          </w:p>
        </w:tc>
        <w:tc>
          <w:tcPr>
            <w:tcW w:w="850" w:type="dxa"/>
            <w:noWrap/>
            <w:hideMark/>
          </w:tcPr>
          <w:p w:rsidR="00D92AAE" w:rsidRPr="006A01C0" w:rsidRDefault="00D92AAE" w:rsidP="00D92AAE">
            <w:pPr>
              <w:pStyle w:val="tabletext"/>
              <w:rPr>
                <w:szCs w:val="16"/>
              </w:rPr>
            </w:pPr>
            <w:r w:rsidRPr="006A01C0">
              <w:rPr>
                <w:szCs w:val="16"/>
              </w:rPr>
              <w:t>0.012</w:t>
            </w:r>
          </w:p>
        </w:tc>
        <w:tc>
          <w:tcPr>
            <w:tcW w:w="709" w:type="dxa"/>
            <w:noWrap/>
            <w:hideMark/>
          </w:tcPr>
          <w:p w:rsidR="00D92AAE" w:rsidRPr="006A01C0" w:rsidRDefault="00D92AAE" w:rsidP="00D92AAE">
            <w:pPr>
              <w:pStyle w:val="tabletext"/>
              <w:rPr>
                <w:szCs w:val="16"/>
              </w:rPr>
            </w:pPr>
            <w:r w:rsidRPr="006A01C0">
              <w:rPr>
                <w:szCs w:val="16"/>
              </w:rPr>
              <w:t>0.027</w:t>
            </w:r>
          </w:p>
        </w:tc>
        <w:tc>
          <w:tcPr>
            <w:tcW w:w="961" w:type="dxa"/>
            <w:noWrap/>
            <w:hideMark/>
          </w:tcPr>
          <w:p w:rsidR="00D92AAE" w:rsidRPr="006A01C0" w:rsidRDefault="00D92AAE" w:rsidP="00D92AAE">
            <w:pPr>
              <w:pStyle w:val="tabletext"/>
              <w:rPr>
                <w:szCs w:val="16"/>
              </w:rPr>
            </w:pPr>
            <w:r w:rsidRPr="006A01C0">
              <w:rPr>
                <w:szCs w:val="16"/>
              </w:rPr>
              <w:t>0.5524</w:t>
            </w:r>
            <w:r>
              <w:rPr>
                <w:szCs w:val="16"/>
              </w:rPr>
              <w:t>***</w:t>
            </w:r>
          </w:p>
        </w:tc>
        <w:tc>
          <w:tcPr>
            <w:tcW w:w="882" w:type="dxa"/>
            <w:noWrap/>
            <w:hideMark/>
          </w:tcPr>
          <w:p w:rsidR="00D92AAE" w:rsidRPr="006A01C0" w:rsidRDefault="00D92AAE" w:rsidP="00D92AAE">
            <w:pPr>
              <w:pStyle w:val="tabletext"/>
              <w:rPr>
                <w:szCs w:val="16"/>
              </w:rPr>
            </w:pPr>
            <w:r w:rsidRPr="006A01C0">
              <w:rPr>
                <w:szCs w:val="16"/>
              </w:rPr>
              <w:t>0.0314</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0.371707</w:t>
            </w:r>
            <w:r>
              <w:rPr>
                <w:szCs w:val="16"/>
              </w:rPr>
              <w:t>***</w:t>
            </w:r>
          </w:p>
        </w:tc>
        <w:tc>
          <w:tcPr>
            <w:tcW w:w="864" w:type="dxa"/>
            <w:noWrap/>
            <w:hideMark/>
          </w:tcPr>
          <w:p w:rsidR="00D92AAE" w:rsidRPr="006A01C0" w:rsidRDefault="00D92AAE" w:rsidP="00D92AAE">
            <w:pPr>
              <w:pStyle w:val="tabletext"/>
              <w:rPr>
                <w:szCs w:val="16"/>
              </w:rPr>
            </w:pPr>
            <w:r w:rsidRPr="006A01C0">
              <w:rPr>
                <w:szCs w:val="16"/>
              </w:rPr>
              <w:t>0.03091</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 xml:space="preserve">Nyamagabe </w:t>
            </w:r>
          </w:p>
        </w:tc>
        <w:tc>
          <w:tcPr>
            <w:tcW w:w="1042" w:type="dxa"/>
            <w:noWrap/>
            <w:hideMark/>
          </w:tcPr>
          <w:p w:rsidR="00D92AAE" w:rsidRPr="006A01C0" w:rsidRDefault="00D92AAE" w:rsidP="00D92AAE">
            <w:pPr>
              <w:pStyle w:val="tabletext"/>
              <w:rPr>
                <w:szCs w:val="16"/>
              </w:rPr>
            </w:pPr>
            <w:r w:rsidRPr="006A01C0">
              <w:rPr>
                <w:szCs w:val="16"/>
              </w:rPr>
              <w:t>-0.0362</w:t>
            </w:r>
            <w:r>
              <w:rPr>
                <w:szCs w:val="16"/>
              </w:rPr>
              <w:t>***</w:t>
            </w:r>
          </w:p>
        </w:tc>
        <w:tc>
          <w:tcPr>
            <w:tcW w:w="850" w:type="dxa"/>
            <w:noWrap/>
            <w:hideMark/>
          </w:tcPr>
          <w:p w:rsidR="00D92AAE" w:rsidRPr="006A01C0" w:rsidRDefault="00D92AAE" w:rsidP="00D92AAE">
            <w:pPr>
              <w:pStyle w:val="tabletext"/>
              <w:rPr>
                <w:szCs w:val="16"/>
              </w:rPr>
            </w:pPr>
            <w:r w:rsidRPr="006A01C0">
              <w:rPr>
                <w:szCs w:val="16"/>
              </w:rPr>
              <w:t>0.012</w:t>
            </w:r>
          </w:p>
        </w:tc>
        <w:tc>
          <w:tcPr>
            <w:tcW w:w="709" w:type="dxa"/>
            <w:noWrap/>
            <w:hideMark/>
          </w:tcPr>
          <w:p w:rsidR="00D92AAE" w:rsidRPr="006A01C0" w:rsidRDefault="00D92AAE" w:rsidP="00D92AAE">
            <w:pPr>
              <w:pStyle w:val="tabletext"/>
              <w:rPr>
                <w:szCs w:val="16"/>
              </w:rPr>
            </w:pPr>
            <w:r w:rsidRPr="006A01C0">
              <w:rPr>
                <w:szCs w:val="16"/>
              </w:rPr>
              <w:t>0.002</w:t>
            </w:r>
          </w:p>
        </w:tc>
        <w:tc>
          <w:tcPr>
            <w:tcW w:w="961" w:type="dxa"/>
            <w:noWrap/>
            <w:hideMark/>
          </w:tcPr>
          <w:p w:rsidR="00D92AAE" w:rsidRPr="006A01C0" w:rsidRDefault="00D92AAE" w:rsidP="00D92AAE">
            <w:pPr>
              <w:pStyle w:val="tabletext"/>
              <w:rPr>
                <w:szCs w:val="16"/>
              </w:rPr>
            </w:pPr>
            <w:r w:rsidRPr="006A01C0">
              <w:rPr>
                <w:szCs w:val="16"/>
              </w:rPr>
              <w:t>0.5971</w:t>
            </w:r>
            <w:r>
              <w:rPr>
                <w:szCs w:val="16"/>
              </w:rPr>
              <w:t>***</w:t>
            </w:r>
          </w:p>
        </w:tc>
        <w:tc>
          <w:tcPr>
            <w:tcW w:w="882" w:type="dxa"/>
            <w:noWrap/>
            <w:hideMark/>
          </w:tcPr>
          <w:p w:rsidR="00D92AAE" w:rsidRPr="006A01C0" w:rsidRDefault="00D92AAE" w:rsidP="00D92AAE">
            <w:pPr>
              <w:pStyle w:val="tabletext"/>
              <w:rPr>
                <w:szCs w:val="16"/>
              </w:rPr>
            </w:pPr>
            <w:r w:rsidRPr="006A01C0">
              <w:rPr>
                <w:szCs w:val="16"/>
              </w:rPr>
              <w:t>0.0293</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0.379949</w:t>
            </w:r>
            <w:r>
              <w:rPr>
                <w:szCs w:val="16"/>
              </w:rPr>
              <w:t>***</w:t>
            </w:r>
          </w:p>
        </w:tc>
        <w:tc>
          <w:tcPr>
            <w:tcW w:w="864" w:type="dxa"/>
            <w:noWrap/>
            <w:hideMark/>
          </w:tcPr>
          <w:p w:rsidR="00D92AAE" w:rsidRPr="006A01C0" w:rsidRDefault="00D92AAE" w:rsidP="00D92AAE">
            <w:pPr>
              <w:pStyle w:val="tabletext"/>
              <w:rPr>
                <w:szCs w:val="16"/>
              </w:rPr>
            </w:pPr>
            <w:r w:rsidRPr="006A01C0">
              <w:rPr>
                <w:szCs w:val="16"/>
              </w:rPr>
              <w:t>0.03072</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Ruhango</w:t>
            </w:r>
          </w:p>
        </w:tc>
        <w:tc>
          <w:tcPr>
            <w:tcW w:w="1042" w:type="dxa"/>
            <w:noWrap/>
            <w:hideMark/>
          </w:tcPr>
          <w:p w:rsidR="00D92AAE" w:rsidRPr="006A01C0" w:rsidRDefault="00D92AAE" w:rsidP="00D92AAE">
            <w:pPr>
              <w:pStyle w:val="tabletext"/>
              <w:rPr>
                <w:szCs w:val="16"/>
              </w:rPr>
            </w:pPr>
            <w:r w:rsidRPr="006A01C0">
              <w:rPr>
                <w:szCs w:val="16"/>
              </w:rPr>
              <w:t>0.0123</w:t>
            </w:r>
          </w:p>
        </w:tc>
        <w:tc>
          <w:tcPr>
            <w:tcW w:w="850" w:type="dxa"/>
            <w:noWrap/>
            <w:hideMark/>
          </w:tcPr>
          <w:p w:rsidR="00D92AAE" w:rsidRPr="006A01C0" w:rsidRDefault="00D92AAE" w:rsidP="00D92AAE">
            <w:pPr>
              <w:pStyle w:val="tabletext"/>
              <w:rPr>
                <w:szCs w:val="16"/>
              </w:rPr>
            </w:pPr>
            <w:r w:rsidRPr="006A01C0">
              <w:rPr>
                <w:szCs w:val="16"/>
              </w:rPr>
              <w:t>0.016</w:t>
            </w:r>
          </w:p>
        </w:tc>
        <w:tc>
          <w:tcPr>
            <w:tcW w:w="709" w:type="dxa"/>
            <w:noWrap/>
            <w:hideMark/>
          </w:tcPr>
          <w:p w:rsidR="00D92AAE" w:rsidRPr="006A01C0" w:rsidRDefault="00D92AAE" w:rsidP="00D92AAE">
            <w:pPr>
              <w:pStyle w:val="tabletext"/>
              <w:rPr>
                <w:szCs w:val="16"/>
              </w:rPr>
            </w:pPr>
            <w:r w:rsidRPr="006A01C0">
              <w:rPr>
                <w:szCs w:val="16"/>
              </w:rPr>
              <w:t>0.444</w:t>
            </w:r>
          </w:p>
        </w:tc>
        <w:tc>
          <w:tcPr>
            <w:tcW w:w="961" w:type="dxa"/>
            <w:noWrap/>
            <w:hideMark/>
          </w:tcPr>
          <w:p w:rsidR="00D92AAE" w:rsidRPr="006A01C0" w:rsidRDefault="00D92AAE" w:rsidP="00D92AAE">
            <w:pPr>
              <w:pStyle w:val="tabletext"/>
              <w:rPr>
                <w:szCs w:val="16"/>
              </w:rPr>
            </w:pPr>
            <w:r w:rsidRPr="006A01C0">
              <w:rPr>
                <w:szCs w:val="16"/>
              </w:rPr>
              <w:t>0.3910</w:t>
            </w:r>
            <w:r>
              <w:rPr>
                <w:szCs w:val="16"/>
              </w:rPr>
              <w:t>***</w:t>
            </w:r>
          </w:p>
        </w:tc>
        <w:tc>
          <w:tcPr>
            <w:tcW w:w="882" w:type="dxa"/>
            <w:noWrap/>
            <w:hideMark/>
          </w:tcPr>
          <w:p w:rsidR="00D92AAE" w:rsidRPr="006A01C0" w:rsidRDefault="00D92AAE" w:rsidP="00D92AAE">
            <w:pPr>
              <w:pStyle w:val="tabletext"/>
              <w:rPr>
                <w:szCs w:val="16"/>
              </w:rPr>
            </w:pPr>
            <w:r w:rsidRPr="006A01C0">
              <w:rPr>
                <w:szCs w:val="16"/>
              </w:rPr>
              <w:t>0.0388</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0.359026</w:t>
            </w:r>
            <w:r>
              <w:rPr>
                <w:szCs w:val="16"/>
              </w:rPr>
              <w:t>***</w:t>
            </w:r>
          </w:p>
        </w:tc>
        <w:tc>
          <w:tcPr>
            <w:tcW w:w="864" w:type="dxa"/>
            <w:noWrap/>
            <w:hideMark/>
          </w:tcPr>
          <w:p w:rsidR="00D92AAE" w:rsidRPr="006A01C0" w:rsidRDefault="00D92AAE" w:rsidP="00D92AAE">
            <w:pPr>
              <w:pStyle w:val="tabletext"/>
              <w:rPr>
                <w:szCs w:val="16"/>
              </w:rPr>
            </w:pPr>
            <w:r w:rsidRPr="006A01C0">
              <w:rPr>
                <w:szCs w:val="16"/>
              </w:rPr>
              <w:t>0.0334</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Bugesera</w:t>
            </w:r>
          </w:p>
        </w:tc>
        <w:tc>
          <w:tcPr>
            <w:tcW w:w="1042" w:type="dxa"/>
            <w:noWrap/>
            <w:hideMark/>
          </w:tcPr>
          <w:p w:rsidR="00D92AAE" w:rsidRPr="006A01C0" w:rsidRDefault="00D92AAE" w:rsidP="00D92AAE">
            <w:pPr>
              <w:pStyle w:val="tabletext"/>
              <w:rPr>
                <w:szCs w:val="16"/>
              </w:rPr>
            </w:pPr>
            <w:r w:rsidRPr="006A01C0">
              <w:rPr>
                <w:szCs w:val="16"/>
              </w:rPr>
              <w:t>-0.0073</w:t>
            </w:r>
          </w:p>
        </w:tc>
        <w:tc>
          <w:tcPr>
            <w:tcW w:w="850" w:type="dxa"/>
            <w:noWrap/>
            <w:hideMark/>
          </w:tcPr>
          <w:p w:rsidR="00D92AAE" w:rsidRPr="006A01C0" w:rsidRDefault="00D92AAE" w:rsidP="00D92AAE">
            <w:pPr>
              <w:pStyle w:val="tabletext"/>
              <w:rPr>
                <w:szCs w:val="16"/>
              </w:rPr>
            </w:pPr>
            <w:r w:rsidRPr="006A01C0">
              <w:rPr>
                <w:szCs w:val="16"/>
              </w:rPr>
              <w:t>0.014</w:t>
            </w:r>
          </w:p>
        </w:tc>
        <w:tc>
          <w:tcPr>
            <w:tcW w:w="709" w:type="dxa"/>
            <w:noWrap/>
            <w:hideMark/>
          </w:tcPr>
          <w:p w:rsidR="00D92AAE" w:rsidRPr="006A01C0" w:rsidRDefault="00D92AAE" w:rsidP="00D92AAE">
            <w:pPr>
              <w:pStyle w:val="tabletext"/>
              <w:rPr>
                <w:szCs w:val="16"/>
              </w:rPr>
            </w:pPr>
            <w:r w:rsidRPr="006A01C0">
              <w:rPr>
                <w:szCs w:val="16"/>
              </w:rPr>
              <w:t>0.597</w:t>
            </w:r>
          </w:p>
        </w:tc>
        <w:tc>
          <w:tcPr>
            <w:tcW w:w="961" w:type="dxa"/>
            <w:noWrap/>
            <w:hideMark/>
          </w:tcPr>
          <w:p w:rsidR="00D92AAE" w:rsidRPr="006A01C0" w:rsidRDefault="00D92AAE" w:rsidP="00D92AAE">
            <w:pPr>
              <w:pStyle w:val="tabletext"/>
              <w:rPr>
                <w:szCs w:val="16"/>
              </w:rPr>
            </w:pPr>
            <w:r w:rsidRPr="006A01C0">
              <w:rPr>
                <w:szCs w:val="16"/>
              </w:rPr>
              <w:t>0.3541</w:t>
            </w:r>
            <w:r>
              <w:rPr>
                <w:szCs w:val="16"/>
              </w:rPr>
              <w:t>***</w:t>
            </w:r>
          </w:p>
        </w:tc>
        <w:tc>
          <w:tcPr>
            <w:tcW w:w="882" w:type="dxa"/>
            <w:noWrap/>
            <w:hideMark/>
          </w:tcPr>
          <w:p w:rsidR="00D92AAE" w:rsidRPr="006A01C0" w:rsidRDefault="00D92AAE" w:rsidP="00D92AAE">
            <w:pPr>
              <w:pStyle w:val="tabletext"/>
              <w:rPr>
                <w:szCs w:val="16"/>
              </w:rPr>
            </w:pPr>
            <w:r w:rsidRPr="006A01C0">
              <w:rPr>
                <w:szCs w:val="16"/>
              </w:rPr>
              <w:t>0.0379</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0.270273</w:t>
            </w:r>
            <w:r>
              <w:rPr>
                <w:szCs w:val="16"/>
              </w:rPr>
              <w:t>***</w:t>
            </w:r>
          </w:p>
        </w:tc>
        <w:tc>
          <w:tcPr>
            <w:tcW w:w="864" w:type="dxa"/>
            <w:noWrap/>
            <w:hideMark/>
          </w:tcPr>
          <w:p w:rsidR="00D92AAE" w:rsidRPr="006A01C0" w:rsidRDefault="00D92AAE" w:rsidP="00D92AAE">
            <w:pPr>
              <w:pStyle w:val="tabletext"/>
              <w:rPr>
                <w:szCs w:val="16"/>
              </w:rPr>
            </w:pPr>
            <w:r w:rsidRPr="006A01C0">
              <w:rPr>
                <w:szCs w:val="16"/>
              </w:rPr>
              <w:t>0.03247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25"/>
          <w:jc w:val="center"/>
        </w:trPr>
        <w:tc>
          <w:tcPr>
            <w:tcW w:w="2518" w:type="dxa"/>
            <w:noWrap/>
            <w:hideMark/>
          </w:tcPr>
          <w:p w:rsidR="00D92AAE" w:rsidRPr="006A01C0" w:rsidRDefault="00D92AAE" w:rsidP="00D92AAE">
            <w:pPr>
              <w:pStyle w:val="tabletext"/>
              <w:rPr>
                <w:szCs w:val="16"/>
              </w:rPr>
            </w:pPr>
            <w:r w:rsidRPr="006A01C0">
              <w:rPr>
                <w:szCs w:val="16"/>
              </w:rPr>
              <w:t>Muhanga</w:t>
            </w:r>
          </w:p>
        </w:tc>
        <w:tc>
          <w:tcPr>
            <w:tcW w:w="1042" w:type="dxa"/>
            <w:noWrap/>
            <w:hideMark/>
          </w:tcPr>
          <w:p w:rsidR="00D92AAE" w:rsidRPr="006A01C0" w:rsidRDefault="00D92AAE" w:rsidP="00D92AAE">
            <w:pPr>
              <w:pStyle w:val="tabletext"/>
              <w:rPr>
                <w:szCs w:val="16"/>
              </w:rPr>
            </w:pPr>
            <w:r w:rsidRPr="006A01C0">
              <w:rPr>
                <w:szCs w:val="16"/>
              </w:rPr>
              <w:t>-0.0113</w:t>
            </w:r>
          </w:p>
        </w:tc>
        <w:tc>
          <w:tcPr>
            <w:tcW w:w="850" w:type="dxa"/>
            <w:noWrap/>
            <w:hideMark/>
          </w:tcPr>
          <w:p w:rsidR="00D92AAE" w:rsidRPr="006A01C0" w:rsidRDefault="00D92AAE" w:rsidP="00D92AAE">
            <w:pPr>
              <w:pStyle w:val="tabletext"/>
              <w:rPr>
                <w:szCs w:val="16"/>
              </w:rPr>
            </w:pPr>
            <w:r w:rsidRPr="006A01C0">
              <w:rPr>
                <w:szCs w:val="16"/>
              </w:rPr>
              <w:t>0.016</w:t>
            </w:r>
          </w:p>
        </w:tc>
        <w:tc>
          <w:tcPr>
            <w:tcW w:w="709" w:type="dxa"/>
            <w:noWrap/>
            <w:hideMark/>
          </w:tcPr>
          <w:p w:rsidR="00D92AAE" w:rsidRPr="006A01C0" w:rsidRDefault="00D92AAE" w:rsidP="00D92AAE">
            <w:pPr>
              <w:pStyle w:val="tabletext"/>
              <w:rPr>
                <w:szCs w:val="16"/>
              </w:rPr>
            </w:pPr>
            <w:r w:rsidRPr="006A01C0">
              <w:rPr>
                <w:szCs w:val="16"/>
              </w:rPr>
              <w:t>0.471</w:t>
            </w:r>
          </w:p>
        </w:tc>
        <w:tc>
          <w:tcPr>
            <w:tcW w:w="961" w:type="dxa"/>
            <w:noWrap/>
            <w:hideMark/>
          </w:tcPr>
          <w:p w:rsidR="00D92AAE" w:rsidRPr="006A01C0" w:rsidRDefault="00D92AAE" w:rsidP="00D92AAE">
            <w:pPr>
              <w:pStyle w:val="tabletext"/>
              <w:rPr>
                <w:szCs w:val="16"/>
              </w:rPr>
            </w:pPr>
            <w:r w:rsidRPr="006A01C0">
              <w:rPr>
                <w:szCs w:val="16"/>
              </w:rPr>
              <w:t>0.3069</w:t>
            </w:r>
            <w:r>
              <w:rPr>
                <w:szCs w:val="16"/>
              </w:rPr>
              <w:t>***</w:t>
            </w:r>
          </w:p>
        </w:tc>
        <w:tc>
          <w:tcPr>
            <w:tcW w:w="882" w:type="dxa"/>
            <w:noWrap/>
            <w:hideMark/>
          </w:tcPr>
          <w:p w:rsidR="00D92AAE" w:rsidRPr="006A01C0" w:rsidRDefault="00D92AAE" w:rsidP="00D92AAE">
            <w:pPr>
              <w:pStyle w:val="tabletext"/>
              <w:rPr>
                <w:szCs w:val="16"/>
              </w:rPr>
            </w:pPr>
            <w:r w:rsidRPr="006A01C0">
              <w:rPr>
                <w:szCs w:val="16"/>
              </w:rPr>
              <w:t>0.0417</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0.367342</w:t>
            </w:r>
            <w:r>
              <w:rPr>
                <w:szCs w:val="16"/>
              </w:rPr>
              <w:t>***</w:t>
            </w:r>
          </w:p>
        </w:tc>
        <w:tc>
          <w:tcPr>
            <w:tcW w:w="864" w:type="dxa"/>
            <w:noWrap/>
            <w:hideMark/>
          </w:tcPr>
          <w:p w:rsidR="00D92AAE" w:rsidRPr="006A01C0" w:rsidRDefault="00D92AAE" w:rsidP="00D92AAE">
            <w:pPr>
              <w:pStyle w:val="tabletext"/>
              <w:rPr>
                <w:szCs w:val="16"/>
              </w:rPr>
            </w:pPr>
            <w:r w:rsidRPr="006A01C0">
              <w:rPr>
                <w:szCs w:val="16"/>
              </w:rPr>
              <w:t>0.0344</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97"/>
          <w:jc w:val="center"/>
        </w:trPr>
        <w:tc>
          <w:tcPr>
            <w:tcW w:w="2518" w:type="dxa"/>
            <w:noWrap/>
            <w:hideMark/>
          </w:tcPr>
          <w:p w:rsidR="00D92AAE" w:rsidRPr="006A01C0" w:rsidRDefault="00D92AAE" w:rsidP="00D92AAE">
            <w:pPr>
              <w:pStyle w:val="tabletext"/>
              <w:rPr>
                <w:szCs w:val="16"/>
              </w:rPr>
            </w:pPr>
            <w:r w:rsidRPr="006A01C0">
              <w:rPr>
                <w:szCs w:val="16"/>
              </w:rPr>
              <w:t>Kamonyi</w:t>
            </w:r>
          </w:p>
        </w:tc>
        <w:tc>
          <w:tcPr>
            <w:tcW w:w="1042" w:type="dxa"/>
            <w:noWrap/>
            <w:hideMark/>
          </w:tcPr>
          <w:p w:rsidR="00D92AAE" w:rsidRPr="006A01C0" w:rsidRDefault="00D92AAE" w:rsidP="00D92AAE">
            <w:pPr>
              <w:pStyle w:val="tabletext"/>
              <w:rPr>
                <w:szCs w:val="16"/>
              </w:rPr>
            </w:pPr>
            <w:r w:rsidRPr="006A01C0">
              <w:rPr>
                <w:szCs w:val="16"/>
              </w:rPr>
              <w:t>-0.0023</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0.866</w:t>
            </w:r>
          </w:p>
        </w:tc>
        <w:tc>
          <w:tcPr>
            <w:tcW w:w="961" w:type="dxa"/>
            <w:noWrap/>
            <w:hideMark/>
          </w:tcPr>
          <w:p w:rsidR="00D92AAE" w:rsidRPr="006A01C0" w:rsidRDefault="00D92AAE" w:rsidP="00D92AAE">
            <w:pPr>
              <w:pStyle w:val="tabletext"/>
              <w:rPr>
                <w:szCs w:val="16"/>
              </w:rPr>
            </w:pPr>
            <w:r w:rsidRPr="006A01C0">
              <w:rPr>
                <w:szCs w:val="16"/>
              </w:rPr>
              <w:t>0.4766</w:t>
            </w:r>
            <w:r>
              <w:rPr>
                <w:szCs w:val="16"/>
              </w:rPr>
              <w:t>***</w:t>
            </w:r>
          </w:p>
        </w:tc>
        <w:tc>
          <w:tcPr>
            <w:tcW w:w="882" w:type="dxa"/>
            <w:noWrap/>
            <w:hideMark/>
          </w:tcPr>
          <w:p w:rsidR="00D92AAE" w:rsidRPr="006A01C0" w:rsidRDefault="00D92AAE" w:rsidP="00D92AAE">
            <w:pPr>
              <w:pStyle w:val="tabletext"/>
              <w:rPr>
                <w:szCs w:val="16"/>
              </w:rPr>
            </w:pPr>
            <w:r w:rsidRPr="006A01C0">
              <w:rPr>
                <w:szCs w:val="16"/>
              </w:rPr>
              <w:t>0.0343</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0.373348</w:t>
            </w:r>
            <w:r>
              <w:rPr>
                <w:szCs w:val="16"/>
              </w:rPr>
              <w:t>***</w:t>
            </w:r>
          </w:p>
        </w:tc>
        <w:tc>
          <w:tcPr>
            <w:tcW w:w="864" w:type="dxa"/>
            <w:noWrap/>
            <w:hideMark/>
          </w:tcPr>
          <w:p w:rsidR="00D92AAE" w:rsidRPr="006A01C0" w:rsidRDefault="00D92AAE" w:rsidP="00D92AAE">
            <w:pPr>
              <w:pStyle w:val="tabletext"/>
              <w:rPr>
                <w:szCs w:val="16"/>
              </w:rPr>
            </w:pPr>
            <w:r w:rsidRPr="006A01C0">
              <w:rPr>
                <w:szCs w:val="16"/>
              </w:rPr>
              <w:t>0.03087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70"/>
          <w:jc w:val="center"/>
        </w:trPr>
        <w:tc>
          <w:tcPr>
            <w:tcW w:w="2518" w:type="dxa"/>
            <w:noWrap/>
            <w:hideMark/>
          </w:tcPr>
          <w:p w:rsidR="00D92AAE" w:rsidRPr="006A01C0" w:rsidRDefault="00D92AAE" w:rsidP="00D92AAE">
            <w:pPr>
              <w:pStyle w:val="tabletext"/>
              <w:rPr>
                <w:szCs w:val="16"/>
              </w:rPr>
            </w:pPr>
            <w:r w:rsidRPr="006A01C0">
              <w:rPr>
                <w:szCs w:val="16"/>
              </w:rPr>
              <w:t>Karongi</w:t>
            </w:r>
          </w:p>
        </w:tc>
        <w:tc>
          <w:tcPr>
            <w:tcW w:w="1042" w:type="dxa"/>
            <w:noWrap/>
            <w:hideMark/>
          </w:tcPr>
          <w:p w:rsidR="00D92AAE" w:rsidRPr="006A01C0" w:rsidRDefault="00D92AAE" w:rsidP="00D92AAE">
            <w:pPr>
              <w:pStyle w:val="tabletext"/>
              <w:rPr>
                <w:szCs w:val="16"/>
              </w:rPr>
            </w:pPr>
            <w:r w:rsidRPr="006A01C0">
              <w:rPr>
                <w:szCs w:val="16"/>
              </w:rPr>
              <w:t>-0.0066</w:t>
            </w:r>
          </w:p>
        </w:tc>
        <w:tc>
          <w:tcPr>
            <w:tcW w:w="850" w:type="dxa"/>
            <w:noWrap/>
            <w:hideMark/>
          </w:tcPr>
          <w:p w:rsidR="00D92AAE" w:rsidRPr="006A01C0" w:rsidRDefault="00D92AAE" w:rsidP="00D92AAE">
            <w:pPr>
              <w:pStyle w:val="tabletext"/>
              <w:rPr>
                <w:szCs w:val="16"/>
              </w:rPr>
            </w:pPr>
            <w:r w:rsidRPr="006A01C0">
              <w:rPr>
                <w:szCs w:val="16"/>
              </w:rPr>
              <w:t>0.015</w:t>
            </w:r>
          </w:p>
        </w:tc>
        <w:tc>
          <w:tcPr>
            <w:tcW w:w="709" w:type="dxa"/>
            <w:noWrap/>
            <w:hideMark/>
          </w:tcPr>
          <w:p w:rsidR="00D92AAE" w:rsidRPr="006A01C0" w:rsidRDefault="00D92AAE" w:rsidP="00D92AAE">
            <w:pPr>
              <w:pStyle w:val="tabletext"/>
              <w:rPr>
                <w:szCs w:val="16"/>
              </w:rPr>
            </w:pPr>
            <w:r w:rsidRPr="006A01C0">
              <w:rPr>
                <w:szCs w:val="16"/>
              </w:rPr>
              <w:t>0.663</w:t>
            </w:r>
          </w:p>
        </w:tc>
        <w:tc>
          <w:tcPr>
            <w:tcW w:w="961" w:type="dxa"/>
            <w:noWrap/>
            <w:hideMark/>
          </w:tcPr>
          <w:p w:rsidR="00D92AAE" w:rsidRPr="006A01C0" w:rsidRDefault="00D92AAE" w:rsidP="00D92AAE">
            <w:pPr>
              <w:pStyle w:val="tabletext"/>
              <w:rPr>
                <w:szCs w:val="16"/>
              </w:rPr>
            </w:pPr>
            <w:r w:rsidRPr="006A01C0">
              <w:rPr>
                <w:szCs w:val="16"/>
              </w:rPr>
              <w:t>0.4750</w:t>
            </w:r>
            <w:r>
              <w:rPr>
                <w:szCs w:val="16"/>
              </w:rPr>
              <w:t>***</w:t>
            </w:r>
          </w:p>
        </w:tc>
        <w:tc>
          <w:tcPr>
            <w:tcW w:w="882" w:type="dxa"/>
            <w:noWrap/>
            <w:hideMark/>
          </w:tcPr>
          <w:p w:rsidR="00D92AAE" w:rsidRPr="006A01C0" w:rsidRDefault="00D92AAE" w:rsidP="00D92AAE">
            <w:pPr>
              <w:pStyle w:val="tabletext"/>
              <w:rPr>
                <w:szCs w:val="16"/>
              </w:rPr>
            </w:pPr>
            <w:r w:rsidRPr="006A01C0">
              <w:rPr>
                <w:szCs w:val="16"/>
              </w:rPr>
              <w:t>0.0364</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0.401262</w:t>
            </w:r>
            <w:r>
              <w:rPr>
                <w:szCs w:val="16"/>
              </w:rPr>
              <w:t>***</w:t>
            </w:r>
          </w:p>
        </w:tc>
        <w:tc>
          <w:tcPr>
            <w:tcW w:w="864" w:type="dxa"/>
            <w:noWrap/>
            <w:hideMark/>
          </w:tcPr>
          <w:p w:rsidR="00D92AAE" w:rsidRPr="006A01C0" w:rsidRDefault="00D92AAE" w:rsidP="00D92AAE">
            <w:pPr>
              <w:pStyle w:val="tabletext"/>
              <w:rPr>
                <w:szCs w:val="16"/>
              </w:rPr>
            </w:pPr>
            <w:r w:rsidRPr="006A01C0">
              <w:rPr>
                <w:szCs w:val="16"/>
              </w:rPr>
              <w:t>0.03255</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70"/>
          <w:jc w:val="center"/>
        </w:trPr>
        <w:tc>
          <w:tcPr>
            <w:tcW w:w="2518" w:type="dxa"/>
            <w:noWrap/>
            <w:hideMark/>
          </w:tcPr>
          <w:p w:rsidR="00D92AAE" w:rsidRPr="006A01C0" w:rsidRDefault="00D92AAE" w:rsidP="00D92AAE">
            <w:pPr>
              <w:pStyle w:val="tabletext"/>
              <w:rPr>
                <w:szCs w:val="16"/>
              </w:rPr>
            </w:pPr>
            <w:r w:rsidRPr="006A01C0">
              <w:rPr>
                <w:szCs w:val="16"/>
              </w:rPr>
              <w:t>Rutsiro</w:t>
            </w:r>
          </w:p>
        </w:tc>
        <w:tc>
          <w:tcPr>
            <w:tcW w:w="1042" w:type="dxa"/>
            <w:noWrap/>
            <w:hideMark/>
          </w:tcPr>
          <w:p w:rsidR="00D92AAE" w:rsidRPr="006A01C0" w:rsidRDefault="00D92AAE" w:rsidP="00D92AAE">
            <w:pPr>
              <w:pStyle w:val="tabletext"/>
              <w:rPr>
                <w:szCs w:val="16"/>
              </w:rPr>
            </w:pPr>
            <w:r w:rsidRPr="006A01C0">
              <w:rPr>
                <w:szCs w:val="16"/>
              </w:rPr>
              <w:t>0.0038</w:t>
            </w:r>
          </w:p>
        </w:tc>
        <w:tc>
          <w:tcPr>
            <w:tcW w:w="850" w:type="dxa"/>
            <w:noWrap/>
            <w:hideMark/>
          </w:tcPr>
          <w:p w:rsidR="00D92AAE" w:rsidRPr="006A01C0" w:rsidRDefault="00D92AAE" w:rsidP="00D92AAE">
            <w:pPr>
              <w:pStyle w:val="tabletext"/>
              <w:rPr>
                <w:szCs w:val="16"/>
              </w:rPr>
            </w:pPr>
            <w:r w:rsidRPr="006A01C0">
              <w:rPr>
                <w:szCs w:val="16"/>
              </w:rPr>
              <w:t>0.014</w:t>
            </w:r>
          </w:p>
        </w:tc>
        <w:tc>
          <w:tcPr>
            <w:tcW w:w="709" w:type="dxa"/>
            <w:noWrap/>
            <w:hideMark/>
          </w:tcPr>
          <w:p w:rsidR="00D92AAE" w:rsidRPr="006A01C0" w:rsidRDefault="00D92AAE" w:rsidP="00D92AAE">
            <w:pPr>
              <w:pStyle w:val="tabletext"/>
              <w:rPr>
                <w:szCs w:val="16"/>
              </w:rPr>
            </w:pPr>
            <w:r w:rsidRPr="006A01C0">
              <w:rPr>
                <w:szCs w:val="16"/>
              </w:rPr>
              <w:t>0.79</w:t>
            </w:r>
          </w:p>
        </w:tc>
        <w:tc>
          <w:tcPr>
            <w:tcW w:w="961" w:type="dxa"/>
            <w:noWrap/>
            <w:hideMark/>
          </w:tcPr>
          <w:p w:rsidR="00D92AAE" w:rsidRPr="006A01C0" w:rsidRDefault="00D92AAE" w:rsidP="00D92AAE">
            <w:pPr>
              <w:pStyle w:val="tabletext"/>
              <w:rPr>
                <w:szCs w:val="16"/>
              </w:rPr>
            </w:pPr>
            <w:r w:rsidRPr="006A01C0">
              <w:rPr>
                <w:szCs w:val="16"/>
              </w:rPr>
              <w:t>0.4753</w:t>
            </w:r>
            <w:r>
              <w:rPr>
                <w:szCs w:val="16"/>
              </w:rPr>
              <w:t>***</w:t>
            </w:r>
          </w:p>
        </w:tc>
        <w:tc>
          <w:tcPr>
            <w:tcW w:w="882" w:type="dxa"/>
            <w:noWrap/>
            <w:hideMark/>
          </w:tcPr>
          <w:p w:rsidR="00D92AAE" w:rsidRPr="006A01C0" w:rsidRDefault="00D92AAE" w:rsidP="00D92AAE">
            <w:pPr>
              <w:pStyle w:val="tabletext"/>
              <w:rPr>
                <w:szCs w:val="16"/>
              </w:rPr>
            </w:pPr>
            <w:r w:rsidRPr="006A01C0">
              <w:rPr>
                <w:szCs w:val="16"/>
              </w:rPr>
              <w:t>0.0346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0.277749</w:t>
            </w:r>
            <w:r>
              <w:rPr>
                <w:szCs w:val="16"/>
              </w:rPr>
              <w:t>***</w:t>
            </w:r>
          </w:p>
        </w:tc>
        <w:tc>
          <w:tcPr>
            <w:tcW w:w="864" w:type="dxa"/>
            <w:noWrap/>
            <w:hideMark/>
          </w:tcPr>
          <w:p w:rsidR="00D92AAE" w:rsidRPr="006A01C0" w:rsidRDefault="00D92AAE" w:rsidP="00D92AAE">
            <w:pPr>
              <w:pStyle w:val="tabletext"/>
              <w:rPr>
                <w:szCs w:val="16"/>
              </w:rPr>
            </w:pPr>
            <w:r w:rsidRPr="006A01C0">
              <w:rPr>
                <w:szCs w:val="16"/>
              </w:rPr>
              <w:t>0.03267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Rubavu</w:t>
            </w:r>
          </w:p>
        </w:tc>
        <w:tc>
          <w:tcPr>
            <w:tcW w:w="1042" w:type="dxa"/>
            <w:noWrap/>
            <w:hideMark/>
          </w:tcPr>
          <w:p w:rsidR="00D92AAE" w:rsidRPr="006A01C0" w:rsidRDefault="00D92AAE" w:rsidP="00D92AAE">
            <w:pPr>
              <w:pStyle w:val="tabletext"/>
              <w:rPr>
                <w:szCs w:val="16"/>
              </w:rPr>
            </w:pPr>
            <w:r w:rsidRPr="006A01C0">
              <w:rPr>
                <w:szCs w:val="16"/>
              </w:rPr>
              <w:t>0.0015</w:t>
            </w:r>
          </w:p>
        </w:tc>
        <w:tc>
          <w:tcPr>
            <w:tcW w:w="850" w:type="dxa"/>
            <w:noWrap/>
            <w:hideMark/>
          </w:tcPr>
          <w:p w:rsidR="00D92AAE" w:rsidRPr="006A01C0" w:rsidRDefault="00D92AAE" w:rsidP="00D92AAE">
            <w:pPr>
              <w:pStyle w:val="tabletext"/>
              <w:rPr>
                <w:szCs w:val="16"/>
              </w:rPr>
            </w:pPr>
            <w:r w:rsidRPr="006A01C0">
              <w:rPr>
                <w:szCs w:val="16"/>
              </w:rPr>
              <w:t>0.016</w:t>
            </w:r>
          </w:p>
        </w:tc>
        <w:tc>
          <w:tcPr>
            <w:tcW w:w="709" w:type="dxa"/>
            <w:noWrap/>
            <w:hideMark/>
          </w:tcPr>
          <w:p w:rsidR="00D92AAE" w:rsidRPr="006A01C0" w:rsidRDefault="00D92AAE" w:rsidP="00D92AAE">
            <w:pPr>
              <w:pStyle w:val="tabletext"/>
              <w:rPr>
                <w:szCs w:val="16"/>
              </w:rPr>
            </w:pPr>
            <w:r w:rsidRPr="006A01C0">
              <w:rPr>
                <w:szCs w:val="16"/>
              </w:rPr>
              <w:t>0.926</w:t>
            </w:r>
          </w:p>
        </w:tc>
        <w:tc>
          <w:tcPr>
            <w:tcW w:w="961" w:type="dxa"/>
            <w:noWrap/>
            <w:hideMark/>
          </w:tcPr>
          <w:p w:rsidR="00D92AAE" w:rsidRPr="006A01C0" w:rsidRDefault="00D92AAE" w:rsidP="00D92AAE">
            <w:pPr>
              <w:pStyle w:val="tabletext"/>
              <w:rPr>
                <w:szCs w:val="16"/>
              </w:rPr>
            </w:pPr>
            <w:r w:rsidRPr="006A01C0">
              <w:rPr>
                <w:szCs w:val="16"/>
              </w:rPr>
              <w:t>0.4020</w:t>
            </w:r>
            <w:r>
              <w:rPr>
                <w:szCs w:val="16"/>
              </w:rPr>
              <w:t>***</w:t>
            </w:r>
          </w:p>
        </w:tc>
        <w:tc>
          <w:tcPr>
            <w:tcW w:w="882" w:type="dxa"/>
            <w:noWrap/>
            <w:hideMark/>
          </w:tcPr>
          <w:p w:rsidR="00D92AAE" w:rsidRPr="006A01C0" w:rsidRDefault="00D92AAE" w:rsidP="00D92AAE">
            <w:pPr>
              <w:pStyle w:val="tabletext"/>
              <w:rPr>
                <w:szCs w:val="16"/>
              </w:rPr>
            </w:pPr>
            <w:r w:rsidRPr="006A01C0">
              <w:rPr>
                <w:szCs w:val="16"/>
              </w:rPr>
              <w:t>0.0386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0.224179</w:t>
            </w:r>
            <w:r>
              <w:rPr>
                <w:szCs w:val="16"/>
              </w:rPr>
              <w:t>***</w:t>
            </w:r>
          </w:p>
        </w:tc>
        <w:tc>
          <w:tcPr>
            <w:tcW w:w="864" w:type="dxa"/>
            <w:noWrap/>
            <w:hideMark/>
          </w:tcPr>
          <w:p w:rsidR="00D92AAE" w:rsidRPr="006A01C0" w:rsidRDefault="00D92AAE" w:rsidP="00D92AAE">
            <w:pPr>
              <w:pStyle w:val="tabletext"/>
              <w:rPr>
                <w:szCs w:val="16"/>
              </w:rPr>
            </w:pPr>
            <w:r w:rsidRPr="006A01C0">
              <w:rPr>
                <w:szCs w:val="16"/>
              </w:rPr>
              <w:t>0.03448</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70"/>
          <w:jc w:val="center"/>
        </w:trPr>
        <w:tc>
          <w:tcPr>
            <w:tcW w:w="2518" w:type="dxa"/>
            <w:noWrap/>
            <w:hideMark/>
          </w:tcPr>
          <w:p w:rsidR="00D92AAE" w:rsidRPr="006A01C0" w:rsidRDefault="00D92AAE" w:rsidP="00D92AAE">
            <w:pPr>
              <w:pStyle w:val="tabletext"/>
              <w:rPr>
                <w:szCs w:val="16"/>
              </w:rPr>
            </w:pPr>
            <w:r w:rsidRPr="006A01C0">
              <w:rPr>
                <w:szCs w:val="16"/>
              </w:rPr>
              <w:t>Nyabihu</w:t>
            </w:r>
          </w:p>
        </w:tc>
        <w:tc>
          <w:tcPr>
            <w:tcW w:w="1042" w:type="dxa"/>
            <w:noWrap/>
            <w:hideMark/>
          </w:tcPr>
          <w:p w:rsidR="00D92AAE" w:rsidRPr="006A01C0" w:rsidRDefault="00D92AAE" w:rsidP="00D92AAE">
            <w:pPr>
              <w:pStyle w:val="tabletext"/>
              <w:rPr>
                <w:szCs w:val="16"/>
              </w:rPr>
            </w:pPr>
            <w:r w:rsidRPr="006A01C0">
              <w:rPr>
                <w:szCs w:val="16"/>
              </w:rPr>
              <w:t>-0.0177</w:t>
            </w:r>
          </w:p>
        </w:tc>
        <w:tc>
          <w:tcPr>
            <w:tcW w:w="850" w:type="dxa"/>
            <w:noWrap/>
            <w:hideMark/>
          </w:tcPr>
          <w:p w:rsidR="00D92AAE" w:rsidRPr="006A01C0" w:rsidRDefault="00D92AAE" w:rsidP="00D92AAE">
            <w:pPr>
              <w:pStyle w:val="tabletext"/>
              <w:rPr>
                <w:szCs w:val="16"/>
              </w:rPr>
            </w:pPr>
            <w:r w:rsidRPr="006A01C0">
              <w:rPr>
                <w:szCs w:val="16"/>
              </w:rPr>
              <w:t>0.014</w:t>
            </w:r>
          </w:p>
        </w:tc>
        <w:tc>
          <w:tcPr>
            <w:tcW w:w="709" w:type="dxa"/>
            <w:noWrap/>
            <w:hideMark/>
          </w:tcPr>
          <w:p w:rsidR="00D92AAE" w:rsidRPr="006A01C0" w:rsidRDefault="00D92AAE" w:rsidP="00D92AAE">
            <w:pPr>
              <w:pStyle w:val="tabletext"/>
              <w:rPr>
                <w:szCs w:val="16"/>
              </w:rPr>
            </w:pPr>
            <w:r w:rsidRPr="006A01C0">
              <w:rPr>
                <w:szCs w:val="16"/>
              </w:rPr>
              <w:t>0.196</w:t>
            </w:r>
          </w:p>
        </w:tc>
        <w:tc>
          <w:tcPr>
            <w:tcW w:w="961" w:type="dxa"/>
            <w:noWrap/>
            <w:hideMark/>
          </w:tcPr>
          <w:p w:rsidR="00D92AAE" w:rsidRPr="006A01C0" w:rsidRDefault="00D92AAE" w:rsidP="00D92AAE">
            <w:pPr>
              <w:pStyle w:val="tabletext"/>
              <w:rPr>
                <w:szCs w:val="16"/>
              </w:rPr>
            </w:pPr>
            <w:r w:rsidRPr="006A01C0">
              <w:rPr>
                <w:szCs w:val="16"/>
              </w:rPr>
              <w:t>0.5455</w:t>
            </w:r>
            <w:r>
              <w:rPr>
                <w:szCs w:val="16"/>
              </w:rPr>
              <w:t>***</w:t>
            </w:r>
          </w:p>
        </w:tc>
        <w:tc>
          <w:tcPr>
            <w:tcW w:w="882" w:type="dxa"/>
            <w:noWrap/>
            <w:hideMark/>
          </w:tcPr>
          <w:p w:rsidR="00D92AAE" w:rsidRPr="006A01C0" w:rsidRDefault="00D92AAE" w:rsidP="00D92AAE">
            <w:pPr>
              <w:pStyle w:val="tabletext"/>
              <w:rPr>
                <w:szCs w:val="16"/>
              </w:rPr>
            </w:pPr>
            <w:r w:rsidRPr="006A01C0">
              <w:rPr>
                <w:szCs w:val="16"/>
              </w:rPr>
              <w:t>0.0327</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0.375742</w:t>
            </w:r>
            <w:r>
              <w:rPr>
                <w:szCs w:val="16"/>
              </w:rPr>
              <w:t>***</w:t>
            </w:r>
          </w:p>
        </w:tc>
        <w:tc>
          <w:tcPr>
            <w:tcW w:w="864" w:type="dxa"/>
            <w:noWrap/>
            <w:hideMark/>
          </w:tcPr>
          <w:p w:rsidR="00D92AAE" w:rsidRPr="006A01C0" w:rsidRDefault="00D92AAE" w:rsidP="00D92AAE">
            <w:pPr>
              <w:pStyle w:val="tabletext"/>
              <w:rPr>
                <w:szCs w:val="16"/>
              </w:rPr>
            </w:pPr>
            <w:r w:rsidRPr="006A01C0">
              <w:rPr>
                <w:szCs w:val="16"/>
              </w:rPr>
              <w:t>0.03232</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Ngororero</w:t>
            </w:r>
          </w:p>
        </w:tc>
        <w:tc>
          <w:tcPr>
            <w:tcW w:w="1042" w:type="dxa"/>
            <w:noWrap/>
            <w:hideMark/>
          </w:tcPr>
          <w:p w:rsidR="00D92AAE" w:rsidRPr="006A01C0" w:rsidRDefault="00D92AAE" w:rsidP="00D92AAE">
            <w:pPr>
              <w:pStyle w:val="tabletext"/>
              <w:rPr>
                <w:szCs w:val="16"/>
              </w:rPr>
            </w:pPr>
            <w:r w:rsidRPr="006A01C0">
              <w:rPr>
                <w:szCs w:val="16"/>
              </w:rPr>
              <w:t>-0.0539</w:t>
            </w:r>
            <w:r>
              <w:rPr>
                <w:szCs w:val="16"/>
              </w:rPr>
              <w:t>***</w:t>
            </w:r>
          </w:p>
        </w:tc>
        <w:tc>
          <w:tcPr>
            <w:tcW w:w="850" w:type="dxa"/>
            <w:noWrap/>
            <w:hideMark/>
          </w:tcPr>
          <w:p w:rsidR="00D92AAE" w:rsidRPr="006A01C0" w:rsidRDefault="00D92AAE" w:rsidP="00D92AAE">
            <w:pPr>
              <w:pStyle w:val="tabletext"/>
              <w:rPr>
                <w:szCs w:val="16"/>
              </w:rPr>
            </w:pPr>
            <w:r w:rsidRPr="006A01C0">
              <w:rPr>
                <w:szCs w:val="16"/>
              </w:rPr>
              <w:t>0.010</w:t>
            </w:r>
          </w:p>
        </w:tc>
        <w:tc>
          <w:tcPr>
            <w:tcW w:w="709" w:type="dxa"/>
            <w:noWrap/>
            <w:hideMark/>
          </w:tcPr>
          <w:p w:rsidR="00D92AAE" w:rsidRPr="006A01C0" w:rsidRDefault="00D92AAE" w:rsidP="00D92AAE">
            <w:pPr>
              <w:pStyle w:val="tabletext"/>
              <w:rPr>
                <w:szCs w:val="16"/>
              </w:rPr>
            </w:pPr>
            <w:r w:rsidRPr="006A01C0">
              <w:rPr>
                <w:szCs w:val="16"/>
              </w:rPr>
              <w:t>0</w:t>
            </w:r>
            <w:r>
              <w:rPr>
                <w:szCs w:val="16"/>
              </w:rPr>
              <w:t>.000</w:t>
            </w:r>
          </w:p>
        </w:tc>
        <w:tc>
          <w:tcPr>
            <w:tcW w:w="961" w:type="dxa"/>
            <w:noWrap/>
            <w:hideMark/>
          </w:tcPr>
          <w:p w:rsidR="00D92AAE" w:rsidRPr="006A01C0" w:rsidRDefault="00D92AAE" w:rsidP="00D92AAE">
            <w:pPr>
              <w:pStyle w:val="tabletext"/>
              <w:rPr>
                <w:szCs w:val="16"/>
              </w:rPr>
            </w:pPr>
            <w:r w:rsidRPr="006A01C0">
              <w:rPr>
                <w:szCs w:val="16"/>
              </w:rPr>
              <w:t>0.5068</w:t>
            </w:r>
            <w:r>
              <w:rPr>
                <w:szCs w:val="16"/>
              </w:rPr>
              <w:t>***</w:t>
            </w:r>
          </w:p>
        </w:tc>
        <w:tc>
          <w:tcPr>
            <w:tcW w:w="882" w:type="dxa"/>
            <w:noWrap/>
            <w:hideMark/>
          </w:tcPr>
          <w:p w:rsidR="00D92AAE" w:rsidRPr="006A01C0" w:rsidRDefault="00D92AAE" w:rsidP="00D92AAE">
            <w:pPr>
              <w:pStyle w:val="tabletext"/>
              <w:rPr>
                <w:szCs w:val="16"/>
              </w:rPr>
            </w:pPr>
            <w:r w:rsidRPr="006A01C0">
              <w:rPr>
                <w:szCs w:val="16"/>
              </w:rPr>
              <w:t>0.0330</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0.292211</w:t>
            </w:r>
            <w:r>
              <w:rPr>
                <w:szCs w:val="16"/>
              </w:rPr>
              <w:t>***</w:t>
            </w:r>
          </w:p>
        </w:tc>
        <w:tc>
          <w:tcPr>
            <w:tcW w:w="864" w:type="dxa"/>
            <w:noWrap/>
            <w:hideMark/>
          </w:tcPr>
          <w:p w:rsidR="00D92AAE" w:rsidRPr="006A01C0" w:rsidRDefault="00D92AAE" w:rsidP="00D92AAE">
            <w:pPr>
              <w:pStyle w:val="tabletext"/>
              <w:rPr>
                <w:szCs w:val="16"/>
              </w:rPr>
            </w:pPr>
            <w:r w:rsidRPr="006A01C0">
              <w:rPr>
                <w:szCs w:val="16"/>
              </w:rPr>
              <w:t>0.03109</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215"/>
          <w:jc w:val="center"/>
        </w:trPr>
        <w:tc>
          <w:tcPr>
            <w:tcW w:w="2518" w:type="dxa"/>
            <w:noWrap/>
            <w:hideMark/>
          </w:tcPr>
          <w:p w:rsidR="00D92AAE" w:rsidRPr="006A01C0" w:rsidRDefault="00D92AAE" w:rsidP="00D92AAE">
            <w:pPr>
              <w:pStyle w:val="tabletext"/>
              <w:rPr>
                <w:szCs w:val="16"/>
              </w:rPr>
            </w:pPr>
            <w:r w:rsidRPr="006A01C0">
              <w:rPr>
                <w:szCs w:val="16"/>
              </w:rPr>
              <w:t>Rusizi</w:t>
            </w:r>
          </w:p>
        </w:tc>
        <w:tc>
          <w:tcPr>
            <w:tcW w:w="1042" w:type="dxa"/>
            <w:noWrap/>
            <w:hideMark/>
          </w:tcPr>
          <w:p w:rsidR="00D92AAE" w:rsidRPr="006A01C0" w:rsidRDefault="00D92AAE" w:rsidP="00D92AAE">
            <w:pPr>
              <w:pStyle w:val="tabletext"/>
              <w:rPr>
                <w:szCs w:val="16"/>
              </w:rPr>
            </w:pPr>
            <w:r w:rsidRPr="006A01C0">
              <w:rPr>
                <w:szCs w:val="16"/>
              </w:rPr>
              <w:t>-0.0085</w:t>
            </w:r>
          </w:p>
        </w:tc>
        <w:tc>
          <w:tcPr>
            <w:tcW w:w="850" w:type="dxa"/>
            <w:noWrap/>
            <w:hideMark/>
          </w:tcPr>
          <w:p w:rsidR="00D92AAE" w:rsidRPr="006A01C0" w:rsidRDefault="00D92AAE" w:rsidP="00D92AAE">
            <w:pPr>
              <w:pStyle w:val="tabletext"/>
              <w:rPr>
                <w:szCs w:val="16"/>
              </w:rPr>
            </w:pPr>
            <w:r w:rsidRPr="006A01C0">
              <w:rPr>
                <w:szCs w:val="16"/>
              </w:rPr>
              <w:t>0.012</w:t>
            </w:r>
          </w:p>
        </w:tc>
        <w:tc>
          <w:tcPr>
            <w:tcW w:w="709" w:type="dxa"/>
            <w:noWrap/>
            <w:hideMark/>
          </w:tcPr>
          <w:p w:rsidR="00D92AAE" w:rsidRPr="006A01C0" w:rsidRDefault="00D92AAE" w:rsidP="00D92AAE">
            <w:pPr>
              <w:pStyle w:val="tabletext"/>
              <w:rPr>
                <w:szCs w:val="16"/>
              </w:rPr>
            </w:pPr>
            <w:r w:rsidRPr="006A01C0">
              <w:rPr>
                <w:szCs w:val="16"/>
              </w:rPr>
              <w:t>0.495</w:t>
            </w:r>
          </w:p>
        </w:tc>
        <w:tc>
          <w:tcPr>
            <w:tcW w:w="961" w:type="dxa"/>
            <w:noWrap/>
            <w:hideMark/>
          </w:tcPr>
          <w:p w:rsidR="00D92AAE" w:rsidRPr="006A01C0" w:rsidRDefault="00D92AAE" w:rsidP="00D92AAE">
            <w:pPr>
              <w:pStyle w:val="tabletext"/>
              <w:rPr>
                <w:szCs w:val="16"/>
              </w:rPr>
            </w:pPr>
            <w:r w:rsidRPr="006A01C0">
              <w:rPr>
                <w:szCs w:val="16"/>
              </w:rPr>
              <w:t>0.4847</w:t>
            </w:r>
            <w:r>
              <w:rPr>
                <w:szCs w:val="16"/>
              </w:rPr>
              <w:t>***</w:t>
            </w:r>
          </w:p>
        </w:tc>
        <w:tc>
          <w:tcPr>
            <w:tcW w:w="882" w:type="dxa"/>
            <w:noWrap/>
            <w:hideMark/>
          </w:tcPr>
          <w:p w:rsidR="00D92AAE" w:rsidRPr="006A01C0" w:rsidRDefault="00D92AAE" w:rsidP="00D92AAE">
            <w:pPr>
              <w:pStyle w:val="tabletext"/>
              <w:rPr>
                <w:szCs w:val="16"/>
              </w:rPr>
            </w:pPr>
            <w:r w:rsidRPr="006A01C0">
              <w:rPr>
                <w:szCs w:val="16"/>
              </w:rPr>
              <w:t>0.0329</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0.323604</w:t>
            </w:r>
            <w:r>
              <w:rPr>
                <w:szCs w:val="16"/>
              </w:rPr>
              <w:t>***</w:t>
            </w:r>
          </w:p>
        </w:tc>
        <w:tc>
          <w:tcPr>
            <w:tcW w:w="864" w:type="dxa"/>
            <w:noWrap/>
            <w:hideMark/>
          </w:tcPr>
          <w:p w:rsidR="00D92AAE" w:rsidRPr="006A01C0" w:rsidRDefault="00D92AAE" w:rsidP="00D92AAE">
            <w:pPr>
              <w:pStyle w:val="tabletext"/>
              <w:rPr>
                <w:szCs w:val="16"/>
              </w:rPr>
            </w:pPr>
            <w:r w:rsidRPr="006A01C0">
              <w:rPr>
                <w:szCs w:val="16"/>
              </w:rPr>
              <w:t>0.03038</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Nyamasheke</w:t>
            </w:r>
          </w:p>
        </w:tc>
        <w:tc>
          <w:tcPr>
            <w:tcW w:w="1042" w:type="dxa"/>
            <w:noWrap/>
            <w:hideMark/>
          </w:tcPr>
          <w:p w:rsidR="00D92AAE" w:rsidRPr="006A01C0" w:rsidRDefault="00D92AAE" w:rsidP="00D92AAE">
            <w:pPr>
              <w:pStyle w:val="tabletext"/>
              <w:rPr>
                <w:szCs w:val="16"/>
              </w:rPr>
            </w:pPr>
            <w:r w:rsidRPr="006A01C0">
              <w:rPr>
                <w:szCs w:val="16"/>
              </w:rPr>
              <w:t>-0.0256</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0.056</w:t>
            </w:r>
          </w:p>
        </w:tc>
        <w:tc>
          <w:tcPr>
            <w:tcW w:w="961" w:type="dxa"/>
            <w:noWrap/>
            <w:hideMark/>
          </w:tcPr>
          <w:p w:rsidR="00D92AAE" w:rsidRPr="006A01C0" w:rsidRDefault="00D92AAE" w:rsidP="00D92AAE">
            <w:pPr>
              <w:pStyle w:val="tabletext"/>
              <w:rPr>
                <w:szCs w:val="16"/>
              </w:rPr>
            </w:pPr>
            <w:r w:rsidRPr="006A01C0">
              <w:rPr>
                <w:szCs w:val="16"/>
              </w:rPr>
              <w:t>0.4361</w:t>
            </w:r>
            <w:r>
              <w:rPr>
                <w:szCs w:val="16"/>
              </w:rPr>
              <w:t>***</w:t>
            </w:r>
          </w:p>
        </w:tc>
        <w:tc>
          <w:tcPr>
            <w:tcW w:w="882" w:type="dxa"/>
            <w:noWrap/>
            <w:hideMark/>
          </w:tcPr>
          <w:p w:rsidR="00D92AAE" w:rsidRPr="006A01C0" w:rsidRDefault="00D92AAE" w:rsidP="00D92AAE">
            <w:pPr>
              <w:pStyle w:val="tabletext"/>
              <w:rPr>
                <w:szCs w:val="16"/>
              </w:rPr>
            </w:pPr>
            <w:r w:rsidRPr="006A01C0">
              <w:rPr>
                <w:szCs w:val="16"/>
              </w:rPr>
              <w:t>0.0368</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0.279206</w:t>
            </w:r>
            <w:r>
              <w:rPr>
                <w:szCs w:val="16"/>
              </w:rPr>
              <w:t>***</w:t>
            </w:r>
          </w:p>
        </w:tc>
        <w:tc>
          <w:tcPr>
            <w:tcW w:w="864" w:type="dxa"/>
            <w:noWrap/>
            <w:hideMark/>
          </w:tcPr>
          <w:p w:rsidR="00D92AAE" w:rsidRPr="006A01C0" w:rsidRDefault="00D92AAE" w:rsidP="00D92AAE">
            <w:pPr>
              <w:pStyle w:val="tabletext"/>
              <w:rPr>
                <w:szCs w:val="16"/>
              </w:rPr>
            </w:pPr>
            <w:r w:rsidRPr="006A01C0">
              <w:rPr>
                <w:szCs w:val="16"/>
              </w:rPr>
              <w:t>0.03316</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Rulindo</w:t>
            </w:r>
          </w:p>
        </w:tc>
        <w:tc>
          <w:tcPr>
            <w:tcW w:w="1042" w:type="dxa"/>
            <w:noWrap/>
            <w:hideMark/>
          </w:tcPr>
          <w:p w:rsidR="00D92AAE" w:rsidRPr="006A01C0" w:rsidRDefault="00D92AAE" w:rsidP="00D92AAE">
            <w:pPr>
              <w:pStyle w:val="tabletext"/>
              <w:rPr>
                <w:szCs w:val="16"/>
              </w:rPr>
            </w:pPr>
            <w:r w:rsidRPr="006A01C0">
              <w:rPr>
                <w:szCs w:val="16"/>
              </w:rPr>
              <w:t>-0.0439</w:t>
            </w:r>
            <w:r>
              <w:rPr>
                <w:szCs w:val="16"/>
              </w:rPr>
              <w:t>***</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w:t>
            </w:r>
            <w:r>
              <w:rPr>
                <w:szCs w:val="16"/>
              </w:rPr>
              <w:t>.000</w:t>
            </w:r>
          </w:p>
        </w:tc>
        <w:tc>
          <w:tcPr>
            <w:tcW w:w="961" w:type="dxa"/>
            <w:noWrap/>
            <w:hideMark/>
          </w:tcPr>
          <w:p w:rsidR="00D92AAE" w:rsidRPr="006A01C0" w:rsidRDefault="00D92AAE" w:rsidP="00D92AAE">
            <w:pPr>
              <w:pStyle w:val="tabletext"/>
              <w:rPr>
                <w:szCs w:val="16"/>
              </w:rPr>
            </w:pPr>
            <w:r w:rsidRPr="006A01C0">
              <w:rPr>
                <w:szCs w:val="16"/>
              </w:rPr>
              <w:t>0.4893</w:t>
            </w:r>
            <w:r>
              <w:rPr>
                <w:szCs w:val="16"/>
              </w:rPr>
              <w:t>***</w:t>
            </w:r>
          </w:p>
        </w:tc>
        <w:tc>
          <w:tcPr>
            <w:tcW w:w="882" w:type="dxa"/>
            <w:noWrap/>
            <w:hideMark/>
          </w:tcPr>
          <w:p w:rsidR="00D92AAE" w:rsidRPr="006A01C0" w:rsidRDefault="00D92AAE" w:rsidP="00D92AAE">
            <w:pPr>
              <w:pStyle w:val="tabletext"/>
              <w:rPr>
                <w:szCs w:val="16"/>
              </w:rPr>
            </w:pPr>
            <w:r w:rsidRPr="006A01C0">
              <w:rPr>
                <w:szCs w:val="16"/>
              </w:rPr>
              <w:t>0.0356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0.253978</w:t>
            </w:r>
            <w:r>
              <w:rPr>
                <w:szCs w:val="16"/>
              </w:rPr>
              <w:t>***</w:t>
            </w:r>
          </w:p>
        </w:tc>
        <w:tc>
          <w:tcPr>
            <w:tcW w:w="864" w:type="dxa"/>
            <w:noWrap/>
            <w:hideMark/>
          </w:tcPr>
          <w:p w:rsidR="00D92AAE" w:rsidRPr="006A01C0" w:rsidRDefault="00D92AAE" w:rsidP="00D92AAE">
            <w:pPr>
              <w:pStyle w:val="tabletext"/>
              <w:rPr>
                <w:szCs w:val="16"/>
              </w:rPr>
            </w:pPr>
            <w:r w:rsidRPr="006A01C0">
              <w:rPr>
                <w:szCs w:val="16"/>
              </w:rPr>
              <w:t>0.0335</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43"/>
          <w:jc w:val="center"/>
        </w:trPr>
        <w:tc>
          <w:tcPr>
            <w:tcW w:w="2518" w:type="dxa"/>
            <w:noWrap/>
            <w:hideMark/>
          </w:tcPr>
          <w:p w:rsidR="00D92AAE" w:rsidRPr="006A01C0" w:rsidRDefault="00D92AAE" w:rsidP="00D92AAE">
            <w:pPr>
              <w:pStyle w:val="tabletext"/>
              <w:rPr>
                <w:szCs w:val="16"/>
              </w:rPr>
            </w:pPr>
            <w:r w:rsidRPr="006A01C0">
              <w:rPr>
                <w:szCs w:val="16"/>
              </w:rPr>
              <w:t>Gakenke</w:t>
            </w:r>
          </w:p>
        </w:tc>
        <w:tc>
          <w:tcPr>
            <w:tcW w:w="1042" w:type="dxa"/>
            <w:noWrap/>
            <w:hideMark/>
          </w:tcPr>
          <w:p w:rsidR="00D92AAE" w:rsidRPr="006A01C0" w:rsidRDefault="00D92AAE" w:rsidP="00D92AAE">
            <w:pPr>
              <w:pStyle w:val="tabletext"/>
              <w:rPr>
                <w:szCs w:val="16"/>
              </w:rPr>
            </w:pPr>
            <w:r w:rsidRPr="006A01C0">
              <w:rPr>
                <w:szCs w:val="16"/>
              </w:rPr>
              <w:t>0.0047</w:t>
            </w:r>
          </w:p>
        </w:tc>
        <w:tc>
          <w:tcPr>
            <w:tcW w:w="850" w:type="dxa"/>
            <w:noWrap/>
            <w:hideMark/>
          </w:tcPr>
          <w:p w:rsidR="00D92AAE" w:rsidRPr="006A01C0" w:rsidRDefault="00D92AAE" w:rsidP="00D92AAE">
            <w:pPr>
              <w:pStyle w:val="tabletext"/>
              <w:rPr>
                <w:szCs w:val="16"/>
              </w:rPr>
            </w:pPr>
            <w:r w:rsidRPr="006A01C0">
              <w:rPr>
                <w:szCs w:val="16"/>
              </w:rPr>
              <w:t>0.015</w:t>
            </w:r>
          </w:p>
        </w:tc>
        <w:tc>
          <w:tcPr>
            <w:tcW w:w="709" w:type="dxa"/>
            <w:noWrap/>
            <w:hideMark/>
          </w:tcPr>
          <w:p w:rsidR="00D92AAE" w:rsidRPr="006A01C0" w:rsidRDefault="00D92AAE" w:rsidP="00D92AAE">
            <w:pPr>
              <w:pStyle w:val="tabletext"/>
              <w:rPr>
                <w:szCs w:val="16"/>
              </w:rPr>
            </w:pPr>
            <w:r w:rsidRPr="006A01C0">
              <w:rPr>
                <w:szCs w:val="16"/>
              </w:rPr>
              <w:t>0.753</w:t>
            </w:r>
          </w:p>
        </w:tc>
        <w:tc>
          <w:tcPr>
            <w:tcW w:w="961" w:type="dxa"/>
            <w:noWrap/>
            <w:hideMark/>
          </w:tcPr>
          <w:p w:rsidR="00D92AAE" w:rsidRPr="006A01C0" w:rsidRDefault="00D92AAE" w:rsidP="00D92AAE">
            <w:pPr>
              <w:pStyle w:val="tabletext"/>
              <w:rPr>
                <w:szCs w:val="16"/>
              </w:rPr>
            </w:pPr>
            <w:r w:rsidRPr="006A01C0">
              <w:rPr>
                <w:szCs w:val="16"/>
              </w:rPr>
              <w:t>0.4150</w:t>
            </w:r>
            <w:r>
              <w:rPr>
                <w:szCs w:val="16"/>
              </w:rPr>
              <w:t>***</w:t>
            </w:r>
          </w:p>
        </w:tc>
        <w:tc>
          <w:tcPr>
            <w:tcW w:w="882" w:type="dxa"/>
            <w:noWrap/>
            <w:hideMark/>
          </w:tcPr>
          <w:p w:rsidR="00D92AAE" w:rsidRPr="006A01C0" w:rsidRDefault="00D92AAE" w:rsidP="00D92AAE">
            <w:pPr>
              <w:pStyle w:val="tabletext"/>
              <w:rPr>
                <w:szCs w:val="16"/>
              </w:rPr>
            </w:pPr>
            <w:r w:rsidRPr="006A01C0">
              <w:rPr>
                <w:szCs w:val="16"/>
              </w:rPr>
              <w:t>0.0371</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0.288904</w:t>
            </w:r>
            <w:r>
              <w:rPr>
                <w:szCs w:val="16"/>
              </w:rPr>
              <w:t>***</w:t>
            </w:r>
          </w:p>
        </w:tc>
        <w:tc>
          <w:tcPr>
            <w:tcW w:w="864" w:type="dxa"/>
            <w:noWrap/>
            <w:hideMark/>
          </w:tcPr>
          <w:p w:rsidR="00D92AAE" w:rsidRPr="006A01C0" w:rsidRDefault="00D92AAE" w:rsidP="00D92AAE">
            <w:pPr>
              <w:pStyle w:val="tabletext"/>
              <w:rPr>
                <w:szCs w:val="16"/>
              </w:rPr>
            </w:pPr>
            <w:r w:rsidRPr="006A01C0">
              <w:rPr>
                <w:szCs w:val="16"/>
              </w:rPr>
              <w:t>0.03288</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Musanze</w:t>
            </w:r>
          </w:p>
        </w:tc>
        <w:tc>
          <w:tcPr>
            <w:tcW w:w="1042" w:type="dxa"/>
            <w:noWrap/>
            <w:hideMark/>
          </w:tcPr>
          <w:p w:rsidR="00D92AAE" w:rsidRPr="006A01C0" w:rsidRDefault="00D92AAE" w:rsidP="00D92AAE">
            <w:pPr>
              <w:pStyle w:val="tabletext"/>
              <w:rPr>
                <w:szCs w:val="16"/>
              </w:rPr>
            </w:pPr>
            <w:r w:rsidRPr="006A01C0">
              <w:rPr>
                <w:szCs w:val="16"/>
              </w:rPr>
              <w:t>-0.0066</w:t>
            </w:r>
          </w:p>
        </w:tc>
        <w:tc>
          <w:tcPr>
            <w:tcW w:w="850" w:type="dxa"/>
            <w:noWrap/>
            <w:hideMark/>
          </w:tcPr>
          <w:p w:rsidR="00D92AAE" w:rsidRPr="006A01C0" w:rsidRDefault="00D92AAE" w:rsidP="00D92AAE">
            <w:pPr>
              <w:pStyle w:val="tabletext"/>
              <w:rPr>
                <w:szCs w:val="16"/>
              </w:rPr>
            </w:pPr>
            <w:r w:rsidRPr="006A01C0">
              <w:rPr>
                <w:szCs w:val="16"/>
              </w:rPr>
              <w:t>0.015</w:t>
            </w:r>
          </w:p>
        </w:tc>
        <w:tc>
          <w:tcPr>
            <w:tcW w:w="709" w:type="dxa"/>
            <w:noWrap/>
            <w:hideMark/>
          </w:tcPr>
          <w:p w:rsidR="00D92AAE" w:rsidRPr="006A01C0" w:rsidRDefault="00D92AAE" w:rsidP="00D92AAE">
            <w:pPr>
              <w:pStyle w:val="tabletext"/>
              <w:rPr>
                <w:szCs w:val="16"/>
              </w:rPr>
            </w:pPr>
            <w:r w:rsidRPr="006A01C0">
              <w:rPr>
                <w:szCs w:val="16"/>
              </w:rPr>
              <w:t>0.652</w:t>
            </w:r>
          </w:p>
        </w:tc>
        <w:tc>
          <w:tcPr>
            <w:tcW w:w="961" w:type="dxa"/>
            <w:noWrap/>
            <w:hideMark/>
          </w:tcPr>
          <w:p w:rsidR="00D92AAE" w:rsidRPr="006A01C0" w:rsidRDefault="00D92AAE" w:rsidP="00D92AAE">
            <w:pPr>
              <w:pStyle w:val="tabletext"/>
              <w:rPr>
                <w:szCs w:val="16"/>
              </w:rPr>
            </w:pPr>
            <w:r w:rsidRPr="006A01C0">
              <w:rPr>
                <w:szCs w:val="16"/>
              </w:rPr>
              <w:t>0.5855</w:t>
            </w:r>
            <w:r>
              <w:rPr>
                <w:szCs w:val="16"/>
              </w:rPr>
              <w:t>***</w:t>
            </w:r>
          </w:p>
        </w:tc>
        <w:tc>
          <w:tcPr>
            <w:tcW w:w="882" w:type="dxa"/>
            <w:noWrap/>
            <w:hideMark/>
          </w:tcPr>
          <w:p w:rsidR="00D92AAE" w:rsidRPr="006A01C0" w:rsidRDefault="00D92AAE" w:rsidP="00D92AAE">
            <w:pPr>
              <w:pStyle w:val="tabletext"/>
              <w:rPr>
                <w:szCs w:val="16"/>
              </w:rPr>
            </w:pPr>
            <w:r w:rsidRPr="006A01C0">
              <w:rPr>
                <w:szCs w:val="16"/>
              </w:rPr>
              <w:t>0.0308</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0.350147</w:t>
            </w:r>
            <w:r>
              <w:rPr>
                <w:szCs w:val="16"/>
              </w:rPr>
              <w:t>***</w:t>
            </w:r>
          </w:p>
        </w:tc>
        <w:tc>
          <w:tcPr>
            <w:tcW w:w="864" w:type="dxa"/>
            <w:noWrap/>
            <w:hideMark/>
          </w:tcPr>
          <w:p w:rsidR="00D92AAE" w:rsidRPr="006A01C0" w:rsidRDefault="00D92AAE" w:rsidP="00D92AAE">
            <w:pPr>
              <w:pStyle w:val="tabletext"/>
              <w:rPr>
                <w:szCs w:val="16"/>
              </w:rPr>
            </w:pPr>
            <w:r w:rsidRPr="006A01C0">
              <w:rPr>
                <w:szCs w:val="16"/>
              </w:rPr>
              <w:t>0.03294</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245"/>
          <w:jc w:val="center"/>
        </w:trPr>
        <w:tc>
          <w:tcPr>
            <w:tcW w:w="2518" w:type="dxa"/>
            <w:noWrap/>
            <w:hideMark/>
          </w:tcPr>
          <w:p w:rsidR="00D92AAE" w:rsidRPr="006A01C0" w:rsidRDefault="00D92AAE" w:rsidP="00D92AAE">
            <w:pPr>
              <w:pStyle w:val="tabletext"/>
              <w:rPr>
                <w:szCs w:val="16"/>
              </w:rPr>
            </w:pPr>
            <w:r w:rsidRPr="006A01C0">
              <w:rPr>
                <w:szCs w:val="16"/>
              </w:rPr>
              <w:t>Burera</w:t>
            </w:r>
          </w:p>
        </w:tc>
        <w:tc>
          <w:tcPr>
            <w:tcW w:w="1042" w:type="dxa"/>
            <w:noWrap/>
            <w:hideMark/>
          </w:tcPr>
          <w:p w:rsidR="00D92AAE" w:rsidRPr="006A01C0" w:rsidRDefault="00D92AAE" w:rsidP="00D92AAE">
            <w:pPr>
              <w:pStyle w:val="tabletext"/>
              <w:rPr>
                <w:szCs w:val="16"/>
              </w:rPr>
            </w:pPr>
            <w:r w:rsidRPr="006A01C0">
              <w:rPr>
                <w:szCs w:val="16"/>
              </w:rPr>
              <w:t>-0.0150</w:t>
            </w:r>
          </w:p>
        </w:tc>
        <w:tc>
          <w:tcPr>
            <w:tcW w:w="850" w:type="dxa"/>
            <w:noWrap/>
            <w:hideMark/>
          </w:tcPr>
          <w:p w:rsidR="00D92AAE" w:rsidRPr="006A01C0" w:rsidRDefault="00D92AAE" w:rsidP="00D92AAE">
            <w:pPr>
              <w:pStyle w:val="tabletext"/>
              <w:rPr>
                <w:szCs w:val="16"/>
              </w:rPr>
            </w:pPr>
            <w:r w:rsidRPr="006A01C0">
              <w:rPr>
                <w:szCs w:val="16"/>
              </w:rPr>
              <w:t>0.013</w:t>
            </w:r>
          </w:p>
        </w:tc>
        <w:tc>
          <w:tcPr>
            <w:tcW w:w="709" w:type="dxa"/>
            <w:noWrap/>
            <w:hideMark/>
          </w:tcPr>
          <w:p w:rsidR="00D92AAE" w:rsidRPr="006A01C0" w:rsidRDefault="00D92AAE" w:rsidP="00D92AAE">
            <w:pPr>
              <w:pStyle w:val="tabletext"/>
              <w:rPr>
                <w:szCs w:val="16"/>
              </w:rPr>
            </w:pPr>
            <w:r w:rsidRPr="006A01C0">
              <w:rPr>
                <w:szCs w:val="16"/>
              </w:rPr>
              <w:t>0.233</w:t>
            </w:r>
          </w:p>
        </w:tc>
        <w:tc>
          <w:tcPr>
            <w:tcW w:w="961" w:type="dxa"/>
            <w:noWrap/>
            <w:hideMark/>
          </w:tcPr>
          <w:p w:rsidR="00D92AAE" w:rsidRPr="006A01C0" w:rsidRDefault="00D92AAE" w:rsidP="00D92AAE">
            <w:pPr>
              <w:pStyle w:val="tabletext"/>
              <w:rPr>
                <w:szCs w:val="16"/>
              </w:rPr>
            </w:pPr>
            <w:r w:rsidRPr="006A01C0">
              <w:rPr>
                <w:szCs w:val="16"/>
              </w:rPr>
              <w:t>0.4549</w:t>
            </w:r>
            <w:r>
              <w:rPr>
                <w:szCs w:val="16"/>
              </w:rPr>
              <w:t>***</w:t>
            </w:r>
          </w:p>
        </w:tc>
        <w:tc>
          <w:tcPr>
            <w:tcW w:w="882" w:type="dxa"/>
            <w:noWrap/>
            <w:hideMark/>
          </w:tcPr>
          <w:p w:rsidR="00D92AAE" w:rsidRPr="006A01C0" w:rsidRDefault="00D92AAE" w:rsidP="00D92AAE">
            <w:pPr>
              <w:pStyle w:val="tabletext"/>
              <w:rPr>
                <w:szCs w:val="16"/>
              </w:rPr>
            </w:pPr>
            <w:r w:rsidRPr="006A01C0">
              <w:rPr>
                <w:szCs w:val="16"/>
              </w:rPr>
              <w:t>0.0343</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0.375946</w:t>
            </w:r>
            <w:r>
              <w:rPr>
                <w:szCs w:val="16"/>
              </w:rPr>
              <w:t>***</w:t>
            </w:r>
          </w:p>
        </w:tc>
        <w:tc>
          <w:tcPr>
            <w:tcW w:w="864" w:type="dxa"/>
            <w:noWrap/>
            <w:hideMark/>
          </w:tcPr>
          <w:p w:rsidR="00D92AAE" w:rsidRPr="006A01C0" w:rsidRDefault="00D92AAE" w:rsidP="00D92AAE">
            <w:pPr>
              <w:pStyle w:val="tabletext"/>
              <w:rPr>
                <w:szCs w:val="16"/>
              </w:rPr>
            </w:pPr>
            <w:r w:rsidRPr="006A01C0">
              <w:rPr>
                <w:szCs w:val="16"/>
              </w:rPr>
              <w:t>0.03045</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52"/>
          <w:jc w:val="center"/>
        </w:trPr>
        <w:tc>
          <w:tcPr>
            <w:tcW w:w="2518" w:type="dxa"/>
            <w:noWrap/>
            <w:hideMark/>
          </w:tcPr>
          <w:p w:rsidR="00D92AAE" w:rsidRPr="006A01C0" w:rsidRDefault="00D92AAE" w:rsidP="00D92AAE">
            <w:pPr>
              <w:pStyle w:val="tabletext"/>
              <w:rPr>
                <w:szCs w:val="16"/>
              </w:rPr>
            </w:pPr>
            <w:r w:rsidRPr="006A01C0">
              <w:rPr>
                <w:szCs w:val="16"/>
              </w:rPr>
              <w:t>Gicumbi</w:t>
            </w:r>
          </w:p>
        </w:tc>
        <w:tc>
          <w:tcPr>
            <w:tcW w:w="1042" w:type="dxa"/>
            <w:noWrap/>
            <w:hideMark/>
          </w:tcPr>
          <w:p w:rsidR="00D92AAE" w:rsidRPr="006A01C0" w:rsidRDefault="00D92AAE" w:rsidP="00D92AAE">
            <w:pPr>
              <w:pStyle w:val="tabletext"/>
              <w:rPr>
                <w:szCs w:val="16"/>
              </w:rPr>
            </w:pPr>
            <w:r w:rsidRPr="006A01C0">
              <w:rPr>
                <w:szCs w:val="16"/>
              </w:rPr>
              <w:t>-0.0091</w:t>
            </w:r>
          </w:p>
        </w:tc>
        <w:tc>
          <w:tcPr>
            <w:tcW w:w="850" w:type="dxa"/>
            <w:noWrap/>
            <w:hideMark/>
          </w:tcPr>
          <w:p w:rsidR="00D92AAE" w:rsidRPr="006A01C0" w:rsidRDefault="00D92AAE" w:rsidP="00D92AAE">
            <w:pPr>
              <w:pStyle w:val="tabletext"/>
              <w:rPr>
                <w:szCs w:val="16"/>
              </w:rPr>
            </w:pPr>
            <w:r w:rsidRPr="006A01C0">
              <w:rPr>
                <w:szCs w:val="16"/>
              </w:rPr>
              <w:t>0.018</w:t>
            </w:r>
          </w:p>
        </w:tc>
        <w:tc>
          <w:tcPr>
            <w:tcW w:w="709" w:type="dxa"/>
            <w:noWrap/>
            <w:hideMark/>
          </w:tcPr>
          <w:p w:rsidR="00D92AAE" w:rsidRPr="006A01C0" w:rsidRDefault="00D92AAE" w:rsidP="00D92AAE">
            <w:pPr>
              <w:pStyle w:val="tabletext"/>
              <w:rPr>
                <w:szCs w:val="16"/>
              </w:rPr>
            </w:pPr>
            <w:r w:rsidRPr="006A01C0">
              <w:rPr>
                <w:szCs w:val="16"/>
              </w:rPr>
              <w:t>0.622</w:t>
            </w:r>
          </w:p>
        </w:tc>
        <w:tc>
          <w:tcPr>
            <w:tcW w:w="961" w:type="dxa"/>
            <w:noWrap/>
            <w:hideMark/>
          </w:tcPr>
          <w:p w:rsidR="00D92AAE" w:rsidRPr="006A01C0" w:rsidRDefault="00D92AAE" w:rsidP="00D92AAE">
            <w:pPr>
              <w:pStyle w:val="tabletext"/>
              <w:rPr>
                <w:szCs w:val="16"/>
              </w:rPr>
            </w:pPr>
            <w:r w:rsidRPr="006A01C0">
              <w:rPr>
                <w:szCs w:val="16"/>
              </w:rPr>
              <w:t>0.1797</w:t>
            </w:r>
            <w:r>
              <w:rPr>
                <w:szCs w:val="16"/>
              </w:rPr>
              <w:t>***</w:t>
            </w:r>
          </w:p>
        </w:tc>
        <w:tc>
          <w:tcPr>
            <w:tcW w:w="882" w:type="dxa"/>
            <w:noWrap/>
            <w:hideMark/>
          </w:tcPr>
          <w:p w:rsidR="00D92AAE" w:rsidRPr="006A01C0" w:rsidRDefault="00D92AAE" w:rsidP="00D92AAE">
            <w:pPr>
              <w:pStyle w:val="tabletext"/>
              <w:rPr>
                <w:szCs w:val="16"/>
              </w:rPr>
            </w:pPr>
            <w:r w:rsidRPr="006A01C0">
              <w:rPr>
                <w:szCs w:val="16"/>
              </w:rPr>
              <w:t>0.0382</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0.179607</w:t>
            </w:r>
            <w:r>
              <w:rPr>
                <w:szCs w:val="16"/>
              </w:rPr>
              <w:t>***</w:t>
            </w:r>
          </w:p>
        </w:tc>
        <w:tc>
          <w:tcPr>
            <w:tcW w:w="864" w:type="dxa"/>
            <w:noWrap/>
            <w:hideMark/>
          </w:tcPr>
          <w:p w:rsidR="00D92AAE" w:rsidRPr="006A01C0" w:rsidRDefault="00D92AAE" w:rsidP="00D92AAE">
            <w:pPr>
              <w:pStyle w:val="tabletext"/>
              <w:rPr>
                <w:szCs w:val="16"/>
              </w:rPr>
            </w:pPr>
            <w:r w:rsidRPr="006A01C0">
              <w:rPr>
                <w:szCs w:val="16"/>
              </w:rPr>
              <w:t>0.03361</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233"/>
          <w:jc w:val="center"/>
        </w:trPr>
        <w:tc>
          <w:tcPr>
            <w:tcW w:w="2518" w:type="dxa"/>
            <w:noWrap/>
            <w:hideMark/>
          </w:tcPr>
          <w:p w:rsidR="00D92AAE" w:rsidRPr="006A01C0" w:rsidRDefault="00D92AAE" w:rsidP="00D92AAE">
            <w:pPr>
              <w:pStyle w:val="tabletext"/>
              <w:rPr>
                <w:szCs w:val="16"/>
              </w:rPr>
            </w:pPr>
            <w:r w:rsidRPr="006A01C0">
              <w:rPr>
                <w:szCs w:val="16"/>
              </w:rPr>
              <w:t>Rwamagana</w:t>
            </w:r>
          </w:p>
        </w:tc>
        <w:tc>
          <w:tcPr>
            <w:tcW w:w="1042" w:type="dxa"/>
            <w:noWrap/>
            <w:hideMark/>
          </w:tcPr>
          <w:p w:rsidR="00D92AAE" w:rsidRPr="006A01C0" w:rsidRDefault="00D92AAE" w:rsidP="00D92AAE">
            <w:pPr>
              <w:pStyle w:val="tabletext"/>
              <w:rPr>
                <w:szCs w:val="16"/>
              </w:rPr>
            </w:pPr>
            <w:r w:rsidRPr="006A01C0">
              <w:rPr>
                <w:szCs w:val="16"/>
              </w:rPr>
              <w:t>-0.0345</w:t>
            </w:r>
            <w:r>
              <w:rPr>
                <w:szCs w:val="16"/>
              </w:rPr>
              <w:t>***</w:t>
            </w:r>
          </w:p>
        </w:tc>
        <w:tc>
          <w:tcPr>
            <w:tcW w:w="850" w:type="dxa"/>
            <w:noWrap/>
            <w:hideMark/>
          </w:tcPr>
          <w:p w:rsidR="00D92AAE" w:rsidRPr="006A01C0" w:rsidRDefault="00D92AAE" w:rsidP="00D92AAE">
            <w:pPr>
              <w:pStyle w:val="tabletext"/>
              <w:rPr>
                <w:szCs w:val="16"/>
              </w:rPr>
            </w:pPr>
            <w:r w:rsidRPr="006A01C0">
              <w:rPr>
                <w:szCs w:val="16"/>
              </w:rPr>
              <w:t>0.012</w:t>
            </w:r>
          </w:p>
        </w:tc>
        <w:tc>
          <w:tcPr>
            <w:tcW w:w="709" w:type="dxa"/>
            <w:noWrap/>
            <w:hideMark/>
          </w:tcPr>
          <w:p w:rsidR="00D92AAE" w:rsidRPr="006A01C0" w:rsidRDefault="00D92AAE" w:rsidP="00D92AAE">
            <w:pPr>
              <w:pStyle w:val="tabletext"/>
              <w:rPr>
                <w:szCs w:val="16"/>
              </w:rPr>
            </w:pPr>
            <w:r w:rsidRPr="006A01C0">
              <w:rPr>
                <w:szCs w:val="16"/>
              </w:rPr>
              <w:t>0.003</w:t>
            </w:r>
          </w:p>
        </w:tc>
        <w:tc>
          <w:tcPr>
            <w:tcW w:w="961" w:type="dxa"/>
            <w:noWrap/>
            <w:hideMark/>
          </w:tcPr>
          <w:p w:rsidR="00D92AAE" w:rsidRPr="006A01C0" w:rsidRDefault="00D92AAE" w:rsidP="00D92AAE">
            <w:pPr>
              <w:pStyle w:val="tabletext"/>
              <w:rPr>
                <w:szCs w:val="16"/>
              </w:rPr>
            </w:pPr>
            <w:r w:rsidRPr="006A01C0">
              <w:rPr>
                <w:szCs w:val="16"/>
              </w:rPr>
              <w:t>0.2884</w:t>
            </w:r>
            <w:r>
              <w:rPr>
                <w:szCs w:val="16"/>
              </w:rPr>
              <w:t>***</w:t>
            </w:r>
          </w:p>
        </w:tc>
        <w:tc>
          <w:tcPr>
            <w:tcW w:w="882" w:type="dxa"/>
            <w:noWrap/>
            <w:hideMark/>
          </w:tcPr>
          <w:p w:rsidR="00D92AAE" w:rsidRPr="006A01C0" w:rsidRDefault="00D92AAE" w:rsidP="00D92AAE">
            <w:pPr>
              <w:pStyle w:val="tabletext"/>
              <w:rPr>
                <w:szCs w:val="16"/>
              </w:rPr>
            </w:pPr>
            <w:r w:rsidRPr="006A01C0">
              <w:rPr>
                <w:szCs w:val="16"/>
              </w:rPr>
              <w:t>0.0354</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0.229414</w:t>
            </w:r>
            <w:r>
              <w:rPr>
                <w:szCs w:val="16"/>
              </w:rPr>
              <w:t>***</w:t>
            </w:r>
          </w:p>
        </w:tc>
        <w:tc>
          <w:tcPr>
            <w:tcW w:w="864" w:type="dxa"/>
            <w:noWrap/>
            <w:hideMark/>
          </w:tcPr>
          <w:p w:rsidR="00D92AAE" w:rsidRPr="006A01C0" w:rsidRDefault="00D92AAE" w:rsidP="00D92AAE">
            <w:pPr>
              <w:pStyle w:val="tabletext"/>
              <w:rPr>
                <w:szCs w:val="16"/>
              </w:rPr>
            </w:pPr>
            <w:r w:rsidRPr="006A01C0">
              <w:rPr>
                <w:szCs w:val="16"/>
              </w:rPr>
              <w:t>0.03023</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Nyagatare</w:t>
            </w:r>
          </w:p>
        </w:tc>
        <w:tc>
          <w:tcPr>
            <w:tcW w:w="1042" w:type="dxa"/>
            <w:noWrap/>
            <w:hideMark/>
          </w:tcPr>
          <w:p w:rsidR="00D92AAE" w:rsidRPr="006A01C0" w:rsidRDefault="00D92AAE" w:rsidP="00D92AAE">
            <w:pPr>
              <w:pStyle w:val="tabletext"/>
              <w:rPr>
                <w:szCs w:val="16"/>
              </w:rPr>
            </w:pPr>
            <w:r w:rsidRPr="006A01C0">
              <w:rPr>
                <w:szCs w:val="16"/>
              </w:rPr>
              <w:t>-0.0459</w:t>
            </w:r>
            <w:r>
              <w:rPr>
                <w:szCs w:val="16"/>
              </w:rPr>
              <w:t>***</w:t>
            </w:r>
          </w:p>
        </w:tc>
        <w:tc>
          <w:tcPr>
            <w:tcW w:w="850" w:type="dxa"/>
            <w:noWrap/>
            <w:hideMark/>
          </w:tcPr>
          <w:p w:rsidR="00D92AAE" w:rsidRPr="006A01C0" w:rsidRDefault="00D92AAE" w:rsidP="00D92AAE">
            <w:pPr>
              <w:pStyle w:val="tabletext"/>
              <w:rPr>
                <w:szCs w:val="16"/>
              </w:rPr>
            </w:pPr>
            <w:r w:rsidRPr="006A01C0">
              <w:rPr>
                <w:szCs w:val="16"/>
              </w:rPr>
              <w:t>0.011</w:t>
            </w:r>
          </w:p>
        </w:tc>
        <w:tc>
          <w:tcPr>
            <w:tcW w:w="709" w:type="dxa"/>
            <w:noWrap/>
            <w:hideMark/>
          </w:tcPr>
          <w:p w:rsidR="00D92AAE" w:rsidRPr="006A01C0" w:rsidRDefault="00D92AAE" w:rsidP="00D92AAE">
            <w:pPr>
              <w:pStyle w:val="tabletext"/>
              <w:rPr>
                <w:szCs w:val="16"/>
              </w:rPr>
            </w:pPr>
            <w:r w:rsidRPr="006A01C0">
              <w:rPr>
                <w:szCs w:val="16"/>
              </w:rPr>
              <w:t>0</w:t>
            </w:r>
            <w:r>
              <w:rPr>
                <w:szCs w:val="16"/>
              </w:rPr>
              <w:t>.000</w:t>
            </w:r>
          </w:p>
        </w:tc>
        <w:tc>
          <w:tcPr>
            <w:tcW w:w="961" w:type="dxa"/>
            <w:noWrap/>
            <w:hideMark/>
          </w:tcPr>
          <w:p w:rsidR="00D92AAE" w:rsidRPr="006A01C0" w:rsidRDefault="00D92AAE" w:rsidP="00D92AAE">
            <w:pPr>
              <w:pStyle w:val="tabletext"/>
              <w:rPr>
                <w:szCs w:val="16"/>
              </w:rPr>
            </w:pPr>
            <w:r w:rsidRPr="006A01C0">
              <w:rPr>
                <w:szCs w:val="16"/>
              </w:rPr>
              <w:t>0.4291</w:t>
            </w:r>
            <w:r>
              <w:rPr>
                <w:szCs w:val="16"/>
              </w:rPr>
              <w:t>***</w:t>
            </w:r>
          </w:p>
        </w:tc>
        <w:tc>
          <w:tcPr>
            <w:tcW w:w="882" w:type="dxa"/>
            <w:noWrap/>
            <w:hideMark/>
          </w:tcPr>
          <w:p w:rsidR="00D92AAE" w:rsidRPr="006A01C0" w:rsidRDefault="00D92AAE" w:rsidP="00D92AAE">
            <w:pPr>
              <w:pStyle w:val="tabletext"/>
              <w:rPr>
                <w:szCs w:val="16"/>
              </w:rPr>
            </w:pPr>
            <w:r w:rsidRPr="006A01C0">
              <w:rPr>
                <w:szCs w:val="16"/>
              </w:rPr>
              <w:t>0.0361</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0.264798</w:t>
            </w:r>
            <w:r>
              <w:rPr>
                <w:szCs w:val="16"/>
              </w:rPr>
              <w:t>***</w:t>
            </w:r>
          </w:p>
        </w:tc>
        <w:tc>
          <w:tcPr>
            <w:tcW w:w="864" w:type="dxa"/>
            <w:noWrap/>
            <w:hideMark/>
          </w:tcPr>
          <w:p w:rsidR="00D92AAE" w:rsidRPr="006A01C0" w:rsidRDefault="00D92AAE" w:rsidP="00D92AAE">
            <w:pPr>
              <w:pStyle w:val="tabletext"/>
              <w:rPr>
                <w:szCs w:val="16"/>
              </w:rPr>
            </w:pPr>
            <w:r w:rsidRPr="006A01C0">
              <w:rPr>
                <w:szCs w:val="16"/>
              </w:rPr>
              <w:t>0.03206</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242"/>
          <w:jc w:val="center"/>
        </w:trPr>
        <w:tc>
          <w:tcPr>
            <w:tcW w:w="2518" w:type="dxa"/>
            <w:noWrap/>
            <w:hideMark/>
          </w:tcPr>
          <w:p w:rsidR="00D92AAE" w:rsidRPr="006A01C0" w:rsidRDefault="00D92AAE" w:rsidP="00D92AAE">
            <w:pPr>
              <w:pStyle w:val="tabletext"/>
              <w:rPr>
                <w:szCs w:val="16"/>
              </w:rPr>
            </w:pPr>
            <w:r w:rsidRPr="006A01C0">
              <w:rPr>
                <w:szCs w:val="16"/>
              </w:rPr>
              <w:t>Gatsibo</w:t>
            </w:r>
          </w:p>
        </w:tc>
        <w:tc>
          <w:tcPr>
            <w:tcW w:w="1042" w:type="dxa"/>
            <w:noWrap/>
            <w:hideMark/>
          </w:tcPr>
          <w:p w:rsidR="00D92AAE" w:rsidRPr="006A01C0" w:rsidRDefault="00D92AAE" w:rsidP="00D92AAE">
            <w:pPr>
              <w:pStyle w:val="tabletext"/>
              <w:rPr>
                <w:szCs w:val="16"/>
              </w:rPr>
            </w:pPr>
            <w:r w:rsidRPr="006A01C0">
              <w:rPr>
                <w:szCs w:val="16"/>
              </w:rPr>
              <w:t>0.0103</w:t>
            </w:r>
          </w:p>
        </w:tc>
        <w:tc>
          <w:tcPr>
            <w:tcW w:w="850" w:type="dxa"/>
            <w:noWrap/>
            <w:hideMark/>
          </w:tcPr>
          <w:p w:rsidR="00D92AAE" w:rsidRPr="006A01C0" w:rsidRDefault="00D92AAE" w:rsidP="00D92AAE">
            <w:pPr>
              <w:pStyle w:val="tabletext"/>
              <w:rPr>
                <w:szCs w:val="16"/>
              </w:rPr>
            </w:pPr>
            <w:r w:rsidRPr="006A01C0">
              <w:rPr>
                <w:szCs w:val="16"/>
              </w:rPr>
              <w:t>0.019</w:t>
            </w:r>
          </w:p>
        </w:tc>
        <w:tc>
          <w:tcPr>
            <w:tcW w:w="709" w:type="dxa"/>
            <w:noWrap/>
            <w:hideMark/>
          </w:tcPr>
          <w:p w:rsidR="00D92AAE" w:rsidRPr="006A01C0" w:rsidRDefault="00D92AAE" w:rsidP="00D92AAE">
            <w:pPr>
              <w:pStyle w:val="tabletext"/>
              <w:rPr>
                <w:szCs w:val="16"/>
              </w:rPr>
            </w:pPr>
            <w:r w:rsidRPr="006A01C0">
              <w:rPr>
                <w:szCs w:val="16"/>
              </w:rPr>
              <w:t>0.589</w:t>
            </w:r>
          </w:p>
        </w:tc>
        <w:tc>
          <w:tcPr>
            <w:tcW w:w="961" w:type="dxa"/>
            <w:noWrap/>
            <w:hideMark/>
          </w:tcPr>
          <w:p w:rsidR="00D92AAE" w:rsidRPr="006A01C0" w:rsidRDefault="00D92AAE" w:rsidP="00D92AAE">
            <w:pPr>
              <w:pStyle w:val="tabletext"/>
              <w:rPr>
                <w:szCs w:val="16"/>
              </w:rPr>
            </w:pPr>
            <w:r w:rsidRPr="006A01C0">
              <w:rPr>
                <w:szCs w:val="16"/>
              </w:rPr>
              <w:t>0.1427</w:t>
            </w:r>
            <w:r>
              <w:rPr>
                <w:szCs w:val="16"/>
              </w:rPr>
              <w:t>***</w:t>
            </w:r>
          </w:p>
        </w:tc>
        <w:tc>
          <w:tcPr>
            <w:tcW w:w="882" w:type="dxa"/>
            <w:noWrap/>
            <w:hideMark/>
          </w:tcPr>
          <w:p w:rsidR="00D92AAE" w:rsidRPr="006A01C0" w:rsidRDefault="00D92AAE" w:rsidP="00D92AAE">
            <w:pPr>
              <w:pStyle w:val="tabletext"/>
              <w:rPr>
                <w:szCs w:val="16"/>
              </w:rPr>
            </w:pPr>
            <w:r w:rsidRPr="006A01C0">
              <w:rPr>
                <w:szCs w:val="16"/>
              </w:rPr>
              <w:t>0.0372</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0.316131</w:t>
            </w:r>
            <w:r>
              <w:rPr>
                <w:szCs w:val="16"/>
              </w:rPr>
              <w:t>***</w:t>
            </w:r>
          </w:p>
        </w:tc>
        <w:tc>
          <w:tcPr>
            <w:tcW w:w="864" w:type="dxa"/>
            <w:noWrap/>
            <w:hideMark/>
          </w:tcPr>
          <w:p w:rsidR="00D92AAE" w:rsidRPr="006A01C0" w:rsidRDefault="00D92AAE" w:rsidP="00D92AAE">
            <w:pPr>
              <w:pStyle w:val="tabletext"/>
              <w:rPr>
                <w:szCs w:val="16"/>
              </w:rPr>
            </w:pPr>
            <w:r w:rsidRPr="006A01C0">
              <w:rPr>
                <w:szCs w:val="16"/>
              </w:rPr>
              <w:t>0.03297</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70"/>
          <w:jc w:val="center"/>
        </w:trPr>
        <w:tc>
          <w:tcPr>
            <w:tcW w:w="2518" w:type="dxa"/>
            <w:noWrap/>
            <w:hideMark/>
          </w:tcPr>
          <w:p w:rsidR="00D92AAE" w:rsidRPr="006A01C0" w:rsidRDefault="00D92AAE" w:rsidP="00D92AAE">
            <w:pPr>
              <w:pStyle w:val="tabletext"/>
              <w:rPr>
                <w:szCs w:val="16"/>
              </w:rPr>
            </w:pPr>
            <w:r w:rsidRPr="006A01C0">
              <w:rPr>
                <w:szCs w:val="16"/>
              </w:rPr>
              <w:t>Kayonza</w:t>
            </w:r>
          </w:p>
        </w:tc>
        <w:tc>
          <w:tcPr>
            <w:tcW w:w="1042" w:type="dxa"/>
            <w:noWrap/>
            <w:hideMark/>
          </w:tcPr>
          <w:p w:rsidR="00D92AAE" w:rsidRPr="006A01C0" w:rsidRDefault="00D92AAE" w:rsidP="00D92AAE">
            <w:pPr>
              <w:pStyle w:val="tabletext"/>
              <w:rPr>
                <w:szCs w:val="16"/>
              </w:rPr>
            </w:pPr>
            <w:r w:rsidRPr="006A01C0">
              <w:rPr>
                <w:szCs w:val="16"/>
              </w:rPr>
              <w:t> </w:t>
            </w:r>
          </w:p>
        </w:tc>
        <w:tc>
          <w:tcPr>
            <w:tcW w:w="850" w:type="dxa"/>
            <w:noWrap/>
            <w:hideMark/>
          </w:tcPr>
          <w:p w:rsidR="00D92AAE" w:rsidRPr="006A01C0" w:rsidRDefault="00D92AAE" w:rsidP="00D92AAE">
            <w:pPr>
              <w:pStyle w:val="tabletext"/>
              <w:rPr>
                <w:szCs w:val="16"/>
              </w:rPr>
            </w:pPr>
            <w:r w:rsidRPr="006A01C0">
              <w:rPr>
                <w:szCs w:val="16"/>
              </w:rPr>
              <w:t> </w:t>
            </w:r>
          </w:p>
        </w:tc>
        <w:tc>
          <w:tcPr>
            <w:tcW w:w="709" w:type="dxa"/>
            <w:noWrap/>
            <w:hideMark/>
          </w:tcPr>
          <w:p w:rsidR="00D92AAE" w:rsidRPr="006A01C0" w:rsidRDefault="00D92AAE" w:rsidP="00D92AAE">
            <w:pPr>
              <w:pStyle w:val="tabletext"/>
              <w:rPr>
                <w:szCs w:val="16"/>
              </w:rPr>
            </w:pPr>
            <w:r w:rsidRPr="006A01C0">
              <w:rPr>
                <w:szCs w:val="16"/>
              </w:rPr>
              <w:t> </w:t>
            </w:r>
          </w:p>
        </w:tc>
        <w:tc>
          <w:tcPr>
            <w:tcW w:w="961" w:type="dxa"/>
            <w:noWrap/>
            <w:hideMark/>
          </w:tcPr>
          <w:p w:rsidR="00D92AAE" w:rsidRPr="006A01C0" w:rsidRDefault="00D92AAE" w:rsidP="00D92AAE">
            <w:pPr>
              <w:pStyle w:val="tabletext"/>
              <w:rPr>
                <w:szCs w:val="16"/>
              </w:rPr>
            </w:pPr>
            <w:r w:rsidRPr="006A01C0">
              <w:rPr>
                <w:szCs w:val="16"/>
              </w:rPr>
              <w:t>0.4521</w:t>
            </w:r>
            <w:r>
              <w:rPr>
                <w:szCs w:val="16"/>
              </w:rPr>
              <w:t>***</w:t>
            </w:r>
          </w:p>
        </w:tc>
        <w:tc>
          <w:tcPr>
            <w:tcW w:w="882" w:type="dxa"/>
            <w:noWrap/>
            <w:hideMark/>
          </w:tcPr>
          <w:p w:rsidR="00D92AAE" w:rsidRPr="006A01C0" w:rsidRDefault="00D92AAE" w:rsidP="00D92AAE">
            <w:pPr>
              <w:pStyle w:val="tabletext"/>
              <w:rPr>
                <w:szCs w:val="16"/>
              </w:rPr>
            </w:pPr>
            <w:r w:rsidRPr="006A01C0">
              <w:rPr>
                <w:szCs w:val="16"/>
              </w:rPr>
              <w:t>0.0377</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0.305</w:t>
            </w:r>
            <w:r>
              <w:rPr>
                <w:szCs w:val="16"/>
              </w:rPr>
              <w:t>***</w:t>
            </w:r>
          </w:p>
        </w:tc>
        <w:tc>
          <w:tcPr>
            <w:tcW w:w="864" w:type="dxa"/>
            <w:noWrap/>
            <w:hideMark/>
          </w:tcPr>
          <w:p w:rsidR="00D92AAE" w:rsidRPr="006A01C0" w:rsidRDefault="00D92AAE" w:rsidP="00D92AAE">
            <w:pPr>
              <w:pStyle w:val="tabletext"/>
              <w:rPr>
                <w:szCs w:val="16"/>
              </w:rPr>
            </w:pPr>
            <w:r w:rsidRPr="006A01C0">
              <w:rPr>
                <w:szCs w:val="16"/>
              </w:rPr>
              <w:t>0.03435</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D92AAE">
        <w:trPr>
          <w:trHeight w:val="197"/>
          <w:jc w:val="center"/>
        </w:trPr>
        <w:tc>
          <w:tcPr>
            <w:tcW w:w="2518" w:type="dxa"/>
            <w:noWrap/>
            <w:hideMark/>
          </w:tcPr>
          <w:p w:rsidR="00D92AAE" w:rsidRPr="006A01C0" w:rsidRDefault="00D92AAE" w:rsidP="00D92AAE">
            <w:pPr>
              <w:pStyle w:val="tabletext"/>
              <w:rPr>
                <w:szCs w:val="16"/>
              </w:rPr>
            </w:pPr>
            <w:r w:rsidRPr="006A01C0">
              <w:rPr>
                <w:szCs w:val="16"/>
              </w:rPr>
              <w:t>Kirehe</w:t>
            </w:r>
          </w:p>
        </w:tc>
        <w:tc>
          <w:tcPr>
            <w:tcW w:w="1042" w:type="dxa"/>
            <w:noWrap/>
            <w:hideMark/>
          </w:tcPr>
          <w:p w:rsidR="00D92AAE" w:rsidRPr="006A01C0" w:rsidRDefault="00D92AAE" w:rsidP="00D92AAE">
            <w:pPr>
              <w:pStyle w:val="tabletext"/>
              <w:rPr>
                <w:szCs w:val="16"/>
              </w:rPr>
            </w:pPr>
            <w:r w:rsidRPr="006A01C0">
              <w:rPr>
                <w:szCs w:val="16"/>
              </w:rPr>
              <w:t> </w:t>
            </w:r>
          </w:p>
        </w:tc>
        <w:tc>
          <w:tcPr>
            <w:tcW w:w="850" w:type="dxa"/>
            <w:noWrap/>
            <w:hideMark/>
          </w:tcPr>
          <w:p w:rsidR="00D92AAE" w:rsidRPr="006A01C0" w:rsidRDefault="00D92AAE" w:rsidP="00D92AAE">
            <w:pPr>
              <w:pStyle w:val="tabletext"/>
              <w:rPr>
                <w:szCs w:val="16"/>
              </w:rPr>
            </w:pPr>
            <w:r w:rsidRPr="006A01C0">
              <w:rPr>
                <w:szCs w:val="16"/>
              </w:rPr>
              <w:t> </w:t>
            </w:r>
          </w:p>
        </w:tc>
        <w:tc>
          <w:tcPr>
            <w:tcW w:w="709" w:type="dxa"/>
            <w:noWrap/>
            <w:hideMark/>
          </w:tcPr>
          <w:p w:rsidR="00D92AAE" w:rsidRPr="006A01C0" w:rsidRDefault="00D92AAE" w:rsidP="00D92AAE">
            <w:pPr>
              <w:pStyle w:val="tabletext"/>
              <w:rPr>
                <w:szCs w:val="16"/>
              </w:rPr>
            </w:pPr>
            <w:r w:rsidRPr="006A01C0">
              <w:rPr>
                <w:szCs w:val="16"/>
              </w:rPr>
              <w:t> </w:t>
            </w:r>
          </w:p>
        </w:tc>
        <w:tc>
          <w:tcPr>
            <w:tcW w:w="961" w:type="dxa"/>
            <w:noWrap/>
            <w:hideMark/>
          </w:tcPr>
          <w:p w:rsidR="00D92AAE" w:rsidRPr="006A01C0" w:rsidRDefault="00D92AAE" w:rsidP="00D92AAE">
            <w:pPr>
              <w:pStyle w:val="tabletext"/>
              <w:rPr>
                <w:szCs w:val="16"/>
              </w:rPr>
            </w:pPr>
            <w:r w:rsidRPr="006A01C0">
              <w:rPr>
                <w:szCs w:val="16"/>
              </w:rPr>
              <w:t>0.3642</w:t>
            </w:r>
            <w:r>
              <w:rPr>
                <w:szCs w:val="16"/>
              </w:rPr>
              <w:t>***</w:t>
            </w:r>
          </w:p>
        </w:tc>
        <w:tc>
          <w:tcPr>
            <w:tcW w:w="882" w:type="dxa"/>
            <w:noWrap/>
            <w:hideMark/>
          </w:tcPr>
          <w:p w:rsidR="00D92AAE" w:rsidRPr="006A01C0" w:rsidRDefault="00D92AAE" w:rsidP="00D92AAE">
            <w:pPr>
              <w:pStyle w:val="tabletext"/>
              <w:rPr>
                <w:szCs w:val="16"/>
              </w:rPr>
            </w:pPr>
            <w:r w:rsidRPr="006A01C0">
              <w:rPr>
                <w:szCs w:val="16"/>
              </w:rPr>
              <w:t>0.0376</w:t>
            </w:r>
          </w:p>
        </w:tc>
        <w:tc>
          <w:tcPr>
            <w:tcW w:w="617" w:type="dxa"/>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noWrap/>
            <w:hideMark/>
          </w:tcPr>
          <w:p w:rsidR="00D92AAE" w:rsidRPr="006A01C0" w:rsidRDefault="00D92AAE" w:rsidP="00D92AAE">
            <w:pPr>
              <w:pStyle w:val="tabletext"/>
              <w:rPr>
                <w:szCs w:val="16"/>
              </w:rPr>
            </w:pPr>
            <w:r w:rsidRPr="006A01C0">
              <w:rPr>
                <w:szCs w:val="16"/>
              </w:rPr>
              <w:t>0.241912</w:t>
            </w:r>
            <w:r>
              <w:rPr>
                <w:szCs w:val="16"/>
              </w:rPr>
              <w:t>***</w:t>
            </w:r>
          </w:p>
        </w:tc>
        <w:tc>
          <w:tcPr>
            <w:tcW w:w="864" w:type="dxa"/>
            <w:noWrap/>
            <w:hideMark/>
          </w:tcPr>
          <w:p w:rsidR="00D92AAE" w:rsidRPr="006A01C0" w:rsidRDefault="00D92AAE" w:rsidP="00D92AAE">
            <w:pPr>
              <w:pStyle w:val="tabletext"/>
              <w:rPr>
                <w:szCs w:val="16"/>
              </w:rPr>
            </w:pPr>
            <w:r w:rsidRPr="006A01C0">
              <w:rPr>
                <w:szCs w:val="16"/>
              </w:rPr>
              <w:t>0.03229</w:t>
            </w:r>
          </w:p>
        </w:tc>
        <w:tc>
          <w:tcPr>
            <w:tcW w:w="638" w:type="dxa"/>
            <w:noWrap/>
            <w:hideMark/>
          </w:tcPr>
          <w:p w:rsidR="00D92AAE" w:rsidRPr="006A01C0" w:rsidRDefault="00D92AAE" w:rsidP="00D92AAE">
            <w:pPr>
              <w:pStyle w:val="tabletext"/>
              <w:rPr>
                <w:szCs w:val="16"/>
              </w:rPr>
            </w:pPr>
            <w:r w:rsidRPr="006A01C0">
              <w:rPr>
                <w:szCs w:val="16"/>
              </w:rPr>
              <w:t>0</w:t>
            </w:r>
            <w:r>
              <w:rPr>
                <w:szCs w:val="16"/>
              </w:rPr>
              <w:t>.000</w:t>
            </w:r>
          </w:p>
        </w:tc>
      </w:tr>
      <w:tr w:rsidR="00D92AAE" w:rsidRPr="006A01C0" w:rsidTr="00B12147">
        <w:trPr>
          <w:trHeight w:val="125"/>
          <w:jc w:val="center"/>
        </w:trPr>
        <w:tc>
          <w:tcPr>
            <w:tcW w:w="2518" w:type="dxa"/>
            <w:tcBorders>
              <w:bottom w:val="single" w:sz="2" w:space="0" w:color="auto"/>
            </w:tcBorders>
            <w:noWrap/>
            <w:hideMark/>
          </w:tcPr>
          <w:p w:rsidR="00D92AAE" w:rsidRPr="006A01C0" w:rsidRDefault="00D92AAE" w:rsidP="00D92AAE">
            <w:pPr>
              <w:pStyle w:val="tabletext"/>
              <w:rPr>
                <w:szCs w:val="16"/>
              </w:rPr>
            </w:pPr>
            <w:r w:rsidRPr="006A01C0">
              <w:rPr>
                <w:szCs w:val="16"/>
              </w:rPr>
              <w:t>Ngoma</w:t>
            </w:r>
          </w:p>
        </w:tc>
        <w:tc>
          <w:tcPr>
            <w:tcW w:w="1042" w:type="dxa"/>
            <w:tcBorders>
              <w:bottom w:val="single" w:sz="2" w:space="0" w:color="auto"/>
            </w:tcBorders>
            <w:noWrap/>
            <w:hideMark/>
          </w:tcPr>
          <w:p w:rsidR="00D92AAE" w:rsidRPr="006A01C0" w:rsidRDefault="00D92AAE" w:rsidP="00D92AAE">
            <w:pPr>
              <w:pStyle w:val="tabletext"/>
              <w:rPr>
                <w:szCs w:val="16"/>
              </w:rPr>
            </w:pPr>
            <w:r w:rsidRPr="006A01C0">
              <w:rPr>
                <w:szCs w:val="16"/>
              </w:rPr>
              <w:t>-0.0553</w:t>
            </w:r>
            <w:r>
              <w:rPr>
                <w:szCs w:val="16"/>
              </w:rPr>
              <w:t>***</w:t>
            </w:r>
          </w:p>
        </w:tc>
        <w:tc>
          <w:tcPr>
            <w:tcW w:w="850" w:type="dxa"/>
            <w:tcBorders>
              <w:bottom w:val="single" w:sz="2" w:space="0" w:color="auto"/>
            </w:tcBorders>
            <w:noWrap/>
            <w:hideMark/>
          </w:tcPr>
          <w:p w:rsidR="00D92AAE" w:rsidRPr="006A01C0" w:rsidRDefault="00D92AAE" w:rsidP="00D92AAE">
            <w:pPr>
              <w:pStyle w:val="tabletext"/>
              <w:rPr>
                <w:szCs w:val="16"/>
              </w:rPr>
            </w:pPr>
            <w:r w:rsidRPr="006A01C0">
              <w:rPr>
                <w:szCs w:val="16"/>
              </w:rPr>
              <w:t>0.012</w:t>
            </w:r>
          </w:p>
        </w:tc>
        <w:tc>
          <w:tcPr>
            <w:tcW w:w="709" w:type="dxa"/>
            <w:tcBorders>
              <w:bottom w:val="single" w:sz="2" w:space="0" w:color="auto"/>
            </w:tcBorders>
            <w:noWrap/>
            <w:hideMark/>
          </w:tcPr>
          <w:p w:rsidR="00D92AAE" w:rsidRPr="006A01C0" w:rsidRDefault="00D92AAE" w:rsidP="00D92AAE">
            <w:pPr>
              <w:pStyle w:val="tabletext"/>
              <w:rPr>
                <w:szCs w:val="16"/>
              </w:rPr>
            </w:pPr>
            <w:r w:rsidRPr="006A01C0">
              <w:rPr>
                <w:szCs w:val="16"/>
              </w:rPr>
              <w:t>0</w:t>
            </w:r>
            <w:r>
              <w:rPr>
                <w:szCs w:val="16"/>
              </w:rPr>
              <w:t>.000</w:t>
            </w:r>
          </w:p>
        </w:tc>
        <w:tc>
          <w:tcPr>
            <w:tcW w:w="961" w:type="dxa"/>
            <w:tcBorders>
              <w:bottom w:val="single" w:sz="2" w:space="0" w:color="auto"/>
            </w:tcBorders>
            <w:noWrap/>
            <w:hideMark/>
          </w:tcPr>
          <w:p w:rsidR="00D92AAE" w:rsidRPr="006A01C0" w:rsidRDefault="00D92AAE" w:rsidP="00D92AAE">
            <w:pPr>
              <w:pStyle w:val="tabletext"/>
              <w:rPr>
                <w:szCs w:val="16"/>
              </w:rPr>
            </w:pPr>
            <w:r w:rsidRPr="006A01C0">
              <w:rPr>
                <w:szCs w:val="16"/>
              </w:rPr>
              <w:t>0.5257</w:t>
            </w:r>
            <w:r>
              <w:rPr>
                <w:szCs w:val="16"/>
              </w:rPr>
              <w:t>***</w:t>
            </w:r>
          </w:p>
        </w:tc>
        <w:tc>
          <w:tcPr>
            <w:tcW w:w="882" w:type="dxa"/>
            <w:tcBorders>
              <w:bottom w:val="single" w:sz="2" w:space="0" w:color="auto"/>
            </w:tcBorders>
            <w:noWrap/>
            <w:hideMark/>
          </w:tcPr>
          <w:p w:rsidR="00D92AAE" w:rsidRPr="006A01C0" w:rsidRDefault="00D92AAE" w:rsidP="00D92AAE">
            <w:pPr>
              <w:pStyle w:val="tabletext"/>
              <w:rPr>
                <w:szCs w:val="16"/>
              </w:rPr>
            </w:pPr>
            <w:r w:rsidRPr="006A01C0">
              <w:rPr>
                <w:szCs w:val="16"/>
              </w:rPr>
              <w:t>0.0343</w:t>
            </w:r>
          </w:p>
        </w:tc>
        <w:tc>
          <w:tcPr>
            <w:tcW w:w="617" w:type="dxa"/>
            <w:tcBorders>
              <w:bottom w:val="single" w:sz="2" w:space="0" w:color="auto"/>
            </w:tcBorders>
            <w:noWrap/>
            <w:hideMark/>
          </w:tcPr>
          <w:p w:rsidR="00D92AAE" w:rsidRPr="006A01C0" w:rsidRDefault="00D92AAE" w:rsidP="00D92AAE">
            <w:pPr>
              <w:pStyle w:val="tabletext"/>
              <w:rPr>
                <w:szCs w:val="16"/>
              </w:rPr>
            </w:pPr>
            <w:r w:rsidRPr="006A01C0">
              <w:rPr>
                <w:szCs w:val="16"/>
              </w:rPr>
              <w:t>0</w:t>
            </w:r>
            <w:r>
              <w:rPr>
                <w:szCs w:val="16"/>
              </w:rPr>
              <w:t>.000</w:t>
            </w:r>
          </w:p>
        </w:tc>
        <w:tc>
          <w:tcPr>
            <w:tcW w:w="1071" w:type="dxa"/>
            <w:tcBorders>
              <w:bottom w:val="single" w:sz="2" w:space="0" w:color="auto"/>
            </w:tcBorders>
            <w:noWrap/>
            <w:hideMark/>
          </w:tcPr>
          <w:p w:rsidR="00D92AAE" w:rsidRPr="006A01C0" w:rsidRDefault="00D92AAE" w:rsidP="00D92AAE">
            <w:pPr>
              <w:pStyle w:val="tabletext"/>
              <w:rPr>
                <w:szCs w:val="16"/>
              </w:rPr>
            </w:pPr>
            <w:r w:rsidRPr="006A01C0">
              <w:rPr>
                <w:szCs w:val="16"/>
              </w:rPr>
              <w:t>0.203153</w:t>
            </w:r>
            <w:r>
              <w:rPr>
                <w:szCs w:val="16"/>
              </w:rPr>
              <w:t>***</w:t>
            </w:r>
          </w:p>
        </w:tc>
        <w:tc>
          <w:tcPr>
            <w:tcW w:w="864" w:type="dxa"/>
            <w:tcBorders>
              <w:bottom w:val="single" w:sz="2" w:space="0" w:color="auto"/>
            </w:tcBorders>
            <w:noWrap/>
            <w:hideMark/>
          </w:tcPr>
          <w:p w:rsidR="00D92AAE" w:rsidRPr="006A01C0" w:rsidRDefault="00D92AAE" w:rsidP="00D92AAE">
            <w:pPr>
              <w:pStyle w:val="tabletext"/>
              <w:rPr>
                <w:szCs w:val="16"/>
              </w:rPr>
            </w:pPr>
            <w:r w:rsidRPr="006A01C0">
              <w:rPr>
                <w:szCs w:val="16"/>
              </w:rPr>
              <w:t>0.03376</w:t>
            </w:r>
          </w:p>
        </w:tc>
        <w:tc>
          <w:tcPr>
            <w:tcW w:w="638" w:type="dxa"/>
            <w:tcBorders>
              <w:bottom w:val="single" w:sz="2" w:space="0" w:color="auto"/>
            </w:tcBorders>
            <w:noWrap/>
            <w:hideMark/>
          </w:tcPr>
          <w:p w:rsidR="00B12147" w:rsidRPr="006A01C0" w:rsidRDefault="00D92AAE" w:rsidP="00D92AAE">
            <w:pPr>
              <w:pStyle w:val="tabletext"/>
              <w:rPr>
                <w:szCs w:val="16"/>
              </w:rPr>
            </w:pPr>
            <w:r w:rsidRPr="006A01C0">
              <w:rPr>
                <w:szCs w:val="16"/>
              </w:rPr>
              <w:t>0</w:t>
            </w:r>
            <w:r>
              <w:rPr>
                <w:szCs w:val="16"/>
              </w:rPr>
              <w:t>.000</w:t>
            </w:r>
          </w:p>
        </w:tc>
      </w:tr>
      <w:tr w:rsidR="00B12147" w:rsidRPr="006A01C0" w:rsidTr="00B12147">
        <w:trPr>
          <w:trHeight w:val="426"/>
          <w:jc w:val="center"/>
        </w:trPr>
        <w:tc>
          <w:tcPr>
            <w:tcW w:w="2518" w:type="dxa"/>
            <w:tcBorders>
              <w:top w:val="single" w:sz="2" w:space="0" w:color="auto"/>
              <w:bottom w:val="single" w:sz="18" w:space="0" w:color="auto"/>
            </w:tcBorders>
            <w:noWrap/>
          </w:tcPr>
          <w:p w:rsidR="00B12147" w:rsidRDefault="00B12147" w:rsidP="00D92AAE">
            <w:pPr>
              <w:pStyle w:val="tabletext"/>
              <w:rPr>
                <w:szCs w:val="16"/>
              </w:rPr>
            </w:pPr>
            <w:r>
              <w:rPr>
                <w:szCs w:val="16"/>
              </w:rPr>
              <w:t xml:space="preserve">Observation  </w:t>
            </w:r>
          </w:p>
          <w:p w:rsidR="00B12147" w:rsidRPr="006A01C0" w:rsidRDefault="00B12147" w:rsidP="00D92AAE">
            <w:pPr>
              <w:pStyle w:val="tabletext"/>
              <w:rPr>
                <w:szCs w:val="16"/>
              </w:rPr>
            </w:pPr>
            <w:r>
              <w:rPr>
                <w:szCs w:val="16"/>
              </w:rPr>
              <w:t>Pseudo R-square</w:t>
            </w:r>
          </w:p>
        </w:tc>
        <w:tc>
          <w:tcPr>
            <w:tcW w:w="1042" w:type="dxa"/>
            <w:tcBorders>
              <w:top w:val="single" w:sz="2" w:space="0" w:color="auto"/>
              <w:bottom w:val="single" w:sz="18" w:space="0" w:color="auto"/>
            </w:tcBorders>
            <w:noWrap/>
          </w:tcPr>
          <w:p w:rsidR="00B12147" w:rsidRDefault="00B12147" w:rsidP="00D92AAE">
            <w:pPr>
              <w:pStyle w:val="tabletext"/>
              <w:rPr>
                <w:szCs w:val="16"/>
              </w:rPr>
            </w:pPr>
            <w:r>
              <w:rPr>
                <w:szCs w:val="16"/>
              </w:rPr>
              <w:t>29545</w:t>
            </w:r>
          </w:p>
          <w:p w:rsidR="00B12147" w:rsidRPr="006A01C0" w:rsidRDefault="00B12147" w:rsidP="00D92AAE">
            <w:pPr>
              <w:pStyle w:val="tabletext"/>
              <w:rPr>
                <w:szCs w:val="16"/>
              </w:rPr>
            </w:pPr>
            <w:r>
              <w:rPr>
                <w:szCs w:val="16"/>
              </w:rPr>
              <w:t>0.0055</w:t>
            </w:r>
          </w:p>
        </w:tc>
        <w:tc>
          <w:tcPr>
            <w:tcW w:w="850" w:type="dxa"/>
            <w:tcBorders>
              <w:top w:val="single" w:sz="2" w:space="0" w:color="auto"/>
              <w:bottom w:val="single" w:sz="18" w:space="0" w:color="auto"/>
            </w:tcBorders>
            <w:noWrap/>
          </w:tcPr>
          <w:p w:rsidR="00B12147" w:rsidRPr="006A01C0" w:rsidRDefault="00B12147" w:rsidP="00D92AAE">
            <w:pPr>
              <w:pStyle w:val="tabletext"/>
              <w:rPr>
                <w:szCs w:val="16"/>
              </w:rPr>
            </w:pPr>
          </w:p>
        </w:tc>
        <w:tc>
          <w:tcPr>
            <w:tcW w:w="709" w:type="dxa"/>
            <w:tcBorders>
              <w:top w:val="single" w:sz="2" w:space="0" w:color="auto"/>
              <w:bottom w:val="single" w:sz="18" w:space="0" w:color="auto"/>
            </w:tcBorders>
            <w:noWrap/>
          </w:tcPr>
          <w:p w:rsidR="00B12147" w:rsidRPr="006A01C0" w:rsidRDefault="00B12147" w:rsidP="00D92AAE">
            <w:pPr>
              <w:pStyle w:val="tabletext"/>
              <w:rPr>
                <w:szCs w:val="16"/>
              </w:rPr>
            </w:pPr>
          </w:p>
        </w:tc>
        <w:tc>
          <w:tcPr>
            <w:tcW w:w="961" w:type="dxa"/>
            <w:tcBorders>
              <w:top w:val="single" w:sz="2" w:space="0" w:color="auto"/>
              <w:bottom w:val="single" w:sz="18" w:space="0" w:color="auto"/>
            </w:tcBorders>
            <w:noWrap/>
          </w:tcPr>
          <w:p w:rsidR="00B12147" w:rsidRDefault="00B12147" w:rsidP="00D92AAE">
            <w:pPr>
              <w:pStyle w:val="tabletext"/>
              <w:rPr>
                <w:szCs w:val="16"/>
              </w:rPr>
            </w:pPr>
            <w:r>
              <w:rPr>
                <w:szCs w:val="16"/>
              </w:rPr>
              <w:t>32451</w:t>
            </w:r>
          </w:p>
          <w:p w:rsidR="00B12147" w:rsidRPr="006A01C0" w:rsidRDefault="00B12147" w:rsidP="00D92AAE">
            <w:pPr>
              <w:pStyle w:val="tabletext"/>
              <w:rPr>
                <w:szCs w:val="16"/>
              </w:rPr>
            </w:pPr>
            <w:r>
              <w:rPr>
                <w:szCs w:val="16"/>
              </w:rPr>
              <w:t>0.1327</w:t>
            </w:r>
          </w:p>
        </w:tc>
        <w:tc>
          <w:tcPr>
            <w:tcW w:w="882" w:type="dxa"/>
            <w:tcBorders>
              <w:top w:val="single" w:sz="2" w:space="0" w:color="auto"/>
              <w:bottom w:val="single" w:sz="18" w:space="0" w:color="auto"/>
            </w:tcBorders>
            <w:noWrap/>
          </w:tcPr>
          <w:p w:rsidR="00B12147" w:rsidRPr="006A01C0" w:rsidRDefault="00B12147" w:rsidP="00D92AAE">
            <w:pPr>
              <w:pStyle w:val="tabletext"/>
              <w:rPr>
                <w:szCs w:val="16"/>
              </w:rPr>
            </w:pPr>
          </w:p>
        </w:tc>
        <w:tc>
          <w:tcPr>
            <w:tcW w:w="617" w:type="dxa"/>
            <w:tcBorders>
              <w:top w:val="single" w:sz="2" w:space="0" w:color="auto"/>
              <w:bottom w:val="single" w:sz="18" w:space="0" w:color="auto"/>
            </w:tcBorders>
            <w:noWrap/>
          </w:tcPr>
          <w:p w:rsidR="00B12147" w:rsidRPr="006A01C0" w:rsidRDefault="00B12147" w:rsidP="00D92AAE">
            <w:pPr>
              <w:pStyle w:val="tabletext"/>
              <w:rPr>
                <w:szCs w:val="16"/>
              </w:rPr>
            </w:pPr>
          </w:p>
        </w:tc>
        <w:tc>
          <w:tcPr>
            <w:tcW w:w="1071" w:type="dxa"/>
            <w:tcBorders>
              <w:top w:val="single" w:sz="2" w:space="0" w:color="auto"/>
              <w:bottom w:val="single" w:sz="18" w:space="0" w:color="auto"/>
            </w:tcBorders>
            <w:noWrap/>
          </w:tcPr>
          <w:p w:rsidR="00B12147" w:rsidRDefault="00B12147" w:rsidP="00D92AAE">
            <w:pPr>
              <w:pStyle w:val="tabletext"/>
              <w:rPr>
                <w:szCs w:val="16"/>
              </w:rPr>
            </w:pPr>
            <w:r>
              <w:rPr>
                <w:szCs w:val="16"/>
              </w:rPr>
              <w:t xml:space="preserve"> 32299</w:t>
            </w:r>
          </w:p>
          <w:p w:rsidR="00B12147" w:rsidRPr="006A01C0" w:rsidRDefault="00B12147" w:rsidP="00D92AAE">
            <w:pPr>
              <w:pStyle w:val="tabletext"/>
              <w:rPr>
                <w:szCs w:val="16"/>
              </w:rPr>
            </w:pPr>
            <w:r>
              <w:rPr>
                <w:szCs w:val="16"/>
              </w:rPr>
              <w:t>0.044</w:t>
            </w:r>
          </w:p>
        </w:tc>
        <w:tc>
          <w:tcPr>
            <w:tcW w:w="864" w:type="dxa"/>
            <w:tcBorders>
              <w:top w:val="single" w:sz="2" w:space="0" w:color="auto"/>
              <w:bottom w:val="single" w:sz="18" w:space="0" w:color="auto"/>
            </w:tcBorders>
            <w:noWrap/>
          </w:tcPr>
          <w:p w:rsidR="00B12147" w:rsidRPr="006A01C0" w:rsidRDefault="00B12147" w:rsidP="00D92AAE">
            <w:pPr>
              <w:pStyle w:val="tabletext"/>
              <w:rPr>
                <w:szCs w:val="16"/>
              </w:rPr>
            </w:pPr>
          </w:p>
        </w:tc>
        <w:tc>
          <w:tcPr>
            <w:tcW w:w="638" w:type="dxa"/>
            <w:tcBorders>
              <w:top w:val="single" w:sz="2" w:space="0" w:color="auto"/>
              <w:bottom w:val="single" w:sz="18" w:space="0" w:color="auto"/>
            </w:tcBorders>
            <w:noWrap/>
          </w:tcPr>
          <w:p w:rsidR="00B12147" w:rsidRDefault="00B12147" w:rsidP="00D92AAE">
            <w:pPr>
              <w:pStyle w:val="tabletext"/>
              <w:rPr>
                <w:szCs w:val="16"/>
              </w:rPr>
            </w:pPr>
          </w:p>
          <w:p w:rsidR="00B12147" w:rsidRDefault="00B12147" w:rsidP="00D92AAE">
            <w:pPr>
              <w:pStyle w:val="tabletext"/>
              <w:rPr>
                <w:szCs w:val="16"/>
              </w:rPr>
            </w:pPr>
          </w:p>
          <w:p w:rsidR="00B12147" w:rsidRPr="006A01C0" w:rsidRDefault="00B12147" w:rsidP="00D92AAE">
            <w:pPr>
              <w:pStyle w:val="tabletext"/>
              <w:rPr>
                <w:szCs w:val="16"/>
              </w:rPr>
            </w:pPr>
          </w:p>
        </w:tc>
      </w:tr>
    </w:tbl>
    <w:p w:rsidR="00DE2DF4" w:rsidRPr="00B12147" w:rsidRDefault="00DE2DF4" w:rsidP="00B12147">
      <w:pPr>
        <w:pStyle w:val="tablesourcenote"/>
      </w:pPr>
      <w:r w:rsidRPr="00B12147">
        <w:t>Source: Author’s own computation from the Household living condition survey EICV2 2005-2006. Robust standard errors in parentheses    *** p&lt;0.01, ** p&lt;0.05, * p&lt;0.1</w:t>
      </w:r>
    </w:p>
    <w:p w:rsidR="00D92AAE" w:rsidRDefault="00D92AAE" w:rsidP="00ED0761">
      <w:pPr>
        <w:pStyle w:val="tablesourcenote"/>
        <w:sectPr w:rsidR="00D92AAE" w:rsidSect="006201EC">
          <w:endnotePr>
            <w:numFmt w:val="decimal"/>
          </w:endnotePr>
          <w:pgSz w:w="11906" w:h="16838" w:code="9"/>
          <w:pgMar w:top="1701" w:right="2268" w:bottom="1701" w:left="2268" w:header="709" w:footer="1418" w:gutter="0"/>
          <w:pgNumType w:start="58"/>
          <w:cols w:space="708"/>
          <w:docGrid w:linePitch="360"/>
        </w:sectPr>
      </w:pPr>
    </w:p>
    <w:tbl>
      <w:tblPr>
        <w:tblW w:w="13608" w:type="dxa"/>
        <w:jc w:val="center"/>
        <w:tblLook w:val="04A0" w:firstRow="1" w:lastRow="0" w:firstColumn="1" w:lastColumn="0" w:noHBand="0" w:noVBand="1"/>
      </w:tblPr>
      <w:tblGrid>
        <w:gridCol w:w="2049"/>
        <w:gridCol w:w="919"/>
        <w:gridCol w:w="978"/>
        <w:gridCol w:w="1016"/>
        <w:gridCol w:w="603"/>
        <w:gridCol w:w="86"/>
        <w:gridCol w:w="820"/>
        <w:gridCol w:w="86"/>
        <w:gridCol w:w="892"/>
        <w:gridCol w:w="86"/>
        <w:gridCol w:w="923"/>
        <w:gridCol w:w="93"/>
        <w:gridCol w:w="512"/>
        <w:gridCol w:w="109"/>
        <w:gridCol w:w="843"/>
        <w:gridCol w:w="85"/>
        <w:gridCol w:w="797"/>
        <w:gridCol w:w="91"/>
        <w:gridCol w:w="924"/>
        <w:gridCol w:w="91"/>
        <w:gridCol w:w="606"/>
        <w:gridCol w:w="83"/>
        <w:gridCol w:w="831"/>
        <w:gridCol w:w="85"/>
      </w:tblGrid>
      <w:tr w:rsidR="00B74ECF" w:rsidRPr="00511601" w:rsidTr="004A2F1D">
        <w:trPr>
          <w:gridAfter w:val="1"/>
          <w:wAfter w:w="83" w:type="dxa"/>
          <w:trHeight w:val="215"/>
          <w:jc w:val="center"/>
        </w:trPr>
        <w:tc>
          <w:tcPr>
            <w:tcW w:w="2014" w:type="dxa"/>
            <w:tcBorders>
              <w:bottom w:val="single" w:sz="18" w:space="0" w:color="000000"/>
            </w:tcBorders>
            <w:noWrap/>
            <w:hideMark/>
          </w:tcPr>
          <w:p w:rsidR="00B74ECF" w:rsidRPr="00511601" w:rsidRDefault="00B74ECF" w:rsidP="004A2F1D">
            <w:pPr>
              <w:pStyle w:val="tabletext"/>
            </w:pPr>
          </w:p>
        </w:tc>
        <w:tc>
          <w:tcPr>
            <w:tcW w:w="903" w:type="dxa"/>
            <w:tcBorders>
              <w:bottom w:val="single" w:sz="18" w:space="0" w:color="000000"/>
            </w:tcBorders>
            <w:noWrap/>
            <w:hideMark/>
          </w:tcPr>
          <w:p w:rsidR="00B74ECF" w:rsidRPr="00511601" w:rsidRDefault="00B74ECF" w:rsidP="004A2F1D">
            <w:pPr>
              <w:pStyle w:val="tabletext"/>
            </w:pPr>
          </w:p>
        </w:tc>
        <w:tc>
          <w:tcPr>
            <w:tcW w:w="5974" w:type="dxa"/>
            <w:gridSpan w:val="11"/>
            <w:tcBorders>
              <w:bottom w:val="single" w:sz="18" w:space="0" w:color="000000"/>
            </w:tcBorders>
            <w:noWrap/>
            <w:hideMark/>
          </w:tcPr>
          <w:p w:rsidR="00B74ECF" w:rsidRPr="00B8507A" w:rsidRDefault="00B74ECF" w:rsidP="00DE2DF4">
            <w:pPr>
              <w:pStyle w:val="tabletitle"/>
            </w:pPr>
            <w:bookmarkStart w:id="128" w:name="_Toc309207406"/>
            <w:r w:rsidRPr="00B8507A">
              <w:t>Table A.</w:t>
            </w:r>
            <w:r w:rsidR="00DE2DF4">
              <w:t>6</w:t>
            </w:r>
            <w:r w:rsidRPr="00B8507A">
              <w:t>: Robustness check Full sample  including  Illness</w:t>
            </w:r>
            <w:bookmarkEnd w:id="128"/>
          </w:p>
        </w:tc>
        <w:tc>
          <w:tcPr>
            <w:tcW w:w="936" w:type="dxa"/>
            <w:gridSpan w:val="2"/>
            <w:tcBorders>
              <w:bottom w:val="single" w:sz="18" w:space="0" w:color="000000"/>
            </w:tcBorders>
            <w:noWrap/>
            <w:hideMark/>
          </w:tcPr>
          <w:p w:rsidR="00B74ECF" w:rsidRPr="00511601" w:rsidRDefault="00B74ECF" w:rsidP="004A2F1D">
            <w:pPr>
              <w:pStyle w:val="tabletext"/>
            </w:pPr>
          </w:p>
        </w:tc>
        <w:tc>
          <w:tcPr>
            <w:tcW w:w="859" w:type="dxa"/>
            <w:gridSpan w:val="2"/>
            <w:tcBorders>
              <w:bottom w:val="single" w:sz="18" w:space="0" w:color="000000"/>
            </w:tcBorders>
            <w:noWrap/>
            <w:hideMark/>
          </w:tcPr>
          <w:p w:rsidR="00B74ECF" w:rsidRPr="00511601" w:rsidRDefault="00B74ECF" w:rsidP="004A2F1D">
            <w:pPr>
              <w:pStyle w:val="tabletext"/>
            </w:pPr>
          </w:p>
        </w:tc>
        <w:tc>
          <w:tcPr>
            <w:tcW w:w="988" w:type="dxa"/>
            <w:gridSpan w:val="2"/>
            <w:tcBorders>
              <w:bottom w:val="single" w:sz="18" w:space="0" w:color="000000"/>
            </w:tcBorders>
            <w:noWrap/>
            <w:hideMark/>
          </w:tcPr>
          <w:p w:rsidR="00B74ECF" w:rsidRPr="00511601" w:rsidRDefault="00B74ECF" w:rsidP="004A2F1D">
            <w:pPr>
              <w:pStyle w:val="tabletext"/>
            </w:pPr>
          </w:p>
        </w:tc>
        <w:tc>
          <w:tcPr>
            <w:tcW w:w="684" w:type="dxa"/>
            <w:gridSpan w:val="2"/>
            <w:tcBorders>
              <w:bottom w:val="single" w:sz="18" w:space="0" w:color="000000"/>
            </w:tcBorders>
            <w:noWrap/>
            <w:hideMark/>
          </w:tcPr>
          <w:p w:rsidR="00B74ECF" w:rsidRPr="00511601" w:rsidRDefault="00B74ECF" w:rsidP="004A2F1D">
            <w:pPr>
              <w:pStyle w:val="tabletext"/>
            </w:pPr>
          </w:p>
        </w:tc>
        <w:tc>
          <w:tcPr>
            <w:tcW w:w="899" w:type="dxa"/>
            <w:gridSpan w:val="2"/>
            <w:tcBorders>
              <w:bottom w:val="single" w:sz="18" w:space="0" w:color="000000"/>
            </w:tcBorders>
            <w:noWrap/>
            <w:hideMark/>
          </w:tcPr>
          <w:p w:rsidR="00B74ECF" w:rsidRPr="00511601" w:rsidRDefault="00B74ECF" w:rsidP="004A2F1D">
            <w:pPr>
              <w:pStyle w:val="tabletext"/>
            </w:pPr>
          </w:p>
        </w:tc>
      </w:tr>
      <w:tr w:rsidR="00B74ECF" w:rsidRPr="00511601" w:rsidTr="004A2F1D">
        <w:trPr>
          <w:gridAfter w:val="1"/>
          <w:wAfter w:w="83" w:type="dxa"/>
          <w:trHeight w:val="40"/>
          <w:jc w:val="center"/>
        </w:trPr>
        <w:tc>
          <w:tcPr>
            <w:tcW w:w="2014" w:type="dxa"/>
            <w:tcBorders>
              <w:top w:val="single" w:sz="18" w:space="0" w:color="000000"/>
            </w:tcBorders>
            <w:noWrap/>
            <w:hideMark/>
          </w:tcPr>
          <w:p w:rsidR="00B74ECF" w:rsidRPr="00511601" w:rsidRDefault="00B74ECF" w:rsidP="004A2F1D">
            <w:pPr>
              <w:pStyle w:val="tabletext"/>
            </w:pPr>
          </w:p>
        </w:tc>
        <w:tc>
          <w:tcPr>
            <w:tcW w:w="903" w:type="dxa"/>
            <w:tcBorders>
              <w:top w:val="single" w:sz="18" w:space="0" w:color="000000"/>
            </w:tcBorders>
            <w:noWrap/>
            <w:hideMark/>
          </w:tcPr>
          <w:p w:rsidR="00B74ECF" w:rsidRPr="00511601" w:rsidRDefault="00B74ECF" w:rsidP="004A2F1D">
            <w:pPr>
              <w:pStyle w:val="tabletext"/>
            </w:pPr>
          </w:p>
        </w:tc>
        <w:tc>
          <w:tcPr>
            <w:tcW w:w="5974" w:type="dxa"/>
            <w:gridSpan w:val="11"/>
            <w:tcBorders>
              <w:top w:val="single" w:sz="18" w:space="0" w:color="000000"/>
            </w:tcBorders>
            <w:noWrap/>
            <w:hideMark/>
          </w:tcPr>
          <w:p w:rsidR="00B74ECF" w:rsidRPr="00511601" w:rsidRDefault="00B74ECF" w:rsidP="004A2F1D">
            <w:pPr>
              <w:pStyle w:val="tabletext"/>
            </w:pPr>
          </w:p>
        </w:tc>
        <w:tc>
          <w:tcPr>
            <w:tcW w:w="936" w:type="dxa"/>
            <w:gridSpan w:val="2"/>
            <w:tcBorders>
              <w:top w:val="single" w:sz="18" w:space="0" w:color="000000"/>
            </w:tcBorders>
            <w:noWrap/>
            <w:hideMark/>
          </w:tcPr>
          <w:p w:rsidR="00B74ECF" w:rsidRPr="00511601" w:rsidRDefault="00B74ECF" w:rsidP="004A2F1D">
            <w:pPr>
              <w:pStyle w:val="tabletext"/>
            </w:pPr>
          </w:p>
        </w:tc>
        <w:tc>
          <w:tcPr>
            <w:tcW w:w="859" w:type="dxa"/>
            <w:gridSpan w:val="2"/>
            <w:tcBorders>
              <w:top w:val="single" w:sz="18" w:space="0" w:color="000000"/>
            </w:tcBorders>
            <w:noWrap/>
            <w:hideMark/>
          </w:tcPr>
          <w:p w:rsidR="00B74ECF" w:rsidRPr="00511601" w:rsidRDefault="00B74ECF" w:rsidP="004A2F1D">
            <w:pPr>
              <w:pStyle w:val="tabletext"/>
            </w:pPr>
          </w:p>
        </w:tc>
        <w:tc>
          <w:tcPr>
            <w:tcW w:w="988" w:type="dxa"/>
            <w:gridSpan w:val="2"/>
            <w:tcBorders>
              <w:top w:val="single" w:sz="18" w:space="0" w:color="000000"/>
            </w:tcBorders>
            <w:noWrap/>
            <w:hideMark/>
          </w:tcPr>
          <w:p w:rsidR="00B74ECF" w:rsidRPr="00511601" w:rsidRDefault="00B74ECF" w:rsidP="004A2F1D">
            <w:pPr>
              <w:pStyle w:val="tabletext"/>
            </w:pPr>
          </w:p>
        </w:tc>
        <w:tc>
          <w:tcPr>
            <w:tcW w:w="684" w:type="dxa"/>
            <w:gridSpan w:val="2"/>
            <w:tcBorders>
              <w:top w:val="single" w:sz="18" w:space="0" w:color="000000"/>
            </w:tcBorders>
            <w:noWrap/>
            <w:hideMark/>
          </w:tcPr>
          <w:p w:rsidR="00B74ECF" w:rsidRPr="00511601" w:rsidRDefault="00B74ECF" w:rsidP="004A2F1D">
            <w:pPr>
              <w:pStyle w:val="tabletext"/>
            </w:pPr>
          </w:p>
        </w:tc>
        <w:tc>
          <w:tcPr>
            <w:tcW w:w="899" w:type="dxa"/>
            <w:gridSpan w:val="2"/>
            <w:tcBorders>
              <w:top w:val="single" w:sz="18" w:space="0" w:color="000000"/>
            </w:tcBorders>
            <w:noWrap/>
            <w:hideMark/>
          </w:tcPr>
          <w:p w:rsidR="00B74ECF" w:rsidRPr="00511601" w:rsidRDefault="00B74ECF" w:rsidP="004A2F1D">
            <w:pPr>
              <w:pStyle w:val="tabletext"/>
            </w:pP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pPr>
          </w:p>
        </w:tc>
        <w:tc>
          <w:tcPr>
            <w:tcW w:w="903" w:type="dxa"/>
            <w:noWrap/>
            <w:hideMark/>
          </w:tcPr>
          <w:p w:rsidR="00B74ECF" w:rsidRPr="00511601" w:rsidRDefault="00B74ECF" w:rsidP="004A2F1D">
            <w:pPr>
              <w:pStyle w:val="tabletext"/>
            </w:pPr>
          </w:p>
        </w:tc>
        <w:tc>
          <w:tcPr>
            <w:tcW w:w="962" w:type="dxa"/>
            <w:noWrap/>
            <w:hideMark/>
          </w:tcPr>
          <w:p w:rsidR="00B74ECF" w:rsidRPr="00511601" w:rsidRDefault="00B74ECF" w:rsidP="004A2F1D">
            <w:pPr>
              <w:pStyle w:val="tabletext"/>
            </w:pPr>
          </w:p>
        </w:tc>
        <w:tc>
          <w:tcPr>
            <w:tcW w:w="988" w:type="dxa"/>
            <w:noWrap/>
            <w:hideMark/>
          </w:tcPr>
          <w:p w:rsidR="00B74ECF" w:rsidRPr="00511601" w:rsidRDefault="00B74ECF" w:rsidP="004A2F1D">
            <w:pPr>
              <w:pStyle w:val="tabletext"/>
            </w:pPr>
          </w:p>
        </w:tc>
        <w:tc>
          <w:tcPr>
            <w:tcW w:w="593" w:type="dxa"/>
            <w:noWrap/>
            <w:hideMark/>
          </w:tcPr>
          <w:p w:rsidR="00B74ECF" w:rsidRPr="00511601" w:rsidRDefault="00B74ECF" w:rsidP="004A2F1D">
            <w:pPr>
              <w:pStyle w:val="tabletext"/>
            </w:pPr>
          </w:p>
        </w:tc>
        <w:tc>
          <w:tcPr>
            <w:tcW w:w="892" w:type="dxa"/>
            <w:gridSpan w:val="2"/>
            <w:noWrap/>
            <w:hideMark/>
          </w:tcPr>
          <w:p w:rsidR="00B74ECF" w:rsidRPr="00511601" w:rsidRDefault="00B74ECF" w:rsidP="004A2F1D">
            <w:pPr>
              <w:pStyle w:val="tabletext"/>
            </w:pPr>
          </w:p>
        </w:tc>
        <w:tc>
          <w:tcPr>
            <w:tcW w:w="962" w:type="dxa"/>
            <w:gridSpan w:val="2"/>
            <w:noWrap/>
            <w:hideMark/>
          </w:tcPr>
          <w:p w:rsidR="00B74ECF" w:rsidRPr="00511601" w:rsidRDefault="00B74ECF" w:rsidP="004A2F1D">
            <w:pPr>
              <w:pStyle w:val="tabletext"/>
            </w:pPr>
          </w:p>
        </w:tc>
        <w:tc>
          <w:tcPr>
            <w:tcW w:w="983" w:type="dxa"/>
            <w:gridSpan w:val="2"/>
            <w:noWrap/>
            <w:hideMark/>
          </w:tcPr>
          <w:p w:rsidR="00B74ECF" w:rsidRPr="00511601" w:rsidRDefault="00B74ECF" w:rsidP="004A2F1D">
            <w:pPr>
              <w:pStyle w:val="tabletext"/>
            </w:pPr>
          </w:p>
        </w:tc>
        <w:tc>
          <w:tcPr>
            <w:tcW w:w="593" w:type="dxa"/>
            <w:gridSpan w:val="2"/>
            <w:noWrap/>
            <w:hideMark/>
          </w:tcPr>
          <w:p w:rsidR="00B74ECF" w:rsidRPr="00511601" w:rsidRDefault="00B74ECF" w:rsidP="004A2F1D">
            <w:pPr>
              <w:pStyle w:val="tabletext"/>
            </w:pPr>
          </w:p>
        </w:tc>
        <w:tc>
          <w:tcPr>
            <w:tcW w:w="936" w:type="dxa"/>
            <w:gridSpan w:val="2"/>
            <w:noWrap/>
            <w:hideMark/>
          </w:tcPr>
          <w:p w:rsidR="00B74ECF" w:rsidRPr="00511601" w:rsidRDefault="00B74ECF" w:rsidP="004A2F1D">
            <w:pPr>
              <w:pStyle w:val="tabletext"/>
            </w:pPr>
          </w:p>
        </w:tc>
        <w:tc>
          <w:tcPr>
            <w:tcW w:w="859" w:type="dxa"/>
            <w:gridSpan w:val="2"/>
            <w:noWrap/>
            <w:hideMark/>
          </w:tcPr>
          <w:p w:rsidR="00B74ECF" w:rsidRPr="00511601" w:rsidRDefault="00B74ECF" w:rsidP="004A2F1D">
            <w:pPr>
              <w:pStyle w:val="tabletext"/>
            </w:pPr>
          </w:p>
        </w:tc>
        <w:tc>
          <w:tcPr>
            <w:tcW w:w="988" w:type="dxa"/>
            <w:gridSpan w:val="2"/>
            <w:noWrap/>
            <w:hideMark/>
          </w:tcPr>
          <w:p w:rsidR="00B74ECF" w:rsidRPr="00511601" w:rsidRDefault="00B74ECF" w:rsidP="004A2F1D">
            <w:pPr>
              <w:pStyle w:val="tabletext"/>
            </w:pPr>
          </w:p>
        </w:tc>
        <w:tc>
          <w:tcPr>
            <w:tcW w:w="684" w:type="dxa"/>
            <w:gridSpan w:val="2"/>
            <w:noWrap/>
            <w:hideMark/>
          </w:tcPr>
          <w:p w:rsidR="00B74ECF" w:rsidRPr="00511601" w:rsidRDefault="00B74ECF" w:rsidP="004A2F1D">
            <w:pPr>
              <w:pStyle w:val="tabletext"/>
            </w:pPr>
          </w:p>
        </w:tc>
        <w:tc>
          <w:tcPr>
            <w:tcW w:w="899" w:type="dxa"/>
            <w:gridSpan w:val="2"/>
            <w:noWrap/>
            <w:hideMark/>
          </w:tcPr>
          <w:p w:rsidR="00B74ECF" w:rsidRPr="00511601" w:rsidRDefault="00B74ECF" w:rsidP="004A2F1D">
            <w:pPr>
              <w:pStyle w:val="tabletext"/>
            </w:pPr>
          </w:p>
        </w:tc>
      </w:tr>
      <w:tr w:rsidR="00B74ECF" w:rsidRPr="0017783E" w:rsidTr="004A2F1D">
        <w:trPr>
          <w:gridAfter w:val="1"/>
          <w:wAfter w:w="83" w:type="dxa"/>
          <w:trHeight w:val="270"/>
          <w:jc w:val="center"/>
        </w:trPr>
        <w:tc>
          <w:tcPr>
            <w:tcW w:w="2014" w:type="dxa"/>
            <w:noWrap/>
            <w:hideMark/>
          </w:tcPr>
          <w:p w:rsidR="00B74ECF" w:rsidRPr="00511601" w:rsidRDefault="00B74ECF" w:rsidP="004A2F1D">
            <w:pPr>
              <w:pStyle w:val="tabletext"/>
              <w:rPr>
                <w:rFonts w:cs="Arial"/>
                <w:b/>
                <w:bCs/>
                <w:szCs w:val="16"/>
              </w:rPr>
            </w:pPr>
            <w:r w:rsidRPr="00511601">
              <w:rPr>
                <w:rFonts w:cs="Arial"/>
                <w:b/>
                <w:bCs/>
                <w:szCs w:val="16"/>
              </w:rPr>
              <w:t xml:space="preserve">                                                          </w:t>
            </w:r>
          </w:p>
        </w:tc>
        <w:tc>
          <w:tcPr>
            <w:tcW w:w="3446" w:type="dxa"/>
            <w:gridSpan w:val="4"/>
            <w:noWrap/>
            <w:hideMark/>
          </w:tcPr>
          <w:p w:rsidR="00B74ECF" w:rsidRPr="0017783E" w:rsidRDefault="00B74ECF" w:rsidP="004A2F1D">
            <w:pPr>
              <w:pStyle w:val="tableheader"/>
              <w:rPr>
                <w:b/>
              </w:rPr>
            </w:pPr>
            <w:r w:rsidRPr="0017783E">
              <w:rPr>
                <w:b/>
              </w:rPr>
              <w:t>FIVE  Nearest Neighbor</w:t>
            </w:r>
          </w:p>
        </w:tc>
        <w:tc>
          <w:tcPr>
            <w:tcW w:w="3430" w:type="dxa"/>
            <w:gridSpan w:val="8"/>
            <w:noWrap/>
            <w:hideMark/>
          </w:tcPr>
          <w:p w:rsidR="00B74ECF" w:rsidRPr="0017783E" w:rsidRDefault="00B74ECF" w:rsidP="004A2F1D">
            <w:pPr>
              <w:pStyle w:val="tableheader"/>
              <w:rPr>
                <w:b/>
              </w:rPr>
            </w:pPr>
            <w:r w:rsidRPr="0017783E">
              <w:rPr>
                <w:b/>
              </w:rPr>
              <w:t>Radius</w:t>
            </w:r>
          </w:p>
        </w:tc>
        <w:tc>
          <w:tcPr>
            <w:tcW w:w="3468" w:type="dxa"/>
            <w:gridSpan w:val="8"/>
            <w:noWrap/>
            <w:hideMark/>
          </w:tcPr>
          <w:p w:rsidR="00B74ECF" w:rsidRPr="0017783E" w:rsidRDefault="00B74ECF" w:rsidP="004A2F1D">
            <w:pPr>
              <w:pStyle w:val="tableheader"/>
              <w:rPr>
                <w:b/>
              </w:rPr>
            </w:pPr>
            <w:r w:rsidRPr="0017783E">
              <w:rPr>
                <w:b/>
              </w:rPr>
              <w:t>Kernel</w:t>
            </w:r>
          </w:p>
        </w:tc>
        <w:tc>
          <w:tcPr>
            <w:tcW w:w="899" w:type="dxa"/>
            <w:gridSpan w:val="2"/>
            <w:noWrap/>
            <w:hideMark/>
          </w:tcPr>
          <w:p w:rsidR="00B74ECF" w:rsidRPr="0017783E" w:rsidRDefault="00B74ECF" w:rsidP="004A2F1D">
            <w:pPr>
              <w:pStyle w:val="tableheader"/>
              <w:rPr>
                <w:b/>
              </w:rPr>
            </w:pPr>
            <w:r w:rsidRPr="0017783E">
              <w:rPr>
                <w:b/>
              </w:rPr>
              <w:t>OLS</w:t>
            </w:r>
          </w:p>
        </w:tc>
      </w:tr>
      <w:tr w:rsidR="00B74ECF" w:rsidRPr="0017783E" w:rsidTr="004A2F1D">
        <w:trPr>
          <w:gridAfter w:val="1"/>
          <w:wAfter w:w="83" w:type="dxa"/>
          <w:trHeight w:val="95"/>
          <w:jc w:val="center"/>
        </w:trPr>
        <w:tc>
          <w:tcPr>
            <w:tcW w:w="2014" w:type="dxa"/>
            <w:vMerge w:val="restart"/>
            <w:noWrap/>
            <w:hideMark/>
          </w:tcPr>
          <w:p w:rsidR="00B74ECF" w:rsidRPr="00511601" w:rsidRDefault="00B74ECF" w:rsidP="004A2F1D">
            <w:pPr>
              <w:pStyle w:val="tabletext"/>
              <w:rPr>
                <w:rFonts w:cs="Arial"/>
                <w:b/>
                <w:bCs/>
                <w:szCs w:val="16"/>
              </w:rPr>
            </w:pPr>
            <w:r w:rsidRPr="00511601">
              <w:rPr>
                <w:rFonts w:cs="Arial"/>
                <w:b/>
                <w:bCs/>
                <w:szCs w:val="16"/>
              </w:rPr>
              <w:t xml:space="preserve">                                                            </w:t>
            </w:r>
          </w:p>
        </w:tc>
        <w:tc>
          <w:tcPr>
            <w:tcW w:w="3446" w:type="dxa"/>
            <w:gridSpan w:val="4"/>
            <w:tcBorders>
              <w:bottom w:val="single" w:sz="4" w:space="0" w:color="auto"/>
            </w:tcBorders>
            <w:noWrap/>
            <w:hideMark/>
          </w:tcPr>
          <w:p w:rsidR="00B74ECF" w:rsidRPr="0017783E" w:rsidRDefault="00B74ECF" w:rsidP="004A2F1D">
            <w:pPr>
              <w:pStyle w:val="tableheader"/>
              <w:rPr>
                <w:b/>
              </w:rPr>
            </w:pPr>
            <w:r w:rsidRPr="0017783E">
              <w:rPr>
                <w:b/>
              </w:rPr>
              <w:t xml:space="preserve">               ATT</w:t>
            </w:r>
          </w:p>
        </w:tc>
        <w:tc>
          <w:tcPr>
            <w:tcW w:w="3430" w:type="dxa"/>
            <w:gridSpan w:val="8"/>
            <w:tcBorders>
              <w:bottom w:val="single" w:sz="4" w:space="0" w:color="auto"/>
            </w:tcBorders>
            <w:noWrap/>
            <w:hideMark/>
          </w:tcPr>
          <w:p w:rsidR="00B74ECF" w:rsidRPr="0017783E" w:rsidRDefault="00B74ECF" w:rsidP="004A2F1D">
            <w:pPr>
              <w:pStyle w:val="tableheader"/>
              <w:rPr>
                <w:b/>
              </w:rPr>
            </w:pPr>
            <w:r w:rsidRPr="0017783E">
              <w:rPr>
                <w:b/>
              </w:rPr>
              <w:t>ATT</w:t>
            </w:r>
          </w:p>
        </w:tc>
        <w:tc>
          <w:tcPr>
            <w:tcW w:w="3468" w:type="dxa"/>
            <w:gridSpan w:val="8"/>
            <w:tcBorders>
              <w:bottom w:val="single" w:sz="4" w:space="0" w:color="auto"/>
            </w:tcBorders>
            <w:noWrap/>
            <w:hideMark/>
          </w:tcPr>
          <w:p w:rsidR="00B74ECF" w:rsidRPr="0017783E" w:rsidRDefault="00B74ECF" w:rsidP="004A2F1D">
            <w:pPr>
              <w:pStyle w:val="tableheader"/>
              <w:rPr>
                <w:b/>
              </w:rPr>
            </w:pPr>
            <w:r w:rsidRPr="0017783E">
              <w:rPr>
                <w:b/>
              </w:rPr>
              <w:t>ATT</w:t>
            </w:r>
          </w:p>
        </w:tc>
        <w:tc>
          <w:tcPr>
            <w:tcW w:w="899" w:type="dxa"/>
            <w:gridSpan w:val="2"/>
            <w:tcBorders>
              <w:bottom w:val="single" w:sz="4" w:space="0" w:color="auto"/>
            </w:tcBorders>
            <w:noWrap/>
            <w:hideMark/>
          </w:tcPr>
          <w:p w:rsidR="00B74ECF" w:rsidRPr="0017783E" w:rsidRDefault="00B74ECF" w:rsidP="004A2F1D">
            <w:pPr>
              <w:pStyle w:val="tableheader"/>
              <w:rPr>
                <w:b/>
              </w:rPr>
            </w:pPr>
            <w:r w:rsidRPr="0017783E">
              <w:rPr>
                <w:b/>
              </w:rPr>
              <w:t> </w:t>
            </w:r>
          </w:p>
        </w:tc>
      </w:tr>
      <w:tr w:rsidR="00B74ECF" w:rsidRPr="0017783E" w:rsidTr="004A2F1D">
        <w:trPr>
          <w:gridAfter w:val="1"/>
          <w:wAfter w:w="83" w:type="dxa"/>
          <w:trHeight w:val="161"/>
          <w:jc w:val="center"/>
        </w:trPr>
        <w:tc>
          <w:tcPr>
            <w:tcW w:w="2014" w:type="dxa"/>
            <w:vMerge/>
            <w:noWrap/>
            <w:hideMark/>
          </w:tcPr>
          <w:p w:rsidR="00B74ECF" w:rsidRPr="00511601" w:rsidRDefault="00B74ECF" w:rsidP="004A2F1D">
            <w:pPr>
              <w:pStyle w:val="tabletext"/>
              <w:rPr>
                <w:rFonts w:cs="Arial"/>
                <w:b/>
                <w:bCs/>
                <w:szCs w:val="16"/>
              </w:rPr>
            </w:pPr>
          </w:p>
        </w:tc>
        <w:tc>
          <w:tcPr>
            <w:tcW w:w="3446" w:type="dxa"/>
            <w:gridSpan w:val="4"/>
            <w:tcBorders>
              <w:top w:val="single" w:sz="4" w:space="0" w:color="auto"/>
            </w:tcBorders>
            <w:noWrap/>
            <w:hideMark/>
          </w:tcPr>
          <w:p w:rsidR="00B74ECF" w:rsidRPr="0017783E" w:rsidRDefault="00B74ECF" w:rsidP="004A2F1D">
            <w:pPr>
              <w:pStyle w:val="tableheader"/>
              <w:rPr>
                <w:b/>
              </w:rPr>
            </w:pPr>
          </w:p>
        </w:tc>
        <w:tc>
          <w:tcPr>
            <w:tcW w:w="3430" w:type="dxa"/>
            <w:gridSpan w:val="8"/>
            <w:tcBorders>
              <w:top w:val="single" w:sz="4" w:space="0" w:color="auto"/>
            </w:tcBorders>
            <w:noWrap/>
            <w:hideMark/>
          </w:tcPr>
          <w:p w:rsidR="00B74ECF" w:rsidRPr="0017783E" w:rsidRDefault="00B74ECF" w:rsidP="004A2F1D">
            <w:pPr>
              <w:pStyle w:val="tableheader"/>
              <w:rPr>
                <w:b/>
              </w:rPr>
            </w:pPr>
          </w:p>
        </w:tc>
        <w:tc>
          <w:tcPr>
            <w:tcW w:w="3468" w:type="dxa"/>
            <w:gridSpan w:val="8"/>
            <w:tcBorders>
              <w:top w:val="single" w:sz="4" w:space="0" w:color="auto"/>
            </w:tcBorders>
            <w:noWrap/>
            <w:hideMark/>
          </w:tcPr>
          <w:p w:rsidR="00B74ECF" w:rsidRPr="0017783E" w:rsidRDefault="00B74ECF" w:rsidP="004A2F1D">
            <w:pPr>
              <w:pStyle w:val="tableheader"/>
              <w:rPr>
                <w:b/>
              </w:rPr>
            </w:pPr>
          </w:p>
        </w:tc>
        <w:tc>
          <w:tcPr>
            <w:tcW w:w="899" w:type="dxa"/>
            <w:gridSpan w:val="2"/>
            <w:tcBorders>
              <w:top w:val="single" w:sz="4" w:space="0" w:color="auto"/>
            </w:tcBorders>
            <w:noWrap/>
            <w:hideMark/>
          </w:tcPr>
          <w:p w:rsidR="00B74ECF" w:rsidRPr="0017783E" w:rsidRDefault="00B74ECF" w:rsidP="004A2F1D">
            <w:pPr>
              <w:pStyle w:val="tableheader"/>
              <w:rPr>
                <w:b/>
              </w:rPr>
            </w:pPr>
          </w:p>
        </w:tc>
      </w:tr>
      <w:tr w:rsidR="00FF69D7" w:rsidRPr="00511601" w:rsidTr="004A2F1D">
        <w:trPr>
          <w:trHeight w:val="270"/>
          <w:jc w:val="center"/>
        </w:trPr>
        <w:tc>
          <w:tcPr>
            <w:tcW w:w="2014" w:type="dxa"/>
            <w:noWrap/>
            <w:hideMark/>
          </w:tcPr>
          <w:p w:rsidR="00B74ECF" w:rsidRPr="00511601" w:rsidRDefault="00B74ECF" w:rsidP="004A2F1D">
            <w:pPr>
              <w:pStyle w:val="tabletext"/>
              <w:rPr>
                <w:rFonts w:cs="Arial"/>
                <w:b/>
                <w:bCs/>
                <w:szCs w:val="16"/>
              </w:rPr>
            </w:pPr>
            <w:r w:rsidRPr="00511601">
              <w:rPr>
                <w:rFonts w:cs="Arial"/>
                <w:b/>
                <w:bCs/>
                <w:szCs w:val="16"/>
              </w:rPr>
              <w:t>Outcome Variables</w:t>
            </w:r>
          </w:p>
        </w:tc>
        <w:tc>
          <w:tcPr>
            <w:tcW w:w="903" w:type="dxa"/>
            <w:noWrap/>
            <w:hideMark/>
          </w:tcPr>
          <w:p w:rsidR="00B74ECF" w:rsidRPr="0017783E" w:rsidRDefault="00B74ECF" w:rsidP="004A2F1D">
            <w:pPr>
              <w:pStyle w:val="tableheader"/>
              <w:rPr>
                <w:b/>
              </w:rPr>
            </w:pPr>
            <w:r w:rsidRPr="0017783E">
              <w:rPr>
                <w:b/>
              </w:rPr>
              <w:t>Treated</w:t>
            </w:r>
          </w:p>
        </w:tc>
        <w:tc>
          <w:tcPr>
            <w:tcW w:w="962" w:type="dxa"/>
            <w:noWrap/>
            <w:hideMark/>
          </w:tcPr>
          <w:p w:rsidR="00B74ECF" w:rsidRPr="0017783E" w:rsidRDefault="00B74ECF" w:rsidP="004A2F1D">
            <w:pPr>
              <w:pStyle w:val="tableheader"/>
              <w:rPr>
                <w:b/>
              </w:rPr>
            </w:pPr>
            <w:r w:rsidRPr="0017783E">
              <w:rPr>
                <w:b/>
              </w:rPr>
              <w:t>Controls</w:t>
            </w:r>
          </w:p>
        </w:tc>
        <w:tc>
          <w:tcPr>
            <w:tcW w:w="988" w:type="dxa"/>
            <w:noWrap/>
            <w:hideMark/>
          </w:tcPr>
          <w:p w:rsidR="00B74ECF" w:rsidRPr="0017783E" w:rsidRDefault="00B74ECF" w:rsidP="004A2F1D">
            <w:pPr>
              <w:pStyle w:val="tableheader"/>
              <w:rPr>
                <w:b/>
              </w:rPr>
            </w:pPr>
            <w:r w:rsidRPr="0017783E">
              <w:rPr>
                <w:b/>
              </w:rPr>
              <w:t>Difference</w:t>
            </w:r>
          </w:p>
        </w:tc>
        <w:tc>
          <w:tcPr>
            <w:tcW w:w="678" w:type="dxa"/>
            <w:gridSpan w:val="2"/>
            <w:noWrap/>
            <w:hideMark/>
          </w:tcPr>
          <w:p w:rsidR="00B74ECF" w:rsidRPr="0017783E" w:rsidRDefault="00B74ECF" w:rsidP="004A2F1D">
            <w:pPr>
              <w:pStyle w:val="tableheader"/>
              <w:rPr>
                <w:b/>
              </w:rPr>
            </w:pPr>
            <w:r w:rsidRPr="0017783E">
              <w:rPr>
                <w:b/>
              </w:rPr>
              <w:t>T-stat</w:t>
            </w:r>
          </w:p>
        </w:tc>
        <w:tc>
          <w:tcPr>
            <w:tcW w:w="892" w:type="dxa"/>
            <w:gridSpan w:val="2"/>
            <w:noWrap/>
            <w:hideMark/>
          </w:tcPr>
          <w:p w:rsidR="00B74ECF" w:rsidRPr="0017783E" w:rsidRDefault="00B74ECF" w:rsidP="004A2F1D">
            <w:pPr>
              <w:pStyle w:val="tableheader"/>
              <w:rPr>
                <w:b/>
              </w:rPr>
            </w:pPr>
            <w:r w:rsidRPr="0017783E">
              <w:rPr>
                <w:b/>
              </w:rPr>
              <w:t>Treated</w:t>
            </w:r>
          </w:p>
        </w:tc>
        <w:tc>
          <w:tcPr>
            <w:tcW w:w="962" w:type="dxa"/>
            <w:gridSpan w:val="2"/>
            <w:noWrap/>
            <w:hideMark/>
          </w:tcPr>
          <w:p w:rsidR="00B74ECF" w:rsidRPr="0017783E" w:rsidRDefault="00B74ECF" w:rsidP="004A2F1D">
            <w:pPr>
              <w:pStyle w:val="tableheader"/>
              <w:rPr>
                <w:b/>
              </w:rPr>
            </w:pPr>
            <w:r w:rsidRPr="0017783E">
              <w:rPr>
                <w:b/>
              </w:rPr>
              <w:t>Controls</w:t>
            </w:r>
          </w:p>
        </w:tc>
        <w:tc>
          <w:tcPr>
            <w:tcW w:w="988" w:type="dxa"/>
            <w:gridSpan w:val="2"/>
            <w:noWrap/>
            <w:hideMark/>
          </w:tcPr>
          <w:p w:rsidR="00B74ECF" w:rsidRPr="0017783E" w:rsidRDefault="00B74ECF" w:rsidP="004A2F1D">
            <w:pPr>
              <w:pStyle w:val="tableheader"/>
              <w:rPr>
                <w:b/>
              </w:rPr>
            </w:pPr>
            <w:r w:rsidRPr="0017783E">
              <w:rPr>
                <w:b/>
              </w:rPr>
              <w:t>Difference</w:t>
            </w:r>
          </w:p>
        </w:tc>
        <w:tc>
          <w:tcPr>
            <w:tcW w:w="611" w:type="dxa"/>
            <w:gridSpan w:val="2"/>
            <w:noWrap/>
            <w:hideMark/>
          </w:tcPr>
          <w:p w:rsidR="00B74ECF" w:rsidRPr="0017783E" w:rsidRDefault="00B74ECF" w:rsidP="004A2F1D">
            <w:pPr>
              <w:pStyle w:val="tableheader"/>
              <w:rPr>
                <w:b/>
              </w:rPr>
            </w:pPr>
            <w:r w:rsidRPr="0017783E">
              <w:rPr>
                <w:b/>
              </w:rPr>
              <w:t>T-stat</w:t>
            </w:r>
          </w:p>
        </w:tc>
        <w:tc>
          <w:tcPr>
            <w:tcW w:w="913" w:type="dxa"/>
            <w:gridSpan w:val="2"/>
            <w:noWrap/>
            <w:hideMark/>
          </w:tcPr>
          <w:p w:rsidR="00B74ECF" w:rsidRPr="0017783E" w:rsidRDefault="00B74ECF" w:rsidP="004A2F1D">
            <w:pPr>
              <w:pStyle w:val="tableheader"/>
              <w:rPr>
                <w:b/>
              </w:rPr>
            </w:pPr>
            <w:r w:rsidRPr="0017783E">
              <w:rPr>
                <w:b/>
              </w:rPr>
              <w:t>Treated</w:t>
            </w:r>
          </w:p>
        </w:tc>
        <w:tc>
          <w:tcPr>
            <w:tcW w:w="864" w:type="dxa"/>
            <w:gridSpan w:val="2"/>
            <w:noWrap/>
            <w:hideMark/>
          </w:tcPr>
          <w:p w:rsidR="00B74ECF" w:rsidRPr="0017783E" w:rsidRDefault="00B74ECF" w:rsidP="004A2F1D">
            <w:pPr>
              <w:pStyle w:val="tableheader"/>
              <w:rPr>
                <w:b/>
              </w:rPr>
            </w:pPr>
            <w:r w:rsidRPr="0017783E">
              <w:rPr>
                <w:b/>
              </w:rPr>
              <w:t>Controls</w:t>
            </w:r>
          </w:p>
        </w:tc>
        <w:tc>
          <w:tcPr>
            <w:tcW w:w="988" w:type="dxa"/>
            <w:gridSpan w:val="2"/>
            <w:noWrap/>
            <w:hideMark/>
          </w:tcPr>
          <w:p w:rsidR="00B74ECF" w:rsidRPr="0017783E" w:rsidRDefault="00B74ECF" w:rsidP="004A2F1D">
            <w:pPr>
              <w:pStyle w:val="tableheader"/>
              <w:rPr>
                <w:b/>
              </w:rPr>
            </w:pPr>
            <w:r w:rsidRPr="0017783E">
              <w:rPr>
                <w:b/>
              </w:rPr>
              <w:t>Difference</w:t>
            </w:r>
          </w:p>
        </w:tc>
        <w:tc>
          <w:tcPr>
            <w:tcW w:w="678" w:type="dxa"/>
            <w:gridSpan w:val="2"/>
            <w:noWrap/>
            <w:hideMark/>
          </w:tcPr>
          <w:p w:rsidR="00B74ECF" w:rsidRPr="0017783E" w:rsidRDefault="00B74ECF" w:rsidP="004A2F1D">
            <w:pPr>
              <w:pStyle w:val="tableheader"/>
              <w:rPr>
                <w:b/>
              </w:rPr>
            </w:pPr>
            <w:r w:rsidRPr="0017783E">
              <w:rPr>
                <w:b/>
              </w:rPr>
              <w:t>T-stat</w:t>
            </w:r>
          </w:p>
        </w:tc>
        <w:tc>
          <w:tcPr>
            <w:tcW w:w="899" w:type="dxa"/>
            <w:gridSpan w:val="2"/>
            <w:noWrap/>
            <w:hideMark/>
          </w:tcPr>
          <w:p w:rsidR="00B74ECF" w:rsidRPr="0017783E" w:rsidRDefault="00B74ECF" w:rsidP="004A2F1D">
            <w:pPr>
              <w:pStyle w:val="tableheader"/>
              <w:rPr>
                <w:b/>
              </w:rPr>
            </w:pPr>
            <w:r w:rsidRPr="0017783E">
              <w:rPr>
                <w:b/>
              </w:rPr>
              <w:t> Coeff.</w:t>
            </w:r>
          </w:p>
        </w:tc>
      </w:tr>
      <w:tr w:rsidR="00FF69D7" w:rsidRPr="00511601" w:rsidTr="004A2F1D">
        <w:trPr>
          <w:trHeight w:val="161"/>
          <w:jc w:val="center"/>
        </w:trPr>
        <w:tc>
          <w:tcPr>
            <w:tcW w:w="2014" w:type="dxa"/>
            <w:tcBorders>
              <w:bottom w:val="single" w:sz="18" w:space="0" w:color="000000"/>
            </w:tcBorders>
            <w:noWrap/>
            <w:hideMark/>
          </w:tcPr>
          <w:p w:rsidR="00B74ECF" w:rsidRPr="00511601" w:rsidRDefault="00B74ECF" w:rsidP="004A2F1D">
            <w:pPr>
              <w:pStyle w:val="tabletext"/>
              <w:rPr>
                <w:rFonts w:cs="Arial"/>
                <w:szCs w:val="16"/>
              </w:rPr>
            </w:pPr>
            <w:r w:rsidRPr="00511601">
              <w:rPr>
                <w:rFonts w:cs="Arial"/>
                <w:szCs w:val="16"/>
              </w:rPr>
              <w:t> </w:t>
            </w:r>
          </w:p>
        </w:tc>
        <w:tc>
          <w:tcPr>
            <w:tcW w:w="903" w:type="dxa"/>
            <w:tcBorders>
              <w:bottom w:val="single" w:sz="18" w:space="0" w:color="000000"/>
            </w:tcBorders>
            <w:noWrap/>
            <w:hideMark/>
          </w:tcPr>
          <w:p w:rsidR="00B74ECF" w:rsidRPr="0017783E" w:rsidRDefault="00B74ECF" w:rsidP="004A2F1D">
            <w:pPr>
              <w:pStyle w:val="tableheader"/>
              <w:rPr>
                <w:b/>
              </w:rPr>
            </w:pPr>
            <w:r w:rsidRPr="0017783E">
              <w:rPr>
                <w:b/>
              </w:rPr>
              <w:t>(1)</w:t>
            </w:r>
          </w:p>
        </w:tc>
        <w:tc>
          <w:tcPr>
            <w:tcW w:w="962" w:type="dxa"/>
            <w:tcBorders>
              <w:bottom w:val="single" w:sz="18" w:space="0" w:color="000000"/>
            </w:tcBorders>
            <w:noWrap/>
            <w:hideMark/>
          </w:tcPr>
          <w:p w:rsidR="00B74ECF" w:rsidRPr="0017783E" w:rsidRDefault="00B74ECF" w:rsidP="004A2F1D">
            <w:pPr>
              <w:pStyle w:val="tableheader"/>
              <w:rPr>
                <w:b/>
              </w:rPr>
            </w:pPr>
            <w:r w:rsidRPr="0017783E">
              <w:rPr>
                <w:b/>
              </w:rPr>
              <w:t xml:space="preserve"> (2)</w:t>
            </w:r>
          </w:p>
        </w:tc>
        <w:tc>
          <w:tcPr>
            <w:tcW w:w="988" w:type="dxa"/>
            <w:tcBorders>
              <w:bottom w:val="single" w:sz="18" w:space="0" w:color="000000"/>
            </w:tcBorders>
            <w:noWrap/>
            <w:hideMark/>
          </w:tcPr>
          <w:p w:rsidR="00B74ECF" w:rsidRPr="0017783E" w:rsidRDefault="00B74ECF" w:rsidP="004A2F1D">
            <w:pPr>
              <w:pStyle w:val="tableheader"/>
              <w:rPr>
                <w:b/>
              </w:rPr>
            </w:pPr>
            <w:r w:rsidRPr="0017783E">
              <w:rPr>
                <w:b/>
              </w:rPr>
              <w:t xml:space="preserve">     (1)-(2)</w:t>
            </w:r>
          </w:p>
        </w:tc>
        <w:tc>
          <w:tcPr>
            <w:tcW w:w="678" w:type="dxa"/>
            <w:gridSpan w:val="2"/>
            <w:tcBorders>
              <w:bottom w:val="single" w:sz="18" w:space="0" w:color="000000"/>
            </w:tcBorders>
            <w:noWrap/>
            <w:hideMark/>
          </w:tcPr>
          <w:p w:rsidR="00B74ECF" w:rsidRPr="0017783E" w:rsidRDefault="00B74ECF" w:rsidP="004A2F1D">
            <w:pPr>
              <w:pStyle w:val="tableheader"/>
              <w:rPr>
                <w:b/>
              </w:rPr>
            </w:pPr>
            <w:r w:rsidRPr="0017783E">
              <w:rPr>
                <w:b/>
              </w:rPr>
              <w:t> </w:t>
            </w:r>
          </w:p>
        </w:tc>
        <w:tc>
          <w:tcPr>
            <w:tcW w:w="892" w:type="dxa"/>
            <w:gridSpan w:val="2"/>
            <w:tcBorders>
              <w:bottom w:val="single" w:sz="18" w:space="0" w:color="000000"/>
            </w:tcBorders>
            <w:noWrap/>
            <w:hideMark/>
          </w:tcPr>
          <w:p w:rsidR="00B74ECF" w:rsidRPr="0017783E" w:rsidRDefault="00B74ECF" w:rsidP="004A2F1D">
            <w:pPr>
              <w:pStyle w:val="tableheader"/>
              <w:rPr>
                <w:b/>
              </w:rPr>
            </w:pPr>
            <w:r w:rsidRPr="0017783E">
              <w:rPr>
                <w:b/>
              </w:rPr>
              <w:t>(1)</w:t>
            </w:r>
          </w:p>
        </w:tc>
        <w:tc>
          <w:tcPr>
            <w:tcW w:w="962" w:type="dxa"/>
            <w:gridSpan w:val="2"/>
            <w:tcBorders>
              <w:bottom w:val="single" w:sz="18" w:space="0" w:color="000000"/>
            </w:tcBorders>
            <w:noWrap/>
            <w:hideMark/>
          </w:tcPr>
          <w:p w:rsidR="00B74ECF" w:rsidRPr="0017783E" w:rsidRDefault="00B74ECF" w:rsidP="004A2F1D">
            <w:pPr>
              <w:pStyle w:val="tableheader"/>
              <w:rPr>
                <w:b/>
              </w:rPr>
            </w:pPr>
            <w:r w:rsidRPr="0017783E">
              <w:rPr>
                <w:b/>
              </w:rPr>
              <w:t>(2)</w:t>
            </w:r>
          </w:p>
        </w:tc>
        <w:tc>
          <w:tcPr>
            <w:tcW w:w="988" w:type="dxa"/>
            <w:gridSpan w:val="2"/>
            <w:tcBorders>
              <w:bottom w:val="single" w:sz="18" w:space="0" w:color="000000"/>
            </w:tcBorders>
            <w:noWrap/>
            <w:hideMark/>
          </w:tcPr>
          <w:p w:rsidR="00B74ECF" w:rsidRPr="0017783E" w:rsidRDefault="00B74ECF" w:rsidP="004A2F1D">
            <w:pPr>
              <w:pStyle w:val="tableheader"/>
              <w:rPr>
                <w:b/>
              </w:rPr>
            </w:pPr>
            <w:r w:rsidRPr="0017783E">
              <w:rPr>
                <w:b/>
              </w:rPr>
              <w:t>(1) - (2)</w:t>
            </w:r>
          </w:p>
        </w:tc>
        <w:tc>
          <w:tcPr>
            <w:tcW w:w="611" w:type="dxa"/>
            <w:gridSpan w:val="2"/>
            <w:tcBorders>
              <w:bottom w:val="single" w:sz="18" w:space="0" w:color="000000"/>
            </w:tcBorders>
            <w:noWrap/>
            <w:hideMark/>
          </w:tcPr>
          <w:p w:rsidR="00B74ECF" w:rsidRPr="0017783E" w:rsidRDefault="00B74ECF" w:rsidP="004A2F1D">
            <w:pPr>
              <w:pStyle w:val="tableheader"/>
              <w:rPr>
                <w:b/>
                <w:color w:val="FF0000"/>
              </w:rPr>
            </w:pPr>
            <w:r w:rsidRPr="0017783E">
              <w:rPr>
                <w:b/>
                <w:color w:val="FF0000"/>
              </w:rPr>
              <w:t> </w:t>
            </w:r>
          </w:p>
        </w:tc>
        <w:tc>
          <w:tcPr>
            <w:tcW w:w="913" w:type="dxa"/>
            <w:gridSpan w:val="2"/>
            <w:tcBorders>
              <w:bottom w:val="single" w:sz="18" w:space="0" w:color="000000"/>
            </w:tcBorders>
            <w:noWrap/>
            <w:hideMark/>
          </w:tcPr>
          <w:p w:rsidR="00B74ECF" w:rsidRPr="0017783E" w:rsidRDefault="00B74ECF" w:rsidP="004A2F1D">
            <w:pPr>
              <w:pStyle w:val="tableheader"/>
              <w:rPr>
                <w:b/>
              </w:rPr>
            </w:pPr>
            <w:r w:rsidRPr="0017783E">
              <w:rPr>
                <w:b/>
              </w:rPr>
              <w:t>(1)</w:t>
            </w:r>
          </w:p>
        </w:tc>
        <w:tc>
          <w:tcPr>
            <w:tcW w:w="864" w:type="dxa"/>
            <w:gridSpan w:val="2"/>
            <w:tcBorders>
              <w:bottom w:val="single" w:sz="18" w:space="0" w:color="000000"/>
            </w:tcBorders>
            <w:noWrap/>
            <w:hideMark/>
          </w:tcPr>
          <w:p w:rsidR="00B74ECF" w:rsidRPr="0017783E" w:rsidRDefault="00B74ECF" w:rsidP="004A2F1D">
            <w:pPr>
              <w:pStyle w:val="tableheader"/>
              <w:rPr>
                <w:b/>
              </w:rPr>
            </w:pPr>
            <w:r w:rsidRPr="0017783E">
              <w:rPr>
                <w:b/>
              </w:rPr>
              <w:t>(2)</w:t>
            </w:r>
          </w:p>
        </w:tc>
        <w:tc>
          <w:tcPr>
            <w:tcW w:w="988" w:type="dxa"/>
            <w:gridSpan w:val="2"/>
            <w:tcBorders>
              <w:bottom w:val="single" w:sz="18" w:space="0" w:color="000000"/>
            </w:tcBorders>
            <w:noWrap/>
            <w:hideMark/>
          </w:tcPr>
          <w:p w:rsidR="00B74ECF" w:rsidRPr="0017783E" w:rsidRDefault="00B74ECF" w:rsidP="004A2F1D">
            <w:pPr>
              <w:pStyle w:val="tableheader"/>
              <w:rPr>
                <w:b/>
              </w:rPr>
            </w:pPr>
            <w:r w:rsidRPr="0017783E">
              <w:rPr>
                <w:b/>
              </w:rPr>
              <w:t xml:space="preserve">    (1)-(2)</w:t>
            </w:r>
          </w:p>
        </w:tc>
        <w:tc>
          <w:tcPr>
            <w:tcW w:w="678" w:type="dxa"/>
            <w:gridSpan w:val="2"/>
            <w:tcBorders>
              <w:bottom w:val="single" w:sz="18" w:space="0" w:color="000000"/>
            </w:tcBorders>
            <w:noWrap/>
            <w:hideMark/>
          </w:tcPr>
          <w:p w:rsidR="00B74ECF" w:rsidRPr="0017783E" w:rsidRDefault="00B74ECF" w:rsidP="004A2F1D">
            <w:pPr>
              <w:pStyle w:val="tableheader"/>
              <w:rPr>
                <w:b/>
              </w:rPr>
            </w:pPr>
            <w:r w:rsidRPr="0017783E">
              <w:rPr>
                <w:b/>
              </w:rPr>
              <w:t> </w:t>
            </w:r>
          </w:p>
        </w:tc>
        <w:tc>
          <w:tcPr>
            <w:tcW w:w="899" w:type="dxa"/>
            <w:gridSpan w:val="2"/>
            <w:tcBorders>
              <w:bottom w:val="single" w:sz="18" w:space="0" w:color="000000"/>
            </w:tcBorders>
            <w:noWrap/>
            <w:hideMark/>
          </w:tcPr>
          <w:p w:rsidR="00B74ECF" w:rsidRPr="0017783E" w:rsidRDefault="00B74ECF" w:rsidP="004A2F1D">
            <w:pPr>
              <w:pStyle w:val="tableheader"/>
              <w:rPr>
                <w:b/>
              </w:rPr>
            </w:pPr>
            <w:r w:rsidRPr="0017783E">
              <w:rPr>
                <w:b/>
              </w:rPr>
              <w:t> </w:t>
            </w:r>
          </w:p>
        </w:tc>
      </w:tr>
      <w:tr w:rsidR="00FF69D7" w:rsidRPr="00511601" w:rsidTr="004A2F1D">
        <w:trPr>
          <w:gridAfter w:val="1"/>
          <w:wAfter w:w="84" w:type="dxa"/>
          <w:trHeight w:val="95"/>
          <w:jc w:val="center"/>
        </w:trPr>
        <w:tc>
          <w:tcPr>
            <w:tcW w:w="2014" w:type="dxa"/>
            <w:tcBorders>
              <w:top w:val="single" w:sz="18" w:space="0" w:color="000000"/>
            </w:tcBorders>
            <w:noWrap/>
            <w:hideMark/>
          </w:tcPr>
          <w:p w:rsidR="00B74ECF" w:rsidRPr="00511601" w:rsidRDefault="00B74ECF" w:rsidP="004A2F1D">
            <w:pPr>
              <w:pStyle w:val="tabletext"/>
              <w:rPr>
                <w:rFonts w:cs="Arial"/>
                <w:szCs w:val="16"/>
              </w:rPr>
            </w:pPr>
          </w:p>
        </w:tc>
        <w:tc>
          <w:tcPr>
            <w:tcW w:w="903" w:type="dxa"/>
            <w:tcBorders>
              <w:top w:val="single" w:sz="18" w:space="0" w:color="000000"/>
            </w:tcBorders>
            <w:noWrap/>
            <w:hideMark/>
          </w:tcPr>
          <w:p w:rsidR="00B74ECF" w:rsidRPr="00511601" w:rsidRDefault="00B74ECF" w:rsidP="004A2F1D">
            <w:pPr>
              <w:pStyle w:val="tabletext"/>
              <w:rPr>
                <w:rFonts w:cs="Arial"/>
                <w:szCs w:val="16"/>
              </w:rPr>
            </w:pPr>
          </w:p>
        </w:tc>
        <w:tc>
          <w:tcPr>
            <w:tcW w:w="962" w:type="dxa"/>
            <w:tcBorders>
              <w:top w:val="single" w:sz="18" w:space="0" w:color="000000"/>
            </w:tcBorders>
            <w:noWrap/>
            <w:hideMark/>
          </w:tcPr>
          <w:p w:rsidR="00B74ECF" w:rsidRPr="00511601" w:rsidRDefault="00B74ECF" w:rsidP="004A2F1D">
            <w:pPr>
              <w:pStyle w:val="tabletext"/>
              <w:rPr>
                <w:rFonts w:cs="Arial"/>
                <w:szCs w:val="16"/>
              </w:rPr>
            </w:pPr>
          </w:p>
        </w:tc>
        <w:tc>
          <w:tcPr>
            <w:tcW w:w="988" w:type="dxa"/>
            <w:tcBorders>
              <w:top w:val="single" w:sz="18" w:space="0" w:color="000000"/>
            </w:tcBorders>
            <w:noWrap/>
            <w:hideMark/>
          </w:tcPr>
          <w:p w:rsidR="00B74ECF" w:rsidRPr="00511601" w:rsidRDefault="00B74ECF" w:rsidP="004A2F1D">
            <w:pPr>
              <w:pStyle w:val="tabletext"/>
              <w:rPr>
                <w:rFonts w:cs="Arial"/>
                <w:szCs w:val="16"/>
              </w:rPr>
            </w:pPr>
          </w:p>
        </w:tc>
        <w:tc>
          <w:tcPr>
            <w:tcW w:w="593" w:type="dxa"/>
            <w:tcBorders>
              <w:top w:val="single" w:sz="18" w:space="0" w:color="000000"/>
            </w:tcBorders>
            <w:noWrap/>
            <w:hideMark/>
          </w:tcPr>
          <w:p w:rsidR="00B74ECF" w:rsidRPr="00511601" w:rsidRDefault="00B74ECF" w:rsidP="004A2F1D">
            <w:pPr>
              <w:pStyle w:val="tabletext"/>
              <w:rPr>
                <w:rFonts w:cs="Arial"/>
                <w:szCs w:val="16"/>
              </w:rPr>
            </w:pPr>
          </w:p>
        </w:tc>
        <w:tc>
          <w:tcPr>
            <w:tcW w:w="892" w:type="dxa"/>
            <w:gridSpan w:val="2"/>
            <w:tcBorders>
              <w:top w:val="single" w:sz="18" w:space="0" w:color="000000"/>
            </w:tcBorders>
            <w:noWrap/>
            <w:hideMark/>
          </w:tcPr>
          <w:p w:rsidR="00B74ECF" w:rsidRPr="00511601" w:rsidRDefault="00B74ECF" w:rsidP="004A2F1D">
            <w:pPr>
              <w:pStyle w:val="tabletext"/>
              <w:rPr>
                <w:rFonts w:cs="Arial"/>
                <w:b/>
                <w:bCs/>
                <w:szCs w:val="16"/>
              </w:rPr>
            </w:pPr>
          </w:p>
        </w:tc>
        <w:tc>
          <w:tcPr>
            <w:tcW w:w="962" w:type="dxa"/>
            <w:gridSpan w:val="2"/>
            <w:tcBorders>
              <w:top w:val="single" w:sz="18" w:space="0" w:color="000000"/>
            </w:tcBorders>
            <w:noWrap/>
            <w:hideMark/>
          </w:tcPr>
          <w:p w:rsidR="00B74ECF" w:rsidRPr="00511601" w:rsidRDefault="00B74ECF" w:rsidP="004A2F1D">
            <w:pPr>
              <w:pStyle w:val="tabletext"/>
              <w:rPr>
                <w:rFonts w:cs="Arial"/>
                <w:b/>
                <w:bCs/>
                <w:szCs w:val="16"/>
              </w:rPr>
            </w:pPr>
          </w:p>
        </w:tc>
        <w:tc>
          <w:tcPr>
            <w:tcW w:w="983" w:type="dxa"/>
            <w:gridSpan w:val="2"/>
            <w:tcBorders>
              <w:top w:val="single" w:sz="18" w:space="0" w:color="000000"/>
            </w:tcBorders>
            <w:noWrap/>
            <w:hideMark/>
          </w:tcPr>
          <w:p w:rsidR="00B74ECF" w:rsidRPr="00511601" w:rsidRDefault="00B74ECF" w:rsidP="004A2F1D">
            <w:pPr>
              <w:pStyle w:val="tabletext"/>
              <w:rPr>
                <w:rFonts w:cs="Arial"/>
                <w:b/>
                <w:bCs/>
                <w:szCs w:val="16"/>
              </w:rPr>
            </w:pPr>
          </w:p>
        </w:tc>
        <w:tc>
          <w:tcPr>
            <w:tcW w:w="593" w:type="dxa"/>
            <w:gridSpan w:val="2"/>
            <w:tcBorders>
              <w:top w:val="single" w:sz="18" w:space="0" w:color="000000"/>
            </w:tcBorders>
            <w:noWrap/>
            <w:hideMark/>
          </w:tcPr>
          <w:p w:rsidR="00B74ECF" w:rsidRPr="00511601" w:rsidRDefault="00B74ECF" w:rsidP="004A2F1D">
            <w:pPr>
              <w:pStyle w:val="tabletext"/>
              <w:rPr>
                <w:color w:val="FF0000"/>
              </w:rPr>
            </w:pPr>
          </w:p>
        </w:tc>
        <w:tc>
          <w:tcPr>
            <w:tcW w:w="936"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859"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988"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684"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899" w:type="dxa"/>
            <w:gridSpan w:val="2"/>
            <w:tcBorders>
              <w:top w:val="single" w:sz="18" w:space="0" w:color="000000"/>
            </w:tcBorders>
            <w:noWrap/>
            <w:hideMark/>
          </w:tcPr>
          <w:p w:rsidR="00B74ECF" w:rsidRPr="00511601" w:rsidRDefault="00B74ECF" w:rsidP="004A2F1D">
            <w:pPr>
              <w:pStyle w:val="tabletext"/>
            </w:pP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Food  consumption</w:t>
            </w:r>
          </w:p>
        </w:tc>
        <w:tc>
          <w:tcPr>
            <w:tcW w:w="903" w:type="dxa"/>
            <w:noWrap/>
            <w:hideMark/>
          </w:tcPr>
          <w:p w:rsidR="00B74ECF" w:rsidRPr="00511601" w:rsidRDefault="00B74ECF" w:rsidP="004A2F1D">
            <w:pPr>
              <w:pStyle w:val="tabletext"/>
              <w:rPr>
                <w:rFonts w:cs="Arial"/>
                <w:szCs w:val="16"/>
              </w:rPr>
            </w:pPr>
            <w:r w:rsidRPr="00511601">
              <w:rPr>
                <w:rFonts w:cs="Arial"/>
                <w:szCs w:val="16"/>
              </w:rPr>
              <w:t>238711.3</w:t>
            </w:r>
          </w:p>
        </w:tc>
        <w:tc>
          <w:tcPr>
            <w:tcW w:w="962" w:type="dxa"/>
            <w:noWrap/>
            <w:hideMark/>
          </w:tcPr>
          <w:p w:rsidR="00B74ECF" w:rsidRPr="00511601" w:rsidRDefault="00B74ECF" w:rsidP="004A2F1D">
            <w:pPr>
              <w:pStyle w:val="tabletext"/>
              <w:rPr>
                <w:rFonts w:cs="Arial"/>
                <w:szCs w:val="16"/>
              </w:rPr>
            </w:pPr>
            <w:r w:rsidRPr="00511601">
              <w:rPr>
                <w:rFonts w:cs="Arial"/>
                <w:szCs w:val="16"/>
              </w:rPr>
              <w:t>219287.5</w:t>
            </w:r>
          </w:p>
        </w:tc>
        <w:tc>
          <w:tcPr>
            <w:tcW w:w="988" w:type="dxa"/>
            <w:noWrap/>
            <w:hideMark/>
          </w:tcPr>
          <w:p w:rsidR="00B74ECF" w:rsidRPr="00511601" w:rsidRDefault="00B74ECF" w:rsidP="004A2F1D">
            <w:pPr>
              <w:pStyle w:val="tabletext"/>
              <w:rPr>
                <w:rFonts w:cs="Arial"/>
                <w:szCs w:val="16"/>
              </w:rPr>
            </w:pPr>
            <w:r w:rsidRPr="00511601">
              <w:rPr>
                <w:rFonts w:cs="Arial"/>
                <w:szCs w:val="16"/>
              </w:rPr>
              <w:t>19423.8</w:t>
            </w:r>
          </w:p>
        </w:tc>
        <w:tc>
          <w:tcPr>
            <w:tcW w:w="593" w:type="dxa"/>
            <w:noWrap/>
            <w:hideMark/>
          </w:tcPr>
          <w:p w:rsidR="00B74ECF" w:rsidRPr="00511601" w:rsidRDefault="00B74ECF" w:rsidP="004A2F1D">
            <w:pPr>
              <w:pStyle w:val="tabletext"/>
              <w:rPr>
                <w:rFonts w:cs="Arial"/>
                <w:szCs w:val="16"/>
              </w:rPr>
            </w:pPr>
            <w:r w:rsidRPr="00511601">
              <w:rPr>
                <w:rFonts w:cs="Arial"/>
                <w:szCs w:val="16"/>
              </w:rPr>
              <w:t>4.26</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279674</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310201</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-30528</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-3.66</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238711</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220182</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18529.6</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4.35</w:t>
            </w:r>
          </w:p>
        </w:tc>
        <w:tc>
          <w:tcPr>
            <w:tcW w:w="899" w:type="dxa"/>
            <w:gridSpan w:val="2"/>
            <w:hideMark/>
          </w:tcPr>
          <w:p w:rsidR="00B74ECF" w:rsidRPr="002B5772" w:rsidRDefault="00B74ECF" w:rsidP="004A2F1D">
            <w:pPr>
              <w:pStyle w:val="tabletext"/>
              <w:rPr>
                <w:rFonts w:cs="Arial"/>
                <w:szCs w:val="16"/>
              </w:rPr>
            </w:pPr>
            <w:r>
              <w:rPr>
                <w:rFonts w:cs="Arial"/>
                <w:szCs w:val="16"/>
              </w:rPr>
              <w:t xml:space="preserve"> 19473</w:t>
            </w:r>
            <w:r w:rsidRPr="002B5772">
              <w:rPr>
                <w:rFonts w:cs="Arial"/>
                <w:szCs w:val="16"/>
              </w:rPr>
              <w:t>***</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 </w:t>
            </w:r>
          </w:p>
        </w:tc>
        <w:tc>
          <w:tcPr>
            <w:tcW w:w="903" w:type="dxa"/>
            <w:noWrap/>
            <w:hideMark/>
          </w:tcPr>
          <w:p w:rsidR="00B74ECF" w:rsidRPr="00511601" w:rsidRDefault="00B74ECF" w:rsidP="004A2F1D">
            <w:pPr>
              <w:pStyle w:val="tabletext"/>
              <w:rPr>
                <w:rFonts w:cs="Arial"/>
                <w:szCs w:val="16"/>
              </w:rPr>
            </w:pPr>
            <w:r w:rsidRPr="00511601">
              <w:rPr>
                <w:rFonts w:cs="Arial"/>
                <w:szCs w:val="16"/>
              </w:rPr>
              <w:t> </w:t>
            </w:r>
          </w:p>
        </w:tc>
        <w:tc>
          <w:tcPr>
            <w:tcW w:w="962" w:type="dxa"/>
            <w:noWrap/>
            <w:hideMark/>
          </w:tcPr>
          <w:p w:rsidR="00B74ECF" w:rsidRPr="00511601" w:rsidRDefault="00B74ECF" w:rsidP="004A2F1D">
            <w:pPr>
              <w:pStyle w:val="tabletext"/>
              <w:rPr>
                <w:rFonts w:cs="Arial"/>
                <w:szCs w:val="16"/>
              </w:rPr>
            </w:pPr>
            <w:r w:rsidRPr="00511601">
              <w:rPr>
                <w:rFonts w:cs="Arial"/>
                <w:szCs w:val="16"/>
              </w:rPr>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4563</w:t>
            </w:r>
            <w:r>
              <w:rPr>
                <w:rFonts w:cs="Arial"/>
                <w:szCs w:val="16"/>
              </w:rPr>
              <w:t>)</w:t>
            </w:r>
          </w:p>
        </w:tc>
        <w:tc>
          <w:tcPr>
            <w:tcW w:w="593" w:type="dxa"/>
            <w:noWrap/>
            <w:hideMark/>
          </w:tcPr>
          <w:p w:rsidR="00B74ECF" w:rsidRPr="00511601" w:rsidRDefault="00B74ECF" w:rsidP="004A2F1D">
            <w:pPr>
              <w:pStyle w:val="tabletext"/>
              <w:rPr>
                <w:rFonts w:cs="Arial"/>
                <w:szCs w:val="16"/>
              </w:rPr>
            </w:pPr>
            <w:r w:rsidRPr="00511601">
              <w:rPr>
                <w:rFonts w:cs="Arial"/>
                <w:szCs w:val="16"/>
              </w:rPr>
              <w:t> </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3"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8335</w:t>
            </w:r>
            <w:r>
              <w:rPr>
                <w:rFonts w:cs="Arial"/>
                <w:szCs w:val="16"/>
              </w:rPr>
              <w:t>)</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8" w:type="dxa"/>
            <w:gridSpan w:val="2"/>
            <w:noWrap/>
            <w:hideMark/>
          </w:tcPr>
          <w:p w:rsidR="00B74ECF" w:rsidRPr="00511601" w:rsidRDefault="00B74ECF" w:rsidP="004A2F1D">
            <w:pPr>
              <w:pStyle w:val="tabletext"/>
              <w:rPr>
                <w:rFonts w:cs="Arial"/>
                <w:szCs w:val="16"/>
              </w:rPr>
            </w:pPr>
            <w:r>
              <w:rPr>
                <w:rFonts w:cs="Arial"/>
                <w:szCs w:val="16"/>
              </w:rPr>
              <w:t>(4258)</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99" w:type="dxa"/>
            <w:gridSpan w:val="2"/>
            <w:noWrap/>
            <w:hideMark/>
          </w:tcPr>
          <w:p w:rsidR="00B74ECF" w:rsidRPr="002B5772" w:rsidRDefault="00B74ECF" w:rsidP="004A2F1D">
            <w:pPr>
              <w:pStyle w:val="tabletext"/>
              <w:rPr>
                <w:rFonts w:cs="Arial"/>
                <w:szCs w:val="16"/>
              </w:rPr>
            </w:pPr>
            <w:r>
              <w:rPr>
                <w:rFonts w:cs="Arial"/>
                <w:szCs w:val="16"/>
              </w:rPr>
              <w:t>(3246)</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Pr>
                <w:rFonts w:cs="Arial"/>
                <w:szCs w:val="16"/>
              </w:rPr>
              <w:t xml:space="preserve">Non-food </w:t>
            </w:r>
            <w:r w:rsidRPr="00511601">
              <w:rPr>
                <w:rFonts w:cs="Arial"/>
                <w:szCs w:val="16"/>
              </w:rPr>
              <w:t>consumption</w:t>
            </w:r>
          </w:p>
        </w:tc>
        <w:tc>
          <w:tcPr>
            <w:tcW w:w="903" w:type="dxa"/>
            <w:noWrap/>
            <w:hideMark/>
          </w:tcPr>
          <w:p w:rsidR="00B74ECF" w:rsidRPr="00511601" w:rsidRDefault="00B74ECF" w:rsidP="004A2F1D">
            <w:pPr>
              <w:pStyle w:val="tabletext"/>
              <w:rPr>
                <w:rFonts w:cs="Arial"/>
                <w:szCs w:val="16"/>
              </w:rPr>
            </w:pPr>
            <w:r w:rsidRPr="00511601">
              <w:rPr>
                <w:rFonts w:cs="Arial"/>
                <w:szCs w:val="16"/>
              </w:rPr>
              <w:t>279673.6</w:t>
            </w:r>
          </w:p>
        </w:tc>
        <w:tc>
          <w:tcPr>
            <w:tcW w:w="962" w:type="dxa"/>
            <w:noWrap/>
            <w:hideMark/>
          </w:tcPr>
          <w:p w:rsidR="00B74ECF" w:rsidRPr="00511601" w:rsidRDefault="00B74ECF" w:rsidP="004A2F1D">
            <w:pPr>
              <w:pStyle w:val="tabletext"/>
              <w:rPr>
                <w:rFonts w:cs="Arial"/>
                <w:szCs w:val="16"/>
              </w:rPr>
            </w:pPr>
            <w:r w:rsidRPr="00511601">
              <w:rPr>
                <w:rFonts w:cs="Arial"/>
                <w:szCs w:val="16"/>
              </w:rPr>
              <w:t>297654.3</w:t>
            </w:r>
          </w:p>
        </w:tc>
        <w:tc>
          <w:tcPr>
            <w:tcW w:w="988" w:type="dxa"/>
            <w:noWrap/>
            <w:hideMark/>
          </w:tcPr>
          <w:p w:rsidR="00B74ECF" w:rsidRPr="00511601" w:rsidRDefault="00B74ECF" w:rsidP="004A2F1D">
            <w:pPr>
              <w:pStyle w:val="tabletext"/>
              <w:rPr>
                <w:rFonts w:cs="Arial"/>
                <w:szCs w:val="16"/>
              </w:rPr>
            </w:pPr>
            <w:r w:rsidRPr="00511601">
              <w:rPr>
                <w:rFonts w:cs="Arial"/>
                <w:szCs w:val="16"/>
              </w:rPr>
              <w:t>-1798</w:t>
            </w:r>
            <w:r>
              <w:rPr>
                <w:rFonts w:cs="Arial"/>
                <w:szCs w:val="16"/>
              </w:rPr>
              <w:t>1</w:t>
            </w:r>
          </w:p>
        </w:tc>
        <w:tc>
          <w:tcPr>
            <w:tcW w:w="593" w:type="dxa"/>
            <w:noWrap/>
            <w:hideMark/>
          </w:tcPr>
          <w:p w:rsidR="00B74ECF" w:rsidRPr="00511601" w:rsidRDefault="00B74ECF" w:rsidP="004A2F1D">
            <w:pPr>
              <w:pStyle w:val="tabletext"/>
              <w:rPr>
                <w:rFonts w:cs="Arial"/>
                <w:szCs w:val="16"/>
              </w:rPr>
            </w:pPr>
            <w:r w:rsidRPr="00511601">
              <w:rPr>
                <w:rFonts w:cs="Arial"/>
                <w:szCs w:val="16"/>
              </w:rPr>
              <w:t>-1.26</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238711.3</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239286.5</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-575.2</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-0.16</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279674</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297038</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-17363.9</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-1.41</w:t>
            </w:r>
          </w:p>
        </w:tc>
        <w:tc>
          <w:tcPr>
            <w:tcW w:w="899" w:type="dxa"/>
            <w:gridSpan w:val="2"/>
            <w:noWrap/>
            <w:hideMark/>
          </w:tcPr>
          <w:p w:rsidR="00B74ECF" w:rsidRPr="002B5772" w:rsidRDefault="00B74ECF" w:rsidP="004A2F1D">
            <w:pPr>
              <w:pStyle w:val="tabletext"/>
              <w:rPr>
                <w:rFonts w:cs="Arial"/>
                <w:szCs w:val="16"/>
              </w:rPr>
            </w:pPr>
            <w:r>
              <w:rPr>
                <w:rFonts w:cs="Arial"/>
                <w:szCs w:val="16"/>
              </w:rPr>
              <w:t>-10598</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 </w:t>
            </w:r>
          </w:p>
        </w:tc>
        <w:tc>
          <w:tcPr>
            <w:tcW w:w="903" w:type="dxa"/>
            <w:noWrap/>
            <w:hideMark/>
          </w:tcPr>
          <w:p w:rsidR="00B74ECF" w:rsidRPr="00511601" w:rsidRDefault="00B74ECF" w:rsidP="004A2F1D">
            <w:pPr>
              <w:pStyle w:val="tabletext"/>
              <w:rPr>
                <w:rFonts w:cs="Arial"/>
                <w:szCs w:val="16"/>
              </w:rPr>
            </w:pPr>
            <w:r w:rsidRPr="00511601">
              <w:rPr>
                <w:rFonts w:cs="Arial"/>
                <w:szCs w:val="16"/>
              </w:rPr>
              <w:t> </w:t>
            </w:r>
          </w:p>
        </w:tc>
        <w:tc>
          <w:tcPr>
            <w:tcW w:w="962" w:type="dxa"/>
            <w:noWrap/>
            <w:hideMark/>
          </w:tcPr>
          <w:p w:rsidR="00B74ECF" w:rsidRPr="00511601" w:rsidRDefault="00B74ECF" w:rsidP="004A2F1D">
            <w:pPr>
              <w:pStyle w:val="tabletext"/>
              <w:rPr>
                <w:rFonts w:cs="Arial"/>
                <w:szCs w:val="16"/>
              </w:rPr>
            </w:pPr>
            <w:r w:rsidRPr="00511601">
              <w:rPr>
                <w:rFonts w:cs="Arial"/>
                <w:szCs w:val="16"/>
              </w:rPr>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14323</w:t>
            </w:r>
            <w:r>
              <w:rPr>
                <w:rFonts w:cs="Arial"/>
                <w:szCs w:val="16"/>
              </w:rPr>
              <w:t>)</w:t>
            </w:r>
          </w:p>
        </w:tc>
        <w:tc>
          <w:tcPr>
            <w:tcW w:w="593" w:type="dxa"/>
            <w:noWrap/>
            <w:hideMark/>
          </w:tcPr>
          <w:p w:rsidR="00B74ECF" w:rsidRPr="00511601" w:rsidRDefault="00B74ECF" w:rsidP="004A2F1D">
            <w:pPr>
              <w:pStyle w:val="tabletext"/>
              <w:rPr>
                <w:rFonts w:cs="Arial"/>
                <w:szCs w:val="16"/>
              </w:rPr>
            </w:pPr>
            <w:r w:rsidRPr="00511601">
              <w:rPr>
                <w:rFonts w:cs="Arial"/>
                <w:szCs w:val="16"/>
              </w:rPr>
              <w:t> </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3" w:type="dxa"/>
            <w:gridSpan w:val="2"/>
            <w:noWrap/>
            <w:hideMark/>
          </w:tcPr>
          <w:p w:rsidR="00B74ECF" w:rsidRPr="00511601" w:rsidRDefault="00B74ECF" w:rsidP="004A2F1D">
            <w:pPr>
              <w:pStyle w:val="tabletext"/>
              <w:rPr>
                <w:rFonts w:cs="Arial"/>
                <w:szCs w:val="16"/>
              </w:rPr>
            </w:pPr>
            <w:r>
              <w:rPr>
                <w:rFonts w:cs="Arial"/>
                <w:szCs w:val="16"/>
              </w:rPr>
              <w:t>(3526)</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8" w:type="dxa"/>
            <w:gridSpan w:val="2"/>
            <w:noWrap/>
            <w:hideMark/>
          </w:tcPr>
          <w:p w:rsidR="00B74ECF" w:rsidRPr="00511601" w:rsidRDefault="00B74ECF" w:rsidP="004A2F1D">
            <w:pPr>
              <w:pStyle w:val="tabletext"/>
              <w:rPr>
                <w:rFonts w:cs="Arial"/>
                <w:szCs w:val="16"/>
              </w:rPr>
            </w:pPr>
            <w:r>
              <w:rPr>
                <w:rFonts w:cs="Arial"/>
                <w:szCs w:val="16"/>
              </w:rPr>
              <w:t>(12304)</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99" w:type="dxa"/>
            <w:gridSpan w:val="2"/>
            <w:noWrap/>
            <w:hideMark/>
          </w:tcPr>
          <w:p w:rsidR="00B74ECF" w:rsidRPr="002B5772" w:rsidRDefault="00B74ECF" w:rsidP="004A2F1D">
            <w:pPr>
              <w:pStyle w:val="tabletext"/>
              <w:rPr>
                <w:rFonts w:cs="Arial"/>
                <w:szCs w:val="16"/>
              </w:rPr>
            </w:pPr>
            <w:r>
              <w:rPr>
                <w:rFonts w:cs="Arial"/>
                <w:szCs w:val="16"/>
              </w:rPr>
              <w:t>(12627)</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Poorest</w:t>
            </w:r>
          </w:p>
        </w:tc>
        <w:tc>
          <w:tcPr>
            <w:tcW w:w="903" w:type="dxa"/>
            <w:noWrap/>
            <w:hideMark/>
          </w:tcPr>
          <w:p w:rsidR="00B74ECF" w:rsidRPr="00511601" w:rsidRDefault="00B74ECF" w:rsidP="004A2F1D">
            <w:pPr>
              <w:pStyle w:val="tabletext"/>
              <w:rPr>
                <w:rFonts w:cs="Arial"/>
                <w:szCs w:val="16"/>
              </w:rPr>
            </w:pPr>
            <w:r w:rsidRPr="00511601">
              <w:rPr>
                <w:rFonts w:cs="Arial"/>
                <w:szCs w:val="16"/>
              </w:rPr>
              <w:t>0.1480</w:t>
            </w:r>
          </w:p>
        </w:tc>
        <w:tc>
          <w:tcPr>
            <w:tcW w:w="962" w:type="dxa"/>
            <w:noWrap/>
            <w:hideMark/>
          </w:tcPr>
          <w:p w:rsidR="00B74ECF" w:rsidRPr="00511601" w:rsidRDefault="00B74ECF" w:rsidP="004A2F1D">
            <w:pPr>
              <w:pStyle w:val="tabletext"/>
              <w:rPr>
                <w:rFonts w:cs="Arial"/>
                <w:szCs w:val="16"/>
              </w:rPr>
            </w:pPr>
            <w:r w:rsidRPr="00511601">
              <w:rPr>
                <w:rFonts w:cs="Arial"/>
                <w:szCs w:val="16"/>
              </w:rPr>
              <w:t>0.2078</w:t>
            </w:r>
          </w:p>
        </w:tc>
        <w:tc>
          <w:tcPr>
            <w:tcW w:w="988" w:type="dxa"/>
            <w:noWrap/>
            <w:hideMark/>
          </w:tcPr>
          <w:p w:rsidR="00B74ECF" w:rsidRPr="00511601" w:rsidRDefault="00B74ECF" w:rsidP="004A2F1D">
            <w:pPr>
              <w:pStyle w:val="tabletext"/>
              <w:rPr>
                <w:rFonts w:cs="Arial"/>
                <w:szCs w:val="16"/>
              </w:rPr>
            </w:pPr>
            <w:r w:rsidRPr="00511601">
              <w:rPr>
                <w:rFonts w:cs="Arial"/>
                <w:szCs w:val="16"/>
              </w:rPr>
              <w:t>-0.0598</w:t>
            </w:r>
          </w:p>
        </w:tc>
        <w:tc>
          <w:tcPr>
            <w:tcW w:w="593" w:type="dxa"/>
            <w:noWrap/>
            <w:hideMark/>
          </w:tcPr>
          <w:p w:rsidR="00B74ECF" w:rsidRPr="00511601" w:rsidRDefault="00B74ECF" w:rsidP="004A2F1D">
            <w:pPr>
              <w:pStyle w:val="tabletext"/>
              <w:rPr>
                <w:rFonts w:cs="Arial"/>
                <w:szCs w:val="16"/>
              </w:rPr>
            </w:pPr>
            <w:r w:rsidRPr="00511601">
              <w:rPr>
                <w:rFonts w:cs="Arial"/>
                <w:szCs w:val="16"/>
              </w:rPr>
              <w:t>-12.0</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0.1480</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0.2198</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-0.0718</w:t>
            </w:r>
          </w:p>
        </w:tc>
        <w:tc>
          <w:tcPr>
            <w:tcW w:w="593" w:type="dxa"/>
            <w:gridSpan w:val="2"/>
            <w:noWrap/>
            <w:hideMark/>
          </w:tcPr>
          <w:p w:rsidR="00B74ECF" w:rsidRPr="00511601" w:rsidRDefault="00FF69D7" w:rsidP="004A2F1D">
            <w:pPr>
              <w:pStyle w:val="tabletext"/>
              <w:rPr>
                <w:rFonts w:cs="Arial"/>
                <w:szCs w:val="16"/>
              </w:rPr>
            </w:pPr>
            <w:r>
              <w:rPr>
                <w:rFonts w:cs="Arial"/>
                <w:szCs w:val="16"/>
              </w:rPr>
              <w:t>-19.8</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0.1480</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0.2109</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-0.0630</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-13.79</w:t>
            </w:r>
          </w:p>
        </w:tc>
        <w:tc>
          <w:tcPr>
            <w:tcW w:w="899" w:type="dxa"/>
            <w:gridSpan w:val="2"/>
            <w:noWrap/>
            <w:hideMark/>
          </w:tcPr>
          <w:p w:rsidR="00B74ECF" w:rsidRPr="002B5772" w:rsidRDefault="00B74ECF" w:rsidP="004A2F1D">
            <w:pPr>
              <w:pStyle w:val="tabletext"/>
            </w:pPr>
            <w:r w:rsidRPr="002B5772">
              <w:t> </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 </w:t>
            </w:r>
          </w:p>
        </w:tc>
        <w:tc>
          <w:tcPr>
            <w:tcW w:w="903" w:type="dxa"/>
            <w:noWrap/>
            <w:hideMark/>
          </w:tcPr>
          <w:p w:rsidR="00B74ECF" w:rsidRPr="00511601" w:rsidRDefault="00B74ECF" w:rsidP="004A2F1D">
            <w:pPr>
              <w:pStyle w:val="tabletext"/>
              <w:rPr>
                <w:rFonts w:cs="Arial"/>
                <w:szCs w:val="16"/>
              </w:rPr>
            </w:pPr>
            <w:r w:rsidRPr="00511601">
              <w:rPr>
                <w:rFonts w:cs="Arial"/>
                <w:szCs w:val="16"/>
              </w:rPr>
              <w:t> </w:t>
            </w:r>
          </w:p>
        </w:tc>
        <w:tc>
          <w:tcPr>
            <w:tcW w:w="962" w:type="dxa"/>
            <w:noWrap/>
            <w:hideMark/>
          </w:tcPr>
          <w:p w:rsidR="00B74ECF" w:rsidRPr="00511601" w:rsidRDefault="00B74ECF" w:rsidP="004A2F1D">
            <w:pPr>
              <w:pStyle w:val="tabletext"/>
              <w:rPr>
                <w:rFonts w:cs="Arial"/>
                <w:szCs w:val="16"/>
              </w:rPr>
            </w:pPr>
            <w:r w:rsidRPr="00511601">
              <w:rPr>
                <w:rFonts w:cs="Arial"/>
                <w:szCs w:val="16"/>
              </w:rPr>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0.0050</w:t>
            </w:r>
            <w:r>
              <w:rPr>
                <w:rFonts w:cs="Arial"/>
                <w:szCs w:val="16"/>
              </w:rPr>
              <w:t>)</w:t>
            </w:r>
          </w:p>
        </w:tc>
        <w:tc>
          <w:tcPr>
            <w:tcW w:w="593" w:type="dxa"/>
            <w:noWrap/>
            <w:hideMark/>
          </w:tcPr>
          <w:p w:rsidR="00B74ECF" w:rsidRPr="00511601" w:rsidRDefault="00B74ECF" w:rsidP="004A2F1D">
            <w:pPr>
              <w:pStyle w:val="tabletext"/>
              <w:rPr>
                <w:rFonts w:cs="Arial"/>
                <w:szCs w:val="16"/>
              </w:rPr>
            </w:pPr>
            <w:r w:rsidRPr="00511601">
              <w:rPr>
                <w:rFonts w:cs="Arial"/>
                <w:szCs w:val="16"/>
              </w:rPr>
              <w:t> </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3"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0.0036</w:t>
            </w:r>
            <w:r>
              <w:rPr>
                <w:rFonts w:cs="Arial"/>
                <w:szCs w:val="16"/>
              </w:rPr>
              <w:t>)</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36" w:type="dxa"/>
            <w:gridSpan w:val="2"/>
            <w:noWrap/>
            <w:hideMark/>
          </w:tcPr>
          <w:p w:rsidR="00B74ECF" w:rsidRPr="00511601" w:rsidRDefault="00B74ECF" w:rsidP="004A2F1D">
            <w:pPr>
              <w:pStyle w:val="tabletext"/>
              <w:rPr>
                <w:rFonts w:cs="Arial"/>
                <w:color w:val="FF0000"/>
                <w:szCs w:val="16"/>
              </w:rPr>
            </w:pPr>
            <w:r w:rsidRPr="00511601">
              <w:rPr>
                <w:rFonts w:cs="Arial"/>
                <w:color w:val="FF0000"/>
                <w:szCs w:val="16"/>
              </w:rPr>
              <w:t> </w:t>
            </w:r>
          </w:p>
        </w:tc>
        <w:tc>
          <w:tcPr>
            <w:tcW w:w="859" w:type="dxa"/>
            <w:gridSpan w:val="2"/>
            <w:noWrap/>
            <w:hideMark/>
          </w:tcPr>
          <w:p w:rsidR="00B74ECF" w:rsidRPr="00511601" w:rsidRDefault="00B74ECF" w:rsidP="004A2F1D">
            <w:pPr>
              <w:pStyle w:val="tabletext"/>
              <w:rPr>
                <w:rFonts w:cs="Arial"/>
                <w:color w:val="FF0000"/>
                <w:szCs w:val="16"/>
              </w:rPr>
            </w:pPr>
            <w:r w:rsidRPr="00511601">
              <w:rPr>
                <w:rFonts w:cs="Arial"/>
                <w:color w:val="FF0000"/>
                <w:szCs w:val="16"/>
              </w:rPr>
              <w:t> </w:t>
            </w:r>
          </w:p>
        </w:tc>
        <w:tc>
          <w:tcPr>
            <w:tcW w:w="988"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0.0046</w:t>
            </w:r>
            <w:r>
              <w:rPr>
                <w:rFonts w:cs="Arial"/>
                <w:szCs w:val="16"/>
              </w:rPr>
              <w:t>)</w:t>
            </w:r>
          </w:p>
        </w:tc>
        <w:tc>
          <w:tcPr>
            <w:tcW w:w="684" w:type="dxa"/>
            <w:gridSpan w:val="2"/>
            <w:noWrap/>
            <w:hideMark/>
          </w:tcPr>
          <w:p w:rsidR="00B74ECF" w:rsidRPr="00511601" w:rsidRDefault="00B74ECF" w:rsidP="004A2F1D">
            <w:pPr>
              <w:pStyle w:val="tabletext"/>
              <w:rPr>
                <w:rFonts w:cs="Arial"/>
                <w:color w:val="FF0000"/>
                <w:szCs w:val="16"/>
              </w:rPr>
            </w:pPr>
            <w:r w:rsidRPr="00511601">
              <w:rPr>
                <w:rFonts w:cs="Arial"/>
                <w:color w:val="FF0000"/>
                <w:szCs w:val="16"/>
              </w:rPr>
              <w:t> </w:t>
            </w:r>
          </w:p>
        </w:tc>
        <w:tc>
          <w:tcPr>
            <w:tcW w:w="899" w:type="dxa"/>
            <w:gridSpan w:val="2"/>
            <w:noWrap/>
            <w:hideMark/>
          </w:tcPr>
          <w:p w:rsidR="00B74ECF" w:rsidRPr="002B5772" w:rsidRDefault="00B74ECF" w:rsidP="004A2F1D">
            <w:pPr>
              <w:pStyle w:val="tabletext"/>
              <w:rPr>
                <w:rFonts w:cs="Arial"/>
                <w:szCs w:val="16"/>
              </w:rPr>
            </w:pPr>
            <w:r w:rsidRPr="002B5772">
              <w:rPr>
                <w:rFonts w:cs="Arial"/>
                <w:szCs w:val="16"/>
              </w:rPr>
              <w:t> </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Poor</w:t>
            </w:r>
          </w:p>
        </w:tc>
        <w:tc>
          <w:tcPr>
            <w:tcW w:w="903" w:type="dxa"/>
            <w:noWrap/>
            <w:hideMark/>
          </w:tcPr>
          <w:p w:rsidR="00B74ECF" w:rsidRPr="00511601" w:rsidRDefault="00B74ECF" w:rsidP="004A2F1D">
            <w:pPr>
              <w:pStyle w:val="tabletext"/>
              <w:rPr>
                <w:rFonts w:cs="Arial"/>
                <w:szCs w:val="16"/>
              </w:rPr>
            </w:pPr>
            <w:r w:rsidRPr="00511601">
              <w:rPr>
                <w:rFonts w:cs="Arial"/>
                <w:szCs w:val="16"/>
              </w:rPr>
              <w:t>0.1754</w:t>
            </w:r>
          </w:p>
        </w:tc>
        <w:tc>
          <w:tcPr>
            <w:tcW w:w="962" w:type="dxa"/>
            <w:noWrap/>
            <w:hideMark/>
          </w:tcPr>
          <w:p w:rsidR="00B74ECF" w:rsidRPr="00511601" w:rsidRDefault="00B74ECF" w:rsidP="004A2F1D">
            <w:pPr>
              <w:pStyle w:val="tabletext"/>
              <w:rPr>
                <w:rFonts w:cs="Arial"/>
                <w:szCs w:val="16"/>
              </w:rPr>
            </w:pPr>
            <w:r w:rsidRPr="00511601">
              <w:rPr>
                <w:rFonts w:cs="Arial"/>
                <w:szCs w:val="16"/>
              </w:rPr>
              <w:t>0.2220</w:t>
            </w:r>
          </w:p>
        </w:tc>
        <w:tc>
          <w:tcPr>
            <w:tcW w:w="988" w:type="dxa"/>
            <w:noWrap/>
            <w:hideMark/>
          </w:tcPr>
          <w:p w:rsidR="00B74ECF" w:rsidRPr="00511601" w:rsidRDefault="00B74ECF" w:rsidP="004A2F1D">
            <w:pPr>
              <w:pStyle w:val="tabletext"/>
              <w:rPr>
                <w:rFonts w:cs="Arial"/>
                <w:szCs w:val="16"/>
              </w:rPr>
            </w:pPr>
            <w:r w:rsidRPr="00511601">
              <w:rPr>
                <w:rFonts w:cs="Arial"/>
                <w:szCs w:val="16"/>
              </w:rPr>
              <w:t>-0.0466</w:t>
            </w:r>
          </w:p>
        </w:tc>
        <w:tc>
          <w:tcPr>
            <w:tcW w:w="593" w:type="dxa"/>
            <w:noWrap/>
            <w:hideMark/>
          </w:tcPr>
          <w:p w:rsidR="00B74ECF" w:rsidRPr="00511601" w:rsidRDefault="00B74ECF" w:rsidP="004A2F1D">
            <w:pPr>
              <w:pStyle w:val="tabletext"/>
              <w:rPr>
                <w:rFonts w:cs="Arial"/>
                <w:szCs w:val="16"/>
              </w:rPr>
            </w:pPr>
            <w:r w:rsidRPr="00511601">
              <w:rPr>
                <w:rFonts w:cs="Arial"/>
                <w:szCs w:val="16"/>
              </w:rPr>
              <w:t>-9.12</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0.1754</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0.2096</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-0.0342</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-8.98</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0.1754</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0.2181</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-0.0427</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-9.12</w:t>
            </w:r>
          </w:p>
        </w:tc>
        <w:tc>
          <w:tcPr>
            <w:tcW w:w="899" w:type="dxa"/>
            <w:gridSpan w:val="2"/>
            <w:noWrap/>
            <w:hideMark/>
          </w:tcPr>
          <w:p w:rsidR="00B74ECF" w:rsidRPr="002B5772" w:rsidRDefault="00B74ECF" w:rsidP="004A2F1D">
            <w:pPr>
              <w:pStyle w:val="tabletext"/>
            </w:pP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 </w:t>
            </w:r>
          </w:p>
        </w:tc>
        <w:tc>
          <w:tcPr>
            <w:tcW w:w="903" w:type="dxa"/>
            <w:noWrap/>
            <w:hideMark/>
          </w:tcPr>
          <w:p w:rsidR="00B74ECF" w:rsidRPr="00511601" w:rsidRDefault="00B74ECF" w:rsidP="004A2F1D">
            <w:pPr>
              <w:pStyle w:val="tabletext"/>
              <w:rPr>
                <w:rFonts w:cs="Arial"/>
                <w:szCs w:val="16"/>
              </w:rPr>
            </w:pPr>
            <w:r w:rsidRPr="00511601">
              <w:rPr>
                <w:rFonts w:cs="Arial"/>
                <w:szCs w:val="16"/>
              </w:rPr>
              <w:t> </w:t>
            </w:r>
          </w:p>
        </w:tc>
        <w:tc>
          <w:tcPr>
            <w:tcW w:w="962" w:type="dxa"/>
            <w:noWrap/>
            <w:hideMark/>
          </w:tcPr>
          <w:p w:rsidR="00B74ECF" w:rsidRPr="00511601" w:rsidRDefault="00B74ECF" w:rsidP="004A2F1D">
            <w:pPr>
              <w:pStyle w:val="tabletext"/>
              <w:rPr>
                <w:rFonts w:cs="Arial"/>
                <w:szCs w:val="16"/>
              </w:rPr>
            </w:pPr>
            <w:r w:rsidRPr="00511601">
              <w:rPr>
                <w:rFonts w:cs="Arial"/>
                <w:szCs w:val="16"/>
              </w:rPr>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0.0051</w:t>
            </w:r>
            <w:r>
              <w:rPr>
                <w:rFonts w:cs="Arial"/>
                <w:szCs w:val="16"/>
              </w:rPr>
              <w:t>)</w:t>
            </w:r>
          </w:p>
        </w:tc>
        <w:tc>
          <w:tcPr>
            <w:tcW w:w="593" w:type="dxa"/>
            <w:noWrap/>
            <w:hideMark/>
          </w:tcPr>
          <w:p w:rsidR="00B74ECF" w:rsidRPr="00511601" w:rsidRDefault="00B74ECF" w:rsidP="004A2F1D">
            <w:pPr>
              <w:pStyle w:val="tabletext"/>
              <w:rPr>
                <w:rFonts w:cs="Arial"/>
                <w:szCs w:val="16"/>
              </w:rPr>
            </w:pPr>
            <w:r w:rsidRPr="00511601">
              <w:rPr>
                <w:rFonts w:cs="Arial"/>
                <w:szCs w:val="16"/>
              </w:rPr>
              <w:t> </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3"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0.0038</w:t>
            </w:r>
            <w:r>
              <w:rPr>
                <w:rFonts w:cs="Arial"/>
                <w:szCs w:val="16"/>
              </w:rPr>
              <w:t>)</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8"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0.0047</w:t>
            </w:r>
            <w:r>
              <w:rPr>
                <w:rFonts w:cs="Arial"/>
                <w:szCs w:val="16"/>
              </w:rPr>
              <w:t>)</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99" w:type="dxa"/>
            <w:gridSpan w:val="2"/>
            <w:noWrap/>
            <w:hideMark/>
          </w:tcPr>
          <w:p w:rsidR="00B74ECF" w:rsidRPr="002B5772" w:rsidRDefault="00B74ECF" w:rsidP="004A2F1D">
            <w:pPr>
              <w:pStyle w:val="tabletext"/>
            </w:pP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Education Expenditures</w:t>
            </w:r>
          </w:p>
        </w:tc>
        <w:tc>
          <w:tcPr>
            <w:tcW w:w="903" w:type="dxa"/>
            <w:noWrap/>
            <w:hideMark/>
          </w:tcPr>
          <w:p w:rsidR="00B74ECF" w:rsidRPr="00511601" w:rsidRDefault="00B74ECF" w:rsidP="004A2F1D">
            <w:pPr>
              <w:pStyle w:val="tabletext"/>
              <w:rPr>
                <w:rFonts w:cs="Arial"/>
                <w:szCs w:val="16"/>
              </w:rPr>
            </w:pPr>
            <w:r w:rsidRPr="00511601">
              <w:rPr>
                <w:rFonts w:cs="Arial"/>
                <w:szCs w:val="16"/>
              </w:rPr>
              <w:t>36708.0</w:t>
            </w:r>
          </w:p>
        </w:tc>
        <w:tc>
          <w:tcPr>
            <w:tcW w:w="962" w:type="dxa"/>
            <w:noWrap/>
            <w:hideMark/>
          </w:tcPr>
          <w:p w:rsidR="00B74ECF" w:rsidRPr="00511601" w:rsidRDefault="00B74ECF" w:rsidP="004A2F1D">
            <w:pPr>
              <w:pStyle w:val="tabletext"/>
              <w:rPr>
                <w:rFonts w:cs="Arial"/>
                <w:szCs w:val="16"/>
              </w:rPr>
            </w:pPr>
            <w:r w:rsidRPr="00511601">
              <w:rPr>
                <w:rFonts w:cs="Arial"/>
                <w:szCs w:val="16"/>
              </w:rPr>
              <w:t>34142.4</w:t>
            </w:r>
          </w:p>
        </w:tc>
        <w:tc>
          <w:tcPr>
            <w:tcW w:w="988" w:type="dxa"/>
            <w:noWrap/>
            <w:hideMark/>
          </w:tcPr>
          <w:p w:rsidR="00B74ECF" w:rsidRPr="00511601" w:rsidRDefault="00B74ECF" w:rsidP="004A2F1D">
            <w:pPr>
              <w:pStyle w:val="tabletext"/>
              <w:rPr>
                <w:rFonts w:cs="Arial"/>
                <w:szCs w:val="16"/>
              </w:rPr>
            </w:pPr>
            <w:r w:rsidRPr="00511601">
              <w:rPr>
                <w:rFonts w:cs="Arial"/>
                <w:szCs w:val="16"/>
              </w:rPr>
              <w:t>2565.7</w:t>
            </w:r>
          </w:p>
        </w:tc>
        <w:tc>
          <w:tcPr>
            <w:tcW w:w="593" w:type="dxa"/>
            <w:noWrap/>
            <w:hideMark/>
          </w:tcPr>
          <w:p w:rsidR="00B74ECF" w:rsidRPr="00511601" w:rsidRDefault="00B74ECF" w:rsidP="004A2F1D">
            <w:pPr>
              <w:pStyle w:val="tabletext"/>
              <w:rPr>
                <w:rFonts w:cs="Arial"/>
                <w:szCs w:val="16"/>
              </w:rPr>
            </w:pPr>
            <w:r w:rsidRPr="00511601">
              <w:rPr>
                <w:rFonts w:cs="Arial"/>
                <w:szCs w:val="16"/>
              </w:rPr>
              <w:t>1.75</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36708.0</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35372.2</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1335.8</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1.3</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36708.0</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34297.2</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2410.9</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1.79</w:t>
            </w:r>
          </w:p>
        </w:tc>
        <w:tc>
          <w:tcPr>
            <w:tcW w:w="899" w:type="dxa"/>
            <w:gridSpan w:val="2"/>
            <w:noWrap/>
            <w:hideMark/>
          </w:tcPr>
          <w:p w:rsidR="00B74ECF" w:rsidRPr="002B5772" w:rsidRDefault="00B74ECF" w:rsidP="004A2F1D">
            <w:pPr>
              <w:pStyle w:val="tabletext"/>
            </w:pPr>
            <w:r w:rsidRPr="002B5772">
              <w:t> </w:t>
            </w:r>
            <w:r>
              <w:t>2550**</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pPr>
          </w:p>
        </w:tc>
        <w:tc>
          <w:tcPr>
            <w:tcW w:w="903" w:type="dxa"/>
            <w:noWrap/>
            <w:hideMark/>
          </w:tcPr>
          <w:p w:rsidR="00B74ECF" w:rsidRPr="00511601" w:rsidRDefault="00B74ECF" w:rsidP="004A2F1D">
            <w:pPr>
              <w:pStyle w:val="tabletext"/>
            </w:pPr>
            <w:r w:rsidRPr="00511601">
              <w:t> </w:t>
            </w:r>
          </w:p>
        </w:tc>
        <w:tc>
          <w:tcPr>
            <w:tcW w:w="962" w:type="dxa"/>
            <w:noWrap/>
            <w:hideMark/>
          </w:tcPr>
          <w:p w:rsidR="00B74ECF" w:rsidRPr="00511601" w:rsidRDefault="00B74ECF" w:rsidP="004A2F1D">
            <w:pPr>
              <w:pStyle w:val="tabletext"/>
            </w:pPr>
            <w:r w:rsidRPr="00511601">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1462</w:t>
            </w:r>
            <w:r>
              <w:rPr>
                <w:rFonts w:cs="Arial"/>
                <w:szCs w:val="16"/>
              </w:rPr>
              <w:t>)</w:t>
            </w:r>
          </w:p>
        </w:tc>
        <w:tc>
          <w:tcPr>
            <w:tcW w:w="593" w:type="dxa"/>
            <w:noWrap/>
            <w:hideMark/>
          </w:tcPr>
          <w:p w:rsidR="00B74ECF" w:rsidRPr="00511601" w:rsidRDefault="00B74ECF" w:rsidP="004A2F1D">
            <w:pPr>
              <w:pStyle w:val="tabletext"/>
            </w:pPr>
            <w:r w:rsidRPr="00511601">
              <w:t> </w:t>
            </w:r>
          </w:p>
        </w:tc>
        <w:tc>
          <w:tcPr>
            <w:tcW w:w="892" w:type="dxa"/>
            <w:gridSpan w:val="2"/>
            <w:noWrap/>
            <w:hideMark/>
          </w:tcPr>
          <w:p w:rsidR="00B74ECF" w:rsidRPr="00511601" w:rsidRDefault="00B74ECF" w:rsidP="004A2F1D">
            <w:pPr>
              <w:pStyle w:val="tabletext"/>
            </w:pPr>
            <w:r w:rsidRPr="00511601">
              <w:t> </w:t>
            </w:r>
          </w:p>
        </w:tc>
        <w:tc>
          <w:tcPr>
            <w:tcW w:w="962" w:type="dxa"/>
            <w:gridSpan w:val="2"/>
            <w:noWrap/>
            <w:hideMark/>
          </w:tcPr>
          <w:p w:rsidR="00B74ECF" w:rsidRPr="00511601" w:rsidRDefault="00B74ECF" w:rsidP="004A2F1D">
            <w:pPr>
              <w:pStyle w:val="tabletext"/>
            </w:pPr>
            <w:r w:rsidRPr="00511601">
              <w:t> </w:t>
            </w:r>
          </w:p>
        </w:tc>
        <w:tc>
          <w:tcPr>
            <w:tcW w:w="983"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1069</w:t>
            </w:r>
            <w:r>
              <w:rPr>
                <w:rFonts w:cs="Arial"/>
                <w:szCs w:val="16"/>
              </w:rPr>
              <w:t>)</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859" w:type="dxa"/>
            <w:gridSpan w:val="2"/>
            <w:noWrap/>
            <w:hideMark/>
          </w:tcPr>
          <w:p w:rsidR="00B74ECF" w:rsidRPr="00511601" w:rsidRDefault="00B74ECF" w:rsidP="004A2F1D">
            <w:pPr>
              <w:pStyle w:val="tabletext"/>
            </w:pPr>
            <w:r w:rsidRPr="00511601">
              <w:t> </w:t>
            </w:r>
          </w:p>
        </w:tc>
        <w:tc>
          <w:tcPr>
            <w:tcW w:w="988" w:type="dxa"/>
            <w:gridSpan w:val="2"/>
            <w:noWrap/>
            <w:hideMark/>
          </w:tcPr>
          <w:p w:rsidR="00B74ECF" w:rsidRPr="00511601" w:rsidRDefault="00B74ECF" w:rsidP="004A2F1D">
            <w:pPr>
              <w:pStyle w:val="tabletext"/>
              <w:rPr>
                <w:rFonts w:cs="Arial"/>
                <w:szCs w:val="16"/>
              </w:rPr>
            </w:pPr>
            <w:r>
              <w:rPr>
                <w:rFonts w:cs="Arial"/>
                <w:szCs w:val="16"/>
              </w:rPr>
              <w:t>91350)</w:t>
            </w:r>
          </w:p>
        </w:tc>
        <w:tc>
          <w:tcPr>
            <w:tcW w:w="684" w:type="dxa"/>
            <w:gridSpan w:val="2"/>
            <w:noWrap/>
            <w:hideMark/>
          </w:tcPr>
          <w:p w:rsidR="00B74ECF" w:rsidRPr="00511601" w:rsidRDefault="00B74ECF" w:rsidP="004A2F1D">
            <w:pPr>
              <w:pStyle w:val="tabletext"/>
            </w:pPr>
            <w:r w:rsidRPr="00511601">
              <w:t> </w:t>
            </w:r>
          </w:p>
        </w:tc>
        <w:tc>
          <w:tcPr>
            <w:tcW w:w="899" w:type="dxa"/>
            <w:gridSpan w:val="2"/>
            <w:noWrap/>
            <w:hideMark/>
          </w:tcPr>
          <w:p w:rsidR="00B74ECF" w:rsidRPr="002B5772" w:rsidRDefault="00B74ECF" w:rsidP="004A2F1D">
            <w:pPr>
              <w:pStyle w:val="tabletext"/>
            </w:pPr>
            <w:r w:rsidRPr="002B5772">
              <w:t> </w:t>
            </w:r>
            <w:r>
              <w:t>(1081)</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rPr>
                <w:rFonts w:cs="Arial"/>
                <w:szCs w:val="16"/>
              </w:rPr>
            </w:pPr>
            <w:r>
              <w:rPr>
                <w:rFonts w:cs="Arial"/>
                <w:szCs w:val="16"/>
              </w:rPr>
              <w:t xml:space="preserve">OOP </w:t>
            </w:r>
            <w:r w:rsidRPr="00511601">
              <w:rPr>
                <w:rFonts w:cs="Arial"/>
                <w:szCs w:val="16"/>
              </w:rPr>
              <w:t>Health expenditures</w:t>
            </w:r>
          </w:p>
        </w:tc>
        <w:tc>
          <w:tcPr>
            <w:tcW w:w="903" w:type="dxa"/>
            <w:noWrap/>
            <w:hideMark/>
          </w:tcPr>
          <w:p w:rsidR="00B74ECF" w:rsidRPr="00511601" w:rsidRDefault="00B74ECF" w:rsidP="004A2F1D">
            <w:pPr>
              <w:pStyle w:val="tabletext"/>
              <w:rPr>
                <w:rFonts w:cs="Arial"/>
                <w:szCs w:val="16"/>
              </w:rPr>
            </w:pPr>
            <w:r w:rsidRPr="00511601">
              <w:rPr>
                <w:rFonts w:cs="Arial"/>
                <w:szCs w:val="16"/>
              </w:rPr>
              <w:t>4225.0</w:t>
            </w:r>
          </w:p>
        </w:tc>
        <w:tc>
          <w:tcPr>
            <w:tcW w:w="962" w:type="dxa"/>
            <w:noWrap/>
            <w:hideMark/>
          </w:tcPr>
          <w:p w:rsidR="00B74ECF" w:rsidRPr="00511601" w:rsidRDefault="00B74ECF" w:rsidP="004A2F1D">
            <w:pPr>
              <w:pStyle w:val="tabletext"/>
              <w:rPr>
                <w:rFonts w:cs="Arial"/>
                <w:szCs w:val="16"/>
              </w:rPr>
            </w:pPr>
            <w:r w:rsidRPr="00511601">
              <w:rPr>
                <w:rFonts w:cs="Arial"/>
                <w:szCs w:val="16"/>
              </w:rPr>
              <w:t>5316.2</w:t>
            </w:r>
          </w:p>
        </w:tc>
        <w:tc>
          <w:tcPr>
            <w:tcW w:w="988" w:type="dxa"/>
            <w:noWrap/>
            <w:hideMark/>
          </w:tcPr>
          <w:p w:rsidR="00B74ECF" w:rsidRPr="00511601" w:rsidRDefault="00B74ECF" w:rsidP="004A2F1D">
            <w:pPr>
              <w:pStyle w:val="tabletext"/>
              <w:rPr>
                <w:rFonts w:cs="Arial"/>
                <w:szCs w:val="16"/>
              </w:rPr>
            </w:pPr>
            <w:r w:rsidRPr="00511601">
              <w:rPr>
                <w:rFonts w:cs="Arial"/>
                <w:szCs w:val="16"/>
              </w:rPr>
              <w:t>-1091</w:t>
            </w:r>
          </w:p>
        </w:tc>
        <w:tc>
          <w:tcPr>
            <w:tcW w:w="593" w:type="dxa"/>
            <w:noWrap/>
            <w:hideMark/>
          </w:tcPr>
          <w:p w:rsidR="00B74ECF" w:rsidRPr="00511601" w:rsidRDefault="00B74ECF" w:rsidP="004A2F1D">
            <w:pPr>
              <w:pStyle w:val="tabletext"/>
              <w:rPr>
                <w:rFonts w:cs="Arial"/>
                <w:szCs w:val="16"/>
              </w:rPr>
            </w:pPr>
            <w:r w:rsidRPr="00511601">
              <w:rPr>
                <w:rFonts w:cs="Arial"/>
                <w:szCs w:val="16"/>
              </w:rPr>
              <w:t>-3.03</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4225.0</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6662.1</w:t>
            </w:r>
          </w:p>
        </w:tc>
        <w:tc>
          <w:tcPr>
            <w:tcW w:w="983" w:type="dxa"/>
            <w:gridSpan w:val="2"/>
            <w:noWrap/>
            <w:hideMark/>
          </w:tcPr>
          <w:p w:rsidR="00B74ECF" w:rsidRPr="00511601" w:rsidRDefault="00B74ECF" w:rsidP="004A2F1D">
            <w:pPr>
              <w:pStyle w:val="tabletext"/>
              <w:rPr>
                <w:rFonts w:cs="Arial"/>
                <w:szCs w:val="16"/>
              </w:rPr>
            </w:pPr>
            <w:r w:rsidRPr="00511601">
              <w:rPr>
                <w:rFonts w:cs="Arial"/>
                <w:szCs w:val="16"/>
              </w:rPr>
              <w:t>-2437.1</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-8.8</w:t>
            </w:r>
          </w:p>
        </w:tc>
        <w:tc>
          <w:tcPr>
            <w:tcW w:w="936" w:type="dxa"/>
            <w:gridSpan w:val="2"/>
            <w:noWrap/>
            <w:hideMark/>
          </w:tcPr>
          <w:p w:rsidR="00B74ECF" w:rsidRPr="00511601" w:rsidRDefault="00B74ECF" w:rsidP="004A2F1D">
            <w:pPr>
              <w:pStyle w:val="tabletext"/>
              <w:rPr>
                <w:rFonts w:cs="Arial"/>
                <w:szCs w:val="16"/>
              </w:rPr>
            </w:pPr>
            <w:r w:rsidRPr="00511601">
              <w:rPr>
                <w:rFonts w:cs="Arial"/>
                <w:szCs w:val="16"/>
              </w:rPr>
              <w:t>4225.0</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5760.8</w:t>
            </w:r>
          </w:p>
        </w:tc>
        <w:tc>
          <w:tcPr>
            <w:tcW w:w="988" w:type="dxa"/>
            <w:gridSpan w:val="2"/>
            <w:noWrap/>
            <w:hideMark/>
          </w:tcPr>
          <w:p w:rsidR="00B74ECF" w:rsidRPr="00511601" w:rsidRDefault="00B74ECF" w:rsidP="004A2F1D">
            <w:pPr>
              <w:pStyle w:val="tabletext"/>
              <w:rPr>
                <w:rFonts w:cs="Arial"/>
                <w:szCs w:val="16"/>
              </w:rPr>
            </w:pPr>
            <w:r w:rsidRPr="00511601">
              <w:rPr>
                <w:rFonts w:cs="Arial"/>
                <w:szCs w:val="16"/>
              </w:rPr>
              <w:t>-1535.9</w:t>
            </w:r>
          </w:p>
        </w:tc>
        <w:tc>
          <w:tcPr>
            <w:tcW w:w="684" w:type="dxa"/>
            <w:gridSpan w:val="2"/>
            <w:noWrap/>
            <w:hideMark/>
          </w:tcPr>
          <w:p w:rsidR="00B74ECF" w:rsidRPr="00511601" w:rsidRDefault="00B74ECF" w:rsidP="004A2F1D">
            <w:pPr>
              <w:pStyle w:val="tabletext"/>
              <w:rPr>
                <w:rFonts w:cs="Arial"/>
                <w:szCs w:val="16"/>
              </w:rPr>
            </w:pPr>
            <w:r w:rsidRPr="00511601">
              <w:rPr>
                <w:rFonts w:cs="Arial"/>
                <w:szCs w:val="16"/>
              </w:rPr>
              <w:t>-4.05</w:t>
            </w:r>
          </w:p>
        </w:tc>
        <w:tc>
          <w:tcPr>
            <w:tcW w:w="899" w:type="dxa"/>
            <w:gridSpan w:val="2"/>
            <w:noWrap/>
            <w:hideMark/>
          </w:tcPr>
          <w:p w:rsidR="00B74ECF" w:rsidRPr="002B5772" w:rsidRDefault="00B74ECF" w:rsidP="004A2F1D">
            <w:pPr>
              <w:pStyle w:val="tabletext"/>
            </w:pPr>
            <w:r w:rsidRPr="002B5772">
              <w:t> </w:t>
            </w:r>
            <w:r w:rsidR="0023266C">
              <w:t>-</w:t>
            </w:r>
            <w:r>
              <w:t>1542***</w:t>
            </w:r>
          </w:p>
        </w:tc>
      </w:tr>
      <w:tr w:rsidR="00FF69D7" w:rsidRPr="00511601" w:rsidTr="004A2F1D">
        <w:trPr>
          <w:gridAfter w:val="1"/>
          <w:wAfter w:w="84" w:type="dxa"/>
          <w:trHeight w:val="270"/>
          <w:jc w:val="center"/>
        </w:trPr>
        <w:tc>
          <w:tcPr>
            <w:tcW w:w="2014" w:type="dxa"/>
            <w:noWrap/>
            <w:hideMark/>
          </w:tcPr>
          <w:p w:rsidR="00B74ECF" w:rsidRPr="00511601" w:rsidRDefault="00B74ECF" w:rsidP="004A2F1D">
            <w:pPr>
              <w:pStyle w:val="tabletext"/>
            </w:pPr>
          </w:p>
        </w:tc>
        <w:tc>
          <w:tcPr>
            <w:tcW w:w="903" w:type="dxa"/>
            <w:noWrap/>
            <w:hideMark/>
          </w:tcPr>
          <w:p w:rsidR="00B74ECF" w:rsidRPr="00511601" w:rsidRDefault="00B74ECF" w:rsidP="004A2F1D">
            <w:pPr>
              <w:pStyle w:val="tabletext"/>
            </w:pPr>
            <w:r w:rsidRPr="00511601">
              <w:t> </w:t>
            </w:r>
          </w:p>
        </w:tc>
        <w:tc>
          <w:tcPr>
            <w:tcW w:w="962" w:type="dxa"/>
            <w:noWrap/>
            <w:hideMark/>
          </w:tcPr>
          <w:p w:rsidR="00B74ECF" w:rsidRPr="00511601" w:rsidRDefault="00B74ECF" w:rsidP="004A2F1D">
            <w:pPr>
              <w:pStyle w:val="tabletext"/>
            </w:pPr>
            <w:r w:rsidRPr="00511601">
              <w:t> </w:t>
            </w:r>
          </w:p>
        </w:tc>
        <w:tc>
          <w:tcPr>
            <w:tcW w:w="988" w:type="dxa"/>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117</w:t>
            </w:r>
            <w:r>
              <w:rPr>
                <w:rFonts w:cs="Arial"/>
                <w:szCs w:val="16"/>
              </w:rPr>
              <w:t>7)</w:t>
            </w:r>
          </w:p>
        </w:tc>
        <w:tc>
          <w:tcPr>
            <w:tcW w:w="593" w:type="dxa"/>
            <w:noWrap/>
            <w:hideMark/>
          </w:tcPr>
          <w:p w:rsidR="00B74ECF" w:rsidRPr="00511601" w:rsidRDefault="00B74ECF" w:rsidP="004A2F1D">
            <w:pPr>
              <w:pStyle w:val="tabletext"/>
            </w:pPr>
            <w:r w:rsidRPr="00511601">
              <w:t> </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 </w:t>
            </w:r>
          </w:p>
        </w:tc>
        <w:tc>
          <w:tcPr>
            <w:tcW w:w="983" w:type="dxa"/>
            <w:gridSpan w:val="2"/>
            <w:noWrap/>
            <w:hideMark/>
          </w:tcPr>
          <w:p w:rsidR="00B74ECF" w:rsidRPr="00511601" w:rsidRDefault="00B74ECF" w:rsidP="004A2F1D">
            <w:pPr>
              <w:pStyle w:val="tabletext"/>
              <w:rPr>
                <w:rFonts w:cs="Arial"/>
                <w:szCs w:val="16"/>
              </w:rPr>
            </w:pPr>
            <w:r>
              <w:rPr>
                <w:rFonts w:cs="Arial"/>
                <w:szCs w:val="16"/>
              </w:rPr>
              <w:t>(</w:t>
            </w:r>
            <w:r w:rsidRPr="00511601">
              <w:rPr>
                <w:rFonts w:cs="Arial"/>
                <w:szCs w:val="16"/>
              </w:rPr>
              <w:t>27</w:t>
            </w:r>
            <w:r>
              <w:rPr>
                <w:rFonts w:cs="Arial"/>
                <w:szCs w:val="16"/>
              </w:rPr>
              <w:t>6)</w:t>
            </w:r>
          </w:p>
        </w:tc>
        <w:tc>
          <w:tcPr>
            <w:tcW w:w="593" w:type="dxa"/>
            <w:gridSpan w:val="2"/>
            <w:noWrap/>
            <w:hideMark/>
          </w:tcPr>
          <w:p w:rsidR="00B74ECF" w:rsidRPr="00511601" w:rsidRDefault="00B74ECF" w:rsidP="004A2F1D">
            <w:pPr>
              <w:pStyle w:val="tabletext"/>
            </w:pPr>
            <w:r w:rsidRPr="00511601">
              <w:t> </w:t>
            </w:r>
          </w:p>
        </w:tc>
        <w:tc>
          <w:tcPr>
            <w:tcW w:w="936" w:type="dxa"/>
            <w:gridSpan w:val="2"/>
            <w:noWrap/>
            <w:hideMark/>
          </w:tcPr>
          <w:p w:rsidR="00B74ECF" w:rsidRPr="00511601" w:rsidRDefault="00B74ECF" w:rsidP="004A2F1D">
            <w:pPr>
              <w:pStyle w:val="tabletext"/>
              <w:rPr>
                <w:rFonts w:cs="Arial"/>
                <w:color w:val="FF0000"/>
                <w:szCs w:val="16"/>
              </w:rPr>
            </w:pPr>
            <w:r w:rsidRPr="00511601">
              <w:rPr>
                <w:rFonts w:cs="Arial"/>
                <w:color w:val="FF0000"/>
                <w:szCs w:val="16"/>
              </w:rPr>
              <w:t> </w:t>
            </w:r>
          </w:p>
        </w:tc>
        <w:tc>
          <w:tcPr>
            <w:tcW w:w="859" w:type="dxa"/>
            <w:gridSpan w:val="2"/>
            <w:noWrap/>
            <w:hideMark/>
          </w:tcPr>
          <w:p w:rsidR="00B74ECF" w:rsidRPr="00511601" w:rsidRDefault="00B74ECF" w:rsidP="004A2F1D">
            <w:pPr>
              <w:pStyle w:val="tabletext"/>
              <w:rPr>
                <w:rFonts w:cs="Arial"/>
                <w:color w:val="FF0000"/>
                <w:szCs w:val="16"/>
              </w:rPr>
            </w:pPr>
            <w:r w:rsidRPr="00511601">
              <w:rPr>
                <w:rFonts w:cs="Arial"/>
                <w:color w:val="FF0000"/>
                <w:szCs w:val="16"/>
              </w:rPr>
              <w:t> </w:t>
            </w:r>
          </w:p>
        </w:tc>
        <w:tc>
          <w:tcPr>
            <w:tcW w:w="988" w:type="dxa"/>
            <w:gridSpan w:val="2"/>
            <w:noWrap/>
            <w:hideMark/>
          </w:tcPr>
          <w:p w:rsidR="00B74ECF" w:rsidRPr="00511601" w:rsidRDefault="00B74ECF" w:rsidP="004A2F1D">
            <w:pPr>
              <w:pStyle w:val="tabletext"/>
              <w:rPr>
                <w:rFonts w:cs="Arial"/>
                <w:szCs w:val="16"/>
              </w:rPr>
            </w:pPr>
            <w:r>
              <w:rPr>
                <w:rFonts w:cs="Arial"/>
                <w:szCs w:val="16"/>
              </w:rPr>
              <w:t>(379)</w:t>
            </w:r>
          </w:p>
        </w:tc>
        <w:tc>
          <w:tcPr>
            <w:tcW w:w="684" w:type="dxa"/>
            <w:gridSpan w:val="2"/>
            <w:noWrap/>
            <w:hideMark/>
          </w:tcPr>
          <w:p w:rsidR="00B74ECF" w:rsidRPr="00511601" w:rsidRDefault="00B74ECF" w:rsidP="004A2F1D">
            <w:pPr>
              <w:pStyle w:val="tabletext"/>
            </w:pPr>
            <w:r w:rsidRPr="00511601">
              <w:t> </w:t>
            </w:r>
          </w:p>
        </w:tc>
        <w:tc>
          <w:tcPr>
            <w:tcW w:w="899" w:type="dxa"/>
            <w:gridSpan w:val="2"/>
            <w:noWrap/>
            <w:hideMark/>
          </w:tcPr>
          <w:p w:rsidR="00B74ECF" w:rsidRPr="002B5772" w:rsidRDefault="00B74ECF" w:rsidP="004A2F1D">
            <w:pPr>
              <w:pStyle w:val="tabletext"/>
            </w:pPr>
            <w:r w:rsidRPr="002B5772">
              <w:t> </w:t>
            </w:r>
            <w:r>
              <w:t xml:space="preserve"> (344.6)</w:t>
            </w:r>
          </w:p>
        </w:tc>
      </w:tr>
      <w:tr w:rsidR="00FF69D7" w:rsidRPr="00511601" w:rsidTr="004A2F1D">
        <w:trPr>
          <w:gridAfter w:val="1"/>
          <w:wAfter w:w="84" w:type="dxa"/>
          <w:trHeight w:val="526"/>
          <w:jc w:val="center"/>
        </w:trPr>
        <w:tc>
          <w:tcPr>
            <w:tcW w:w="2014" w:type="dxa"/>
            <w:noWrap/>
            <w:hideMark/>
          </w:tcPr>
          <w:p w:rsidR="00B74ECF" w:rsidRPr="00511601" w:rsidRDefault="00B74ECF" w:rsidP="004A2F1D">
            <w:pPr>
              <w:pStyle w:val="tabletext"/>
              <w:rPr>
                <w:rFonts w:cs="Arial"/>
                <w:szCs w:val="16"/>
              </w:rPr>
            </w:pPr>
            <w:r w:rsidRPr="00511601">
              <w:rPr>
                <w:rFonts w:cs="Arial"/>
                <w:szCs w:val="16"/>
              </w:rPr>
              <w:t>School dropping</w:t>
            </w:r>
          </w:p>
        </w:tc>
        <w:tc>
          <w:tcPr>
            <w:tcW w:w="903" w:type="dxa"/>
            <w:noWrap/>
            <w:hideMark/>
          </w:tcPr>
          <w:p w:rsidR="00B74ECF" w:rsidRPr="00511601" w:rsidRDefault="00B74ECF" w:rsidP="004A2F1D">
            <w:pPr>
              <w:pStyle w:val="tabletext"/>
              <w:rPr>
                <w:rFonts w:cs="Arial"/>
                <w:szCs w:val="16"/>
              </w:rPr>
            </w:pPr>
            <w:r w:rsidRPr="00511601">
              <w:rPr>
                <w:rFonts w:cs="Arial"/>
                <w:szCs w:val="16"/>
              </w:rPr>
              <w:t>0.1325</w:t>
            </w:r>
          </w:p>
        </w:tc>
        <w:tc>
          <w:tcPr>
            <w:tcW w:w="962" w:type="dxa"/>
            <w:noWrap/>
            <w:hideMark/>
          </w:tcPr>
          <w:p w:rsidR="00B74ECF" w:rsidRPr="00511601" w:rsidRDefault="00B74ECF" w:rsidP="004A2F1D">
            <w:pPr>
              <w:pStyle w:val="tabletext"/>
              <w:rPr>
                <w:rFonts w:cs="Arial"/>
                <w:szCs w:val="16"/>
              </w:rPr>
            </w:pPr>
            <w:r w:rsidRPr="00511601">
              <w:rPr>
                <w:rFonts w:cs="Arial"/>
                <w:szCs w:val="16"/>
              </w:rPr>
              <w:t>0.1436</w:t>
            </w:r>
          </w:p>
        </w:tc>
        <w:tc>
          <w:tcPr>
            <w:tcW w:w="988" w:type="dxa"/>
            <w:noWrap/>
            <w:hideMark/>
          </w:tcPr>
          <w:p w:rsidR="00B74ECF" w:rsidRDefault="00B74ECF" w:rsidP="004A2F1D">
            <w:pPr>
              <w:pStyle w:val="tabletext"/>
              <w:rPr>
                <w:rFonts w:cs="Arial"/>
                <w:szCs w:val="16"/>
              </w:rPr>
            </w:pPr>
            <w:r w:rsidRPr="00511601">
              <w:rPr>
                <w:rFonts w:cs="Arial"/>
                <w:szCs w:val="16"/>
              </w:rPr>
              <w:t>-0.0111</w:t>
            </w:r>
          </w:p>
          <w:p w:rsidR="00B74ECF" w:rsidRDefault="00B74ECF" w:rsidP="004A2F1D">
            <w:pPr>
              <w:pStyle w:val="tabletext"/>
              <w:rPr>
                <w:rFonts w:cs="Arial"/>
                <w:szCs w:val="16"/>
              </w:rPr>
            </w:pPr>
          </w:p>
          <w:p w:rsidR="00B74ECF" w:rsidRPr="004D670A" w:rsidRDefault="00B74ECF" w:rsidP="004A2F1D">
            <w:pPr>
              <w:pStyle w:val="tabletext"/>
              <w:rPr>
                <w:rFonts w:cs="Arial"/>
                <w:szCs w:val="16"/>
              </w:rPr>
            </w:pPr>
            <w:r>
              <w:rPr>
                <w:rFonts w:cs="Arial"/>
                <w:szCs w:val="16"/>
              </w:rPr>
              <w:t>(0.0047)</w:t>
            </w:r>
          </w:p>
        </w:tc>
        <w:tc>
          <w:tcPr>
            <w:tcW w:w="593" w:type="dxa"/>
            <w:noWrap/>
            <w:hideMark/>
          </w:tcPr>
          <w:p w:rsidR="00B74ECF" w:rsidRPr="00511601" w:rsidRDefault="00B74ECF" w:rsidP="004A2F1D">
            <w:pPr>
              <w:pStyle w:val="tabletext"/>
              <w:rPr>
                <w:rFonts w:cs="Arial"/>
                <w:szCs w:val="16"/>
              </w:rPr>
            </w:pPr>
            <w:r w:rsidRPr="00511601">
              <w:rPr>
                <w:rFonts w:cs="Arial"/>
                <w:szCs w:val="16"/>
              </w:rPr>
              <w:t>-2.36</w:t>
            </w:r>
          </w:p>
        </w:tc>
        <w:tc>
          <w:tcPr>
            <w:tcW w:w="892" w:type="dxa"/>
            <w:gridSpan w:val="2"/>
            <w:noWrap/>
            <w:hideMark/>
          </w:tcPr>
          <w:p w:rsidR="00B74ECF" w:rsidRPr="00511601" w:rsidRDefault="00B74ECF" w:rsidP="004A2F1D">
            <w:pPr>
              <w:pStyle w:val="tabletext"/>
              <w:rPr>
                <w:rFonts w:cs="Arial"/>
                <w:szCs w:val="16"/>
              </w:rPr>
            </w:pPr>
            <w:r w:rsidRPr="00511601">
              <w:rPr>
                <w:rFonts w:cs="Arial"/>
                <w:szCs w:val="16"/>
              </w:rPr>
              <w:t>0.13251</w:t>
            </w:r>
          </w:p>
        </w:tc>
        <w:tc>
          <w:tcPr>
            <w:tcW w:w="962" w:type="dxa"/>
            <w:gridSpan w:val="2"/>
            <w:noWrap/>
            <w:hideMark/>
          </w:tcPr>
          <w:p w:rsidR="00B74ECF" w:rsidRPr="00511601" w:rsidRDefault="00B74ECF" w:rsidP="004A2F1D">
            <w:pPr>
              <w:pStyle w:val="tabletext"/>
              <w:rPr>
                <w:rFonts w:cs="Arial"/>
                <w:szCs w:val="16"/>
              </w:rPr>
            </w:pPr>
            <w:r w:rsidRPr="00511601">
              <w:rPr>
                <w:rFonts w:cs="Arial"/>
                <w:szCs w:val="16"/>
              </w:rPr>
              <w:t>0.14430</w:t>
            </w:r>
          </w:p>
        </w:tc>
        <w:tc>
          <w:tcPr>
            <w:tcW w:w="983" w:type="dxa"/>
            <w:gridSpan w:val="2"/>
            <w:noWrap/>
            <w:hideMark/>
          </w:tcPr>
          <w:p w:rsidR="00B74ECF" w:rsidRDefault="00B74ECF" w:rsidP="004A2F1D">
            <w:pPr>
              <w:pStyle w:val="tabletext"/>
              <w:rPr>
                <w:rFonts w:cs="Arial"/>
                <w:szCs w:val="16"/>
              </w:rPr>
            </w:pPr>
            <w:r w:rsidRPr="00511601">
              <w:rPr>
                <w:rFonts w:cs="Arial"/>
                <w:szCs w:val="16"/>
              </w:rPr>
              <w:t>-0.0118</w:t>
            </w:r>
          </w:p>
          <w:p w:rsidR="00B74ECF" w:rsidRDefault="00B74ECF" w:rsidP="004A2F1D">
            <w:pPr>
              <w:pStyle w:val="tabletext"/>
              <w:rPr>
                <w:rFonts w:cs="Arial"/>
                <w:szCs w:val="16"/>
              </w:rPr>
            </w:pPr>
          </w:p>
          <w:p w:rsidR="00B74ECF" w:rsidRPr="00511601" w:rsidRDefault="00B74ECF" w:rsidP="004A2F1D">
            <w:pPr>
              <w:pStyle w:val="tabletext"/>
              <w:rPr>
                <w:rFonts w:cs="Arial"/>
                <w:szCs w:val="16"/>
              </w:rPr>
            </w:pPr>
            <w:r>
              <w:rPr>
                <w:rFonts w:cs="Arial"/>
                <w:szCs w:val="16"/>
              </w:rPr>
              <w:t>(0.0035)</w:t>
            </w:r>
          </w:p>
        </w:tc>
        <w:tc>
          <w:tcPr>
            <w:tcW w:w="593" w:type="dxa"/>
            <w:gridSpan w:val="2"/>
            <w:noWrap/>
            <w:hideMark/>
          </w:tcPr>
          <w:p w:rsidR="00B74ECF" w:rsidRPr="00511601" w:rsidRDefault="00B74ECF" w:rsidP="004A2F1D">
            <w:pPr>
              <w:pStyle w:val="tabletext"/>
              <w:rPr>
                <w:rFonts w:cs="Arial"/>
                <w:szCs w:val="16"/>
              </w:rPr>
            </w:pPr>
            <w:r w:rsidRPr="00511601">
              <w:rPr>
                <w:rFonts w:cs="Arial"/>
                <w:szCs w:val="16"/>
              </w:rPr>
              <w:t>-3.4</w:t>
            </w:r>
          </w:p>
        </w:tc>
        <w:tc>
          <w:tcPr>
            <w:tcW w:w="936" w:type="dxa"/>
            <w:gridSpan w:val="2"/>
            <w:noWrap/>
            <w:hideMark/>
          </w:tcPr>
          <w:p w:rsidR="00B74ECF" w:rsidRPr="00511601" w:rsidRDefault="00FF69D7" w:rsidP="004A2F1D">
            <w:pPr>
              <w:pStyle w:val="tabletext"/>
              <w:rPr>
                <w:rFonts w:cs="Arial"/>
                <w:szCs w:val="16"/>
              </w:rPr>
            </w:pPr>
            <w:r>
              <w:rPr>
                <w:rFonts w:cs="Arial"/>
                <w:szCs w:val="16"/>
              </w:rPr>
              <w:t>36705.85</w:t>
            </w:r>
          </w:p>
        </w:tc>
        <w:tc>
          <w:tcPr>
            <w:tcW w:w="859" w:type="dxa"/>
            <w:gridSpan w:val="2"/>
            <w:noWrap/>
            <w:hideMark/>
          </w:tcPr>
          <w:p w:rsidR="00B74ECF" w:rsidRPr="00511601" w:rsidRDefault="00B74ECF" w:rsidP="004A2F1D">
            <w:pPr>
              <w:pStyle w:val="tabletext"/>
              <w:rPr>
                <w:rFonts w:cs="Arial"/>
                <w:szCs w:val="16"/>
              </w:rPr>
            </w:pPr>
            <w:r w:rsidRPr="00511601">
              <w:rPr>
                <w:rFonts w:cs="Arial"/>
                <w:szCs w:val="16"/>
              </w:rPr>
              <w:t>0.1433</w:t>
            </w:r>
          </w:p>
        </w:tc>
        <w:tc>
          <w:tcPr>
            <w:tcW w:w="988" w:type="dxa"/>
            <w:gridSpan w:val="2"/>
            <w:noWrap/>
            <w:hideMark/>
          </w:tcPr>
          <w:p w:rsidR="00B74ECF" w:rsidRDefault="00B74ECF" w:rsidP="004A2F1D">
            <w:pPr>
              <w:pStyle w:val="tabletext"/>
              <w:rPr>
                <w:rFonts w:cs="Arial"/>
                <w:szCs w:val="16"/>
              </w:rPr>
            </w:pPr>
            <w:r w:rsidRPr="00511601">
              <w:rPr>
                <w:rFonts w:cs="Arial"/>
                <w:szCs w:val="16"/>
              </w:rPr>
              <w:t>-0.0108</w:t>
            </w:r>
          </w:p>
          <w:p w:rsidR="00B74ECF" w:rsidRDefault="00B74ECF" w:rsidP="004A2F1D">
            <w:pPr>
              <w:pStyle w:val="tabletext"/>
              <w:rPr>
                <w:rFonts w:cs="Arial"/>
                <w:szCs w:val="16"/>
              </w:rPr>
            </w:pPr>
          </w:p>
          <w:p w:rsidR="00B74ECF" w:rsidRPr="00511601" w:rsidRDefault="00B74ECF" w:rsidP="004A2F1D">
            <w:pPr>
              <w:pStyle w:val="tabletext"/>
              <w:rPr>
                <w:rFonts w:cs="Arial"/>
                <w:szCs w:val="16"/>
              </w:rPr>
            </w:pPr>
            <w:r>
              <w:rPr>
                <w:rFonts w:cs="Arial"/>
                <w:szCs w:val="16"/>
              </w:rPr>
              <w:t>(0.0043)</w:t>
            </w:r>
          </w:p>
        </w:tc>
        <w:tc>
          <w:tcPr>
            <w:tcW w:w="684" w:type="dxa"/>
            <w:gridSpan w:val="2"/>
            <w:tcBorders>
              <w:bottom w:val="single" w:sz="18" w:space="0" w:color="auto"/>
            </w:tcBorders>
            <w:noWrap/>
            <w:hideMark/>
          </w:tcPr>
          <w:p w:rsidR="00B74ECF" w:rsidRPr="00511601" w:rsidRDefault="00B74ECF" w:rsidP="004A2F1D">
            <w:pPr>
              <w:pStyle w:val="tabletext"/>
              <w:rPr>
                <w:rFonts w:cs="Arial"/>
                <w:szCs w:val="16"/>
              </w:rPr>
            </w:pPr>
            <w:r w:rsidRPr="00511601">
              <w:rPr>
                <w:rFonts w:cs="Arial"/>
                <w:szCs w:val="16"/>
              </w:rPr>
              <w:t>-2.49</w:t>
            </w:r>
          </w:p>
        </w:tc>
        <w:tc>
          <w:tcPr>
            <w:tcW w:w="899" w:type="dxa"/>
            <w:gridSpan w:val="2"/>
            <w:tcBorders>
              <w:bottom w:val="single" w:sz="18" w:space="0" w:color="auto"/>
            </w:tcBorders>
            <w:noWrap/>
            <w:hideMark/>
          </w:tcPr>
          <w:p w:rsidR="00B74ECF" w:rsidRPr="00511601" w:rsidRDefault="00B74ECF" w:rsidP="004A2F1D">
            <w:pPr>
              <w:pStyle w:val="tabletext"/>
            </w:pPr>
            <w:r w:rsidRPr="00511601">
              <w:t> </w:t>
            </w:r>
            <w:r w:rsidR="00FF69D7">
              <w:t xml:space="preserve">                     </w:t>
            </w:r>
          </w:p>
        </w:tc>
      </w:tr>
      <w:tr w:rsidR="00FF69D7" w:rsidRPr="00511601" w:rsidTr="004A2F1D">
        <w:trPr>
          <w:gridAfter w:val="1"/>
          <w:wAfter w:w="84" w:type="dxa"/>
          <w:trHeight w:val="135"/>
          <w:jc w:val="center"/>
        </w:trPr>
        <w:tc>
          <w:tcPr>
            <w:tcW w:w="2014" w:type="dxa"/>
            <w:tcBorders>
              <w:top w:val="single" w:sz="18" w:space="0" w:color="000000"/>
            </w:tcBorders>
            <w:noWrap/>
            <w:hideMark/>
          </w:tcPr>
          <w:p w:rsidR="00B74ECF" w:rsidRPr="00511601" w:rsidRDefault="00B74ECF" w:rsidP="004A2F1D">
            <w:pPr>
              <w:pStyle w:val="tabletext"/>
            </w:pPr>
          </w:p>
        </w:tc>
        <w:tc>
          <w:tcPr>
            <w:tcW w:w="903" w:type="dxa"/>
            <w:tcBorders>
              <w:top w:val="single" w:sz="18" w:space="0" w:color="000000"/>
            </w:tcBorders>
            <w:noWrap/>
            <w:hideMark/>
          </w:tcPr>
          <w:p w:rsidR="00B74ECF" w:rsidRPr="00511601" w:rsidRDefault="00B74ECF" w:rsidP="004A2F1D">
            <w:pPr>
              <w:pStyle w:val="tabletext"/>
            </w:pPr>
          </w:p>
        </w:tc>
        <w:tc>
          <w:tcPr>
            <w:tcW w:w="962" w:type="dxa"/>
            <w:tcBorders>
              <w:top w:val="single" w:sz="18" w:space="0" w:color="000000"/>
            </w:tcBorders>
            <w:noWrap/>
            <w:hideMark/>
          </w:tcPr>
          <w:p w:rsidR="00B74ECF" w:rsidRPr="00511601" w:rsidRDefault="00B74ECF" w:rsidP="004A2F1D">
            <w:pPr>
              <w:pStyle w:val="tabletext"/>
            </w:pPr>
          </w:p>
        </w:tc>
        <w:tc>
          <w:tcPr>
            <w:tcW w:w="988" w:type="dxa"/>
            <w:tcBorders>
              <w:top w:val="single" w:sz="18" w:space="0" w:color="000000"/>
            </w:tcBorders>
            <w:noWrap/>
            <w:hideMark/>
          </w:tcPr>
          <w:p w:rsidR="00B74ECF" w:rsidRPr="00511601" w:rsidRDefault="00B74ECF" w:rsidP="004A2F1D">
            <w:pPr>
              <w:pStyle w:val="tabletext"/>
              <w:rPr>
                <w:rFonts w:cs="Arial"/>
                <w:szCs w:val="16"/>
              </w:rPr>
            </w:pPr>
          </w:p>
        </w:tc>
        <w:tc>
          <w:tcPr>
            <w:tcW w:w="593" w:type="dxa"/>
            <w:tcBorders>
              <w:top w:val="single" w:sz="18" w:space="0" w:color="000000"/>
            </w:tcBorders>
            <w:noWrap/>
            <w:hideMark/>
          </w:tcPr>
          <w:p w:rsidR="00B74ECF" w:rsidRPr="00511601" w:rsidRDefault="00B74ECF" w:rsidP="004A2F1D">
            <w:pPr>
              <w:pStyle w:val="tabletext"/>
              <w:rPr>
                <w:color w:val="FF0000"/>
              </w:rPr>
            </w:pPr>
          </w:p>
        </w:tc>
        <w:tc>
          <w:tcPr>
            <w:tcW w:w="892" w:type="dxa"/>
            <w:gridSpan w:val="2"/>
            <w:tcBorders>
              <w:top w:val="single" w:sz="18" w:space="0" w:color="000000"/>
            </w:tcBorders>
            <w:noWrap/>
            <w:hideMark/>
          </w:tcPr>
          <w:p w:rsidR="00B74ECF" w:rsidRPr="00511601" w:rsidRDefault="00B74ECF" w:rsidP="004A2F1D">
            <w:pPr>
              <w:pStyle w:val="tabletext"/>
            </w:pPr>
          </w:p>
        </w:tc>
        <w:tc>
          <w:tcPr>
            <w:tcW w:w="962" w:type="dxa"/>
            <w:gridSpan w:val="2"/>
            <w:tcBorders>
              <w:top w:val="single" w:sz="18" w:space="0" w:color="000000"/>
            </w:tcBorders>
            <w:noWrap/>
            <w:hideMark/>
          </w:tcPr>
          <w:p w:rsidR="00B74ECF" w:rsidRPr="00511601" w:rsidRDefault="00B74ECF" w:rsidP="004A2F1D">
            <w:pPr>
              <w:pStyle w:val="tabletext"/>
            </w:pPr>
          </w:p>
        </w:tc>
        <w:tc>
          <w:tcPr>
            <w:tcW w:w="983"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593"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936"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859" w:type="dxa"/>
            <w:gridSpan w:val="2"/>
            <w:tcBorders>
              <w:top w:val="single" w:sz="18" w:space="0" w:color="000000"/>
            </w:tcBorders>
            <w:noWrap/>
            <w:hideMark/>
          </w:tcPr>
          <w:p w:rsidR="00B74ECF" w:rsidRPr="00511601" w:rsidRDefault="00B74ECF" w:rsidP="004A2F1D">
            <w:pPr>
              <w:pStyle w:val="tabletext"/>
            </w:pPr>
          </w:p>
        </w:tc>
        <w:tc>
          <w:tcPr>
            <w:tcW w:w="988" w:type="dxa"/>
            <w:gridSpan w:val="2"/>
            <w:tcBorders>
              <w:top w:val="single" w:sz="18" w:space="0" w:color="000000"/>
            </w:tcBorders>
            <w:noWrap/>
            <w:hideMark/>
          </w:tcPr>
          <w:p w:rsidR="00B74ECF" w:rsidRPr="00511601" w:rsidRDefault="00B74ECF" w:rsidP="004A2F1D">
            <w:pPr>
              <w:pStyle w:val="tabletext"/>
              <w:rPr>
                <w:rFonts w:cs="Arial"/>
                <w:szCs w:val="16"/>
              </w:rPr>
            </w:pPr>
          </w:p>
        </w:tc>
        <w:tc>
          <w:tcPr>
            <w:tcW w:w="684" w:type="dxa"/>
            <w:gridSpan w:val="2"/>
            <w:tcBorders>
              <w:top w:val="single" w:sz="18" w:space="0" w:color="000000"/>
            </w:tcBorders>
            <w:noWrap/>
            <w:hideMark/>
          </w:tcPr>
          <w:p w:rsidR="00B74ECF" w:rsidRPr="00511601" w:rsidRDefault="00B74ECF" w:rsidP="004A2F1D">
            <w:pPr>
              <w:pStyle w:val="tabletext"/>
            </w:pPr>
          </w:p>
        </w:tc>
        <w:tc>
          <w:tcPr>
            <w:tcW w:w="899" w:type="dxa"/>
            <w:gridSpan w:val="2"/>
            <w:noWrap/>
            <w:hideMark/>
          </w:tcPr>
          <w:p w:rsidR="00B74ECF" w:rsidRPr="00511601" w:rsidRDefault="00B74ECF" w:rsidP="004A2F1D">
            <w:pPr>
              <w:pStyle w:val="tabletext"/>
            </w:pPr>
          </w:p>
        </w:tc>
      </w:tr>
    </w:tbl>
    <w:p w:rsidR="00DA753A" w:rsidRPr="00B74ECF" w:rsidRDefault="00BE5714" w:rsidP="00ED0761">
      <w:pPr>
        <w:pStyle w:val="tablesourcenote"/>
        <w:rPr>
          <w:rFonts w:ascii="Times New Roman" w:hAnsi="Times New Roman"/>
        </w:rPr>
      </w:pPr>
      <w:r>
        <w:rPr>
          <w:lang w:val="en-US" w:eastAsia="en-US"/>
        </w:rPr>
        <w:t>Source:</w:t>
      </w:r>
      <w:r w:rsidR="00DA753A" w:rsidRPr="00B74ECF">
        <w:rPr>
          <w:rFonts w:cs="Garamond"/>
        </w:rPr>
        <w:t xml:space="preserve"> </w:t>
      </w:r>
      <w:r w:rsidR="00DA753A" w:rsidRPr="00B74ECF">
        <w:t>Author’s own computation from the Household living condition survey EICV2 2005-2006, standard errors in parentheses</w:t>
      </w:r>
    </w:p>
    <w:p w:rsidR="00495540" w:rsidRPr="00495540" w:rsidRDefault="00DA753A" w:rsidP="00ED0761">
      <w:pPr>
        <w:pStyle w:val="tablesourcenote"/>
      </w:pPr>
      <w:r w:rsidRPr="00616EBD">
        <w:rPr>
          <w:lang w:val="en-US" w:eastAsia="en-US"/>
        </w:rPr>
        <w:t xml:space="preserve">       </w:t>
      </w:r>
      <w:r w:rsidRPr="00616EBD">
        <w:rPr>
          <w:rFonts w:cs="Garamond"/>
        </w:rPr>
        <w:t>*** Statistically significant at 1%, ** at 5% a</w:t>
      </w:r>
      <w:r w:rsidR="00495540">
        <w:rPr>
          <w:rFonts w:cs="Garamond"/>
        </w:rPr>
        <w:t>nd * at 10% l</w:t>
      </w:r>
      <w:r w:rsidR="002D46B7">
        <w:rPr>
          <w:rFonts w:cs="Garamond"/>
        </w:rPr>
        <w:t>evel of confidence</w:t>
      </w:r>
      <w:bookmarkEnd w:id="37"/>
    </w:p>
    <w:sectPr w:rsidR="00495540" w:rsidRPr="00495540" w:rsidSect="006201EC">
      <w:endnotePr>
        <w:numFmt w:val="decimal"/>
      </w:endnotePr>
      <w:pgSz w:w="16838" w:h="11906" w:orient="landscape" w:code="9"/>
      <w:pgMar w:top="2268" w:right="1701" w:bottom="2268" w:left="1701" w:header="709" w:footer="1418" w:gutter="0"/>
      <w:pgNumType w:start="6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1F3" w:rsidRPr="00FE124C" w:rsidRDefault="006251F3" w:rsidP="00FE124C">
      <w:pPr>
        <w:pStyle w:val="Footer"/>
        <w:rPr>
          <w:sz w:val="4"/>
          <w:szCs w:val="4"/>
        </w:rPr>
      </w:pPr>
    </w:p>
  </w:endnote>
  <w:endnote w:type="continuationSeparator" w:id="0">
    <w:p w:rsidR="006251F3" w:rsidRPr="00BE1BB7" w:rsidRDefault="006251F3" w:rsidP="00BE1BB7">
      <w:pPr>
        <w:pStyle w:val="Footer"/>
        <w:rPr>
          <w:sz w:val="4"/>
          <w:szCs w:val="4"/>
        </w:rPr>
      </w:pPr>
    </w:p>
    <w:p w:rsidR="006251F3" w:rsidRDefault="006251F3"/>
  </w:endnote>
  <w:endnote w:type="continuationNotice" w:id="1">
    <w:p w:rsidR="006251F3" w:rsidRPr="00BE1BB7" w:rsidRDefault="006251F3">
      <w:pPr>
        <w:rPr>
          <w:sz w:val="4"/>
          <w:szCs w:val="4"/>
        </w:rPr>
      </w:pPr>
    </w:p>
    <w:p w:rsidR="006251F3" w:rsidRDefault="006251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ngsana New">
    <w:panose1 w:val="02020603050405020304"/>
    <w:charset w:val="00"/>
    <w:family w:val="roman"/>
    <w:pitch w:val="variable"/>
    <w:sig w:usb0="0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GillSansMT-Bold">
    <w:altName w:val="Gill Sans MT"/>
    <w:panose1 w:val="00000000000000000000"/>
    <w:charset w:val="4D"/>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1F3" w:rsidRPr="008B3247" w:rsidRDefault="006251F3"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251F3" w:rsidRPr="008B3247" w:rsidRDefault="006251F3"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1F3" w:rsidRDefault="006251F3"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541124">
      <w:rPr>
        <w:rStyle w:val="PageNumber"/>
        <w:noProof/>
      </w:rPr>
      <w:t>iii</w:t>
    </w:r>
    <w:r>
      <w:rPr>
        <w:rStyle w:val="PageNumber"/>
      </w:rPr>
      <w:fldChar w:fldCharType="end"/>
    </w:r>
  </w:p>
  <w:p w:rsidR="006251F3" w:rsidRPr="008B3247" w:rsidRDefault="006251F3"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1F3" w:rsidRDefault="006251F3" w:rsidP="00397138">
    <w:pPr>
      <w:pStyle w:val="Footer"/>
      <w:framePr w:wrap="around" w:vAnchor="text" w:hAnchor="margin" w:xAlign="center" w:y="1"/>
      <w:rPr>
        <w:rStyle w:val="PageNumber"/>
      </w:rPr>
    </w:pPr>
  </w:p>
  <w:p w:rsidR="006251F3" w:rsidRDefault="006251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1F3" w:rsidRDefault="006251F3" w:rsidP="003B088D">
      <w:pPr>
        <w:spacing w:after="0"/>
        <w:ind w:firstLine="0"/>
      </w:pPr>
      <w:r>
        <w:separator/>
      </w:r>
    </w:p>
  </w:footnote>
  <w:footnote w:type="continuationSeparator" w:id="0">
    <w:p w:rsidR="006251F3" w:rsidRDefault="006251F3" w:rsidP="00F37C89">
      <w:pPr>
        <w:ind w:firstLine="0"/>
      </w:pPr>
      <w:r>
        <w:continuationSeparator/>
      </w:r>
    </w:p>
    <w:p w:rsidR="006251F3" w:rsidRDefault="006251F3"/>
  </w:footnote>
  <w:footnote w:type="continuationNotice" w:id="1">
    <w:p w:rsidR="006251F3" w:rsidRPr="009D275D" w:rsidRDefault="006251F3" w:rsidP="009D275D">
      <w:pPr>
        <w:pStyle w:val="Footer"/>
        <w:ind w:firstLine="0"/>
        <w:rPr>
          <w:lang w:val="en-US"/>
        </w:rPr>
      </w:pPr>
    </w:p>
    <w:p w:rsidR="006251F3" w:rsidRDefault="006251F3"/>
  </w:footnote>
  <w:footnote w:id="2">
    <w:p w:rsidR="006251F3" w:rsidRPr="0080600C" w:rsidRDefault="006251F3">
      <w:pPr>
        <w:pStyle w:val="FootnoteText"/>
        <w:rPr>
          <w:lang w:val="en-US"/>
        </w:rPr>
      </w:pPr>
      <w:r>
        <w:rPr>
          <w:rStyle w:val="FootnoteReference"/>
        </w:rPr>
        <w:footnoteRef/>
      </w:r>
      <w:r>
        <w:t xml:space="preserve"> Direct payment refers to the situation where sick person pays medical care on his own without any external financing source such as health insurance, employer or other institutions.</w:t>
      </w:r>
    </w:p>
  </w:footnote>
  <w:footnote w:id="3">
    <w:p w:rsidR="006251F3" w:rsidRPr="005F2AD7" w:rsidRDefault="006251F3">
      <w:pPr>
        <w:pStyle w:val="FootnoteText"/>
        <w:rPr>
          <w:lang w:val="en-US"/>
        </w:rPr>
      </w:pPr>
      <w:r>
        <w:rPr>
          <w:rStyle w:val="FootnoteReference"/>
        </w:rPr>
        <w:footnoteRef/>
      </w:r>
      <w:r>
        <w:t xml:space="preserve">  See the CBHI objectives on this link: </w:t>
      </w:r>
      <w:hyperlink r:id="rId1" w:history="1">
        <w:r w:rsidRPr="00764CC1">
          <w:rPr>
            <w:rStyle w:val="Hyperlink"/>
          </w:rPr>
          <w:t>http://www.cbhirwanda.org.rw/index.php?option=com_content&amp;view=article&amp;id=49&amp;Itemid=34</w:t>
        </w:r>
      </w:hyperlink>
      <w:r>
        <w:t xml:space="preserve"> (accessed 15 April 2011).  </w:t>
      </w:r>
    </w:p>
  </w:footnote>
  <w:footnote w:id="4">
    <w:p w:rsidR="006251F3" w:rsidRPr="00686134" w:rsidRDefault="006251F3">
      <w:pPr>
        <w:pStyle w:val="FootnoteText"/>
        <w:rPr>
          <w:lang w:val="en-US"/>
        </w:rPr>
      </w:pPr>
      <w:r>
        <w:rPr>
          <w:rStyle w:val="FootnoteReference"/>
        </w:rPr>
        <w:footnoteRef/>
      </w:r>
      <w:r>
        <w:t xml:space="preserve"> </w:t>
      </w:r>
      <w:r>
        <w:rPr>
          <w:lang w:val="en-US"/>
        </w:rPr>
        <w:t xml:space="preserve"> </w:t>
      </w:r>
      <w:r>
        <w:t>For details</w:t>
      </w:r>
      <w:r>
        <w:rPr>
          <w:lang w:val="en-US"/>
        </w:rPr>
        <w:t xml:space="preserve"> see </w:t>
      </w:r>
      <w:hyperlink r:id="rId2" w:history="1">
        <w:r>
          <w:rPr>
            <w:rStyle w:val="Hyperlink"/>
          </w:rPr>
          <w:t>http://www.un.org/millenniumgoals/</w:t>
        </w:r>
      </w:hyperlink>
      <w:r>
        <w:t xml:space="preserve"> (accessed  on 14/11/2011)</w:t>
      </w:r>
    </w:p>
  </w:footnote>
  <w:footnote w:id="5">
    <w:p w:rsidR="006251F3" w:rsidRPr="00EE2B34" w:rsidRDefault="006251F3">
      <w:pPr>
        <w:pStyle w:val="FootnoteText"/>
        <w:rPr>
          <w:lang w:val="en-US"/>
        </w:rPr>
      </w:pPr>
      <w:r>
        <w:rPr>
          <w:rStyle w:val="FootnoteReference"/>
        </w:rPr>
        <w:footnoteRef/>
      </w:r>
      <w:r>
        <w:t xml:space="preserve">  See the detail on : </w:t>
      </w:r>
      <w:hyperlink r:id="rId3" w:history="1">
        <w:r w:rsidRPr="00764CC1">
          <w:rPr>
            <w:rStyle w:val="Hyperlink"/>
          </w:rPr>
          <w:t>http://statistics.gov.rw/index.php?option=com_content&amp;task=view&amp;id=252&amp;Itemid=307</w:t>
        </w:r>
      </w:hyperlink>
      <w:r>
        <w:t xml:space="preserve">  (accessed on 22</w:t>
      </w:r>
      <w:r w:rsidRPr="00EF4262">
        <w:rPr>
          <w:vertAlign w:val="superscript"/>
        </w:rPr>
        <w:t>nd</w:t>
      </w:r>
      <w:r>
        <w:t xml:space="preserve"> September 2011)</w:t>
      </w:r>
    </w:p>
  </w:footnote>
  <w:footnote w:id="6">
    <w:p w:rsidR="006251F3" w:rsidRPr="006F62D4" w:rsidRDefault="006251F3">
      <w:pPr>
        <w:pStyle w:val="FootnoteText"/>
        <w:rPr>
          <w:lang w:val="en-US"/>
        </w:rPr>
      </w:pPr>
      <w:r>
        <w:rPr>
          <w:rStyle w:val="FootnoteReference"/>
        </w:rPr>
        <w:footnoteRef/>
      </w:r>
      <w:r>
        <w:t xml:space="preserve">  The exchange rate (RWF) in 2007 was  1  $ US  = RWF 555,50</w:t>
      </w:r>
    </w:p>
  </w:footnote>
  <w:footnote w:id="7">
    <w:p w:rsidR="006251F3" w:rsidRPr="00EB1796" w:rsidRDefault="006251F3" w:rsidP="00C54210">
      <w:pPr>
        <w:pStyle w:val="FootnoteText"/>
        <w:jc w:val="both"/>
        <w:rPr>
          <w:lang w:val="en-US"/>
        </w:rPr>
      </w:pPr>
      <w:r>
        <w:rPr>
          <w:rStyle w:val="FootnoteReference"/>
        </w:rPr>
        <w:footnoteRef/>
      </w:r>
      <w:r>
        <w:t xml:space="preserve"> </w:t>
      </w:r>
      <w:r w:rsidRPr="0069423A">
        <w:t>See Law N° 62/2007 of 30/12/2007</w:t>
      </w:r>
      <w:r>
        <w:t xml:space="preserve">, related to the establishment, organization, functioning and management of community based health insurance. Available at </w:t>
      </w:r>
      <w:hyperlink r:id="rId4" w:history="1">
        <w:r>
          <w:rPr>
            <w:rStyle w:val="Hyperlink"/>
          </w:rPr>
          <w:t>http://www.cbhirwanda.org.rw/documents/Mutuelle%20Law.pdf</w:t>
        </w:r>
      </w:hyperlink>
      <w:r w:rsidRPr="0022168B">
        <w:t xml:space="preserve"> </w:t>
      </w:r>
      <w:r>
        <w:t>(accessed on 27 September 2011).</w:t>
      </w:r>
    </w:p>
  </w:footnote>
  <w:footnote w:id="8">
    <w:p w:rsidR="006251F3" w:rsidRPr="002877B4" w:rsidRDefault="006251F3">
      <w:pPr>
        <w:pStyle w:val="FootnoteText"/>
        <w:rPr>
          <w:lang w:val="en-US"/>
        </w:rPr>
      </w:pPr>
      <w:r>
        <w:rPr>
          <w:rStyle w:val="FootnoteReference"/>
        </w:rPr>
        <w:footnoteRef/>
      </w:r>
      <w:r>
        <w:t xml:space="preserve"> Ibid.</w:t>
      </w:r>
    </w:p>
  </w:footnote>
  <w:footnote w:id="9">
    <w:p w:rsidR="006251F3" w:rsidRPr="00F941B4" w:rsidRDefault="006251F3">
      <w:pPr>
        <w:pStyle w:val="FootnoteText"/>
        <w:rPr>
          <w:lang w:val="en-US"/>
        </w:rPr>
      </w:pPr>
      <w:r>
        <w:rPr>
          <w:rStyle w:val="FootnoteReference"/>
        </w:rPr>
        <w:footnoteRef/>
      </w:r>
      <w:r>
        <w:t xml:space="preserve">  A </w:t>
      </w:r>
      <w:r>
        <w:rPr>
          <w:lang w:val="en-US"/>
        </w:rPr>
        <w:t>Sector: is  A third level administrative subdivision made of many villages and  is  under District</w:t>
      </w:r>
    </w:p>
  </w:footnote>
  <w:footnote w:id="10">
    <w:p w:rsidR="006251F3" w:rsidRPr="00F263F4" w:rsidRDefault="006251F3" w:rsidP="00C54210">
      <w:pPr>
        <w:pStyle w:val="FootnoteText"/>
        <w:jc w:val="both"/>
        <w:rPr>
          <w:lang w:val="en-US"/>
        </w:rPr>
      </w:pPr>
      <w:r>
        <w:rPr>
          <w:rStyle w:val="FootnoteReference"/>
        </w:rPr>
        <w:footnoteRef/>
      </w:r>
      <w:r>
        <w:t xml:space="preserve"> </w:t>
      </w:r>
      <w:r>
        <w:rPr>
          <w:lang w:val="en-US"/>
        </w:rPr>
        <w:t xml:space="preserve"> </w:t>
      </w:r>
      <w:r w:rsidRPr="0069423A">
        <w:t>See Law N° 62/2007 of 30/12/2007</w:t>
      </w:r>
      <w:r>
        <w:t xml:space="preserve">, related to the establishment, organization, functioning and management of community based health insurance. Available at </w:t>
      </w:r>
      <w:hyperlink r:id="rId5" w:history="1">
        <w:r>
          <w:rPr>
            <w:rStyle w:val="Hyperlink"/>
          </w:rPr>
          <w:t>http://www.cbhirwanda.org.rw/documents/Mutuelle%20Law.pdf</w:t>
        </w:r>
      </w:hyperlink>
      <w:r w:rsidRPr="0022168B">
        <w:t xml:space="preserve"> </w:t>
      </w:r>
      <w:r>
        <w:t>(accessed on 27 September 2011).</w:t>
      </w:r>
    </w:p>
  </w:footnote>
  <w:footnote w:id="11">
    <w:p w:rsidR="006251F3" w:rsidRPr="00DF71F0" w:rsidRDefault="006251F3">
      <w:pPr>
        <w:pStyle w:val="FootnoteText"/>
        <w:rPr>
          <w:lang w:val="fr-FR"/>
        </w:rPr>
      </w:pPr>
      <w:r>
        <w:rPr>
          <w:rStyle w:val="FootnoteReference"/>
        </w:rPr>
        <w:footnoteRef/>
      </w:r>
      <w:r w:rsidRPr="00DF71F0">
        <w:rPr>
          <w:lang w:val="fr-FR"/>
        </w:rPr>
        <w:t xml:space="preserve"> Ibid</w:t>
      </w:r>
    </w:p>
  </w:footnote>
  <w:footnote w:id="12">
    <w:p w:rsidR="006251F3" w:rsidRPr="00DF71F0" w:rsidRDefault="006251F3">
      <w:pPr>
        <w:pStyle w:val="FootnoteText"/>
        <w:rPr>
          <w:lang w:val="fr-FR"/>
        </w:rPr>
      </w:pPr>
      <w:r>
        <w:rPr>
          <w:rStyle w:val="FootnoteReference"/>
        </w:rPr>
        <w:footnoteRef/>
      </w:r>
      <w:r w:rsidRPr="00DF71F0">
        <w:rPr>
          <w:lang w:val="fr-FR"/>
        </w:rPr>
        <w:t xml:space="preserve"> Ibid</w:t>
      </w:r>
    </w:p>
  </w:footnote>
  <w:footnote w:id="13">
    <w:p w:rsidR="006251F3" w:rsidRPr="00DF71F0" w:rsidRDefault="006251F3" w:rsidP="001D6C9E">
      <w:pPr>
        <w:ind w:firstLine="0"/>
        <w:jc w:val="both"/>
        <w:rPr>
          <w:lang w:val="fr-FR"/>
        </w:rPr>
      </w:pPr>
      <w:r>
        <w:rPr>
          <w:rStyle w:val="FootnoteReference"/>
        </w:rPr>
        <w:footnoteRef/>
      </w:r>
      <w:r w:rsidRPr="00DF71F0">
        <w:rPr>
          <w:lang w:val="fr-FR"/>
        </w:rPr>
        <w:t xml:space="preserve">  Ibid.</w:t>
      </w:r>
    </w:p>
  </w:footnote>
  <w:footnote w:id="14">
    <w:p w:rsidR="006251F3" w:rsidRPr="007F21F7" w:rsidRDefault="006251F3">
      <w:pPr>
        <w:pStyle w:val="FootnoteText"/>
        <w:rPr>
          <w:lang w:val="fr-FR"/>
        </w:rPr>
      </w:pPr>
      <w:r>
        <w:rPr>
          <w:rStyle w:val="FootnoteReference"/>
        </w:rPr>
        <w:footnoteRef/>
      </w:r>
      <w:r w:rsidRPr="007F21F7">
        <w:rPr>
          <w:lang w:val="fr-FR"/>
        </w:rPr>
        <w:t xml:space="preserve">  EICV2 : Enqu</w:t>
      </w:r>
      <w:r w:rsidRPr="007F21F7">
        <w:rPr>
          <w:rFonts w:cs="Angsana New"/>
          <w:lang w:val="fr-FR"/>
        </w:rPr>
        <w:t>ê</w:t>
      </w:r>
      <w:r w:rsidRPr="007F21F7">
        <w:rPr>
          <w:lang w:val="fr-FR"/>
        </w:rPr>
        <w:t xml:space="preserve">te Intégrale sur les </w:t>
      </w:r>
      <w:r>
        <w:rPr>
          <w:lang w:val="fr-FR"/>
        </w:rPr>
        <w:t>Conditions de vie des ménages 2.</w:t>
      </w:r>
    </w:p>
  </w:footnote>
  <w:footnote w:id="15">
    <w:p w:rsidR="006251F3" w:rsidRDefault="006251F3" w:rsidP="00162509">
      <w:pPr>
        <w:pStyle w:val="References"/>
        <w:jc w:val="both"/>
        <w:rPr>
          <w:lang w:val="fr-FR"/>
        </w:rPr>
      </w:pPr>
      <w:r>
        <w:rPr>
          <w:rStyle w:val="FootnoteReference"/>
        </w:rPr>
        <w:footnoteRef/>
      </w:r>
      <w:r w:rsidRPr="00DF71F0">
        <w:rPr>
          <w:lang w:val="fr-FR"/>
        </w:rPr>
        <w:t xml:space="preserve"> For detail see  </w:t>
      </w:r>
      <w:r w:rsidRPr="0083267D">
        <w:rPr>
          <w:lang w:val="fr-FR"/>
        </w:rPr>
        <w:t xml:space="preserve">Megill David J. (2004) </w:t>
      </w:r>
      <w:r>
        <w:rPr>
          <w:lang w:val="fr-FR"/>
        </w:rPr>
        <w:t xml:space="preserve"> </w:t>
      </w:r>
      <w:r w:rsidRPr="0083267D">
        <w:rPr>
          <w:lang w:val="fr-FR"/>
        </w:rPr>
        <w:t xml:space="preserve">Recommandations on Sample Design and Estimation Methodology for </w:t>
      </w:r>
      <w:r>
        <w:rPr>
          <w:lang w:val="fr-FR"/>
        </w:rPr>
        <w:t>t</w:t>
      </w:r>
      <w:r w:rsidRPr="0083267D">
        <w:rPr>
          <w:lang w:val="fr-FR"/>
        </w:rPr>
        <w:t>he Rwanda Enquête Intégrale sur les Conditi</w:t>
      </w:r>
      <w:r>
        <w:rPr>
          <w:lang w:val="fr-FR"/>
        </w:rPr>
        <w:t>ons de Vie des Ménages 2005 OPM</w:t>
      </w:r>
      <w:r w:rsidRPr="00524036">
        <w:rPr>
          <w:lang w:val="fr-FR"/>
        </w:rPr>
        <w:t xml:space="preserve"> </w:t>
      </w:r>
      <w:r>
        <w:rPr>
          <w:lang w:val="fr-FR"/>
        </w:rPr>
        <w:t>available at</w:t>
      </w:r>
    </w:p>
    <w:p w:rsidR="006251F3" w:rsidRPr="00DF71F0" w:rsidRDefault="006251F3">
      <w:pPr>
        <w:pStyle w:val="FootnoteText"/>
        <w:rPr>
          <w:lang w:val="fr-FR"/>
        </w:rPr>
      </w:pPr>
      <w:hyperlink r:id="rId6" w:history="1">
        <w:r w:rsidRPr="00852E5A">
          <w:rPr>
            <w:rStyle w:val="Hyperlink"/>
            <w:lang w:val="fr-FR"/>
          </w:rPr>
          <w:t>http://imisrwanda.gov.rw/redatam/RpHelp/EICV/survey0/data/docs/sampling/Samples%20Megill%20Mission%201.pdf</w:t>
        </w:r>
      </w:hyperlink>
      <w:r>
        <w:rPr>
          <w:lang w:val="fr-FR"/>
        </w:rPr>
        <w:t xml:space="preserve"> (accessed on 20  October 2011).</w:t>
      </w:r>
    </w:p>
  </w:footnote>
  <w:footnote w:id="16">
    <w:p w:rsidR="006251F3" w:rsidRDefault="006251F3" w:rsidP="001931F5">
      <w:pPr>
        <w:pStyle w:val="References"/>
      </w:pPr>
      <w:r>
        <w:rPr>
          <w:rStyle w:val="FootnoteReference"/>
        </w:rPr>
        <w:footnoteRef/>
      </w:r>
      <w:r>
        <w:t xml:space="preserve">   For details  see, Methods Used for Poverty Analysis in Rwanda Poverty</w:t>
      </w:r>
    </w:p>
    <w:p w:rsidR="006251F3" w:rsidRPr="00C35F9F" w:rsidRDefault="006251F3" w:rsidP="001931F5">
      <w:pPr>
        <w:pStyle w:val="References"/>
        <w:rPr>
          <w:lang w:val="en-US"/>
        </w:rPr>
      </w:pPr>
      <w:r>
        <w:t xml:space="preserve">Update Note  available at :   </w:t>
      </w:r>
      <w:hyperlink r:id="rId7" w:history="1">
        <w:r>
          <w:rPr>
            <w:rStyle w:val="Hyperlink"/>
          </w:rPr>
          <w:t>http://196.44.242.24/eicv/survey0/data/docs/studies/Master%20Report.pdf</w:t>
        </w:r>
      </w:hyperlink>
      <w:r>
        <w:t xml:space="preserve"> : (accessed at 20 September 2011)</w:t>
      </w:r>
    </w:p>
  </w:footnote>
  <w:footnote w:id="17">
    <w:p w:rsidR="006251F3" w:rsidRPr="00FE24EF" w:rsidRDefault="006251F3" w:rsidP="00BC421E">
      <w:pPr>
        <w:pStyle w:val="FootnoteText"/>
        <w:rPr>
          <w:lang w:val="en-US"/>
        </w:rPr>
      </w:pPr>
      <w:r>
        <w:rPr>
          <w:rStyle w:val="FootnoteReference"/>
        </w:rPr>
        <w:footnoteRef/>
      </w:r>
      <w:r>
        <w:t xml:space="preserve"> </w:t>
      </w:r>
      <w:r>
        <w:rPr>
          <w:lang w:val="en-US"/>
        </w:rPr>
        <w:t>Gasabo District is located in capital city while Bugesera is situated in Eastern province which is a rural area setting.</w:t>
      </w:r>
    </w:p>
  </w:footnote>
  <w:footnote w:id="18">
    <w:p w:rsidR="006251F3" w:rsidRDefault="006251F3">
      <w:pPr>
        <w:pStyle w:val="FootnoteText"/>
      </w:pPr>
      <w:r>
        <w:rPr>
          <w:rStyle w:val="FootnoteReference"/>
        </w:rPr>
        <w:footnoteRef/>
      </w:r>
      <w:r>
        <w:t xml:space="preserve"> In </w:t>
      </w:r>
      <w:r w:rsidRPr="00874896">
        <w:t>Heckman et al</w:t>
      </w:r>
      <w:r>
        <w:t xml:space="preserve"> (1998) paper , D stands for program participation, while in this paper,  the CBHI membership is represented by M, where M= 1 when household member is insured and 0 otherwise.  Therefore, referring to </w:t>
      </w:r>
      <w:r w:rsidRPr="00874896">
        <w:t>Heckman et al</w:t>
      </w:r>
      <w:r>
        <w:t xml:space="preserve"> (1998), M was used as compared to D.</w:t>
      </w:r>
    </w:p>
    <w:p w:rsidR="006251F3" w:rsidRPr="00507BD9" w:rsidRDefault="006251F3">
      <w:pPr>
        <w:pStyle w:val="FootnoteText"/>
        <w:rPr>
          <w:lang w:val="en-US"/>
        </w:rPr>
      </w:pPr>
    </w:p>
  </w:footnote>
  <w:footnote w:id="19">
    <w:p w:rsidR="006251F3" w:rsidRPr="006F5473" w:rsidRDefault="006251F3" w:rsidP="00820330">
      <w:pPr>
        <w:pStyle w:val="FootnoteText"/>
        <w:rPr>
          <w:lang w:val="en-US"/>
        </w:rPr>
      </w:pPr>
      <w:r>
        <w:rPr>
          <w:rStyle w:val="FootnoteReference"/>
        </w:rPr>
        <w:footnoteRef/>
      </w:r>
      <w:r>
        <w:t xml:space="preserve"> </w:t>
      </w:r>
      <w:r>
        <w:rPr>
          <w:lang w:val="en-US"/>
        </w:rPr>
        <w:t>For detail   see H</w:t>
      </w:r>
      <w:r w:rsidRPr="006F5473">
        <w:rPr>
          <w:lang w:val="en-US"/>
        </w:rPr>
        <w:t>einrich, C., A. Maffioli and G. Vázquez (2010) 'A Primer for Applying Propensity-Score Matching', SPD Working Papers</w:t>
      </w:r>
      <w:r>
        <w:rPr>
          <w:lang w:val="en-U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1F3" w:rsidRDefault="006251F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1F3" w:rsidRDefault="006251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252"/>
        </w:tabs>
        <w:ind w:left="125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166587B"/>
    <w:multiLevelType w:val="multilevel"/>
    <w:tmpl w:val="842AD43C"/>
    <w:lvl w:ilvl="0">
      <w:start w:val="4"/>
      <w:numFmt w:val="decimal"/>
      <w:lvlText w:val="%1"/>
      <w:lvlJc w:val="left"/>
      <w:pPr>
        <w:ind w:left="555" w:hanging="55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1F6A9406"/>
    <w:lvl w:ilvl="0">
      <w:start w:val="1"/>
      <w:numFmt w:val="decimal"/>
      <w:pStyle w:val="Heading1"/>
      <w:lvlText w:val="Chapter %1"/>
      <w:lvlJc w:val="left"/>
      <w:pPr>
        <w:tabs>
          <w:tab w:val="num" w:pos="720"/>
        </w:tabs>
        <w:ind w:left="0" w:firstLine="0"/>
      </w:pPr>
      <w:rPr>
        <w:rFonts w:hint="default"/>
      </w:rPr>
    </w:lvl>
    <w:lvl w:ilvl="1">
      <w:start w:val="1"/>
      <w:numFmt w:val="decimal"/>
      <w:pStyle w:val="Heading2"/>
      <w:lvlText w:val="%1.%2"/>
      <w:lvlJc w:val="left"/>
      <w:pPr>
        <w:tabs>
          <w:tab w:val="num" w:pos="993"/>
        </w:tabs>
        <w:ind w:left="709" w:hanging="567"/>
      </w:pPr>
      <w:rPr>
        <w:rFonts w:ascii="Garamond" w:hAnsi="Garamond"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none"/>
      <w:pStyle w:val="Heading3"/>
      <w:suff w:val="nothing"/>
      <w:lvlText w:val=""/>
      <w:lvlJc w:val="left"/>
      <w:pPr>
        <w:ind w:left="327" w:hanging="567"/>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none"/>
      <w:pStyle w:val="Heading4"/>
      <w:suff w:val="nothing"/>
      <w:lvlText w:val=""/>
      <w:lvlJc w:val="left"/>
      <w:pPr>
        <w:ind w:left="327" w:hanging="567"/>
      </w:pPr>
      <w:rPr>
        <w:rFonts w:hint="default"/>
      </w:rPr>
    </w:lvl>
    <w:lvl w:ilvl="4">
      <w:start w:val="1"/>
      <w:numFmt w:val="decimal"/>
      <w:pStyle w:val="Heading5"/>
      <w:lvlText w:val="%1.%2.%3..%5%4"/>
      <w:lvlJc w:val="left"/>
      <w:pPr>
        <w:tabs>
          <w:tab w:val="num" w:pos="3720"/>
        </w:tabs>
        <w:ind w:left="1992" w:hanging="2232"/>
      </w:pPr>
      <w:rPr>
        <w:rFonts w:hint="default"/>
      </w:rPr>
    </w:lvl>
    <w:lvl w:ilvl="5">
      <w:start w:val="1"/>
      <w:numFmt w:val="decimal"/>
      <w:lvlText w:val="%1.%2.%3.%4.%5.%6."/>
      <w:lvlJc w:val="left"/>
      <w:pPr>
        <w:tabs>
          <w:tab w:val="num" w:pos="4440"/>
        </w:tabs>
        <w:ind w:left="2496" w:hanging="936"/>
      </w:pPr>
      <w:rPr>
        <w:rFonts w:hint="default"/>
      </w:rPr>
    </w:lvl>
    <w:lvl w:ilvl="6">
      <w:start w:val="1"/>
      <w:numFmt w:val="decimal"/>
      <w:lvlText w:val="%1.%2.%3.%4.%5.%6.%7."/>
      <w:lvlJc w:val="left"/>
      <w:pPr>
        <w:tabs>
          <w:tab w:val="num" w:pos="5520"/>
        </w:tabs>
        <w:ind w:left="3000" w:hanging="1080"/>
      </w:pPr>
      <w:rPr>
        <w:rFonts w:hint="default"/>
      </w:rPr>
    </w:lvl>
    <w:lvl w:ilvl="7">
      <w:start w:val="1"/>
      <w:numFmt w:val="decimal"/>
      <w:lvlText w:val="%1.%2.%3.%4.%5.%6.%7.%8."/>
      <w:lvlJc w:val="left"/>
      <w:pPr>
        <w:tabs>
          <w:tab w:val="num" w:pos="6240"/>
        </w:tabs>
        <w:ind w:left="3504" w:hanging="1224"/>
      </w:pPr>
      <w:rPr>
        <w:rFonts w:hint="default"/>
      </w:rPr>
    </w:lvl>
    <w:lvl w:ilvl="8">
      <w:start w:val="1"/>
      <w:numFmt w:val="decimal"/>
      <w:lvlText w:val="%1.%2.%3.%4.%5.%6.%7.%8.%9."/>
      <w:lvlJc w:val="left"/>
      <w:pPr>
        <w:tabs>
          <w:tab w:val="num" w:pos="6960"/>
        </w:tabs>
        <w:ind w:left="408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384E3ED6"/>
    <w:multiLevelType w:val="hybridMultilevel"/>
    <w:tmpl w:val="C7B6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9035E96"/>
    <w:multiLevelType w:val="multilevel"/>
    <w:tmpl w:val="768419B2"/>
    <w:lvl w:ilvl="0">
      <w:start w:val="3"/>
      <w:numFmt w:val="decimal"/>
      <w:lvlText w:val="%1"/>
      <w:lvlJc w:val="left"/>
      <w:pPr>
        <w:ind w:left="465" w:hanging="46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4">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DEE1C0A"/>
    <w:multiLevelType w:val="hybridMultilevel"/>
    <w:tmpl w:val="CB5AE1A2"/>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27">
    <w:nsid w:val="3F554E50"/>
    <w:multiLevelType w:val="multilevel"/>
    <w:tmpl w:val="577A7F2E"/>
    <w:lvl w:ilvl="0">
      <w:start w:val="1"/>
      <w:numFmt w:val="decimal"/>
      <w:lvlText w:val="Chapter %1"/>
      <w:lvlJc w:val="left"/>
      <w:pPr>
        <w:tabs>
          <w:tab w:val="num" w:pos="1890"/>
        </w:tabs>
        <w:ind w:left="1170" w:firstLine="0"/>
      </w:pPr>
      <w:rPr>
        <w:rFonts w:hint="default"/>
      </w:rPr>
    </w:lvl>
    <w:lvl w:ilvl="1">
      <w:start w:val="1"/>
      <w:numFmt w:val="decimal"/>
      <w:lvlText w:val="%1.%2"/>
      <w:lvlJc w:val="left"/>
      <w:pPr>
        <w:tabs>
          <w:tab w:val="num" w:pos="851"/>
        </w:tabs>
        <w:ind w:left="567" w:hanging="567"/>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decimal"/>
      <w:lvlText w:val="%3."/>
      <w:lvlJc w:val="left"/>
      <w:pPr>
        <w:ind w:left="327" w:hanging="567"/>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none"/>
      <w:suff w:val="nothing"/>
      <w:lvlText w:val=""/>
      <w:lvlJc w:val="left"/>
      <w:pPr>
        <w:ind w:left="327" w:hanging="567"/>
      </w:pPr>
      <w:rPr>
        <w:rFonts w:hint="default"/>
      </w:rPr>
    </w:lvl>
    <w:lvl w:ilvl="4">
      <w:start w:val="1"/>
      <w:numFmt w:val="decimal"/>
      <w:lvlText w:val="%1.%2.%3..%5%4"/>
      <w:lvlJc w:val="left"/>
      <w:pPr>
        <w:tabs>
          <w:tab w:val="num" w:pos="3720"/>
        </w:tabs>
        <w:ind w:left="1992" w:hanging="2232"/>
      </w:pPr>
      <w:rPr>
        <w:rFonts w:hint="default"/>
      </w:rPr>
    </w:lvl>
    <w:lvl w:ilvl="5">
      <w:start w:val="1"/>
      <w:numFmt w:val="decimal"/>
      <w:lvlText w:val="%1.%2.%3.%4.%5.%6."/>
      <w:lvlJc w:val="left"/>
      <w:pPr>
        <w:tabs>
          <w:tab w:val="num" w:pos="4440"/>
        </w:tabs>
        <w:ind w:left="2496" w:hanging="936"/>
      </w:pPr>
      <w:rPr>
        <w:rFonts w:hint="default"/>
      </w:rPr>
    </w:lvl>
    <w:lvl w:ilvl="6">
      <w:start w:val="1"/>
      <w:numFmt w:val="decimal"/>
      <w:lvlText w:val="%1.%2.%3.%4.%5.%6.%7."/>
      <w:lvlJc w:val="left"/>
      <w:pPr>
        <w:tabs>
          <w:tab w:val="num" w:pos="5520"/>
        </w:tabs>
        <w:ind w:left="3000" w:hanging="1080"/>
      </w:pPr>
      <w:rPr>
        <w:rFonts w:hint="default"/>
      </w:rPr>
    </w:lvl>
    <w:lvl w:ilvl="7">
      <w:start w:val="1"/>
      <w:numFmt w:val="decimal"/>
      <w:lvlText w:val="%1.%2.%3.%4.%5.%6.%7.%8."/>
      <w:lvlJc w:val="left"/>
      <w:pPr>
        <w:tabs>
          <w:tab w:val="num" w:pos="6240"/>
        </w:tabs>
        <w:ind w:left="3504" w:hanging="1224"/>
      </w:pPr>
      <w:rPr>
        <w:rFonts w:hint="default"/>
      </w:rPr>
    </w:lvl>
    <w:lvl w:ilvl="8">
      <w:start w:val="1"/>
      <w:numFmt w:val="decimal"/>
      <w:lvlText w:val="%1.%2.%3.%4.%5.%6.%7.%8.%9."/>
      <w:lvlJc w:val="left"/>
      <w:pPr>
        <w:tabs>
          <w:tab w:val="num" w:pos="6960"/>
        </w:tabs>
        <w:ind w:left="4080" w:hanging="1440"/>
      </w:pPr>
      <w:rPr>
        <w:rFonts w:hint="default"/>
      </w:rPr>
    </w:lvl>
  </w:abstractNum>
  <w:abstractNum w:abstractNumId="28">
    <w:nsid w:val="46173091"/>
    <w:multiLevelType w:val="multilevel"/>
    <w:tmpl w:val="B2BC5BB6"/>
    <w:lvl w:ilvl="0">
      <w:start w:val="1"/>
      <w:numFmt w:val="decimal"/>
      <w:lvlText w:val="Chapter %1"/>
      <w:lvlJc w:val="left"/>
      <w:pPr>
        <w:tabs>
          <w:tab w:val="num" w:pos="1890"/>
        </w:tabs>
        <w:ind w:left="1170" w:firstLine="0"/>
      </w:pPr>
      <w:rPr>
        <w:rFonts w:hint="default"/>
      </w:rPr>
    </w:lvl>
    <w:lvl w:ilvl="1">
      <w:start w:val="1"/>
      <w:numFmt w:val="decimal"/>
      <w:lvlText w:val="%1.%2"/>
      <w:lvlJc w:val="left"/>
      <w:pPr>
        <w:tabs>
          <w:tab w:val="num" w:pos="851"/>
        </w:tabs>
        <w:ind w:left="567" w:hanging="567"/>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bullet"/>
      <w:lvlText w:val=""/>
      <w:lvlJc w:val="left"/>
      <w:pPr>
        <w:ind w:left="327" w:hanging="567"/>
      </w:pPr>
      <w:rPr>
        <w:rFonts w:ascii="Symbol" w:hAnsi="Symbol"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none"/>
      <w:suff w:val="nothing"/>
      <w:lvlText w:val=""/>
      <w:lvlJc w:val="left"/>
      <w:pPr>
        <w:ind w:left="327" w:hanging="567"/>
      </w:pPr>
      <w:rPr>
        <w:rFonts w:hint="default"/>
      </w:rPr>
    </w:lvl>
    <w:lvl w:ilvl="4">
      <w:start w:val="1"/>
      <w:numFmt w:val="decimal"/>
      <w:lvlText w:val="%1.%2.%3..%5%4"/>
      <w:lvlJc w:val="left"/>
      <w:pPr>
        <w:tabs>
          <w:tab w:val="num" w:pos="3720"/>
        </w:tabs>
        <w:ind w:left="1992" w:hanging="2232"/>
      </w:pPr>
      <w:rPr>
        <w:rFonts w:hint="default"/>
      </w:rPr>
    </w:lvl>
    <w:lvl w:ilvl="5">
      <w:start w:val="1"/>
      <w:numFmt w:val="decimal"/>
      <w:lvlText w:val="%1.%2.%3.%4.%5.%6."/>
      <w:lvlJc w:val="left"/>
      <w:pPr>
        <w:tabs>
          <w:tab w:val="num" w:pos="4440"/>
        </w:tabs>
        <w:ind w:left="2496" w:hanging="936"/>
      </w:pPr>
      <w:rPr>
        <w:rFonts w:hint="default"/>
      </w:rPr>
    </w:lvl>
    <w:lvl w:ilvl="6">
      <w:start w:val="1"/>
      <w:numFmt w:val="decimal"/>
      <w:lvlText w:val="%1.%2.%3.%4.%5.%6.%7."/>
      <w:lvlJc w:val="left"/>
      <w:pPr>
        <w:tabs>
          <w:tab w:val="num" w:pos="5520"/>
        </w:tabs>
        <w:ind w:left="3000" w:hanging="1080"/>
      </w:pPr>
      <w:rPr>
        <w:rFonts w:hint="default"/>
      </w:rPr>
    </w:lvl>
    <w:lvl w:ilvl="7">
      <w:start w:val="1"/>
      <w:numFmt w:val="decimal"/>
      <w:lvlText w:val="%1.%2.%3.%4.%5.%6.%7.%8."/>
      <w:lvlJc w:val="left"/>
      <w:pPr>
        <w:tabs>
          <w:tab w:val="num" w:pos="6240"/>
        </w:tabs>
        <w:ind w:left="3504" w:hanging="1224"/>
      </w:pPr>
      <w:rPr>
        <w:rFonts w:hint="default"/>
      </w:rPr>
    </w:lvl>
    <w:lvl w:ilvl="8">
      <w:start w:val="1"/>
      <w:numFmt w:val="decimal"/>
      <w:lvlText w:val="%1.%2.%3.%4.%5.%6.%7.%8.%9."/>
      <w:lvlJc w:val="left"/>
      <w:pPr>
        <w:tabs>
          <w:tab w:val="num" w:pos="6960"/>
        </w:tabs>
        <w:ind w:left="4080" w:hanging="1440"/>
      </w:pPr>
      <w:rPr>
        <w:rFonts w:hint="default"/>
      </w:rPr>
    </w:lvl>
  </w:abstractNum>
  <w:abstractNum w:abstractNumId="29">
    <w:nsid w:val="4FDE3F40"/>
    <w:multiLevelType w:val="multilevel"/>
    <w:tmpl w:val="768419B2"/>
    <w:lvl w:ilvl="0">
      <w:start w:val="3"/>
      <w:numFmt w:val="decimal"/>
      <w:lvlText w:val="%1"/>
      <w:lvlJc w:val="left"/>
      <w:pPr>
        <w:ind w:left="465" w:hanging="46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0">
    <w:nsid w:val="53A47D27"/>
    <w:multiLevelType w:val="hybridMultilevel"/>
    <w:tmpl w:val="22708768"/>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3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569F56EB"/>
    <w:multiLevelType w:val="multilevel"/>
    <w:tmpl w:val="5D2CB404"/>
    <w:lvl w:ilvl="0">
      <w:start w:val="4"/>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3">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5">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6">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7">
    <w:nsid w:val="751A259B"/>
    <w:multiLevelType w:val="multilevel"/>
    <w:tmpl w:val="A4A0355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9"/>
  </w:num>
  <w:num w:numId="2">
    <w:abstractNumId w:val="33"/>
  </w:num>
  <w:num w:numId="3">
    <w:abstractNumId w:val="1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25"/>
  </w:num>
  <w:num w:numId="17">
    <w:abstractNumId w:val="24"/>
  </w:num>
  <w:num w:numId="18">
    <w:abstractNumId w:val="20"/>
  </w:num>
  <w:num w:numId="19">
    <w:abstractNumId w:val="36"/>
  </w:num>
  <w:num w:numId="20">
    <w:abstractNumId w:val="34"/>
  </w:num>
  <w:num w:numId="21">
    <w:abstractNumId w:val="14"/>
  </w:num>
  <w:num w:numId="22">
    <w:abstractNumId w:val="31"/>
  </w:num>
  <w:num w:numId="23">
    <w:abstractNumId w:val="17"/>
  </w:num>
  <w:num w:numId="24">
    <w:abstractNumId w:val="16"/>
  </w:num>
  <w:num w:numId="25">
    <w:abstractNumId w:val="10"/>
  </w:num>
  <w:num w:numId="26">
    <w:abstractNumId w:val="35"/>
  </w:num>
  <w:num w:numId="27">
    <w:abstractNumId w:val="18"/>
  </w:num>
  <w:num w:numId="28">
    <w:abstractNumId w:val="21"/>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15"/>
  </w:num>
  <w:num w:numId="33">
    <w:abstractNumId w:val="15"/>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num>
  <w:num w:numId="36">
    <w:abstractNumId w:val="30"/>
  </w:num>
  <w:num w:numId="37">
    <w:abstractNumId w:val="2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5"/>
    </w:lvlOverride>
    <w:lvlOverride w:ilvl="1">
      <w:startOverride w:val="1"/>
    </w:lvlOverride>
  </w:num>
  <w:num w:numId="40">
    <w:abstractNumId w:val="29"/>
  </w:num>
  <w:num w:numId="41">
    <w:abstractNumId w:val="23"/>
  </w:num>
  <w:num w:numId="42">
    <w:abstractNumId w:val="27"/>
  </w:num>
  <w:num w:numId="43">
    <w:abstractNumId w:val="28"/>
  </w:num>
  <w:num w:numId="44">
    <w:abstractNumId w:val="32"/>
  </w:num>
  <w:num w:numId="45">
    <w:abstractNumId w:val="37"/>
  </w:num>
  <w:num w:numId="46">
    <w:abstractNumId w:val="15"/>
  </w:num>
  <w:num w:numId="47">
    <w:abstractNumId w:val="11"/>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fr-FR" w:vendorID="64" w:dllVersion="131078"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hyphenationZone w:val="425"/>
  <w:doNotHyphenateCaps/>
  <w:drawingGridHorizontalSpacing w:val="120"/>
  <w:displayHorizontalDrawingGridEvery w:val="0"/>
  <w:displayVerticalDrawingGridEvery w:val="0"/>
  <w:noPunctuationKerning/>
  <w:characterSpacingControl w:val="doNotCompress"/>
  <w:hdrShapeDefaults>
    <o:shapedefaults v:ext="edit" spidmax="27340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199"/>
    <w:rsid w:val="00000F8B"/>
    <w:rsid w:val="00000FF3"/>
    <w:rsid w:val="00001B0A"/>
    <w:rsid w:val="00002CA1"/>
    <w:rsid w:val="00003B78"/>
    <w:rsid w:val="00004EDB"/>
    <w:rsid w:val="00005182"/>
    <w:rsid w:val="0000552E"/>
    <w:rsid w:val="00005CAE"/>
    <w:rsid w:val="00005D30"/>
    <w:rsid w:val="00005FAC"/>
    <w:rsid w:val="00006796"/>
    <w:rsid w:val="000072E1"/>
    <w:rsid w:val="000076ED"/>
    <w:rsid w:val="00007B4C"/>
    <w:rsid w:val="00007BFD"/>
    <w:rsid w:val="000102DA"/>
    <w:rsid w:val="00010396"/>
    <w:rsid w:val="000108F4"/>
    <w:rsid w:val="00010946"/>
    <w:rsid w:val="000110B1"/>
    <w:rsid w:val="00011B58"/>
    <w:rsid w:val="00011C42"/>
    <w:rsid w:val="00012248"/>
    <w:rsid w:val="00012DAC"/>
    <w:rsid w:val="00012F62"/>
    <w:rsid w:val="00013365"/>
    <w:rsid w:val="00014F5B"/>
    <w:rsid w:val="000152F2"/>
    <w:rsid w:val="000158C5"/>
    <w:rsid w:val="00016A7C"/>
    <w:rsid w:val="00016AE1"/>
    <w:rsid w:val="00017E18"/>
    <w:rsid w:val="00020131"/>
    <w:rsid w:val="00020885"/>
    <w:rsid w:val="000216AD"/>
    <w:rsid w:val="00021B58"/>
    <w:rsid w:val="00021D07"/>
    <w:rsid w:val="00022829"/>
    <w:rsid w:val="00022A64"/>
    <w:rsid w:val="00022C09"/>
    <w:rsid w:val="000238F3"/>
    <w:rsid w:val="00023B95"/>
    <w:rsid w:val="000245DE"/>
    <w:rsid w:val="00024B10"/>
    <w:rsid w:val="00030BE3"/>
    <w:rsid w:val="00032455"/>
    <w:rsid w:val="00032698"/>
    <w:rsid w:val="000331E9"/>
    <w:rsid w:val="000339E0"/>
    <w:rsid w:val="000344CA"/>
    <w:rsid w:val="000371BD"/>
    <w:rsid w:val="00037891"/>
    <w:rsid w:val="000378B2"/>
    <w:rsid w:val="00041211"/>
    <w:rsid w:val="00041EBA"/>
    <w:rsid w:val="0004341E"/>
    <w:rsid w:val="00043460"/>
    <w:rsid w:val="00043DFB"/>
    <w:rsid w:val="00044203"/>
    <w:rsid w:val="00045828"/>
    <w:rsid w:val="00045AFE"/>
    <w:rsid w:val="00046DAC"/>
    <w:rsid w:val="0004709A"/>
    <w:rsid w:val="00047506"/>
    <w:rsid w:val="000478D0"/>
    <w:rsid w:val="00050BF8"/>
    <w:rsid w:val="00050DFA"/>
    <w:rsid w:val="00051D1D"/>
    <w:rsid w:val="00051E8F"/>
    <w:rsid w:val="00052061"/>
    <w:rsid w:val="00052C0F"/>
    <w:rsid w:val="00053162"/>
    <w:rsid w:val="000532B4"/>
    <w:rsid w:val="000535A3"/>
    <w:rsid w:val="0005370F"/>
    <w:rsid w:val="000538B5"/>
    <w:rsid w:val="00053C71"/>
    <w:rsid w:val="000542E9"/>
    <w:rsid w:val="00054A87"/>
    <w:rsid w:val="00054ABE"/>
    <w:rsid w:val="00055C8B"/>
    <w:rsid w:val="0005667A"/>
    <w:rsid w:val="000574AE"/>
    <w:rsid w:val="000578DF"/>
    <w:rsid w:val="00060EB3"/>
    <w:rsid w:val="000619BA"/>
    <w:rsid w:val="0006250F"/>
    <w:rsid w:val="000625E3"/>
    <w:rsid w:val="00064167"/>
    <w:rsid w:val="000648C6"/>
    <w:rsid w:val="000659A5"/>
    <w:rsid w:val="00065EB6"/>
    <w:rsid w:val="00066E50"/>
    <w:rsid w:val="000700AC"/>
    <w:rsid w:val="0007356A"/>
    <w:rsid w:val="000735AC"/>
    <w:rsid w:val="000737E2"/>
    <w:rsid w:val="00073C48"/>
    <w:rsid w:val="000744A5"/>
    <w:rsid w:val="000749D4"/>
    <w:rsid w:val="00075152"/>
    <w:rsid w:val="00077B0C"/>
    <w:rsid w:val="000800FA"/>
    <w:rsid w:val="00080C3E"/>
    <w:rsid w:val="00081A96"/>
    <w:rsid w:val="00081ABE"/>
    <w:rsid w:val="00082AA9"/>
    <w:rsid w:val="000864D4"/>
    <w:rsid w:val="00086725"/>
    <w:rsid w:val="000867D5"/>
    <w:rsid w:val="000870F9"/>
    <w:rsid w:val="000908A6"/>
    <w:rsid w:val="00090974"/>
    <w:rsid w:val="0009177C"/>
    <w:rsid w:val="00093B30"/>
    <w:rsid w:val="00094386"/>
    <w:rsid w:val="00094984"/>
    <w:rsid w:val="00095AC9"/>
    <w:rsid w:val="00097443"/>
    <w:rsid w:val="000A05B2"/>
    <w:rsid w:val="000A0A6F"/>
    <w:rsid w:val="000A4DF2"/>
    <w:rsid w:val="000A6E2B"/>
    <w:rsid w:val="000A6FAC"/>
    <w:rsid w:val="000A7F25"/>
    <w:rsid w:val="000B05F0"/>
    <w:rsid w:val="000B1876"/>
    <w:rsid w:val="000B253A"/>
    <w:rsid w:val="000B2E10"/>
    <w:rsid w:val="000B3EE0"/>
    <w:rsid w:val="000B422D"/>
    <w:rsid w:val="000B437A"/>
    <w:rsid w:val="000B4D31"/>
    <w:rsid w:val="000B5675"/>
    <w:rsid w:val="000B5697"/>
    <w:rsid w:val="000B67F0"/>
    <w:rsid w:val="000B6FDF"/>
    <w:rsid w:val="000B73E7"/>
    <w:rsid w:val="000B7EA9"/>
    <w:rsid w:val="000C01D4"/>
    <w:rsid w:val="000C0367"/>
    <w:rsid w:val="000C0ADD"/>
    <w:rsid w:val="000C0C06"/>
    <w:rsid w:val="000C0D0B"/>
    <w:rsid w:val="000C29C2"/>
    <w:rsid w:val="000C2D5A"/>
    <w:rsid w:val="000C2D78"/>
    <w:rsid w:val="000C3233"/>
    <w:rsid w:val="000C5744"/>
    <w:rsid w:val="000C5E82"/>
    <w:rsid w:val="000C6066"/>
    <w:rsid w:val="000C6783"/>
    <w:rsid w:val="000C6E5D"/>
    <w:rsid w:val="000C7A9A"/>
    <w:rsid w:val="000C7FA3"/>
    <w:rsid w:val="000D0496"/>
    <w:rsid w:val="000D0D68"/>
    <w:rsid w:val="000D13E5"/>
    <w:rsid w:val="000D1F2F"/>
    <w:rsid w:val="000D36E4"/>
    <w:rsid w:val="000D39FE"/>
    <w:rsid w:val="000D403A"/>
    <w:rsid w:val="000D4050"/>
    <w:rsid w:val="000D41F1"/>
    <w:rsid w:val="000D4B6E"/>
    <w:rsid w:val="000D50D3"/>
    <w:rsid w:val="000D5456"/>
    <w:rsid w:val="000D6B85"/>
    <w:rsid w:val="000D6FC3"/>
    <w:rsid w:val="000D7789"/>
    <w:rsid w:val="000E032C"/>
    <w:rsid w:val="000E24A1"/>
    <w:rsid w:val="000E2B3C"/>
    <w:rsid w:val="000E51B4"/>
    <w:rsid w:val="000E5371"/>
    <w:rsid w:val="000E5486"/>
    <w:rsid w:val="000E5901"/>
    <w:rsid w:val="000E65DC"/>
    <w:rsid w:val="000F0648"/>
    <w:rsid w:val="000F1169"/>
    <w:rsid w:val="000F156F"/>
    <w:rsid w:val="000F231D"/>
    <w:rsid w:val="000F2358"/>
    <w:rsid w:val="000F3A4C"/>
    <w:rsid w:val="000F41AC"/>
    <w:rsid w:val="000F448E"/>
    <w:rsid w:val="000F4767"/>
    <w:rsid w:val="000F54F0"/>
    <w:rsid w:val="000F5712"/>
    <w:rsid w:val="000F5B3A"/>
    <w:rsid w:val="000F653D"/>
    <w:rsid w:val="00101466"/>
    <w:rsid w:val="00101769"/>
    <w:rsid w:val="0010235E"/>
    <w:rsid w:val="00102BCA"/>
    <w:rsid w:val="0010349F"/>
    <w:rsid w:val="00104181"/>
    <w:rsid w:val="0010496C"/>
    <w:rsid w:val="0010579B"/>
    <w:rsid w:val="0010649D"/>
    <w:rsid w:val="001066D6"/>
    <w:rsid w:val="00110689"/>
    <w:rsid w:val="001108E5"/>
    <w:rsid w:val="00110E51"/>
    <w:rsid w:val="0011234E"/>
    <w:rsid w:val="00114040"/>
    <w:rsid w:val="00116412"/>
    <w:rsid w:val="00116A00"/>
    <w:rsid w:val="00117774"/>
    <w:rsid w:val="00117F60"/>
    <w:rsid w:val="00120253"/>
    <w:rsid w:val="0012053A"/>
    <w:rsid w:val="001216EE"/>
    <w:rsid w:val="00121C62"/>
    <w:rsid w:val="00122057"/>
    <w:rsid w:val="001221A8"/>
    <w:rsid w:val="00122E8E"/>
    <w:rsid w:val="00122E8F"/>
    <w:rsid w:val="00122F6B"/>
    <w:rsid w:val="00122F72"/>
    <w:rsid w:val="00123EEB"/>
    <w:rsid w:val="00124139"/>
    <w:rsid w:val="00124B85"/>
    <w:rsid w:val="001266F9"/>
    <w:rsid w:val="0012674D"/>
    <w:rsid w:val="00126ADA"/>
    <w:rsid w:val="00126BDA"/>
    <w:rsid w:val="00126C1A"/>
    <w:rsid w:val="00131D06"/>
    <w:rsid w:val="00132100"/>
    <w:rsid w:val="001339AE"/>
    <w:rsid w:val="001347ED"/>
    <w:rsid w:val="00134B4D"/>
    <w:rsid w:val="0013531B"/>
    <w:rsid w:val="00135AFD"/>
    <w:rsid w:val="00140691"/>
    <w:rsid w:val="001406C9"/>
    <w:rsid w:val="00140709"/>
    <w:rsid w:val="00140715"/>
    <w:rsid w:val="0014126A"/>
    <w:rsid w:val="001414B1"/>
    <w:rsid w:val="00143268"/>
    <w:rsid w:val="00143653"/>
    <w:rsid w:val="00143F0A"/>
    <w:rsid w:val="00144485"/>
    <w:rsid w:val="001446CD"/>
    <w:rsid w:val="00144A64"/>
    <w:rsid w:val="00145B99"/>
    <w:rsid w:val="00145F85"/>
    <w:rsid w:val="00146235"/>
    <w:rsid w:val="00146567"/>
    <w:rsid w:val="00146C58"/>
    <w:rsid w:val="00147FEB"/>
    <w:rsid w:val="001512B0"/>
    <w:rsid w:val="001515D9"/>
    <w:rsid w:val="00151741"/>
    <w:rsid w:val="00152719"/>
    <w:rsid w:val="001527BD"/>
    <w:rsid w:val="00152D5A"/>
    <w:rsid w:val="001537F5"/>
    <w:rsid w:val="00153A2A"/>
    <w:rsid w:val="00153F3D"/>
    <w:rsid w:val="001542AE"/>
    <w:rsid w:val="0015438D"/>
    <w:rsid w:val="00154D79"/>
    <w:rsid w:val="00154F39"/>
    <w:rsid w:val="0015514A"/>
    <w:rsid w:val="0015516A"/>
    <w:rsid w:val="001559EC"/>
    <w:rsid w:val="0015690A"/>
    <w:rsid w:val="00156B77"/>
    <w:rsid w:val="0015738F"/>
    <w:rsid w:val="00161370"/>
    <w:rsid w:val="00162509"/>
    <w:rsid w:val="001632C4"/>
    <w:rsid w:val="001632C5"/>
    <w:rsid w:val="00163FAF"/>
    <w:rsid w:val="001647D4"/>
    <w:rsid w:val="00165D2C"/>
    <w:rsid w:val="0016606A"/>
    <w:rsid w:val="00166724"/>
    <w:rsid w:val="001667F1"/>
    <w:rsid w:val="001667FF"/>
    <w:rsid w:val="00166C6C"/>
    <w:rsid w:val="00167D3C"/>
    <w:rsid w:val="0017067E"/>
    <w:rsid w:val="00170C29"/>
    <w:rsid w:val="00171813"/>
    <w:rsid w:val="00171E9C"/>
    <w:rsid w:val="00172318"/>
    <w:rsid w:val="00172BF5"/>
    <w:rsid w:val="001730D4"/>
    <w:rsid w:val="001731E4"/>
    <w:rsid w:val="00173439"/>
    <w:rsid w:val="00173EA5"/>
    <w:rsid w:val="00174281"/>
    <w:rsid w:val="00174291"/>
    <w:rsid w:val="00174550"/>
    <w:rsid w:val="001747A4"/>
    <w:rsid w:val="00174D12"/>
    <w:rsid w:val="0017624C"/>
    <w:rsid w:val="00176678"/>
    <w:rsid w:val="00176F11"/>
    <w:rsid w:val="0017783E"/>
    <w:rsid w:val="00177A37"/>
    <w:rsid w:val="00180755"/>
    <w:rsid w:val="00181301"/>
    <w:rsid w:val="00181AB5"/>
    <w:rsid w:val="00182445"/>
    <w:rsid w:val="00183764"/>
    <w:rsid w:val="0018487C"/>
    <w:rsid w:val="00184D1A"/>
    <w:rsid w:val="001850BB"/>
    <w:rsid w:val="00185589"/>
    <w:rsid w:val="00185828"/>
    <w:rsid w:val="00185C81"/>
    <w:rsid w:val="001862E3"/>
    <w:rsid w:val="00191A75"/>
    <w:rsid w:val="00192805"/>
    <w:rsid w:val="001931F5"/>
    <w:rsid w:val="00193FAC"/>
    <w:rsid w:val="001941D6"/>
    <w:rsid w:val="00194425"/>
    <w:rsid w:val="001944C8"/>
    <w:rsid w:val="00195178"/>
    <w:rsid w:val="00195436"/>
    <w:rsid w:val="00196E5C"/>
    <w:rsid w:val="00197740"/>
    <w:rsid w:val="0019780B"/>
    <w:rsid w:val="001A2203"/>
    <w:rsid w:val="001A2533"/>
    <w:rsid w:val="001A2A64"/>
    <w:rsid w:val="001A44F6"/>
    <w:rsid w:val="001A617A"/>
    <w:rsid w:val="001A6523"/>
    <w:rsid w:val="001A6AD4"/>
    <w:rsid w:val="001A73F4"/>
    <w:rsid w:val="001B0448"/>
    <w:rsid w:val="001B0A7A"/>
    <w:rsid w:val="001B0CD8"/>
    <w:rsid w:val="001B1330"/>
    <w:rsid w:val="001B189E"/>
    <w:rsid w:val="001B1EAD"/>
    <w:rsid w:val="001B22AB"/>
    <w:rsid w:val="001B356A"/>
    <w:rsid w:val="001B3666"/>
    <w:rsid w:val="001B3F6A"/>
    <w:rsid w:val="001B4EFC"/>
    <w:rsid w:val="001B5B61"/>
    <w:rsid w:val="001B6810"/>
    <w:rsid w:val="001B7B28"/>
    <w:rsid w:val="001C0BAD"/>
    <w:rsid w:val="001C0C6E"/>
    <w:rsid w:val="001C174D"/>
    <w:rsid w:val="001C31BF"/>
    <w:rsid w:val="001C4498"/>
    <w:rsid w:val="001C457C"/>
    <w:rsid w:val="001C4D10"/>
    <w:rsid w:val="001C538E"/>
    <w:rsid w:val="001C786A"/>
    <w:rsid w:val="001D12AD"/>
    <w:rsid w:val="001D143E"/>
    <w:rsid w:val="001D1938"/>
    <w:rsid w:val="001D2353"/>
    <w:rsid w:val="001D23FC"/>
    <w:rsid w:val="001D24EA"/>
    <w:rsid w:val="001D2650"/>
    <w:rsid w:val="001D26C6"/>
    <w:rsid w:val="001D3353"/>
    <w:rsid w:val="001D33B7"/>
    <w:rsid w:val="001D3CD8"/>
    <w:rsid w:val="001D4015"/>
    <w:rsid w:val="001D5DCA"/>
    <w:rsid w:val="001D65B4"/>
    <w:rsid w:val="001D684C"/>
    <w:rsid w:val="001D6C9E"/>
    <w:rsid w:val="001D70B8"/>
    <w:rsid w:val="001D7FDD"/>
    <w:rsid w:val="001E01CB"/>
    <w:rsid w:val="001E36FF"/>
    <w:rsid w:val="001E5F67"/>
    <w:rsid w:val="001E603D"/>
    <w:rsid w:val="001E634D"/>
    <w:rsid w:val="001E6C16"/>
    <w:rsid w:val="001E7C70"/>
    <w:rsid w:val="001F1E31"/>
    <w:rsid w:val="001F546F"/>
    <w:rsid w:val="001F5F8C"/>
    <w:rsid w:val="001F7CBD"/>
    <w:rsid w:val="00200E09"/>
    <w:rsid w:val="00200EF8"/>
    <w:rsid w:val="0020186A"/>
    <w:rsid w:val="00201D49"/>
    <w:rsid w:val="002024B3"/>
    <w:rsid w:val="00204C0E"/>
    <w:rsid w:val="00204FCD"/>
    <w:rsid w:val="00204FF6"/>
    <w:rsid w:val="0020660A"/>
    <w:rsid w:val="0020689D"/>
    <w:rsid w:val="002073CD"/>
    <w:rsid w:val="00207546"/>
    <w:rsid w:val="00207ECA"/>
    <w:rsid w:val="00210081"/>
    <w:rsid w:val="002109DC"/>
    <w:rsid w:val="0021217A"/>
    <w:rsid w:val="002140AB"/>
    <w:rsid w:val="002141CE"/>
    <w:rsid w:val="002144D0"/>
    <w:rsid w:val="00217F45"/>
    <w:rsid w:val="00220097"/>
    <w:rsid w:val="00220ED1"/>
    <w:rsid w:val="0022168B"/>
    <w:rsid w:val="00221ABF"/>
    <w:rsid w:val="00221F7C"/>
    <w:rsid w:val="0022221A"/>
    <w:rsid w:val="0022350F"/>
    <w:rsid w:val="00224534"/>
    <w:rsid w:val="00226BC8"/>
    <w:rsid w:val="0022717F"/>
    <w:rsid w:val="002271A2"/>
    <w:rsid w:val="002272B5"/>
    <w:rsid w:val="00227817"/>
    <w:rsid w:val="00227E89"/>
    <w:rsid w:val="00230260"/>
    <w:rsid w:val="0023036B"/>
    <w:rsid w:val="0023080B"/>
    <w:rsid w:val="00230BB0"/>
    <w:rsid w:val="0023127A"/>
    <w:rsid w:val="00231F97"/>
    <w:rsid w:val="002325F0"/>
    <w:rsid w:val="0023266C"/>
    <w:rsid w:val="00233AA7"/>
    <w:rsid w:val="00233C69"/>
    <w:rsid w:val="00233D75"/>
    <w:rsid w:val="0023413C"/>
    <w:rsid w:val="00240322"/>
    <w:rsid w:val="002409B7"/>
    <w:rsid w:val="00241564"/>
    <w:rsid w:val="00241DFA"/>
    <w:rsid w:val="002435C1"/>
    <w:rsid w:val="002439A3"/>
    <w:rsid w:val="00244908"/>
    <w:rsid w:val="0024510D"/>
    <w:rsid w:val="0024568F"/>
    <w:rsid w:val="002459F3"/>
    <w:rsid w:val="00246403"/>
    <w:rsid w:val="00247E43"/>
    <w:rsid w:val="002504B5"/>
    <w:rsid w:val="00250671"/>
    <w:rsid w:val="00251522"/>
    <w:rsid w:val="00251722"/>
    <w:rsid w:val="0025231D"/>
    <w:rsid w:val="002540B8"/>
    <w:rsid w:val="002565B4"/>
    <w:rsid w:val="002572D7"/>
    <w:rsid w:val="00257617"/>
    <w:rsid w:val="00257D9D"/>
    <w:rsid w:val="002602BF"/>
    <w:rsid w:val="00261129"/>
    <w:rsid w:val="00261AFD"/>
    <w:rsid w:val="002623EC"/>
    <w:rsid w:val="00264195"/>
    <w:rsid w:val="00264B1F"/>
    <w:rsid w:val="00265402"/>
    <w:rsid w:val="00265622"/>
    <w:rsid w:val="00265CE4"/>
    <w:rsid w:val="00266A58"/>
    <w:rsid w:val="00270720"/>
    <w:rsid w:val="002707ED"/>
    <w:rsid w:val="00271D8F"/>
    <w:rsid w:val="002722D4"/>
    <w:rsid w:val="002722D7"/>
    <w:rsid w:val="0027334F"/>
    <w:rsid w:val="002739F4"/>
    <w:rsid w:val="00273F5D"/>
    <w:rsid w:val="00274775"/>
    <w:rsid w:val="0027620E"/>
    <w:rsid w:val="00276ECD"/>
    <w:rsid w:val="00276F8D"/>
    <w:rsid w:val="002779CD"/>
    <w:rsid w:val="00277A19"/>
    <w:rsid w:val="002802F6"/>
    <w:rsid w:val="00280EA1"/>
    <w:rsid w:val="00281CFA"/>
    <w:rsid w:val="00282013"/>
    <w:rsid w:val="00282068"/>
    <w:rsid w:val="00283D5B"/>
    <w:rsid w:val="00285A1B"/>
    <w:rsid w:val="00286EBD"/>
    <w:rsid w:val="00287059"/>
    <w:rsid w:val="002877B4"/>
    <w:rsid w:val="00287EC6"/>
    <w:rsid w:val="00290681"/>
    <w:rsid w:val="0029068D"/>
    <w:rsid w:val="00291660"/>
    <w:rsid w:val="002918C1"/>
    <w:rsid w:val="00292C08"/>
    <w:rsid w:val="00294638"/>
    <w:rsid w:val="00295055"/>
    <w:rsid w:val="00295B71"/>
    <w:rsid w:val="00296DB4"/>
    <w:rsid w:val="002975B5"/>
    <w:rsid w:val="002976AC"/>
    <w:rsid w:val="002976CF"/>
    <w:rsid w:val="002A02CE"/>
    <w:rsid w:val="002A086E"/>
    <w:rsid w:val="002A0ABC"/>
    <w:rsid w:val="002A0CC6"/>
    <w:rsid w:val="002A0D88"/>
    <w:rsid w:val="002A1F49"/>
    <w:rsid w:val="002A270A"/>
    <w:rsid w:val="002A2DAD"/>
    <w:rsid w:val="002A3149"/>
    <w:rsid w:val="002A4400"/>
    <w:rsid w:val="002A44D7"/>
    <w:rsid w:val="002A780E"/>
    <w:rsid w:val="002A7813"/>
    <w:rsid w:val="002A7C3B"/>
    <w:rsid w:val="002A7C7A"/>
    <w:rsid w:val="002B0E01"/>
    <w:rsid w:val="002B0EEB"/>
    <w:rsid w:val="002B0F90"/>
    <w:rsid w:val="002B1CE0"/>
    <w:rsid w:val="002B2279"/>
    <w:rsid w:val="002B2D94"/>
    <w:rsid w:val="002B43EA"/>
    <w:rsid w:val="002B502F"/>
    <w:rsid w:val="002B5772"/>
    <w:rsid w:val="002B662C"/>
    <w:rsid w:val="002B740A"/>
    <w:rsid w:val="002C030B"/>
    <w:rsid w:val="002C10EB"/>
    <w:rsid w:val="002C16D6"/>
    <w:rsid w:val="002C1D2B"/>
    <w:rsid w:val="002C2CE2"/>
    <w:rsid w:val="002C4421"/>
    <w:rsid w:val="002C4829"/>
    <w:rsid w:val="002C567F"/>
    <w:rsid w:val="002C6669"/>
    <w:rsid w:val="002D0BED"/>
    <w:rsid w:val="002D14E8"/>
    <w:rsid w:val="002D3242"/>
    <w:rsid w:val="002D395D"/>
    <w:rsid w:val="002D3EA0"/>
    <w:rsid w:val="002D422F"/>
    <w:rsid w:val="002D4599"/>
    <w:rsid w:val="002D46B7"/>
    <w:rsid w:val="002D4CBA"/>
    <w:rsid w:val="002D5365"/>
    <w:rsid w:val="002D5693"/>
    <w:rsid w:val="002D5DB0"/>
    <w:rsid w:val="002D75EA"/>
    <w:rsid w:val="002D79EF"/>
    <w:rsid w:val="002D7F6A"/>
    <w:rsid w:val="002E0D3B"/>
    <w:rsid w:val="002E2157"/>
    <w:rsid w:val="002E23F4"/>
    <w:rsid w:val="002E3806"/>
    <w:rsid w:val="002E4180"/>
    <w:rsid w:val="002E47CD"/>
    <w:rsid w:val="002E64B1"/>
    <w:rsid w:val="002E650F"/>
    <w:rsid w:val="002E7887"/>
    <w:rsid w:val="002F0E22"/>
    <w:rsid w:val="002F16DB"/>
    <w:rsid w:val="002F1A67"/>
    <w:rsid w:val="002F202A"/>
    <w:rsid w:val="002F2D46"/>
    <w:rsid w:val="002F4582"/>
    <w:rsid w:val="002F524B"/>
    <w:rsid w:val="002F5749"/>
    <w:rsid w:val="002F59C3"/>
    <w:rsid w:val="002F5C76"/>
    <w:rsid w:val="002F63AE"/>
    <w:rsid w:val="002F6784"/>
    <w:rsid w:val="002F681A"/>
    <w:rsid w:val="002F775A"/>
    <w:rsid w:val="002F7942"/>
    <w:rsid w:val="003003A7"/>
    <w:rsid w:val="003008B9"/>
    <w:rsid w:val="00301749"/>
    <w:rsid w:val="00301996"/>
    <w:rsid w:val="003026CD"/>
    <w:rsid w:val="00302887"/>
    <w:rsid w:val="003031D8"/>
    <w:rsid w:val="00303334"/>
    <w:rsid w:val="003034B7"/>
    <w:rsid w:val="00304065"/>
    <w:rsid w:val="00304226"/>
    <w:rsid w:val="00304CBF"/>
    <w:rsid w:val="00304D33"/>
    <w:rsid w:val="00305CED"/>
    <w:rsid w:val="00307CCA"/>
    <w:rsid w:val="00310974"/>
    <w:rsid w:val="003115D9"/>
    <w:rsid w:val="00311754"/>
    <w:rsid w:val="00312BC5"/>
    <w:rsid w:val="00312FD9"/>
    <w:rsid w:val="003132D7"/>
    <w:rsid w:val="0031340A"/>
    <w:rsid w:val="0031404A"/>
    <w:rsid w:val="003140B0"/>
    <w:rsid w:val="0031504D"/>
    <w:rsid w:val="00315DB8"/>
    <w:rsid w:val="00316D6F"/>
    <w:rsid w:val="00316EDA"/>
    <w:rsid w:val="00317325"/>
    <w:rsid w:val="00321AAA"/>
    <w:rsid w:val="00321E40"/>
    <w:rsid w:val="003226E4"/>
    <w:rsid w:val="00322A12"/>
    <w:rsid w:val="00323EBB"/>
    <w:rsid w:val="0032566F"/>
    <w:rsid w:val="003261BD"/>
    <w:rsid w:val="0033043D"/>
    <w:rsid w:val="0033058B"/>
    <w:rsid w:val="003312D2"/>
    <w:rsid w:val="00331640"/>
    <w:rsid w:val="003317F8"/>
    <w:rsid w:val="00332657"/>
    <w:rsid w:val="00332B18"/>
    <w:rsid w:val="00333AE9"/>
    <w:rsid w:val="0033452B"/>
    <w:rsid w:val="00334B73"/>
    <w:rsid w:val="00336067"/>
    <w:rsid w:val="00337137"/>
    <w:rsid w:val="00337996"/>
    <w:rsid w:val="00337EE5"/>
    <w:rsid w:val="00341EA9"/>
    <w:rsid w:val="00342CCE"/>
    <w:rsid w:val="00342E00"/>
    <w:rsid w:val="003443EC"/>
    <w:rsid w:val="0034481C"/>
    <w:rsid w:val="0034482D"/>
    <w:rsid w:val="003458A8"/>
    <w:rsid w:val="00345E44"/>
    <w:rsid w:val="0034641C"/>
    <w:rsid w:val="00346AD0"/>
    <w:rsid w:val="00346F15"/>
    <w:rsid w:val="00350809"/>
    <w:rsid w:val="003508C7"/>
    <w:rsid w:val="003509A6"/>
    <w:rsid w:val="00351882"/>
    <w:rsid w:val="0035203E"/>
    <w:rsid w:val="00352EEA"/>
    <w:rsid w:val="0035349E"/>
    <w:rsid w:val="003544DD"/>
    <w:rsid w:val="003548FA"/>
    <w:rsid w:val="0035687C"/>
    <w:rsid w:val="003570D2"/>
    <w:rsid w:val="00357287"/>
    <w:rsid w:val="003573A3"/>
    <w:rsid w:val="003578A4"/>
    <w:rsid w:val="003612FB"/>
    <w:rsid w:val="00362C2A"/>
    <w:rsid w:val="00363037"/>
    <w:rsid w:val="00363766"/>
    <w:rsid w:val="00363D9F"/>
    <w:rsid w:val="00365109"/>
    <w:rsid w:val="003654C5"/>
    <w:rsid w:val="003658F1"/>
    <w:rsid w:val="003665A2"/>
    <w:rsid w:val="00366AC5"/>
    <w:rsid w:val="00366D5C"/>
    <w:rsid w:val="003674FB"/>
    <w:rsid w:val="00372562"/>
    <w:rsid w:val="003729D7"/>
    <w:rsid w:val="003735C8"/>
    <w:rsid w:val="00374B68"/>
    <w:rsid w:val="003767A4"/>
    <w:rsid w:val="00376808"/>
    <w:rsid w:val="003779B9"/>
    <w:rsid w:val="00380BB4"/>
    <w:rsid w:val="00380CFE"/>
    <w:rsid w:val="0038272E"/>
    <w:rsid w:val="00384267"/>
    <w:rsid w:val="003844D8"/>
    <w:rsid w:val="00384798"/>
    <w:rsid w:val="00384C8D"/>
    <w:rsid w:val="003855B8"/>
    <w:rsid w:val="00385D96"/>
    <w:rsid w:val="003861BF"/>
    <w:rsid w:val="00387448"/>
    <w:rsid w:val="003874A2"/>
    <w:rsid w:val="00387576"/>
    <w:rsid w:val="00387E3A"/>
    <w:rsid w:val="003926D6"/>
    <w:rsid w:val="0039274A"/>
    <w:rsid w:val="00392870"/>
    <w:rsid w:val="0039531B"/>
    <w:rsid w:val="0039572F"/>
    <w:rsid w:val="00395AA2"/>
    <w:rsid w:val="00396276"/>
    <w:rsid w:val="00396C1F"/>
    <w:rsid w:val="00397138"/>
    <w:rsid w:val="0039795E"/>
    <w:rsid w:val="00397FEB"/>
    <w:rsid w:val="003A04EE"/>
    <w:rsid w:val="003A15AC"/>
    <w:rsid w:val="003A2B9B"/>
    <w:rsid w:val="003A2EF4"/>
    <w:rsid w:val="003A336E"/>
    <w:rsid w:val="003A3A86"/>
    <w:rsid w:val="003A42C4"/>
    <w:rsid w:val="003A4942"/>
    <w:rsid w:val="003A4AF0"/>
    <w:rsid w:val="003A5748"/>
    <w:rsid w:val="003A72D3"/>
    <w:rsid w:val="003A7A87"/>
    <w:rsid w:val="003B088D"/>
    <w:rsid w:val="003B1301"/>
    <w:rsid w:val="003B1440"/>
    <w:rsid w:val="003B29A6"/>
    <w:rsid w:val="003B573C"/>
    <w:rsid w:val="003B7602"/>
    <w:rsid w:val="003B7F31"/>
    <w:rsid w:val="003C003D"/>
    <w:rsid w:val="003C191F"/>
    <w:rsid w:val="003C347B"/>
    <w:rsid w:val="003C40FB"/>
    <w:rsid w:val="003C4F5A"/>
    <w:rsid w:val="003C5579"/>
    <w:rsid w:val="003C5BA1"/>
    <w:rsid w:val="003C6397"/>
    <w:rsid w:val="003C7C49"/>
    <w:rsid w:val="003D07CF"/>
    <w:rsid w:val="003D352A"/>
    <w:rsid w:val="003D40F9"/>
    <w:rsid w:val="003D4ACF"/>
    <w:rsid w:val="003D6300"/>
    <w:rsid w:val="003D722F"/>
    <w:rsid w:val="003D75BB"/>
    <w:rsid w:val="003E041A"/>
    <w:rsid w:val="003E0D7E"/>
    <w:rsid w:val="003E18CC"/>
    <w:rsid w:val="003E220E"/>
    <w:rsid w:val="003E379D"/>
    <w:rsid w:val="003E4118"/>
    <w:rsid w:val="003E4982"/>
    <w:rsid w:val="003E525E"/>
    <w:rsid w:val="003E624A"/>
    <w:rsid w:val="003F17AB"/>
    <w:rsid w:val="003F1987"/>
    <w:rsid w:val="003F1CC2"/>
    <w:rsid w:val="003F260C"/>
    <w:rsid w:val="003F2643"/>
    <w:rsid w:val="003F2BB8"/>
    <w:rsid w:val="003F3406"/>
    <w:rsid w:val="003F3BAF"/>
    <w:rsid w:val="003F3E3B"/>
    <w:rsid w:val="003F47BD"/>
    <w:rsid w:val="003F4E3E"/>
    <w:rsid w:val="003F55A5"/>
    <w:rsid w:val="003F5C75"/>
    <w:rsid w:val="003F6E3D"/>
    <w:rsid w:val="003F6F16"/>
    <w:rsid w:val="003F7B2F"/>
    <w:rsid w:val="00400519"/>
    <w:rsid w:val="00400761"/>
    <w:rsid w:val="004009FF"/>
    <w:rsid w:val="004023F1"/>
    <w:rsid w:val="004028D9"/>
    <w:rsid w:val="00403302"/>
    <w:rsid w:val="0040337E"/>
    <w:rsid w:val="004034F8"/>
    <w:rsid w:val="0040421A"/>
    <w:rsid w:val="00404B0F"/>
    <w:rsid w:val="00404B7B"/>
    <w:rsid w:val="00404D9C"/>
    <w:rsid w:val="0040500C"/>
    <w:rsid w:val="00405300"/>
    <w:rsid w:val="0040640B"/>
    <w:rsid w:val="004064BE"/>
    <w:rsid w:val="00410B5A"/>
    <w:rsid w:val="00412093"/>
    <w:rsid w:val="004128DD"/>
    <w:rsid w:val="00413036"/>
    <w:rsid w:val="0041315E"/>
    <w:rsid w:val="00413F4A"/>
    <w:rsid w:val="00413F6E"/>
    <w:rsid w:val="0041529D"/>
    <w:rsid w:val="0041675C"/>
    <w:rsid w:val="004179E4"/>
    <w:rsid w:val="00417B3B"/>
    <w:rsid w:val="0042002B"/>
    <w:rsid w:val="00420C0D"/>
    <w:rsid w:val="004215E6"/>
    <w:rsid w:val="00422DAA"/>
    <w:rsid w:val="004230B5"/>
    <w:rsid w:val="0042335D"/>
    <w:rsid w:val="00424C4E"/>
    <w:rsid w:val="00424F57"/>
    <w:rsid w:val="00431B5C"/>
    <w:rsid w:val="00431E85"/>
    <w:rsid w:val="004325BC"/>
    <w:rsid w:val="004350A7"/>
    <w:rsid w:val="004361DD"/>
    <w:rsid w:val="00436885"/>
    <w:rsid w:val="00436BBC"/>
    <w:rsid w:val="00440272"/>
    <w:rsid w:val="00442873"/>
    <w:rsid w:val="004433AA"/>
    <w:rsid w:val="00445C92"/>
    <w:rsid w:val="004470A1"/>
    <w:rsid w:val="00447740"/>
    <w:rsid w:val="00447899"/>
    <w:rsid w:val="00447A3A"/>
    <w:rsid w:val="0045073E"/>
    <w:rsid w:val="004507B8"/>
    <w:rsid w:val="0045153A"/>
    <w:rsid w:val="00452347"/>
    <w:rsid w:val="00452F0F"/>
    <w:rsid w:val="00453716"/>
    <w:rsid w:val="00453902"/>
    <w:rsid w:val="00454A21"/>
    <w:rsid w:val="004557CB"/>
    <w:rsid w:val="00455D1B"/>
    <w:rsid w:val="00457213"/>
    <w:rsid w:val="00457354"/>
    <w:rsid w:val="004578DF"/>
    <w:rsid w:val="00461F49"/>
    <w:rsid w:val="004628E1"/>
    <w:rsid w:val="00462B7C"/>
    <w:rsid w:val="004631D2"/>
    <w:rsid w:val="0046466B"/>
    <w:rsid w:val="004647F6"/>
    <w:rsid w:val="00465B96"/>
    <w:rsid w:val="00465C3F"/>
    <w:rsid w:val="0046658A"/>
    <w:rsid w:val="00466D7D"/>
    <w:rsid w:val="00467DEB"/>
    <w:rsid w:val="004718E2"/>
    <w:rsid w:val="00472395"/>
    <w:rsid w:val="00472C7D"/>
    <w:rsid w:val="004730A7"/>
    <w:rsid w:val="00473BC9"/>
    <w:rsid w:val="00473DBC"/>
    <w:rsid w:val="00474463"/>
    <w:rsid w:val="0047630A"/>
    <w:rsid w:val="00476668"/>
    <w:rsid w:val="00477421"/>
    <w:rsid w:val="00477E25"/>
    <w:rsid w:val="00480383"/>
    <w:rsid w:val="0048166D"/>
    <w:rsid w:val="00481842"/>
    <w:rsid w:val="0048279A"/>
    <w:rsid w:val="0048342E"/>
    <w:rsid w:val="00483839"/>
    <w:rsid w:val="004846E2"/>
    <w:rsid w:val="00484D16"/>
    <w:rsid w:val="00485392"/>
    <w:rsid w:val="004853C0"/>
    <w:rsid w:val="00485A4C"/>
    <w:rsid w:val="004874C4"/>
    <w:rsid w:val="00487F0B"/>
    <w:rsid w:val="00490529"/>
    <w:rsid w:val="004914D3"/>
    <w:rsid w:val="004928B1"/>
    <w:rsid w:val="0049299C"/>
    <w:rsid w:val="00492B00"/>
    <w:rsid w:val="00492E8E"/>
    <w:rsid w:val="004930F4"/>
    <w:rsid w:val="00493369"/>
    <w:rsid w:val="00493DC7"/>
    <w:rsid w:val="00493F27"/>
    <w:rsid w:val="00493FA4"/>
    <w:rsid w:val="00495540"/>
    <w:rsid w:val="004958AC"/>
    <w:rsid w:val="00495E2E"/>
    <w:rsid w:val="00496B8A"/>
    <w:rsid w:val="004977F9"/>
    <w:rsid w:val="004A037C"/>
    <w:rsid w:val="004A0743"/>
    <w:rsid w:val="004A09E1"/>
    <w:rsid w:val="004A1BFD"/>
    <w:rsid w:val="004A2687"/>
    <w:rsid w:val="004A2F1D"/>
    <w:rsid w:val="004A42DB"/>
    <w:rsid w:val="004A452C"/>
    <w:rsid w:val="004A4C06"/>
    <w:rsid w:val="004A4F5B"/>
    <w:rsid w:val="004A5167"/>
    <w:rsid w:val="004A52D9"/>
    <w:rsid w:val="004A5DDF"/>
    <w:rsid w:val="004A5F42"/>
    <w:rsid w:val="004A71A0"/>
    <w:rsid w:val="004A7CD4"/>
    <w:rsid w:val="004B07A8"/>
    <w:rsid w:val="004B0951"/>
    <w:rsid w:val="004B1D76"/>
    <w:rsid w:val="004B1FB4"/>
    <w:rsid w:val="004B2398"/>
    <w:rsid w:val="004B35BA"/>
    <w:rsid w:val="004B4432"/>
    <w:rsid w:val="004B744F"/>
    <w:rsid w:val="004C023F"/>
    <w:rsid w:val="004C116D"/>
    <w:rsid w:val="004C1802"/>
    <w:rsid w:val="004C25CC"/>
    <w:rsid w:val="004C4C85"/>
    <w:rsid w:val="004C4F34"/>
    <w:rsid w:val="004C5ED2"/>
    <w:rsid w:val="004C630F"/>
    <w:rsid w:val="004C6B1A"/>
    <w:rsid w:val="004C709F"/>
    <w:rsid w:val="004C78E5"/>
    <w:rsid w:val="004C7EFB"/>
    <w:rsid w:val="004D1219"/>
    <w:rsid w:val="004D22E2"/>
    <w:rsid w:val="004D299F"/>
    <w:rsid w:val="004D3C6A"/>
    <w:rsid w:val="004D3C98"/>
    <w:rsid w:val="004D48CE"/>
    <w:rsid w:val="004D4EEE"/>
    <w:rsid w:val="004D54E2"/>
    <w:rsid w:val="004D5BCD"/>
    <w:rsid w:val="004D670A"/>
    <w:rsid w:val="004D6EA1"/>
    <w:rsid w:val="004E03E2"/>
    <w:rsid w:val="004E086C"/>
    <w:rsid w:val="004E09EB"/>
    <w:rsid w:val="004E2CE3"/>
    <w:rsid w:val="004E2D42"/>
    <w:rsid w:val="004E2F8F"/>
    <w:rsid w:val="004E49B0"/>
    <w:rsid w:val="004E4E2E"/>
    <w:rsid w:val="004E5403"/>
    <w:rsid w:val="004E61FC"/>
    <w:rsid w:val="004E7808"/>
    <w:rsid w:val="004E7E5C"/>
    <w:rsid w:val="004F171D"/>
    <w:rsid w:val="004F1915"/>
    <w:rsid w:val="004F1CB3"/>
    <w:rsid w:val="004F27A5"/>
    <w:rsid w:val="004F3A0E"/>
    <w:rsid w:val="004F454E"/>
    <w:rsid w:val="004F51F1"/>
    <w:rsid w:val="004F5DCA"/>
    <w:rsid w:val="004F67E3"/>
    <w:rsid w:val="004F696D"/>
    <w:rsid w:val="004F712C"/>
    <w:rsid w:val="004F77A9"/>
    <w:rsid w:val="004F7C96"/>
    <w:rsid w:val="00500351"/>
    <w:rsid w:val="00500786"/>
    <w:rsid w:val="00500A49"/>
    <w:rsid w:val="00501774"/>
    <w:rsid w:val="00501D12"/>
    <w:rsid w:val="00502A9F"/>
    <w:rsid w:val="00503A42"/>
    <w:rsid w:val="00503F1A"/>
    <w:rsid w:val="005057E9"/>
    <w:rsid w:val="00505DB7"/>
    <w:rsid w:val="00506724"/>
    <w:rsid w:val="00506AF6"/>
    <w:rsid w:val="00506C43"/>
    <w:rsid w:val="00507BD9"/>
    <w:rsid w:val="00511556"/>
    <w:rsid w:val="00511601"/>
    <w:rsid w:val="00512782"/>
    <w:rsid w:val="00514883"/>
    <w:rsid w:val="00514D57"/>
    <w:rsid w:val="005152DA"/>
    <w:rsid w:val="005173C9"/>
    <w:rsid w:val="00520AD2"/>
    <w:rsid w:val="005214F6"/>
    <w:rsid w:val="00521D9F"/>
    <w:rsid w:val="005229B3"/>
    <w:rsid w:val="00523186"/>
    <w:rsid w:val="00523DD4"/>
    <w:rsid w:val="00524036"/>
    <w:rsid w:val="005249C3"/>
    <w:rsid w:val="00525951"/>
    <w:rsid w:val="005262FF"/>
    <w:rsid w:val="00526D69"/>
    <w:rsid w:val="005279A0"/>
    <w:rsid w:val="00527E58"/>
    <w:rsid w:val="005301F6"/>
    <w:rsid w:val="005305A8"/>
    <w:rsid w:val="00531850"/>
    <w:rsid w:val="005323AF"/>
    <w:rsid w:val="00532EC7"/>
    <w:rsid w:val="00532F55"/>
    <w:rsid w:val="005330F7"/>
    <w:rsid w:val="005331B0"/>
    <w:rsid w:val="00533839"/>
    <w:rsid w:val="00534AF8"/>
    <w:rsid w:val="00535133"/>
    <w:rsid w:val="00536292"/>
    <w:rsid w:val="00536B63"/>
    <w:rsid w:val="00536E96"/>
    <w:rsid w:val="00536F72"/>
    <w:rsid w:val="00537848"/>
    <w:rsid w:val="005379EA"/>
    <w:rsid w:val="005405F3"/>
    <w:rsid w:val="00541124"/>
    <w:rsid w:val="00541C8C"/>
    <w:rsid w:val="005424A4"/>
    <w:rsid w:val="005427EC"/>
    <w:rsid w:val="00542826"/>
    <w:rsid w:val="00542D66"/>
    <w:rsid w:val="00543428"/>
    <w:rsid w:val="005459AC"/>
    <w:rsid w:val="00546025"/>
    <w:rsid w:val="00546C01"/>
    <w:rsid w:val="00546CFA"/>
    <w:rsid w:val="00547380"/>
    <w:rsid w:val="0055066C"/>
    <w:rsid w:val="00552203"/>
    <w:rsid w:val="00553F69"/>
    <w:rsid w:val="005541B1"/>
    <w:rsid w:val="00554D5D"/>
    <w:rsid w:val="005551AB"/>
    <w:rsid w:val="005560E9"/>
    <w:rsid w:val="005564D8"/>
    <w:rsid w:val="005568F3"/>
    <w:rsid w:val="005571E3"/>
    <w:rsid w:val="005602EB"/>
    <w:rsid w:val="00560999"/>
    <w:rsid w:val="00560D8E"/>
    <w:rsid w:val="00561A39"/>
    <w:rsid w:val="00561FB1"/>
    <w:rsid w:val="00563158"/>
    <w:rsid w:val="005635FF"/>
    <w:rsid w:val="00563F0D"/>
    <w:rsid w:val="0056409F"/>
    <w:rsid w:val="00564170"/>
    <w:rsid w:val="00564AC1"/>
    <w:rsid w:val="00564CA8"/>
    <w:rsid w:val="00565D13"/>
    <w:rsid w:val="00566BE0"/>
    <w:rsid w:val="00567778"/>
    <w:rsid w:val="00567AF0"/>
    <w:rsid w:val="00570663"/>
    <w:rsid w:val="00572791"/>
    <w:rsid w:val="00572DDF"/>
    <w:rsid w:val="00573408"/>
    <w:rsid w:val="00575582"/>
    <w:rsid w:val="00577B1E"/>
    <w:rsid w:val="005801D5"/>
    <w:rsid w:val="005820A2"/>
    <w:rsid w:val="00582314"/>
    <w:rsid w:val="0058251E"/>
    <w:rsid w:val="005825D8"/>
    <w:rsid w:val="00583FFF"/>
    <w:rsid w:val="0058668A"/>
    <w:rsid w:val="005873A3"/>
    <w:rsid w:val="00590925"/>
    <w:rsid w:val="005910A5"/>
    <w:rsid w:val="00593778"/>
    <w:rsid w:val="00593D87"/>
    <w:rsid w:val="005942B1"/>
    <w:rsid w:val="00594B6C"/>
    <w:rsid w:val="00595040"/>
    <w:rsid w:val="005951C0"/>
    <w:rsid w:val="005962D7"/>
    <w:rsid w:val="00596FA8"/>
    <w:rsid w:val="005973C8"/>
    <w:rsid w:val="005976ED"/>
    <w:rsid w:val="00597E4A"/>
    <w:rsid w:val="005A0AF2"/>
    <w:rsid w:val="005A1422"/>
    <w:rsid w:val="005A2FEF"/>
    <w:rsid w:val="005A42EC"/>
    <w:rsid w:val="005A4599"/>
    <w:rsid w:val="005A643B"/>
    <w:rsid w:val="005B0643"/>
    <w:rsid w:val="005B1940"/>
    <w:rsid w:val="005B19D9"/>
    <w:rsid w:val="005B2199"/>
    <w:rsid w:val="005B3BB0"/>
    <w:rsid w:val="005B3F68"/>
    <w:rsid w:val="005B4B6F"/>
    <w:rsid w:val="005B4DB6"/>
    <w:rsid w:val="005B4EE5"/>
    <w:rsid w:val="005B5829"/>
    <w:rsid w:val="005B5CD4"/>
    <w:rsid w:val="005B64AE"/>
    <w:rsid w:val="005B64F1"/>
    <w:rsid w:val="005B7ECD"/>
    <w:rsid w:val="005C13DF"/>
    <w:rsid w:val="005C1710"/>
    <w:rsid w:val="005C2B66"/>
    <w:rsid w:val="005C36DE"/>
    <w:rsid w:val="005C4968"/>
    <w:rsid w:val="005C512B"/>
    <w:rsid w:val="005C6BCB"/>
    <w:rsid w:val="005C6F4F"/>
    <w:rsid w:val="005C719D"/>
    <w:rsid w:val="005C7898"/>
    <w:rsid w:val="005C7C61"/>
    <w:rsid w:val="005D02CB"/>
    <w:rsid w:val="005D14FA"/>
    <w:rsid w:val="005D1985"/>
    <w:rsid w:val="005D24B3"/>
    <w:rsid w:val="005D2EA0"/>
    <w:rsid w:val="005D2F02"/>
    <w:rsid w:val="005D3260"/>
    <w:rsid w:val="005D370E"/>
    <w:rsid w:val="005D57F9"/>
    <w:rsid w:val="005D5EDF"/>
    <w:rsid w:val="005D61E4"/>
    <w:rsid w:val="005D6A72"/>
    <w:rsid w:val="005D6B45"/>
    <w:rsid w:val="005D6FB5"/>
    <w:rsid w:val="005D786C"/>
    <w:rsid w:val="005D7966"/>
    <w:rsid w:val="005E040B"/>
    <w:rsid w:val="005E0690"/>
    <w:rsid w:val="005E0E15"/>
    <w:rsid w:val="005E0EFE"/>
    <w:rsid w:val="005E17E4"/>
    <w:rsid w:val="005E225D"/>
    <w:rsid w:val="005E2ACD"/>
    <w:rsid w:val="005E2E48"/>
    <w:rsid w:val="005E2FD4"/>
    <w:rsid w:val="005E35F6"/>
    <w:rsid w:val="005E407A"/>
    <w:rsid w:val="005E40FB"/>
    <w:rsid w:val="005E4457"/>
    <w:rsid w:val="005E4C25"/>
    <w:rsid w:val="005E5471"/>
    <w:rsid w:val="005E55D0"/>
    <w:rsid w:val="005E6282"/>
    <w:rsid w:val="005E64EE"/>
    <w:rsid w:val="005E6EB3"/>
    <w:rsid w:val="005E7ECB"/>
    <w:rsid w:val="005F0999"/>
    <w:rsid w:val="005F09DD"/>
    <w:rsid w:val="005F0AD4"/>
    <w:rsid w:val="005F1A43"/>
    <w:rsid w:val="005F2373"/>
    <w:rsid w:val="005F23C9"/>
    <w:rsid w:val="005F2AD7"/>
    <w:rsid w:val="005F4561"/>
    <w:rsid w:val="005F4D1B"/>
    <w:rsid w:val="005F4FB8"/>
    <w:rsid w:val="005F5187"/>
    <w:rsid w:val="005F5673"/>
    <w:rsid w:val="005F6A4C"/>
    <w:rsid w:val="005F6E88"/>
    <w:rsid w:val="005F70C7"/>
    <w:rsid w:val="006004E3"/>
    <w:rsid w:val="006004F2"/>
    <w:rsid w:val="00600698"/>
    <w:rsid w:val="0060173D"/>
    <w:rsid w:val="00603BDA"/>
    <w:rsid w:val="00605CFD"/>
    <w:rsid w:val="006061D7"/>
    <w:rsid w:val="0060633C"/>
    <w:rsid w:val="00606615"/>
    <w:rsid w:val="0061280B"/>
    <w:rsid w:val="00612A7E"/>
    <w:rsid w:val="006133EF"/>
    <w:rsid w:val="00614260"/>
    <w:rsid w:val="00614B39"/>
    <w:rsid w:val="00614FF5"/>
    <w:rsid w:val="00615D0E"/>
    <w:rsid w:val="00616EBD"/>
    <w:rsid w:val="00617676"/>
    <w:rsid w:val="00617A74"/>
    <w:rsid w:val="00617E7E"/>
    <w:rsid w:val="006200F4"/>
    <w:rsid w:val="0062015B"/>
    <w:rsid w:val="006201EC"/>
    <w:rsid w:val="006203E2"/>
    <w:rsid w:val="00621FAF"/>
    <w:rsid w:val="0062212A"/>
    <w:rsid w:val="00622569"/>
    <w:rsid w:val="006229C7"/>
    <w:rsid w:val="00622B3F"/>
    <w:rsid w:val="006230E9"/>
    <w:rsid w:val="00623187"/>
    <w:rsid w:val="00623A56"/>
    <w:rsid w:val="00623CCB"/>
    <w:rsid w:val="00623E02"/>
    <w:rsid w:val="00624AD1"/>
    <w:rsid w:val="006251F3"/>
    <w:rsid w:val="0062554A"/>
    <w:rsid w:val="006260B5"/>
    <w:rsid w:val="00626F43"/>
    <w:rsid w:val="006271E6"/>
    <w:rsid w:val="006329C5"/>
    <w:rsid w:val="006336B8"/>
    <w:rsid w:val="0063455A"/>
    <w:rsid w:val="0063541A"/>
    <w:rsid w:val="006369BD"/>
    <w:rsid w:val="00636D05"/>
    <w:rsid w:val="006372A1"/>
    <w:rsid w:val="00637B9B"/>
    <w:rsid w:val="00637F1A"/>
    <w:rsid w:val="00640BC6"/>
    <w:rsid w:val="00643FB4"/>
    <w:rsid w:val="00644761"/>
    <w:rsid w:val="00644E7E"/>
    <w:rsid w:val="00646490"/>
    <w:rsid w:val="006464C6"/>
    <w:rsid w:val="0064711B"/>
    <w:rsid w:val="00647451"/>
    <w:rsid w:val="006504E4"/>
    <w:rsid w:val="00651908"/>
    <w:rsid w:val="00651F66"/>
    <w:rsid w:val="0065222C"/>
    <w:rsid w:val="00655453"/>
    <w:rsid w:val="00655A84"/>
    <w:rsid w:val="006577F9"/>
    <w:rsid w:val="00657D3F"/>
    <w:rsid w:val="006612D0"/>
    <w:rsid w:val="00661DB7"/>
    <w:rsid w:val="006641A2"/>
    <w:rsid w:val="006644DD"/>
    <w:rsid w:val="00665168"/>
    <w:rsid w:val="0066572C"/>
    <w:rsid w:val="00665F28"/>
    <w:rsid w:val="006669A3"/>
    <w:rsid w:val="006723D8"/>
    <w:rsid w:val="006723DF"/>
    <w:rsid w:val="0067277A"/>
    <w:rsid w:val="00673275"/>
    <w:rsid w:val="006734E8"/>
    <w:rsid w:val="00673CC0"/>
    <w:rsid w:val="0067483C"/>
    <w:rsid w:val="006756B3"/>
    <w:rsid w:val="00675DF8"/>
    <w:rsid w:val="0067669D"/>
    <w:rsid w:val="006770F5"/>
    <w:rsid w:val="00677482"/>
    <w:rsid w:val="0068082D"/>
    <w:rsid w:val="006818EC"/>
    <w:rsid w:val="00681C44"/>
    <w:rsid w:val="00682479"/>
    <w:rsid w:val="00684C9D"/>
    <w:rsid w:val="00685B3A"/>
    <w:rsid w:val="00685B8C"/>
    <w:rsid w:val="00686134"/>
    <w:rsid w:val="00687600"/>
    <w:rsid w:val="00687761"/>
    <w:rsid w:val="0069036C"/>
    <w:rsid w:val="00690FA6"/>
    <w:rsid w:val="0069423A"/>
    <w:rsid w:val="0069440F"/>
    <w:rsid w:val="0069477B"/>
    <w:rsid w:val="00694A16"/>
    <w:rsid w:val="00694D79"/>
    <w:rsid w:val="00695126"/>
    <w:rsid w:val="00695E33"/>
    <w:rsid w:val="00697245"/>
    <w:rsid w:val="00697D9F"/>
    <w:rsid w:val="006A004F"/>
    <w:rsid w:val="006A08E1"/>
    <w:rsid w:val="006A11FE"/>
    <w:rsid w:val="006A1A62"/>
    <w:rsid w:val="006A2987"/>
    <w:rsid w:val="006A457E"/>
    <w:rsid w:val="006A4C61"/>
    <w:rsid w:val="006A53CF"/>
    <w:rsid w:val="006A6CB7"/>
    <w:rsid w:val="006A722A"/>
    <w:rsid w:val="006A732A"/>
    <w:rsid w:val="006B0335"/>
    <w:rsid w:val="006B0C63"/>
    <w:rsid w:val="006B11F8"/>
    <w:rsid w:val="006B236B"/>
    <w:rsid w:val="006B303D"/>
    <w:rsid w:val="006B4297"/>
    <w:rsid w:val="006B6CC2"/>
    <w:rsid w:val="006B75D5"/>
    <w:rsid w:val="006C1103"/>
    <w:rsid w:val="006C1C5B"/>
    <w:rsid w:val="006C2C68"/>
    <w:rsid w:val="006C32AE"/>
    <w:rsid w:val="006C3AEE"/>
    <w:rsid w:val="006C428D"/>
    <w:rsid w:val="006C44A5"/>
    <w:rsid w:val="006C4708"/>
    <w:rsid w:val="006C6F4F"/>
    <w:rsid w:val="006C77BD"/>
    <w:rsid w:val="006D0BE7"/>
    <w:rsid w:val="006D195A"/>
    <w:rsid w:val="006D1D3B"/>
    <w:rsid w:val="006D24FB"/>
    <w:rsid w:val="006D26F4"/>
    <w:rsid w:val="006D29BD"/>
    <w:rsid w:val="006D338A"/>
    <w:rsid w:val="006D418E"/>
    <w:rsid w:val="006D5CA9"/>
    <w:rsid w:val="006D7D6A"/>
    <w:rsid w:val="006E0456"/>
    <w:rsid w:val="006E06DA"/>
    <w:rsid w:val="006E1CBF"/>
    <w:rsid w:val="006E1E5D"/>
    <w:rsid w:val="006E21FA"/>
    <w:rsid w:val="006E31B6"/>
    <w:rsid w:val="006E3F85"/>
    <w:rsid w:val="006E5996"/>
    <w:rsid w:val="006E6288"/>
    <w:rsid w:val="006E6A43"/>
    <w:rsid w:val="006E702E"/>
    <w:rsid w:val="006E7462"/>
    <w:rsid w:val="006E7CE4"/>
    <w:rsid w:val="006F088D"/>
    <w:rsid w:val="006F1A91"/>
    <w:rsid w:val="006F1B75"/>
    <w:rsid w:val="006F1E8A"/>
    <w:rsid w:val="006F2737"/>
    <w:rsid w:val="006F3F14"/>
    <w:rsid w:val="006F41EA"/>
    <w:rsid w:val="006F44D3"/>
    <w:rsid w:val="006F49FA"/>
    <w:rsid w:val="006F58D9"/>
    <w:rsid w:val="006F62D4"/>
    <w:rsid w:val="006F6FF7"/>
    <w:rsid w:val="006F70B3"/>
    <w:rsid w:val="006F78D9"/>
    <w:rsid w:val="00700546"/>
    <w:rsid w:val="00701EFA"/>
    <w:rsid w:val="00704FF2"/>
    <w:rsid w:val="00705150"/>
    <w:rsid w:val="00705211"/>
    <w:rsid w:val="00705A62"/>
    <w:rsid w:val="00706040"/>
    <w:rsid w:val="00706E3C"/>
    <w:rsid w:val="00706F61"/>
    <w:rsid w:val="00707304"/>
    <w:rsid w:val="00710E15"/>
    <w:rsid w:val="00710F9F"/>
    <w:rsid w:val="00711E69"/>
    <w:rsid w:val="007124D0"/>
    <w:rsid w:val="00712DD1"/>
    <w:rsid w:val="00713646"/>
    <w:rsid w:val="00713707"/>
    <w:rsid w:val="007156BF"/>
    <w:rsid w:val="00716A21"/>
    <w:rsid w:val="0071768A"/>
    <w:rsid w:val="00717CD0"/>
    <w:rsid w:val="007203A3"/>
    <w:rsid w:val="0072092E"/>
    <w:rsid w:val="00721413"/>
    <w:rsid w:val="0072289B"/>
    <w:rsid w:val="00723B84"/>
    <w:rsid w:val="007269A8"/>
    <w:rsid w:val="00727811"/>
    <w:rsid w:val="00730A69"/>
    <w:rsid w:val="00731444"/>
    <w:rsid w:val="007320E1"/>
    <w:rsid w:val="00732C8A"/>
    <w:rsid w:val="00732E7E"/>
    <w:rsid w:val="007331A0"/>
    <w:rsid w:val="007341B9"/>
    <w:rsid w:val="00735295"/>
    <w:rsid w:val="00736582"/>
    <w:rsid w:val="00736740"/>
    <w:rsid w:val="007368C0"/>
    <w:rsid w:val="00737212"/>
    <w:rsid w:val="0073757E"/>
    <w:rsid w:val="00737946"/>
    <w:rsid w:val="0074190D"/>
    <w:rsid w:val="00741B9F"/>
    <w:rsid w:val="007431E0"/>
    <w:rsid w:val="00743301"/>
    <w:rsid w:val="00743A30"/>
    <w:rsid w:val="00743EBA"/>
    <w:rsid w:val="0074425D"/>
    <w:rsid w:val="00744F1D"/>
    <w:rsid w:val="00745EDB"/>
    <w:rsid w:val="007461A0"/>
    <w:rsid w:val="0074651A"/>
    <w:rsid w:val="00747AC9"/>
    <w:rsid w:val="0075048D"/>
    <w:rsid w:val="00750538"/>
    <w:rsid w:val="00751033"/>
    <w:rsid w:val="0075255E"/>
    <w:rsid w:val="00752991"/>
    <w:rsid w:val="00753631"/>
    <w:rsid w:val="0075470F"/>
    <w:rsid w:val="007558BA"/>
    <w:rsid w:val="0075675A"/>
    <w:rsid w:val="00756790"/>
    <w:rsid w:val="007576AC"/>
    <w:rsid w:val="00757792"/>
    <w:rsid w:val="0076061A"/>
    <w:rsid w:val="007608D9"/>
    <w:rsid w:val="00761CF6"/>
    <w:rsid w:val="00761EAF"/>
    <w:rsid w:val="00762A89"/>
    <w:rsid w:val="007634C0"/>
    <w:rsid w:val="00763A5D"/>
    <w:rsid w:val="007661A0"/>
    <w:rsid w:val="0076620F"/>
    <w:rsid w:val="0076642E"/>
    <w:rsid w:val="007705FC"/>
    <w:rsid w:val="00770881"/>
    <w:rsid w:val="00771238"/>
    <w:rsid w:val="00771A3E"/>
    <w:rsid w:val="007722C1"/>
    <w:rsid w:val="00772CEE"/>
    <w:rsid w:val="0077541F"/>
    <w:rsid w:val="00775C57"/>
    <w:rsid w:val="0077618E"/>
    <w:rsid w:val="007764B2"/>
    <w:rsid w:val="0077688F"/>
    <w:rsid w:val="00777C3C"/>
    <w:rsid w:val="007809ED"/>
    <w:rsid w:val="00780B0C"/>
    <w:rsid w:val="007810AB"/>
    <w:rsid w:val="007811B8"/>
    <w:rsid w:val="007813C0"/>
    <w:rsid w:val="00781926"/>
    <w:rsid w:val="00783232"/>
    <w:rsid w:val="0078374B"/>
    <w:rsid w:val="00783FC1"/>
    <w:rsid w:val="007844B6"/>
    <w:rsid w:val="007844D6"/>
    <w:rsid w:val="007845EF"/>
    <w:rsid w:val="0078492F"/>
    <w:rsid w:val="007849F8"/>
    <w:rsid w:val="0078562B"/>
    <w:rsid w:val="007859A9"/>
    <w:rsid w:val="00786825"/>
    <w:rsid w:val="007870FE"/>
    <w:rsid w:val="007876E5"/>
    <w:rsid w:val="007905D4"/>
    <w:rsid w:val="00790611"/>
    <w:rsid w:val="0079072E"/>
    <w:rsid w:val="007913A4"/>
    <w:rsid w:val="00792D34"/>
    <w:rsid w:val="00792D69"/>
    <w:rsid w:val="00793499"/>
    <w:rsid w:val="0079376C"/>
    <w:rsid w:val="00793F16"/>
    <w:rsid w:val="00794093"/>
    <w:rsid w:val="0079481C"/>
    <w:rsid w:val="00794892"/>
    <w:rsid w:val="00796655"/>
    <w:rsid w:val="00796E68"/>
    <w:rsid w:val="007A0F82"/>
    <w:rsid w:val="007A17D6"/>
    <w:rsid w:val="007A2A65"/>
    <w:rsid w:val="007A2E85"/>
    <w:rsid w:val="007A38FE"/>
    <w:rsid w:val="007A408E"/>
    <w:rsid w:val="007A48F7"/>
    <w:rsid w:val="007A5ACF"/>
    <w:rsid w:val="007A5F1F"/>
    <w:rsid w:val="007A63D9"/>
    <w:rsid w:val="007A66CC"/>
    <w:rsid w:val="007A7636"/>
    <w:rsid w:val="007A7701"/>
    <w:rsid w:val="007B058A"/>
    <w:rsid w:val="007B2347"/>
    <w:rsid w:val="007B395C"/>
    <w:rsid w:val="007B47BD"/>
    <w:rsid w:val="007B51D0"/>
    <w:rsid w:val="007B55AA"/>
    <w:rsid w:val="007B5F55"/>
    <w:rsid w:val="007B61C3"/>
    <w:rsid w:val="007B7540"/>
    <w:rsid w:val="007B759B"/>
    <w:rsid w:val="007B7F3E"/>
    <w:rsid w:val="007C0136"/>
    <w:rsid w:val="007C05D5"/>
    <w:rsid w:val="007C0E93"/>
    <w:rsid w:val="007C19E8"/>
    <w:rsid w:val="007C21EA"/>
    <w:rsid w:val="007C2C1C"/>
    <w:rsid w:val="007C3101"/>
    <w:rsid w:val="007C3775"/>
    <w:rsid w:val="007C4249"/>
    <w:rsid w:val="007C6970"/>
    <w:rsid w:val="007C6B27"/>
    <w:rsid w:val="007C6CE3"/>
    <w:rsid w:val="007C7289"/>
    <w:rsid w:val="007C742B"/>
    <w:rsid w:val="007D028D"/>
    <w:rsid w:val="007D0B90"/>
    <w:rsid w:val="007D1760"/>
    <w:rsid w:val="007D2377"/>
    <w:rsid w:val="007D2BE6"/>
    <w:rsid w:val="007D33B7"/>
    <w:rsid w:val="007D4666"/>
    <w:rsid w:val="007D4DD9"/>
    <w:rsid w:val="007D53F1"/>
    <w:rsid w:val="007D5A06"/>
    <w:rsid w:val="007D5C00"/>
    <w:rsid w:val="007D734F"/>
    <w:rsid w:val="007D7930"/>
    <w:rsid w:val="007E048D"/>
    <w:rsid w:val="007E2A34"/>
    <w:rsid w:val="007E38B8"/>
    <w:rsid w:val="007E45C7"/>
    <w:rsid w:val="007E4C15"/>
    <w:rsid w:val="007E7F03"/>
    <w:rsid w:val="007F07CD"/>
    <w:rsid w:val="007F0813"/>
    <w:rsid w:val="007F1384"/>
    <w:rsid w:val="007F1D17"/>
    <w:rsid w:val="007F214F"/>
    <w:rsid w:val="007F21F7"/>
    <w:rsid w:val="007F26F2"/>
    <w:rsid w:val="007F3584"/>
    <w:rsid w:val="007F377D"/>
    <w:rsid w:val="007F3A01"/>
    <w:rsid w:val="007F4188"/>
    <w:rsid w:val="007F5496"/>
    <w:rsid w:val="007F6076"/>
    <w:rsid w:val="007F63E3"/>
    <w:rsid w:val="007F6453"/>
    <w:rsid w:val="007F6482"/>
    <w:rsid w:val="007F6601"/>
    <w:rsid w:val="007F670B"/>
    <w:rsid w:val="007F6E4D"/>
    <w:rsid w:val="00800B4A"/>
    <w:rsid w:val="00800E82"/>
    <w:rsid w:val="00801C1D"/>
    <w:rsid w:val="008022BF"/>
    <w:rsid w:val="00802527"/>
    <w:rsid w:val="008029D2"/>
    <w:rsid w:val="00803587"/>
    <w:rsid w:val="00804037"/>
    <w:rsid w:val="0080600C"/>
    <w:rsid w:val="00807809"/>
    <w:rsid w:val="008110C1"/>
    <w:rsid w:val="008114B8"/>
    <w:rsid w:val="00812933"/>
    <w:rsid w:val="00813C07"/>
    <w:rsid w:val="0081420A"/>
    <w:rsid w:val="00814FE8"/>
    <w:rsid w:val="00816755"/>
    <w:rsid w:val="00816DB7"/>
    <w:rsid w:val="0081731C"/>
    <w:rsid w:val="00817659"/>
    <w:rsid w:val="0082030B"/>
    <w:rsid w:val="00820330"/>
    <w:rsid w:val="008213D8"/>
    <w:rsid w:val="0082162D"/>
    <w:rsid w:val="008227E7"/>
    <w:rsid w:val="00822AF0"/>
    <w:rsid w:val="00822E7E"/>
    <w:rsid w:val="00823D49"/>
    <w:rsid w:val="00823FB3"/>
    <w:rsid w:val="0082406C"/>
    <w:rsid w:val="008247F0"/>
    <w:rsid w:val="0082541A"/>
    <w:rsid w:val="008263F1"/>
    <w:rsid w:val="00827119"/>
    <w:rsid w:val="008276F0"/>
    <w:rsid w:val="00831181"/>
    <w:rsid w:val="00831953"/>
    <w:rsid w:val="00831EF0"/>
    <w:rsid w:val="00832872"/>
    <w:rsid w:val="00835EB6"/>
    <w:rsid w:val="008375FE"/>
    <w:rsid w:val="008404A4"/>
    <w:rsid w:val="008420EF"/>
    <w:rsid w:val="0084259F"/>
    <w:rsid w:val="008427F2"/>
    <w:rsid w:val="00843396"/>
    <w:rsid w:val="00843C18"/>
    <w:rsid w:val="008447AB"/>
    <w:rsid w:val="00845A64"/>
    <w:rsid w:val="00845EFF"/>
    <w:rsid w:val="008502FF"/>
    <w:rsid w:val="00850661"/>
    <w:rsid w:val="00851BD0"/>
    <w:rsid w:val="0085298B"/>
    <w:rsid w:val="00852A20"/>
    <w:rsid w:val="00854B8C"/>
    <w:rsid w:val="00855D91"/>
    <w:rsid w:val="00856761"/>
    <w:rsid w:val="00856C84"/>
    <w:rsid w:val="008570D5"/>
    <w:rsid w:val="008574EF"/>
    <w:rsid w:val="00857830"/>
    <w:rsid w:val="00857F31"/>
    <w:rsid w:val="00860649"/>
    <w:rsid w:val="00860C40"/>
    <w:rsid w:val="00860EB6"/>
    <w:rsid w:val="00861894"/>
    <w:rsid w:val="008626C4"/>
    <w:rsid w:val="00862D10"/>
    <w:rsid w:val="00862FEF"/>
    <w:rsid w:val="008637A6"/>
    <w:rsid w:val="00865593"/>
    <w:rsid w:val="0086649F"/>
    <w:rsid w:val="0086670A"/>
    <w:rsid w:val="00867920"/>
    <w:rsid w:val="00867F10"/>
    <w:rsid w:val="008710E3"/>
    <w:rsid w:val="0087330D"/>
    <w:rsid w:val="0087375F"/>
    <w:rsid w:val="00874896"/>
    <w:rsid w:val="008749E5"/>
    <w:rsid w:val="00876441"/>
    <w:rsid w:val="0088065F"/>
    <w:rsid w:val="00881418"/>
    <w:rsid w:val="008821B5"/>
    <w:rsid w:val="00882DAF"/>
    <w:rsid w:val="00883749"/>
    <w:rsid w:val="008838D2"/>
    <w:rsid w:val="00885ABC"/>
    <w:rsid w:val="00885E1D"/>
    <w:rsid w:val="00886200"/>
    <w:rsid w:val="008864A4"/>
    <w:rsid w:val="00887570"/>
    <w:rsid w:val="00887DF8"/>
    <w:rsid w:val="00887FC5"/>
    <w:rsid w:val="00890A60"/>
    <w:rsid w:val="00890D59"/>
    <w:rsid w:val="00892126"/>
    <w:rsid w:val="00892680"/>
    <w:rsid w:val="00894148"/>
    <w:rsid w:val="008950DF"/>
    <w:rsid w:val="00896DF8"/>
    <w:rsid w:val="00896F6C"/>
    <w:rsid w:val="008A349A"/>
    <w:rsid w:val="008A3C05"/>
    <w:rsid w:val="008A4767"/>
    <w:rsid w:val="008A4E99"/>
    <w:rsid w:val="008A6B40"/>
    <w:rsid w:val="008A7100"/>
    <w:rsid w:val="008A715E"/>
    <w:rsid w:val="008A7319"/>
    <w:rsid w:val="008A75DA"/>
    <w:rsid w:val="008B0090"/>
    <w:rsid w:val="008B124F"/>
    <w:rsid w:val="008B139E"/>
    <w:rsid w:val="008B23CE"/>
    <w:rsid w:val="008B2FF9"/>
    <w:rsid w:val="008B3247"/>
    <w:rsid w:val="008B32C9"/>
    <w:rsid w:val="008B4169"/>
    <w:rsid w:val="008B44BD"/>
    <w:rsid w:val="008B6216"/>
    <w:rsid w:val="008B7681"/>
    <w:rsid w:val="008B7B15"/>
    <w:rsid w:val="008C0863"/>
    <w:rsid w:val="008C11EE"/>
    <w:rsid w:val="008C2200"/>
    <w:rsid w:val="008C283E"/>
    <w:rsid w:val="008C29FB"/>
    <w:rsid w:val="008C3583"/>
    <w:rsid w:val="008C3584"/>
    <w:rsid w:val="008C52F1"/>
    <w:rsid w:val="008C75B9"/>
    <w:rsid w:val="008C7703"/>
    <w:rsid w:val="008D0203"/>
    <w:rsid w:val="008D054D"/>
    <w:rsid w:val="008D0953"/>
    <w:rsid w:val="008D1237"/>
    <w:rsid w:val="008D128D"/>
    <w:rsid w:val="008D1837"/>
    <w:rsid w:val="008D1F6B"/>
    <w:rsid w:val="008D2779"/>
    <w:rsid w:val="008D287F"/>
    <w:rsid w:val="008D2C91"/>
    <w:rsid w:val="008D2FCE"/>
    <w:rsid w:val="008D4462"/>
    <w:rsid w:val="008D46B0"/>
    <w:rsid w:val="008D52AA"/>
    <w:rsid w:val="008D58D2"/>
    <w:rsid w:val="008D5DE6"/>
    <w:rsid w:val="008D6227"/>
    <w:rsid w:val="008D6E3E"/>
    <w:rsid w:val="008D70A9"/>
    <w:rsid w:val="008D789E"/>
    <w:rsid w:val="008E050F"/>
    <w:rsid w:val="008E0A07"/>
    <w:rsid w:val="008E21EE"/>
    <w:rsid w:val="008E2972"/>
    <w:rsid w:val="008E3B07"/>
    <w:rsid w:val="008E3E9B"/>
    <w:rsid w:val="008E434C"/>
    <w:rsid w:val="008E4E57"/>
    <w:rsid w:val="008E57AA"/>
    <w:rsid w:val="008E588E"/>
    <w:rsid w:val="008E5E84"/>
    <w:rsid w:val="008E5ECD"/>
    <w:rsid w:val="008E6E25"/>
    <w:rsid w:val="008E7ECE"/>
    <w:rsid w:val="008F0B34"/>
    <w:rsid w:val="008F10A7"/>
    <w:rsid w:val="008F1B90"/>
    <w:rsid w:val="008F3196"/>
    <w:rsid w:val="008F3728"/>
    <w:rsid w:val="008F3D8A"/>
    <w:rsid w:val="008F5EE4"/>
    <w:rsid w:val="008F6159"/>
    <w:rsid w:val="008F6B85"/>
    <w:rsid w:val="008F723B"/>
    <w:rsid w:val="008F7BF5"/>
    <w:rsid w:val="00900249"/>
    <w:rsid w:val="009003E3"/>
    <w:rsid w:val="009007A6"/>
    <w:rsid w:val="00900C05"/>
    <w:rsid w:val="0090173F"/>
    <w:rsid w:val="00902097"/>
    <w:rsid w:val="00903B43"/>
    <w:rsid w:val="009047FC"/>
    <w:rsid w:val="009048B9"/>
    <w:rsid w:val="00904ACD"/>
    <w:rsid w:val="00905587"/>
    <w:rsid w:val="00905B25"/>
    <w:rsid w:val="0090625C"/>
    <w:rsid w:val="00907ECB"/>
    <w:rsid w:val="0091023F"/>
    <w:rsid w:val="00910480"/>
    <w:rsid w:val="0091066D"/>
    <w:rsid w:val="009108FA"/>
    <w:rsid w:val="00911A19"/>
    <w:rsid w:val="00911F35"/>
    <w:rsid w:val="009120F8"/>
    <w:rsid w:val="00912190"/>
    <w:rsid w:val="00913885"/>
    <w:rsid w:val="0091533F"/>
    <w:rsid w:val="009159B1"/>
    <w:rsid w:val="00915C9B"/>
    <w:rsid w:val="00916DB7"/>
    <w:rsid w:val="0092103E"/>
    <w:rsid w:val="0092143E"/>
    <w:rsid w:val="0092206B"/>
    <w:rsid w:val="00922BB4"/>
    <w:rsid w:val="00924472"/>
    <w:rsid w:val="00924AEA"/>
    <w:rsid w:val="00924D2B"/>
    <w:rsid w:val="00925D35"/>
    <w:rsid w:val="00926DD8"/>
    <w:rsid w:val="009275A3"/>
    <w:rsid w:val="00927D1D"/>
    <w:rsid w:val="0093085C"/>
    <w:rsid w:val="00930D0C"/>
    <w:rsid w:val="00932A98"/>
    <w:rsid w:val="009337BE"/>
    <w:rsid w:val="009338F2"/>
    <w:rsid w:val="00933A6B"/>
    <w:rsid w:val="00933B7A"/>
    <w:rsid w:val="00935793"/>
    <w:rsid w:val="0093591F"/>
    <w:rsid w:val="00935AD5"/>
    <w:rsid w:val="009370B6"/>
    <w:rsid w:val="00937ABD"/>
    <w:rsid w:val="0094073B"/>
    <w:rsid w:val="009407A4"/>
    <w:rsid w:val="00940CE0"/>
    <w:rsid w:val="00941CED"/>
    <w:rsid w:val="00942F99"/>
    <w:rsid w:val="00943707"/>
    <w:rsid w:val="00943909"/>
    <w:rsid w:val="00943C39"/>
    <w:rsid w:val="00943E65"/>
    <w:rsid w:val="00943F22"/>
    <w:rsid w:val="009446FF"/>
    <w:rsid w:val="00944D3F"/>
    <w:rsid w:val="00945352"/>
    <w:rsid w:val="009453BD"/>
    <w:rsid w:val="009454CF"/>
    <w:rsid w:val="00945D5E"/>
    <w:rsid w:val="00946B9A"/>
    <w:rsid w:val="00946E97"/>
    <w:rsid w:val="009476D1"/>
    <w:rsid w:val="009478BF"/>
    <w:rsid w:val="00950AA4"/>
    <w:rsid w:val="00951DF0"/>
    <w:rsid w:val="00951ECD"/>
    <w:rsid w:val="0095211A"/>
    <w:rsid w:val="00952BB8"/>
    <w:rsid w:val="0095311A"/>
    <w:rsid w:val="00954C38"/>
    <w:rsid w:val="009570C3"/>
    <w:rsid w:val="00957D97"/>
    <w:rsid w:val="0096081A"/>
    <w:rsid w:val="00961695"/>
    <w:rsid w:val="009620E9"/>
    <w:rsid w:val="00963B6E"/>
    <w:rsid w:val="009645AD"/>
    <w:rsid w:val="00964D4E"/>
    <w:rsid w:val="00965713"/>
    <w:rsid w:val="0096624A"/>
    <w:rsid w:val="009670A1"/>
    <w:rsid w:val="00967172"/>
    <w:rsid w:val="009671E3"/>
    <w:rsid w:val="00970199"/>
    <w:rsid w:val="0097352B"/>
    <w:rsid w:val="00973906"/>
    <w:rsid w:val="00973AA8"/>
    <w:rsid w:val="0097690B"/>
    <w:rsid w:val="00976943"/>
    <w:rsid w:val="00976BE6"/>
    <w:rsid w:val="009770CA"/>
    <w:rsid w:val="009774D6"/>
    <w:rsid w:val="00977AAD"/>
    <w:rsid w:val="00981142"/>
    <w:rsid w:val="00982087"/>
    <w:rsid w:val="00982C73"/>
    <w:rsid w:val="00982FDF"/>
    <w:rsid w:val="00983433"/>
    <w:rsid w:val="00983737"/>
    <w:rsid w:val="0098488B"/>
    <w:rsid w:val="00984EC3"/>
    <w:rsid w:val="00986C32"/>
    <w:rsid w:val="00986CE3"/>
    <w:rsid w:val="00986FCF"/>
    <w:rsid w:val="00987800"/>
    <w:rsid w:val="009904D8"/>
    <w:rsid w:val="00990C21"/>
    <w:rsid w:val="00990DEF"/>
    <w:rsid w:val="00991986"/>
    <w:rsid w:val="00991AE9"/>
    <w:rsid w:val="0099322E"/>
    <w:rsid w:val="00993DF5"/>
    <w:rsid w:val="0099435B"/>
    <w:rsid w:val="00994471"/>
    <w:rsid w:val="00994972"/>
    <w:rsid w:val="00994D3F"/>
    <w:rsid w:val="00994E38"/>
    <w:rsid w:val="009951A8"/>
    <w:rsid w:val="009966B4"/>
    <w:rsid w:val="0099713F"/>
    <w:rsid w:val="00997165"/>
    <w:rsid w:val="00997295"/>
    <w:rsid w:val="009978C8"/>
    <w:rsid w:val="009978CB"/>
    <w:rsid w:val="00997DAC"/>
    <w:rsid w:val="009A3484"/>
    <w:rsid w:val="009A348F"/>
    <w:rsid w:val="009A3631"/>
    <w:rsid w:val="009A3D3D"/>
    <w:rsid w:val="009A4750"/>
    <w:rsid w:val="009A6186"/>
    <w:rsid w:val="009A65E2"/>
    <w:rsid w:val="009A660E"/>
    <w:rsid w:val="009A6646"/>
    <w:rsid w:val="009A6C94"/>
    <w:rsid w:val="009B0BE9"/>
    <w:rsid w:val="009B3814"/>
    <w:rsid w:val="009B4E49"/>
    <w:rsid w:val="009B6080"/>
    <w:rsid w:val="009B70EB"/>
    <w:rsid w:val="009C0258"/>
    <w:rsid w:val="009C03EA"/>
    <w:rsid w:val="009C04F8"/>
    <w:rsid w:val="009C0914"/>
    <w:rsid w:val="009C18DC"/>
    <w:rsid w:val="009C2001"/>
    <w:rsid w:val="009C2229"/>
    <w:rsid w:val="009C26FD"/>
    <w:rsid w:val="009C3D05"/>
    <w:rsid w:val="009C622F"/>
    <w:rsid w:val="009C71D4"/>
    <w:rsid w:val="009C7E85"/>
    <w:rsid w:val="009D01CE"/>
    <w:rsid w:val="009D0420"/>
    <w:rsid w:val="009D1F0A"/>
    <w:rsid w:val="009D275D"/>
    <w:rsid w:val="009D2863"/>
    <w:rsid w:val="009D2B65"/>
    <w:rsid w:val="009D33BC"/>
    <w:rsid w:val="009D3C51"/>
    <w:rsid w:val="009D41EA"/>
    <w:rsid w:val="009D434A"/>
    <w:rsid w:val="009D43C0"/>
    <w:rsid w:val="009D4898"/>
    <w:rsid w:val="009D4911"/>
    <w:rsid w:val="009D4ADE"/>
    <w:rsid w:val="009D5223"/>
    <w:rsid w:val="009D6582"/>
    <w:rsid w:val="009D659F"/>
    <w:rsid w:val="009D6633"/>
    <w:rsid w:val="009D6FFC"/>
    <w:rsid w:val="009D737C"/>
    <w:rsid w:val="009D7876"/>
    <w:rsid w:val="009E057B"/>
    <w:rsid w:val="009E113E"/>
    <w:rsid w:val="009E2D6A"/>
    <w:rsid w:val="009E3242"/>
    <w:rsid w:val="009E3FD9"/>
    <w:rsid w:val="009E547A"/>
    <w:rsid w:val="009E733B"/>
    <w:rsid w:val="009E7930"/>
    <w:rsid w:val="009F0643"/>
    <w:rsid w:val="009F07F1"/>
    <w:rsid w:val="009F0D06"/>
    <w:rsid w:val="009F3207"/>
    <w:rsid w:val="009F3718"/>
    <w:rsid w:val="009F3BF8"/>
    <w:rsid w:val="009F49E8"/>
    <w:rsid w:val="009F500B"/>
    <w:rsid w:val="009F539B"/>
    <w:rsid w:val="009F550D"/>
    <w:rsid w:val="009F69B7"/>
    <w:rsid w:val="009F712A"/>
    <w:rsid w:val="009F79B0"/>
    <w:rsid w:val="00A0030E"/>
    <w:rsid w:val="00A01782"/>
    <w:rsid w:val="00A02517"/>
    <w:rsid w:val="00A02F88"/>
    <w:rsid w:val="00A03483"/>
    <w:rsid w:val="00A0381F"/>
    <w:rsid w:val="00A03C42"/>
    <w:rsid w:val="00A03F9C"/>
    <w:rsid w:val="00A04CAC"/>
    <w:rsid w:val="00A0523F"/>
    <w:rsid w:val="00A053C3"/>
    <w:rsid w:val="00A0668B"/>
    <w:rsid w:val="00A06D5D"/>
    <w:rsid w:val="00A10E8B"/>
    <w:rsid w:val="00A11008"/>
    <w:rsid w:val="00A12D98"/>
    <w:rsid w:val="00A13090"/>
    <w:rsid w:val="00A13567"/>
    <w:rsid w:val="00A13C0D"/>
    <w:rsid w:val="00A15A05"/>
    <w:rsid w:val="00A16197"/>
    <w:rsid w:val="00A2083D"/>
    <w:rsid w:val="00A219FD"/>
    <w:rsid w:val="00A23256"/>
    <w:rsid w:val="00A23CD9"/>
    <w:rsid w:val="00A26E5A"/>
    <w:rsid w:val="00A26F4A"/>
    <w:rsid w:val="00A301EA"/>
    <w:rsid w:val="00A30533"/>
    <w:rsid w:val="00A305E4"/>
    <w:rsid w:val="00A3193B"/>
    <w:rsid w:val="00A327FE"/>
    <w:rsid w:val="00A328EB"/>
    <w:rsid w:val="00A33351"/>
    <w:rsid w:val="00A337CC"/>
    <w:rsid w:val="00A34620"/>
    <w:rsid w:val="00A373C3"/>
    <w:rsid w:val="00A37796"/>
    <w:rsid w:val="00A37AF4"/>
    <w:rsid w:val="00A40A53"/>
    <w:rsid w:val="00A4122F"/>
    <w:rsid w:val="00A41BBF"/>
    <w:rsid w:val="00A41E19"/>
    <w:rsid w:val="00A41F75"/>
    <w:rsid w:val="00A42617"/>
    <w:rsid w:val="00A42A54"/>
    <w:rsid w:val="00A43467"/>
    <w:rsid w:val="00A452D3"/>
    <w:rsid w:val="00A4625F"/>
    <w:rsid w:val="00A503F4"/>
    <w:rsid w:val="00A507B9"/>
    <w:rsid w:val="00A51003"/>
    <w:rsid w:val="00A538C4"/>
    <w:rsid w:val="00A54291"/>
    <w:rsid w:val="00A542E1"/>
    <w:rsid w:val="00A54DDD"/>
    <w:rsid w:val="00A54E54"/>
    <w:rsid w:val="00A56081"/>
    <w:rsid w:val="00A567C6"/>
    <w:rsid w:val="00A5680B"/>
    <w:rsid w:val="00A568E8"/>
    <w:rsid w:val="00A57AC4"/>
    <w:rsid w:val="00A60B5D"/>
    <w:rsid w:val="00A60C7F"/>
    <w:rsid w:val="00A60FBC"/>
    <w:rsid w:val="00A61164"/>
    <w:rsid w:val="00A614D2"/>
    <w:rsid w:val="00A6189D"/>
    <w:rsid w:val="00A61F8D"/>
    <w:rsid w:val="00A62745"/>
    <w:rsid w:val="00A632A2"/>
    <w:rsid w:val="00A634D7"/>
    <w:rsid w:val="00A639C2"/>
    <w:rsid w:val="00A63E12"/>
    <w:rsid w:val="00A6418E"/>
    <w:rsid w:val="00A65547"/>
    <w:rsid w:val="00A658D5"/>
    <w:rsid w:val="00A67267"/>
    <w:rsid w:val="00A6752A"/>
    <w:rsid w:val="00A67F7E"/>
    <w:rsid w:val="00A70B5C"/>
    <w:rsid w:val="00A71089"/>
    <w:rsid w:val="00A718ED"/>
    <w:rsid w:val="00A72263"/>
    <w:rsid w:val="00A72A52"/>
    <w:rsid w:val="00A73957"/>
    <w:rsid w:val="00A73F92"/>
    <w:rsid w:val="00A74DCA"/>
    <w:rsid w:val="00A77A23"/>
    <w:rsid w:val="00A80038"/>
    <w:rsid w:val="00A80207"/>
    <w:rsid w:val="00A818BA"/>
    <w:rsid w:val="00A82124"/>
    <w:rsid w:val="00A8230D"/>
    <w:rsid w:val="00A83549"/>
    <w:rsid w:val="00A83C1C"/>
    <w:rsid w:val="00A83C49"/>
    <w:rsid w:val="00A857CC"/>
    <w:rsid w:val="00A868CC"/>
    <w:rsid w:val="00A86D2E"/>
    <w:rsid w:val="00A86EE0"/>
    <w:rsid w:val="00A86FF4"/>
    <w:rsid w:val="00A87416"/>
    <w:rsid w:val="00A87E9D"/>
    <w:rsid w:val="00A90BD2"/>
    <w:rsid w:val="00A90D13"/>
    <w:rsid w:val="00A9110B"/>
    <w:rsid w:val="00A91194"/>
    <w:rsid w:val="00A917B4"/>
    <w:rsid w:val="00A93B22"/>
    <w:rsid w:val="00A9414A"/>
    <w:rsid w:val="00A94777"/>
    <w:rsid w:val="00A95193"/>
    <w:rsid w:val="00A95C18"/>
    <w:rsid w:val="00A9601B"/>
    <w:rsid w:val="00A9635C"/>
    <w:rsid w:val="00A9785C"/>
    <w:rsid w:val="00A97EE8"/>
    <w:rsid w:val="00A97FB5"/>
    <w:rsid w:val="00AA05A5"/>
    <w:rsid w:val="00AA0830"/>
    <w:rsid w:val="00AA0F18"/>
    <w:rsid w:val="00AA1356"/>
    <w:rsid w:val="00AA13D4"/>
    <w:rsid w:val="00AA1B50"/>
    <w:rsid w:val="00AA23EF"/>
    <w:rsid w:val="00AA2470"/>
    <w:rsid w:val="00AA34EF"/>
    <w:rsid w:val="00AA403D"/>
    <w:rsid w:val="00AA41E0"/>
    <w:rsid w:val="00AA50BE"/>
    <w:rsid w:val="00AA624E"/>
    <w:rsid w:val="00AA6252"/>
    <w:rsid w:val="00AA6323"/>
    <w:rsid w:val="00AA63D2"/>
    <w:rsid w:val="00AA6E08"/>
    <w:rsid w:val="00AB1525"/>
    <w:rsid w:val="00AB2853"/>
    <w:rsid w:val="00AB2C83"/>
    <w:rsid w:val="00AB32A3"/>
    <w:rsid w:val="00AB35D7"/>
    <w:rsid w:val="00AB3A30"/>
    <w:rsid w:val="00AB3B07"/>
    <w:rsid w:val="00AB53C4"/>
    <w:rsid w:val="00AB547E"/>
    <w:rsid w:val="00AB57A1"/>
    <w:rsid w:val="00AB59B5"/>
    <w:rsid w:val="00AB62F1"/>
    <w:rsid w:val="00AB6973"/>
    <w:rsid w:val="00AB6CB6"/>
    <w:rsid w:val="00AB7DF7"/>
    <w:rsid w:val="00AC0A2D"/>
    <w:rsid w:val="00AC10B7"/>
    <w:rsid w:val="00AC1268"/>
    <w:rsid w:val="00AC24F7"/>
    <w:rsid w:val="00AC2F34"/>
    <w:rsid w:val="00AC344A"/>
    <w:rsid w:val="00AC3C2A"/>
    <w:rsid w:val="00AC4296"/>
    <w:rsid w:val="00AC4E90"/>
    <w:rsid w:val="00AC4EB2"/>
    <w:rsid w:val="00AC5022"/>
    <w:rsid w:val="00AC55A5"/>
    <w:rsid w:val="00AC62B3"/>
    <w:rsid w:val="00AC7181"/>
    <w:rsid w:val="00AD1513"/>
    <w:rsid w:val="00AD2C7D"/>
    <w:rsid w:val="00AD2F83"/>
    <w:rsid w:val="00AD3BD6"/>
    <w:rsid w:val="00AD49AB"/>
    <w:rsid w:val="00AD5716"/>
    <w:rsid w:val="00AD6170"/>
    <w:rsid w:val="00AD63F8"/>
    <w:rsid w:val="00AD73C6"/>
    <w:rsid w:val="00AD7F74"/>
    <w:rsid w:val="00AE16F1"/>
    <w:rsid w:val="00AE17FE"/>
    <w:rsid w:val="00AE1E2F"/>
    <w:rsid w:val="00AE296B"/>
    <w:rsid w:val="00AE35A1"/>
    <w:rsid w:val="00AE38FD"/>
    <w:rsid w:val="00AE4472"/>
    <w:rsid w:val="00AE493C"/>
    <w:rsid w:val="00AE4A4F"/>
    <w:rsid w:val="00AE4BFE"/>
    <w:rsid w:val="00AE7E60"/>
    <w:rsid w:val="00AF17CB"/>
    <w:rsid w:val="00AF1CBD"/>
    <w:rsid w:val="00AF26D9"/>
    <w:rsid w:val="00AF2A92"/>
    <w:rsid w:val="00AF2E08"/>
    <w:rsid w:val="00AF31A0"/>
    <w:rsid w:val="00AF31CC"/>
    <w:rsid w:val="00AF3E51"/>
    <w:rsid w:val="00AF4CE8"/>
    <w:rsid w:val="00AF5954"/>
    <w:rsid w:val="00AF5B79"/>
    <w:rsid w:val="00AF6339"/>
    <w:rsid w:val="00AF69FA"/>
    <w:rsid w:val="00AF76F6"/>
    <w:rsid w:val="00B01844"/>
    <w:rsid w:val="00B02013"/>
    <w:rsid w:val="00B021E6"/>
    <w:rsid w:val="00B03D09"/>
    <w:rsid w:val="00B04664"/>
    <w:rsid w:val="00B048D9"/>
    <w:rsid w:val="00B05BAE"/>
    <w:rsid w:val="00B06F5A"/>
    <w:rsid w:val="00B07E02"/>
    <w:rsid w:val="00B11F79"/>
    <w:rsid w:val="00B12147"/>
    <w:rsid w:val="00B125DC"/>
    <w:rsid w:val="00B127B8"/>
    <w:rsid w:val="00B12A14"/>
    <w:rsid w:val="00B1322B"/>
    <w:rsid w:val="00B13265"/>
    <w:rsid w:val="00B13341"/>
    <w:rsid w:val="00B138FF"/>
    <w:rsid w:val="00B13B03"/>
    <w:rsid w:val="00B146E9"/>
    <w:rsid w:val="00B14AF2"/>
    <w:rsid w:val="00B14AFB"/>
    <w:rsid w:val="00B14E93"/>
    <w:rsid w:val="00B16388"/>
    <w:rsid w:val="00B17DD8"/>
    <w:rsid w:val="00B2181E"/>
    <w:rsid w:val="00B22F7F"/>
    <w:rsid w:val="00B23ED0"/>
    <w:rsid w:val="00B243C6"/>
    <w:rsid w:val="00B25C7E"/>
    <w:rsid w:val="00B26651"/>
    <w:rsid w:val="00B27039"/>
    <w:rsid w:val="00B27ECB"/>
    <w:rsid w:val="00B3006B"/>
    <w:rsid w:val="00B30A72"/>
    <w:rsid w:val="00B30C78"/>
    <w:rsid w:val="00B30D7A"/>
    <w:rsid w:val="00B31A1D"/>
    <w:rsid w:val="00B3200B"/>
    <w:rsid w:val="00B32072"/>
    <w:rsid w:val="00B3228F"/>
    <w:rsid w:val="00B34908"/>
    <w:rsid w:val="00B35032"/>
    <w:rsid w:val="00B3586C"/>
    <w:rsid w:val="00B35CBE"/>
    <w:rsid w:val="00B3688F"/>
    <w:rsid w:val="00B36F2A"/>
    <w:rsid w:val="00B401EC"/>
    <w:rsid w:val="00B4026C"/>
    <w:rsid w:val="00B41357"/>
    <w:rsid w:val="00B4246B"/>
    <w:rsid w:val="00B429A2"/>
    <w:rsid w:val="00B42D37"/>
    <w:rsid w:val="00B44C10"/>
    <w:rsid w:val="00B45297"/>
    <w:rsid w:val="00B458F5"/>
    <w:rsid w:val="00B45C4F"/>
    <w:rsid w:val="00B46215"/>
    <w:rsid w:val="00B477CC"/>
    <w:rsid w:val="00B47E66"/>
    <w:rsid w:val="00B50D21"/>
    <w:rsid w:val="00B50ED9"/>
    <w:rsid w:val="00B52C70"/>
    <w:rsid w:val="00B5561C"/>
    <w:rsid w:val="00B55F29"/>
    <w:rsid w:val="00B568D2"/>
    <w:rsid w:val="00B56931"/>
    <w:rsid w:val="00B60B2A"/>
    <w:rsid w:val="00B60B9C"/>
    <w:rsid w:val="00B60C09"/>
    <w:rsid w:val="00B610A3"/>
    <w:rsid w:val="00B629FC"/>
    <w:rsid w:val="00B6449E"/>
    <w:rsid w:val="00B64689"/>
    <w:rsid w:val="00B64A8D"/>
    <w:rsid w:val="00B64CDC"/>
    <w:rsid w:val="00B65945"/>
    <w:rsid w:val="00B65A70"/>
    <w:rsid w:val="00B67876"/>
    <w:rsid w:val="00B70467"/>
    <w:rsid w:val="00B715F4"/>
    <w:rsid w:val="00B71B04"/>
    <w:rsid w:val="00B72584"/>
    <w:rsid w:val="00B725EB"/>
    <w:rsid w:val="00B727AD"/>
    <w:rsid w:val="00B73D0B"/>
    <w:rsid w:val="00B74ECF"/>
    <w:rsid w:val="00B74ED2"/>
    <w:rsid w:val="00B75D65"/>
    <w:rsid w:val="00B75D77"/>
    <w:rsid w:val="00B76607"/>
    <w:rsid w:val="00B76D6B"/>
    <w:rsid w:val="00B772C9"/>
    <w:rsid w:val="00B77D78"/>
    <w:rsid w:val="00B80417"/>
    <w:rsid w:val="00B80CB0"/>
    <w:rsid w:val="00B80DB2"/>
    <w:rsid w:val="00B80F15"/>
    <w:rsid w:val="00B80FD7"/>
    <w:rsid w:val="00B8146E"/>
    <w:rsid w:val="00B81798"/>
    <w:rsid w:val="00B82A6D"/>
    <w:rsid w:val="00B82F4C"/>
    <w:rsid w:val="00B84316"/>
    <w:rsid w:val="00B84E73"/>
    <w:rsid w:val="00B8507A"/>
    <w:rsid w:val="00B85B3B"/>
    <w:rsid w:val="00B85D52"/>
    <w:rsid w:val="00B8683C"/>
    <w:rsid w:val="00B86D3F"/>
    <w:rsid w:val="00B8726E"/>
    <w:rsid w:val="00B874F8"/>
    <w:rsid w:val="00B9029B"/>
    <w:rsid w:val="00B903B1"/>
    <w:rsid w:val="00B90AEF"/>
    <w:rsid w:val="00B91EF5"/>
    <w:rsid w:val="00B92353"/>
    <w:rsid w:val="00B92D6C"/>
    <w:rsid w:val="00B93AD4"/>
    <w:rsid w:val="00B93B11"/>
    <w:rsid w:val="00B96BAA"/>
    <w:rsid w:val="00B971AF"/>
    <w:rsid w:val="00B97B2A"/>
    <w:rsid w:val="00BA188C"/>
    <w:rsid w:val="00BA278D"/>
    <w:rsid w:val="00BA2870"/>
    <w:rsid w:val="00BA4DC9"/>
    <w:rsid w:val="00BA634E"/>
    <w:rsid w:val="00BA6946"/>
    <w:rsid w:val="00BA752B"/>
    <w:rsid w:val="00BB0722"/>
    <w:rsid w:val="00BB13C3"/>
    <w:rsid w:val="00BB1833"/>
    <w:rsid w:val="00BB202A"/>
    <w:rsid w:val="00BB2CE0"/>
    <w:rsid w:val="00BB51BB"/>
    <w:rsid w:val="00BB7AE1"/>
    <w:rsid w:val="00BC2339"/>
    <w:rsid w:val="00BC421E"/>
    <w:rsid w:val="00BC5676"/>
    <w:rsid w:val="00BC58E6"/>
    <w:rsid w:val="00BC593B"/>
    <w:rsid w:val="00BC666B"/>
    <w:rsid w:val="00BC6760"/>
    <w:rsid w:val="00BC6A27"/>
    <w:rsid w:val="00BC6F07"/>
    <w:rsid w:val="00BC71A8"/>
    <w:rsid w:val="00BC7831"/>
    <w:rsid w:val="00BC7C7D"/>
    <w:rsid w:val="00BD0BBD"/>
    <w:rsid w:val="00BD13B0"/>
    <w:rsid w:val="00BD1B78"/>
    <w:rsid w:val="00BD21A6"/>
    <w:rsid w:val="00BD2482"/>
    <w:rsid w:val="00BD29C7"/>
    <w:rsid w:val="00BD3212"/>
    <w:rsid w:val="00BD386E"/>
    <w:rsid w:val="00BD3BBA"/>
    <w:rsid w:val="00BD41ED"/>
    <w:rsid w:val="00BD4C58"/>
    <w:rsid w:val="00BD7E07"/>
    <w:rsid w:val="00BD7E7D"/>
    <w:rsid w:val="00BE1BB7"/>
    <w:rsid w:val="00BE39D7"/>
    <w:rsid w:val="00BE3C0E"/>
    <w:rsid w:val="00BE48C8"/>
    <w:rsid w:val="00BE4FDC"/>
    <w:rsid w:val="00BE5714"/>
    <w:rsid w:val="00BE58D8"/>
    <w:rsid w:val="00BE5FA3"/>
    <w:rsid w:val="00BE628F"/>
    <w:rsid w:val="00BE64B8"/>
    <w:rsid w:val="00BE6848"/>
    <w:rsid w:val="00BE74DC"/>
    <w:rsid w:val="00BF022D"/>
    <w:rsid w:val="00BF0250"/>
    <w:rsid w:val="00BF0A7F"/>
    <w:rsid w:val="00BF16A6"/>
    <w:rsid w:val="00BF25E8"/>
    <w:rsid w:val="00BF2825"/>
    <w:rsid w:val="00BF33E9"/>
    <w:rsid w:val="00BF37E1"/>
    <w:rsid w:val="00BF3C1A"/>
    <w:rsid w:val="00BF4984"/>
    <w:rsid w:val="00BF5211"/>
    <w:rsid w:val="00BF539D"/>
    <w:rsid w:val="00BF53A7"/>
    <w:rsid w:val="00BF5B6B"/>
    <w:rsid w:val="00BF5C6C"/>
    <w:rsid w:val="00BF60F5"/>
    <w:rsid w:val="00BF6B56"/>
    <w:rsid w:val="00BF74B3"/>
    <w:rsid w:val="00BF79C1"/>
    <w:rsid w:val="00BF7AB5"/>
    <w:rsid w:val="00BF7ECF"/>
    <w:rsid w:val="00C00C79"/>
    <w:rsid w:val="00C02CA5"/>
    <w:rsid w:val="00C030D4"/>
    <w:rsid w:val="00C03852"/>
    <w:rsid w:val="00C03E05"/>
    <w:rsid w:val="00C03E32"/>
    <w:rsid w:val="00C03F8D"/>
    <w:rsid w:val="00C0566C"/>
    <w:rsid w:val="00C057C2"/>
    <w:rsid w:val="00C05BC7"/>
    <w:rsid w:val="00C05CCF"/>
    <w:rsid w:val="00C05D84"/>
    <w:rsid w:val="00C05DE9"/>
    <w:rsid w:val="00C05E4C"/>
    <w:rsid w:val="00C0608B"/>
    <w:rsid w:val="00C06E0B"/>
    <w:rsid w:val="00C105D6"/>
    <w:rsid w:val="00C10A27"/>
    <w:rsid w:val="00C10F8A"/>
    <w:rsid w:val="00C11099"/>
    <w:rsid w:val="00C1146D"/>
    <w:rsid w:val="00C114E5"/>
    <w:rsid w:val="00C1204B"/>
    <w:rsid w:val="00C1239D"/>
    <w:rsid w:val="00C12C85"/>
    <w:rsid w:val="00C12FC8"/>
    <w:rsid w:val="00C130F1"/>
    <w:rsid w:val="00C144B5"/>
    <w:rsid w:val="00C1499A"/>
    <w:rsid w:val="00C153AC"/>
    <w:rsid w:val="00C16216"/>
    <w:rsid w:val="00C16524"/>
    <w:rsid w:val="00C16E35"/>
    <w:rsid w:val="00C20BCF"/>
    <w:rsid w:val="00C217FE"/>
    <w:rsid w:val="00C218E1"/>
    <w:rsid w:val="00C21C36"/>
    <w:rsid w:val="00C23779"/>
    <w:rsid w:val="00C23C30"/>
    <w:rsid w:val="00C242D3"/>
    <w:rsid w:val="00C25C1F"/>
    <w:rsid w:val="00C2616A"/>
    <w:rsid w:val="00C266AB"/>
    <w:rsid w:val="00C26CFB"/>
    <w:rsid w:val="00C30F6A"/>
    <w:rsid w:val="00C32607"/>
    <w:rsid w:val="00C3377B"/>
    <w:rsid w:val="00C34AA0"/>
    <w:rsid w:val="00C34C08"/>
    <w:rsid w:val="00C3589F"/>
    <w:rsid w:val="00C35CC9"/>
    <w:rsid w:val="00C3611D"/>
    <w:rsid w:val="00C36690"/>
    <w:rsid w:val="00C36A19"/>
    <w:rsid w:val="00C370B7"/>
    <w:rsid w:val="00C40D79"/>
    <w:rsid w:val="00C40D8E"/>
    <w:rsid w:val="00C41EE8"/>
    <w:rsid w:val="00C43055"/>
    <w:rsid w:val="00C44BFF"/>
    <w:rsid w:val="00C46A12"/>
    <w:rsid w:val="00C46C1B"/>
    <w:rsid w:val="00C50630"/>
    <w:rsid w:val="00C518CD"/>
    <w:rsid w:val="00C54210"/>
    <w:rsid w:val="00C55090"/>
    <w:rsid w:val="00C558B2"/>
    <w:rsid w:val="00C56B62"/>
    <w:rsid w:val="00C57496"/>
    <w:rsid w:val="00C5762C"/>
    <w:rsid w:val="00C578A7"/>
    <w:rsid w:val="00C57A25"/>
    <w:rsid w:val="00C61EE8"/>
    <w:rsid w:val="00C62CFE"/>
    <w:rsid w:val="00C6550F"/>
    <w:rsid w:val="00C66A93"/>
    <w:rsid w:val="00C72BBF"/>
    <w:rsid w:val="00C74AB1"/>
    <w:rsid w:val="00C75285"/>
    <w:rsid w:val="00C75C2A"/>
    <w:rsid w:val="00C75CD7"/>
    <w:rsid w:val="00C769B4"/>
    <w:rsid w:val="00C771A1"/>
    <w:rsid w:val="00C777DF"/>
    <w:rsid w:val="00C8016C"/>
    <w:rsid w:val="00C80A0A"/>
    <w:rsid w:val="00C81056"/>
    <w:rsid w:val="00C822BD"/>
    <w:rsid w:val="00C82348"/>
    <w:rsid w:val="00C8274A"/>
    <w:rsid w:val="00C83EA0"/>
    <w:rsid w:val="00C846D1"/>
    <w:rsid w:val="00C86A23"/>
    <w:rsid w:val="00C86BA0"/>
    <w:rsid w:val="00C91436"/>
    <w:rsid w:val="00C91E50"/>
    <w:rsid w:val="00C924B6"/>
    <w:rsid w:val="00C9344A"/>
    <w:rsid w:val="00C93985"/>
    <w:rsid w:val="00C94C2E"/>
    <w:rsid w:val="00C94F03"/>
    <w:rsid w:val="00C967BD"/>
    <w:rsid w:val="00C96AEB"/>
    <w:rsid w:val="00C96BE7"/>
    <w:rsid w:val="00CA00B5"/>
    <w:rsid w:val="00CA00FC"/>
    <w:rsid w:val="00CA0105"/>
    <w:rsid w:val="00CA1868"/>
    <w:rsid w:val="00CA1953"/>
    <w:rsid w:val="00CA2A08"/>
    <w:rsid w:val="00CA2D1F"/>
    <w:rsid w:val="00CA5757"/>
    <w:rsid w:val="00CA64FA"/>
    <w:rsid w:val="00CA7387"/>
    <w:rsid w:val="00CB0235"/>
    <w:rsid w:val="00CB038E"/>
    <w:rsid w:val="00CB08AB"/>
    <w:rsid w:val="00CB45F3"/>
    <w:rsid w:val="00CB531B"/>
    <w:rsid w:val="00CB56F8"/>
    <w:rsid w:val="00CB5E2C"/>
    <w:rsid w:val="00CB6280"/>
    <w:rsid w:val="00CB6413"/>
    <w:rsid w:val="00CB69F7"/>
    <w:rsid w:val="00CC01FF"/>
    <w:rsid w:val="00CC0A2A"/>
    <w:rsid w:val="00CC1EB5"/>
    <w:rsid w:val="00CC2444"/>
    <w:rsid w:val="00CC251D"/>
    <w:rsid w:val="00CC2C7E"/>
    <w:rsid w:val="00CC2D6D"/>
    <w:rsid w:val="00CC409A"/>
    <w:rsid w:val="00CC46EF"/>
    <w:rsid w:val="00CC4C41"/>
    <w:rsid w:val="00CC4CA5"/>
    <w:rsid w:val="00CC5A64"/>
    <w:rsid w:val="00CC5D89"/>
    <w:rsid w:val="00CC64C7"/>
    <w:rsid w:val="00CC6610"/>
    <w:rsid w:val="00CC6F74"/>
    <w:rsid w:val="00CC6F8F"/>
    <w:rsid w:val="00CC72A0"/>
    <w:rsid w:val="00CC76CF"/>
    <w:rsid w:val="00CC7BFC"/>
    <w:rsid w:val="00CD1614"/>
    <w:rsid w:val="00CD1C29"/>
    <w:rsid w:val="00CD2B87"/>
    <w:rsid w:val="00CD3445"/>
    <w:rsid w:val="00CD3DD4"/>
    <w:rsid w:val="00CD4D19"/>
    <w:rsid w:val="00CD59E0"/>
    <w:rsid w:val="00CD5AC4"/>
    <w:rsid w:val="00CD65EE"/>
    <w:rsid w:val="00CD6C12"/>
    <w:rsid w:val="00CD6EF4"/>
    <w:rsid w:val="00CD7A57"/>
    <w:rsid w:val="00CE0AB8"/>
    <w:rsid w:val="00CE1088"/>
    <w:rsid w:val="00CE20C2"/>
    <w:rsid w:val="00CE3318"/>
    <w:rsid w:val="00CE3517"/>
    <w:rsid w:val="00CE3806"/>
    <w:rsid w:val="00CE38CC"/>
    <w:rsid w:val="00CE3ED5"/>
    <w:rsid w:val="00CE4065"/>
    <w:rsid w:val="00CE4F0E"/>
    <w:rsid w:val="00CE5218"/>
    <w:rsid w:val="00CE56B9"/>
    <w:rsid w:val="00CE6755"/>
    <w:rsid w:val="00CE6BE1"/>
    <w:rsid w:val="00CF1BB7"/>
    <w:rsid w:val="00CF290F"/>
    <w:rsid w:val="00CF3582"/>
    <w:rsid w:val="00CF38F0"/>
    <w:rsid w:val="00CF4411"/>
    <w:rsid w:val="00CF48C8"/>
    <w:rsid w:val="00D004E4"/>
    <w:rsid w:val="00D027D0"/>
    <w:rsid w:val="00D0356E"/>
    <w:rsid w:val="00D04F2C"/>
    <w:rsid w:val="00D05410"/>
    <w:rsid w:val="00D05D24"/>
    <w:rsid w:val="00D06405"/>
    <w:rsid w:val="00D06C2D"/>
    <w:rsid w:val="00D120F5"/>
    <w:rsid w:val="00D12D29"/>
    <w:rsid w:val="00D13A01"/>
    <w:rsid w:val="00D13F70"/>
    <w:rsid w:val="00D14024"/>
    <w:rsid w:val="00D15151"/>
    <w:rsid w:val="00D15F70"/>
    <w:rsid w:val="00D16281"/>
    <w:rsid w:val="00D17292"/>
    <w:rsid w:val="00D20D5C"/>
    <w:rsid w:val="00D21279"/>
    <w:rsid w:val="00D212BE"/>
    <w:rsid w:val="00D21361"/>
    <w:rsid w:val="00D215C7"/>
    <w:rsid w:val="00D22EA6"/>
    <w:rsid w:val="00D2346F"/>
    <w:rsid w:val="00D24631"/>
    <w:rsid w:val="00D254E0"/>
    <w:rsid w:val="00D25612"/>
    <w:rsid w:val="00D2700B"/>
    <w:rsid w:val="00D2729E"/>
    <w:rsid w:val="00D27CD8"/>
    <w:rsid w:val="00D3183C"/>
    <w:rsid w:val="00D31C22"/>
    <w:rsid w:val="00D3213E"/>
    <w:rsid w:val="00D32BAC"/>
    <w:rsid w:val="00D334AD"/>
    <w:rsid w:val="00D3364E"/>
    <w:rsid w:val="00D33E5D"/>
    <w:rsid w:val="00D34CE3"/>
    <w:rsid w:val="00D35FCE"/>
    <w:rsid w:val="00D370F9"/>
    <w:rsid w:val="00D37305"/>
    <w:rsid w:val="00D37B22"/>
    <w:rsid w:val="00D37D1E"/>
    <w:rsid w:val="00D40F35"/>
    <w:rsid w:val="00D42334"/>
    <w:rsid w:val="00D424C9"/>
    <w:rsid w:val="00D439A6"/>
    <w:rsid w:val="00D44F4C"/>
    <w:rsid w:val="00D46C19"/>
    <w:rsid w:val="00D500B6"/>
    <w:rsid w:val="00D50D9D"/>
    <w:rsid w:val="00D520C4"/>
    <w:rsid w:val="00D52A9E"/>
    <w:rsid w:val="00D533B6"/>
    <w:rsid w:val="00D53518"/>
    <w:rsid w:val="00D53BBD"/>
    <w:rsid w:val="00D54FE9"/>
    <w:rsid w:val="00D55361"/>
    <w:rsid w:val="00D553BA"/>
    <w:rsid w:val="00D55C9A"/>
    <w:rsid w:val="00D56108"/>
    <w:rsid w:val="00D56261"/>
    <w:rsid w:val="00D567B6"/>
    <w:rsid w:val="00D56D7A"/>
    <w:rsid w:val="00D56FA2"/>
    <w:rsid w:val="00D5703C"/>
    <w:rsid w:val="00D57282"/>
    <w:rsid w:val="00D608E8"/>
    <w:rsid w:val="00D6095A"/>
    <w:rsid w:val="00D60C7C"/>
    <w:rsid w:val="00D60D82"/>
    <w:rsid w:val="00D6175E"/>
    <w:rsid w:val="00D6453B"/>
    <w:rsid w:val="00D652DE"/>
    <w:rsid w:val="00D65325"/>
    <w:rsid w:val="00D656CD"/>
    <w:rsid w:val="00D66692"/>
    <w:rsid w:val="00D7005E"/>
    <w:rsid w:val="00D705A4"/>
    <w:rsid w:val="00D706C2"/>
    <w:rsid w:val="00D708B9"/>
    <w:rsid w:val="00D712CE"/>
    <w:rsid w:val="00D72738"/>
    <w:rsid w:val="00D7360C"/>
    <w:rsid w:val="00D739C4"/>
    <w:rsid w:val="00D7507E"/>
    <w:rsid w:val="00D76E8A"/>
    <w:rsid w:val="00D8013B"/>
    <w:rsid w:val="00D802FF"/>
    <w:rsid w:val="00D804C6"/>
    <w:rsid w:val="00D80A4B"/>
    <w:rsid w:val="00D810C4"/>
    <w:rsid w:val="00D820AC"/>
    <w:rsid w:val="00D82A45"/>
    <w:rsid w:val="00D849F6"/>
    <w:rsid w:val="00D84A70"/>
    <w:rsid w:val="00D8571C"/>
    <w:rsid w:val="00D859D3"/>
    <w:rsid w:val="00D85A88"/>
    <w:rsid w:val="00D87661"/>
    <w:rsid w:val="00D901B0"/>
    <w:rsid w:val="00D905D4"/>
    <w:rsid w:val="00D92596"/>
    <w:rsid w:val="00D92AAE"/>
    <w:rsid w:val="00D9393C"/>
    <w:rsid w:val="00D951C2"/>
    <w:rsid w:val="00D961A0"/>
    <w:rsid w:val="00D968A2"/>
    <w:rsid w:val="00D96B04"/>
    <w:rsid w:val="00D97164"/>
    <w:rsid w:val="00D9721C"/>
    <w:rsid w:val="00D97961"/>
    <w:rsid w:val="00D97A98"/>
    <w:rsid w:val="00D97BA8"/>
    <w:rsid w:val="00DA00BE"/>
    <w:rsid w:val="00DA262B"/>
    <w:rsid w:val="00DA2A54"/>
    <w:rsid w:val="00DA2E17"/>
    <w:rsid w:val="00DA4919"/>
    <w:rsid w:val="00DA5552"/>
    <w:rsid w:val="00DA5A2F"/>
    <w:rsid w:val="00DA5B97"/>
    <w:rsid w:val="00DA67AB"/>
    <w:rsid w:val="00DA6E75"/>
    <w:rsid w:val="00DA7089"/>
    <w:rsid w:val="00DA753A"/>
    <w:rsid w:val="00DA75E4"/>
    <w:rsid w:val="00DA787E"/>
    <w:rsid w:val="00DA7911"/>
    <w:rsid w:val="00DB0C9B"/>
    <w:rsid w:val="00DB0DEE"/>
    <w:rsid w:val="00DB15BA"/>
    <w:rsid w:val="00DB1CA0"/>
    <w:rsid w:val="00DB257A"/>
    <w:rsid w:val="00DB371B"/>
    <w:rsid w:val="00DB3D15"/>
    <w:rsid w:val="00DB41DC"/>
    <w:rsid w:val="00DB4E32"/>
    <w:rsid w:val="00DB6B23"/>
    <w:rsid w:val="00DB7E8A"/>
    <w:rsid w:val="00DC00E1"/>
    <w:rsid w:val="00DC0AE5"/>
    <w:rsid w:val="00DC0C6E"/>
    <w:rsid w:val="00DC114A"/>
    <w:rsid w:val="00DC21C2"/>
    <w:rsid w:val="00DC2E25"/>
    <w:rsid w:val="00DC410A"/>
    <w:rsid w:val="00DC41EE"/>
    <w:rsid w:val="00DC563E"/>
    <w:rsid w:val="00DC5B49"/>
    <w:rsid w:val="00DC65A4"/>
    <w:rsid w:val="00DC7026"/>
    <w:rsid w:val="00DC7737"/>
    <w:rsid w:val="00DC7AE8"/>
    <w:rsid w:val="00DC7E00"/>
    <w:rsid w:val="00DD07A0"/>
    <w:rsid w:val="00DD1730"/>
    <w:rsid w:val="00DD2198"/>
    <w:rsid w:val="00DD3523"/>
    <w:rsid w:val="00DD3C3F"/>
    <w:rsid w:val="00DD40AA"/>
    <w:rsid w:val="00DD47C5"/>
    <w:rsid w:val="00DD53FA"/>
    <w:rsid w:val="00DD5A7B"/>
    <w:rsid w:val="00DD644C"/>
    <w:rsid w:val="00DE0588"/>
    <w:rsid w:val="00DE10AF"/>
    <w:rsid w:val="00DE1676"/>
    <w:rsid w:val="00DE181C"/>
    <w:rsid w:val="00DE2DF4"/>
    <w:rsid w:val="00DE2E54"/>
    <w:rsid w:val="00DE30B9"/>
    <w:rsid w:val="00DE3735"/>
    <w:rsid w:val="00DE3F89"/>
    <w:rsid w:val="00DE4CD8"/>
    <w:rsid w:val="00DE4EA9"/>
    <w:rsid w:val="00DE5560"/>
    <w:rsid w:val="00DE6BDD"/>
    <w:rsid w:val="00DE6EDB"/>
    <w:rsid w:val="00DF0889"/>
    <w:rsid w:val="00DF22BE"/>
    <w:rsid w:val="00DF320D"/>
    <w:rsid w:val="00DF3A75"/>
    <w:rsid w:val="00DF3D0E"/>
    <w:rsid w:val="00DF452D"/>
    <w:rsid w:val="00DF4A8A"/>
    <w:rsid w:val="00DF4F26"/>
    <w:rsid w:val="00DF5185"/>
    <w:rsid w:val="00DF6777"/>
    <w:rsid w:val="00DF710E"/>
    <w:rsid w:val="00DF71F0"/>
    <w:rsid w:val="00DF7A68"/>
    <w:rsid w:val="00DF7ABD"/>
    <w:rsid w:val="00E0088D"/>
    <w:rsid w:val="00E01EFD"/>
    <w:rsid w:val="00E02239"/>
    <w:rsid w:val="00E028FA"/>
    <w:rsid w:val="00E02EBF"/>
    <w:rsid w:val="00E0314F"/>
    <w:rsid w:val="00E039EB"/>
    <w:rsid w:val="00E03A06"/>
    <w:rsid w:val="00E03AC6"/>
    <w:rsid w:val="00E044A9"/>
    <w:rsid w:val="00E050A5"/>
    <w:rsid w:val="00E05736"/>
    <w:rsid w:val="00E100CB"/>
    <w:rsid w:val="00E104DC"/>
    <w:rsid w:val="00E10D8B"/>
    <w:rsid w:val="00E10EF7"/>
    <w:rsid w:val="00E11C93"/>
    <w:rsid w:val="00E1218D"/>
    <w:rsid w:val="00E12474"/>
    <w:rsid w:val="00E12CC0"/>
    <w:rsid w:val="00E14D87"/>
    <w:rsid w:val="00E2172B"/>
    <w:rsid w:val="00E22DF1"/>
    <w:rsid w:val="00E24439"/>
    <w:rsid w:val="00E24AD0"/>
    <w:rsid w:val="00E257A4"/>
    <w:rsid w:val="00E26017"/>
    <w:rsid w:val="00E26879"/>
    <w:rsid w:val="00E26BD4"/>
    <w:rsid w:val="00E26C18"/>
    <w:rsid w:val="00E272D2"/>
    <w:rsid w:val="00E277F9"/>
    <w:rsid w:val="00E314AC"/>
    <w:rsid w:val="00E32C96"/>
    <w:rsid w:val="00E333AD"/>
    <w:rsid w:val="00E3371A"/>
    <w:rsid w:val="00E3376E"/>
    <w:rsid w:val="00E346B7"/>
    <w:rsid w:val="00E34C0C"/>
    <w:rsid w:val="00E34EBB"/>
    <w:rsid w:val="00E350C9"/>
    <w:rsid w:val="00E3536C"/>
    <w:rsid w:val="00E35A33"/>
    <w:rsid w:val="00E376F6"/>
    <w:rsid w:val="00E40881"/>
    <w:rsid w:val="00E40ADD"/>
    <w:rsid w:val="00E41159"/>
    <w:rsid w:val="00E440C0"/>
    <w:rsid w:val="00E44116"/>
    <w:rsid w:val="00E45457"/>
    <w:rsid w:val="00E45FEC"/>
    <w:rsid w:val="00E46220"/>
    <w:rsid w:val="00E4676B"/>
    <w:rsid w:val="00E46797"/>
    <w:rsid w:val="00E46ABD"/>
    <w:rsid w:val="00E519E0"/>
    <w:rsid w:val="00E5231B"/>
    <w:rsid w:val="00E523C3"/>
    <w:rsid w:val="00E52C91"/>
    <w:rsid w:val="00E54040"/>
    <w:rsid w:val="00E541ED"/>
    <w:rsid w:val="00E54DBF"/>
    <w:rsid w:val="00E5510C"/>
    <w:rsid w:val="00E556FF"/>
    <w:rsid w:val="00E56B38"/>
    <w:rsid w:val="00E56D8D"/>
    <w:rsid w:val="00E60961"/>
    <w:rsid w:val="00E60B6C"/>
    <w:rsid w:val="00E60E1C"/>
    <w:rsid w:val="00E643CB"/>
    <w:rsid w:val="00E64753"/>
    <w:rsid w:val="00E673F9"/>
    <w:rsid w:val="00E67758"/>
    <w:rsid w:val="00E70230"/>
    <w:rsid w:val="00E7028B"/>
    <w:rsid w:val="00E70315"/>
    <w:rsid w:val="00E721E7"/>
    <w:rsid w:val="00E738C7"/>
    <w:rsid w:val="00E73CC1"/>
    <w:rsid w:val="00E744D7"/>
    <w:rsid w:val="00E74788"/>
    <w:rsid w:val="00E7490D"/>
    <w:rsid w:val="00E74B2F"/>
    <w:rsid w:val="00E75972"/>
    <w:rsid w:val="00E7644B"/>
    <w:rsid w:val="00E76505"/>
    <w:rsid w:val="00E76E34"/>
    <w:rsid w:val="00E805D1"/>
    <w:rsid w:val="00E815A0"/>
    <w:rsid w:val="00E82C58"/>
    <w:rsid w:val="00E83B6A"/>
    <w:rsid w:val="00E83E7F"/>
    <w:rsid w:val="00E83EB5"/>
    <w:rsid w:val="00E84068"/>
    <w:rsid w:val="00E8534E"/>
    <w:rsid w:val="00E85F32"/>
    <w:rsid w:val="00E87066"/>
    <w:rsid w:val="00E87FAD"/>
    <w:rsid w:val="00E904BE"/>
    <w:rsid w:val="00E90860"/>
    <w:rsid w:val="00E92037"/>
    <w:rsid w:val="00E92053"/>
    <w:rsid w:val="00E9259A"/>
    <w:rsid w:val="00E9299D"/>
    <w:rsid w:val="00E93357"/>
    <w:rsid w:val="00E9385C"/>
    <w:rsid w:val="00E93A10"/>
    <w:rsid w:val="00E94457"/>
    <w:rsid w:val="00E95AD3"/>
    <w:rsid w:val="00E96BDF"/>
    <w:rsid w:val="00E96FD0"/>
    <w:rsid w:val="00E970C0"/>
    <w:rsid w:val="00E9734E"/>
    <w:rsid w:val="00E97D64"/>
    <w:rsid w:val="00E97F34"/>
    <w:rsid w:val="00EA0A87"/>
    <w:rsid w:val="00EA2EBE"/>
    <w:rsid w:val="00EA3950"/>
    <w:rsid w:val="00EA3A2D"/>
    <w:rsid w:val="00EA45A6"/>
    <w:rsid w:val="00EA51A9"/>
    <w:rsid w:val="00EA5E8A"/>
    <w:rsid w:val="00EA6350"/>
    <w:rsid w:val="00EA6696"/>
    <w:rsid w:val="00EA6998"/>
    <w:rsid w:val="00EB1441"/>
    <w:rsid w:val="00EB1796"/>
    <w:rsid w:val="00EB205B"/>
    <w:rsid w:val="00EB2077"/>
    <w:rsid w:val="00EB20F4"/>
    <w:rsid w:val="00EB296E"/>
    <w:rsid w:val="00EB2EB0"/>
    <w:rsid w:val="00EB5ECC"/>
    <w:rsid w:val="00EB6635"/>
    <w:rsid w:val="00EB68A6"/>
    <w:rsid w:val="00EB7FDC"/>
    <w:rsid w:val="00EC1F16"/>
    <w:rsid w:val="00EC2E14"/>
    <w:rsid w:val="00EC31F3"/>
    <w:rsid w:val="00EC354F"/>
    <w:rsid w:val="00EC588C"/>
    <w:rsid w:val="00EC62AC"/>
    <w:rsid w:val="00EC732D"/>
    <w:rsid w:val="00ED04EB"/>
    <w:rsid w:val="00ED0761"/>
    <w:rsid w:val="00ED13FE"/>
    <w:rsid w:val="00ED1C69"/>
    <w:rsid w:val="00ED3C73"/>
    <w:rsid w:val="00ED4101"/>
    <w:rsid w:val="00ED6E1A"/>
    <w:rsid w:val="00ED7940"/>
    <w:rsid w:val="00ED7976"/>
    <w:rsid w:val="00ED7D35"/>
    <w:rsid w:val="00EE04F7"/>
    <w:rsid w:val="00EE2B34"/>
    <w:rsid w:val="00EE30A5"/>
    <w:rsid w:val="00EE422F"/>
    <w:rsid w:val="00EE5468"/>
    <w:rsid w:val="00EE7DC2"/>
    <w:rsid w:val="00EF0357"/>
    <w:rsid w:val="00EF0CA4"/>
    <w:rsid w:val="00EF0F11"/>
    <w:rsid w:val="00EF1439"/>
    <w:rsid w:val="00EF16C1"/>
    <w:rsid w:val="00EF1B5E"/>
    <w:rsid w:val="00EF3118"/>
    <w:rsid w:val="00EF4262"/>
    <w:rsid w:val="00EF5B75"/>
    <w:rsid w:val="00EF6E9B"/>
    <w:rsid w:val="00EF793E"/>
    <w:rsid w:val="00EF7E5B"/>
    <w:rsid w:val="00EF7FE4"/>
    <w:rsid w:val="00F000C5"/>
    <w:rsid w:val="00F00B46"/>
    <w:rsid w:val="00F06212"/>
    <w:rsid w:val="00F07183"/>
    <w:rsid w:val="00F0720D"/>
    <w:rsid w:val="00F072BC"/>
    <w:rsid w:val="00F07ED7"/>
    <w:rsid w:val="00F07FB2"/>
    <w:rsid w:val="00F10EE0"/>
    <w:rsid w:val="00F110AE"/>
    <w:rsid w:val="00F116E7"/>
    <w:rsid w:val="00F1173D"/>
    <w:rsid w:val="00F12032"/>
    <w:rsid w:val="00F1247F"/>
    <w:rsid w:val="00F128C3"/>
    <w:rsid w:val="00F15A3A"/>
    <w:rsid w:val="00F200B2"/>
    <w:rsid w:val="00F20F66"/>
    <w:rsid w:val="00F21C21"/>
    <w:rsid w:val="00F22058"/>
    <w:rsid w:val="00F22CA6"/>
    <w:rsid w:val="00F22D44"/>
    <w:rsid w:val="00F238CC"/>
    <w:rsid w:val="00F24D3F"/>
    <w:rsid w:val="00F263F4"/>
    <w:rsid w:val="00F2699F"/>
    <w:rsid w:val="00F27578"/>
    <w:rsid w:val="00F27BC3"/>
    <w:rsid w:val="00F30B98"/>
    <w:rsid w:val="00F30FBC"/>
    <w:rsid w:val="00F323BF"/>
    <w:rsid w:val="00F325E0"/>
    <w:rsid w:val="00F3320C"/>
    <w:rsid w:val="00F34737"/>
    <w:rsid w:val="00F34A56"/>
    <w:rsid w:val="00F36E58"/>
    <w:rsid w:val="00F37C89"/>
    <w:rsid w:val="00F37F22"/>
    <w:rsid w:val="00F40B22"/>
    <w:rsid w:val="00F41AB9"/>
    <w:rsid w:val="00F4235F"/>
    <w:rsid w:val="00F42DAA"/>
    <w:rsid w:val="00F4360E"/>
    <w:rsid w:val="00F43687"/>
    <w:rsid w:val="00F43EB3"/>
    <w:rsid w:val="00F43FE0"/>
    <w:rsid w:val="00F44246"/>
    <w:rsid w:val="00F45AB8"/>
    <w:rsid w:val="00F45D6F"/>
    <w:rsid w:val="00F46E6E"/>
    <w:rsid w:val="00F51F05"/>
    <w:rsid w:val="00F52696"/>
    <w:rsid w:val="00F528F9"/>
    <w:rsid w:val="00F52D3D"/>
    <w:rsid w:val="00F533B2"/>
    <w:rsid w:val="00F53905"/>
    <w:rsid w:val="00F5405E"/>
    <w:rsid w:val="00F544EA"/>
    <w:rsid w:val="00F54B3D"/>
    <w:rsid w:val="00F5570F"/>
    <w:rsid w:val="00F57F0A"/>
    <w:rsid w:val="00F60975"/>
    <w:rsid w:val="00F6097F"/>
    <w:rsid w:val="00F60BBE"/>
    <w:rsid w:val="00F60D70"/>
    <w:rsid w:val="00F61BA1"/>
    <w:rsid w:val="00F62AD3"/>
    <w:rsid w:val="00F65305"/>
    <w:rsid w:val="00F65450"/>
    <w:rsid w:val="00F6698E"/>
    <w:rsid w:val="00F66D37"/>
    <w:rsid w:val="00F677A4"/>
    <w:rsid w:val="00F67F94"/>
    <w:rsid w:val="00F7157D"/>
    <w:rsid w:val="00F73540"/>
    <w:rsid w:val="00F744F2"/>
    <w:rsid w:val="00F74C6B"/>
    <w:rsid w:val="00F752FF"/>
    <w:rsid w:val="00F756EE"/>
    <w:rsid w:val="00F76DB1"/>
    <w:rsid w:val="00F7724D"/>
    <w:rsid w:val="00F77251"/>
    <w:rsid w:val="00F774F9"/>
    <w:rsid w:val="00F80CEF"/>
    <w:rsid w:val="00F812E8"/>
    <w:rsid w:val="00F81ACE"/>
    <w:rsid w:val="00F83DBB"/>
    <w:rsid w:val="00F8456E"/>
    <w:rsid w:val="00F84E0F"/>
    <w:rsid w:val="00F861E0"/>
    <w:rsid w:val="00F864F5"/>
    <w:rsid w:val="00F86991"/>
    <w:rsid w:val="00F86C77"/>
    <w:rsid w:val="00F86E8C"/>
    <w:rsid w:val="00F873FB"/>
    <w:rsid w:val="00F90237"/>
    <w:rsid w:val="00F90554"/>
    <w:rsid w:val="00F90D19"/>
    <w:rsid w:val="00F92667"/>
    <w:rsid w:val="00F92729"/>
    <w:rsid w:val="00F93640"/>
    <w:rsid w:val="00F941B4"/>
    <w:rsid w:val="00F942EC"/>
    <w:rsid w:val="00F944B9"/>
    <w:rsid w:val="00F944BF"/>
    <w:rsid w:val="00F95660"/>
    <w:rsid w:val="00F96CA2"/>
    <w:rsid w:val="00F9723D"/>
    <w:rsid w:val="00F97519"/>
    <w:rsid w:val="00F97678"/>
    <w:rsid w:val="00FA02F8"/>
    <w:rsid w:val="00FA0F82"/>
    <w:rsid w:val="00FA0FE1"/>
    <w:rsid w:val="00FA172A"/>
    <w:rsid w:val="00FA248F"/>
    <w:rsid w:val="00FA28B4"/>
    <w:rsid w:val="00FA38EC"/>
    <w:rsid w:val="00FA3AF6"/>
    <w:rsid w:val="00FA4460"/>
    <w:rsid w:val="00FA559F"/>
    <w:rsid w:val="00FA5817"/>
    <w:rsid w:val="00FA75A1"/>
    <w:rsid w:val="00FA7E3D"/>
    <w:rsid w:val="00FB0B5B"/>
    <w:rsid w:val="00FB2350"/>
    <w:rsid w:val="00FB250C"/>
    <w:rsid w:val="00FB258F"/>
    <w:rsid w:val="00FB28E5"/>
    <w:rsid w:val="00FB2E75"/>
    <w:rsid w:val="00FB3073"/>
    <w:rsid w:val="00FB3FC5"/>
    <w:rsid w:val="00FB44C9"/>
    <w:rsid w:val="00FB52D2"/>
    <w:rsid w:val="00FB57F5"/>
    <w:rsid w:val="00FB5E0B"/>
    <w:rsid w:val="00FB63C6"/>
    <w:rsid w:val="00FB73F8"/>
    <w:rsid w:val="00FC0B05"/>
    <w:rsid w:val="00FC1B23"/>
    <w:rsid w:val="00FC2B13"/>
    <w:rsid w:val="00FC3314"/>
    <w:rsid w:val="00FC41E0"/>
    <w:rsid w:val="00FC6BAA"/>
    <w:rsid w:val="00FC7322"/>
    <w:rsid w:val="00FD0DC6"/>
    <w:rsid w:val="00FD0FD7"/>
    <w:rsid w:val="00FD19DA"/>
    <w:rsid w:val="00FD1E9A"/>
    <w:rsid w:val="00FD5A46"/>
    <w:rsid w:val="00FD5B62"/>
    <w:rsid w:val="00FD5F02"/>
    <w:rsid w:val="00FD7271"/>
    <w:rsid w:val="00FD7D68"/>
    <w:rsid w:val="00FE0E9D"/>
    <w:rsid w:val="00FE10D0"/>
    <w:rsid w:val="00FE124C"/>
    <w:rsid w:val="00FE173E"/>
    <w:rsid w:val="00FE1A72"/>
    <w:rsid w:val="00FE2543"/>
    <w:rsid w:val="00FE5969"/>
    <w:rsid w:val="00FE5A2B"/>
    <w:rsid w:val="00FE5F03"/>
    <w:rsid w:val="00FE624B"/>
    <w:rsid w:val="00FE6CD1"/>
    <w:rsid w:val="00FE7BAD"/>
    <w:rsid w:val="00FF18EB"/>
    <w:rsid w:val="00FF1DBF"/>
    <w:rsid w:val="00FF2201"/>
    <w:rsid w:val="00FF2C9D"/>
    <w:rsid w:val="00FF2F5B"/>
    <w:rsid w:val="00FF376E"/>
    <w:rsid w:val="00FF39E9"/>
    <w:rsid w:val="00FF4533"/>
    <w:rsid w:val="00FF525E"/>
    <w:rsid w:val="00FF61FD"/>
    <w:rsid w:val="00FF6254"/>
    <w:rsid w:val="00FF69D7"/>
    <w:rsid w:val="00FF6BEC"/>
    <w:rsid w:val="00FF6BED"/>
    <w:rsid w:val="00FF6C3C"/>
    <w:rsid w:val="00FF6C98"/>
    <w:rsid w:val="00FF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73409"/>
    <o:shapelayout v:ext="edit">
      <o:idmap v:ext="edit" data="1"/>
      <o:rules v:ext="edit">
        <o:r id="V:Rule40" type="connector" idref="#AutoShape 1594"/>
        <o:r id="V:Rule41" type="connector" idref="#AutoShape 1714"/>
        <o:r id="V:Rule42" type="connector" idref="#AutoShape 1595"/>
        <o:r id="V:Rule43" type="connector" idref="#AutoShape 1601"/>
        <o:r id="V:Rule44" type="connector" idref="#AutoShape 1711"/>
        <o:r id="V:Rule45" type="connector" idref="#Straight Arrow Connector 1583"/>
        <o:r id="V:Rule46" type="connector" idref="#AutoShape 1708"/>
        <o:r id="V:Rule47" type="connector" idref="#Straight Arrow Connector 1585"/>
        <o:r id="V:Rule48" type="connector" idref="#AutoShape 1596"/>
        <o:r id="V:Rule49" type="connector" idref="#AutoShape 1609"/>
        <o:r id="V:Rule50" type="connector" idref="#AutoShape 1604"/>
        <o:r id="V:Rule51" type="connector" idref="#AutoShape 1705"/>
        <o:r id="V:Rule52" type="connector" idref="#AutoShape 1600"/>
        <o:r id="V:Rule53" type="connector" idref="#Straight Arrow Connector 1582"/>
        <o:r id="V:Rule54" type="connector" idref="#AutoShape 1597"/>
        <o:r id="V:Rule55" type="connector" idref="#AutoShape 1706"/>
        <o:r id="V:Rule56" type="connector" idref="#AutoShape 1758"/>
        <o:r id="V:Rule57" type="connector" idref="#AutoShape 1712"/>
        <o:r id="V:Rule58" type="connector" idref="#AutoShape 1611"/>
        <o:r id="V:Rule59" type="connector" idref="#AutoShape 1716"/>
        <o:r id="V:Rule60" type="connector" idref="#AutoShape 1709"/>
        <o:r id="V:Rule61" type="connector" idref="#Straight Arrow Connector 1581"/>
        <o:r id="V:Rule62" type="connector" idref="#AutoShape 1605"/>
        <o:r id="V:Rule63" type="connector" idref="#AutoShape 1602"/>
        <o:r id="V:Rule64" type="connector" idref="#AutoShape 1703"/>
        <o:r id="V:Rule65" type="connector" idref="#AutoShape 1704"/>
        <o:r id="V:Rule66" type="connector" idref="#AutoShape 1757"/>
        <o:r id="V:Rule67" type="connector" idref="#AutoShape 1591"/>
        <o:r id="V:Rule68" type="connector" idref="#AutoShape 1593"/>
        <o:r id="V:Rule69" type="connector" idref="#AutoShape 1599"/>
        <o:r id="V:Rule70" type="connector" idref="#AutoShape 1707"/>
        <o:r id="V:Rule71" type="connector" idref="#AutoShape 1702"/>
        <o:r id="V:Rule72" type="connector" idref="#AutoShape 1603"/>
        <o:r id="V:Rule73" type="connector" idref="#AutoShape 1713"/>
        <o:r id="V:Rule74" type="connector" idref="#Straight Arrow Connector 1584"/>
        <o:r id="V:Rule75" type="connector" idref="#AutoShape 1607"/>
        <o:r id="V:Rule76" type="connector" idref="#AutoShape 1606"/>
        <o:r id="V:Rule77" type="connector" idref="#Straight Arrow Connector 1587"/>
        <o:r id="V:Rule78" type="connector" idref="#AutoShape 159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outlineLvl w:val="0"/>
    </w:pPr>
    <w:rPr>
      <w:b/>
      <w:kern w:val="28"/>
      <w:sz w:val="36"/>
      <w:szCs w:val="28"/>
    </w:rPr>
  </w:style>
  <w:style w:type="paragraph" w:styleId="Heading2">
    <w:name w:val="heading 2"/>
    <w:basedOn w:val="Normal"/>
    <w:next w:val="Normalfirstparagraph"/>
    <w:qFormat/>
    <w:rsid w:val="00251722"/>
    <w:pPr>
      <w:keepNext/>
      <w:numPr>
        <w:ilvl w:val="1"/>
        <w:numId w:val="14"/>
      </w:numPr>
      <w:tabs>
        <w:tab w:val="left" w:pos="567"/>
      </w:tabs>
      <w:spacing w:before="300" w:after="160"/>
      <w:ind w:left="567"/>
      <w:outlineLvl w:val="1"/>
    </w:pPr>
    <w:rPr>
      <w:b/>
      <w:sz w:val="28"/>
      <w:szCs w:val="28"/>
    </w:rPr>
  </w:style>
  <w:style w:type="paragraph" w:styleId="Heading3">
    <w:name w:val="heading 3"/>
    <w:basedOn w:val="Normal"/>
    <w:next w:val="Normalfirstparagraph"/>
    <w:qFormat/>
    <w:rsid w:val="00251722"/>
    <w:pPr>
      <w:keepNext/>
      <w:numPr>
        <w:ilvl w:val="2"/>
        <w:numId w:val="14"/>
      </w:numPr>
      <w:tabs>
        <w:tab w:val="left" w:pos="567"/>
      </w:tabs>
      <w:spacing w:before="300" w:after="160"/>
      <w:ind w:left="567"/>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semiHidden/>
    <w:rsid w:val="00D06405"/>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rsid w:val="00251722"/>
    <w:pPr>
      <w:tabs>
        <w:tab w:val="right" w:pos="7360"/>
      </w:tabs>
      <w:ind w:firstLine="0"/>
    </w:pPr>
    <w:rPr>
      <w:i/>
      <w:noProof/>
    </w:rPr>
  </w:style>
  <w:style w:type="paragraph" w:styleId="TOC5">
    <w:name w:val="toc 5"/>
    <w:basedOn w:val="Normal"/>
    <w:next w:val="Normal"/>
    <w:autoRedefine/>
    <w:semiHidden/>
    <w:rsid w:val="00D06405"/>
    <w:pPr>
      <w:ind w:left="720"/>
    </w:pPr>
    <w:rPr>
      <w:sz w:val="20"/>
    </w:rPr>
  </w:style>
  <w:style w:type="paragraph" w:styleId="TOC6">
    <w:name w:val="toc 6"/>
    <w:basedOn w:val="Normal"/>
    <w:next w:val="Normal"/>
    <w:autoRedefine/>
    <w:semiHidden/>
    <w:rsid w:val="00D06405"/>
    <w:pPr>
      <w:ind w:left="960"/>
    </w:pPr>
    <w:rPr>
      <w:sz w:val="20"/>
    </w:rPr>
  </w:style>
  <w:style w:type="paragraph" w:styleId="TOC7">
    <w:name w:val="toc 7"/>
    <w:basedOn w:val="Normal"/>
    <w:next w:val="Normal"/>
    <w:autoRedefine/>
    <w:semiHidden/>
    <w:rsid w:val="00D06405"/>
    <w:pPr>
      <w:ind w:left="1200"/>
    </w:pPr>
    <w:rPr>
      <w:sz w:val="20"/>
    </w:rPr>
  </w:style>
  <w:style w:type="paragraph" w:styleId="TOC8">
    <w:name w:val="toc 8"/>
    <w:basedOn w:val="Normal"/>
    <w:next w:val="Normal"/>
    <w:autoRedefine/>
    <w:semiHidden/>
    <w:rsid w:val="00D06405"/>
    <w:pPr>
      <w:ind w:left="1440"/>
    </w:pPr>
    <w:rPr>
      <w:sz w:val="20"/>
    </w:rPr>
  </w:style>
  <w:style w:type="paragraph" w:styleId="TOC9">
    <w:name w:val="toc 9"/>
    <w:basedOn w:val="Normal"/>
    <w:next w:val="Normal"/>
    <w:autoRedefine/>
    <w:semiHidden/>
    <w:rsid w:val="00D06405"/>
    <w:pPr>
      <w:ind w:left="1680"/>
    </w:pPr>
    <w:rPr>
      <w:sz w:val="20"/>
    </w:rPr>
  </w:style>
  <w:style w:type="paragraph" w:styleId="Header">
    <w:name w:val="header"/>
    <w:basedOn w:val="Normal"/>
    <w:rsid w:val="00D06405"/>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D06405"/>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D06405"/>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D06405"/>
    <w:rPr>
      <w:rFonts w:ascii="Tahoma" w:hAnsi="Tahoma" w:cs="Tahoma"/>
      <w:sz w:val="16"/>
      <w:szCs w:val="16"/>
    </w:rPr>
  </w:style>
  <w:style w:type="character" w:styleId="CommentReference">
    <w:name w:val="annotation reference"/>
    <w:basedOn w:val="DefaultParagraphFont"/>
    <w:semiHidden/>
    <w:rsid w:val="00D06405"/>
    <w:rPr>
      <w:sz w:val="16"/>
    </w:rPr>
  </w:style>
  <w:style w:type="paragraph" w:styleId="CommentText">
    <w:name w:val="annotation text"/>
    <w:basedOn w:val="Normal"/>
    <w:link w:val="CommentTextChar"/>
    <w:semiHidden/>
    <w:rsid w:val="00D06405"/>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uiPriority w:val="99"/>
    <w:rsid w:val="004C1802"/>
    <w:pPr>
      <w:ind w:firstLine="0"/>
      <w:jc w:val="both"/>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customStyle="1" w:styleId="Default">
    <w:name w:val="Default"/>
    <w:rsid w:val="001B0448"/>
    <w:pPr>
      <w:autoSpaceDE w:val="0"/>
      <w:autoSpaceDN w:val="0"/>
      <w:adjustRightInd w:val="0"/>
    </w:pPr>
    <w:rPr>
      <w:rFonts w:ascii="Calibri" w:hAnsi="Calibri" w:cs="Calibri"/>
      <w:color w:val="000000"/>
      <w:sz w:val="24"/>
      <w:szCs w:val="24"/>
    </w:rPr>
  </w:style>
  <w:style w:type="table" w:styleId="TableGrid">
    <w:name w:val="Table Grid"/>
    <w:basedOn w:val="TableNormal"/>
    <w:uiPriority w:val="59"/>
    <w:rsid w:val="00181A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181AB5"/>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FootnoteTextChar">
    <w:name w:val="Footnote Text Char"/>
    <w:basedOn w:val="DefaultParagraphFont"/>
    <w:link w:val="FootnoteText"/>
    <w:uiPriority w:val="99"/>
    <w:semiHidden/>
    <w:rsid w:val="00A6752A"/>
    <w:rPr>
      <w:rFonts w:ascii="Garamond" w:hAnsi="Garamond"/>
      <w:sz w:val="22"/>
      <w:szCs w:val="24"/>
      <w:lang w:val="en-GB" w:eastAsia="en-GB"/>
    </w:rPr>
  </w:style>
  <w:style w:type="paragraph" w:styleId="ListParagraph">
    <w:name w:val="List Paragraph"/>
    <w:basedOn w:val="Normal"/>
    <w:uiPriority w:val="34"/>
    <w:qFormat/>
    <w:rsid w:val="00A6752A"/>
    <w:pPr>
      <w:suppressAutoHyphens w:val="0"/>
      <w:spacing w:after="200" w:line="276" w:lineRule="auto"/>
      <w:ind w:left="720" w:firstLine="0"/>
      <w:contextualSpacing/>
    </w:pPr>
    <w:rPr>
      <w:rFonts w:ascii="Calibri" w:hAnsi="Calibri"/>
      <w:sz w:val="22"/>
      <w:szCs w:val="22"/>
      <w:lang w:val="en-US" w:eastAsia="en-US"/>
    </w:rPr>
  </w:style>
  <w:style w:type="character" w:styleId="Emphasis">
    <w:name w:val="Emphasis"/>
    <w:basedOn w:val="DefaultParagraphFont"/>
    <w:qFormat/>
    <w:rsid w:val="008A349A"/>
    <w:rPr>
      <w:i/>
      <w:iCs/>
    </w:rPr>
  </w:style>
  <w:style w:type="paragraph" w:styleId="CommentSubject">
    <w:name w:val="annotation subject"/>
    <w:basedOn w:val="CommentText"/>
    <w:next w:val="CommentText"/>
    <w:link w:val="CommentSubjectChar"/>
    <w:rsid w:val="007F21F7"/>
    <w:pPr>
      <w:ind w:firstLine="425"/>
    </w:pPr>
    <w:rPr>
      <w:b/>
      <w:bCs/>
      <w:szCs w:val="20"/>
    </w:rPr>
  </w:style>
  <w:style w:type="character" w:customStyle="1" w:styleId="CommentTextChar">
    <w:name w:val="Comment Text Char"/>
    <w:basedOn w:val="DefaultParagraphFont"/>
    <w:link w:val="CommentText"/>
    <w:semiHidden/>
    <w:rsid w:val="007F21F7"/>
    <w:rPr>
      <w:rFonts w:ascii="Garamond" w:hAnsi="Garamond"/>
      <w:szCs w:val="24"/>
      <w:lang w:val="en-GB" w:eastAsia="en-GB"/>
    </w:rPr>
  </w:style>
  <w:style w:type="character" w:customStyle="1" w:styleId="CommentSubjectChar">
    <w:name w:val="Comment Subject Char"/>
    <w:basedOn w:val="CommentTextChar"/>
    <w:link w:val="CommentSubject"/>
    <w:rsid w:val="007F21F7"/>
    <w:rPr>
      <w:rFonts w:ascii="Garamond" w:hAnsi="Garamond"/>
      <w:szCs w:val="24"/>
      <w:lang w:val="en-GB" w:eastAsia="en-GB"/>
    </w:rPr>
  </w:style>
  <w:style w:type="table" w:styleId="TableClassic2">
    <w:name w:val="Table Classic 2"/>
    <w:basedOn w:val="TableNormal"/>
    <w:rsid w:val="00C1146D"/>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apple-style-span">
    <w:name w:val="apple-style-span"/>
    <w:basedOn w:val="DefaultParagraphFont"/>
    <w:rsid w:val="00DD5A7B"/>
  </w:style>
  <w:style w:type="character" w:customStyle="1" w:styleId="apple-converted-space">
    <w:name w:val="apple-converted-space"/>
    <w:basedOn w:val="DefaultParagraphFont"/>
    <w:rsid w:val="00DD5A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outlineLvl w:val="0"/>
    </w:pPr>
    <w:rPr>
      <w:b/>
      <w:kern w:val="28"/>
      <w:sz w:val="36"/>
      <w:szCs w:val="28"/>
    </w:rPr>
  </w:style>
  <w:style w:type="paragraph" w:styleId="Heading2">
    <w:name w:val="heading 2"/>
    <w:basedOn w:val="Normal"/>
    <w:next w:val="Normalfirstparagraph"/>
    <w:qFormat/>
    <w:rsid w:val="00251722"/>
    <w:pPr>
      <w:keepNext/>
      <w:numPr>
        <w:ilvl w:val="1"/>
        <w:numId w:val="14"/>
      </w:numPr>
      <w:tabs>
        <w:tab w:val="left" w:pos="567"/>
      </w:tabs>
      <w:spacing w:before="300" w:after="160"/>
      <w:ind w:left="567"/>
      <w:outlineLvl w:val="1"/>
    </w:pPr>
    <w:rPr>
      <w:b/>
      <w:sz w:val="28"/>
      <w:szCs w:val="28"/>
    </w:rPr>
  </w:style>
  <w:style w:type="paragraph" w:styleId="Heading3">
    <w:name w:val="heading 3"/>
    <w:basedOn w:val="Normal"/>
    <w:next w:val="Normalfirstparagraph"/>
    <w:qFormat/>
    <w:rsid w:val="00251722"/>
    <w:pPr>
      <w:keepNext/>
      <w:numPr>
        <w:ilvl w:val="2"/>
        <w:numId w:val="14"/>
      </w:numPr>
      <w:tabs>
        <w:tab w:val="left" w:pos="567"/>
      </w:tabs>
      <w:spacing w:before="300" w:after="160"/>
      <w:ind w:left="567"/>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semiHidden/>
    <w:rsid w:val="00D06405"/>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rsid w:val="00251722"/>
    <w:pPr>
      <w:tabs>
        <w:tab w:val="right" w:pos="7360"/>
      </w:tabs>
      <w:ind w:firstLine="0"/>
    </w:pPr>
    <w:rPr>
      <w:i/>
      <w:noProof/>
    </w:rPr>
  </w:style>
  <w:style w:type="paragraph" w:styleId="TOC5">
    <w:name w:val="toc 5"/>
    <w:basedOn w:val="Normal"/>
    <w:next w:val="Normal"/>
    <w:autoRedefine/>
    <w:semiHidden/>
    <w:rsid w:val="00D06405"/>
    <w:pPr>
      <w:ind w:left="720"/>
    </w:pPr>
    <w:rPr>
      <w:sz w:val="20"/>
    </w:rPr>
  </w:style>
  <w:style w:type="paragraph" w:styleId="TOC6">
    <w:name w:val="toc 6"/>
    <w:basedOn w:val="Normal"/>
    <w:next w:val="Normal"/>
    <w:autoRedefine/>
    <w:semiHidden/>
    <w:rsid w:val="00D06405"/>
    <w:pPr>
      <w:ind w:left="960"/>
    </w:pPr>
    <w:rPr>
      <w:sz w:val="20"/>
    </w:rPr>
  </w:style>
  <w:style w:type="paragraph" w:styleId="TOC7">
    <w:name w:val="toc 7"/>
    <w:basedOn w:val="Normal"/>
    <w:next w:val="Normal"/>
    <w:autoRedefine/>
    <w:semiHidden/>
    <w:rsid w:val="00D06405"/>
    <w:pPr>
      <w:ind w:left="1200"/>
    </w:pPr>
    <w:rPr>
      <w:sz w:val="20"/>
    </w:rPr>
  </w:style>
  <w:style w:type="paragraph" w:styleId="TOC8">
    <w:name w:val="toc 8"/>
    <w:basedOn w:val="Normal"/>
    <w:next w:val="Normal"/>
    <w:autoRedefine/>
    <w:semiHidden/>
    <w:rsid w:val="00D06405"/>
    <w:pPr>
      <w:ind w:left="1440"/>
    </w:pPr>
    <w:rPr>
      <w:sz w:val="20"/>
    </w:rPr>
  </w:style>
  <w:style w:type="paragraph" w:styleId="TOC9">
    <w:name w:val="toc 9"/>
    <w:basedOn w:val="Normal"/>
    <w:next w:val="Normal"/>
    <w:autoRedefine/>
    <w:semiHidden/>
    <w:rsid w:val="00D06405"/>
    <w:pPr>
      <w:ind w:left="1680"/>
    </w:pPr>
    <w:rPr>
      <w:sz w:val="20"/>
    </w:rPr>
  </w:style>
  <w:style w:type="paragraph" w:styleId="Header">
    <w:name w:val="header"/>
    <w:basedOn w:val="Normal"/>
    <w:rsid w:val="00D06405"/>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D06405"/>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D06405"/>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D06405"/>
    <w:rPr>
      <w:rFonts w:ascii="Tahoma" w:hAnsi="Tahoma" w:cs="Tahoma"/>
      <w:sz w:val="16"/>
      <w:szCs w:val="16"/>
    </w:rPr>
  </w:style>
  <w:style w:type="character" w:styleId="CommentReference">
    <w:name w:val="annotation reference"/>
    <w:basedOn w:val="DefaultParagraphFont"/>
    <w:semiHidden/>
    <w:rsid w:val="00D06405"/>
    <w:rPr>
      <w:sz w:val="16"/>
    </w:rPr>
  </w:style>
  <w:style w:type="paragraph" w:styleId="CommentText">
    <w:name w:val="annotation text"/>
    <w:basedOn w:val="Normal"/>
    <w:link w:val="CommentTextChar"/>
    <w:semiHidden/>
    <w:rsid w:val="00D06405"/>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uiPriority w:val="99"/>
    <w:rsid w:val="004C1802"/>
    <w:pPr>
      <w:ind w:firstLine="0"/>
      <w:jc w:val="both"/>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customStyle="1" w:styleId="Default">
    <w:name w:val="Default"/>
    <w:rsid w:val="001B0448"/>
    <w:pPr>
      <w:autoSpaceDE w:val="0"/>
      <w:autoSpaceDN w:val="0"/>
      <w:adjustRightInd w:val="0"/>
    </w:pPr>
    <w:rPr>
      <w:rFonts w:ascii="Calibri" w:hAnsi="Calibri" w:cs="Calibri"/>
      <w:color w:val="000000"/>
      <w:sz w:val="24"/>
      <w:szCs w:val="24"/>
    </w:rPr>
  </w:style>
  <w:style w:type="table" w:styleId="TableGrid">
    <w:name w:val="Table Grid"/>
    <w:basedOn w:val="TableNormal"/>
    <w:uiPriority w:val="59"/>
    <w:rsid w:val="00181A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181AB5"/>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FootnoteTextChar">
    <w:name w:val="Footnote Text Char"/>
    <w:basedOn w:val="DefaultParagraphFont"/>
    <w:link w:val="FootnoteText"/>
    <w:uiPriority w:val="99"/>
    <w:semiHidden/>
    <w:rsid w:val="00A6752A"/>
    <w:rPr>
      <w:rFonts w:ascii="Garamond" w:hAnsi="Garamond"/>
      <w:sz w:val="22"/>
      <w:szCs w:val="24"/>
      <w:lang w:val="en-GB" w:eastAsia="en-GB"/>
    </w:rPr>
  </w:style>
  <w:style w:type="paragraph" w:styleId="ListParagraph">
    <w:name w:val="List Paragraph"/>
    <w:basedOn w:val="Normal"/>
    <w:uiPriority w:val="34"/>
    <w:qFormat/>
    <w:rsid w:val="00A6752A"/>
    <w:pPr>
      <w:suppressAutoHyphens w:val="0"/>
      <w:spacing w:after="200" w:line="276" w:lineRule="auto"/>
      <w:ind w:left="720" w:firstLine="0"/>
      <w:contextualSpacing/>
    </w:pPr>
    <w:rPr>
      <w:rFonts w:ascii="Calibri" w:hAnsi="Calibri"/>
      <w:sz w:val="22"/>
      <w:szCs w:val="22"/>
      <w:lang w:val="en-US" w:eastAsia="en-US"/>
    </w:rPr>
  </w:style>
  <w:style w:type="character" w:styleId="Emphasis">
    <w:name w:val="Emphasis"/>
    <w:basedOn w:val="DefaultParagraphFont"/>
    <w:qFormat/>
    <w:rsid w:val="008A349A"/>
    <w:rPr>
      <w:i/>
      <w:iCs/>
    </w:rPr>
  </w:style>
  <w:style w:type="paragraph" w:styleId="CommentSubject">
    <w:name w:val="annotation subject"/>
    <w:basedOn w:val="CommentText"/>
    <w:next w:val="CommentText"/>
    <w:link w:val="CommentSubjectChar"/>
    <w:rsid w:val="007F21F7"/>
    <w:pPr>
      <w:ind w:firstLine="425"/>
    </w:pPr>
    <w:rPr>
      <w:b/>
      <w:bCs/>
      <w:szCs w:val="20"/>
    </w:rPr>
  </w:style>
  <w:style w:type="character" w:customStyle="1" w:styleId="CommentTextChar">
    <w:name w:val="Comment Text Char"/>
    <w:basedOn w:val="DefaultParagraphFont"/>
    <w:link w:val="CommentText"/>
    <w:semiHidden/>
    <w:rsid w:val="007F21F7"/>
    <w:rPr>
      <w:rFonts w:ascii="Garamond" w:hAnsi="Garamond"/>
      <w:szCs w:val="24"/>
      <w:lang w:val="en-GB" w:eastAsia="en-GB"/>
    </w:rPr>
  </w:style>
  <w:style w:type="character" w:customStyle="1" w:styleId="CommentSubjectChar">
    <w:name w:val="Comment Subject Char"/>
    <w:basedOn w:val="CommentTextChar"/>
    <w:link w:val="CommentSubject"/>
    <w:rsid w:val="007F21F7"/>
    <w:rPr>
      <w:rFonts w:ascii="Garamond" w:hAnsi="Garamond"/>
      <w:szCs w:val="24"/>
      <w:lang w:val="en-GB" w:eastAsia="en-GB"/>
    </w:rPr>
  </w:style>
  <w:style w:type="table" w:styleId="TableClassic2">
    <w:name w:val="Table Classic 2"/>
    <w:basedOn w:val="TableNormal"/>
    <w:rsid w:val="00C1146D"/>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apple-style-span">
    <w:name w:val="apple-style-span"/>
    <w:basedOn w:val="DefaultParagraphFont"/>
    <w:rsid w:val="00DD5A7B"/>
  </w:style>
  <w:style w:type="character" w:customStyle="1" w:styleId="apple-converted-space">
    <w:name w:val="apple-converted-space"/>
    <w:basedOn w:val="DefaultParagraphFont"/>
    <w:rsid w:val="00DD5A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1003">
      <w:bodyDiv w:val="1"/>
      <w:marLeft w:val="0"/>
      <w:marRight w:val="0"/>
      <w:marTop w:val="0"/>
      <w:marBottom w:val="0"/>
      <w:divBdr>
        <w:top w:val="none" w:sz="0" w:space="0" w:color="auto"/>
        <w:left w:val="none" w:sz="0" w:space="0" w:color="auto"/>
        <w:bottom w:val="none" w:sz="0" w:space="0" w:color="auto"/>
        <w:right w:val="none" w:sz="0" w:space="0" w:color="auto"/>
      </w:divBdr>
    </w:div>
    <w:div w:id="32078655">
      <w:bodyDiv w:val="1"/>
      <w:marLeft w:val="0"/>
      <w:marRight w:val="0"/>
      <w:marTop w:val="0"/>
      <w:marBottom w:val="0"/>
      <w:divBdr>
        <w:top w:val="none" w:sz="0" w:space="0" w:color="auto"/>
        <w:left w:val="none" w:sz="0" w:space="0" w:color="auto"/>
        <w:bottom w:val="none" w:sz="0" w:space="0" w:color="auto"/>
        <w:right w:val="none" w:sz="0" w:space="0" w:color="auto"/>
      </w:divBdr>
    </w:div>
    <w:div w:id="36398635">
      <w:bodyDiv w:val="1"/>
      <w:marLeft w:val="0"/>
      <w:marRight w:val="0"/>
      <w:marTop w:val="0"/>
      <w:marBottom w:val="0"/>
      <w:divBdr>
        <w:top w:val="none" w:sz="0" w:space="0" w:color="auto"/>
        <w:left w:val="none" w:sz="0" w:space="0" w:color="auto"/>
        <w:bottom w:val="none" w:sz="0" w:space="0" w:color="auto"/>
        <w:right w:val="none" w:sz="0" w:space="0" w:color="auto"/>
      </w:divBdr>
    </w:div>
    <w:div w:id="206452565">
      <w:bodyDiv w:val="1"/>
      <w:marLeft w:val="0"/>
      <w:marRight w:val="0"/>
      <w:marTop w:val="0"/>
      <w:marBottom w:val="0"/>
      <w:divBdr>
        <w:top w:val="none" w:sz="0" w:space="0" w:color="auto"/>
        <w:left w:val="none" w:sz="0" w:space="0" w:color="auto"/>
        <w:bottom w:val="none" w:sz="0" w:space="0" w:color="auto"/>
        <w:right w:val="none" w:sz="0" w:space="0" w:color="auto"/>
      </w:divBdr>
    </w:div>
    <w:div w:id="312098958">
      <w:bodyDiv w:val="1"/>
      <w:marLeft w:val="0"/>
      <w:marRight w:val="0"/>
      <w:marTop w:val="0"/>
      <w:marBottom w:val="0"/>
      <w:divBdr>
        <w:top w:val="none" w:sz="0" w:space="0" w:color="auto"/>
        <w:left w:val="none" w:sz="0" w:space="0" w:color="auto"/>
        <w:bottom w:val="none" w:sz="0" w:space="0" w:color="auto"/>
        <w:right w:val="none" w:sz="0" w:space="0" w:color="auto"/>
      </w:divBdr>
    </w:div>
    <w:div w:id="348458579">
      <w:bodyDiv w:val="1"/>
      <w:marLeft w:val="0"/>
      <w:marRight w:val="0"/>
      <w:marTop w:val="0"/>
      <w:marBottom w:val="0"/>
      <w:divBdr>
        <w:top w:val="none" w:sz="0" w:space="0" w:color="auto"/>
        <w:left w:val="none" w:sz="0" w:space="0" w:color="auto"/>
        <w:bottom w:val="none" w:sz="0" w:space="0" w:color="auto"/>
        <w:right w:val="none" w:sz="0" w:space="0" w:color="auto"/>
      </w:divBdr>
    </w:div>
    <w:div w:id="374739226">
      <w:bodyDiv w:val="1"/>
      <w:marLeft w:val="0"/>
      <w:marRight w:val="0"/>
      <w:marTop w:val="0"/>
      <w:marBottom w:val="0"/>
      <w:divBdr>
        <w:top w:val="none" w:sz="0" w:space="0" w:color="auto"/>
        <w:left w:val="none" w:sz="0" w:space="0" w:color="auto"/>
        <w:bottom w:val="none" w:sz="0" w:space="0" w:color="auto"/>
        <w:right w:val="none" w:sz="0" w:space="0" w:color="auto"/>
      </w:divBdr>
    </w:div>
    <w:div w:id="526063143">
      <w:bodyDiv w:val="1"/>
      <w:marLeft w:val="0"/>
      <w:marRight w:val="0"/>
      <w:marTop w:val="0"/>
      <w:marBottom w:val="0"/>
      <w:divBdr>
        <w:top w:val="none" w:sz="0" w:space="0" w:color="auto"/>
        <w:left w:val="none" w:sz="0" w:space="0" w:color="auto"/>
        <w:bottom w:val="none" w:sz="0" w:space="0" w:color="auto"/>
        <w:right w:val="none" w:sz="0" w:space="0" w:color="auto"/>
      </w:divBdr>
    </w:div>
    <w:div w:id="529727596">
      <w:bodyDiv w:val="1"/>
      <w:marLeft w:val="0"/>
      <w:marRight w:val="0"/>
      <w:marTop w:val="0"/>
      <w:marBottom w:val="0"/>
      <w:divBdr>
        <w:top w:val="none" w:sz="0" w:space="0" w:color="auto"/>
        <w:left w:val="none" w:sz="0" w:space="0" w:color="auto"/>
        <w:bottom w:val="none" w:sz="0" w:space="0" w:color="auto"/>
        <w:right w:val="none" w:sz="0" w:space="0" w:color="auto"/>
      </w:divBdr>
    </w:div>
    <w:div w:id="530530428">
      <w:bodyDiv w:val="1"/>
      <w:marLeft w:val="0"/>
      <w:marRight w:val="0"/>
      <w:marTop w:val="0"/>
      <w:marBottom w:val="0"/>
      <w:divBdr>
        <w:top w:val="none" w:sz="0" w:space="0" w:color="auto"/>
        <w:left w:val="none" w:sz="0" w:space="0" w:color="auto"/>
        <w:bottom w:val="none" w:sz="0" w:space="0" w:color="auto"/>
        <w:right w:val="none" w:sz="0" w:space="0" w:color="auto"/>
      </w:divBdr>
    </w:div>
    <w:div w:id="543174389">
      <w:bodyDiv w:val="1"/>
      <w:marLeft w:val="0"/>
      <w:marRight w:val="0"/>
      <w:marTop w:val="0"/>
      <w:marBottom w:val="0"/>
      <w:divBdr>
        <w:top w:val="none" w:sz="0" w:space="0" w:color="auto"/>
        <w:left w:val="none" w:sz="0" w:space="0" w:color="auto"/>
        <w:bottom w:val="none" w:sz="0" w:space="0" w:color="auto"/>
        <w:right w:val="none" w:sz="0" w:space="0" w:color="auto"/>
      </w:divBdr>
    </w:div>
    <w:div w:id="547112178">
      <w:bodyDiv w:val="1"/>
      <w:marLeft w:val="0"/>
      <w:marRight w:val="0"/>
      <w:marTop w:val="0"/>
      <w:marBottom w:val="0"/>
      <w:divBdr>
        <w:top w:val="none" w:sz="0" w:space="0" w:color="auto"/>
        <w:left w:val="none" w:sz="0" w:space="0" w:color="auto"/>
        <w:bottom w:val="none" w:sz="0" w:space="0" w:color="auto"/>
        <w:right w:val="none" w:sz="0" w:space="0" w:color="auto"/>
      </w:divBdr>
    </w:div>
    <w:div w:id="562254841">
      <w:bodyDiv w:val="1"/>
      <w:marLeft w:val="0"/>
      <w:marRight w:val="0"/>
      <w:marTop w:val="0"/>
      <w:marBottom w:val="0"/>
      <w:divBdr>
        <w:top w:val="none" w:sz="0" w:space="0" w:color="auto"/>
        <w:left w:val="none" w:sz="0" w:space="0" w:color="auto"/>
        <w:bottom w:val="none" w:sz="0" w:space="0" w:color="auto"/>
        <w:right w:val="none" w:sz="0" w:space="0" w:color="auto"/>
      </w:divBdr>
    </w:div>
    <w:div w:id="630785698">
      <w:bodyDiv w:val="1"/>
      <w:marLeft w:val="0"/>
      <w:marRight w:val="0"/>
      <w:marTop w:val="0"/>
      <w:marBottom w:val="0"/>
      <w:divBdr>
        <w:top w:val="none" w:sz="0" w:space="0" w:color="auto"/>
        <w:left w:val="none" w:sz="0" w:space="0" w:color="auto"/>
        <w:bottom w:val="none" w:sz="0" w:space="0" w:color="auto"/>
        <w:right w:val="none" w:sz="0" w:space="0" w:color="auto"/>
      </w:divBdr>
    </w:div>
    <w:div w:id="671181854">
      <w:bodyDiv w:val="1"/>
      <w:marLeft w:val="0"/>
      <w:marRight w:val="0"/>
      <w:marTop w:val="0"/>
      <w:marBottom w:val="0"/>
      <w:divBdr>
        <w:top w:val="none" w:sz="0" w:space="0" w:color="auto"/>
        <w:left w:val="none" w:sz="0" w:space="0" w:color="auto"/>
        <w:bottom w:val="none" w:sz="0" w:space="0" w:color="auto"/>
        <w:right w:val="none" w:sz="0" w:space="0" w:color="auto"/>
      </w:divBdr>
    </w:div>
    <w:div w:id="673847836">
      <w:bodyDiv w:val="1"/>
      <w:marLeft w:val="0"/>
      <w:marRight w:val="0"/>
      <w:marTop w:val="0"/>
      <w:marBottom w:val="0"/>
      <w:divBdr>
        <w:top w:val="none" w:sz="0" w:space="0" w:color="auto"/>
        <w:left w:val="none" w:sz="0" w:space="0" w:color="auto"/>
        <w:bottom w:val="none" w:sz="0" w:space="0" w:color="auto"/>
        <w:right w:val="none" w:sz="0" w:space="0" w:color="auto"/>
      </w:divBdr>
    </w:div>
    <w:div w:id="719599620">
      <w:bodyDiv w:val="1"/>
      <w:marLeft w:val="0"/>
      <w:marRight w:val="0"/>
      <w:marTop w:val="0"/>
      <w:marBottom w:val="0"/>
      <w:divBdr>
        <w:top w:val="none" w:sz="0" w:space="0" w:color="auto"/>
        <w:left w:val="none" w:sz="0" w:space="0" w:color="auto"/>
        <w:bottom w:val="none" w:sz="0" w:space="0" w:color="auto"/>
        <w:right w:val="none" w:sz="0" w:space="0" w:color="auto"/>
      </w:divBdr>
    </w:div>
    <w:div w:id="745611389">
      <w:bodyDiv w:val="1"/>
      <w:marLeft w:val="0"/>
      <w:marRight w:val="0"/>
      <w:marTop w:val="0"/>
      <w:marBottom w:val="0"/>
      <w:divBdr>
        <w:top w:val="none" w:sz="0" w:space="0" w:color="auto"/>
        <w:left w:val="none" w:sz="0" w:space="0" w:color="auto"/>
        <w:bottom w:val="none" w:sz="0" w:space="0" w:color="auto"/>
        <w:right w:val="none" w:sz="0" w:space="0" w:color="auto"/>
      </w:divBdr>
    </w:div>
    <w:div w:id="758603619">
      <w:bodyDiv w:val="1"/>
      <w:marLeft w:val="0"/>
      <w:marRight w:val="0"/>
      <w:marTop w:val="0"/>
      <w:marBottom w:val="0"/>
      <w:divBdr>
        <w:top w:val="none" w:sz="0" w:space="0" w:color="auto"/>
        <w:left w:val="none" w:sz="0" w:space="0" w:color="auto"/>
        <w:bottom w:val="none" w:sz="0" w:space="0" w:color="auto"/>
        <w:right w:val="none" w:sz="0" w:space="0" w:color="auto"/>
      </w:divBdr>
    </w:div>
    <w:div w:id="775909546">
      <w:bodyDiv w:val="1"/>
      <w:marLeft w:val="0"/>
      <w:marRight w:val="0"/>
      <w:marTop w:val="0"/>
      <w:marBottom w:val="0"/>
      <w:divBdr>
        <w:top w:val="none" w:sz="0" w:space="0" w:color="auto"/>
        <w:left w:val="none" w:sz="0" w:space="0" w:color="auto"/>
        <w:bottom w:val="none" w:sz="0" w:space="0" w:color="auto"/>
        <w:right w:val="none" w:sz="0" w:space="0" w:color="auto"/>
      </w:divBdr>
    </w:div>
    <w:div w:id="822160103">
      <w:bodyDiv w:val="1"/>
      <w:marLeft w:val="0"/>
      <w:marRight w:val="0"/>
      <w:marTop w:val="0"/>
      <w:marBottom w:val="0"/>
      <w:divBdr>
        <w:top w:val="none" w:sz="0" w:space="0" w:color="auto"/>
        <w:left w:val="none" w:sz="0" w:space="0" w:color="auto"/>
        <w:bottom w:val="none" w:sz="0" w:space="0" w:color="auto"/>
        <w:right w:val="none" w:sz="0" w:space="0" w:color="auto"/>
      </w:divBdr>
    </w:div>
    <w:div w:id="870725975">
      <w:bodyDiv w:val="1"/>
      <w:marLeft w:val="0"/>
      <w:marRight w:val="0"/>
      <w:marTop w:val="0"/>
      <w:marBottom w:val="0"/>
      <w:divBdr>
        <w:top w:val="none" w:sz="0" w:space="0" w:color="auto"/>
        <w:left w:val="none" w:sz="0" w:space="0" w:color="auto"/>
        <w:bottom w:val="none" w:sz="0" w:space="0" w:color="auto"/>
        <w:right w:val="none" w:sz="0" w:space="0" w:color="auto"/>
      </w:divBdr>
    </w:div>
    <w:div w:id="881479078">
      <w:bodyDiv w:val="1"/>
      <w:marLeft w:val="0"/>
      <w:marRight w:val="0"/>
      <w:marTop w:val="0"/>
      <w:marBottom w:val="0"/>
      <w:divBdr>
        <w:top w:val="none" w:sz="0" w:space="0" w:color="auto"/>
        <w:left w:val="none" w:sz="0" w:space="0" w:color="auto"/>
        <w:bottom w:val="none" w:sz="0" w:space="0" w:color="auto"/>
        <w:right w:val="none" w:sz="0" w:space="0" w:color="auto"/>
      </w:divBdr>
    </w:div>
    <w:div w:id="884410422">
      <w:bodyDiv w:val="1"/>
      <w:marLeft w:val="0"/>
      <w:marRight w:val="0"/>
      <w:marTop w:val="0"/>
      <w:marBottom w:val="0"/>
      <w:divBdr>
        <w:top w:val="none" w:sz="0" w:space="0" w:color="auto"/>
        <w:left w:val="none" w:sz="0" w:space="0" w:color="auto"/>
        <w:bottom w:val="none" w:sz="0" w:space="0" w:color="auto"/>
        <w:right w:val="none" w:sz="0" w:space="0" w:color="auto"/>
      </w:divBdr>
    </w:div>
    <w:div w:id="1009719855">
      <w:bodyDiv w:val="1"/>
      <w:marLeft w:val="0"/>
      <w:marRight w:val="0"/>
      <w:marTop w:val="0"/>
      <w:marBottom w:val="0"/>
      <w:divBdr>
        <w:top w:val="none" w:sz="0" w:space="0" w:color="auto"/>
        <w:left w:val="none" w:sz="0" w:space="0" w:color="auto"/>
        <w:bottom w:val="none" w:sz="0" w:space="0" w:color="auto"/>
        <w:right w:val="none" w:sz="0" w:space="0" w:color="auto"/>
      </w:divBdr>
    </w:div>
    <w:div w:id="1093013497">
      <w:bodyDiv w:val="1"/>
      <w:marLeft w:val="0"/>
      <w:marRight w:val="0"/>
      <w:marTop w:val="0"/>
      <w:marBottom w:val="0"/>
      <w:divBdr>
        <w:top w:val="none" w:sz="0" w:space="0" w:color="auto"/>
        <w:left w:val="none" w:sz="0" w:space="0" w:color="auto"/>
        <w:bottom w:val="none" w:sz="0" w:space="0" w:color="auto"/>
        <w:right w:val="none" w:sz="0" w:space="0" w:color="auto"/>
      </w:divBdr>
    </w:div>
    <w:div w:id="1098479743">
      <w:bodyDiv w:val="1"/>
      <w:marLeft w:val="0"/>
      <w:marRight w:val="0"/>
      <w:marTop w:val="0"/>
      <w:marBottom w:val="0"/>
      <w:divBdr>
        <w:top w:val="none" w:sz="0" w:space="0" w:color="auto"/>
        <w:left w:val="none" w:sz="0" w:space="0" w:color="auto"/>
        <w:bottom w:val="none" w:sz="0" w:space="0" w:color="auto"/>
        <w:right w:val="none" w:sz="0" w:space="0" w:color="auto"/>
      </w:divBdr>
    </w:div>
    <w:div w:id="1106538525">
      <w:bodyDiv w:val="1"/>
      <w:marLeft w:val="0"/>
      <w:marRight w:val="0"/>
      <w:marTop w:val="0"/>
      <w:marBottom w:val="0"/>
      <w:divBdr>
        <w:top w:val="none" w:sz="0" w:space="0" w:color="auto"/>
        <w:left w:val="none" w:sz="0" w:space="0" w:color="auto"/>
        <w:bottom w:val="none" w:sz="0" w:space="0" w:color="auto"/>
        <w:right w:val="none" w:sz="0" w:space="0" w:color="auto"/>
      </w:divBdr>
    </w:div>
    <w:div w:id="1164205577">
      <w:bodyDiv w:val="1"/>
      <w:marLeft w:val="0"/>
      <w:marRight w:val="0"/>
      <w:marTop w:val="0"/>
      <w:marBottom w:val="0"/>
      <w:divBdr>
        <w:top w:val="none" w:sz="0" w:space="0" w:color="auto"/>
        <w:left w:val="none" w:sz="0" w:space="0" w:color="auto"/>
        <w:bottom w:val="none" w:sz="0" w:space="0" w:color="auto"/>
        <w:right w:val="none" w:sz="0" w:space="0" w:color="auto"/>
      </w:divBdr>
    </w:div>
    <w:div w:id="1237012101">
      <w:bodyDiv w:val="1"/>
      <w:marLeft w:val="0"/>
      <w:marRight w:val="0"/>
      <w:marTop w:val="0"/>
      <w:marBottom w:val="0"/>
      <w:divBdr>
        <w:top w:val="none" w:sz="0" w:space="0" w:color="auto"/>
        <w:left w:val="none" w:sz="0" w:space="0" w:color="auto"/>
        <w:bottom w:val="none" w:sz="0" w:space="0" w:color="auto"/>
        <w:right w:val="none" w:sz="0" w:space="0" w:color="auto"/>
      </w:divBdr>
    </w:div>
    <w:div w:id="1247959490">
      <w:bodyDiv w:val="1"/>
      <w:marLeft w:val="0"/>
      <w:marRight w:val="0"/>
      <w:marTop w:val="0"/>
      <w:marBottom w:val="0"/>
      <w:divBdr>
        <w:top w:val="none" w:sz="0" w:space="0" w:color="auto"/>
        <w:left w:val="none" w:sz="0" w:space="0" w:color="auto"/>
        <w:bottom w:val="none" w:sz="0" w:space="0" w:color="auto"/>
        <w:right w:val="none" w:sz="0" w:space="0" w:color="auto"/>
      </w:divBdr>
    </w:div>
    <w:div w:id="1307012747">
      <w:bodyDiv w:val="1"/>
      <w:marLeft w:val="0"/>
      <w:marRight w:val="0"/>
      <w:marTop w:val="0"/>
      <w:marBottom w:val="0"/>
      <w:divBdr>
        <w:top w:val="none" w:sz="0" w:space="0" w:color="auto"/>
        <w:left w:val="none" w:sz="0" w:space="0" w:color="auto"/>
        <w:bottom w:val="none" w:sz="0" w:space="0" w:color="auto"/>
        <w:right w:val="none" w:sz="0" w:space="0" w:color="auto"/>
      </w:divBdr>
    </w:div>
    <w:div w:id="1323854782">
      <w:bodyDiv w:val="1"/>
      <w:marLeft w:val="0"/>
      <w:marRight w:val="0"/>
      <w:marTop w:val="0"/>
      <w:marBottom w:val="0"/>
      <w:divBdr>
        <w:top w:val="none" w:sz="0" w:space="0" w:color="auto"/>
        <w:left w:val="none" w:sz="0" w:space="0" w:color="auto"/>
        <w:bottom w:val="none" w:sz="0" w:space="0" w:color="auto"/>
        <w:right w:val="none" w:sz="0" w:space="0" w:color="auto"/>
      </w:divBdr>
    </w:div>
    <w:div w:id="1409812298">
      <w:bodyDiv w:val="1"/>
      <w:marLeft w:val="0"/>
      <w:marRight w:val="0"/>
      <w:marTop w:val="0"/>
      <w:marBottom w:val="0"/>
      <w:divBdr>
        <w:top w:val="none" w:sz="0" w:space="0" w:color="auto"/>
        <w:left w:val="none" w:sz="0" w:space="0" w:color="auto"/>
        <w:bottom w:val="none" w:sz="0" w:space="0" w:color="auto"/>
        <w:right w:val="none" w:sz="0" w:space="0" w:color="auto"/>
      </w:divBdr>
      <w:divsChild>
        <w:div w:id="149370010">
          <w:marLeft w:val="0"/>
          <w:marRight w:val="0"/>
          <w:marTop w:val="0"/>
          <w:marBottom w:val="0"/>
          <w:divBdr>
            <w:top w:val="none" w:sz="0" w:space="0" w:color="auto"/>
            <w:left w:val="none" w:sz="0" w:space="0" w:color="auto"/>
            <w:bottom w:val="none" w:sz="0" w:space="0" w:color="auto"/>
            <w:right w:val="none" w:sz="0" w:space="0" w:color="auto"/>
          </w:divBdr>
        </w:div>
      </w:divsChild>
    </w:div>
    <w:div w:id="1473712848">
      <w:bodyDiv w:val="1"/>
      <w:marLeft w:val="0"/>
      <w:marRight w:val="0"/>
      <w:marTop w:val="0"/>
      <w:marBottom w:val="0"/>
      <w:divBdr>
        <w:top w:val="none" w:sz="0" w:space="0" w:color="auto"/>
        <w:left w:val="none" w:sz="0" w:space="0" w:color="auto"/>
        <w:bottom w:val="none" w:sz="0" w:space="0" w:color="auto"/>
        <w:right w:val="none" w:sz="0" w:space="0" w:color="auto"/>
      </w:divBdr>
    </w:div>
    <w:div w:id="1499229328">
      <w:bodyDiv w:val="1"/>
      <w:marLeft w:val="0"/>
      <w:marRight w:val="0"/>
      <w:marTop w:val="0"/>
      <w:marBottom w:val="0"/>
      <w:divBdr>
        <w:top w:val="none" w:sz="0" w:space="0" w:color="auto"/>
        <w:left w:val="none" w:sz="0" w:space="0" w:color="auto"/>
        <w:bottom w:val="none" w:sz="0" w:space="0" w:color="auto"/>
        <w:right w:val="none" w:sz="0" w:space="0" w:color="auto"/>
      </w:divBdr>
    </w:div>
    <w:div w:id="1563057555">
      <w:bodyDiv w:val="1"/>
      <w:marLeft w:val="0"/>
      <w:marRight w:val="0"/>
      <w:marTop w:val="0"/>
      <w:marBottom w:val="0"/>
      <w:divBdr>
        <w:top w:val="none" w:sz="0" w:space="0" w:color="auto"/>
        <w:left w:val="none" w:sz="0" w:space="0" w:color="auto"/>
        <w:bottom w:val="none" w:sz="0" w:space="0" w:color="auto"/>
        <w:right w:val="none" w:sz="0" w:space="0" w:color="auto"/>
      </w:divBdr>
    </w:div>
    <w:div w:id="1595086585">
      <w:bodyDiv w:val="1"/>
      <w:marLeft w:val="0"/>
      <w:marRight w:val="0"/>
      <w:marTop w:val="0"/>
      <w:marBottom w:val="0"/>
      <w:divBdr>
        <w:top w:val="none" w:sz="0" w:space="0" w:color="auto"/>
        <w:left w:val="none" w:sz="0" w:space="0" w:color="auto"/>
        <w:bottom w:val="none" w:sz="0" w:space="0" w:color="auto"/>
        <w:right w:val="none" w:sz="0" w:space="0" w:color="auto"/>
      </w:divBdr>
    </w:div>
    <w:div w:id="1626692478">
      <w:bodyDiv w:val="1"/>
      <w:marLeft w:val="0"/>
      <w:marRight w:val="0"/>
      <w:marTop w:val="0"/>
      <w:marBottom w:val="0"/>
      <w:divBdr>
        <w:top w:val="none" w:sz="0" w:space="0" w:color="auto"/>
        <w:left w:val="none" w:sz="0" w:space="0" w:color="auto"/>
        <w:bottom w:val="none" w:sz="0" w:space="0" w:color="auto"/>
        <w:right w:val="none" w:sz="0" w:space="0" w:color="auto"/>
      </w:divBdr>
    </w:div>
    <w:div w:id="1627815161">
      <w:bodyDiv w:val="1"/>
      <w:marLeft w:val="0"/>
      <w:marRight w:val="0"/>
      <w:marTop w:val="0"/>
      <w:marBottom w:val="0"/>
      <w:divBdr>
        <w:top w:val="none" w:sz="0" w:space="0" w:color="auto"/>
        <w:left w:val="none" w:sz="0" w:space="0" w:color="auto"/>
        <w:bottom w:val="none" w:sz="0" w:space="0" w:color="auto"/>
        <w:right w:val="none" w:sz="0" w:space="0" w:color="auto"/>
      </w:divBdr>
    </w:div>
    <w:div w:id="1682319797">
      <w:bodyDiv w:val="1"/>
      <w:marLeft w:val="0"/>
      <w:marRight w:val="0"/>
      <w:marTop w:val="0"/>
      <w:marBottom w:val="0"/>
      <w:divBdr>
        <w:top w:val="none" w:sz="0" w:space="0" w:color="auto"/>
        <w:left w:val="none" w:sz="0" w:space="0" w:color="auto"/>
        <w:bottom w:val="none" w:sz="0" w:space="0" w:color="auto"/>
        <w:right w:val="none" w:sz="0" w:space="0" w:color="auto"/>
      </w:divBdr>
    </w:div>
    <w:div w:id="1707020695">
      <w:bodyDiv w:val="1"/>
      <w:marLeft w:val="0"/>
      <w:marRight w:val="0"/>
      <w:marTop w:val="0"/>
      <w:marBottom w:val="0"/>
      <w:divBdr>
        <w:top w:val="none" w:sz="0" w:space="0" w:color="auto"/>
        <w:left w:val="none" w:sz="0" w:space="0" w:color="auto"/>
        <w:bottom w:val="none" w:sz="0" w:space="0" w:color="auto"/>
        <w:right w:val="none" w:sz="0" w:space="0" w:color="auto"/>
      </w:divBdr>
    </w:div>
    <w:div w:id="1717896413">
      <w:bodyDiv w:val="1"/>
      <w:marLeft w:val="0"/>
      <w:marRight w:val="0"/>
      <w:marTop w:val="0"/>
      <w:marBottom w:val="0"/>
      <w:divBdr>
        <w:top w:val="none" w:sz="0" w:space="0" w:color="auto"/>
        <w:left w:val="none" w:sz="0" w:space="0" w:color="auto"/>
        <w:bottom w:val="none" w:sz="0" w:space="0" w:color="auto"/>
        <w:right w:val="none" w:sz="0" w:space="0" w:color="auto"/>
      </w:divBdr>
    </w:div>
    <w:div w:id="1767537652">
      <w:bodyDiv w:val="1"/>
      <w:marLeft w:val="0"/>
      <w:marRight w:val="0"/>
      <w:marTop w:val="0"/>
      <w:marBottom w:val="0"/>
      <w:divBdr>
        <w:top w:val="none" w:sz="0" w:space="0" w:color="auto"/>
        <w:left w:val="none" w:sz="0" w:space="0" w:color="auto"/>
        <w:bottom w:val="none" w:sz="0" w:space="0" w:color="auto"/>
        <w:right w:val="none" w:sz="0" w:space="0" w:color="auto"/>
      </w:divBdr>
    </w:div>
    <w:div w:id="1791434155">
      <w:bodyDiv w:val="1"/>
      <w:marLeft w:val="0"/>
      <w:marRight w:val="0"/>
      <w:marTop w:val="0"/>
      <w:marBottom w:val="0"/>
      <w:divBdr>
        <w:top w:val="none" w:sz="0" w:space="0" w:color="auto"/>
        <w:left w:val="none" w:sz="0" w:space="0" w:color="auto"/>
        <w:bottom w:val="none" w:sz="0" w:space="0" w:color="auto"/>
        <w:right w:val="none" w:sz="0" w:space="0" w:color="auto"/>
      </w:divBdr>
    </w:div>
    <w:div w:id="1803962377">
      <w:bodyDiv w:val="1"/>
      <w:marLeft w:val="0"/>
      <w:marRight w:val="0"/>
      <w:marTop w:val="0"/>
      <w:marBottom w:val="0"/>
      <w:divBdr>
        <w:top w:val="none" w:sz="0" w:space="0" w:color="auto"/>
        <w:left w:val="none" w:sz="0" w:space="0" w:color="auto"/>
        <w:bottom w:val="none" w:sz="0" w:space="0" w:color="auto"/>
        <w:right w:val="none" w:sz="0" w:space="0" w:color="auto"/>
      </w:divBdr>
    </w:div>
    <w:div w:id="1816023141">
      <w:bodyDiv w:val="1"/>
      <w:marLeft w:val="0"/>
      <w:marRight w:val="0"/>
      <w:marTop w:val="0"/>
      <w:marBottom w:val="0"/>
      <w:divBdr>
        <w:top w:val="none" w:sz="0" w:space="0" w:color="auto"/>
        <w:left w:val="none" w:sz="0" w:space="0" w:color="auto"/>
        <w:bottom w:val="none" w:sz="0" w:space="0" w:color="auto"/>
        <w:right w:val="none" w:sz="0" w:space="0" w:color="auto"/>
      </w:divBdr>
    </w:div>
    <w:div w:id="1910310144">
      <w:bodyDiv w:val="1"/>
      <w:marLeft w:val="0"/>
      <w:marRight w:val="0"/>
      <w:marTop w:val="0"/>
      <w:marBottom w:val="0"/>
      <w:divBdr>
        <w:top w:val="none" w:sz="0" w:space="0" w:color="auto"/>
        <w:left w:val="none" w:sz="0" w:space="0" w:color="auto"/>
        <w:bottom w:val="none" w:sz="0" w:space="0" w:color="auto"/>
        <w:right w:val="none" w:sz="0" w:space="0" w:color="auto"/>
      </w:divBdr>
    </w:div>
    <w:div w:id="1930967465">
      <w:bodyDiv w:val="1"/>
      <w:marLeft w:val="0"/>
      <w:marRight w:val="0"/>
      <w:marTop w:val="0"/>
      <w:marBottom w:val="0"/>
      <w:divBdr>
        <w:top w:val="none" w:sz="0" w:space="0" w:color="auto"/>
        <w:left w:val="none" w:sz="0" w:space="0" w:color="auto"/>
        <w:bottom w:val="none" w:sz="0" w:space="0" w:color="auto"/>
        <w:right w:val="none" w:sz="0" w:space="0" w:color="auto"/>
      </w:divBdr>
    </w:div>
    <w:div w:id="1948921809">
      <w:bodyDiv w:val="1"/>
      <w:marLeft w:val="0"/>
      <w:marRight w:val="0"/>
      <w:marTop w:val="0"/>
      <w:marBottom w:val="0"/>
      <w:divBdr>
        <w:top w:val="none" w:sz="0" w:space="0" w:color="auto"/>
        <w:left w:val="none" w:sz="0" w:space="0" w:color="auto"/>
        <w:bottom w:val="none" w:sz="0" w:space="0" w:color="auto"/>
        <w:right w:val="none" w:sz="0" w:space="0" w:color="auto"/>
      </w:divBdr>
    </w:div>
    <w:div w:id="2029527417">
      <w:bodyDiv w:val="1"/>
      <w:marLeft w:val="0"/>
      <w:marRight w:val="0"/>
      <w:marTop w:val="0"/>
      <w:marBottom w:val="0"/>
      <w:divBdr>
        <w:top w:val="none" w:sz="0" w:space="0" w:color="auto"/>
        <w:left w:val="none" w:sz="0" w:space="0" w:color="auto"/>
        <w:bottom w:val="none" w:sz="0" w:space="0" w:color="auto"/>
        <w:right w:val="none" w:sz="0" w:space="0" w:color="auto"/>
      </w:divBdr>
    </w:div>
    <w:div w:id="2099325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3.wmf"/><Relationship Id="rId26" Type="http://schemas.openxmlformats.org/officeDocument/2006/relationships/image" Target="media/image6.wmf"/><Relationship Id="rId39" Type="http://schemas.openxmlformats.org/officeDocument/2006/relationships/oleObject" Target="embeddings/oleObject13.bin"/><Relationship Id="rId21" Type="http://schemas.openxmlformats.org/officeDocument/2006/relationships/image" Target="media/image4.wmf"/><Relationship Id="rId34" Type="http://schemas.openxmlformats.org/officeDocument/2006/relationships/image" Target="media/image10.wmf"/><Relationship Id="rId42" Type="http://schemas.openxmlformats.org/officeDocument/2006/relationships/image" Target="media/image14.wmf"/><Relationship Id="rId47" Type="http://schemas.openxmlformats.org/officeDocument/2006/relationships/oleObject" Target="embeddings/oleObject17.bin"/><Relationship Id="rId50" Type="http://schemas.openxmlformats.org/officeDocument/2006/relationships/image" Target="media/image18.wmf"/><Relationship Id="rId55" Type="http://schemas.openxmlformats.org/officeDocument/2006/relationships/oleObject" Target="embeddings/oleObject21.bin"/><Relationship Id="rId63" Type="http://schemas.openxmlformats.org/officeDocument/2006/relationships/oleObject" Target="embeddings/oleObject25.bin"/><Relationship Id="rId68" Type="http://schemas.openxmlformats.org/officeDocument/2006/relationships/oleObject" Target="embeddings/oleObject28.bin"/><Relationship Id="rId76" Type="http://schemas.openxmlformats.org/officeDocument/2006/relationships/oleObject" Target="embeddings/oleObject32.bin"/><Relationship Id="rId84"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28.wmf"/><Relationship Id="rId2" Type="http://schemas.openxmlformats.org/officeDocument/2006/relationships/numbering" Target="numbering.xml"/><Relationship Id="rId16" Type="http://schemas.openxmlformats.org/officeDocument/2006/relationships/image" Target="media/image2.wmf"/><Relationship Id="rId29" Type="http://schemas.openxmlformats.org/officeDocument/2006/relationships/oleObject" Target="embeddings/oleObject8.bin"/><Relationship Id="rId11" Type="http://schemas.openxmlformats.org/officeDocument/2006/relationships/footer" Target="footer2.xml"/><Relationship Id="rId24" Type="http://schemas.openxmlformats.org/officeDocument/2006/relationships/oleObject" Target="embeddings/oleObject5.bin"/><Relationship Id="rId32" Type="http://schemas.openxmlformats.org/officeDocument/2006/relationships/image" Target="media/image9.wmf"/><Relationship Id="rId37" Type="http://schemas.openxmlformats.org/officeDocument/2006/relationships/oleObject" Target="embeddings/oleObject12.bin"/><Relationship Id="rId40" Type="http://schemas.openxmlformats.org/officeDocument/2006/relationships/image" Target="media/image13.wmf"/><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image" Target="media/image22.wmf"/><Relationship Id="rId66" Type="http://schemas.openxmlformats.org/officeDocument/2006/relationships/image" Target="media/image26.wmf"/><Relationship Id="rId74" Type="http://schemas.openxmlformats.org/officeDocument/2006/relationships/oleObject" Target="embeddings/oleObject31.bin"/><Relationship Id="rId79" Type="http://schemas.openxmlformats.org/officeDocument/2006/relationships/hyperlink" Target="http://statistics.gov.rw/images/PDF/NHA%20Rwanda_Fin.pdf" TargetMode="External"/><Relationship Id="rId5" Type="http://schemas.openxmlformats.org/officeDocument/2006/relationships/settings" Target="settings.xml"/><Relationship Id="rId61" Type="http://schemas.openxmlformats.org/officeDocument/2006/relationships/oleObject" Target="embeddings/oleObject24.bin"/><Relationship Id="rId82" Type="http://schemas.openxmlformats.org/officeDocument/2006/relationships/image" Target="media/image31.emf"/><Relationship Id="rId19"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oleObject" Target="embeddings/oleObject4.bin"/><Relationship Id="rId27" Type="http://schemas.openxmlformats.org/officeDocument/2006/relationships/oleObject" Target="embeddings/oleObject7.bin"/><Relationship Id="rId30" Type="http://schemas.openxmlformats.org/officeDocument/2006/relationships/image" Target="media/image8.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17.wmf"/><Relationship Id="rId56" Type="http://schemas.openxmlformats.org/officeDocument/2006/relationships/image" Target="media/image21.wmf"/><Relationship Id="rId64" Type="http://schemas.openxmlformats.org/officeDocument/2006/relationships/image" Target="media/image25.wmf"/><Relationship Id="rId69" Type="http://schemas.openxmlformats.org/officeDocument/2006/relationships/image" Target="media/image27.wmf"/><Relationship Id="rId77" Type="http://schemas.openxmlformats.org/officeDocument/2006/relationships/hyperlink" Target="http://www.eac.int/health/index.php?option=com_docman&amp;Itemid=47" TargetMode="External"/><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oleObject" Target="embeddings/oleObject30.bin"/><Relationship Id="rId80" Type="http://schemas.openxmlformats.org/officeDocument/2006/relationships/hyperlink" Target="http://www.ilo.org/gimi/gess/RessShowRessource.do?ressourceId=23210"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2.wmf"/><Relationship Id="rId46" Type="http://schemas.openxmlformats.org/officeDocument/2006/relationships/image" Target="media/image16.wmf"/><Relationship Id="rId59" Type="http://schemas.openxmlformats.org/officeDocument/2006/relationships/oleObject" Target="embeddings/oleObject23.bin"/><Relationship Id="rId67" Type="http://schemas.openxmlformats.org/officeDocument/2006/relationships/oleObject" Target="embeddings/oleObject27.bin"/><Relationship Id="rId20" Type="http://schemas.openxmlformats.org/officeDocument/2006/relationships/oleObject" Target="embeddings/oleObject3.bin"/><Relationship Id="rId41" Type="http://schemas.openxmlformats.org/officeDocument/2006/relationships/oleObject" Target="embeddings/oleObject14.bin"/><Relationship Id="rId54" Type="http://schemas.openxmlformats.org/officeDocument/2006/relationships/image" Target="media/image20.wmf"/><Relationship Id="rId62" Type="http://schemas.openxmlformats.org/officeDocument/2006/relationships/image" Target="media/image24.wmf"/><Relationship Id="rId70" Type="http://schemas.openxmlformats.org/officeDocument/2006/relationships/oleObject" Target="embeddings/oleObject29.bin"/><Relationship Id="rId75" Type="http://schemas.openxmlformats.org/officeDocument/2006/relationships/image" Target="media/image30.wmf"/><Relationship Id="rId83" Type="http://schemas.openxmlformats.org/officeDocument/2006/relationships/image" Target="media/image32.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image" Target="media/image5.wmf"/><Relationship Id="rId28" Type="http://schemas.openxmlformats.org/officeDocument/2006/relationships/image" Target="media/image7.wmf"/><Relationship Id="rId36" Type="http://schemas.openxmlformats.org/officeDocument/2006/relationships/image" Target="media/image11.wmf"/><Relationship Id="rId49" Type="http://schemas.openxmlformats.org/officeDocument/2006/relationships/oleObject" Target="embeddings/oleObject18.bin"/><Relationship Id="rId57" Type="http://schemas.openxmlformats.org/officeDocument/2006/relationships/oleObject" Target="embeddings/oleObject22.bin"/><Relationship Id="rId10" Type="http://schemas.openxmlformats.org/officeDocument/2006/relationships/footer" Target="footer1.xml"/><Relationship Id="rId31" Type="http://schemas.openxmlformats.org/officeDocument/2006/relationships/oleObject" Target="embeddings/oleObject9.bin"/><Relationship Id="rId44" Type="http://schemas.openxmlformats.org/officeDocument/2006/relationships/image" Target="media/image15.wmf"/><Relationship Id="rId52" Type="http://schemas.openxmlformats.org/officeDocument/2006/relationships/image" Target="media/image19.wmf"/><Relationship Id="rId60" Type="http://schemas.openxmlformats.org/officeDocument/2006/relationships/image" Target="media/image23.wmf"/><Relationship Id="rId65" Type="http://schemas.openxmlformats.org/officeDocument/2006/relationships/oleObject" Target="embeddings/oleObject26.bin"/><Relationship Id="rId73" Type="http://schemas.openxmlformats.org/officeDocument/2006/relationships/image" Target="media/image29.wmf"/><Relationship Id="rId78" Type="http://schemas.openxmlformats.org/officeDocument/2006/relationships/hyperlink" Target="http://search.proquest.com/docview/305317354" TargetMode="External"/><Relationship Id="rId81" Type="http://schemas.openxmlformats.org/officeDocument/2006/relationships/hyperlink" Target="http://www.who.int/nha/country/rwanda_1998.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tatistics.gov.rw/index.php?option=com_content&amp;task=view&amp;id=252&amp;Itemid=307" TargetMode="External"/><Relationship Id="rId7" Type="http://schemas.openxmlformats.org/officeDocument/2006/relationships/hyperlink" Target="http://196.44.242.24/eicv/survey0/data/docs/studies/Master%20Report.pdf" TargetMode="External"/><Relationship Id="rId2" Type="http://schemas.openxmlformats.org/officeDocument/2006/relationships/hyperlink" Target="http://www.un.org/millenniumgoals/" TargetMode="External"/><Relationship Id="rId1" Type="http://schemas.openxmlformats.org/officeDocument/2006/relationships/hyperlink" Target="http://www.cbhirwanda.org.rw/index.php?option=com_content&amp;view=article&amp;id=49&amp;Itemid=34" TargetMode="External"/><Relationship Id="rId6" Type="http://schemas.openxmlformats.org/officeDocument/2006/relationships/hyperlink" Target="http://imisrwanda.gov.rw/redatam/RpHelp/EICV/survey0/data/docs/sampling/Samples%20Megill%20Mission%201.pdf" TargetMode="External"/><Relationship Id="rId5" Type="http://schemas.openxmlformats.org/officeDocument/2006/relationships/hyperlink" Target="http://www.cbhirwanda.org.rw/documents/Mutuelle%20Law.pdf" TargetMode="External"/><Relationship Id="rId4" Type="http://schemas.openxmlformats.org/officeDocument/2006/relationships/hyperlink" Target="http://www.cbhirwanda.org.rw/documents/Mutuelle%20Law.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sebatware\Desktop\iyanyuma\excel%20analys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barChart>
        <c:barDir val="col"/>
        <c:grouping val="clustered"/>
        <c:varyColors val="0"/>
        <c:ser>
          <c:idx val="0"/>
          <c:order val="0"/>
          <c:tx>
            <c:strRef>
              <c:f>Sheet4!$L$1</c:f>
              <c:strCache>
                <c:ptCount val="1"/>
                <c:pt idx="0">
                  <c:v>CBHI members</c:v>
                </c:pt>
              </c:strCache>
            </c:strRef>
          </c:tx>
          <c:invertIfNegative val="0"/>
          <c:cat>
            <c:strRef>
              <c:f>Sheet4!$K$2:$K$7</c:f>
              <c:strCache>
                <c:ptCount val="6"/>
                <c:pt idx="0">
                  <c:v>15-24</c:v>
                </c:pt>
                <c:pt idx="1">
                  <c:v>25-34</c:v>
                </c:pt>
                <c:pt idx="2">
                  <c:v>35-44</c:v>
                </c:pt>
                <c:pt idx="3">
                  <c:v>45-54</c:v>
                </c:pt>
                <c:pt idx="4">
                  <c:v>55-64</c:v>
                </c:pt>
                <c:pt idx="5">
                  <c:v>65 -98</c:v>
                </c:pt>
              </c:strCache>
            </c:strRef>
          </c:cat>
          <c:val>
            <c:numRef>
              <c:f>Sheet4!$L$2:$L$7</c:f>
              <c:numCache>
                <c:formatCode>General</c:formatCode>
                <c:ptCount val="6"/>
                <c:pt idx="0">
                  <c:v>965</c:v>
                </c:pt>
                <c:pt idx="1">
                  <c:v>4069</c:v>
                </c:pt>
                <c:pt idx="2">
                  <c:v>5226</c:v>
                </c:pt>
                <c:pt idx="3">
                  <c:v>4982</c:v>
                </c:pt>
                <c:pt idx="4">
                  <c:v>2430</c:v>
                </c:pt>
                <c:pt idx="5">
                  <c:v>2073</c:v>
                </c:pt>
              </c:numCache>
            </c:numRef>
          </c:val>
        </c:ser>
        <c:ser>
          <c:idx val="1"/>
          <c:order val="1"/>
          <c:tx>
            <c:strRef>
              <c:f>Sheet4!$M$1</c:f>
              <c:strCache>
                <c:ptCount val="1"/>
                <c:pt idx="0">
                  <c:v>CBHI Non-memberS</c:v>
                </c:pt>
              </c:strCache>
            </c:strRef>
          </c:tx>
          <c:invertIfNegative val="0"/>
          <c:cat>
            <c:strRef>
              <c:f>Sheet4!$K$2:$K$7</c:f>
              <c:strCache>
                <c:ptCount val="6"/>
                <c:pt idx="0">
                  <c:v>15-24</c:v>
                </c:pt>
                <c:pt idx="1">
                  <c:v>25-34</c:v>
                </c:pt>
                <c:pt idx="2">
                  <c:v>35-44</c:v>
                </c:pt>
                <c:pt idx="3">
                  <c:v>45-54</c:v>
                </c:pt>
                <c:pt idx="4">
                  <c:v>55-64</c:v>
                </c:pt>
                <c:pt idx="5">
                  <c:v>65 -98</c:v>
                </c:pt>
              </c:strCache>
            </c:strRef>
          </c:cat>
          <c:val>
            <c:numRef>
              <c:f>Sheet4!$M$2:$M$7</c:f>
              <c:numCache>
                <c:formatCode>General</c:formatCode>
                <c:ptCount val="6"/>
                <c:pt idx="0">
                  <c:v>1359</c:v>
                </c:pt>
                <c:pt idx="1">
                  <c:v>2531</c:v>
                </c:pt>
                <c:pt idx="2">
                  <c:v>5264</c:v>
                </c:pt>
                <c:pt idx="3">
                  <c:v>3500</c:v>
                </c:pt>
                <c:pt idx="4">
                  <c:v>1441</c:v>
                </c:pt>
                <c:pt idx="5">
                  <c:v>1313</c:v>
                </c:pt>
              </c:numCache>
            </c:numRef>
          </c:val>
        </c:ser>
        <c:dLbls>
          <c:showLegendKey val="0"/>
          <c:showVal val="0"/>
          <c:showCatName val="0"/>
          <c:showSerName val="0"/>
          <c:showPercent val="0"/>
          <c:showBubbleSize val="0"/>
        </c:dLbls>
        <c:gapWidth val="150"/>
        <c:axId val="129098880"/>
        <c:axId val="129100800"/>
      </c:barChart>
      <c:catAx>
        <c:axId val="129098880"/>
        <c:scaling>
          <c:orientation val="minMax"/>
        </c:scaling>
        <c:delete val="0"/>
        <c:axPos val="b"/>
        <c:title>
          <c:tx>
            <c:rich>
              <a:bodyPr/>
              <a:lstStyle/>
              <a:p>
                <a:pPr>
                  <a:defRPr/>
                </a:pPr>
                <a:r>
                  <a:rPr lang="en-US"/>
                  <a:t>Age</a:t>
                </a:r>
              </a:p>
            </c:rich>
          </c:tx>
          <c:layout/>
          <c:overlay val="0"/>
        </c:title>
        <c:majorTickMark val="none"/>
        <c:minorTickMark val="none"/>
        <c:tickLblPos val="nextTo"/>
        <c:crossAx val="129100800"/>
        <c:crosses val="autoZero"/>
        <c:auto val="1"/>
        <c:lblAlgn val="ctr"/>
        <c:lblOffset val="100"/>
        <c:noMultiLvlLbl val="0"/>
      </c:catAx>
      <c:valAx>
        <c:axId val="129100800"/>
        <c:scaling>
          <c:orientation val="minMax"/>
        </c:scaling>
        <c:delete val="0"/>
        <c:axPos val="l"/>
        <c:title>
          <c:tx>
            <c:rich>
              <a:bodyPr/>
              <a:lstStyle/>
              <a:p>
                <a:pPr>
                  <a:defRPr/>
                </a:pPr>
                <a:r>
                  <a:rPr lang="en-US"/>
                  <a:t>Frequence</a:t>
                </a:r>
              </a:p>
            </c:rich>
          </c:tx>
          <c:layout/>
          <c:overlay val="0"/>
        </c:title>
        <c:numFmt formatCode="General" sourceLinked="1"/>
        <c:majorTickMark val="out"/>
        <c:minorTickMark val="none"/>
        <c:tickLblPos val="nextTo"/>
        <c:crossAx val="129098880"/>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AC27-7196-4B28-9EE7-21F5E975A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Template>
  <TotalTime>0</TotalTime>
  <Pages>68</Pages>
  <Words>23372</Words>
  <Characters>133227</Characters>
  <Application>Microsoft Office Word</Application>
  <DocSecurity>0</DocSecurity>
  <Lines>1110</Lines>
  <Paragraphs>312</Paragraphs>
  <ScaleCrop>false</ScaleCrop>
  <HeadingPairs>
    <vt:vector size="2" baseType="variant">
      <vt:variant>
        <vt:lpstr>Title</vt:lpstr>
      </vt:variant>
      <vt:variant>
        <vt:i4>1</vt:i4>
      </vt:variant>
    </vt:vector>
  </HeadingPairs>
  <TitlesOfParts>
    <vt:vector size="1" baseType="lpstr">
      <vt:lpstr>-</vt:lpstr>
    </vt:vector>
  </TitlesOfParts>
  <Company>Hewlett-Packard</Company>
  <LinksUpToDate>false</LinksUpToDate>
  <CharactersWithSpaces>156287</CharactersWithSpaces>
  <SharedDoc>false</SharedDoc>
  <HLinks>
    <vt:vector size="408" baseType="variant">
      <vt:variant>
        <vt:i4>1048631</vt:i4>
      </vt:variant>
      <vt:variant>
        <vt:i4>371</vt:i4>
      </vt:variant>
      <vt:variant>
        <vt:i4>0</vt:i4>
      </vt:variant>
      <vt:variant>
        <vt:i4>5</vt:i4>
      </vt:variant>
      <vt:variant>
        <vt:lpwstr/>
      </vt:variant>
      <vt:variant>
        <vt:lpwstr>_Toc225573737</vt:lpwstr>
      </vt:variant>
      <vt:variant>
        <vt:i4>1376304</vt:i4>
      </vt:variant>
      <vt:variant>
        <vt:i4>362</vt:i4>
      </vt:variant>
      <vt:variant>
        <vt:i4>0</vt:i4>
      </vt:variant>
      <vt:variant>
        <vt:i4>5</vt:i4>
      </vt:variant>
      <vt:variant>
        <vt:lpwstr/>
      </vt:variant>
      <vt:variant>
        <vt:lpwstr>_Toc306631654</vt:lpwstr>
      </vt:variant>
      <vt:variant>
        <vt:i4>1376304</vt:i4>
      </vt:variant>
      <vt:variant>
        <vt:i4>356</vt:i4>
      </vt:variant>
      <vt:variant>
        <vt:i4>0</vt:i4>
      </vt:variant>
      <vt:variant>
        <vt:i4>5</vt:i4>
      </vt:variant>
      <vt:variant>
        <vt:lpwstr/>
      </vt:variant>
      <vt:variant>
        <vt:lpwstr>_Toc306631653</vt:lpwstr>
      </vt:variant>
      <vt:variant>
        <vt:i4>1376304</vt:i4>
      </vt:variant>
      <vt:variant>
        <vt:i4>350</vt:i4>
      </vt:variant>
      <vt:variant>
        <vt:i4>0</vt:i4>
      </vt:variant>
      <vt:variant>
        <vt:i4>5</vt:i4>
      </vt:variant>
      <vt:variant>
        <vt:lpwstr/>
      </vt:variant>
      <vt:variant>
        <vt:lpwstr>_Toc306631652</vt:lpwstr>
      </vt:variant>
      <vt:variant>
        <vt:i4>1376304</vt:i4>
      </vt:variant>
      <vt:variant>
        <vt:i4>341</vt:i4>
      </vt:variant>
      <vt:variant>
        <vt:i4>0</vt:i4>
      </vt:variant>
      <vt:variant>
        <vt:i4>5</vt:i4>
      </vt:variant>
      <vt:variant>
        <vt:lpwstr/>
      </vt:variant>
      <vt:variant>
        <vt:lpwstr>_Toc306631651</vt:lpwstr>
      </vt:variant>
      <vt:variant>
        <vt:i4>1376304</vt:i4>
      </vt:variant>
      <vt:variant>
        <vt:i4>335</vt:i4>
      </vt:variant>
      <vt:variant>
        <vt:i4>0</vt:i4>
      </vt:variant>
      <vt:variant>
        <vt:i4>5</vt:i4>
      </vt:variant>
      <vt:variant>
        <vt:lpwstr/>
      </vt:variant>
      <vt:variant>
        <vt:lpwstr>_Toc306631650</vt:lpwstr>
      </vt:variant>
      <vt:variant>
        <vt:i4>1310768</vt:i4>
      </vt:variant>
      <vt:variant>
        <vt:i4>329</vt:i4>
      </vt:variant>
      <vt:variant>
        <vt:i4>0</vt:i4>
      </vt:variant>
      <vt:variant>
        <vt:i4>5</vt:i4>
      </vt:variant>
      <vt:variant>
        <vt:lpwstr/>
      </vt:variant>
      <vt:variant>
        <vt:lpwstr>_Toc306631649</vt:lpwstr>
      </vt:variant>
      <vt:variant>
        <vt:i4>1310768</vt:i4>
      </vt:variant>
      <vt:variant>
        <vt:i4>323</vt:i4>
      </vt:variant>
      <vt:variant>
        <vt:i4>0</vt:i4>
      </vt:variant>
      <vt:variant>
        <vt:i4>5</vt:i4>
      </vt:variant>
      <vt:variant>
        <vt:lpwstr/>
      </vt:variant>
      <vt:variant>
        <vt:lpwstr>_Toc306631648</vt:lpwstr>
      </vt:variant>
      <vt:variant>
        <vt:i4>1310768</vt:i4>
      </vt:variant>
      <vt:variant>
        <vt:i4>317</vt:i4>
      </vt:variant>
      <vt:variant>
        <vt:i4>0</vt:i4>
      </vt:variant>
      <vt:variant>
        <vt:i4>5</vt:i4>
      </vt:variant>
      <vt:variant>
        <vt:lpwstr/>
      </vt:variant>
      <vt:variant>
        <vt:lpwstr>_Toc306631647</vt:lpwstr>
      </vt:variant>
      <vt:variant>
        <vt:i4>1310768</vt:i4>
      </vt:variant>
      <vt:variant>
        <vt:i4>311</vt:i4>
      </vt:variant>
      <vt:variant>
        <vt:i4>0</vt:i4>
      </vt:variant>
      <vt:variant>
        <vt:i4>5</vt:i4>
      </vt:variant>
      <vt:variant>
        <vt:lpwstr/>
      </vt:variant>
      <vt:variant>
        <vt:lpwstr>_Toc306631646</vt:lpwstr>
      </vt:variant>
      <vt:variant>
        <vt:i4>1310768</vt:i4>
      </vt:variant>
      <vt:variant>
        <vt:i4>305</vt:i4>
      </vt:variant>
      <vt:variant>
        <vt:i4>0</vt:i4>
      </vt:variant>
      <vt:variant>
        <vt:i4>5</vt:i4>
      </vt:variant>
      <vt:variant>
        <vt:lpwstr/>
      </vt:variant>
      <vt:variant>
        <vt:lpwstr>_Toc306631645</vt:lpwstr>
      </vt:variant>
      <vt:variant>
        <vt:i4>1310768</vt:i4>
      </vt:variant>
      <vt:variant>
        <vt:i4>299</vt:i4>
      </vt:variant>
      <vt:variant>
        <vt:i4>0</vt:i4>
      </vt:variant>
      <vt:variant>
        <vt:i4>5</vt:i4>
      </vt:variant>
      <vt:variant>
        <vt:lpwstr/>
      </vt:variant>
      <vt:variant>
        <vt:lpwstr>_Toc306631644</vt:lpwstr>
      </vt:variant>
      <vt:variant>
        <vt:i4>1310768</vt:i4>
      </vt:variant>
      <vt:variant>
        <vt:i4>293</vt:i4>
      </vt:variant>
      <vt:variant>
        <vt:i4>0</vt:i4>
      </vt:variant>
      <vt:variant>
        <vt:i4>5</vt:i4>
      </vt:variant>
      <vt:variant>
        <vt:lpwstr/>
      </vt:variant>
      <vt:variant>
        <vt:lpwstr>_Toc306631643</vt:lpwstr>
      </vt:variant>
      <vt:variant>
        <vt:i4>1310768</vt:i4>
      </vt:variant>
      <vt:variant>
        <vt:i4>287</vt:i4>
      </vt:variant>
      <vt:variant>
        <vt:i4>0</vt:i4>
      </vt:variant>
      <vt:variant>
        <vt:i4>5</vt:i4>
      </vt:variant>
      <vt:variant>
        <vt:lpwstr/>
      </vt:variant>
      <vt:variant>
        <vt:lpwstr>_Toc306631642</vt:lpwstr>
      </vt:variant>
      <vt:variant>
        <vt:i4>1310768</vt:i4>
      </vt:variant>
      <vt:variant>
        <vt:i4>281</vt:i4>
      </vt:variant>
      <vt:variant>
        <vt:i4>0</vt:i4>
      </vt:variant>
      <vt:variant>
        <vt:i4>5</vt:i4>
      </vt:variant>
      <vt:variant>
        <vt:lpwstr/>
      </vt:variant>
      <vt:variant>
        <vt:lpwstr>_Toc306631641</vt:lpwstr>
      </vt:variant>
      <vt:variant>
        <vt:i4>1310768</vt:i4>
      </vt:variant>
      <vt:variant>
        <vt:i4>275</vt:i4>
      </vt:variant>
      <vt:variant>
        <vt:i4>0</vt:i4>
      </vt:variant>
      <vt:variant>
        <vt:i4>5</vt:i4>
      </vt:variant>
      <vt:variant>
        <vt:lpwstr/>
      </vt:variant>
      <vt:variant>
        <vt:lpwstr>_Toc306631640</vt:lpwstr>
      </vt:variant>
      <vt:variant>
        <vt:i4>1245232</vt:i4>
      </vt:variant>
      <vt:variant>
        <vt:i4>269</vt:i4>
      </vt:variant>
      <vt:variant>
        <vt:i4>0</vt:i4>
      </vt:variant>
      <vt:variant>
        <vt:i4>5</vt:i4>
      </vt:variant>
      <vt:variant>
        <vt:lpwstr/>
      </vt:variant>
      <vt:variant>
        <vt:lpwstr>_Toc306631639</vt:lpwstr>
      </vt:variant>
      <vt:variant>
        <vt:i4>1245232</vt:i4>
      </vt:variant>
      <vt:variant>
        <vt:i4>260</vt:i4>
      </vt:variant>
      <vt:variant>
        <vt:i4>0</vt:i4>
      </vt:variant>
      <vt:variant>
        <vt:i4>5</vt:i4>
      </vt:variant>
      <vt:variant>
        <vt:lpwstr/>
      </vt:variant>
      <vt:variant>
        <vt:lpwstr>_Toc306631638</vt:lpwstr>
      </vt:variant>
      <vt:variant>
        <vt:i4>1245232</vt:i4>
      </vt:variant>
      <vt:variant>
        <vt:i4>254</vt:i4>
      </vt:variant>
      <vt:variant>
        <vt:i4>0</vt:i4>
      </vt:variant>
      <vt:variant>
        <vt:i4>5</vt:i4>
      </vt:variant>
      <vt:variant>
        <vt:lpwstr/>
      </vt:variant>
      <vt:variant>
        <vt:lpwstr>_Toc306631637</vt:lpwstr>
      </vt:variant>
      <vt:variant>
        <vt:i4>1245232</vt:i4>
      </vt:variant>
      <vt:variant>
        <vt:i4>248</vt:i4>
      </vt:variant>
      <vt:variant>
        <vt:i4>0</vt:i4>
      </vt:variant>
      <vt:variant>
        <vt:i4>5</vt:i4>
      </vt:variant>
      <vt:variant>
        <vt:lpwstr/>
      </vt:variant>
      <vt:variant>
        <vt:lpwstr>_Toc306631636</vt:lpwstr>
      </vt:variant>
      <vt:variant>
        <vt:i4>1245232</vt:i4>
      </vt:variant>
      <vt:variant>
        <vt:i4>242</vt:i4>
      </vt:variant>
      <vt:variant>
        <vt:i4>0</vt:i4>
      </vt:variant>
      <vt:variant>
        <vt:i4>5</vt:i4>
      </vt:variant>
      <vt:variant>
        <vt:lpwstr/>
      </vt:variant>
      <vt:variant>
        <vt:lpwstr>_Toc306631635</vt:lpwstr>
      </vt:variant>
      <vt:variant>
        <vt:i4>1245232</vt:i4>
      </vt:variant>
      <vt:variant>
        <vt:i4>236</vt:i4>
      </vt:variant>
      <vt:variant>
        <vt:i4>0</vt:i4>
      </vt:variant>
      <vt:variant>
        <vt:i4>5</vt:i4>
      </vt:variant>
      <vt:variant>
        <vt:lpwstr/>
      </vt:variant>
      <vt:variant>
        <vt:lpwstr>_Toc306631634</vt:lpwstr>
      </vt:variant>
      <vt:variant>
        <vt:i4>1245232</vt:i4>
      </vt:variant>
      <vt:variant>
        <vt:i4>230</vt:i4>
      </vt:variant>
      <vt:variant>
        <vt:i4>0</vt:i4>
      </vt:variant>
      <vt:variant>
        <vt:i4>5</vt:i4>
      </vt:variant>
      <vt:variant>
        <vt:lpwstr/>
      </vt:variant>
      <vt:variant>
        <vt:lpwstr>_Toc306631633</vt:lpwstr>
      </vt:variant>
      <vt:variant>
        <vt:i4>1245232</vt:i4>
      </vt:variant>
      <vt:variant>
        <vt:i4>224</vt:i4>
      </vt:variant>
      <vt:variant>
        <vt:i4>0</vt:i4>
      </vt:variant>
      <vt:variant>
        <vt:i4>5</vt:i4>
      </vt:variant>
      <vt:variant>
        <vt:lpwstr/>
      </vt:variant>
      <vt:variant>
        <vt:lpwstr>_Toc306631632</vt:lpwstr>
      </vt:variant>
      <vt:variant>
        <vt:i4>1245232</vt:i4>
      </vt:variant>
      <vt:variant>
        <vt:i4>218</vt:i4>
      </vt:variant>
      <vt:variant>
        <vt:i4>0</vt:i4>
      </vt:variant>
      <vt:variant>
        <vt:i4>5</vt:i4>
      </vt:variant>
      <vt:variant>
        <vt:lpwstr/>
      </vt:variant>
      <vt:variant>
        <vt:lpwstr>_Toc306631631</vt:lpwstr>
      </vt:variant>
      <vt:variant>
        <vt:i4>1245232</vt:i4>
      </vt:variant>
      <vt:variant>
        <vt:i4>212</vt:i4>
      </vt:variant>
      <vt:variant>
        <vt:i4>0</vt:i4>
      </vt:variant>
      <vt:variant>
        <vt:i4>5</vt:i4>
      </vt:variant>
      <vt:variant>
        <vt:lpwstr/>
      </vt:variant>
      <vt:variant>
        <vt:lpwstr>_Toc306631630</vt:lpwstr>
      </vt:variant>
      <vt:variant>
        <vt:i4>1179696</vt:i4>
      </vt:variant>
      <vt:variant>
        <vt:i4>206</vt:i4>
      </vt:variant>
      <vt:variant>
        <vt:i4>0</vt:i4>
      </vt:variant>
      <vt:variant>
        <vt:i4>5</vt:i4>
      </vt:variant>
      <vt:variant>
        <vt:lpwstr/>
      </vt:variant>
      <vt:variant>
        <vt:lpwstr>_Toc306631629</vt:lpwstr>
      </vt:variant>
      <vt:variant>
        <vt:i4>1179696</vt:i4>
      </vt:variant>
      <vt:variant>
        <vt:i4>200</vt:i4>
      </vt:variant>
      <vt:variant>
        <vt:i4>0</vt:i4>
      </vt:variant>
      <vt:variant>
        <vt:i4>5</vt:i4>
      </vt:variant>
      <vt:variant>
        <vt:lpwstr/>
      </vt:variant>
      <vt:variant>
        <vt:lpwstr>_Toc306631628</vt:lpwstr>
      </vt:variant>
      <vt:variant>
        <vt:i4>1179696</vt:i4>
      </vt:variant>
      <vt:variant>
        <vt:i4>194</vt:i4>
      </vt:variant>
      <vt:variant>
        <vt:i4>0</vt:i4>
      </vt:variant>
      <vt:variant>
        <vt:i4>5</vt:i4>
      </vt:variant>
      <vt:variant>
        <vt:lpwstr/>
      </vt:variant>
      <vt:variant>
        <vt:lpwstr>_Toc306631627</vt:lpwstr>
      </vt:variant>
      <vt:variant>
        <vt:i4>1179696</vt:i4>
      </vt:variant>
      <vt:variant>
        <vt:i4>188</vt:i4>
      </vt:variant>
      <vt:variant>
        <vt:i4>0</vt:i4>
      </vt:variant>
      <vt:variant>
        <vt:i4>5</vt:i4>
      </vt:variant>
      <vt:variant>
        <vt:lpwstr/>
      </vt:variant>
      <vt:variant>
        <vt:lpwstr>_Toc306631626</vt:lpwstr>
      </vt:variant>
      <vt:variant>
        <vt:i4>1179696</vt:i4>
      </vt:variant>
      <vt:variant>
        <vt:i4>182</vt:i4>
      </vt:variant>
      <vt:variant>
        <vt:i4>0</vt:i4>
      </vt:variant>
      <vt:variant>
        <vt:i4>5</vt:i4>
      </vt:variant>
      <vt:variant>
        <vt:lpwstr/>
      </vt:variant>
      <vt:variant>
        <vt:lpwstr>_Toc306631625</vt:lpwstr>
      </vt:variant>
      <vt:variant>
        <vt:i4>1179696</vt:i4>
      </vt:variant>
      <vt:variant>
        <vt:i4>176</vt:i4>
      </vt:variant>
      <vt:variant>
        <vt:i4>0</vt:i4>
      </vt:variant>
      <vt:variant>
        <vt:i4>5</vt:i4>
      </vt:variant>
      <vt:variant>
        <vt:lpwstr/>
      </vt:variant>
      <vt:variant>
        <vt:lpwstr>_Toc306631624</vt:lpwstr>
      </vt:variant>
      <vt:variant>
        <vt:i4>1179696</vt:i4>
      </vt:variant>
      <vt:variant>
        <vt:i4>170</vt:i4>
      </vt:variant>
      <vt:variant>
        <vt:i4>0</vt:i4>
      </vt:variant>
      <vt:variant>
        <vt:i4>5</vt:i4>
      </vt:variant>
      <vt:variant>
        <vt:lpwstr/>
      </vt:variant>
      <vt:variant>
        <vt:lpwstr>_Toc306631623</vt:lpwstr>
      </vt:variant>
      <vt:variant>
        <vt:i4>1179696</vt:i4>
      </vt:variant>
      <vt:variant>
        <vt:i4>164</vt:i4>
      </vt:variant>
      <vt:variant>
        <vt:i4>0</vt:i4>
      </vt:variant>
      <vt:variant>
        <vt:i4>5</vt:i4>
      </vt:variant>
      <vt:variant>
        <vt:lpwstr/>
      </vt:variant>
      <vt:variant>
        <vt:lpwstr>_Toc306631622</vt:lpwstr>
      </vt:variant>
      <vt:variant>
        <vt:i4>1179696</vt:i4>
      </vt:variant>
      <vt:variant>
        <vt:i4>158</vt:i4>
      </vt:variant>
      <vt:variant>
        <vt:i4>0</vt:i4>
      </vt:variant>
      <vt:variant>
        <vt:i4>5</vt:i4>
      </vt:variant>
      <vt:variant>
        <vt:lpwstr/>
      </vt:variant>
      <vt:variant>
        <vt:lpwstr>_Toc306631621</vt:lpwstr>
      </vt:variant>
      <vt:variant>
        <vt:i4>1179696</vt:i4>
      </vt:variant>
      <vt:variant>
        <vt:i4>152</vt:i4>
      </vt:variant>
      <vt:variant>
        <vt:i4>0</vt:i4>
      </vt:variant>
      <vt:variant>
        <vt:i4>5</vt:i4>
      </vt:variant>
      <vt:variant>
        <vt:lpwstr/>
      </vt:variant>
      <vt:variant>
        <vt:lpwstr>_Toc306631620</vt:lpwstr>
      </vt:variant>
      <vt:variant>
        <vt:i4>1114160</vt:i4>
      </vt:variant>
      <vt:variant>
        <vt:i4>146</vt:i4>
      </vt:variant>
      <vt:variant>
        <vt:i4>0</vt:i4>
      </vt:variant>
      <vt:variant>
        <vt:i4>5</vt:i4>
      </vt:variant>
      <vt:variant>
        <vt:lpwstr/>
      </vt:variant>
      <vt:variant>
        <vt:lpwstr>_Toc306631619</vt:lpwstr>
      </vt:variant>
      <vt:variant>
        <vt:i4>1114160</vt:i4>
      </vt:variant>
      <vt:variant>
        <vt:i4>140</vt:i4>
      </vt:variant>
      <vt:variant>
        <vt:i4>0</vt:i4>
      </vt:variant>
      <vt:variant>
        <vt:i4>5</vt:i4>
      </vt:variant>
      <vt:variant>
        <vt:lpwstr/>
      </vt:variant>
      <vt:variant>
        <vt:lpwstr>_Toc306631618</vt:lpwstr>
      </vt:variant>
      <vt:variant>
        <vt:i4>1114160</vt:i4>
      </vt:variant>
      <vt:variant>
        <vt:i4>134</vt:i4>
      </vt:variant>
      <vt:variant>
        <vt:i4>0</vt:i4>
      </vt:variant>
      <vt:variant>
        <vt:i4>5</vt:i4>
      </vt:variant>
      <vt:variant>
        <vt:lpwstr/>
      </vt:variant>
      <vt:variant>
        <vt:lpwstr>_Toc306631617</vt:lpwstr>
      </vt:variant>
      <vt:variant>
        <vt:i4>1114160</vt:i4>
      </vt:variant>
      <vt:variant>
        <vt:i4>128</vt:i4>
      </vt:variant>
      <vt:variant>
        <vt:i4>0</vt:i4>
      </vt:variant>
      <vt:variant>
        <vt:i4>5</vt:i4>
      </vt:variant>
      <vt:variant>
        <vt:lpwstr/>
      </vt:variant>
      <vt:variant>
        <vt:lpwstr>_Toc306631616</vt:lpwstr>
      </vt:variant>
      <vt:variant>
        <vt:i4>1114160</vt:i4>
      </vt:variant>
      <vt:variant>
        <vt:i4>122</vt:i4>
      </vt:variant>
      <vt:variant>
        <vt:i4>0</vt:i4>
      </vt:variant>
      <vt:variant>
        <vt:i4>5</vt:i4>
      </vt:variant>
      <vt:variant>
        <vt:lpwstr/>
      </vt:variant>
      <vt:variant>
        <vt:lpwstr>_Toc306631615</vt:lpwstr>
      </vt:variant>
      <vt:variant>
        <vt:i4>1114160</vt:i4>
      </vt:variant>
      <vt:variant>
        <vt:i4>116</vt:i4>
      </vt:variant>
      <vt:variant>
        <vt:i4>0</vt:i4>
      </vt:variant>
      <vt:variant>
        <vt:i4>5</vt:i4>
      </vt:variant>
      <vt:variant>
        <vt:lpwstr/>
      </vt:variant>
      <vt:variant>
        <vt:lpwstr>_Toc306631614</vt:lpwstr>
      </vt:variant>
      <vt:variant>
        <vt:i4>1114160</vt:i4>
      </vt:variant>
      <vt:variant>
        <vt:i4>110</vt:i4>
      </vt:variant>
      <vt:variant>
        <vt:i4>0</vt:i4>
      </vt:variant>
      <vt:variant>
        <vt:i4>5</vt:i4>
      </vt:variant>
      <vt:variant>
        <vt:lpwstr/>
      </vt:variant>
      <vt:variant>
        <vt:lpwstr>_Toc306631613</vt:lpwstr>
      </vt:variant>
      <vt:variant>
        <vt:i4>1114160</vt:i4>
      </vt:variant>
      <vt:variant>
        <vt:i4>104</vt:i4>
      </vt:variant>
      <vt:variant>
        <vt:i4>0</vt:i4>
      </vt:variant>
      <vt:variant>
        <vt:i4>5</vt:i4>
      </vt:variant>
      <vt:variant>
        <vt:lpwstr/>
      </vt:variant>
      <vt:variant>
        <vt:lpwstr>_Toc306631612</vt:lpwstr>
      </vt:variant>
      <vt:variant>
        <vt:i4>1114160</vt:i4>
      </vt:variant>
      <vt:variant>
        <vt:i4>98</vt:i4>
      </vt:variant>
      <vt:variant>
        <vt:i4>0</vt:i4>
      </vt:variant>
      <vt:variant>
        <vt:i4>5</vt:i4>
      </vt:variant>
      <vt:variant>
        <vt:lpwstr/>
      </vt:variant>
      <vt:variant>
        <vt:lpwstr>_Toc306631611</vt:lpwstr>
      </vt:variant>
      <vt:variant>
        <vt:i4>1114160</vt:i4>
      </vt:variant>
      <vt:variant>
        <vt:i4>92</vt:i4>
      </vt:variant>
      <vt:variant>
        <vt:i4>0</vt:i4>
      </vt:variant>
      <vt:variant>
        <vt:i4>5</vt:i4>
      </vt:variant>
      <vt:variant>
        <vt:lpwstr/>
      </vt:variant>
      <vt:variant>
        <vt:lpwstr>_Toc306631610</vt:lpwstr>
      </vt:variant>
      <vt:variant>
        <vt:i4>1048624</vt:i4>
      </vt:variant>
      <vt:variant>
        <vt:i4>86</vt:i4>
      </vt:variant>
      <vt:variant>
        <vt:i4>0</vt:i4>
      </vt:variant>
      <vt:variant>
        <vt:i4>5</vt:i4>
      </vt:variant>
      <vt:variant>
        <vt:lpwstr/>
      </vt:variant>
      <vt:variant>
        <vt:lpwstr>_Toc306631609</vt:lpwstr>
      </vt:variant>
      <vt:variant>
        <vt:i4>1048624</vt:i4>
      </vt:variant>
      <vt:variant>
        <vt:i4>80</vt:i4>
      </vt:variant>
      <vt:variant>
        <vt:i4>0</vt:i4>
      </vt:variant>
      <vt:variant>
        <vt:i4>5</vt:i4>
      </vt:variant>
      <vt:variant>
        <vt:lpwstr/>
      </vt:variant>
      <vt:variant>
        <vt:lpwstr>_Toc306631608</vt:lpwstr>
      </vt:variant>
      <vt:variant>
        <vt:i4>1048624</vt:i4>
      </vt:variant>
      <vt:variant>
        <vt:i4>74</vt:i4>
      </vt:variant>
      <vt:variant>
        <vt:i4>0</vt:i4>
      </vt:variant>
      <vt:variant>
        <vt:i4>5</vt:i4>
      </vt:variant>
      <vt:variant>
        <vt:lpwstr/>
      </vt:variant>
      <vt:variant>
        <vt:lpwstr>_Toc306631607</vt:lpwstr>
      </vt:variant>
      <vt:variant>
        <vt:i4>1048624</vt:i4>
      </vt:variant>
      <vt:variant>
        <vt:i4>68</vt:i4>
      </vt:variant>
      <vt:variant>
        <vt:i4>0</vt:i4>
      </vt:variant>
      <vt:variant>
        <vt:i4>5</vt:i4>
      </vt:variant>
      <vt:variant>
        <vt:lpwstr/>
      </vt:variant>
      <vt:variant>
        <vt:lpwstr>_Toc306631606</vt:lpwstr>
      </vt:variant>
      <vt:variant>
        <vt:i4>1048624</vt:i4>
      </vt:variant>
      <vt:variant>
        <vt:i4>62</vt:i4>
      </vt:variant>
      <vt:variant>
        <vt:i4>0</vt:i4>
      </vt:variant>
      <vt:variant>
        <vt:i4>5</vt:i4>
      </vt:variant>
      <vt:variant>
        <vt:lpwstr/>
      </vt:variant>
      <vt:variant>
        <vt:lpwstr>_Toc306631605</vt:lpwstr>
      </vt:variant>
      <vt:variant>
        <vt:i4>1048624</vt:i4>
      </vt:variant>
      <vt:variant>
        <vt:i4>56</vt:i4>
      </vt:variant>
      <vt:variant>
        <vt:i4>0</vt:i4>
      </vt:variant>
      <vt:variant>
        <vt:i4>5</vt:i4>
      </vt:variant>
      <vt:variant>
        <vt:lpwstr/>
      </vt:variant>
      <vt:variant>
        <vt:lpwstr>_Toc306631604</vt:lpwstr>
      </vt:variant>
      <vt:variant>
        <vt:i4>1048624</vt:i4>
      </vt:variant>
      <vt:variant>
        <vt:i4>50</vt:i4>
      </vt:variant>
      <vt:variant>
        <vt:i4>0</vt:i4>
      </vt:variant>
      <vt:variant>
        <vt:i4>5</vt:i4>
      </vt:variant>
      <vt:variant>
        <vt:lpwstr/>
      </vt:variant>
      <vt:variant>
        <vt:lpwstr>_Toc306631603</vt:lpwstr>
      </vt:variant>
      <vt:variant>
        <vt:i4>1048624</vt:i4>
      </vt:variant>
      <vt:variant>
        <vt:i4>44</vt:i4>
      </vt:variant>
      <vt:variant>
        <vt:i4>0</vt:i4>
      </vt:variant>
      <vt:variant>
        <vt:i4>5</vt:i4>
      </vt:variant>
      <vt:variant>
        <vt:lpwstr/>
      </vt:variant>
      <vt:variant>
        <vt:lpwstr>_Toc306631602</vt:lpwstr>
      </vt:variant>
      <vt:variant>
        <vt:i4>1048624</vt:i4>
      </vt:variant>
      <vt:variant>
        <vt:i4>38</vt:i4>
      </vt:variant>
      <vt:variant>
        <vt:i4>0</vt:i4>
      </vt:variant>
      <vt:variant>
        <vt:i4>5</vt:i4>
      </vt:variant>
      <vt:variant>
        <vt:lpwstr/>
      </vt:variant>
      <vt:variant>
        <vt:lpwstr>_Toc306631601</vt:lpwstr>
      </vt:variant>
      <vt:variant>
        <vt:i4>1048624</vt:i4>
      </vt:variant>
      <vt:variant>
        <vt:i4>32</vt:i4>
      </vt:variant>
      <vt:variant>
        <vt:i4>0</vt:i4>
      </vt:variant>
      <vt:variant>
        <vt:i4>5</vt:i4>
      </vt:variant>
      <vt:variant>
        <vt:lpwstr/>
      </vt:variant>
      <vt:variant>
        <vt:lpwstr>_Toc306631600</vt:lpwstr>
      </vt:variant>
      <vt:variant>
        <vt:i4>1638451</vt:i4>
      </vt:variant>
      <vt:variant>
        <vt:i4>26</vt:i4>
      </vt:variant>
      <vt:variant>
        <vt:i4>0</vt:i4>
      </vt:variant>
      <vt:variant>
        <vt:i4>5</vt:i4>
      </vt:variant>
      <vt:variant>
        <vt:lpwstr/>
      </vt:variant>
      <vt:variant>
        <vt:lpwstr>_Toc306631599</vt:lpwstr>
      </vt:variant>
      <vt:variant>
        <vt:i4>1638451</vt:i4>
      </vt:variant>
      <vt:variant>
        <vt:i4>20</vt:i4>
      </vt:variant>
      <vt:variant>
        <vt:i4>0</vt:i4>
      </vt:variant>
      <vt:variant>
        <vt:i4>5</vt:i4>
      </vt:variant>
      <vt:variant>
        <vt:lpwstr/>
      </vt:variant>
      <vt:variant>
        <vt:lpwstr>_Toc306631598</vt:lpwstr>
      </vt:variant>
      <vt:variant>
        <vt:i4>1638451</vt:i4>
      </vt:variant>
      <vt:variant>
        <vt:i4>14</vt:i4>
      </vt:variant>
      <vt:variant>
        <vt:i4>0</vt:i4>
      </vt:variant>
      <vt:variant>
        <vt:i4>5</vt:i4>
      </vt:variant>
      <vt:variant>
        <vt:lpwstr/>
      </vt:variant>
      <vt:variant>
        <vt:lpwstr>_Toc306631597</vt:lpwstr>
      </vt:variant>
      <vt:variant>
        <vt:i4>1638451</vt:i4>
      </vt:variant>
      <vt:variant>
        <vt:i4>8</vt:i4>
      </vt:variant>
      <vt:variant>
        <vt:i4>0</vt:i4>
      </vt:variant>
      <vt:variant>
        <vt:i4>5</vt:i4>
      </vt:variant>
      <vt:variant>
        <vt:lpwstr/>
      </vt:variant>
      <vt:variant>
        <vt:lpwstr>_Toc306631596</vt:lpwstr>
      </vt:variant>
      <vt:variant>
        <vt:i4>1638451</vt:i4>
      </vt:variant>
      <vt:variant>
        <vt:i4>2</vt:i4>
      </vt:variant>
      <vt:variant>
        <vt:i4>0</vt:i4>
      </vt:variant>
      <vt:variant>
        <vt:i4>5</vt:i4>
      </vt:variant>
      <vt:variant>
        <vt:lpwstr/>
      </vt:variant>
      <vt:variant>
        <vt:lpwstr>_Toc306631595</vt:lpwstr>
      </vt:variant>
      <vt:variant>
        <vt:i4>4063280</vt:i4>
      </vt:variant>
      <vt:variant>
        <vt:i4>18</vt:i4>
      </vt:variant>
      <vt:variant>
        <vt:i4>0</vt:i4>
      </vt:variant>
      <vt:variant>
        <vt:i4>5</vt:i4>
      </vt:variant>
      <vt:variant>
        <vt:lpwstr>http://www.cbhirwanda.org.rw/documents/Mutuelle Law.pdf</vt:lpwstr>
      </vt:variant>
      <vt:variant>
        <vt:lpwstr/>
      </vt:variant>
      <vt:variant>
        <vt:i4>8323105</vt:i4>
      </vt:variant>
      <vt:variant>
        <vt:i4>15</vt:i4>
      </vt:variant>
      <vt:variant>
        <vt:i4>0</vt:i4>
      </vt:variant>
      <vt:variant>
        <vt:i4>5</vt:i4>
      </vt:variant>
      <vt:variant>
        <vt:lpwstr>http://www.ilo.org/gimi/gess/RessShowRessource.do?ressourceId=23210</vt:lpwstr>
      </vt:variant>
      <vt:variant>
        <vt:lpwstr/>
      </vt:variant>
      <vt:variant>
        <vt:i4>4063280</vt:i4>
      </vt:variant>
      <vt:variant>
        <vt:i4>12</vt:i4>
      </vt:variant>
      <vt:variant>
        <vt:i4>0</vt:i4>
      </vt:variant>
      <vt:variant>
        <vt:i4>5</vt:i4>
      </vt:variant>
      <vt:variant>
        <vt:lpwstr>http://www.cbhirwanda.org.rw/documents/Mutuelle Law.pdf</vt:lpwstr>
      </vt:variant>
      <vt:variant>
        <vt:lpwstr/>
      </vt:variant>
      <vt:variant>
        <vt:i4>4063280</vt:i4>
      </vt:variant>
      <vt:variant>
        <vt:i4>9</vt:i4>
      </vt:variant>
      <vt:variant>
        <vt:i4>0</vt:i4>
      </vt:variant>
      <vt:variant>
        <vt:i4>5</vt:i4>
      </vt:variant>
      <vt:variant>
        <vt:lpwstr>http://www.cbhirwanda.org.rw/documents/Mutuelle Law.pdf</vt:lpwstr>
      </vt:variant>
      <vt:variant>
        <vt:lpwstr/>
      </vt:variant>
      <vt:variant>
        <vt:i4>3342358</vt:i4>
      </vt:variant>
      <vt:variant>
        <vt:i4>6</vt:i4>
      </vt:variant>
      <vt:variant>
        <vt:i4>0</vt:i4>
      </vt:variant>
      <vt:variant>
        <vt:i4>5</vt:i4>
      </vt:variant>
      <vt:variant>
        <vt:lpwstr>http://statistics.gov.rw/index.php?option=com_content&amp;task=view&amp;id=252&amp;Itemid=307</vt:lpwstr>
      </vt:variant>
      <vt:variant>
        <vt:lpwstr/>
      </vt:variant>
      <vt:variant>
        <vt:i4>65574</vt:i4>
      </vt:variant>
      <vt:variant>
        <vt:i4>3</vt:i4>
      </vt:variant>
      <vt:variant>
        <vt:i4>0</vt:i4>
      </vt:variant>
      <vt:variant>
        <vt:i4>5</vt:i4>
      </vt:variant>
      <vt:variant>
        <vt:lpwstr>http://www.cbhirwanda.org.rw/index.php?option=com_content&amp;view=article&amp;id=49&amp;Itemid=34</vt:lpwstr>
      </vt:variant>
      <vt:variant>
        <vt:lpwstr/>
      </vt:variant>
      <vt:variant>
        <vt:i4>327798</vt:i4>
      </vt:variant>
      <vt:variant>
        <vt:i4>0</vt:i4>
      </vt:variant>
      <vt:variant>
        <vt:i4>0</vt:i4>
      </vt:variant>
      <vt:variant>
        <vt:i4>5</vt:i4>
      </vt:variant>
      <vt:variant>
        <vt:lpwstr>http://www.who.int/nha/country/rwanda_1998.pdf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Sebatware Rutekereza</dc:creator>
  <cp:lastModifiedBy>Sebatware Rutekereza</cp:lastModifiedBy>
  <cp:revision>2</cp:revision>
  <cp:lastPrinted>2005-11-18T16:35:00Z</cp:lastPrinted>
  <dcterms:created xsi:type="dcterms:W3CDTF">2011-11-16T10:51:00Z</dcterms:created>
  <dcterms:modified xsi:type="dcterms:W3CDTF">2011-11-16T10:51:00Z</dcterms:modified>
</cp:coreProperties>
</file>